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BF0222" w:rsidRDefault="007E2E80" w:rsidP="0014447C">
      <w:pPr>
        <w:pStyle w:val="Sinespaciado"/>
        <w:spacing w:line="360" w:lineRule="auto"/>
        <w:jc w:val="both"/>
        <w:rPr>
          <w:rFonts w:ascii="Palatino Linotype" w:hAnsi="Palatino Linotype"/>
          <w:sz w:val="24"/>
          <w:szCs w:val="24"/>
          <w:lang w:eastAsia="es-MX"/>
        </w:rPr>
      </w:pPr>
      <w:r w:rsidRPr="00BF0222">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05541A" w:rsidRPr="00BF0222">
        <w:rPr>
          <w:rFonts w:ascii="Palatino Linotype" w:hAnsi="Palatino Linotype"/>
          <w:sz w:val="24"/>
          <w:szCs w:val="24"/>
          <w:lang w:eastAsia="es-MX"/>
        </w:rPr>
        <w:t>a veinticinco</w:t>
      </w:r>
      <w:r w:rsidR="006C07DE" w:rsidRPr="00BF0222">
        <w:rPr>
          <w:rFonts w:ascii="Palatino Linotype" w:hAnsi="Palatino Linotype"/>
          <w:sz w:val="24"/>
          <w:szCs w:val="24"/>
          <w:lang w:eastAsia="es-MX"/>
        </w:rPr>
        <w:t xml:space="preserve"> de noviembre</w:t>
      </w:r>
      <w:r w:rsidR="003D73F9" w:rsidRPr="00BF0222">
        <w:rPr>
          <w:rFonts w:ascii="Palatino Linotype" w:hAnsi="Palatino Linotype"/>
          <w:sz w:val="24"/>
          <w:szCs w:val="24"/>
          <w:lang w:eastAsia="es-MX"/>
        </w:rPr>
        <w:t xml:space="preserve"> </w:t>
      </w:r>
      <w:r w:rsidR="00BF7FC1" w:rsidRPr="00BF0222">
        <w:rPr>
          <w:rFonts w:ascii="Palatino Linotype" w:hAnsi="Palatino Linotype"/>
          <w:sz w:val="24"/>
          <w:szCs w:val="24"/>
          <w:lang w:eastAsia="es-MX"/>
        </w:rPr>
        <w:t>de dos mil veinte</w:t>
      </w:r>
      <w:r w:rsidR="00DA1B7C" w:rsidRPr="00BF0222">
        <w:rPr>
          <w:rFonts w:ascii="Palatino Linotype" w:hAnsi="Palatino Linotype"/>
          <w:sz w:val="24"/>
          <w:szCs w:val="24"/>
          <w:lang w:eastAsia="es-MX"/>
        </w:rPr>
        <w:t>.</w:t>
      </w:r>
    </w:p>
    <w:p w:rsidR="004E41DC" w:rsidRPr="00BF0222" w:rsidRDefault="004E41DC" w:rsidP="0014447C">
      <w:pPr>
        <w:pStyle w:val="Sinespaciado"/>
        <w:spacing w:line="360" w:lineRule="auto"/>
        <w:jc w:val="both"/>
        <w:rPr>
          <w:rFonts w:ascii="Palatino Linotype" w:hAnsi="Palatino Linotype"/>
          <w:sz w:val="24"/>
          <w:szCs w:val="24"/>
          <w:lang w:eastAsia="es-MX"/>
        </w:rPr>
      </w:pPr>
    </w:p>
    <w:p w:rsidR="007E2E80" w:rsidRPr="00BF0222" w:rsidRDefault="007E2E80" w:rsidP="0014447C">
      <w:pPr>
        <w:pStyle w:val="Sinespaciado"/>
        <w:spacing w:line="360" w:lineRule="auto"/>
        <w:jc w:val="both"/>
        <w:rPr>
          <w:rFonts w:ascii="Palatino Linotype" w:hAnsi="Palatino Linotype"/>
          <w:sz w:val="24"/>
          <w:szCs w:val="24"/>
        </w:rPr>
      </w:pPr>
      <w:r w:rsidRPr="00BF0222">
        <w:rPr>
          <w:rFonts w:ascii="Palatino Linotype" w:hAnsi="Palatino Linotype"/>
          <w:b/>
          <w:sz w:val="24"/>
          <w:szCs w:val="24"/>
        </w:rPr>
        <w:t>VISTO</w:t>
      </w:r>
      <w:r w:rsidRPr="00BF0222">
        <w:rPr>
          <w:rFonts w:ascii="Palatino Linotype" w:hAnsi="Palatino Linotype"/>
          <w:sz w:val="24"/>
          <w:szCs w:val="24"/>
        </w:rPr>
        <w:t xml:space="preserve"> el expediente electrónico formado con motivo del recurso de revisión número </w:t>
      </w:r>
      <w:r w:rsidR="0005541A" w:rsidRPr="00BF0222">
        <w:rPr>
          <w:rFonts w:ascii="Palatino Linotype" w:hAnsi="Palatino Linotype"/>
          <w:b/>
          <w:bCs/>
          <w:sz w:val="24"/>
          <w:szCs w:val="24"/>
          <w:lang w:eastAsia="es-MX"/>
        </w:rPr>
        <w:t>03840/INFOEM/IP/RR/2020</w:t>
      </w:r>
      <w:r w:rsidR="003C3124" w:rsidRPr="00BF0222">
        <w:rPr>
          <w:rFonts w:ascii="Palatino Linotype" w:hAnsi="Palatino Linotype"/>
          <w:sz w:val="24"/>
          <w:szCs w:val="24"/>
        </w:rPr>
        <w:t>, interpuest</w:t>
      </w:r>
      <w:r w:rsidR="00D44298" w:rsidRPr="00BF0222">
        <w:rPr>
          <w:rFonts w:ascii="Palatino Linotype" w:hAnsi="Palatino Linotype"/>
          <w:sz w:val="24"/>
          <w:szCs w:val="24"/>
        </w:rPr>
        <w:t>o por</w:t>
      </w:r>
      <w:r w:rsidR="006C07DE" w:rsidRPr="00BF0222">
        <w:rPr>
          <w:rFonts w:ascii="Palatino Linotype" w:hAnsi="Palatino Linotype"/>
          <w:sz w:val="24"/>
          <w:szCs w:val="24"/>
        </w:rPr>
        <w:t xml:space="preserve"> la</w:t>
      </w:r>
      <w:r w:rsidR="00E02AE1" w:rsidRPr="00BF0222">
        <w:rPr>
          <w:rFonts w:ascii="Palatino Linotype" w:hAnsi="Palatino Linotype"/>
          <w:sz w:val="24"/>
          <w:szCs w:val="24"/>
        </w:rPr>
        <w:t xml:space="preserve"> </w:t>
      </w:r>
      <w:r w:rsidR="006C07DE" w:rsidRPr="00BF0222">
        <w:rPr>
          <w:rFonts w:ascii="Palatino Linotype" w:hAnsi="Palatino Linotype"/>
          <w:b/>
          <w:sz w:val="24"/>
          <w:szCs w:val="24"/>
        </w:rPr>
        <w:t xml:space="preserve">C. </w:t>
      </w:r>
      <w:proofErr w:type="spellStart"/>
      <w:r w:rsidR="00754F36">
        <w:rPr>
          <w:rFonts w:ascii="Palatino Linotype" w:hAnsi="Palatino Linotype"/>
          <w:b/>
          <w:sz w:val="24"/>
          <w:szCs w:val="24"/>
        </w:rPr>
        <w:t>xxxxxxxxxxxxxxxxxxxxxxxx</w:t>
      </w:r>
      <w:proofErr w:type="spellEnd"/>
      <w:r w:rsidR="00BF7FC1" w:rsidRPr="00BF0222">
        <w:rPr>
          <w:rFonts w:ascii="Palatino Linotype" w:hAnsi="Palatino Linotype"/>
          <w:sz w:val="24"/>
          <w:szCs w:val="24"/>
        </w:rPr>
        <w:t>,</w:t>
      </w:r>
      <w:r w:rsidR="00D01B24" w:rsidRPr="00BF0222">
        <w:rPr>
          <w:rFonts w:ascii="Palatino Linotype" w:hAnsi="Palatino Linotype"/>
          <w:sz w:val="24"/>
          <w:szCs w:val="24"/>
        </w:rPr>
        <w:t xml:space="preserve"> </w:t>
      </w:r>
      <w:r w:rsidRPr="00BF0222">
        <w:rPr>
          <w:rFonts w:ascii="Palatino Linotype" w:hAnsi="Palatino Linotype"/>
          <w:sz w:val="24"/>
          <w:szCs w:val="24"/>
        </w:rPr>
        <w:t xml:space="preserve">en lo sucesivo </w:t>
      </w:r>
      <w:r w:rsidR="006C07DE" w:rsidRPr="00BF0222">
        <w:rPr>
          <w:rFonts w:ascii="Palatino Linotype" w:hAnsi="Palatino Linotype"/>
          <w:sz w:val="24"/>
          <w:szCs w:val="24"/>
        </w:rPr>
        <w:t>la</w:t>
      </w:r>
      <w:r w:rsidRPr="00BF0222">
        <w:rPr>
          <w:rFonts w:ascii="Palatino Linotype" w:hAnsi="Palatino Linotype"/>
          <w:sz w:val="24"/>
          <w:szCs w:val="24"/>
        </w:rPr>
        <w:t xml:space="preserve"> </w:t>
      </w:r>
      <w:r w:rsidRPr="00BF0222">
        <w:rPr>
          <w:rFonts w:ascii="Palatino Linotype" w:hAnsi="Palatino Linotype"/>
          <w:b/>
          <w:sz w:val="24"/>
          <w:szCs w:val="24"/>
        </w:rPr>
        <w:t>Recurrente</w:t>
      </w:r>
      <w:r w:rsidR="006C07DE" w:rsidRPr="00BF0222">
        <w:rPr>
          <w:rFonts w:ascii="Palatino Linotype" w:hAnsi="Palatino Linotype"/>
          <w:sz w:val="24"/>
          <w:szCs w:val="24"/>
        </w:rPr>
        <w:t>;</w:t>
      </w:r>
      <w:r w:rsidRPr="00BF0222">
        <w:rPr>
          <w:rFonts w:ascii="Palatino Linotype" w:hAnsi="Palatino Linotype"/>
          <w:sz w:val="24"/>
          <w:szCs w:val="24"/>
        </w:rPr>
        <w:t xml:space="preserve"> en contra de la respuesta de</w:t>
      </w:r>
      <w:r w:rsidR="00E02AE1" w:rsidRPr="00BF0222">
        <w:rPr>
          <w:rFonts w:ascii="Palatino Linotype" w:hAnsi="Palatino Linotype"/>
          <w:sz w:val="24"/>
          <w:szCs w:val="24"/>
        </w:rPr>
        <w:t>l</w:t>
      </w:r>
      <w:r w:rsidR="006C07DE" w:rsidRPr="00BF0222">
        <w:rPr>
          <w:rFonts w:ascii="Palatino Linotype" w:hAnsi="Palatino Linotype" w:cs="Arial"/>
          <w:b/>
          <w:sz w:val="24"/>
          <w:szCs w:val="24"/>
        </w:rPr>
        <w:t xml:space="preserve"> Ayuntamiento de </w:t>
      </w:r>
      <w:r w:rsidR="0005541A" w:rsidRPr="00BF0222">
        <w:rPr>
          <w:rFonts w:ascii="Palatino Linotype" w:hAnsi="Palatino Linotype" w:cs="Arial"/>
          <w:b/>
          <w:sz w:val="24"/>
          <w:szCs w:val="24"/>
        </w:rPr>
        <w:t>Tultitlán</w:t>
      </w:r>
      <w:r w:rsidRPr="00BF0222">
        <w:rPr>
          <w:rFonts w:ascii="Palatino Linotype" w:hAnsi="Palatino Linotype"/>
          <w:sz w:val="24"/>
          <w:szCs w:val="24"/>
        </w:rPr>
        <w:t>, en lo subsecuente</w:t>
      </w:r>
      <w:r w:rsidR="00DD2D53" w:rsidRPr="00BF0222">
        <w:rPr>
          <w:rFonts w:ascii="Palatino Linotype" w:hAnsi="Palatino Linotype"/>
          <w:b/>
          <w:sz w:val="24"/>
          <w:szCs w:val="24"/>
        </w:rPr>
        <w:t xml:space="preserve"> e</w:t>
      </w:r>
      <w:r w:rsidRPr="00BF0222">
        <w:rPr>
          <w:rFonts w:ascii="Palatino Linotype" w:hAnsi="Palatino Linotype"/>
          <w:b/>
          <w:sz w:val="24"/>
          <w:szCs w:val="24"/>
        </w:rPr>
        <w:t xml:space="preserve">l Sujeto Obligado, </w:t>
      </w:r>
      <w:r w:rsidRPr="00BF0222">
        <w:rPr>
          <w:rFonts w:ascii="Palatino Linotype" w:hAnsi="Palatino Linotype"/>
          <w:sz w:val="24"/>
          <w:szCs w:val="24"/>
        </w:rPr>
        <w:t>se procede a dictar la presente resolución.</w:t>
      </w:r>
    </w:p>
    <w:p w:rsidR="00A87973" w:rsidRPr="00BF0222" w:rsidRDefault="00A87973" w:rsidP="0014447C">
      <w:pPr>
        <w:pStyle w:val="Sinespaciado"/>
        <w:spacing w:line="360" w:lineRule="auto"/>
        <w:jc w:val="both"/>
        <w:rPr>
          <w:rFonts w:ascii="Palatino Linotype" w:hAnsi="Palatino Linotype"/>
          <w:sz w:val="24"/>
          <w:szCs w:val="24"/>
        </w:rPr>
      </w:pPr>
    </w:p>
    <w:p w:rsidR="007E2E80" w:rsidRPr="00BF0222" w:rsidRDefault="007E2E80" w:rsidP="0014447C">
      <w:pPr>
        <w:pStyle w:val="Sinespaciado"/>
        <w:spacing w:line="360" w:lineRule="auto"/>
        <w:jc w:val="center"/>
        <w:rPr>
          <w:rFonts w:ascii="Palatino Linotype" w:hAnsi="Palatino Linotype"/>
          <w:b/>
          <w:sz w:val="28"/>
          <w:szCs w:val="28"/>
        </w:rPr>
      </w:pPr>
      <w:r w:rsidRPr="00BF0222">
        <w:rPr>
          <w:rFonts w:ascii="Palatino Linotype" w:hAnsi="Palatino Linotype"/>
          <w:b/>
          <w:sz w:val="28"/>
          <w:szCs w:val="28"/>
        </w:rPr>
        <w:t>A N T E C E D E N T E S   D E L   A S U N T O</w:t>
      </w:r>
    </w:p>
    <w:p w:rsidR="00DD5971" w:rsidRPr="00BF0222" w:rsidRDefault="00DD5971" w:rsidP="0014447C">
      <w:pPr>
        <w:pStyle w:val="Sinespaciado"/>
        <w:spacing w:line="360" w:lineRule="auto"/>
        <w:jc w:val="both"/>
        <w:rPr>
          <w:rFonts w:ascii="Palatino Linotype" w:hAnsi="Palatino Linotype"/>
          <w:b/>
          <w:sz w:val="24"/>
          <w:szCs w:val="24"/>
        </w:rPr>
      </w:pPr>
    </w:p>
    <w:p w:rsidR="007E2E80" w:rsidRPr="00BF0222" w:rsidRDefault="007E2E80" w:rsidP="0014447C">
      <w:pPr>
        <w:pStyle w:val="Sinespaciado"/>
        <w:spacing w:line="360" w:lineRule="auto"/>
        <w:jc w:val="both"/>
        <w:rPr>
          <w:rFonts w:ascii="Palatino Linotype" w:hAnsi="Palatino Linotype"/>
          <w:sz w:val="26"/>
          <w:szCs w:val="26"/>
        </w:rPr>
      </w:pPr>
      <w:r w:rsidRPr="00BF0222">
        <w:rPr>
          <w:rFonts w:ascii="Palatino Linotype" w:hAnsi="Palatino Linotype"/>
          <w:b/>
          <w:sz w:val="26"/>
          <w:szCs w:val="26"/>
        </w:rPr>
        <w:t>PRIMERO.</w:t>
      </w:r>
      <w:r w:rsidRPr="00BF0222">
        <w:rPr>
          <w:rFonts w:ascii="Palatino Linotype" w:hAnsi="Palatino Linotype"/>
          <w:sz w:val="26"/>
          <w:szCs w:val="26"/>
        </w:rPr>
        <w:t xml:space="preserve"> </w:t>
      </w:r>
      <w:r w:rsidRPr="00BF0222">
        <w:rPr>
          <w:rFonts w:ascii="Palatino Linotype" w:hAnsi="Palatino Linotype"/>
          <w:b/>
          <w:sz w:val="26"/>
          <w:szCs w:val="26"/>
        </w:rPr>
        <w:t>De la Solicitud de Información.</w:t>
      </w:r>
    </w:p>
    <w:p w:rsidR="007E2E80" w:rsidRPr="00BF0222" w:rsidRDefault="007E2E80" w:rsidP="000C504E">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Con</w:t>
      </w:r>
      <w:r w:rsidR="008C0E72" w:rsidRPr="00BF0222">
        <w:rPr>
          <w:rFonts w:ascii="Palatino Linotype" w:hAnsi="Palatino Linotype"/>
          <w:sz w:val="24"/>
          <w:szCs w:val="24"/>
        </w:rPr>
        <w:t xml:space="preserve"> fecha </w:t>
      </w:r>
      <w:r w:rsidR="0005541A" w:rsidRPr="00BF0222">
        <w:rPr>
          <w:rFonts w:ascii="Palatino Linotype" w:hAnsi="Palatino Linotype"/>
          <w:sz w:val="24"/>
          <w:szCs w:val="24"/>
        </w:rPr>
        <w:t>once</w:t>
      </w:r>
      <w:r w:rsidR="006C07DE" w:rsidRPr="00BF0222">
        <w:rPr>
          <w:rFonts w:ascii="Palatino Linotype" w:hAnsi="Palatino Linotype"/>
          <w:sz w:val="24"/>
          <w:szCs w:val="24"/>
        </w:rPr>
        <w:t xml:space="preserve"> de agosto</w:t>
      </w:r>
      <w:r w:rsidR="00E02AE1" w:rsidRPr="00BF0222">
        <w:rPr>
          <w:rFonts w:ascii="Palatino Linotype" w:hAnsi="Palatino Linotype"/>
          <w:sz w:val="24"/>
          <w:szCs w:val="24"/>
        </w:rPr>
        <w:t xml:space="preserve"> de dos mil veinte</w:t>
      </w:r>
      <w:r w:rsidR="006C07DE" w:rsidRPr="00BF0222">
        <w:rPr>
          <w:rFonts w:ascii="Palatino Linotype" w:hAnsi="Palatino Linotype"/>
          <w:sz w:val="24"/>
          <w:szCs w:val="24"/>
        </w:rPr>
        <w:t>, la</w:t>
      </w:r>
      <w:r w:rsidR="00DD2D53" w:rsidRPr="00BF0222">
        <w:rPr>
          <w:rFonts w:ascii="Palatino Linotype" w:hAnsi="Palatino Linotype"/>
          <w:sz w:val="24"/>
          <w:szCs w:val="24"/>
        </w:rPr>
        <w:t xml:space="preserve"> </w:t>
      </w:r>
      <w:r w:rsidR="00E02AE1" w:rsidRPr="00BF0222">
        <w:rPr>
          <w:rFonts w:ascii="Palatino Linotype" w:hAnsi="Palatino Linotype"/>
          <w:sz w:val="24"/>
          <w:szCs w:val="24"/>
        </w:rPr>
        <w:t>Recurrente</w:t>
      </w:r>
      <w:r w:rsidRPr="00BF0222">
        <w:rPr>
          <w:rFonts w:ascii="Palatino Linotype" w:hAnsi="Palatino Linotype"/>
          <w:sz w:val="24"/>
          <w:szCs w:val="24"/>
        </w:rPr>
        <w:t xml:space="preserve"> presentó </w:t>
      </w:r>
      <w:r w:rsidR="00FF04D9" w:rsidRPr="00BF0222">
        <w:rPr>
          <w:rFonts w:ascii="Palatino Linotype" w:hAnsi="Palatino Linotype"/>
          <w:sz w:val="24"/>
          <w:szCs w:val="24"/>
        </w:rPr>
        <w:t xml:space="preserve">su solicitud de </w:t>
      </w:r>
      <w:bookmarkStart w:id="0" w:name="_GoBack"/>
      <w:bookmarkEnd w:id="0"/>
      <w:r w:rsidR="00FF04D9" w:rsidRPr="00BF0222">
        <w:rPr>
          <w:rFonts w:ascii="Palatino Linotype" w:hAnsi="Palatino Linotype"/>
          <w:sz w:val="24"/>
          <w:szCs w:val="24"/>
        </w:rPr>
        <w:t xml:space="preserve">acceso a la información pública la cual se registró en el </w:t>
      </w:r>
      <w:r w:rsidRPr="00BF0222">
        <w:rPr>
          <w:rFonts w:ascii="Palatino Linotype" w:hAnsi="Palatino Linotype"/>
          <w:sz w:val="24"/>
          <w:szCs w:val="24"/>
        </w:rPr>
        <w:t>Sistema de Acceso a la Información Mexiquense (</w:t>
      </w:r>
      <w:r w:rsidRPr="00BF0222">
        <w:rPr>
          <w:rFonts w:ascii="Palatino Linotype" w:hAnsi="Palatino Linotype"/>
          <w:b/>
          <w:sz w:val="24"/>
          <w:szCs w:val="24"/>
        </w:rPr>
        <w:t>SAIMEX)</w:t>
      </w:r>
      <w:r w:rsidRPr="00BF0222">
        <w:rPr>
          <w:rFonts w:ascii="Palatino Linotype" w:hAnsi="Palatino Linotype"/>
          <w:sz w:val="24"/>
          <w:szCs w:val="24"/>
        </w:rPr>
        <w:t xml:space="preserve"> ante </w:t>
      </w:r>
      <w:r w:rsidR="00DD2D53" w:rsidRPr="00BF0222">
        <w:rPr>
          <w:rFonts w:ascii="Palatino Linotype" w:hAnsi="Palatino Linotype"/>
          <w:sz w:val="24"/>
          <w:szCs w:val="24"/>
        </w:rPr>
        <w:t>e</w:t>
      </w:r>
      <w:r w:rsidR="00FF04D9" w:rsidRPr="00BF0222">
        <w:rPr>
          <w:rFonts w:ascii="Palatino Linotype" w:hAnsi="Palatino Linotype"/>
          <w:sz w:val="24"/>
          <w:szCs w:val="24"/>
        </w:rPr>
        <w:t xml:space="preserve">l Sujeto Obligado </w:t>
      </w:r>
      <w:r w:rsidRPr="00BF0222">
        <w:rPr>
          <w:rFonts w:ascii="Palatino Linotype" w:hAnsi="Palatino Linotype"/>
          <w:sz w:val="24"/>
          <w:szCs w:val="24"/>
        </w:rPr>
        <w:t>bajo el número de expediente</w:t>
      </w:r>
      <w:r w:rsidR="000C504E" w:rsidRPr="00BF0222">
        <w:rPr>
          <w:rFonts w:ascii="Palatino Linotype" w:hAnsi="Palatino Linotype"/>
          <w:b/>
          <w:sz w:val="24"/>
          <w:szCs w:val="24"/>
        </w:rPr>
        <w:t xml:space="preserve"> </w:t>
      </w:r>
      <w:r w:rsidR="0005541A" w:rsidRPr="00BF0222">
        <w:rPr>
          <w:rFonts w:ascii="Palatino Linotype" w:hAnsi="Palatino Linotype"/>
          <w:b/>
          <w:bCs/>
          <w:sz w:val="24"/>
          <w:szCs w:val="24"/>
        </w:rPr>
        <w:t>00136/TULTITLA/IP/2020</w:t>
      </w:r>
      <w:r w:rsidR="00FF04D9" w:rsidRPr="00BF0222">
        <w:rPr>
          <w:rFonts w:ascii="Palatino Linotype" w:hAnsi="Palatino Linotype"/>
          <w:sz w:val="24"/>
          <w:szCs w:val="24"/>
          <w:lang w:eastAsia="es-MX"/>
        </w:rPr>
        <w:t>, con</w:t>
      </w:r>
      <w:r w:rsidRPr="00BF0222">
        <w:rPr>
          <w:rFonts w:ascii="Palatino Linotype" w:hAnsi="Palatino Linotype"/>
          <w:sz w:val="24"/>
          <w:szCs w:val="24"/>
        </w:rPr>
        <w:t xml:space="preserve"> la cual solicitó información en el tenor siguiente:</w:t>
      </w:r>
    </w:p>
    <w:p w:rsidR="004E41DC" w:rsidRPr="00BF0222" w:rsidRDefault="004E41DC" w:rsidP="000C504E">
      <w:pPr>
        <w:pStyle w:val="Sinespaciado"/>
        <w:spacing w:line="360" w:lineRule="auto"/>
        <w:jc w:val="both"/>
        <w:rPr>
          <w:rFonts w:ascii="Palatino Linotype" w:hAnsi="Palatino Linotype"/>
          <w:sz w:val="24"/>
          <w:szCs w:val="24"/>
        </w:rPr>
      </w:pPr>
    </w:p>
    <w:p w:rsidR="007E2E80" w:rsidRPr="00BF0222" w:rsidRDefault="007E2E80" w:rsidP="0014447C">
      <w:pPr>
        <w:pStyle w:val="Sinespaciado"/>
        <w:ind w:left="567" w:right="567"/>
        <w:jc w:val="both"/>
        <w:rPr>
          <w:rFonts w:ascii="Palatino Linotype" w:eastAsia="Times New Roman" w:hAnsi="Palatino Linotype" w:cs="Times New Roman"/>
          <w:i/>
          <w:lang w:eastAsia="es-ES"/>
        </w:rPr>
      </w:pPr>
      <w:r w:rsidRPr="00BF0222">
        <w:rPr>
          <w:rFonts w:ascii="Palatino Linotype" w:eastAsia="Times New Roman" w:hAnsi="Palatino Linotype" w:cs="Times New Roman"/>
          <w:i/>
          <w:sz w:val="24"/>
          <w:szCs w:val="24"/>
          <w:lang w:eastAsia="es-ES"/>
        </w:rPr>
        <w:t>“</w:t>
      </w:r>
      <w:r w:rsidR="0005541A" w:rsidRPr="00BF0222">
        <w:rPr>
          <w:rFonts w:ascii="Palatino Linotype" w:eastAsia="Times New Roman" w:hAnsi="Palatino Linotype" w:cs="Times New Roman"/>
          <w:i/>
          <w:lang w:eastAsia="es-ES"/>
        </w:rPr>
        <w:t>Buen día. Solicitando información sobre las acciones implementadas con el recurso de la AVGM en el año 2019, a continuación le envió el archivo en WORD para su respuesta. Por el cuál le pido responder de la forma específica y clara.</w:t>
      </w:r>
      <w:r w:rsidRPr="00BF0222">
        <w:rPr>
          <w:rFonts w:ascii="Palatino Linotype" w:eastAsia="Times New Roman" w:hAnsi="Palatino Linotype" w:cs="Times New Roman"/>
          <w:i/>
          <w:lang w:eastAsia="es-ES"/>
        </w:rPr>
        <w:t>” [Sic]</w:t>
      </w:r>
    </w:p>
    <w:p w:rsidR="004E41DC" w:rsidRPr="00BF0222" w:rsidRDefault="004E41DC" w:rsidP="0014447C">
      <w:pPr>
        <w:pStyle w:val="Sinespaciado"/>
        <w:ind w:left="567" w:right="567"/>
        <w:jc w:val="both"/>
        <w:rPr>
          <w:rFonts w:ascii="Palatino Linotype" w:eastAsia="Times New Roman" w:hAnsi="Palatino Linotype" w:cs="Times New Roman"/>
          <w:i/>
          <w:sz w:val="24"/>
          <w:szCs w:val="24"/>
          <w:lang w:eastAsia="es-ES"/>
        </w:rPr>
      </w:pPr>
    </w:p>
    <w:p w:rsidR="007E2E80" w:rsidRPr="00BF0222" w:rsidRDefault="007E2E80" w:rsidP="0014447C">
      <w:pPr>
        <w:pStyle w:val="Sinespaciado"/>
        <w:spacing w:line="360" w:lineRule="auto"/>
        <w:jc w:val="both"/>
        <w:rPr>
          <w:rFonts w:ascii="Palatino Linotype" w:eastAsia="Times New Roman" w:hAnsi="Palatino Linotype" w:cs="Times New Roman"/>
          <w:b/>
          <w:color w:val="FF0000"/>
          <w:sz w:val="24"/>
          <w:szCs w:val="24"/>
          <w:lang w:eastAsia="es-ES"/>
        </w:rPr>
      </w:pPr>
      <w:r w:rsidRPr="00BF0222">
        <w:rPr>
          <w:rFonts w:ascii="Palatino Linotype" w:eastAsia="Times New Roman" w:hAnsi="Palatino Linotype" w:cs="Times New Roman"/>
          <w:sz w:val="24"/>
          <w:szCs w:val="24"/>
          <w:lang w:eastAsia="es-ES"/>
        </w:rPr>
        <w:t xml:space="preserve">Modalidad de entrega: </w:t>
      </w:r>
      <w:r w:rsidR="0005541A" w:rsidRPr="00BF0222">
        <w:rPr>
          <w:rFonts w:ascii="Palatino Linotype" w:eastAsia="Times New Roman" w:hAnsi="Palatino Linotype" w:cs="Times New Roman"/>
          <w:b/>
          <w:sz w:val="24"/>
          <w:szCs w:val="24"/>
          <w:lang w:eastAsia="es-ES"/>
        </w:rPr>
        <w:t>A través del SAIMEX</w:t>
      </w:r>
    </w:p>
    <w:p w:rsidR="004E41DC" w:rsidRPr="00BF0222" w:rsidRDefault="004E41DC" w:rsidP="0014447C">
      <w:pPr>
        <w:pStyle w:val="Sinespaciado"/>
        <w:spacing w:line="360" w:lineRule="auto"/>
        <w:jc w:val="both"/>
        <w:rPr>
          <w:rFonts w:ascii="Palatino Linotype" w:eastAsia="Times New Roman" w:hAnsi="Palatino Linotype" w:cs="Times New Roman"/>
          <w:sz w:val="24"/>
          <w:szCs w:val="24"/>
          <w:lang w:eastAsia="es-ES"/>
        </w:rPr>
      </w:pPr>
    </w:p>
    <w:p w:rsidR="0005541A" w:rsidRPr="00BF0222" w:rsidRDefault="0005541A" w:rsidP="0014447C">
      <w:pPr>
        <w:pStyle w:val="Sinespaciado"/>
        <w:spacing w:line="360" w:lineRule="auto"/>
        <w:jc w:val="both"/>
        <w:rPr>
          <w:rFonts w:ascii="Palatino Linotype" w:eastAsia="Times New Roman" w:hAnsi="Palatino Linotype" w:cs="Times New Roman"/>
          <w:sz w:val="24"/>
          <w:szCs w:val="24"/>
          <w:lang w:eastAsia="es-ES"/>
        </w:rPr>
      </w:pPr>
      <w:r w:rsidRPr="00BF0222">
        <w:rPr>
          <w:rFonts w:ascii="Palatino Linotype" w:eastAsia="Times New Roman" w:hAnsi="Palatino Linotype" w:cs="Times New Roman"/>
          <w:sz w:val="24"/>
          <w:szCs w:val="24"/>
          <w:lang w:eastAsia="es-ES"/>
        </w:rPr>
        <w:lastRenderedPageBreak/>
        <w:t xml:space="preserve">Anexando a su solicitud el documento electrónico denominado </w:t>
      </w:r>
      <w:r w:rsidRPr="00BF0222">
        <w:rPr>
          <w:rFonts w:ascii="Palatino Linotype" w:eastAsia="Times New Roman" w:hAnsi="Palatino Linotype" w:cs="Times New Roman"/>
          <w:b/>
          <w:sz w:val="24"/>
          <w:szCs w:val="24"/>
          <w:lang w:eastAsia="es-ES"/>
        </w:rPr>
        <w:t>“Diagnostico 2019 Tultitlán.docx”</w:t>
      </w:r>
      <w:r w:rsidRPr="00BF0222">
        <w:rPr>
          <w:rFonts w:ascii="Palatino Linotype" w:eastAsia="Times New Roman" w:hAnsi="Palatino Linotype" w:cs="Times New Roman"/>
          <w:sz w:val="24"/>
          <w:szCs w:val="24"/>
          <w:lang w:eastAsia="es-ES"/>
        </w:rPr>
        <w:t>, consistente de un cuestionario relativo a la Alerta de Violencia de Género contra las Mujeres, el cual se reproducirá durante el estudio correspondiente.</w:t>
      </w:r>
    </w:p>
    <w:p w:rsidR="0005541A" w:rsidRPr="00BF0222" w:rsidRDefault="0005541A" w:rsidP="0014447C">
      <w:pPr>
        <w:pStyle w:val="Sinespaciado"/>
        <w:spacing w:line="360" w:lineRule="auto"/>
        <w:jc w:val="both"/>
        <w:rPr>
          <w:rFonts w:ascii="Palatino Linotype" w:eastAsia="Times New Roman" w:hAnsi="Palatino Linotype" w:cs="Times New Roman"/>
          <w:sz w:val="24"/>
          <w:szCs w:val="24"/>
          <w:lang w:eastAsia="es-ES"/>
        </w:rPr>
      </w:pPr>
    </w:p>
    <w:p w:rsidR="004737E6" w:rsidRPr="00BF0222" w:rsidRDefault="007E2E80" w:rsidP="004737E6">
      <w:pPr>
        <w:pStyle w:val="Sinespaciado"/>
        <w:spacing w:line="360" w:lineRule="auto"/>
        <w:jc w:val="both"/>
        <w:rPr>
          <w:rFonts w:ascii="Palatino Linotype" w:hAnsi="Palatino Linotype"/>
          <w:b/>
          <w:sz w:val="26"/>
          <w:szCs w:val="26"/>
        </w:rPr>
      </w:pPr>
      <w:r w:rsidRPr="00BF0222">
        <w:rPr>
          <w:rFonts w:ascii="Palatino Linotype" w:hAnsi="Palatino Linotype"/>
          <w:b/>
          <w:sz w:val="26"/>
          <w:szCs w:val="26"/>
        </w:rPr>
        <w:t xml:space="preserve">SEGUNDO. </w:t>
      </w:r>
      <w:r w:rsidR="004737E6" w:rsidRPr="00BF0222">
        <w:rPr>
          <w:rFonts w:ascii="Palatino Linotype" w:hAnsi="Palatino Linotype"/>
          <w:b/>
          <w:sz w:val="26"/>
          <w:szCs w:val="26"/>
        </w:rPr>
        <w:t>De la respuesta del Sujeto Obligado.</w:t>
      </w:r>
    </w:p>
    <w:p w:rsidR="008C0E72" w:rsidRPr="00BF0222" w:rsidRDefault="004737E6" w:rsidP="0014447C">
      <w:pPr>
        <w:pStyle w:val="Sinespaciado"/>
        <w:spacing w:line="360" w:lineRule="auto"/>
        <w:jc w:val="both"/>
        <w:rPr>
          <w:rFonts w:ascii="Palatino Linotype" w:hAnsi="Palatino Linotype"/>
          <w:sz w:val="24"/>
        </w:rPr>
      </w:pPr>
      <w:r w:rsidRPr="00BF0222">
        <w:rPr>
          <w:rFonts w:ascii="Palatino Linotype" w:hAnsi="Palatino Linotype"/>
          <w:sz w:val="24"/>
        </w:rPr>
        <w:t xml:space="preserve">De las constancias que obran en el expediente electrónico, se observa que el Sujeto Obligado </w:t>
      </w:r>
      <w:r w:rsidR="007E2E80" w:rsidRPr="00BF0222">
        <w:rPr>
          <w:rFonts w:ascii="Palatino Linotype" w:hAnsi="Palatino Linotype"/>
          <w:sz w:val="24"/>
        </w:rPr>
        <w:t xml:space="preserve">dio respuesta a la solicitud de información en fecha </w:t>
      </w:r>
      <w:r w:rsidR="0077788C" w:rsidRPr="00BF0222">
        <w:rPr>
          <w:rFonts w:ascii="Palatino Linotype" w:hAnsi="Palatino Linotype"/>
          <w:sz w:val="24"/>
        </w:rPr>
        <w:t>primero</w:t>
      </w:r>
      <w:r w:rsidR="006C07DE" w:rsidRPr="00BF0222">
        <w:rPr>
          <w:rFonts w:ascii="Palatino Linotype" w:hAnsi="Palatino Linotype"/>
          <w:sz w:val="24"/>
        </w:rPr>
        <w:t xml:space="preserve"> de septiembre</w:t>
      </w:r>
      <w:r w:rsidR="00EB3A71" w:rsidRPr="00BF0222">
        <w:rPr>
          <w:rFonts w:ascii="Palatino Linotype" w:hAnsi="Palatino Linotype"/>
          <w:sz w:val="24"/>
        </w:rPr>
        <w:t xml:space="preserve"> de dos mil veinte</w:t>
      </w:r>
      <w:r w:rsidR="007E2E80" w:rsidRPr="00BF0222">
        <w:rPr>
          <w:rFonts w:ascii="Palatino Linotype" w:hAnsi="Palatino Linotype"/>
          <w:sz w:val="24"/>
        </w:rPr>
        <w:t xml:space="preserve">, </w:t>
      </w:r>
      <w:r w:rsidR="008C0E72" w:rsidRPr="00BF0222">
        <w:rPr>
          <w:rFonts w:ascii="Palatino Linotype" w:hAnsi="Palatino Linotype"/>
          <w:sz w:val="24"/>
        </w:rPr>
        <w:t>manifestando lo siguiente:</w:t>
      </w:r>
    </w:p>
    <w:p w:rsidR="004E41DC" w:rsidRPr="00BF0222" w:rsidRDefault="004E41DC" w:rsidP="0014447C">
      <w:pPr>
        <w:pStyle w:val="Sinespaciado"/>
        <w:spacing w:line="360" w:lineRule="auto"/>
        <w:jc w:val="both"/>
        <w:rPr>
          <w:rFonts w:ascii="Palatino Linotype" w:hAnsi="Palatino Linotype"/>
          <w:sz w:val="24"/>
        </w:rPr>
      </w:pPr>
    </w:p>
    <w:p w:rsidR="0077788C" w:rsidRPr="00BF0222" w:rsidRDefault="008C0E72" w:rsidP="0077788C">
      <w:pPr>
        <w:pStyle w:val="Sinespaciado"/>
        <w:ind w:left="567" w:right="567"/>
        <w:jc w:val="both"/>
        <w:rPr>
          <w:rFonts w:ascii="Palatino Linotype" w:hAnsi="Palatino Linotype"/>
          <w:i/>
        </w:rPr>
      </w:pPr>
      <w:r w:rsidRPr="00BF0222">
        <w:rPr>
          <w:rFonts w:ascii="Palatino Linotype" w:hAnsi="Palatino Linotype"/>
          <w:sz w:val="24"/>
        </w:rPr>
        <w:t>“</w:t>
      </w:r>
      <w:r w:rsidR="0077788C" w:rsidRPr="00BF0222">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7788C" w:rsidRPr="00BF0222" w:rsidRDefault="0077788C" w:rsidP="0077788C">
      <w:pPr>
        <w:pStyle w:val="Sinespaciado"/>
        <w:ind w:left="567" w:right="567"/>
        <w:jc w:val="both"/>
        <w:rPr>
          <w:rFonts w:ascii="Palatino Linotype" w:hAnsi="Palatino Linotype"/>
          <w:i/>
        </w:rPr>
      </w:pPr>
    </w:p>
    <w:p w:rsidR="0077788C" w:rsidRPr="00BF0222" w:rsidRDefault="0077788C" w:rsidP="0077788C">
      <w:pPr>
        <w:pStyle w:val="Sinespaciado"/>
        <w:ind w:left="567" w:right="567"/>
        <w:jc w:val="both"/>
        <w:rPr>
          <w:rFonts w:ascii="Palatino Linotype" w:hAnsi="Palatino Linotype"/>
          <w:i/>
        </w:rPr>
      </w:pPr>
      <w:r w:rsidRPr="00BF0222">
        <w:rPr>
          <w:rFonts w:ascii="Palatino Linotype" w:hAnsi="Palatino Linotype"/>
          <w:i/>
        </w:rPr>
        <w:t xml:space="preserve">POR </w:t>
      </w:r>
      <w:proofErr w:type="gramStart"/>
      <w:r w:rsidRPr="00BF0222">
        <w:rPr>
          <w:rFonts w:ascii="Palatino Linotype" w:hAnsi="Palatino Linotype"/>
          <w:i/>
        </w:rPr>
        <w:t>ESTE ,MEDIO</w:t>
      </w:r>
      <w:proofErr w:type="gramEnd"/>
      <w:r w:rsidRPr="00BF0222">
        <w:rPr>
          <w:rFonts w:ascii="Palatino Linotype" w:hAnsi="Palatino Linotype"/>
          <w:i/>
        </w:rPr>
        <w:t xml:space="preserve"> RECIBA UN CORDIAL SALUDO AL TIEMPO QUE OFREZCO RESPUESTA A SU SOLICITUD DE INFORMACIÓN CON FOLIO 00136/TULTITLA/IP/2020 CON ATENCIÓN POR PARTE DE LA TESORERÍA MUNICIPAL, EL INSTITUTO MUNICIPAL PARA LA PROTECCIÓN DE LOS DERECHOS DE LA MUJER Y DE LA DIRECCIÓN DE SEGURIDAD CIUDADANA, SIN MAS POR EL MOMENTO QUEDO A SUS ORDENES EN EL TELÉFONO 26208900 EXTENSIÓN 1106.</w:t>
      </w:r>
    </w:p>
    <w:p w:rsidR="0077788C" w:rsidRPr="00BF0222" w:rsidRDefault="0077788C" w:rsidP="0077788C">
      <w:pPr>
        <w:pStyle w:val="Sinespaciado"/>
        <w:ind w:left="567" w:right="567"/>
        <w:jc w:val="both"/>
        <w:rPr>
          <w:rFonts w:ascii="Palatino Linotype" w:hAnsi="Palatino Linotype"/>
          <w:i/>
        </w:rPr>
      </w:pPr>
    </w:p>
    <w:p w:rsidR="0077788C" w:rsidRPr="00BF0222" w:rsidRDefault="0077788C" w:rsidP="0077788C">
      <w:pPr>
        <w:pStyle w:val="Sinespaciado"/>
        <w:ind w:left="567" w:right="567"/>
        <w:jc w:val="both"/>
        <w:rPr>
          <w:rFonts w:ascii="Palatino Linotype" w:hAnsi="Palatino Linotype"/>
          <w:i/>
        </w:rPr>
      </w:pPr>
      <w:r w:rsidRPr="00BF0222">
        <w:rPr>
          <w:rFonts w:ascii="Palatino Linotype" w:hAnsi="Palatino Linotype"/>
          <w:i/>
        </w:rPr>
        <w:t>ATENTAMENTE</w:t>
      </w:r>
    </w:p>
    <w:p w:rsidR="008C0E72" w:rsidRPr="00BF0222" w:rsidRDefault="0077788C" w:rsidP="0077788C">
      <w:pPr>
        <w:pStyle w:val="Sinespaciado"/>
        <w:ind w:left="567" w:right="567"/>
        <w:jc w:val="both"/>
        <w:rPr>
          <w:rFonts w:ascii="Palatino Linotype" w:hAnsi="Palatino Linotype"/>
          <w:i/>
        </w:rPr>
      </w:pPr>
      <w:r w:rsidRPr="00BF0222">
        <w:rPr>
          <w:rFonts w:ascii="Palatino Linotype" w:hAnsi="Palatino Linotype"/>
          <w:i/>
        </w:rPr>
        <w:t>C. AARÓN MANUEL RUIZ ZUBIETA</w:t>
      </w:r>
      <w:r w:rsidR="008C0E72" w:rsidRPr="00BF0222">
        <w:rPr>
          <w:rFonts w:ascii="Palatino Linotype" w:hAnsi="Palatino Linotype"/>
          <w:i/>
        </w:rPr>
        <w:t>” (Sic)</w:t>
      </w:r>
    </w:p>
    <w:p w:rsidR="004E41DC" w:rsidRPr="00BF0222" w:rsidRDefault="004E41DC" w:rsidP="001C5E30">
      <w:pPr>
        <w:pStyle w:val="Sinespaciado"/>
        <w:ind w:left="567" w:right="567"/>
        <w:jc w:val="both"/>
        <w:rPr>
          <w:rFonts w:ascii="Palatino Linotype" w:hAnsi="Palatino Linotype"/>
          <w:i/>
        </w:rPr>
      </w:pPr>
    </w:p>
    <w:p w:rsidR="007E2E80" w:rsidRPr="00BF0222" w:rsidRDefault="00D04234" w:rsidP="0077788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A su respuesta anexó</w:t>
      </w:r>
      <w:r w:rsidR="0068613E" w:rsidRPr="00BF0222">
        <w:rPr>
          <w:rFonts w:ascii="Palatino Linotype" w:hAnsi="Palatino Linotype"/>
          <w:sz w:val="24"/>
          <w:szCs w:val="24"/>
        </w:rPr>
        <w:t xml:space="preserve"> </w:t>
      </w:r>
      <w:r w:rsidR="006C07DE" w:rsidRPr="00BF0222">
        <w:rPr>
          <w:rFonts w:ascii="Palatino Linotype" w:hAnsi="Palatino Linotype"/>
          <w:sz w:val="24"/>
          <w:szCs w:val="24"/>
        </w:rPr>
        <w:t xml:space="preserve">los documentos electrónicos denominados </w:t>
      </w:r>
      <w:r w:rsidR="0068613E" w:rsidRPr="00BF0222">
        <w:rPr>
          <w:rFonts w:ascii="Palatino Linotype" w:hAnsi="Palatino Linotype"/>
          <w:b/>
          <w:sz w:val="24"/>
          <w:szCs w:val="24"/>
        </w:rPr>
        <w:t>“</w:t>
      </w:r>
      <w:r w:rsidR="0077788C" w:rsidRPr="00BF0222">
        <w:rPr>
          <w:rFonts w:ascii="Palatino Linotype" w:hAnsi="Palatino Linotype"/>
          <w:b/>
          <w:sz w:val="24"/>
          <w:szCs w:val="24"/>
        </w:rPr>
        <w:t xml:space="preserve">RESPUESTA 33 SEGURIDAD CIUDADANA.pdf”, “RESPUESTA INMUJER CUESTIONARIO DESGLOZADO CORRECTAMENTE.pdf”, “Comisión </w:t>
      </w:r>
      <w:proofErr w:type="spellStart"/>
      <w:r w:rsidR="0077788C" w:rsidRPr="00BF0222">
        <w:rPr>
          <w:rFonts w:ascii="Palatino Linotype" w:hAnsi="Palatino Linotype"/>
          <w:b/>
          <w:sz w:val="24"/>
          <w:szCs w:val="24"/>
        </w:rPr>
        <w:t>Edilicía</w:t>
      </w:r>
      <w:proofErr w:type="spellEnd"/>
      <w:r w:rsidR="0077788C" w:rsidRPr="00BF0222">
        <w:rPr>
          <w:rFonts w:ascii="Palatino Linotype" w:hAnsi="Palatino Linotype"/>
          <w:b/>
          <w:sz w:val="24"/>
          <w:szCs w:val="24"/>
        </w:rPr>
        <w:t xml:space="preserve"> contra la Violencia de Genero.pdf”, “RESPUESTA 33 TESORERIA.pdf”, “ACTA DE INSTALACIÓN 2.pdf”, “COMPLEMENTO DE RESPUESTA DE INMUJER.pdf”, “RESPUESTA </w:t>
      </w:r>
      <w:r w:rsidR="0077788C" w:rsidRPr="00BF0222">
        <w:rPr>
          <w:rFonts w:ascii="Palatino Linotype" w:hAnsi="Palatino Linotype"/>
          <w:b/>
          <w:sz w:val="24"/>
          <w:szCs w:val="24"/>
        </w:rPr>
        <w:lastRenderedPageBreak/>
        <w:t>COMISIÓN EDILICIA CONTRA LA VIOLENCIA DE GENERO.pdf”, “PREGUNTAS DE SAIMEX 136.docx”, “</w:t>
      </w:r>
      <w:proofErr w:type="spellStart"/>
      <w:r w:rsidR="0077788C" w:rsidRPr="00BF0222">
        <w:rPr>
          <w:rFonts w:ascii="Palatino Linotype" w:hAnsi="Palatino Linotype"/>
          <w:b/>
          <w:sz w:val="24"/>
          <w:szCs w:val="24"/>
        </w:rPr>
        <w:t>saimex</w:t>
      </w:r>
      <w:proofErr w:type="spellEnd"/>
      <w:r w:rsidR="0077788C" w:rsidRPr="00BF0222">
        <w:rPr>
          <w:rFonts w:ascii="Palatino Linotype" w:hAnsi="Palatino Linotype"/>
          <w:b/>
          <w:sz w:val="24"/>
          <w:szCs w:val="24"/>
        </w:rPr>
        <w:t xml:space="preserve"> recurso alerta 2019.pdf”, “PROGRAMAS INMUJER.pdf, “EXPEDIENTE TÉCNICO TULTITLÁN. (1).</w:t>
      </w:r>
      <w:proofErr w:type="spellStart"/>
      <w:r w:rsidR="0077788C" w:rsidRPr="00BF0222">
        <w:rPr>
          <w:rFonts w:ascii="Palatino Linotype" w:hAnsi="Palatino Linotype"/>
          <w:b/>
          <w:sz w:val="24"/>
          <w:szCs w:val="24"/>
        </w:rPr>
        <w:t>pdf</w:t>
      </w:r>
      <w:proofErr w:type="spellEnd"/>
      <w:r w:rsidR="0077788C" w:rsidRPr="00BF0222">
        <w:rPr>
          <w:rFonts w:ascii="Palatino Linotype" w:hAnsi="Palatino Linotype"/>
          <w:b/>
          <w:sz w:val="24"/>
          <w:szCs w:val="24"/>
        </w:rPr>
        <w:t>”</w:t>
      </w:r>
      <w:r w:rsidR="00EB7707">
        <w:rPr>
          <w:rFonts w:ascii="Palatino Linotype" w:hAnsi="Palatino Linotype"/>
          <w:b/>
          <w:sz w:val="24"/>
          <w:szCs w:val="24"/>
        </w:rPr>
        <w:t xml:space="preserve"> </w:t>
      </w:r>
      <w:r w:rsidR="006C07DE" w:rsidRPr="00BF0222">
        <w:rPr>
          <w:rFonts w:ascii="Palatino Linotype" w:hAnsi="Palatino Linotype"/>
          <w:b/>
          <w:sz w:val="24"/>
          <w:szCs w:val="24"/>
        </w:rPr>
        <w:t>y “</w:t>
      </w:r>
      <w:r w:rsidR="0077788C" w:rsidRPr="00BF0222">
        <w:rPr>
          <w:rFonts w:ascii="Palatino Linotype" w:hAnsi="Palatino Linotype"/>
          <w:b/>
          <w:sz w:val="24"/>
          <w:szCs w:val="24"/>
        </w:rPr>
        <w:t>CT-19-082 (1).</w:t>
      </w:r>
      <w:proofErr w:type="spellStart"/>
      <w:r w:rsidR="0077788C" w:rsidRPr="00BF0222">
        <w:rPr>
          <w:rFonts w:ascii="Palatino Linotype" w:hAnsi="Palatino Linotype"/>
          <w:b/>
          <w:sz w:val="24"/>
          <w:szCs w:val="24"/>
        </w:rPr>
        <w:t>pdf</w:t>
      </w:r>
      <w:proofErr w:type="spellEnd"/>
      <w:r w:rsidR="00E02AE1" w:rsidRPr="00BF0222">
        <w:rPr>
          <w:rFonts w:ascii="Palatino Linotype" w:hAnsi="Palatino Linotype"/>
          <w:b/>
          <w:sz w:val="24"/>
          <w:szCs w:val="24"/>
        </w:rPr>
        <w:t>”</w:t>
      </w:r>
      <w:r w:rsidR="0075676A" w:rsidRPr="00BF0222">
        <w:rPr>
          <w:rFonts w:ascii="Palatino Linotype" w:hAnsi="Palatino Linotype"/>
          <w:sz w:val="24"/>
          <w:szCs w:val="24"/>
        </w:rPr>
        <w:t xml:space="preserve">, </w:t>
      </w:r>
      <w:r w:rsidR="00E139E1" w:rsidRPr="00BF0222">
        <w:rPr>
          <w:rFonts w:ascii="Palatino Linotype" w:hAnsi="Palatino Linotype"/>
          <w:sz w:val="24"/>
          <w:szCs w:val="24"/>
        </w:rPr>
        <w:t xml:space="preserve">los cuales </w:t>
      </w:r>
      <w:r w:rsidR="0068613E" w:rsidRPr="00BF0222">
        <w:rPr>
          <w:rFonts w:ascii="Palatino Linotype" w:hAnsi="Palatino Linotype"/>
          <w:sz w:val="24"/>
          <w:szCs w:val="24"/>
        </w:rPr>
        <w:t xml:space="preserve">no se </w:t>
      </w:r>
      <w:r w:rsidR="0075676A" w:rsidRPr="00BF0222">
        <w:rPr>
          <w:rFonts w:ascii="Palatino Linotype" w:hAnsi="Palatino Linotype"/>
          <w:sz w:val="24"/>
          <w:szCs w:val="24"/>
        </w:rPr>
        <w:t>reproduce</w:t>
      </w:r>
      <w:r w:rsidR="00E139E1" w:rsidRPr="00BF0222">
        <w:rPr>
          <w:rFonts w:ascii="Palatino Linotype" w:hAnsi="Palatino Linotype"/>
          <w:sz w:val="24"/>
          <w:szCs w:val="24"/>
        </w:rPr>
        <w:t>n</w:t>
      </w:r>
      <w:r w:rsidR="0075676A" w:rsidRPr="00BF0222">
        <w:rPr>
          <w:rFonts w:ascii="Palatino Linotype" w:hAnsi="Palatino Linotype"/>
          <w:sz w:val="24"/>
          <w:szCs w:val="24"/>
        </w:rPr>
        <w:t xml:space="preserve"> por ser del conocimiento de las partes; no o</w:t>
      </w:r>
      <w:r w:rsidRPr="00BF0222">
        <w:rPr>
          <w:rFonts w:ascii="Palatino Linotype" w:hAnsi="Palatino Linotype"/>
          <w:sz w:val="24"/>
          <w:szCs w:val="24"/>
        </w:rPr>
        <w:t>bstante, se hará mérito de su contenido más adelante</w:t>
      </w:r>
      <w:r w:rsidR="00BE6D77" w:rsidRPr="00BF0222">
        <w:rPr>
          <w:rFonts w:ascii="Palatino Linotype" w:hAnsi="Palatino Linotype"/>
          <w:sz w:val="24"/>
          <w:szCs w:val="24"/>
        </w:rPr>
        <w:t>.</w:t>
      </w:r>
    </w:p>
    <w:p w:rsidR="004E41DC" w:rsidRPr="00BF0222" w:rsidRDefault="004E41DC" w:rsidP="001C5E30">
      <w:pPr>
        <w:pStyle w:val="Sinespaciado"/>
        <w:spacing w:line="360" w:lineRule="auto"/>
        <w:jc w:val="both"/>
        <w:rPr>
          <w:rFonts w:ascii="Palatino Linotype" w:hAnsi="Palatino Linotype"/>
          <w:i/>
          <w:sz w:val="24"/>
          <w:szCs w:val="24"/>
        </w:rPr>
      </w:pPr>
    </w:p>
    <w:p w:rsidR="007E2E80" w:rsidRPr="00BF0222" w:rsidRDefault="00D85C97" w:rsidP="0014447C">
      <w:pPr>
        <w:pStyle w:val="Sinespaciado"/>
        <w:spacing w:line="360" w:lineRule="auto"/>
        <w:jc w:val="both"/>
        <w:rPr>
          <w:rFonts w:ascii="Palatino Linotype" w:hAnsi="Palatino Linotype"/>
          <w:b/>
          <w:sz w:val="26"/>
          <w:szCs w:val="26"/>
        </w:rPr>
      </w:pPr>
      <w:r w:rsidRPr="00BF0222">
        <w:rPr>
          <w:rFonts w:ascii="Palatino Linotype" w:hAnsi="Palatino Linotype"/>
          <w:b/>
          <w:sz w:val="26"/>
          <w:szCs w:val="26"/>
        </w:rPr>
        <w:t>TERCERO</w:t>
      </w:r>
      <w:r w:rsidR="007E2E80" w:rsidRPr="00BF0222">
        <w:rPr>
          <w:rFonts w:ascii="Palatino Linotype" w:hAnsi="Palatino Linotype"/>
          <w:b/>
          <w:sz w:val="26"/>
          <w:szCs w:val="26"/>
        </w:rPr>
        <w:t>. Del recurso de revisión.</w:t>
      </w:r>
    </w:p>
    <w:p w:rsidR="007E2E80" w:rsidRPr="00BF0222" w:rsidRDefault="007E2E80" w:rsidP="0014447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Inconforme c</w:t>
      </w:r>
      <w:r w:rsidR="00D04234" w:rsidRPr="00BF0222">
        <w:rPr>
          <w:rFonts w:ascii="Palatino Linotype" w:hAnsi="Palatino Linotype"/>
          <w:sz w:val="24"/>
          <w:szCs w:val="24"/>
        </w:rPr>
        <w:t>on la respuesta emitida por el Sujeto O</w:t>
      </w:r>
      <w:r w:rsidRPr="00BF0222">
        <w:rPr>
          <w:rFonts w:ascii="Palatino Linotype" w:hAnsi="Palatino Linotype"/>
          <w:sz w:val="24"/>
          <w:szCs w:val="24"/>
        </w:rPr>
        <w:t xml:space="preserve">bligado, </w:t>
      </w:r>
      <w:r w:rsidR="00E139E1" w:rsidRPr="00BF0222">
        <w:rPr>
          <w:rFonts w:ascii="Palatino Linotype" w:hAnsi="Palatino Linotype"/>
          <w:sz w:val="24"/>
          <w:szCs w:val="24"/>
        </w:rPr>
        <w:t>la</w:t>
      </w:r>
      <w:r w:rsidRPr="00BF0222">
        <w:rPr>
          <w:rFonts w:ascii="Palatino Linotype" w:hAnsi="Palatino Linotype"/>
          <w:sz w:val="24"/>
          <w:szCs w:val="24"/>
        </w:rPr>
        <w:t xml:space="preserve"> Recurrente interpuso el </w:t>
      </w:r>
      <w:r w:rsidR="00D04234" w:rsidRPr="00BF0222">
        <w:rPr>
          <w:rFonts w:ascii="Palatino Linotype" w:hAnsi="Palatino Linotype"/>
          <w:sz w:val="24"/>
          <w:szCs w:val="24"/>
        </w:rPr>
        <w:t xml:space="preserve">presente </w:t>
      </w:r>
      <w:r w:rsidRPr="00BF0222">
        <w:rPr>
          <w:rFonts w:ascii="Palatino Linotype" w:hAnsi="Palatino Linotype"/>
          <w:sz w:val="24"/>
          <w:szCs w:val="24"/>
        </w:rPr>
        <w:t xml:space="preserve">recurso de revisión, en fecha </w:t>
      </w:r>
      <w:r w:rsidR="00BF0222" w:rsidRPr="00BF0222">
        <w:rPr>
          <w:rFonts w:ascii="Palatino Linotype" w:hAnsi="Palatino Linotype"/>
          <w:sz w:val="24"/>
          <w:szCs w:val="24"/>
        </w:rPr>
        <w:t>catorce</w:t>
      </w:r>
      <w:r w:rsidR="00E139E1" w:rsidRPr="00BF0222">
        <w:rPr>
          <w:rFonts w:ascii="Palatino Linotype" w:hAnsi="Palatino Linotype"/>
          <w:sz w:val="24"/>
          <w:szCs w:val="24"/>
        </w:rPr>
        <w:t xml:space="preserve"> de septiembre</w:t>
      </w:r>
      <w:r w:rsidR="00E652D0" w:rsidRPr="00BF0222">
        <w:rPr>
          <w:rFonts w:ascii="Palatino Linotype" w:hAnsi="Palatino Linotype"/>
          <w:sz w:val="24"/>
          <w:szCs w:val="24"/>
        </w:rPr>
        <w:t xml:space="preserve"> de dos mil veinte</w:t>
      </w:r>
      <w:r w:rsidRPr="00BF0222">
        <w:rPr>
          <w:rFonts w:ascii="Palatino Linotype" w:hAnsi="Palatino Linotype"/>
          <w:sz w:val="24"/>
          <w:szCs w:val="24"/>
        </w:rPr>
        <w:t xml:space="preserve">, en el sistema electrónico con el expediente número </w:t>
      </w:r>
      <w:r w:rsidR="00BF0222" w:rsidRPr="00BF0222">
        <w:rPr>
          <w:rFonts w:ascii="Palatino Linotype" w:hAnsi="Palatino Linotype"/>
          <w:b/>
          <w:bCs/>
          <w:sz w:val="24"/>
          <w:szCs w:val="24"/>
          <w:lang w:eastAsia="es-MX"/>
        </w:rPr>
        <w:t>03840</w:t>
      </w:r>
      <w:r w:rsidR="00E652D0" w:rsidRPr="00BF0222">
        <w:rPr>
          <w:rFonts w:ascii="Palatino Linotype" w:hAnsi="Palatino Linotype"/>
          <w:b/>
          <w:bCs/>
          <w:sz w:val="24"/>
          <w:szCs w:val="24"/>
          <w:lang w:eastAsia="es-MX"/>
        </w:rPr>
        <w:t>/INFOEM/IP/RR/2020</w:t>
      </w:r>
      <w:r w:rsidRPr="00BF0222">
        <w:rPr>
          <w:rFonts w:ascii="Palatino Linotype" w:hAnsi="Palatino Linotype"/>
          <w:sz w:val="24"/>
          <w:szCs w:val="24"/>
        </w:rPr>
        <w:t xml:space="preserve">, en el cual </w:t>
      </w:r>
      <w:r w:rsidR="00525636" w:rsidRPr="00BF0222">
        <w:rPr>
          <w:rFonts w:ascii="Palatino Linotype" w:hAnsi="Palatino Linotype"/>
          <w:sz w:val="24"/>
          <w:szCs w:val="24"/>
        </w:rPr>
        <w:t xml:space="preserve">realizó </w:t>
      </w:r>
      <w:r w:rsidR="00D04234" w:rsidRPr="00BF0222">
        <w:rPr>
          <w:rFonts w:ascii="Palatino Linotype" w:hAnsi="Palatino Linotype"/>
          <w:sz w:val="24"/>
          <w:szCs w:val="24"/>
        </w:rPr>
        <w:t>l</w:t>
      </w:r>
      <w:r w:rsidRPr="00BF0222">
        <w:rPr>
          <w:rFonts w:ascii="Palatino Linotype" w:hAnsi="Palatino Linotype"/>
          <w:sz w:val="24"/>
          <w:szCs w:val="24"/>
        </w:rPr>
        <w:t>as siguientes manifestaciones:</w:t>
      </w:r>
    </w:p>
    <w:p w:rsidR="004E41DC" w:rsidRPr="00BF0222" w:rsidRDefault="004E41DC" w:rsidP="0014447C">
      <w:pPr>
        <w:pStyle w:val="Sinespaciado"/>
        <w:spacing w:line="360" w:lineRule="auto"/>
        <w:jc w:val="both"/>
        <w:rPr>
          <w:rFonts w:ascii="Palatino Linotype" w:hAnsi="Palatino Linotype"/>
          <w:sz w:val="24"/>
          <w:szCs w:val="24"/>
        </w:rPr>
      </w:pPr>
    </w:p>
    <w:p w:rsidR="007E2E80" w:rsidRPr="00BF0222" w:rsidRDefault="007E2E80" w:rsidP="00DA0E40">
      <w:pPr>
        <w:pStyle w:val="Textoindependiente"/>
        <w:jc w:val="both"/>
        <w:rPr>
          <w:rFonts w:ascii="Palatino Linotype" w:hAnsi="Palatino Linotype"/>
          <w:i/>
          <w:sz w:val="24"/>
          <w:szCs w:val="24"/>
          <w:lang w:val="es-MX"/>
        </w:rPr>
      </w:pPr>
      <w:r w:rsidRPr="00BF0222">
        <w:rPr>
          <w:rFonts w:ascii="Palatino Linotype" w:hAnsi="Palatino Linotype"/>
          <w:b/>
          <w:sz w:val="24"/>
          <w:szCs w:val="24"/>
          <w:lang w:val="es-MX"/>
        </w:rPr>
        <w:t>Acto Impugnado:</w:t>
      </w:r>
      <w:r w:rsidR="002D7098" w:rsidRPr="00BF0222">
        <w:rPr>
          <w:rFonts w:ascii="Palatino Linotype" w:hAnsi="Palatino Linotype"/>
          <w:b/>
          <w:sz w:val="24"/>
          <w:szCs w:val="24"/>
          <w:lang w:val="es-MX"/>
        </w:rPr>
        <w:t xml:space="preserve"> </w:t>
      </w:r>
      <w:r w:rsidRPr="00BF0222">
        <w:rPr>
          <w:rFonts w:ascii="Palatino Linotype" w:hAnsi="Palatino Linotype"/>
          <w:i/>
          <w:sz w:val="24"/>
          <w:szCs w:val="24"/>
          <w:lang w:val="es-MX"/>
        </w:rPr>
        <w:t>“</w:t>
      </w:r>
      <w:r w:rsidR="00BF0222" w:rsidRPr="00BF0222">
        <w:rPr>
          <w:rFonts w:ascii="Palatino Linotype" w:hAnsi="Palatino Linotype"/>
          <w:i/>
          <w:sz w:val="24"/>
          <w:szCs w:val="24"/>
          <w:lang w:val="es-MX"/>
        </w:rPr>
        <w:t>Ante la falta documentos y respuestas a lo solicitado, se impugna al municipio de Tultitlán.</w:t>
      </w:r>
      <w:r w:rsidR="008E48E1" w:rsidRPr="00BF0222">
        <w:rPr>
          <w:rFonts w:ascii="Palatino Linotype" w:hAnsi="Palatino Linotype"/>
          <w:i/>
          <w:sz w:val="24"/>
          <w:szCs w:val="24"/>
          <w:lang w:val="es-MX"/>
        </w:rPr>
        <w:t>”</w:t>
      </w:r>
      <w:r w:rsidR="002D7098" w:rsidRPr="00BF0222">
        <w:rPr>
          <w:rFonts w:ascii="Palatino Linotype" w:hAnsi="Palatino Linotype"/>
          <w:i/>
          <w:sz w:val="24"/>
          <w:szCs w:val="24"/>
          <w:lang w:val="es-MX"/>
        </w:rPr>
        <w:t xml:space="preserve"> </w:t>
      </w:r>
      <w:r w:rsidR="006A3A54" w:rsidRPr="00BF0222">
        <w:rPr>
          <w:rFonts w:ascii="Palatino Linotype" w:hAnsi="Palatino Linotype"/>
          <w:i/>
          <w:sz w:val="24"/>
          <w:szCs w:val="24"/>
          <w:lang w:val="es-MX"/>
        </w:rPr>
        <w:t>(Sic)</w:t>
      </w:r>
    </w:p>
    <w:p w:rsidR="002D7098" w:rsidRPr="00BF0222" w:rsidRDefault="002D7098" w:rsidP="00DA0E40">
      <w:pPr>
        <w:pStyle w:val="Textoindependiente"/>
        <w:jc w:val="both"/>
        <w:rPr>
          <w:rFonts w:ascii="Palatino Linotype" w:hAnsi="Palatino Linotype"/>
          <w:i/>
          <w:sz w:val="24"/>
          <w:szCs w:val="24"/>
          <w:lang w:val="es-MX"/>
        </w:rPr>
      </w:pPr>
    </w:p>
    <w:p w:rsidR="007E2E80" w:rsidRPr="00BF0222" w:rsidRDefault="007E2E80" w:rsidP="00DA0E40">
      <w:pPr>
        <w:pStyle w:val="Textoindependiente"/>
        <w:jc w:val="both"/>
        <w:rPr>
          <w:rFonts w:ascii="Palatino Linotype" w:hAnsi="Palatino Linotype"/>
          <w:i/>
          <w:sz w:val="24"/>
          <w:szCs w:val="24"/>
          <w:lang w:val="es-MX"/>
        </w:rPr>
      </w:pPr>
      <w:r w:rsidRPr="00BF0222">
        <w:rPr>
          <w:rFonts w:ascii="Palatino Linotype" w:hAnsi="Palatino Linotype"/>
          <w:b/>
          <w:sz w:val="24"/>
          <w:szCs w:val="24"/>
          <w:lang w:val="es-MX"/>
        </w:rPr>
        <w:t xml:space="preserve">Razones o Motivos de Inconformidad: </w:t>
      </w:r>
      <w:r w:rsidRPr="00BF0222">
        <w:rPr>
          <w:rFonts w:ascii="Palatino Linotype" w:hAnsi="Palatino Linotype"/>
          <w:i/>
          <w:sz w:val="24"/>
          <w:szCs w:val="24"/>
          <w:lang w:val="es-MX"/>
        </w:rPr>
        <w:t>“</w:t>
      </w:r>
      <w:r w:rsidR="00BF0222" w:rsidRPr="00BF0222">
        <w:rPr>
          <w:rFonts w:ascii="Palatino Linotype" w:hAnsi="Palatino Linotype"/>
          <w:i/>
          <w:sz w:val="24"/>
          <w:szCs w:val="24"/>
          <w:lang w:val="es-MX"/>
        </w:rPr>
        <w:t xml:space="preserve">Son omisos a las preguntas solicitadas, así como responder en orden y entregar todo lo solicitado. Contestan cosas que no se solicitaron, evaden preguntas </w:t>
      </w:r>
      <w:proofErr w:type="spellStart"/>
      <w:proofErr w:type="gramStart"/>
      <w:r w:rsidR="00BF0222" w:rsidRPr="00BF0222">
        <w:rPr>
          <w:rFonts w:ascii="Palatino Linotype" w:hAnsi="Palatino Linotype"/>
          <w:i/>
          <w:sz w:val="24"/>
          <w:szCs w:val="24"/>
          <w:lang w:val="es-MX"/>
        </w:rPr>
        <w:t>especificas</w:t>
      </w:r>
      <w:proofErr w:type="spellEnd"/>
      <w:proofErr w:type="gramEnd"/>
      <w:r w:rsidR="00BF0222" w:rsidRPr="00BF0222">
        <w:rPr>
          <w:rFonts w:ascii="Palatino Linotype" w:hAnsi="Palatino Linotype"/>
          <w:i/>
          <w:sz w:val="24"/>
          <w:szCs w:val="24"/>
          <w:lang w:val="es-MX"/>
        </w:rPr>
        <w:t xml:space="preserve"> con respecto al recurso destinado en 2019. </w:t>
      </w:r>
      <w:proofErr w:type="gramStart"/>
      <w:r w:rsidR="00BF0222" w:rsidRPr="00BF0222">
        <w:rPr>
          <w:rFonts w:ascii="Palatino Linotype" w:hAnsi="Palatino Linotype"/>
          <w:i/>
          <w:sz w:val="24"/>
          <w:szCs w:val="24"/>
          <w:lang w:val="es-MX"/>
        </w:rPr>
        <w:t>envían</w:t>
      </w:r>
      <w:proofErr w:type="gramEnd"/>
      <w:r w:rsidR="00BF0222" w:rsidRPr="00BF0222">
        <w:rPr>
          <w:rFonts w:ascii="Palatino Linotype" w:hAnsi="Palatino Linotype"/>
          <w:i/>
          <w:sz w:val="24"/>
          <w:szCs w:val="24"/>
          <w:lang w:val="es-MX"/>
        </w:rPr>
        <w:t xml:space="preserve"> documentación que no se solicitó, mientras no envían la solicitada específicamente.</w:t>
      </w:r>
      <w:r w:rsidR="006A3A54" w:rsidRPr="00BF0222">
        <w:rPr>
          <w:rFonts w:ascii="Palatino Linotype" w:hAnsi="Palatino Linotype"/>
          <w:i/>
          <w:sz w:val="24"/>
          <w:szCs w:val="24"/>
          <w:lang w:val="es-MX"/>
        </w:rPr>
        <w:t>” (Sic)</w:t>
      </w:r>
    </w:p>
    <w:p w:rsidR="004E41DC" w:rsidRDefault="004E41DC" w:rsidP="00EB7707">
      <w:pPr>
        <w:pStyle w:val="Textoindependienteprimerasangra2"/>
        <w:spacing w:after="0" w:line="360" w:lineRule="auto"/>
        <w:ind w:left="0" w:firstLine="0"/>
        <w:jc w:val="both"/>
        <w:rPr>
          <w:rFonts w:ascii="Palatino Linotype" w:hAnsi="Palatino Linotype"/>
          <w:sz w:val="24"/>
          <w:szCs w:val="24"/>
        </w:rPr>
      </w:pPr>
    </w:p>
    <w:p w:rsidR="00BF0222" w:rsidRDefault="00BF0222" w:rsidP="00EB7707">
      <w:pPr>
        <w:pStyle w:val="Textoindependienteprimerasangra2"/>
        <w:spacing w:after="0" w:line="360" w:lineRule="auto"/>
        <w:ind w:left="0" w:firstLine="0"/>
        <w:jc w:val="both"/>
        <w:rPr>
          <w:rFonts w:ascii="Palatino Linotype" w:hAnsi="Palatino Linotype"/>
          <w:sz w:val="24"/>
          <w:szCs w:val="24"/>
        </w:rPr>
      </w:pPr>
      <w:r>
        <w:rPr>
          <w:rFonts w:ascii="Palatino Linotype" w:hAnsi="Palatino Linotype"/>
          <w:sz w:val="24"/>
          <w:szCs w:val="24"/>
        </w:rPr>
        <w:t>Adjuntando el documento denominado “Impugnación Tultitlán.docx”</w:t>
      </w:r>
      <w:r w:rsidR="00DA0E40">
        <w:rPr>
          <w:rFonts w:ascii="Palatino Linotype" w:hAnsi="Palatino Linotype"/>
          <w:sz w:val="24"/>
          <w:szCs w:val="24"/>
        </w:rPr>
        <w:t>, el cual se revisará posteriormente.</w:t>
      </w:r>
    </w:p>
    <w:p w:rsidR="00BF0222" w:rsidRPr="00BF0222" w:rsidRDefault="00BF0222" w:rsidP="00EB7707">
      <w:pPr>
        <w:pStyle w:val="Textoindependienteprimerasangra2"/>
        <w:spacing w:after="0" w:line="360" w:lineRule="auto"/>
        <w:ind w:left="0" w:firstLine="0"/>
        <w:jc w:val="both"/>
        <w:rPr>
          <w:rFonts w:ascii="Palatino Linotype" w:hAnsi="Palatino Linotype"/>
          <w:sz w:val="24"/>
          <w:szCs w:val="24"/>
        </w:rPr>
      </w:pPr>
    </w:p>
    <w:p w:rsidR="007E2E80" w:rsidRPr="00BF0222" w:rsidRDefault="00EC63B8" w:rsidP="004657BE">
      <w:pPr>
        <w:pStyle w:val="Sinespaciado"/>
        <w:spacing w:line="360" w:lineRule="auto"/>
        <w:jc w:val="both"/>
        <w:rPr>
          <w:rFonts w:ascii="Palatino Linotype" w:hAnsi="Palatino Linotype"/>
          <w:b/>
          <w:sz w:val="26"/>
          <w:szCs w:val="26"/>
        </w:rPr>
      </w:pPr>
      <w:r w:rsidRPr="00BF0222">
        <w:rPr>
          <w:rFonts w:ascii="Palatino Linotype" w:hAnsi="Palatino Linotype"/>
          <w:b/>
          <w:sz w:val="26"/>
          <w:szCs w:val="26"/>
        </w:rPr>
        <w:t>CUAR</w:t>
      </w:r>
      <w:r w:rsidR="007E2E80" w:rsidRPr="00BF0222">
        <w:rPr>
          <w:rFonts w:ascii="Palatino Linotype" w:hAnsi="Palatino Linotype"/>
          <w:b/>
          <w:sz w:val="26"/>
          <w:szCs w:val="26"/>
        </w:rPr>
        <w:t xml:space="preserve">TO. Del turno </w:t>
      </w:r>
      <w:r w:rsidR="000E7C0A" w:rsidRPr="00BF0222">
        <w:rPr>
          <w:rFonts w:ascii="Palatino Linotype" w:hAnsi="Palatino Linotype"/>
          <w:b/>
          <w:sz w:val="26"/>
          <w:szCs w:val="26"/>
        </w:rPr>
        <w:t xml:space="preserve">y admisión </w:t>
      </w:r>
      <w:r w:rsidR="007E2E80" w:rsidRPr="00BF0222">
        <w:rPr>
          <w:rFonts w:ascii="Palatino Linotype" w:hAnsi="Palatino Linotype"/>
          <w:b/>
          <w:sz w:val="26"/>
          <w:szCs w:val="26"/>
        </w:rPr>
        <w:t>del recurso de revisión.</w:t>
      </w:r>
    </w:p>
    <w:p w:rsidR="007E2E80" w:rsidRPr="00BF0222" w:rsidRDefault="007E2E80" w:rsidP="004657BE">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 xml:space="preserve">Medio de impugnación que le fue turnado a la </w:t>
      </w:r>
      <w:r w:rsidRPr="00BF0222">
        <w:rPr>
          <w:rFonts w:ascii="Palatino Linotype" w:hAnsi="Palatino Linotype"/>
          <w:b/>
          <w:sz w:val="24"/>
          <w:szCs w:val="24"/>
        </w:rPr>
        <w:t>Comisionada Zulema Martínez Sánchez</w:t>
      </w:r>
      <w:r w:rsidRPr="00BF0222">
        <w:rPr>
          <w:rFonts w:ascii="Palatino Linotype" w:hAnsi="Palatino Linotype"/>
          <w:sz w:val="24"/>
          <w:szCs w:val="24"/>
        </w:rPr>
        <w:t xml:space="preserve">, por medio del sistema electrónico en términos del </w:t>
      </w:r>
      <w:r w:rsidR="00BE6D77" w:rsidRPr="00BF0222">
        <w:rPr>
          <w:rFonts w:ascii="Palatino Linotype" w:hAnsi="Palatino Linotype"/>
          <w:sz w:val="24"/>
          <w:szCs w:val="24"/>
        </w:rPr>
        <w:t>numeral</w:t>
      </w:r>
      <w:r w:rsidRPr="00BF0222">
        <w:rPr>
          <w:rFonts w:ascii="Palatino Linotype" w:hAnsi="Palatino Linotype"/>
          <w:sz w:val="24"/>
          <w:szCs w:val="24"/>
        </w:rPr>
        <w:t xml:space="preserve"> 185 fracción I de </w:t>
      </w:r>
      <w:r w:rsidRPr="00BF0222">
        <w:rPr>
          <w:rFonts w:ascii="Palatino Linotype" w:hAnsi="Palatino Linotype"/>
          <w:sz w:val="24"/>
          <w:szCs w:val="24"/>
        </w:rPr>
        <w:lastRenderedPageBreak/>
        <w:t>la Ley de Transparencia y Acceso a la información Pública del Estado de México y Municipios, del cual recayó acuerdo de admisión en fecha</w:t>
      </w:r>
      <w:r w:rsidR="002D7098" w:rsidRPr="00BF0222">
        <w:rPr>
          <w:rFonts w:ascii="Palatino Linotype" w:hAnsi="Palatino Linotype"/>
          <w:sz w:val="24"/>
          <w:szCs w:val="24"/>
        </w:rPr>
        <w:t xml:space="preserve"> </w:t>
      </w:r>
      <w:r w:rsidR="00DA0E40">
        <w:rPr>
          <w:rFonts w:ascii="Palatino Linotype" w:hAnsi="Palatino Linotype"/>
          <w:sz w:val="24"/>
          <w:szCs w:val="24"/>
        </w:rPr>
        <w:t>veintiuno</w:t>
      </w:r>
      <w:r w:rsidR="00E139E1" w:rsidRPr="00BF0222">
        <w:rPr>
          <w:rFonts w:ascii="Palatino Linotype" w:hAnsi="Palatino Linotype"/>
          <w:sz w:val="24"/>
          <w:szCs w:val="24"/>
        </w:rPr>
        <w:t xml:space="preserve"> de septiembre</w:t>
      </w:r>
      <w:r w:rsidR="00E652D0" w:rsidRPr="00BF0222">
        <w:rPr>
          <w:rFonts w:ascii="Palatino Linotype" w:hAnsi="Palatino Linotype"/>
          <w:sz w:val="24"/>
          <w:szCs w:val="24"/>
        </w:rPr>
        <w:t xml:space="preserve"> de dos mil veinte</w:t>
      </w:r>
      <w:r w:rsidRPr="00BF0222">
        <w:rPr>
          <w:rFonts w:ascii="Palatino Linotype" w:hAnsi="Palatino Linotype"/>
          <w:sz w:val="24"/>
          <w:szCs w:val="24"/>
        </w:rPr>
        <w:t>, determinándose en él, un plazo de siete días para que las partes manifestaran lo que a su derecho corresponda en términos del numeral ya citado.</w:t>
      </w:r>
    </w:p>
    <w:p w:rsidR="004E41DC" w:rsidRPr="00BF0222" w:rsidRDefault="004E41DC" w:rsidP="004657BE">
      <w:pPr>
        <w:pStyle w:val="Sinespaciado"/>
        <w:spacing w:line="360" w:lineRule="auto"/>
        <w:jc w:val="both"/>
        <w:rPr>
          <w:rFonts w:ascii="Palatino Linotype" w:hAnsi="Palatino Linotype"/>
          <w:sz w:val="24"/>
          <w:szCs w:val="24"/>
        </w:rPr>
      </w:pPr>
    </w:p>
    <w:p w:rsidR="007E2E80" w:rsidRPr="00BF0222" w:rsidRDefault="00037385" w:rsidP="0014447C">
      <w:pPr>
        <w:pStyle w:val="Sinespaciado"/>
        <w:spacing w:line="360" w:lineRule="auto"/>
        <w:jc w:val="both"/>
        <w:rPr>
          <w:rFonts w:ascii="Palatino Linotype" w:hAnsi="Palatino Linotype"/>
          <w:b/>
          <w:sz w:val="26"/>
          <w:szCs w:val="26"/>
        </w:rPr>
      </w:pPr>
      <w:r w:rsidRPr="00BF0222">
        <w:rPr>
          <w:rFonts w:ascii="Palatino Linotype" w:hAnsi="Palatino Linotype"/>
          <w:b/>
          <w:sz w:val="26"/>
          <w:szCs w:val="26"/>
        </w:rPr>
        <w:t>QUIN</w:t>
      </w:r>
      <w:r w:rsidR="007E2E80" w:rsidRPr="00BF0222">
        <w:rPr>
          <w:rFonts w:ascii="Palatino Linotype" w:hAnsi="Palatino Linotype"/>
          <w:b/>
          <w:sz w:val="26"/>
          <w:szCs w:val="26"/>
        </w:rPr>
        <w:t>TO. De la etapa de instrucción.</w:t>
      </w:r>
    </w:p>
    <w:p w:rsidR="00E139E1" w:rsidRPr="00BF0222" w:rsidRDefault="00E139E1" w:rsidP="00E139E1">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 xml:space="preserve">Así, una vez abierta la etapa de instrucción, en el sumario se observa que </w:t>
      </w:r>
      <w:r w:rsidR="00DA0E40">
        <w:rPr>
          <w:rFonts w:ascii="Palatino Linotype" w:hAnsi="Palatino Linotype"/>
          <w:sz w:val="24"/>
          <w:szCs w:val="24"/>
        </w:rPr>
        <w:t xml:space="preserve">el Sujeto Obligado fue omiso en entregar su Informe Justificado. Por su parte. </w:t>
      </w:r>
      <w:proofErr w:type="gramStart"/>
      <w:r w:rsidRPr="00BF0222">
        <w:rPr>
          <w:rFonts w:ascii="Palatino Linotype" w:hAnsi="Palatino Linotype"/>
          <w:sz w:val="24"/>
          <w:szCs w:val="24"/>
        </w:rPr>
        <w:t>la</w:t>
      </w:r>
      <w:proofErr w:type="gramEnd"/>
      <w:r w:rsidRPr="00BF0222">
        <w:rPr>
          <w:rFonts w:ascii="Palatino Linotype" w:hAnsi="Palatino Linotype"/>
          <w:sz w:val="24"/>
          <w:szCs w:val="24"/>
        </w:rPr>
        <w:t xml:space="preserve"> Recurrente realizó manifestaciones</w:t>
      </w:r>
      <w:r w:rsidR="00951432">
        <w:rPr>
          <w:rFonts w:ascii="Palatino Linotype" w:hAnsi="Palatino Linotype"/>
          <w:sz w:val="24"/>
          <w:szCs w:val="24"/>
        </w:rPr>
        <w:t xml:space="preserve"> y</w:t>
      </w:r>
      <w:r w:rsidRPr="00BF0222">
        <w:rPr>
          <w:rFonts w:ascii="Palatino Linotype" w:hAnsi="Palatino Linotype"/>
          <w:sz w:val="24"/>
          <w:szCs w:val="24"/>
        </w:rPr>
        <w:t xml:space="preserve"> vertió </w:t>
      </w:r>
      <w:r w:rsidR="00951432">
        <w:rPr>
          <w:rFonts w:ascii="Palatino Linotype" w:hAnsi="Palatino Linotype"/>
          <w:sz w:val="24"/>
          <w:szCs w:val="24"/>
        </w:rPr>
        <w:t xml:space="preserve">sus </w:t>
      </w:r>
      <w:r w:rsidRPr="00BF0222">
        <w:rPr>
          <w:rFonts w:ascii="Palatino Linotype" w:hAnsi="Palatino Linotype"/>
          <w:sz w:val="24"/>
          <w:szCs w:val="24"/>
        </w:rPr>
        <w:t xml:space="preserve">alegatos </w:t>
      </w:r>
      <w:r w:rsidR="00951432">
        <w:rPr>
          <w:rFonts w:ascii="Palatino Linotype" w:hAnsi="Palatino Linotype"/>
          <w:sz w:val="24"/>
          <w:szCs w:val="24"/>
        </w:rPr>
        <w:t xml:space="preserve">en fecha veintiuno de septiembre de dos mil veinte, mediante la presentación de los documentos denominados </w:t>
      </w:r>
      <w:r w:rsidRPr="00BF0222">
        <w:rPr>
          <w:rFonts w:ascii="Palatino Linotype" w:hAnsi="Palatino Linotype"/>
          <w:b/>
          <w:sz w:val="24"/>
          <w:szCs w:val="24"/>
        </w:rPr>
        <w:t>“</w:t>
      </w:r>
      <w:r w:rsidR="00951432">
        <w:rPr>
          <w:rFonts w:ascii="Palatino Linotype" w:hAnsi="Palatino Linotype"/>
          <w:b/>
          <w:sz w:val="24"/>
          <w:szCs w:val="24"/>
        </w:rPr>
        <w:t xml:space="preserve">1 </w:t>
      </w:r>
      <w:r w:rsidRPr="00BF0222">
        <w:rPr>
          <w:rFonts w:ascii="Palatino Linotype" w:hAnsi="Palatino Linotype"/>
          <w:b/>
          <w:sz w:val="24"/>
          <w:szCs w:val="24"/>
        </w:rPr>
        <w:t>I</w:t>
      </w:r>
      <w:r w:rsidR="00951432">
        <w:rPr>
          <w:rFonts w:ascii="Palatino Linotype" w:hAnsi="Palatino Linotype"/>
          <w:b/>
          <w:sz w:val="24"/>
          <w:szCs w:val="24"/>
        </w:rPr>
        <w:t>mpugnación Tultitlán</w:t>
      </w:r>
      <w:r w:rsidRPr="00BF0222">
        <w:rPr>
          <w:rFonts w:ascii="Palatino Linotype" w:hAnsi="Palatino Linotype"/>
          <w:b/>
          <w:sz w:val="24"/>
          <w:szCs w:val="24"/>
        </w:rPr>
        <w:t xml:space="preserve">.docx” </w:t>
      </w:r>
      <w:r w:rsidRPr="00BF0222">
        <w:rPr>
          <w:rFonts w:ascii="Palatino Linotype" w:hAnsi="Palatino Linotype"/>
          <w:sz w:val="24"/>
          <w:szCs w:val="24"/>
        </w:rPr>
        <w:t xml:space="preserve">y </w:t>
      </w:r>
      <w:r w:rsidR="00951432">
        <w:rPr>
          <w:rFonts w:ascii="Palatino Linotype" w:hAnsi="Palatino Linotype"/>
          <w:b/>
          <w:sz w:val="24"/>
          <w:szCs w:val="24"/>
        </w:rPr>
        <w:t>“Alegato 2.docx</w:t>
      </w:r>
      <w:r w:rsidRPr="00BF0222">
        <w:rPr>
          <w:rFonts w:ascii="Palatino Linotype" w:hAnsi="Palatino Linotype"/>
          <w:b/>
          <w:sz w:val="24"/>
          <w:szCs w:val="24"/>
        </w:rPr>
        <w:t>”</w:t>
      </w:r>
      <w:r w:rsidRPr="00BF0222">
        <w:rPr>
          <w:rFonts w:ascii="Palatino Linotype" w:hAnsi="Palatino Linotype"/>
          <w:sz w:val="24"/>
          <w:szCs w:val="24"/>
        </w:rPr>
        <w:t>. Dichos documentos</w:t>
      </w:r>
      <w:r w:rsidR="00951432">
        <w:rPr>
          <w:rFonts w:ascii="Palatino Linotype" w:hAnsi="Palatino Linotype"/>
          <w:sz w:val="24"/>
          <w:szCs w:val="24"/>
        </w:rPr>
        <w:t xml:space="preserve"> serán tomados en cuenta en el momento procesal oportuno. </w:t>
      </w:r>
    </w:p>
    <w:p w:rsidR="002D7098" w:rsidRPr="00BF0222" w:rsidRDefault="002D7098" w:rsidP="00E139E1">
      <w:pPr>
        <w:pStyle w:val="Sinespaciado"/>
        <w:spacing w:line="360" w:lineRule="auto"/>
        <w:jc w:val="both"/>
        <w:rPr>
          <w:rFonts w:ascii="Palatino Linotype" w:hAnsi="Palatino Linotype"/>
          <w:sz w:val="24"/>
          <w:szCs w:val="24"/>
        </w:rPr>
      </w:pPr>
    </w:p>
    <w:p w:rsidR="00423C27" w:rsidRPr="00BF0222" w:rsidRDefault="0065519D" w:rsidP="0014447C">
      <w:pPr>
        <w:pStyle w:val="Sinespaciado"/>
        <w:spacing w:line="360" w:lineRule="auto"/>
        <w:jc w:val="both"/>
        <w:rPr>
          <w:rFonts w:ascii="Palatino Linotype" w:hAnsi="Palatino Linotype"/>
          <w:b/>
          <w:sz w:val="26"/>
          <w:szCs w:val="26"/>
        </w:rPr>
      </w:pPr>
      <w:r w:rsidRPr="00BF0222">
        <w:rPr>
          <w:rFonts w:ascii="Palatino Linotype" w:hAnsi="Palatino Linotype"/>
          <w:b/>
          <w:sz w:val="26"/>
          <w:szCs w:val="26"/>
        </w:rPr>
        <w:t>S</w:t>
      </w:r>
      <w:r w:rsidR="00037385" w:rsidRPr="00BF0222">
        <w:rPr>
          <w:rFonts w:ascii="Palatino Linotype" w:hAnsi="Palatino Linotype"/>
          <w:b/>
          <w:sz w:val="26"/>
          <w:szCs w:val="26"/>
        </w:rPr>
        <w:t>EXT</w:t>
      </w:r>
      <w:r w:rsidR="00423C27" w:rsidRPr="00BF0222">
        <w:rPr>
          <w:rFonts w:ascii="Palatino Linotype" w:hAnsi="Palatino Linotype"/>
          <w:b/>
          <w:sz w:val="26"/>
          <w:szCs w:val="26"/>
        </w:rPr>
        <w:t>O. Del cierre de instrucción.</w:t>
      </w:r>
      <w:r w:rsidR="00423C27" w:rsidRPr="00BF0222">
        <w:rPr>
          <w:rFonts w:ascii="Palatino Linotype" w:hAnsi="Palatino Linotype"/>
          <w:b/>
          <w:sz w:val="26"/>
          <w:szCs w:val="26"/>
        </w:rPr>
        <w:tab/>
      </w:r>
    </w:p>
    <w:p w:rsidR="00423C27" w:rsidRPr="00BF0222" w:rsidRDefault="00423C27" w:rsidP="0014447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Así, una vez transcurrido el término legal, se decretó el</w:t>
      </w:r>
      <w:r w:rsidR="003D73F9" w:rsidRPr="00BF0222">
        <w:rPr>
          <w:rFonts w:ascii="Palatino Linotype" w:hAnsi="Palatino Linotype"/>
          <w:sz w:val="24"/>
          <w:szCs w:val="24"/>
        </w:rPr>
        <w:t xml:space="preserve"> cierre de instrucción en fecha </w:t>
      </w:r>
      <w:r w:rsidR="00E139E1" w:rsidRPr="00BF0222">
        <w:rPr>
          <w:rFonts w:ascii="Palatino Linotype" w:hAnsi="Palatino Linotype"/>
          <w:sz w:val="24"/>
          <w:szCs w:val="24"/>
        </w:rPr>
        <w:t>diez de noviembre</w:t>
      </w:r>
      <w:r w:rsidR="003D73F9" w:rsidRPr="00BF0222">
        <w:rPr>
          <w:rFonts w:ascii="Palatino Linotype" w:hAnsi="Palatino Linotype"/>
          <w:sz w:val="24"/>
          <w:szCs w:val="24"/>
        </w:rPr>
        <w:t xml:space="preserve"> de dos mil veinte</w:t>
      </w:r>
      <w:r w:rsidRPr="00BF0222">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4E41DC" w:rsidRPr="00BF0222" w:rsidRDefault="004E41DC" w:rsidP="0014447C">
      <w:pPr>
        <w:pStyle w:val="Sinespaciado"/>
        <w:spacing w:line="360" w:lineRule="auto"/>
        <w:jc w:val="both"/>
        <w:rPr>
          <w:rFonts w:ascii="Palatino Linotype" w:hAnsi="Palatino Linotype"/>
          <w:sz w:val="24"/>
          <w:szCs w:val="24"/>
        </w:rPr>
      </w:pPr>
    </w:p>
    <w:p w:rsidR="0065519D" w:rsidRPr="00BF0222" w:rsidRDefault="00037385" w:rsidP="00541B17">
      <w:pPr>
        <w:pStyle w:val="Sinespaciado"/>
        <w:spacing w:line="360" w:lineRule="auto"/>
        <w:rPr>
          <w:rFonts w:ascii="Palatino Linotype" w:hAnsi="Palatino Linotype"/>
          <w:b/>
          <w:sz w:val="26"/>
          <w:szCs w:val="26"/>
        </w:rPr>
      </w:pPr>
      <w:r w:rsidRPr="00BF0222">
        <w:rPr>
          <w:rFonts w:ascii="Palatino Linotype" w:hAnsi="Palatino Linotype"/>
          <w:b/>
          <w:sz w:val="26"/>
          <w:szCs w:val="26"/>
        </w:rPr>
        <w:t>SÉPTIMO</w:t>
      </w:r>
      <w:r w:rsidR="0065519D" w:rsidRPr="00BF0222">
        <w:rPr>
          <w:rFonts w:ascii="Palatino Linotype" w:hAnsi="Palatino Linotype"/>
          <w:b/>
          <w:sz w:val="26"/>
          <w:szCs w:val="26"/>
        </w:rPr>
        <w:t>. De la ampliación del término para resolver.</w:t>
      </w:r>
    </w:p>
    <w:p w:rsidR="0065519D" w:rsidRPr="00BF0222" w:rsidRDefault="00541B17" w:rsidP="0051284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 xml:space="preserve">En fecha </w:t>
      </w:r>
      <w:r w:rsidR="00E139E1" w:rsidRPr="00BF0222">
        <w:rPr>
          <w:rFonts w:ascii="Palatino Linotype" w:hAnsi="Palatino Linotype"/>
          <w:sz w:val="24"/>
          <w:szCs w:val="24"/>
        </w:rPr>
        <w:t>cuatro de noviembre</w:t>
      </w:r>
      <w:r w:rsidR="009D3217" w:rsidRPr="00BF0222">
        <w:rPr>
          <w:rFonts w:ascii="Palatino Linotype" w:hAnsi="Palatino Linotype"/>
          <w:sz w:val="24"/>
          <w:szCs w:val="24"/>
        </w:rPr>
        <w:t xml:space="preserve"> de dos mil veinte</w:t>
      </w:r>
      <w:r w:rsidR="0065519D" w:rsidRPr="00BF0222">
        <w:rPr>
          <w:rFonts w:ascii="Palatino Linotype" w:hAnsi="Palatino Linotype"/>
          <w:sz w:val="24"/>
          <w:szCs w:val="24"/>
        </w:rPr>
        <w:t xml:space="preserve">, se amplió el término para resolver el recurso de revisión en términos del artículo 181 párrafo tercero de la Ley de </w:t>
      </w:r>
      <w:r w:rsidR="0065519D" w:rsidRPr="00BF0222">
        <w:rPr>
          <w:rFonts w:ascii="Palatino Linotype" w:hAnsi="Palatino Linotype"/>
          <w:sz w:val="24"/>
          <w:szCs w:val="24"/>
        </w:rPr>
        <w:lastRenderedPageBreak/>
        <w:t>Transparencia y Acceso a la Información Pública del Estado de México y Municipios por un plazo de quince días hábiles.</w:t>
      </w:r>
    </w:p>
    <w:p w:rsidR="004E41DC" w:rsidRPr="00BF0222" w:rsidRDefault="004E41DC" w:rsidP="002B53C4">
      <w:pPr>
        <w:pStyle w:val="Sinespaciado"/>
        <w:spacing w:line="360" w:lineRule="auto"/>
        <w:jc w:val="both"/>
        <w:rPr>
          <w:rFonts w:ascii="Palatino Linotype" w:hAnsi="Palatino Linotype"/>
          <w:sz w:val="24"/>
          <w:szCs w:val="24"/>
        </w:rPr>
      </w:pPr>
    </w:p>
    <w:p w:rsidR="007E2E80" w:rsidRPr="00BF0222" w:rsidRDefault="007E2E80" w:rsidP="0014447C">
      <w:pPr>
        <w:pStyle w:val="Sinespaciado"/>
        <w:spacing w:line="360" w:lineRule="auto"/>
        <w:jc w:val="center"/>
        <w:rPr>
          <w:rFonts w:ascii="Palatino Linotype" w:hAnsi="Palatino Linotype"/>
          <w:b/>
          <w:sz w:val="28"/>
          <w:szCs w:val="28"/>
        </w:rPr>
      </w:pPr>
      <w:r w:rsidRPr="00BF0222">
        <w:rPr>
          <w:rFonts w:ascii="Palatino Linotype" w:hAnsi="Palatino Linotype"/>
          <w:b/>
          <w:sz w:val="28"/>
          <w:szCs w:val="28"/>
        </w:rPr>
        <w:t>C O N S I D E R A N D O</w:t>
      </w:r>
    </w:p>
    <w:p w:rsidR="004E41DC" w:rsidRPr="00BF0222" w:rsidRDefault="004E41DC" w:rsidP="0014447C">
      <w:pPr>
        <w:pStyle w:val="Sinespaciado"/>
        <w:spacing w:line="360" w:lineRule="auto"/>
        <w:jc w:val="center"/>
        <w:rPr>
          <w:rFonts w:ascii="Palatino Linotype" w:hAnsi="Palatino Linotype"/>
          <w:b/>
          <w:sz w:val="28"/>
          <w:szCs w:val="28"/>
        </w:rPr>
      </w:pPr>
    </w:p>
    <w:p w:rsidR="007E2E80" w:rsidRPr="00BF0222" w:rsidRDefault="007E2E80" w:rsidP="0014447C">
      <w:pPr>
        <w:pStyle w:val="Sinespaciado"/>
        <w:spacing w:line="360" w:lineRule="auto"/>
        <w:jc w:val="both"/>
        <w:rPr>
          <w:rFonts w:ascii="Palatino Linotype" w:hAnsi="Palatino Linotype"/>
          <w:b/>
          <w:sz w:val="26"/>
          <w:szCs w:val="26"/>
        </w:rPr>
      </w:pPr>
      <w:r w:rsidRPr="00BF0222">
        <w:rPr>
          <w:rFonts w:ascii="Palatino Linotype" w:hAnsi="Palatino Linotype"/>
          <w:b/>
          <w:sz w:val="26"/>
          <w:szCs w:val="26"/>
        </w:rPr>
        <w:t>PRIMERO. De la competencia.</w:t>
      </w:r>
    </w:p>
    <w:p w:rsidR="007E2E80" w:rsidRPr="00BF0222" w:rsidRDefault="007E2E80" w:rsidP="0014447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BF0222">
        <w:rPr>
          <w:rFonts w:ascii="Palatino Linotype" w:hAnsi="Palatino Linotype"/>
          <w:sz w:val="24"/>
          <w:szCs w:val="24"/>
        </w:rPr>
        <w:t>la</w:t>
      </w:r>
      <w:r w:rsidRPr="00BF0222">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D44298" w:rsidRPr="00BF0222">
        <w:rPr>
          <w:rFonts w:ascii="Palatino Linotype" w:hAnsi="Palatino Linotype"/>
          <w:sz w:val="24"/>
          <w:szCs w:val="24"/>
        </w:rPr>
        <w:t xml:space="preserve"> segundo</w:t>
      </w:r>
      <w:r w:rsidRPr="00BF0222">
        <w:rPr>
          <w:rFonts w:ascii="Palatino Linotype" w:hAnsi="Palatino Linotype"/>
          <w:sz w:val="24"/>
          <w:szCs w:val="24"/>
        </w:rPr>
        <w:t xml:space="preserve">, vigésimo </w:t>
      </w:r>
      <w:r w:rsidR="00D44298" w:rsidRPr="00BF0222">
        <w:rPr>
          <w:rFonts w:ascii="Palatino Linotype" w:hAnsi="Palatino Linotype"/>
          <w:sz w:val="24"/>
          <w:szCs w:val="24"/>
        </w:rPr>
        <w:t>tercero</w:t>
      </w:r>
      <w:r w:rsidRPr="00BF0222">
        <w:rPr>
          <w:rFonts w:ascii="Palatino Linotype" w:hAnsi="Palatino Linotype"/>
          <w:sz w:val="24"/>
          <w:szCs w:val="24"/>
        </w:rPr>
        <w:t xml:space="preserve"> y vigésimo </w:t>
      </w:r>
      <w:r w:rsidR="00D44298" w:rsidRPr="00BF0222">
        <w:rPr>
          <w:rFonts w:ascii="Palatino Linotype" w:hAnsi="Palatino Linotype"/>
          <w:sz w:val="24"/>
          <w:szCs w:val="24"/>
        </w:rPr>
        <w:t>cuarto</w:t>
      </w:r>
      <w:r w:rsidRPr="00BF0222">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E41DC" w:rsidRPr="00BF0222" w:rsidRDefault="004E41DC" w:rsidP="0014447C">
      <w:pPr>
        <w:pStyle w:val="Sinespaciado"/>
        <w:spacing w:line="360" w:lineRule="auto"/>
        <w:jc w:val="both"/>
        <w:rPr>
          <w:rFonts w:ascii="Palatino Linotype" w:hAnsi="Palatino Linotype"/>
          <w:sz w:val="24"/>
          <w:szCs w:val="24"/>
        </w:rPr>
      </w:pPr>
    </w:p>
    <w:p w:rsidR="007E2E80" w:rsidRPr="00BF0222" w:rsidRDefault="007E2E80" w:rsidP="0014447C">
      <w:pPr>
        <w:pStyle w:val="Sinespaciado"/>
        <w:spacing w:line="360" w:lineRule="auto"/>
        <w:jc w:val="both"/>
        <w:rPr>
          <w:rFonts w:ascii="Palatino Linotype" w:hAnsi="Palatino Linotype"/>
          <w:b/>
          <w:sz w:val="26"/>
          <w:szCs w:val="26"/>
        </w:rPr>
      </w:pPr>
      <w:r w:rsidRPr="00BF0222">
        <w:rPr>
          <w:rFonts w:ascii="Palatino Linotype" w:hAnsi="Palatino Linotype"/>
          <w:b/>
          <w:sz w:val="26"/>
          <w:szCs w:val="26"/>
        </w:rPr>
        <w:t xml:space="preserve">SEGUNDO. Sobre los alcances del recurso de revisión. </w:t>
      </w:r>
    </w:p>
    <w:p w:rsidR="007E2E80" w:rsidRPr="00BF0222" w:rsidRDefault="007E2E80" w:rsidP="0014447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w:t>
      </w:r>
      <w:r w:rsidRPr="00BF0222">
        <w:rPr>
          <w:rFonts w:ascii="Palatino Linotype" w:hAnsi="Palatino Linotype"/>
          <w:sz w:val="24"/>
          <w:szCs w:val="24"/>
        </w:rPr>
        <w:lastRenderedPageBreak/>
        <w:t>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4E41DC" w:rsidRPr="00BF0222" w:rsidRDefault="004E41DC" w:rsidP="00064CBB">
      <w:pPr>
        <w:pStyle w:val="Sinespaciado"/>
        <w:spacing w:line="360" w:lineRule="auto"/>
        <w:jc w:val="both"/>
        <w:rPr>
          <w:rFonts w:ascii="Palatino Linotype" w:hAnsi="Palatino Linotype"/>
          <w:sz w:val="24"/>
          <w:szCs w:val="24"/>
        </w:rPr>
      </w:pPr>
    </w:p>
    <w:p w:rsidR="00705D1C" w:rsidRPr="00BF0222" w:rsidRDefault="007E2E80" w:rsidP="00064CBB">
      <w:pPr>
        <w:pStyle w:val="Sinespaciado"/>
        <w:spacing w:line="360" w:lineRule="auto"/>
        <w:jc w:val="both"/>
        <w:rPr>
          <w:rFonts w:ascii="Palatino Linotype" w:hAnsi="Palatino Linotype" w:cstheme="minorHAnsi"/>
          <w:b/>
          <w:sz w:val="26"/>
          <w:szCs w:val="26"/>
        </w:rPr>
      </w:pPr>
      <w:r w:rsidRPr="00BF0222">
        <w:rPr>
          <w:rFonts w:ascii="Palatino Linotype" w:hAnsi="Palatino Linotype" w:cstheme="minorHAnsi"/>
          <w:b/>
          <w:sz w:val="26"/>
          <w:szCs w:val="26"/>
        </w:rPr>
        <w:t xml:space="preserve">TERCERO. </w:t>
      </w:r>
      <w:r w:rsidR="00705D1C" w:rsidRPr="00BF0222">
        <w:rPr>
          <w:rFonts w:ascii="Palatino Linotype" w:hAnsi="Palatino Linotype" w:cstheme="minorHAnsi"/>
          <w:b/>
          <w:sz w:val="26"/>
          <w:szCs w:val="26"/>
        </w:rPr>
        <w:t>De las causas de improcedencia.</w:t>
      </w:r>
    </w:p>
    <w:p w:rsidR="00705D1C" w:rsidRPr="00BF0222" w:rsidRDefault="00705D1C" w:rsidP="00064CBB">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4E41DC" w:rsidRPr="00BF0222" w:rsidRDefault="004E41DC" w:rsidP="00064CBB">
      <w:pPr>
        <w:pStyle w:val="Sinespaciado"/>
        <w:spacing w:line="360" w:lineRule="auto"/>
        <w:jc w:val="both"/>
        <w:rPr>
          <w:rFonts w:ascii="Palatino Linotype" w:hAnsi="Palatino Linotype"/>
          <w:sz w:val="24"/>
          <w:szCs w:val="24"/>
        </w:rPr>
      </w:pPr>
    </w:p>
    <w:p w:rsidR="00705D1C" w:rsidRPr="00BF0222" w:rsidRDefault="00705D1C" w:rsidP="00705D1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BF0222">
        <w:rPr>
          <w:rStyle w:val="Refdenotaalpie"/>
          <w:rFonts w:ascii="Palatino Linotype" w:hAnsi="Palatino Linotype" w:cs="Arial"/>
          <w:sz w:val="24"/>
          <w:szCs w:val="24"/>
        </w:rPr>
        <w:footnoteReference w:id="1"/>
      </w:r>
      <w:r w:rsidRPr="00BF0222">
        <w:rPr>
          <w:rFonts w:ascii="Palatino Linotype" w:hAnsi="Palatino Linotype"/>
          <w:sz w:val="24"/>
          <w:szCs w:val="24"/>
        </w:rPr>
        <w:t xml:space="preserve">, la cual permite </w:t>
      </w:r>
      <w:r w:rsidRPr="00BF0222">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4E41DC" w:rsidRPr="00BF0222" w:rsidRDefault="004E41DC" w:rsidP="00705D1C">
      <w:pPr>
        <w:pStyle w:val="Sinespaciado"/>
        <w:spacing w:line="360" w:lineRule="auto"/>
        <w:jc w:val="both"/>
        <w:rPr>
          <w:rFonts w:ascii="Palatino Linotype" w:hAnsi="Palatino Linotype"/>
          <w:sz w:val="24"/>
          <w:szCs w:val="24"/>
        </w:rPr>
      </w:pPr>
    </w:p>
    <w:p w:rsidR="00705D1C" w:rsidRPr="00BF0222" w:rsidRDefault="00705D1C" w:rsidP="00705D1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4E41DC" w:rsidRPr="00BF0222" w:rsidRDefault="004E41DC" w:rsidP="00705D1C">
      <w:pPr>
        <w:pStyle w:val="Sinespaciado"/>
        <w:spacing w:line="360" w:lineRule="auto"/>
        <w:jc w:val="both"/>
        <w:rPr>
          <w:rFonts w:ascii="Palatino Linotype" w:hAnsi="Palatino Linotype"/>
          <w:sz w:val="24"/>
          <w:szCs w:val="24"/>
        </w:rPr>
      </w:pPr>
    </w:p>
    <w:p w:rsidR="007E2E80" w:rsidRPr="00BF0222" w:rsidRDefault="00E139E1" w:rsidP="0014447C">
      <w:pPr>
        <w:pStyle w:val="Sinespaciado"/>
        <w:spacing w:line="360" w:lineRule="auto"/>
        <w:jc w:val="both"/>
        <w:rPr>
          <w:rFonts w:ascii="Palatino Linotype" w:hAnsi="Palatino Linotype"/>
          <w:sz w:val="26"/>
          <w:szCs w:val="26"/>
        </w:rPr>
      </w:pPr>
      <w:r w:rsidRPr="00BF0222">
        <w:rPr>
          <w:rFonts w:ascii="Palatino Linotype" w:hAnsi="Palatino Linotype"/>
          <w:b/>
          <w:sz w:val="26"/>
          <w:szCs w:val="26"/>
        </w:rPr>
        <w:t>CUAR</w:t>
      </w:r>
      <w:r w:rsidR="00297ADE" w:rsidRPr="00BF0222">
        <w:rPr>
          <w:rFonts w:ascii="Palatino Linotype" w:hAnsi="Palatino Linotype"/>
          <w:b/>
          <w:sz w:val="26"/>
          <w:szCs w:val="26"/>
        </w:rPr>
        <w:t>TO</w:t>
      </w:r>
      <w:r w:rsidR="00705D1C" w:rsidRPr="00BF0222">
        <w:rPr>
          <w:rFonts w:ascii="Palatino Linotype" w:hAnsi="Palatino Linotype"/>
          <w:b/>
          <w:sz w:val="26"/>
          <w:szCs w:val="26"/>
        </w:rPr>
        <w:t xml:space="preserve">. </w:t>
      </w:r>
      <w:r w:rsidR="007E2E80" w:rsidRPr="00BF0222">
        <w:rPr>
          <w:rFonts w:ascii="Palatino Linotype" w:hAnsi="Palatino Linotype"/>
          <w:b/>
          <w:sz w:val="26"/>
          <w:szCs w:val="26"/>
        </w:rPr>
        <w:t>Estudio y resolución del asunto.</w:t>
      </w:r>
    </w:p>
    <w:p w:rsidR="007E2E80" w:rsidRPr="00BF0222" w:rsidRDefault="007E2E80" w:rsidP="0014447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BF0222">
        <w:rPr>
          <w:rFonts w:ascii="Palatino Linotype" w:hAnsi="Palatino Linotype"/>
          <w:sz w:val="24"/>
          <w:szCs w:val="24"/>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8189D" w:rsidRPr="00BF0222" w:rsidRDefault="0088189D" w:rsidP="0014447C">
      <w:pPr>
        <w:pStyle w:val="Sinespaciado"/>
        <w:spacing w:line="360" w:lineRule="auto"/>
        <w:jc w:val="both"/>
        <w:rPr>
          <w:rFonts w:ascii="Palatino Linotype" w:hAnsi="Palatino Linotype"/>
          <w:sz w:val="24"/>
          <w:szCs w:val="24"/>
        </w:rPr>
      </w:pPr>
    </w:p>
    <w:p w:rsidR="00C93C05" w:rsidRPr="00EB7707" w:rsidRDefault="00A9172E" w:rsidP="0014447C">
      <w:pPr>
        <w:pStyle w:val="Sinespaciado"/>
        <w:spacing w:line="360" w:lineRule="auto"/>
        <w:jc w:val="both"/>
        <w:rPr>
          <w:rFonts w:ascii="Palatino Linotype" w:hAnsi="Palatino Linotype"/>
        </w:rPr>
      </w:pPr>
      <w:r w:rsidRPr="00BF0222">
        <w:rPr>
          <w:rFonts w:ascii="Palatino Linotype" w:hAnsi="Palatino Linotype"/>
          <w:sz w:val="24"/>
          <w:szCs w:val="24"/>
        </w:rPr>
        <w:t>Por tanto, es conveniente recordar que</w:t>
      </w:r>
      <w:r w:rsidR="00E21B9B" w:rsidRPr="00BF0222">
        <w:rPr>
          <w:rFonts w:ascii="Palatino Linotype" w:hAnsi="Palatino Linotype"/>
          <w:sz w:val="24"/>
          <w:szCs w:val="24"/>
        </w:rPr>
        <w:t xml:space="preserve"> </w:t>
      </w:r>
      <w:proofErr w:type="gramStart"/>
      <w:r w:rsidR="00E21B9B" w:rsidRPr="00BF0222">
        <w:rPr>
          <w:rFonts w:ascii="Palatino Linotype" w:hAnsi="Palatino Linotype"/>
          <w:sz w:val="24"/>
          <w:szCs w:val="24"/>
        </w:rPr>
        <w:t>la</w:t>
      </w:r>
      <w:proofErr w:type="gramEnd"/>
      <w:r w:rsidR="00336EDF" w:rsidRPr="00BF0222">
        <w:rPr>
          <w:rFonts w:ascii="Palatino Linotype" w:hAnsi="Palatino Linotype"/>
          <w:sz w:val="24"/>
          <w:szCs w:val="24"/>
        </w:rPr>
        <w:t xml:space="preserve"> hoy Recurrente requirió</w:t>
      </w:r>
      <w:r w:rsidR="00E21B9B" w:rsidRPr="00BF0222">
        <w:rPr>
          <w:rFonts w:ascii="Palatino Linotype" w:hAnsi="Palatino Linotype"/>
          <w:sz w:val="24"/>
          <w:szCs w:val="24"/>
        </w:rPr>
        <w:t xml:space="preserve"> información </w:t>
      </w:r>
      <w:r w:rsidR="00C93C05">
        <w:rPr>
          <w:rFonts w:ascii="Palatino Linotype" w:hAnsi="Palatino Linotype"/>
          <w:sz w:val="24"/>
          <w:szCs w:val="24"/>
        </w:rPr>
        <w:t xml:space="preserve">contenida en un documento en versión Word en forma </w:t>
      </w:r>
      <w:r w:rsidR="00C93C05" w:rsidRPr="00EB7707">
        <w:rPr>
          <w:rFonts w:ascii="Palatino Linotype" w:hAnsi="Palatino Linotype"/>
        </w:rPr>
        <w:t>del siguiente cuestionario:</w:t>
      </w:r>
    </w:p>
    <w:p w:rsidR="00C93C05" w:rsidRPr="00EB7707" w:rsidRDefault="00C93C05" w:rsidP="0014447C">
      <w:pPr>
        <w:pStyle w:val="Sinespaciado"/>
        <w:spacing w:line="360" w:lineRule="auto"/>
        <w:jc w:val="both"/>
        <w:rPr>
          <w:rFonts w:ascii="Palatino Linotype" w:hAnsi="Palatino Linotype"/>
        </w:rPr>
      </w:pPr>
    </w:p>
    <w:p w:rsidR="00C93C05" w:rsidRPr="00EB7707" w:rsidRDefault="00C93C05" w:rsidP="00C93C05">
      <w:pPr>
        <w:spacing w:line="240" w:lineRule="auto"/>
        <w:jc w:val="both"/>
        <w:rPr>
          <w:rFonts w:ascii="Palatino Linotype" w:hAnsi="Palatino Linotype"/>
          <w:b/>
        </w:rPr>
      </w:pPr>
      <w:r w:rsidRPr="00EB7707">
        <w:rPr>
          <w:rFonts w:ascii="Palatino Linotype" w:hAnsi="Palatino Linotype"/>
          <w:b/>
        </w:rPr>
        <w:t>“DE ACUERDO A LOS ARTÍCULOS 19, FRACCIÓN XVIII Y 38 TER, FRACCIONES IX, XXXIX Y XLVI DE LA LEY ORGÁNICA DE LA ADMINISTRACIÓN PÚBLICA DEL ESTADO DE MÉXICO, Y CON FUNDAMENTO EN LO ESTABLECIDO EN EL ARTÍCULO 14, PÁRRAFO QUINTO DEL PRESUPUESTO DE EGRESOS DEL GOBIERNO DEL ESTADO DE MÉXICO PARA EL EJERCICIO FISCAL 2019, PUBLICADO MEDIANTE DECRETO 17 EN EL PERIÓDICO OFICIAL GACETA DEL GOBIERNO, ASÍ COMO EN EL ARTÍCULO 23 FRACCIÓN IV DE LA LEY DE ACCESO DE LAS MUJERES A UNA VIDA LIBRE DE VIOLENCIA DEL ESTADO DE MÉXICO</w:t>
      </w:r>
    </w:p>
    <w:p w:rsidR="00C93C05" w:rsidRPr="00EB7707" w:rsidRDefault="00C93C05" w:rsidP="00C93C05">
      <w:pPr>
        <w:spacing w:line="240" w:lineRule="auto"/>
        <w:jc w:val="both"/>
        <w:rPr>
          <w:rFonts w:ascii="Palatino Linotype" w:hAnsi="Palatino Linotype" w:cs="Times New Roman"/>
        </w:rPr>
      </w:pPr>
      <w:r w:rsidRPr="00EB7707">
        <w:rPr>
          <w:rFonts w:ascii="Palatino Linotype" w:hAnsi="Palatino Linotype" w:cs="Times New Roman"/>
        </w:rPr>
        <w:t xml:space="preserve">Que la Ley de Acceso de las Mujeres a una Vida Libre de Violencia del Estado de México prevé que cuando se presenten casos de violencia </w:t>
      </w:r>
      <w:proofErr w:type="spellStart"/>
      <w:r w:rsidRPr="00EB7707">
        <w:rPr>
          <w:rFonts w:ascii="Palatino Linotype" w:hAnsi="Palatino Linotype" w:cs="Times New Roman"/>
        </w:rPr>
        <w:t>feminicida</w:t>
      </w:r>
      <w:proofErr w:type="spellEnd"/>
      <w:r w:rsidRPr="00EB7707">
        <w:rPr>
          <w:rFonts w:ascii="Palatino Linotype" w:hAnsi="Palatino Linotype" w:cs="Times New Roman"/>
        </w:rPr>
        <w:t xml:space="preserve">, el Gobierno Estatal dispondrá de las medidas para garantizar la seguridad de las mujeres y las niñas, el cese de la violencia en su contra y eliminar las situaciones de desigualdad en que se encuentren a través de la asignación de los recursos presupuestales necesarios para hacer frente a la contingencia de Alerta de Violencia de Género contra las mujeres. </w:t>
      </w:r>
    </w:p>
    <w:p w:rsidR="00C93C05" w:rsidRPr="00EB7707" w:rsidRDefault="00C93C05" w:rsidP="00C93C05">
      <w:pPr>
        <w:spacing w:line="240" w:lineRule="auto"/>
        <w:jc w:val="both"/>
        <w:rPr>
          <w:rFonts w:ascii="Palatino Linotype" w:hAnsi="Palatino Linotype" w:cs="Times New Roman"/>
        </w:rPr>
      </w:pPr>
      <w:r w:rsidRPr="00EB7707">
        <w:rPr>
          <w:rFonts w:ascii="Palatino Linotype" w:hAnsi="Palatino Linotype" w:cs="Times New Roman"/>
        </w:rPr>
        <w:t xml:space="preserve">Que el Decreto del Ejecutivo del Estado para atender la Declaratoria de Alerta de Violencia de Género contra las Mujeres para el Estado de México tiene por objeto establecer las medidas inmediatas y urgentes para atender la problemática de la violencia contra las mujeres, adolescentes y niñas en los once municipios en los cuales se declaró la Alerta de Violencia de Género para que, de manera progresiva, se elaboren los protocolos de actuación, se implementen recursos y se capacite a los servidores públicos que intervengan en su aplicación. </w:t>
      </w:r>
    </w:p>
    <w:p w:rsidR="00C93C05" w:rsidRPr="00EB7707" w:rsidRDefault="00C93C05" w:rsidP="00C93C05">
      <w:pPr>
        <w:spacing w:line="240" w:lineRule="auto"/>
        <w:jc w:val="both"/>
        <w:rPr>
          <w:rFonts w:ascii="Palatino Linotype" w:hAnsi="Palatino Linotype" w:cs="Times New Roman"/>
        </w:rPr>
      </w:pPr>
      <w:r w:rsidRPr="00EB7707">
        <w:rPr>
          <w:rFonts w:ascii="Palatino Linotype" w:hAnsi="Palatino Linotype" w:cs="Times New Roman"/>
        </w:rPr>
        <w:t xml:space="preserve">Que los municipios que corresponden al Decreto de mérito son Chalco, Chimalhuacán, Cuautitlán Izcalli, Ecatepec de Morelos, Ixtapaluca, Naucalpan de Juárez, Nezahualcóyotl, Tlalnepantla de Baz, Toluca, Tultitlán y Valle de Chalco Solidaridad. </w:t>
      </w:r>
    </w:p>
    <w:p w:rsidR="00C93C05" w:rsidRPr="00EB7707" w:rsidRDefault="00C93C05" w:rsidP="00C93C05">
      <w:pPr>
        <w:spacing w:line="240" w:lineRule="auto"/>
        <w:jc w:val="both"/>
        <w:rPr>
          <w:rFonts w:ascii="Palatino Linotype" w:hAnsi="Palatino Linotype" w:cs="Times New Roman"/>
        </w:rPr>
      </w:pPr>
      <w:r w:rsidRPr="00EB7707">
        <w:rPr>
          <w:rFonts w:ascii="Palatino Linotype" w:hAnsi="Palatino Linotype" w:cs="Times New Roman"/>
        </w:rPr>
        <w:lastRenderedPageBreak/>
        <w:t>Y que derivado de lo anterior, y ante la necesidad de llevar a cabo acciones para la mitigación de Alerta de Género declarada en los once municipios del Estado de México, de conformidad con el Presupuesto de Egresos del Gobierno del Estado de México para el Ejercicio Fiscal 2019, se consideró la cantidad de $30,000,000.00 (Treinta millones de pesos 00/100 M.N.) dentro del presupuesto otorgado a la Secretaría de Justicia y Derechos Humanos, para implementar los Mecanismos para la Operación de Recursos para la Mitigación de la Alerta de Violencia de Género.</w:t>
      </w:r>
    </w:p>
    <w:p w:rsidR="00C93C05" w:rsidRPr="00EB7707" w:rsidRDefault="00C93C05" w:rsidP="00C93C05">
      <w:pPr>
        <w:spacing w:line="240" w:lineRule="auto"/>
        <w:jc w:val="both"/>
        <w:rPr>
          <w:rFonts w:ascii="Palatino Linotype" w:hAnsi="Palatino Linotype" w:cs="Times New Roman"/>
        </w:rPr>
      </w:pPr>
      <w:r w:rsidRPr="00EB7707">
        <w:rPr>
          <w:rFonts w:ascii="Palatino Linotype" w:hAnsi="Palatino Linotype" w:cs="Times New Roman"/>
        </w:rPr>
        <w:t>Por lo anterior se solicita al municipio de Tultitlán la siguiente información:</w:t>
      </w:r>
    </w:p>
    <w:p w:rsidR="00C93C05" w:rsidRPr="00EB7707" w:rsidRDefault="00C93C05" w:rsidP="00C93C05">
      <w:pPr>
        <w:pStyle w:val="Prrafodelista"/>
        <w:numPr>
          <w:ilvl w:val="0"/>
          <w:numId w:val="22"/>
        </w:numPr>
        <w:spacing w:after="160"/>
        <w:contextualSpacing/>
        <w:jc w:val="both"/>
        <w:rPr>
          <w:rFonts w:ascii="Palatino Linotype" w:hAnsi="Palatino Linotype"/>
          <w:b/>
          <w:sz w:val="22"/>
          <w:szCs w:val="22"/>
        </w:rPr>
      </w:pPr>
      <w:r w:rsidRPr="00EB7707">
        <w:rPr>
          <w:rFonts w:ascii="Palatino Linotype" w:hAnsi="Palatino Linotype"/>
          <w:b/>
          <w:sz w:val="22"/>
          <w:szCs w:val="22"/>
        </w:rPr>
        <w:t>Presupuesto</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el presupuesto municipal asignado para las acciones de la alerta de violencia de género en Tultitlán en el año 2019, en caso de ser negativa la respuesta, justifique por que no otorgo presupuesto municipal para atender la violencia de género contra las mujeres en el año 2019?</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¿Cuál fue el presupuesto asignado por el Gobierno del Estado de México para la mitigación de la alerta de violencia de género en el municipio de Tultitlán para el ejercicio 2019?</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 xml:space="preserve">¿Mencione que acciones implemento el municipio de Tultitlán en cuanto a la capacitación, difusión y equipamiento desagregado por cantidades específicas para cada rubro? </w:t>
      </w:r>
    </w:p>
    <w:p w:rsidR="00C93C05" w:rsidRPr="00EB7707" w:rsidRDefault="00C93C05" w:rsidP="00C93C05">
      <w:pPr>
        <w:pStyle w:val="Prrafodelista"/>
        <w:numPr>
          <w:ilvl w:val="0"/>
          <w:numId w:val="23"/>
        </w:numPr>
        <w:spacing w:after="160"/>
        <w:contextualSpacing/>
        <w:jc w:val="both"/>
        <w:rPr>
          <w:rFonts w:ascii="Palatino Linotype" w:hAnsi="Palatino Linotype"/>
          <w:sz w:val="22"/>
          <w:szCs w:val="22"/>
        </w:rPr>
      </w:pPr>
      <w:r w:rsidRPr="00EB7707">
        <w:rPr>
          <w:rFonts w:ascii="Palatino Linotype" w:hAnsi="Palatino Linotype"/>
          <w:sz w:val="22"/>
          <w:szCs w:val="22"/>
        </w:rPr>
        <w:t>¿Cuánto gasto para capacitación?</w:t>
      </w:r>
    </w:p>
    <w:p w:rsidR="00C93C05" w:rsidRPr="00EB7707" w:rsidRDefault="00C93C05" w:rsidP="00C93C05">
      <w:pPr>
        <w:pStyle w:val="Prrafodelista"/>
        <w:numPr>
          <w:ilvl w:val="0"/>
          <w:numId w:val="23"/>
        </w:numPr>
        <w:spacing w:after="160"/>
        <w:contextualSpacing/>
        <w:jc w:val="both"/>
        <w:rPr>
          <w:rFonts w:ascii="Palatino Linotype" w:hAnsi="Palatino Linotype"/>
          <w:sz w:val="22"/>
          <w:szCs w:val="22"/>
        </w:rPr>
      </w:pPr>
      <w:r w:rsidRPr="00EB7707">
        <w:rPr>
          <w:rFonts w:ascii="Palatino Linotype" w:hAnsi="Palatino Linotype"/>
          <w:sz w:val="22"/>
          <w:szCs w:val="22"/>
        </w:rPr>
        <w:t>¿Cuánto gasto para difusión?</w:t>
      </w:r>
    </w:p>
    <w:p w:rsidR="00C93C05" w:rsidRPr="00EB7707" w:rsidRDefault="00C93C05" w:rsidP="00C93C05">
      <w:pPr>
        <w:pStyle w:val="Prrafodelista"/>
        <w:numPr>
          <w:ilvl w:val="0"/>
          <w:numId w:val="23"/>
        </w:numPr>
        <w:spacing w:after="160"/>
        <w:contextualSpacing/>
        <w:jc w:val="both"/>
        <w:rPr>
          <w:rFonts w:ascii="Palatino Linotype" w:hAnsi="Palatino Linotype"/>
          <w:sz w:val="22"/>
          <w:szCs w:val="22"/>
        </w:rPr>
      </w:pPr>
      <w:r w:rsidRPr="00EB7707">
        <w:rPr>
          <w:rFonts w:ascii="Palatino Linotype" w:hAnsi="Palatino Linotype"/>
          <w:sz w:val="22"/>
          <w:szCs w:val="22"/>
        </w:rPr>
        <w:t>¿Cuánto gasto para equipamiento?</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copia del Plan de Actividades aprobado por el Comité Técnico de Gobierno del Estado de México para su implementación en el municipio.</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copia del acta de cabildo de la aprobación del recurso para la mitigación de la alerta de violencia de género en la sesión de cabildo correspondiente, del ejercicio 2019.</w:t>
      </w:r>
    </w:p>
    <w:p w:rsidR="00C93C05" w:rsidRPr="00EB7707" w:rsidRDefault="00C93C05" w:rsidP="00C93C05">
      <w:pPr>
        <w:pStyle w:val="Prrafodelista"/>
        <w:numPr>
          <w:ilvl w:val="0"/>
          <w:numId w:val="22"/>
        </w:numPr>
        <w:spacing w:after="160"/>
        <w:contextualSpacing/>
        <w:jc w:val="both"/>
        <w:rPr>
          <w:rFonts w:ascii="Palatino Linotype" w:hAnsi="Palatino Linotype"/>
          <w:b/>
          <w:sz w:val="22"/>
          <w:szCs w:val="22"/>
        </w:rPr>
      </w:pPr>
      <w:r w:rsidRPr="00EB7707">
        <w:rPr>
          <w:rFonts w:ascii="Palatino Linotype" w:hAnsi="Palatino Linotype"/>
          <w:b/>
          <w:sz w:val="22"/>
          <w:szCs w:val="22"/>
        </w:rPr>
        <w:t>Capacitación.</w:t>
      </w:r>
    </w:p>
    <w:p w:rsidR="00C93C05" w:rsidRPr="00EB7707" w:rsidRDefault="00C93C05" w:rsidP="00C93C05">
      <w:pPr>
        <w:pStyle w:val="Prrafodelista"/>
        <w:jc w:val="both"/>
        <w:rPr>
          <w:rFonts w:ascii="Palatino Linotype" w:hAnsi="Palatino Linotype"/>
          <w:b/>
          <w:sz w:val="22"/>
          <w:szCs w:val="22"/>
        </w:rPr>
      </w:pPr>
    </w:p>
    <w:p w:rsidR="00C93C05" w:rsidRPr="00EB7707" w:rsidRDefault="00C93C05" w:rsidP="00C93C05">
      <w:pPr>
        <w:pStyle w:val="Prrafodelista"/>
        <w:numPr>
          <w:ilvl w:val="1"/>
          <w:numId w:val="22"/>
        </w:numPr>
        <w:spacing w:after="160"/>
        <w:contextualSpacing/>
        <w:jc w:val="both"/>
        <w:rPr>
          <w:rFonts w:ascii="Palatino Linotype" w:hAnsi="Palatino Linotype"/>
          <w:b/>
          <w:sz w:val="22"/>
          <w:szCs w:val="22"/>
        </w:rPr>
      </w:pPr>
      <w:r w:rsidRPr="00EB7707">
        <w:rPr>
          <w:rFonts w:ascii="Palatino Linotype" w:hAnsi="Palatino Linotype"/>
          <w:b/>
          <w:sz w:val="22"/>
          <w:szCs w:val="22"/>
        </w:rPr>
        <w:t>Talleres.</w:t>
      </w:r>
    </w:p>
    <w:p w:rsidR="00C93C05" w:rsidRPr="00EB7707" w:rsidRDefault="00C93C05" w:rsidP="00C93C05">
      <w:pPr>
        <w:pStyle w:val="Prrafodelista"/>
        <w:ind w:left="1080"/>
        <w:jc w:val="both"/>
        <w:rPr>
          <w:rFonts w:ascii="Palatino Linotype" w:hAnsi="Palatino Linotype"/>
          <w:b/>
          <w:sz w:val="22"/>
          <w:szCs w:val="22"/>
        </w:rPr>
      </w:pP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la cantidad de talleres realizados en el municipio, así como fecha, duración, y nombre de cada taller que se brindó con el recurso de la AVGM?</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 xml:space="preserve"> Mencione el número de personal que acudió, desagregado por edad, sexo, escolaridad y área de trabajo. </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lastRenderedPageBreak/>
        <w:t>Mencione el nombre completo y razón social de la consultora, asociación o empresa contratada para realizar los talleres en el municipio con el recurso de la AVGM.</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w:t>
      </w:r>
      <w:proofErr w:type="spellStart"/>
      <w:r w:rsidRPr="00EB7707">
        <w:rPr>
          <w:rFonts w:ascii="Palatino Linotype" w:hAnsi="Palatino Linotype"/>
          <w:sz w:val="22"/>
          <w:szCs w:val="22"/>
        </w:rPr>
        <w:t>Como</w:t>
      </w:r>
      <w:proofErr w:type="spellEnd"/>
      <w:r w:rsidRPr="00EB7707">
        <w:rPr>
          <w:rFonts w:ascii="Palatino Linotype" w:hAnsi="Palatino Linotype"/>
          <w:sz w:val="22"/>
          <w:szCs w:val="22"/>
        </w:rPr>
        <w:t xml:space="preserve"> fue el proceso de licitación para el otorgamiento del proyecto de la mitigación de la alerta de violencia de género para la empresa contratada?</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la copia de la cotización de los talleres que se impartieron en el municipio de Tultitlán por la empresa contratada.</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la copia del contrato de prestación de servicios entre el H. Ayuntamiento de Tultitlán y la empresa contratada para realizar los talleres en el municipio de Tultitlán con el recurso de la AVGM.</w:t>
      </w:r>
    </w:p>
    <w:p w:rsidR="00C93C05" w:rsidRPr="00EB7707" w:rsidRDefault="00C93C05" w:rsidP="00C93C05">
      <w:pPr>
        <w:pStyle w:val="Prrafodelista"/>
        <w:ind w:left="1800"/>
        <w:jc w:val="both"/>
        <w:rPr>
          <w:rFonts w:ascii="Palatino Linotype" w:hAnsi="Palatino Linotype"/>
          <w:sz w:val="22"/>
          <w:szCs w:val="22"/>
        </w:rPr>
      </w:pPr>
    </w:p>
    <w:p w:rsidR="00C93C05" w:rsidRPr="00EB7707" w:rsidRDefault="00C93C05" w:rsidP="00C93C05">
      <w:pPr>
        <w:pStyle w:val="Prrafodelista"/>
        <w:numPr>
          <w:ilvl w:val="1"/>
          <w:numId w:val="22"/>
        </w:numPr>
        <w:spacing w:after="160"/>
        <w:contextualSpacing/>
        <w:rPr>
          <w:rFonts w:ascii="Palatino Linotype" w:hAnsi="Palatino Linotype"/>
          <w:b/>
          <w:sz w:val="22"/>
          <w:szCs w:val="22"/>
        </w:rPr>
      </w:pPr>
      <w:r w:rsidRPr="00EB7707">
        <w:rPr>
          <w:rFonts w:ascii="Palatino Linotype" w:hAnsi="Palatino Linotype"/>
          <w:b/>
          <w:sz w:val="22"/>
          <w:szCs w:val="22"/>
        </w:rPr>
        <w:t>Diplomados.</w:t>
      </w:r>
    </w:p>
    <w:p w:rsidR="00C93C05" w:rsidRPr="00EB7707" w:rsidRDefault="00C93C05" w:rsidP="00C93C05">
      <w:pPr>
        <w:pStyle w:val="Prrafodelista"/>
        <w:ind w:left="1080"/>
        <w:rPr>
          <w:rFonts w:ascii="Palatino Linotype" w:hAnsi="Palatino Linotype"/>
          <w:b/>
          <w:sz w:val="22"/>
          <w:szCs w:val="22"/>
        </w:rPr>
      </w:pP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el nombre de los diplomados que se tomaron con el recurso de la AVGM en el municipio.</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la duración, horarios y lugar donde se impartió o impartieron los diplomados con el recurso de la AVGM.</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el nombre de la empresa, consultora o institución encargada de brindar el diplomado al personal del municipio.</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cuantas servidoras o servidores públicos tomaron el/los diplomado/s con el recurso de la AVGM.</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el perfil de las personas que tomaron el/los diplomado/s con el recurso de la AVGM.</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el proceso de licitación para la contratación de la empresa o instancia que brindo el/los diplomado/s en el municipio.</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 xml:space="preserve">Se solicita la copia del contrato de prestación de servicios entre el H. Ayuntamiento y la empresa contratada para la realización </w:t>
      </w:r>
      <w:proofErr w:type="gramStart"/>
      <w:r w:rsidRPr="00EB7707">
        <w:rPr>
          <w:rFonts w:ascii="Palatino Linotype" w:hAnsi="Palatino Linotype"/>
          <w:sz w:val="22"/>
          <w:szCs w:val="22"/>
        </w:rPr>
        <w:t>del  diplomado</w:t>
      </w:r>
      <w:proofErr w:type="gramEnd"/>
      <w:r w:rsidRPr="00EB7707">
        <w:rPr>
          <w:rFonts w:ascii="Palatino Linotype" w:hAnsi="Palatino Linotype"/>
          <w:sz w:val="22"/>
          <w:szCs w:val="22"/>
        </w:rPr>
        <w:t>/s en el municipio con el recurso de la AVGM.</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copia de la cotización del diplomado o los diplomados que se brindaron en el municipio.</w:t>
      </w:r>
    </w:p>
    <w:p w:rsidR="00C93C05" w:rsidRPr="00EB7707" w:rsidRDefault="00C93C05" w:rsidP="00C93C05">
      <w:pPr>
        <w:spacing w:line="240" w:lineRule="auto"/>
        <w:jc w:val="both"/>
        <w:rPr>
          <w:rFonts w:ascii="Palatino Linotype" w:hAnsi="Palatino Linotype" w:cs="Times New Roman"/>
        </w:rPr>
      </w:pPr>
    </w:p>
    <w:p w:rsidR="00C93C05" w:rsidRPr="00EB7707" w:rsidRDefault="00C93C05" w:rsidP="00C93C05">
      <w:pPr>
        <w:spacing w:line="240" w:lineRule="auto"/>
        <w:jc w:val="both"/>
        <w:rPr>
          <w:rFonts w:ascii="Palatino Linotype" w:hAnsi="Palatino Linotype" w:cs="Times New Roman"/>
        </w:rPr>
      </w:pPr>
    </w:p>
    <w:p w:rsidR="00C93C05" w:rsidRPr="00EB7707" w:rsidRDefault="00C93C05" w:rsidP="00C93C05">
      <w:pPr>
        <w:pStyle w:val="Prrafodelista"/>
        <w:numPr>
          <w:ilvl w:val="1"/>
          <w:numId w:val="22"/>
        </w:numPr>
        <w:spacing w:after="160"/>
        <w:contextualSpacing/>
        <w:jc w:val="both"/>
        <w:rPr>
          <w:rFonts w:ascii="Palatino Linotype" w:hAnsi="Palatino Linotype"/>
          <w:b/>
          <w:sz w:val="22"/>
          <w:szCs w:val="22"/>
        </w:rPr>
      </w:pPr>
      <w:r w:rsidRPr="00EB7707">
        <w:rPr>
          <w:rFonts w:ascii="Palatino Linotype" w:hAnsi="Palatino Linotype"/>
          <w:b/>
          <w:sz w:val="22"/>
          <w:szCs w:val="22"/>
        </w:rPr>
        <w:t>Certificaciones.</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el nombre de las certificaciones que se obtuvieron en el municipio de Tultitlán con el recurso de la AVGM.</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lastRenderedPageBreak/>
        <w:t>Indique cuanto personal se certificó y, ¿cuál es el perfil de las personas que obtuvieron dicho certificado?</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el número de horas y capacitaciones que se brindaron para las certificaciones realizadas con el recurso de la AVGM.</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el nombre de la empresa que se encargó de realizar las certificaciones en el municipio con el recurso de la AVGM.</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copia del contrato de prestación de servicios entre el H. ayuntamiento y la empresa encargada de la certificación.</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el costo de cada certificación que se brindó en el municipio con el recurso de la AVGM.</w:t>
      </w:r>
    </w:p>
    <w:p w:rsidR="00C93C05" w:rsidRPr="00EB7707" w:rsidRDefault="00C93C05" w:rsidP="00C93C05">
      <w:pPr>
        <w:spacing w:line="240" w:lineRule="auto"/>
        <w:jc w:val="both"/>
        <w:rPr>
          <w:rFonts w:ascii="Palatino Linotype" w:hAnsi="Palatino Linotype" w:cs="Times New Roman"/>
        </w:rPr>
      </w:pPr>
    </w:p>
    <w:p w:rsidR="00C93C05" w:rsidRPr="00EB7707" w:rsidRDefault="00C93C05" w:rsidP="00C93C05">
      <w:pPr>
        <w:pStyle w:val="Prrafodelista"/>
        <w:numPr>
          <w:ilvl w:val="1"/>
          <w:numId w:val="22"/>
        </w:numPr>
        <w:spacing w:after="160"/>
        <w:contextualSpacing/>
        <w:jc w:val="both"/>
        <w:rPr>
          <w:rFonts w:ascii="Palatino Linotype" w:hAnsi="Palatino Linotype"/>
          <w:b/>
          <w:sz w:val="22"/>
          <w:szCs w:val="22"/>
        </w:rPr>
      </w:pPr>
      <w:r w:rsidRPr="00EB7707">
        <w:rPr>
          <w:rFonts w:ascii="Palatino Linotype" w:hAnsi="Palatino Linotype"/>
          <w:b/>
          <w:sz w:val="22"/>
          <w:szCs w:val="22"/>
        </w:rPr>
        <w:t>Capacitación al primer interviniente.</w:t>
      </w:r>
    </w:p>
    <w:p w:rsidR="00C93C05" w:rsidRPr="00EB7707" w:rsidRDefault="00C93C05" w:rsidP="00C93C05">
      <w:pPr>
        <w:pStyle w:val="Prrafodelista"/>
        <w:ind w:left="1080"/>
        <w:jc w:val="both"/>
        <w:rPr>
          <w:rFonts w:ascii="Palatino Linotype" w:hAnsi="Palatino Linotype"/>
          <w:b/>
          <w:sz w:val="22"/>
          <w:szCs w:val="22"/>
        </w:rPr>
      </w:pP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si el municipio realizo la capacitación al primer interviniente.</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el número de personal que se capacito en el tema.</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el perfil de las personas capacitadas.</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Menciones el nombre de la empresa o institución que se encargó de brindar la capacitación al municipio.</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el perfil de las personas capacitadas.</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copia del contrato de prestación de servicios entre el H. ayuntamiento y la empresa o Institución encargada de la capacitación.</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el costo total de la capacitación que se brindó en el municipio.</w:t>
      </w:r>
    </w:p>
    <w:p w:rsidR="00C93C05" w:rsidRPr="00EB7707" w:rsidRDefault="00C93C05" w:rsidP="00C93C05">
      <w:pPr>
        <w:spacing w:line="240" w:lineRule="auto"/>
        <w:jc w:val="both"/>
        <w:rPr>
          <w:rFonts w:ascii="Palatino Linotype" w:hAnsi="Palatino Linotype" w:cs="Times New Roman"/>
        </w:rPr>
      </w:pPr>
    </w:p>
    <w:p w:rsidR="00C93C05" w:rsidRPr="00EB7707" w:rsidRDefault="00C93C05" w:rsidP="00C93C05">
      <w:pPr>
        <w:spacing w:line="240" w:lineRule="auto"/>
        <w:jc w:val="both"/>
        <w:rPr>
          <w:rFonts w:ascii="Palatino Linotype" w:hAnsi="Palatino Linotype" w:cs="Times New Roman"/>
        </w:rPr>
      </w:pPr>
    </w:p>
    <w:p w:rsidR="00C93C05" w:rsidRPr="00EB7707" w:rsidRDefault="00C93C05" w:rsidP="00C93C05">
      <w:pPr>
        <w:spacing w:line="240" w:lineRule="auto"/>
        <w:jc w:val="both"/>
        <w:rPr>
          <w:rFonts w:ascii="Palatino Linotype" w:hAnsi="Palatino Linotype" w:cs="Times New Roman"/>
        </w:rPr>
      </w:pPr>
    </w:p>
    <w:p w:rsidR="00C93C05" w:rsidRPr="00EB7707" w:rsidRDefault="00C93C05" w:rsidP="00C93C05">
      <w:pPr>
        <w:pStyle w:val="Prrafodelista"/>
        <w:ind w:left="1800"/>
        <w:jc w:val="both"/>
        <w:rPr>
          <w:rFonts w:ascii="Palatino Linotype" w:hAnsi="Palatino Linotype"/>
          <w:sz w:val="22"/>
          <w:szCs w:val="22"/>
        </w:rPr>
      </w:pPr>
    </w:p>
    <w:p w:rsidR="00C93C05" w:rsidRPr="00EB7707" w:rsidRDefault="00C93C05" w:rsidP="00C93C05">
      <w:pPr>
        <w:pStyle w:val="Prrafodelista"/>
        <w:numPr>
          <w:ilvl w:val="1"/>
          <w:numId w:val="22"/>
        </w:numPr>
        <w:spacing w:after="160"/>
        <w:contextualSpacing/>
        <w:jc w:val="both"/>
        <w:rPr>
          <w:rFonts w:ascii="Palatino Linotype" w:hAnsi="Palatino Linotype"/>
          <w:b/>
          <w:sz w:val="22"/>
          <w:szCs w:val="22"/>
        </w:rPr>
      </w:pPr>
      <w:r w:rsidRPr="00EB7707">
        <w:rPr>
          <w:rFonts w:ascii="Palatino Linotype" w:hAnsi="Palatino Linotype"/>
          <w:b/>
          <w:sz w:val="22"/>
          <w:szCs w:val="22"/>
        </w:rPr>
        <w:t xml:space="preserve">Actividades extra. </w:t>
      </w:r>
    </w:p>
    <w:p w:rsidR="00C93C05" w:rsidRPr="00EB7707" w:rsidRDefault="00C93C05" w:rsidP="00C93C05">
      <w:pPr>
        <w:pStyle w:val="Prrafodelista"/>
        <w:ind w:left="1080"/>
        <w:jc w:val="both"/>
        <w:rPr>
          <w:rFonts w:ascii="Palatino Linotype" w:hAnsi="Palatino Linotype"/>
          <w:b/>
          <w:sz w:val="22"/>
          <w:szCs w:val="22"/>
        </w:rPr>
      </w:pP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si el H. ayuntamiento realizo alguna otra actividad no especificada anteriormente con el recurso de la AVGM y descríbala.</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el nombre de la actividad realizada, horario y fecha que se impartieron.</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el área de cada personal que acudió, así como la fecha, hora y lugar de la actividad.</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lastRenderedPageBreak/>
        <w:t>Mencione el nombre de la asociación, institución o consultora que utilizó para la realización de las actividades extra.</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el costo de cada actividad extra que se realizó con el recurso de la AVGM.</w:t>
      </w:r>
    </w:p>
    <w:p w:rsidR="00C93C05" w:rsidRPr="00EB7707" w:rsidRDefault="00C93C05" w:rsidP="00C93C05">
      <w:pPr>
        <w:pStyle w:val="Prrafodelista"/>
        <w:numPr>
          <w:ilvl w:val="2"/>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la copia del contrato de prestación de servicios entre el H. Ayuntamiento y la empresa contratada para las actividades extraordinarias.</w:t>
      </w:r>
    </w:p>
    <w:p w:rsidR="00C93C05" w:rsidRPr="00EB7707" w:rsidRDefault="00C93C05" w:rsidP="00C93C05">
      <w:pPr>
        <w:pStyle w:val="Prrafodelista"/>
        <w:ind w:left="1800"/>
        <w:jc w:val="both"/>
        <w:rPr>
          <w:rFonts w:ascii="Palatino Linotype" w:hAnsi="Palatino Linotype"/>
          <w:sz w:val="22"/>
          <w:szCs w:val="22"/>
        </w:rPr>
      </w:pPr>
    </w:p>
    <w:p w:rsidR="00C93C05" w:rsidRPr="00EB7707" w:rsidRDefault="00C93C05" w:rsidP="00C93C05">
      <w:pPr>
        <w:pStyle w:val="Prrafodelista"/>
        <w:numPr>
          <w:ilvl w:val="0"/>
          <w:numId w:val="22"/>
        </w:numPr>
        <w:spacing w:after="160"/>
        <w:contextualSpacing/>
        <w:jc w:val="both"/>
        <w:rPr>
          <w:rFonts w:ascii="Palatino Linotype" w:hAnsi="Palatino Linotype"/>
          <w:b/>
          <w:sz w:val="22"/>
          <w:szCs w:val="22"/>
        </w:rPr>
      </w:pPr>
      <w:r w:rsidRPr="00EB7707">
        <w:rPr>
          <w:rFonts w:ascii="Palatino Linotype" w:hAnsi="Palatino Linotype"/>
          <w:b/>
          <w:sz w:val="22"/>
          <w:szCs w:val="22"/>
        </w:rPr>
        <w:t>Difusión.</w:t>
      </w:r>
    </w:p>
    <w:p w:rsidR="00C93C05" w:rsidRPr="00EB7707" w:rsidRDefault="00C93C05" w:rsidP="00C93C05">
      <w:pPr>
        <w:pStyle w:val="Prrafodelista"/>
        <w:jc w:val="both"/>
        <w:rPr>
          <w:rFonts w:ascii="Palatino Linotype" w:hAnsi="Palatino Linotype"/>
          <w:b/>
          <w:sz w:val="22"/>
          <w:szCs w:val="22"/>
        </w:rPr>
      </w:pP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la información de las campañas de difusión realizadas con el recurso de la mitigación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información del costo total de cada campaña, para la difusión de las acciones de la alerta de violencia de género en el municipio,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información de los indicadores de impacto y de resultado de las campañas de difusión implementadas en el municipio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 xml:space="preserve">Se solicita una copia o fotografía de los volantes, carteles, lonas, </w:t>
      </w:r>
      <w:proofErr w:type="spellStart"/>
      <w:r w:rsidRPr="00EB7707">
        <w:rPr>
          <w:rFonts w:ascii="Palatino Linotype" w:hAnsi="Palatino Linotype"/>
          <w:sz w:val="22"/>
          <w:szCs w:val="22"/>
        </w:rPr>
        <w:t>vini</w:t>
      </w:r>
      <w:proofErr w:type="spellEnd"/>
      <w:r w:rsidRPr="00EB7707">
        <w:rPr>
          <w:rFonts w:ascii="Palatino Linotype" w:hAnsi="Palatino Linotype"/>
          <w:sz w:val="22"/>
          <w:szCs w:val="22"/>
        </w:rPr>
        <w:t xml:space="preserve"> lonas, </w:t>
      </w:r>
      <w:proofErr w:type="spellStart"/>
      <w:r w:rsidRPr="00EB7707">
        <w:rPr>
          <w:rFonts w:ascii="Palatino Linotype" w:hAnsi="Palatino Linotype"/>
          <w:sz w:val="22"/>
          <w:szCs w:val="22"/>
        </w:rPr>
        <w:t>flyers</w:t>
      </w:r>
      <w:proofErr w:type="spellEnd"/>
      <w:r w:rsidRPr="00EB7707">
        <w:rPr>
          <w:rFonts w:ascii="Palatino Linotype" w:hAnsi="Palatino Linotype"/>
          <w:sz w:val="22"/>
          <w:szCs w:val="22"/>
        </w:rPr>
        <w:t xml:space="preserve">, o de más artículos utilizados para la difusión de la alerta de violencia de género en el municipio, con el recurso de la AVGM. </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Indicar el costo total de la propaganda, difusión o campañas utilizadas con el recurso de la AVGM en el municipio.</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el proceso de licitación para las personas proveedoras de los materiales de difusión en el municipio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copia del contrato de prestación de servicios y adquisición de materiales para la difusión de la alerta de violencia de género entre el H. Ayuntamiento y la empresa o persona responsable.</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Indicar el nombre de la empresa o persona encargada de surtir al ayuntamiento con los materiales de difusión para la alerta de violencia de género.</w:t>
      </w:r>
    </w:p>
    <w:p w:rsidR="00C93C05" w:rsidRPr="00EB7707" w:rsidRDefault="00C93C05" w:rsidP="00C93C05">
      <w:pPr>
        <w:pStyle w:val="Prrafodelista"/>
        <w:ind w:left="1080"/>
        <w:jc w:val="both"/>
        <w:rPr>
          <w:rFonts w:ascii="Palatino Linotype" w:hAnsi="Palatino Linotype"/>
          <w:sz w:val="22"/>
          <w:szCs w:val="22"/>
        </w:rPr>
      </w:pPr>
    </w:p>
    <w:p w:rsidR="00C93C05" w:rsidRPr="00EB7707" w:rsidRDefault="00C93C05" w:rsidP="00C93C05">
      <w:pPr>
        <w:pStyle w:val="Prrafodelista"/>
        <w:numPr>
          <w:ilvl w:val="0"/>
          <w:numId w:val="22"/>
        </w:numPr>
        <w:spacing w:after="160"/>
        <w:contextualSpacing/>
        <w:jc w:val="both"/>
        <w:rPr>
          <w:rFonts w:ascii="Palatino Linotype" w:hAnsi="Palatino Linotype"/>
          <w:b/>
          <w:sz w:val="22"/>
          <w:szCs w:val="22"/>
        </w:rPr>
      </w:pPr>
      <w:r w:rsidRPr="00EB7707">
        <w:rPr>
          <w:rFonts w:ascii="Palatino Linotype" w:hAnsi="Palatino Linotype"/>
          <w:b/>
          <w:sz w:val="22"/>
          <w:szCs w:val="22"/>
        </w:rPr>
        <w:t>Difusión de las células de búsqueda y policía de género.</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información de las actividades de difusión que utilizo el municipio para dar a conocer a la ciudadanía los números de atención y horarios de las células de búsqueda y policía de género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Nombre de las campañas de difusión utilizadas por la célula de búsqueda y policía de género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el número de integrantes de la célula de búsqueda y la policía de género en el municipio e indique el perfil de cada integrante.</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lastRenderedPageBreak/>
        <w:t>Indique el número y nombre de las capacitaciones, así como las certificaciones con las que cuenta el personal de la célula de búsqueda y la policía de género.</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¿Qué presupuesto se destinó para las acciones realizadas por la célula de búsqueda y policía de género en el municipio?</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 xml:space="preserve">Indique el marco normativo municipal o reglamento con el que la </w:t>
      </w:r>
      <w:proofErr w:type="spellStart"/>
      <w:r w:rsidRPr="00EB7707">
        <w:rPr>
          <w:rFonts w:ascii="Palatino Linotype" w:hAnsi="Palatino Linotype"/>
          <w:sz w:val="22"/>
          <w:szCs w:val="22"/>
        </w:rPr>
        <w:t>celula</w:t>
      </w:r>
      <w:proofErr w:type="spellEnd"/>
      <w:r w:rsidRPr="00EB7707">
        <w:rPr>
          <w:rFonts w:ascii="Palatino Linotype" w:hAnsi="Palatino Linotype"/>
          <w:sz w:val="22"/>
          <w:szCs w:val="22"/>
        </w:rPr>
        <w:t xml:space="preserve"> de búsqueda y policía de género trabajan y actúan en el municipio.</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los protocolos de actuación municipal con los que cuenta la policía de género y la célula de búsqueda.</w:t>
      </w:r>
    </w:p>
    <w:p w:rsidR="00C93C05" w:rsidRPr="00EB7707" w:rsidRDefault="00C93C05" w:rsidP="00C93C05">
      <w:pPr>
        <w:pStyle w:val="Prrafodelista"/>
        <w:ind w:left="1080"/>
        <w:jc w:val="both"/>
        <w:rPr>
          <w:rFonts w:ascii="Palatino Linotype" w:hAnsi="Palatino Linotype"/>
          <w:sz w:val="22"/>
          <w:szCs w:val="22"/>
        </w:rPr>
      </w:pPr>
    </w:p>
    <w:p w:rsidR="00C93C05" w:rsidRPr="00EB7707" w:rsidRDefault="00C93C05" w:rsidP="00C93C05">
      <w:pPr>
        <w:pStyle w:val="Prrafodelista"/>
        <w:numPr>
          <w:ilvl w:val="0"/>
          <w:numId w:val="22"/>
        </w:numPr>
        <w:spacing w:after="160"/>
        <w:contextualSpacing/>
        <w:jc w:val="both"/>
        <w:rPr>
          <w:rFonts w:ascii="Palatino Linotype" w:hAnsi="Palatino Linotype"/>
          <w:b/>
          <w:sz w:val="22"/>
          <w:szCs w:val="22"/>
        </w:rPr>
      </w:pPr>
      <w:r w:rsidRPr="00EB7707">
        <w:rPr>
          <w:rFonts w:ascii="Palatino Linotype" w:hAnsi="Palatino Linotype"/>
          <w:b/>
          <w:sz w:val="22"/>
          <w:szCs w:val="22"/>
        </w:rPr>
        <w:t>Adquisición de Vehículos para el fortalecimiento de las células de búsqueda y de la policía de género.</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 xml:space="preserve">Mencione cuántos vehículos se adquirieron para la movilidad de la policía de género y la célula de </w:t>
      </w:r>
      <w:proofErr w:type="spellStart"/>
      <w:r w:rsidRPr="00EB7707">
        <w:rPr>
          <w:rFonts w:ascii="Palatino Linotype" w:hAnsi="Palatino Linotype"/>
          <w:sz w:val="22"/>
          <w:szCs w:val="22"/>
        </w:rPr>
        <w:t>busqueda</w:t>
      </w:r>
      <w:proofErr w:type="spellEnd"/>
      <w:r w:rsidRPr="00EB7707">
        <w:rPr>
          <w:rFonts w:ascii="Palatino Linotype" w:hAnsi="Palatino Linotype"/>
          <w:sz w:val="22"/>
          <w:szCs w:val="22"/>
        </w:rPr>
        <w:t xml:space="preserve">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modelo, marca, color y año de cada vehículo adquirido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el uso de cada vehículo o unidad adquirida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Mencione el nombre y área de la persona encargada del resguardo de cada vehículo adquirido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copia del acta de resguardo de patrimonio de cada vehículo adquirido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el costo de cada vehículo adquirido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Nombre de la empresa encargada de la adquisición de los vehículos comprados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la copia del contrato de compra-venta de cada vehículo adquirido con el recurso de la AVGM.</w:t>
      </w:r>
    </w:p>
    <w:p w:rsidR="00C93C05" w:rsidRPr="00EB7707" w:rsidRDefault="00C93C05" w:rsidP="00C3130F">
      <w:pPr>
        <w:spacing w:after="0" w:line="240" w:lineRule="auto"/>
        <w:rPr>
          <w:rFonts w:ascii="Palatino Linotype" w:hAnsi="Palatino Linotype" w:cs="Times New Roman"/>
          <w:b/>
        </w:rPr>
      </w:pPr>
    </w:p>
    <w:p w:rsidR="00C93C05" w:rsidRPr="00EB7707" w:rsidRDefault="00C93C05" w:rsidP="00C93C05">
      <w:pPr>
        <w:pStyle w:val="Prrafodelista"/>
        <w:numPr>
          <w:ilvl w:val="0"/>
          <w:numId w:val="22"/>
        </w:numPr>
        <w:spacing w:after="160"/>
        <w:contextualSpacing/>
        <w:rPr>
          <w:rFonts w:ascii="Palatino Linotype" w:hAnsi="Palatino Linotype"/>
          <w:b/>
          <w:sz w:val="22"/>
          <w:szCs w:val="22"/>
        </w:rPr>
      </w:pPr>
      <w:r w:rsidRPr="00EB7707">
        <w:rPr>
          <w:rFonts w:ascii="Palatino Linotype" w:hAnsi="Palatino Linotype"/>
          <w:b/>
          <w:sz w:val="22"/>
          <w:szCs w:val="22"/>
        </w:rPr>
        <w:t>Equipamiento para atención de mujeres víctimas de violencia.</w:t>
      </w:r>
    </w:p>
    <w:p w:rsidR="00C93C05" w:rsidRPr="00EB7707" w:rsidRDefault="00C93C05" w:rsidP="00C93C05">
      <w:pPr>
        <w:pStyle w:val="Prrafodelista"/>
        <w:rPr>
          <w:rFonts w:ascii="Palatino Linotype" w:hAnsi="Palatino Linotype"/>
          <w:b/>
          <w:sz w:val="22"/>
          <w:szCs w:val="22"/>
        </w:rPr>
      </w:pP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t>Mencione el monto aprobado para la adquisición de equipamiento para la atención de mujeres víctimas de violencia.</w:t>
      </w: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t>Mencione el mobiliario y equipo de cómputo adquirido con el recurso de la AVGM.</w:t>
      </w: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t>Enumere cada artículo adquirido con el recurso de la AVGM.</w:t>
      </w: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t>Mencione el nombre y marca del equipo de cómputo e impresión adquirido con el recurso de la AVGM.</w:t>
      </w: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t>Mencione el costo unitario de cada artículo de cómputo e impresión adquirido con el recurso de la AVGM.</w:t>
      </w: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t>Indique el costo unitario del mobiliario adquirido con el recurso de la AVGM.</w:t>
      </w: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lastRenderedPageBreak/>
        <w:t>Mencione el uso que tiene el equipo de cómputo, de impresión y mobiliario para la atención de mujeres víctimas de violencia.</w:t>
      </w: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t>Indique el nombre y área de la o las personas que resguardan cada equipo de cómputo, impresión y mobiliario adquirido con el recurso de la AVGM.</w:t>
      </w: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t>Se solicita el acta de resguardo patrimonial de los bienes adquiridos con el recurso de la AVGM.</w:t>
      </w: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t>Se solicita información sobre los bienes que tiene la célula de búsqueda y la policía de género con el recurso de la AVGM.</w:t>
      </w: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t>Se solicita la licitación del proceso de compra de los bienes muebles y equipo de cómputo e impresión adquiridos con el recurso de la AVGM.</w:t>
      </w:r>
    </w:p>
    <w:p w:rsidR="00C93C05" w:rsidRPr="00EB7707" w:rsidRDefault="00C93C05" w:rsidP="00C93C05">
      <w:pPr>
        <w:pStyle w:val="Prrafodelista"/>
        <w:numPr>
          <w:ilvl w:val="1"/>
          <w:numId w:val="22"/>
        </w:numPr>
        <w:spacing w:after="160"/>
        <w:contextualSpacing/>
        <w:rPr>
          <w:rFonts w:ascii="Palatino Linotype" w:hAnsi="Palatino Linotype"/>
          <w:sz w:val="22"/>
          <w:szCs w:val="22"/>
        </w:rPr>
      </w:pPr>
      <w:r w:rsidRPr="00EB7707">
        <w:rPr>
          <w:rFonts w:ascii="Palatino Linotype" w:hAnsi="Palatino Linotype"/>
          <w:sz w:val="22"/>
          <w:szCs w:val="22"/>
        </w:rPr>
        <w:t>Se solicita copia de las facturas utilizadas para la adquisición del mobiliario, equipo de cómputo e impresión para la AVGM.</w:t>
      </w:r>
    </w:p>
    <w:p w:rsidR="00C93C05" w:rsidRPr="00EB7707" w:rsidRDefault="00C93C05" w:rsidP="00C93C05">
      <w:pPr>
        <w:pStyle w:val="Prrafodelista"/>
        <w:ind w:left="1080"/>
        <w:rPr>
          <w:rFonts w:ascii="Palatino Linotype" w:hAnsi="Palatino Linotype"/>
          <w:sz w:val="22"/>
          <w:szCs w:val="22"/>
        </w:rPr>
      </w:pPr>
    </w:p>
    <w:p w:rsidR="00C93C05" w:rsidRPr="00EB7707" w:rsidRDefault="00C93C05" w:rsidP="00C93C05">
      <w:pPr>
        <w:pStyle w:val="Prrafodelista"/>
        <w:numPr>
          <w:ilvl w:val="0"/>
          <w:numId w:val="22"/>
        </w:numPr>
        <w:spacing w:after="160"/>
        <w:contextualSpacing/>
        <w:rPr>
          <w:rFonts w:ascii="Palatino Linotype" w:hAnsi="Palatino Linotype"/>
          <w:b/>
          <w:sz w:val="22"/>
          <w:szCs w:val="22"/>
        </w:rPr>
      </w:pPr>
      <w:r w:rsidRPr="00EB7707">
        <w:rPr>
          <w:rFonts w:ascii="Palatino Linotype" w:hAnsi="Palatino Linotype"/>
          <w:b/>
          <w:sz w:val="22"/>
          <w:szCs w:val="22"/>
        </w:rPr>
        <w:t>Evaluación de resultados.</w:t>
      </w:r>
    </w:p>
    <w:p w:rsidR="00C93C05" w:rsidRPr="00EB7707" w:rsidRDefault="00C93C05" w:rsidP="00C93C05">
      <w:pPr>
        <w:pStyle w:val="Prrafodelista"/>
        <w:rPr>
          <w:rFonts w:ascii="Palatino Linotype" w:hAnsi="Palatino Linotype"/>
          <w:b/>
          <w:sz w:val="22"/>
          <w:szCs w:val="22"/>
        </w:rPr>
      </w:pP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información de los indicadores utilizados para medir el impacto y los resultados obtenidos de las acciones realizadas con el recurso asignado de la alerta de violencia de género contra las mujeres en el municipio.</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información cuantitativa de las mujeres que se beneficiaron con el recurso etiquetado para la mitigación de la alerta de violencia de género en el municipio, Se pide sean desagregados los datos por edad, sexo, escolaridad y comunidad de las beneficiarias con 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el informe sobre el impacto obtenido con las acciones realizadas con el recurso de la alerta de violencia de género en el municipio.</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el informe sobre el alcance obtenido con las acciones implementadas del recurso de la AVGM.</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Indique el nombre de las comunidades beneficiadas con el recurso de la alerta de violencia de género contra mujeres.</w:t>
      </w:r>
    </w:p>
    <w:p w:rsidR="00C93C05" w:rsidRPr="00EB7707" w:rsidRDefault="00C93C05" w:rsidP="00C93C05">
      <w:pPr>
        <w:pStyle w:val="Prrafodelista"/>
        <w:numPr>
          <w:ilvl w:val="1"/>
          <w:numId w:val="22"/>
        </w:numPr>
        <w:spacing w:after="160"/>
        <w:contextualSpacing/>
        <w:jc w:val="both"/>
        <w:rPr>
          <w:rFonts w:ascii="Palatino Linotype" w:hAnsi="Palatino Linotype"/>
          <w:sz w:val="22"/>
          <w:szCs w:val="22"/>
        </w:rPr>
      </w:pPr>
      <w:r w:rsidRPr="00EB7707">
        <w:rPr>
          <w:rFonts w:ascii="Palatino Linotype" w:hAnsi="Palatino Linotype"/>
          <w:sz w:val="22"/>
          <w:szCs w:val="22"/>
        </w:rPr>
        <w:t>Se solicita copia del informe de cierre del ejercicio 2019 que entregó a la Comisión Ejecutiva de Atención a Víctimas del Estado de México CEAVEM.</w:t>
      </w:r>
    </w:p>
    <w:p w:rsidR="00C93C05" w:rsidRPr="00EB7707" w:rsidRDefault="00C93C05" w:rsidP="00C93C05">
      <w:pPr>
        <w:spacing w:line="240" w:lineRule="auto"/>
        <w:rPr>
          <w:rFonts w:ascii="Palatino Linotype" w:hAnsi="Palatino Linotype" w:cs="Times New Roman"/>
        </w:rPr>
      </w:pPr>
    </w:p>
    <w:p w:rsidR="00C93C05" w:rsidRPr="00EB7707" w:rsidRDefault="00C93C05" w:rsidP="00C93C05">
      <w:pPr>
        <w:spacing w:line="240" w:lineRule="auto"/>
        <w:jc w:val="both"/>
        <w:rPr>
          <w:rFonts w:ascii="Palatino Linotype" w:hAnsi="Palatino Linotype" w:cs="Times New Roman"/>
        </w:rPr>
      </w:pPr>
      <w:r w:rsidRPr="00EB7707">
        <w:rPr>
          <w:rFonts w:ascii="Palatino Linotype" w:hAnsi="Palatino Linotype" w:cs="Times New Roman"/>
        </w:rPr>
        <w:t>Le solicito su amable y pronta respuesta, así como la petición que la información sea fidedigna y certera.</w:t>
      </w:r>
    </w:p>
    <w:p w:rsidR="00C93C05" w:rsidRPr="00EB7707" w:rsidRDefault="00C93C05" w:rsidP="00C93C05">
      <w:pPr>
        <w:spacing w:line="240" w:lineRule="auto"/>
        <w:jc w:val="both"/>
        <w:rPr>
          <w:rFonts w:ascii="Palatino Linotype" w:hAnsi="Palatino Linotype" w:cs="Times New Roman"/>
        </w:rPr>
      </w:pPr>
      <w:r w:rsidRPr="00EB7707">
        <w:rPr>
          <w:rFonts w:ascii="Palatino Linotype" w:hAnsi="Palatino Linotype" w:cs="Times New Roman"/>
        </w:rPr>
        <w:t xml:space="preserve">Se le solicita que respondan las áreas de: Instituto de la mujer, Tesorería, Área de Administración, Seguridad Ciudadana, Unidad de Atención a Víctimas, policía de Género, Célula de búsqueda, Comunicación social, área de patrimonio municipal, así como las áreas </w:t>
      </w:r>
      <w:r w:rsidRPr="00EB7707">
        <w:rPr>
          <w:rFonts w:ascii="Palatino Linotype" w:hAnsi="Palatino Linotype" w:cs="Times New Roman"/>
        </w:rPr>
        <w:lastRenderedPageBreak/>
        <w:t>responsables a la implementación y ejecución del recurso estatal para la mitigación de la Alerta de violencia de género en el municipio.”</w:t>
      </w:r>
    </w:p>
    <w:p w:rsidR="00C93C05" w:rsidRDefault="00C93C05" w:rsidP="00C93C05">
      <w:pPr>
        <w:spacing w:line="240" w:lineRule="auto"/>
        <w:rPr>
          <w:rFonts w:ascii="Palatino Linotype" w:hAnsi="Palatino Linotype" w:cs="Times New Roman"/>
        </w:rPr>
      </w:pPr>
    </w:p>
    <w:p w:rsidR="00C93C05" w:rsidRPr="00C93C05" w:rsidRDefault="00FD7EE2" w:rsidP="00C93C05">
      <w:pPr>
        <w:pStyle w:val="Sinespaciado"/>
        <w:spacing w:line="360" w:lineRule="auto"/>
        <w:jc w:val="both"/>
        <w:rPr>
          <w:rFonts w:ascii="Palatino Linotype" w:hAnsi="Palatino Linotype"/>
          <w:b/>
          <w:sz w:val="24"/>
          <w:szCs w:val="24"/>
        </w:rPr>
      </w:pPr>
      <w:r w:rsidRPr="00BF0222">
        <w:rPr>
          <w:rFonts w:ascii="Palatino Linotype" w:hAnsi="Palatino Linotype"/>
          <w:sz w:val="24"/>
          <w:szCs w:val="24"/>
        </w:rPr>
        <w:t xml:space="preserve">A dicha solicitud, el Sujeto Obligado respondió mediante </w:t>
      </w:r>
      <w:r w:rsidR="00B31BB2" w:rsidRPr="00BF0222">
        <w:rPr>
          <w:rFonts w:ascii="Palatino Linotype" w:hAnsi="Palatino Linotype"/>
          <w:sz w:val="24"/>
          <w:szCs w:val="24"/>
        </w:rPr>
        <w:t>la presentación de</w:t>
      </w:r>
      <w:r w:rsidR="003473F0" w:rsidRPr="00BF0222">
        <w:rPr>
          <w:rFonts w:ascii="Palatino Linotype" w:hAnsi="Palatino Linotype"/>
          <w:sz w:val="24"/>
          <w:szCs w:val="24"/>
        </w:rPr>
        <w:t xml:space="preserve"> </w:t>
      </w:r>
      <w:r w:rsidR="00C93C05">
        <w:rPr>
          <w:rFonts w:ascii="Palatino Linotype" w:hAnsi="Palatino Linotype"/>
          <w:sz w:val="24"/>
          <w:szCs w:val="24"/>
        </w:rPr>
        <w:t xml:space="preserve">diversos </w:t>
      </w:r>
      <w:r w:rsidR="00E21B9B" w:rsidRPr="00BF0222">
        <w:rPr>
          <w:rFonts w:ascii="Palatino Linotype" w:hAnsi="Palatino Linotype"/>
          <w:sz w:val="24"/>
          <w:szCs w:val="24"/>
        </w:rPr>
        <w:t xml:space="preserve">documentos electrónicos denominados </w:t>
      </w:r>
      <w:r w:rsidR="00E21B9B" w:rsidRPr="00BF0222">
        <w:rPr>
          <w:rFonts w:ascii="Palatino Linotype" w:hAnsi="Palatino Linotype"/>
          <w:b/>
          <w:sz w:val="24"/>
          <w:szCs w:val="24"/>
        </w:rPr>
        <w:t>“</w:t>
      </w:r>
      <w:r w:rsidR="00C93C05" w:rsidRPr="00C93C05">
        <w:rPr>
          <w:rFonts w:ascii="Palatino Linotype" w:hAnsi="Palatino Linotype"/>
          <w:b/>
          <w:sz w:val="24"/>
          <w:szCs w:val="24"/>
        </w:rPr>
        <w:t xml:space="preserve">“RESPUESTA 33 SEGURIDAD CIUDADANA.pdf”, “RESPUESTA INMUJER CUESTIONARIO DESGLOZADO CORRECTAMENTE.pdf”, “Comisión </w:t>
      </w:r>
      <w:proofErr w:type="spellStart"/>
      <w:r w:rsidR="00C93C05" w:rsidRPr="00C93C05">
        <w:rPr>
          <w:rFonts w:ascii="Palatino Linotype" w:hAnsi="Palatino Linotype"/>
          <w:b/>
          <w:sz w:val="24"/>
          <w:szCs w:val="24"/>
        </w:rPr>
        <w:t>Edilicía</w:t>
      </w:r>
      <w:proofErr w:type="spellEnd"/>
      <w:r w:rsidR="00C93C05" w:rsidRPr="00C93C05">
        <w:rPr>
          <w:rFonts w:ascii="Palatino Linotype" w:hAnsi="Palatino Linotype"/>
          <w:b/>
          <w:sz w:val="24"/>
          <w:szCs w:val="24"/>
        </w:rPr>
        <w:t xml:space="preserve"> contra la Violencia de Genero.pdf”, “RESPUESTA 33 TESORERIA.pdf”, “ACTA DE INSTALACIÓN 2.pdf”, “COMPLEMENTO DE RESPUESTA DE INMUJER.pdf”, “RESPUESTA COMISIÓN EDILICIA CONTRA LA VIOLENCIA DE GENERO.pdf”, “PREGUNTAS DE SAIMEX 136.docx”, “</w:t>
      </w:r>
      <w:proofErr w:type="spellStart"/>
      <w:r w:rsidR="00C93C05" w:rsidRPr="00C93C05">
        <w:rPr>
          <w:rFonts w:ascii="Palatino Linotype" w:hAnsi="Palatino Linotype"/>
          <w:b/>
          <w:sz w:val="24"/>
          <w:szCs w:val="24"/>
        </w:rPr>
        <w:t>saimex</w:t>
      </w:r>
      <w:proofErr w:type="spellEnd"/>
      <w:r w:rsidR="00C93C05" w:rsidRPr="00C93C05">
        <w:rPr>
          <w:rFonts w:ascii="Palatino Linotype" w:hAnsi="Palatino Linotype"/>
          <w:b/>
          <w:sz w:val="24"/>
          <w:szCs w:val="24"/>
        </w:rPr>
        <w:t xml:space="preserve"> recurso alerta 2019.pdf”, “PROGRAMAS INMUJER.pdf, “EXPEDIENTE TÉCNICO TULTITLÁN. (1).</w:t>
      </w:r>
      <w:proofErr w:type="spellStart"/>
      <w:r w:rsidR="00C93C05" w:rsidRPr="00C93C05">
        <w:rPr>
          <w:rFonts w:ascii="Palatino Linotype" w:hAnsi="Palatino Linotype"/>
          <w:b/>
          <w:sz w:val="24"/>
          <w:szCs w:val="24"/>
        </w:rPr>
        <w:t>pdf</w:t>
      </w:r>
      <w:proofErr w:type="spellEnd"/>
      <w:r w:rsidR="00C93C05" w:rsidRPr="00C93C05">
        <w:rPr>
          <w:rFonts w:ascii="Palatino Linotype" w:hAnsi="Palatino Linotype"/>
          <w:b/>
          <w:sz w:val="24"/>
          <w:szCs w:val="24"/>
        </w:rPr>
        <w:t>”</w:t>
      </w:r>
    </w:p>
    <w:p w:rsidR="00E21B9B" w:rsidRPr="00BF0222" w:rsidRDefault="00C93C05" w:rsidP="00C93C05">
      <w:pPr>
        <w:pStyle w:val="Sinespaciado"/>
        <w:spacing w:line="360" w:lineRule="auto"/>
        <w:jc w:val="both"/>
        <w:rPr>
          <w:rFonts w:ascii="Palatino Linotype" w:hAnsi="Palatino Linotype"/>
          <w:sz w:val="24"/>
          <w:szCs w:val="24"/>
        </w:rPr>
      </w:pPr>
      <w:proofErr w:type="gramStart"/>
      <w:r>
        <w:rPr>
          <w:rFonts w:ascii="Palatino Linotype" w:hAnsi="Palatino Linotype"/>
          <w:sz w:val="24"/>
          <w:szCs w:val="24"/>
        </w:rPr>
        <w:t>y</w:t>
      </w:r>
      <w:proofErr w:type="gramEnd"/>
      <w:r w:rsidRPr="00C93C05">
        <w:rPr>
          <w:rFonts w:ascii="Palatino Linotype" w:hAnsi="Palatino Linotype"/>
          <w:b/>
          <w:sz w:val="24"/>
          <w:szCs w:val="24"/>
        </w:rPr>
        <w:t xml:space="preserve"> “CT-19-082 (1).</w:t>
      </w:r>
      <w:proofErr w:type="spellStart"/>
      <w:r w:rsidRPr="00C93C05">
        <w:rPr>
          <w:rFonts w:ascii="Palatino Linotype" w:hAnsi="Palatino Linotype"/>
          <w:b/>
          <w:sz w:val="24"/>
          <w:szCs w:val="24"/>
        </w:rPr>
        <w:t>pdf</w:t>
      </w:r>
      <w:proofErr w:type="spellEnd"/>
      <w:r w:rsidRPr="00C93C05">
        <w:rPr>
          <w:rFonts w:ascii="Palatino Linotype" w:hAnsi="Palatino Linotype"/>
          <w:b/>
          <w:sz w:val="24"/>
          <w:szCs w:val="24"/>
        </w:rPr>
        <w:t>”</w:t>
      </w:r>
      <w:r w:rsidR="00E21B9B" w:rsidRPr="00BF0222">
        <w:rPr>
          <w:rFonts w:ascii="Palatino Linotype" w:hAnsi="Palatino Linotype"/>
          <w:sz w:val="24"/>
          <w:szCs w:val="24"/>
        </w:rPr>
        <w:t>, consistentes de lo siguiente:</w:t>
      </w:r>
    </w:p>
    <w:p w:rsidR="00E21B9B" w:rsidRPr="00BF0222" w:rsidRDefault="00E21B9B" w:rsidP="0014447C">
      <w:pPr>
        <w:pStyle w:val="Sinespaciado"/>
        <w:spacing w:line="360" w:lineRule="auto"/>
        <w:jc w:val="both"/>
        <w:rPr>
          <w:rFonts w:ascii="Palatino Linotype" w:hAnsi="Palatino Linotype"/>
          <w:sz w:val="24"/>
          <w:szCs w:val="24"/>
        </w:rPr>
      </w:pPr>
    </w:p>
    <w:p w:rsidR="00622ECF" w:rsidRPr="00622ECF" w:rsidRDefault="00C93C05" w:rsidP="00780408">
      <w:pPr>
        <w:pStyle w:val="Sinespaciado"/>
        <w:numPr>
          <w:ilvl w:val="0"/>
          <w:numId w:val="24"/>
        </w:numPr>
        <w:spacing w:line="360" w:lineRule="auto"/>
        <w:ind w:left="851" w:hanging="567"/>
        <w:jc w:val="both"/>
        <w:rPr>
          <w:rFonts w:ascii="Palatino Linotype" w:hAnsi="Palatino Linotype"/>
          <w:sz w:val="24"/>
          <w:szCs w:val="24"/>
        </w:rPr>
      </w:pPr>
      <w:r w:rsidRPr="00622ECF">
        <w:rPr>
          <w:rFonts w:ascii="Palatino Linotype" w:hAnsi="Palatino Linotype"/>
          <w:b/>
          <w:sz w:val="24"/>
          <w:szCs w:val="24"/>
        </w:rPr>
        <w:t>RESPUESTA 33 SEGURIDAD CIUDADANA.pdf</w:t>
      </w:r>
      <w:r w:rsidR="00622ECF">
        <w:rPr>
          <w:rFonts w:ascii="Palatino Linotype" w:hAnsi="Palatino Linotype"/>
          <w:b/>
          <w:sz w:val="24"/>
          <w:szCs w:val="24"/>
        </w:rPr>
        <w:t xml:space="preserve">. </w:t>
      </w:r>
      <w:r w:rsidR="00622ECF">
        <w:rPr>
          <w:rFonts w:ascii="Palatino Linotype" w:hAnsi="Palatino Linotype"/>
          <w:sz w:val="24"/>
          <w:szCs w:val="24"/>
        </w:rPr>
        <w:t>Oficio número DSCVPC/0969/2020 suscrito por el Director de Seguridad Ciudadana, vialidad y Protección Civil con el cual da contestación</w:t>
      </w:r>
      <w:r w:rsidR="007E7614">
        <w:rPr>
          <w:rFonts w:ascii="Palatino Linotype" w:hAnsi="Palatino Linotype"/>
          <w:sz w:val="24"/>
          <w:szCs w:val="24"/>
        </w:rPr>
        <w:t xml:space="preserve"> en un recurso de revisión diverso</w:t>
      </w:r>
      <w:r w:rsidR="00AF19E9">
        <w:rPr>
          <w:rFonts w:ascii="Palatino Linotype" w:hAnsi="Palatino Linotype"/>
          <w:sz w:val="24"/>
          <w:szCs w:val="24"/>
        </w:rPr>
        <w:t>.</w:t>
      </w:r>
    </w:p>
    <w:p w:rsidR="00622ECF" w:rsidRPr="00622ECF" w:rsidRDefault="00C93C05" w:rsidP="00780408">
      <w:pPr>
        <w:pStyle w:val="Sinespaciado"/>
        <w:numPr>
          <w:ilvl w:val="0"/>
          <w:numId w:val="24"/>
        </w:numPr>
        <w:spacing w:line="360" w:lineRule="auto"/>
        <w:ind w:left="851" w:hanging="567"/>
        <w:jc w:val="both"/>
        <w:rPr>
          <w:rFonts w:ascii="Palatino Linotype" w:hAnsi="Palatino Linotype"/>
          <w:sz w:val="24"/>
          <w:szCs w:val="24"/>
        </w:rPr>
      </w:pPr>
      <w:r w:rsidRPr="00622ECF">
        <w:rPr>
          <w:rFonts w:ascii="Palatino Linotype" w:hAnsi="Palatino Linotype"/>
          <w:b/>
          <w:sz w:val="24"/>
          <w:szCs w:val="24"/>
        </w:rPr>
        <w:t>RESPUESTA INMUJER CUESTIONARIO DESGLOZADO CORRECTAMENTE.pdf</w:t>
      </w:r>
      <w:r w:rsidR="00AF19E9">
        <w:rPr>
          <w:rFonts w:ascii="Palatino Linotype" w:hAnsi="Palatino Linotype"/>
          <w:b/>
          <w:sz w:val="24"/>
          <w:szCs w:val="24"/>
        </w:rPr>
        <w:t>.</w:t>
      </w:r>
      <w:r w:rsidR="00AF19E9">
        <w:rPr>
          <w:rFonts w:ascii="Palatino Linotype" w:hAnsi="Palatino Linotype"/>
          <w:sz w:val="24"/>
          <w:szCs w:val="24"/>
        </w:rPr>
        <w:t xml:space="preserve"> </w:t>
      </w:r>
      <w:r w:rsidR="00780408">
        <w:rPr>
          <w:rFonts w:ascii="Palatino Linotype" w:hAnsi="Palatino Linotype"/>
          <w:sz w:val="24"/>
          <w:szCs w:val="24"/>
        </w:rPr>
        <w:t>Respuestas a un cuestionario diverso al solicitado.</w:t>
      </w:r>
    </w:p>
    <w:p w:rsidR="00622ECF" w:rsidRPr="00622ECF" w:rsidRDefault="00C93C05" w:rsidP="00780408">
      <w:pPr>
        <w:pStyle w:val="Sinespaciado"/>
        <w:numPr>
          <w:ilvl w:val="0"/>
          <w:numId w:val="24"/>
        </w:numPr>
        <w:spacing w:line="360" w:lineRule="auto"/>
        <w:ind w:left="851" w:hanging="567"/>
        <w:jc w:val="both"/>
        <w:rPr>
          <w:rFonts w:ascii="Palatino Linotype" w:hAnsi="Palatino Linotype"/>
          <w:sz w:val="24"/>
          <w:szCs w:val="24"/>
        </w:rPr>
      </w:pPr>
      <w:r w:rsidRPr="00622ECF">
        <w:rPr>
          <w:rFonts w:ascii="Palatino Linotype" w:hAnsi="Palatino Linotype"/>
          <w:b/>
          <w:sz w:val="24"/>
          <w:szCs w:val="24"/>
        </w:rPr>
        <w:t xml:space="preserve">Comisión </w:t>
      </w:r>
      <w:proofErr w:type="spellStart"/>
      <w:r w:rsidRPr="00622ECF">
        <w:rPr>
          <w:rFonts w:ascii="Palatino Linotype" w:hAnsi="Palatino Linotype"/>
          <w:b/>
          <w:sz w:val="24"/>
          <w:szCs w:val="24"/>
        </w:rPr>
        <w:t>Edilicía</w:t>
      </w:r>
      <w:proofErr w:type="spellEnd"/>
      <w:r w:rsidRPr="00622ECF">
        <w:rPr>
          <w:rFonts w:ascii="Palatino Linotype" w:hAnsi="Palatino Linotype"/>
          <w:b/>
          <w:sz w:val="24"/>
          <w:szCs w:val="24"/>
        </w:rPr>
        <w:t xml:space="preserve"> contra la Violencia de Genero.pdf</w:t>
      </w:r>
      <w:r w:rsidR="00780408">
        <w:rPr>
          <w:rFonts w:ascii="Palatino Linotype" w:hAnsi="Palatino Linotype"/>
          <w:b/>
          <w:sz w:val="24"/>
          <w:szCs w:val="24"/>
        </w:rPr>
        <w:t xml:space="preserve">. </w:t>
      </w:r>
      <w:r w:rsidR="00780408">
        <w:rPr>
          <w:rFonts w:ascii="Palatino Linotype" w:hAnsi="Palatino Linotype"/>
          <w:sz w:val="24"/>
          <w:szCs w:val="24"/>
        </w:rPr>
        <w:t>Acta de instalación de la Comisión Edilicia de Atención a la Violencia en contra de las Mujeres del Municipio de Tultitlán, Estado de México de fecha dieciséis de enero de dos mil diecinueve.</w:t>
      </w:r>
    </w:p>
    <w:p w:rsidR="00622ECF" w:rsidRPr="00622ECF" w:rsidRDefault="00C93C05" w:rsidP="00780408">
      <w:pPr>
        <w:pStyle w:val="Sinespaciado"/>
        <w:numPr>
          <w:ilvl w:val="0"/>
          <w:numId w:val="24"/>
        </w:numPr>
        <w:spacing w:line="360" w:lineRule="auto"/>
        <w:ind w:left="851" w:hanging="567"/>
        <w:jc w:val="both"/>
        <w:rPr>
          <w:rFonts w:ascii="Palatino Linotype" w:hAnsi="Palatino Linotype"/>
          <w:sz w:val="24"/>
          <w:szCs w:val="24"/>
        </w:rPr>
      </w:pPr>
      <w:r w:rsidRPr="00622ECF">
        <w:rPr>
          <w:rFonts w:ascii="Palatino Linotype" w:hAnsi="Palatino Linotype"/>
          <w:b/>
          <w:sz w:val="24"/>
          <w:szCs w:val="24"/>
        </w:rPr>
        <w:lastRenderedPageBreak/>
        <w:t>RESPUESTA 33 TESORERIA.pdf</w:t>
      </w:r>
      <w:r w:rsidR="00780408">
        <w:rPr>
          <w:rFonts w:ascii="Palatino Linotype" w:hAnsi="Palatino Linotype"/>
          <w:b/>
          <w:sz w:val="24"/>
          <w:szCs w:val="24"/>
        </w:rPr>
        <w:t xml:space="preserve">. </w:t>
      </w:r>
      <w:r w:rsidR="00780408">
        <w:rPr>
          <w:rFonts w:ascii="Palatino Linotype" w:hAnsi="Palatino Linotype"/>
          <w:sz w:val="24"/>
          <w:szCs w:val="24"/>
        </w:rPr>
        <w:t>Oficio TM/1296/2020 de fecha veintitrés de junio de dos mil veinte emitido por la Tesorera Municipal</w:t>
      </w:r>
      <w:r w:rsidR="00C64EA3">
        <w:rPr>
          <w:rFonts w:ascii="Palatino Linotype" w:hAnsi="Palatino Linotype"/>
          <w:sz w:val="24"/>
          <w:szCs w:val="24"/>
        </w:rPr>
        <w:t xml:space="preserve"> con el que informó sobre el presupuesto destinado para las acciones de la alerta de violencia de género en municipios del Estado de México, durante el periodo fiscal 2019-2020, respecto a 1) presupuesto asignado para la violencia de género; 3) gasto del recurso asignado a la violencia de género en el ejercicio 2019; y manifestando que en el punto 2) no cuenta con información debido a que no se asignó ningún presupuesto del Gobierno del Estado para atender la violencia de género.</w:t>
      </w:r>
    </w:p>
    <w:p w:rsidR="00622ECF" w:rsidRPr="00622ECF" w:rsidRDefault="00C93C05" w:rsidP="00780408">
      <w:pPr>
        <w:pStyle w:val="Sinespaciado"/>
        <w:numPr>
          <w:ilvl w:val="0"/>
          <w:numId w:val="24"/>
        </w:numPr>
        <w:spacing w:line="360" w:lineRule="auto"/>
        <w:ind w:left="851" w:hanging="567"/>
        <w:jc w:val="both"/>
        <w:rPr>
          <w:rFonts w:ascii="Palatino Linotype" w:hAnsi="Palatino Linotype"/>
          <w:sz w:val="24"/>
          <w:szCs w:val="24"/>
        </w:rPr>
      </w:pPr>
      <w:r w:rsidRPr="00622ECF">
        <w:rPr>
          <w:rFonts w:ascii="Palatino Linotype" w:hAnsi="Palatino Linotype"/>
          <w:b/>
          <w:sz w:val="24"/>
          <w:szCs w:val="24"/>
        </w:rPr>
        <w:t>ACTA DE INSTALACIÓN 2.pdf</w:t>
      </w:r>
      <w:r w:rsidR="00C64EA3">
        <w:rPr>
          <w:rFonts w:ascii="Palatino Linotype" w:hAnsi="Palatino Linotype"/>
          <w:b/>
          <w:sz w:val="24"/>
          <w:szCs w:val="24"/>
        </w:rPr>
        <w:t xml:space="preserve">. </w:t>
      </w:r>
      <w:r w:rsidR="00C64EA3">
        <w:rPr>
          <w:rFonts w:ascii="Palatino Linotype" w:hAnsi="Palatino Linotype"/>
          <w:sz w:val="24"/>
          <w:szCs w:val="24"/>
        </w:rPr>
        <w:t>El mismo documento descrito en el numeral 3 de este listado.</w:t>
      </w:r>
    </w:p>
    <w:p w:rsidR="00622ECF" w:rsidRPr="00622ECF" w:rsidRDefault="00C93C05" w:rsidP="00780408">
      <w:pPr>
        <w:pStyle w:val="Sinespaciado"/>
        <w:numPr>
          <w:ilvl w:val="0"/>
          <w:numId w:val="24"/>
        </w:numPr>
        <w:spacing w:line="360" w:lineRule="auto"/>
        <w:ind w:left="851" w:hanging="567"/>
        <w:jc w:val="both"/>
        <w:rPr>
          <w:rFonts w:ascii="Palatino Linotype" w:hAnsi="Palatino Linotype"/>
          <w:sz w:val="24"/>
          <w:szCs w:val="24"/>
        </w:rPr>
      </w:pPr>
      <w:r w:rsidRPr="00622ECF">
        <w:rPr>
          <w:rFonts w:ascii="Palatino Linotype" w:hAnsi="Palatino Linotype"/>
          <w:b/>
          <w:sz w:val="24"/>
          <w:szCs w:val="24"/>
        </w:rPr>
        <w:t>COMPLEMENTO DE RESPUESTA DE INMUJER.pdf</w:t>
      </w:r>
      <w:r w:rsidR="00C64EA3">
        <w:rPr>
          <w:rFonts w:ascii="Palatino Linotype" w:hAnsi="Palatino Linotype"/>
          <w:b/>
          <w:sz w:val="24"/>
          <w:szCs w:val="24"/>
        </w:rPr>
        <w:t>.</w:t>
      </w:r>
      <w:r w:rsidR="00C64EA3">
        <w:rPr>
          <w:rFonts w:ascii="Palatino Linotype" w:hAnsi="Palatino Linotype"/>
          <w:sz w:val="24"/>
          <w:szCs w:val="24"/>
        </w:rPr>
        <w:t xml:space="preserve"> El mismo documento descrito en el numeral 2 de este listado.</w:t>
      </w:r>
    </w:p>
    <w:p w:rsidR="00622ECF" w:rsidRPr="00622ECF" w:rsidRDefault="00C93C05" w:rsidP="00780408">
      <w:pPr>
        <w:pStyle w:val="Sinespaciado"/>
        <w:numPr>
          <w:ilvl w:val="0"/>
          <w:numId w:val="24"/>
        </w:numPr>
        <w:spacing w:line="360" w:lineRule="auto"/>
        <w:ind w:left="851" w:hanging="567"/>
        <w:jc w:val="both"/>
        <w:rPr>
          <w:rFonts w:ascii="Palatino Linotype" w:hAnsi="Palatino Linotype"/>
          <w:sz w:val="24"/>
          <w:szCs w:val="24"/>
        </w:rPr>
      </w:pPr>
      <w:r w:rsidRPr="00622ECF">
        <w:rPr>
          <w:rFonts w:ascii="Palatino Linotype" w:hAnsi="Palatino Linotype"/>
          <w:b/>
          <w:sz w:val="24"/>
          <w:szCs w:val="24"/>
        </w:rPr>
        <w:t>RESPUESTA COMISIÓN EDILICIA CONTRA LA VIOLENCIA DE GENERO.pdf</w:t>
      </w:r>
      <w:r w:rsidR="00C51A4C">
        <w:rPr>
          <w:rFonts w:ascii="Palatino Linotype" w:hAnsi="Palatino Linotype"/>
          <w:b/>
          <w:sz w:val="24"/>
          <w:szCs w:val="24"/>
        </w:rPr>
        <w:t xml:space="preserve">. </w:t>
      </w:r>
      <w:r w:rsidR="00C51A4C">
        <w:rPr>
          <w:rFonts w:ascii="Palatino Linotype" w:hAnsi="Palatino Linotype"/>
          <w:sz w:val="24"/>
          <w:szCs w:val="24"/>
        </w:rPr>
        <w:t>Oficio 3RA. REG./039/11.O6/2019 suscrito por la Tercera Regidora y Secretaria de la Comisión Edilicia de Atención a la Violencia de Género, con el que dio a conocer la instalación de la Comisión mediante los documentos referidos en el numeral 3 y 5 de este listado.</w:t>
      </w:r>
    </w:p>
    <w:p w:rsidR="00622ECF" w:rsidRPr="00622ECF" w:rsidRDefault="00C93C05" w:rsidP="00780408">
      <w:pPr>
        <w:pStyle w:val="Sinespaciado"/>
        <w:numPr>
          <w:ilvl w:val="0"/>
          <w:numId w:val="24"/>
        </w:numPr>
        <w:spacing w:line="360" w:lineRule="auto"/>
        <w:ind w:left="851" w:hanging="567"/>
        <w:jc w:val="both"/>
        <w:rPr>
          <w:rFonts w:ascii="Palatino Linotype" w:hAnsi="Palatino Linotype"/>
          <w:sz w:val="24"/>
          <w:szCs w:val="24"/>
        </w:rPr>
      </w:pPr>
      <w:r w:rsidRPr="00622ECF">
        <w:rPr>
          <w:rFonts w:ascii="Palatino Linotype" w:hAnsi="Palatino Linotype"/>
          <w:b/>
          <w:sz w:val="24"/>
          <w:szCs w:val="24"/>
        </w:rPr>
        <w:t>PREGUNTAS DE SAIMEX 136.docx</w:t>
      </w:r>
      <w:r w:rsidR="00C51A4C">
        <w:rPr>
          <w:rFonts w:ascii="Palatino Linotype" w:hAnsi="Palatino Linotype"/>
          <w:b/>
          <w:sz w:val="24"/>
          <w:szCs w:val="24"/>
        </w:rPr>
        <w:t xml:space="preserve">. </w:t>
      </w:r>
      <w:r w:rsidR="00C51A4C">
        <w:rPr>
          <w:rFonts w:ascii="Palatino Linotype" w:hAnsi="Palatino Linotype"/>
          <w:sz w:val="24"/>
          <w:szCs w:val="24"/>
        </w:rPr>
        <w:t>Respuestas al cuestionario planteado por la ahora Recurrente</w:t>
      </w:r>
      <w:r w:rsidR="001E4E1B">
        <w:rPr>
          <w:rFonts w:ascii="Palatino Linotype" w:hAnsi="Palatino Linotype"/>
          <w:sz w:val="24"/>
          <w:szCs w:val="24"/>
        </w:rPr>
        <w:t>.</w:t>
      </w:r>
    </w:p>
    <w:p w:rsidR="00C93C05" w:rsidRPr="00622ECF" w:rsidRDefault="00C93C05" w:rsidP="00780408">
      <w:pPr>
        <w:pStyle w:val="Sinespaciado"/>
        <w:numPr>
          <w:ilvl w:val="0"/>
          <w:numId w:val="24"/>
        </w:numPr>
        <w:spacing w:line="360" w:lineRule="auto"/>
        <w:ind w:left="851" w:hanging="567"/>
        <w:jc w:val="both"/>
        <w:rPr>
          <w:rFonts w:ascii="Palatino Linotype" w:hAnsi="Palatino Linotype"/>
          <w:sz w:val="24"/>
          <w:szCs w:val="24"/>
        </w:rPr>
      </w:pPr>
      <w:proofErr w:type="spellStart"/>
      <w:r w:rsidRPr="00622ECF">
        <w:rPr>
          <w:rFonts w:ascii="Palatino Linotype" w:hAnsi="Palatino Linotype"/>
          <w:b/>
          <w:sz w:val="24"/>
          <w:szCs w:val="24"/>
        </w:rPr>
        <w:t>saimex</w:t>
      </w:r>
      <w:proofErr w:type="spellEnd"/>
      <w:r w:rsidRPr="00622ECF">
        <w:rPr>
          <w:rFonts w:ascii="Palatino Linotype" w:hAnsi="Palatino Linotype"/>
          <w:b/>
          <w:sz w:val="24"/>
          <w:szCs w:val="24"/>
        </w:rPr>
        <w:t xml:space="preserve"> recurso alerta 2019.pdf</w:t>
      </w:r>
      <w:r w:rsidR="001E4E1B">
        <w:rPr>
          <w:rFonts w:ascii="Palatino Linotype" w:hAnsi="Palatino Linotype"/>
          <w:b/>
          <w:sz w:val="24"/>
          <w:szCs w:val="24"/>
        </w:rPr>
        <w:t xml:space="preserve">. </w:t>
      </w:r>
      <w:r w:rsidR="001E4E1B">
        <w:rPr>
          <w:rFonts w:ascii="Palatino Linotype" w:hAnsi="Palatino Linotype"/>
          <w:sz w:val="24"/>
          <w:szCs w:val="24"/>
        </w:rPr>
        <w:t>Respuestas a los puntos 1.3 y 1.4 del cuestionario planteado por la Recurrente.</w:t>
      </w:r>
    </w:p>
    <w:p w:rsidR="00C93C05" w:rsidRPr="00C93C05" w:rsidRDefault="00C93C05" w:rsidP="00780408">
      <w:pPr>
        <w:pStyle w:val="Sinespaciado"/>
        <w:numPr>
          <w:ilvl w:val="0"/>
          <w:numId w:val="24"/>
        </w:numPr>
        <w:spacing w:line="360" w:lineRule="auto"/>
        <w:ind w:left="851" w:hanging="567"/>
        <w:jc w:val="both"/>
        <w:rPr>
          <w:rFonts w:ascii="Palatino Linotype" w:hAnsi="Palatino Linotype"/>
          <w:sz w:val="24"/>
          <w:szCs w:val="24"/>
        </w:rPr>
      </w:pPr>
      <w:r w:rsidRPr="00C93C05">
        <w:rPr>
          <w:rFonts w:ascii="Palatino Linotype" w:hAnsi="Palatino Linotype"/>
          <w:b/>
          <w:sz w:val="24"/>
          <w:szCs w:val="24"/>
        </w:rPr>
        <w:lastRenderedPageBreak/>
        <w:t>PROGRAMAS INMUJER.pdf</w:t>
      </w:r>
      <w:r w:rsidR="001E4E1B">
        <w:rPr>
          <w:rFonts w:ascii="Palatino Linotype" w:hAnsi="Palatino Linotype"/>
          <w:b/>
          <w:sz w:val="24"/>
          <w:szCs w:val="24"/>
        </w:rPr>
        <w:t xml:space="preserve">. </w:t>
      </w:r>
      <w:r w:rsidR="001E4E1B">
        <w:rPr>
          <w:rFonts w:ascii="Palatino Linotype" w:hAnsi="Palatino Linotype"/>
          <w:sz w:val="24"/>
          <w:szCs w:val="24"/>
        </w:rPr>
        <w:t>Formatos y cédulas de trámites y servicios de los municipios ofertados por el Instituto Municipal para la Protección de la Mujer del Sujeto Obligado.</w:t>
      </w:r>
    </w:p>
    <w:p w:rsidR="00C93C05" w:rsidRPr="00C93C05" w:rsidRDefault="00C93C05" w:rsidP="00780408">
      <w:pPr>
        <w:pStyle w:val="Sinespaciado"/>
        <w:numPr>
          <w:ilvl w:val="0"/>
          <w:numId w:val="24"/>
        </w:numPr>
        <w:spacing w:line="360" w:lineRule="auto"/>
        <w:ind w:left="851" w:hanging="567"/>
        <w:jc w:val="both"/>
        <w:rPr>
          <w:rFonts w:ascii="Palatino Linotype" w:hAnsi="Palatino Linotype"/>
          <w:sz w:val="24"/>
          <w:szCs w:val="24"/>
        </w:rPr>
      </w:pPr>
      <w:r w:rsidRPr="00C93C05">
        <w:rPr>
          <w:rFonts w:ascii="Palatino Linotype" w:hAnsi="Palatino Linotype"/>
          <w:b/>
          <w:sz w:val="24"/>
          <w:szCs w:val="24"/>
        </w:rPr>
        <w:t>EXPEDIENTE TÉCNICO TULTITLÁN. (1).</w:t>
      </w:r>
      <w:proofErr w:type="spellStart"/>
      <w:r w:rsidRPr="00C93C05">
        <w:rPr>
          <w:rFonts w:ascii="Palatino Linotype" w:hAnsi="Palatino Linotype"/>
          <w:b/>
          <w:sz w:val="24"/>
          <w:szCs w:val="24"/>
        </w:rPr>
        <w:t>pdf</w:t>
      </w:r>
      <w:proofErr w:type="spellEnd"/>
      <w:r w:rsidR="008C5F1E">
        <w:rPr>
          <w:rFonts w:ascii="Palatino Linotype" w:hAnsi="Palatino Linotype"/>
          <w:b/>
          <w:sz w:val="24"/>
          <w:szCs w:val="24"/>
        </w:rPr>
        <w:t xml:space="preserve">. </w:t>
      </w:r>
      <w:r w:rsidR="008C5F1E">
        <w:rPr>
          <w:rFonts w:ascii="Palatino Linotype" w:hAnsi="Palatino Linotype"/>
          <w:sz w:val="24"/>
          <w:szCs w:val="24"/>
        </w:rPr>
        <w:t>Anexo 1 del Expediente Técnico del Ayuntamiento de Tultitlán relativo a las acciones en materia de equipamiento y adquisición de vehículos para el mejor funcionamiento de la atención a mujeres víctimas de violencia y para el fortalecimiento de la cédula de policía de género, así como en materia de capacitación para servidores públicos y difusión de las actividades en materia de la alerta de violencia de género.</w:t>
      </w:r>
    </w:p>
    <w:p w:rsidR="00E21B9B" w:rsidRPr="00C93C05" w:rsidRDefault="00C93C05" w:rsidP="00780408">
      <w:pPr>
        <w:pStyle w:val="Sinespaciado"/>
        <w:numPr>
          <w:ilvl w:val="0"/>
          <w:numId w:val="24"/>
        </w:numPr>
        <w:spacing w:line="360" w:lineRule="auto"/>
        <w:ind w:left="851" w:hanging="567"/>
        <w:jc w:val="both"/>
        <w:rPr>
          <w:rFonts w:ascii="Palatino Linotype" w:hAnsi="Palatino Linotype"/>
          <w:sz w:val="24"/>
          <w:szCs w:val="24"/>
        </w:rPr>
      </w:pPr>
      <w:r w:rsidRPr="00C93C05">
        <w:rPr>
          <w:rFonts w:ascii="Palatino Linotype" w:hAnsi="Palatino Linotype"/>
          <w:b/>
          <w:sz w:val="24"/>
          <w:szCs w:val="24"/>
        </w:rPr>
        <w:t>CT-19-082 (1).</w:t>
      </w:r>
      <w:proofErr w:type="spellStart"/>
      <w:r w:rsidRPr="00C93C05">
        <w:rPr>
          <w:rFonts w:ascii="Palatino Linotype" w:hAnsi="Palatino Linotype"/>
          <w:b/>
          <w:sz w:val="24"/>
          <w:szCs w:val="24"/>
        </w:rPr>
        <w:t>pdf</w:t>
      </w:r>
      <w:proofErr w:type="spellEnd"/>
      <w:r w:rsidR="008C5F1E">
        <w:rPr>
          <w:rFonts w:ascii="Palatino Linotype" w:hAnsi="Palatino Linotype"/>
          <w:b/>
          <w:sz w:val="24"/>
          <w:szCs w:val="24"/>
        </w:rPr>
        <w:t xml:space="preserve">. </w:t>
      </w:r>
      <w:r w:rsidR="008C5F1E">
        <w:rPr>
          <w:rFonts w:ascii="Palatino Linotype" w:hAnsi="Palatino Linotype"/>
          <w:sz w:val="24"/>
          <w:szCs w:val="24"/>
        </w:rPr>
        <w:t>Cotización proporcionada por una Sociedad Civil para la impartición de alineación y procesos de evaluación de certificación conforme al estándar de competencia EC0539 Atención presencial de primer contacto a mujeres víctimas de violencia de género.</w:t>
      </w:r>
    </w:p>
    <w:p w:rsidR="003473F0" w:rsidRPr="00BF0222" w:rsidRDefault="003473F0" w:rsidP="0014447C">
      <w:pPr>
        <w:pStyle w:val="Sinespaciado"/>
        <w:spacing w:line="360" w:lineRule="auto"/>
        <w:jc w:val="both"/>
        <w:rPr>
          <w:rFonts w:ascii="Palatino Linotype" w:hAnsi="Palatino Linotype"/>
          <w:sz w:val="24"/>
          <w:szCs w:val="24"/>
        </w:rPr>
      </w:pPr>
    </w:p>
    <w:p w:rsidR="00D46D29" w:rsidRDefault="00AE7D32" w:rsidP="00D46D29">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Ante la respuesta otorgada, la</w:t>
      </w:r>
      <w:r w:rsidR="008D7595" w:rsidRPr="00BF0222">
        <w:rPr>
          <w:rFonts w:ascii="Palatino Linotype" w:hAnsi="Palatino Linotype"/>
          <w:sz w:val="24"/>
          <w:szCs w:val="24"/>
        </w:rPr>
        <w:t xml:space="preserve"> Recurrente consideró </w:t>
      </w:r>
      <w:r w:rsidR="00D46D29" w:rsidRPr="00BF0222">
        <w:rPr>
          <w:rFonts w:ascii="Palatino Linotype" w:hAnsi="Palatino Linotype"/>
          <w:sz w:val="24"/>
          <w:szCs w:val="24"/>
        </w:rPr>
        <w:t>que su derecho a la información había sido conculcado por lo que i</w:t>
      </w:r>
      <w:r w:rsidR="008307E5" w:rsidRPr="00BF0222">
        <w:rPr>
          <w:rFonts w:ascii="Palatino Linotype" w:hAnsi="Palatino Linotype"/>
          <w:sz w:val="24"/>
          <w:szCs w:val="24"/>
        </w:rPr>
        <w:t xml:space="preserve">nterpuso </w:t>
      </w:r>
      <w:r w:rsidR="00D46D29" w:rsidRPr="00BF0222">
        <w:rPr>
          <w:rFonts w:ascii="Palatino Linotype" w:hAnsi="Palatino Linotype"/>
          <w:sz w:val="24"/>
          <w:szCs w:val="24"/>
        </w:rPr>
        <w:t xml:space="preserve">el presente recurso de revisión </w:t>
      </w:r>
      <w:r w:rsidRPr="00BF0222">
        <w:rPr>
          <w:rFonts w:ascii="Palatino Linotype" w:hAnsi="Palatino Linotype"/>
          <w:sz w:val="24"/>
          <w:szCs w:val="24"/>
        </w:rPr>
        <w:t>señalando</w:t>
      </w:r>
      <w:r w:rsidR="00D46D29" w:rsidRPr="00BF0222">
        <w:rPr>
          <w:rFonts w:ascii="Palatino Linotype" w:hAnsi="Palatino Linotype"/>
          <w:sz w:val="24"/>
          <w:szCs w:val="24"/>
        </w:rPr>
        <w:t xml:space="preserve"> como acto impugnado </w:t>
      </w:r>
      <w:r w:rsidRPr="00BF0222">
        <w:rPr>
          <w:rFonts w:ascii="Palatino Linotype" w:hAnsi="Palatino Linotype"/>
          <w:sz w:val="24"/>
          <w:szCs w:val="24"/>
        </w:rPr>
        <w:t>l</w:t>
      </w:r>
      <w:r w:rsidR="00F61087">
        <w:rPr>
          <w:rFonts w:ascii="Palatino Linotype" w:hAnsi="Palatino Linotype"/>
          <w:sz w:val="24"/>
          <w:szCs w:val="24"/>
        </w:rPr>
        <w:t xml:space="preserve">a falta de </w:t>
      </w:r>
      <w:r w:rsidRPr="00BF0222">
        <w:rPr>
          <w:rFonts w:ascii="Palatino Linotype" w:hAnsi="Palatino Linotype"/>
          <w:sz w:val="24"/>
          <w:szCs w:val="24"/>
        </w:rPr>
        <w:t xml:space="preserve">documentos </w:t>
      </w:r>
      <w:r w:rsidR="00F61087">
        <w:rPr>
          <w:rFonts w:ascii="Palatino Linotype" w:hAnsi="Palatino Linotype"/>
          <w:sz w:val="24"/>
          <w:szCs w:val="24"/>
        </w:rPr>
        <w:t>y respuestas a lo solicitado</w:t>
      </w:r>
      <w:r w:rsidRPr="00BF0222">
        <w:rPr>
          <w:rFonts w:ascii="Palatino Linotype" w:hAnsi="Palatino Linotype"/>
          <w:sz w:val="24"/>
          <w:szCs w:val="24"/>
        </w:rPr>
        <w:t xml:space="preserve"> y </w:t>
      </w:r>
      <w:r w:rsidR="009E31D5" w:rsidRPr="00BF0222">
        <w:rPr>
          <w:rFonts w:ascii="Palatino Linotype" w:hAnsi="Palatino Linotype"/>
          <w:sz w:val="24"/>
          <w:szCs w:val="24"/>
        </w:rPr>
        <w:t xml:space="preserve">dando como </w:t>
      </w:r>
      <w:r w:rsidR="002230D2" w:rsidRPr="00BF0222">
        <w:rPr>
          <w:rFonts w:ascii="Palatino Linotype" w:hAnsi="Palatino Linotype"/>
          <w:sz w:val="24"/>
          <w:szCs w:val="24"/>
        </w:rPr>
        <w:t xml:space="preserve">razones o motivos de la inconformidad </w:t>
      </w:r>
      <w:r w:rsidR="00F61087">
        <w:rPr>
          <w:rFonts w:ascii="Palatino Linotype" w:hAnsi="Palatino Linotype"/>
          <w:sz w:val="24"/>
          <w:szCs w:val="24"/>
        </w:rPr>
        <w:t xml:space="preserve">la omisión a las preguntas, así como responder en orden y entregar lo solicitado; además de que se le contestó con información no solicitada, evadiendo preguntas específicas con respecto al recurso destinado en el año 2019 y que se envió documentación no solicitada, mientras que no se le proporcionó lo solicitado específicamente. A su recurso de revisión la particular anexó el documento denominado </w:t>
      </w:r>
      <w:r w:rsidR="00F61087" w:rsidRPr="00F61087">
        <w:rPr>
          <w:rFonts w:ascii="Palatino Linotype" w:hAnsi="Palatino Linotype"/>
          <w:b/>
          <w:sz w:val="24"/>
          <w:szCs w:val="24"/>
        </w:rPr>
        <w:t>“Impugnación Tultitlán.docx”</w:t>
      </w:r>
      <w:r w:rsidR="00F61087">
        <w:rPr>
          <w:rFonts w:ascii="Palatino Linotype" w:hAnsi="Palatino Linotype"/>
          <w:sz w:val="24"/>
          <w:szCs w:val="24"/>
        </w:rPr>
        <w:t xml:space="preserve"> que consiste en el </w:t>
      </w:r>
      <w:r w:rsidR="00F61087">
        <w:rPr>
          <w:rFonts w:ascii="Palatino Linotype" w:hAnsi="Palatino Linotype"/>
          <w:sz w:val="24"/>
          <w:szCs w:val="24"/>
        </w:rPr>
        <w:lastRenderedPageBreak/>
        <w:t>cuestionario y las presuntas respuestas dadas por el Sujeto O</w:t>
      </w:r>
      <w:r w:rsidR="00541477">
        <w:rPr>
          <w:rFonts w:ascii="Palatino Linotype" w:hAnsi="Palatino Linotype"/>
          <w:sz w:val="24"/>
          <w:szCs w:val="24"/>
        </w:rPr>
        <w:t>bligado, el cual se reproduce a continuación:</w:t>
      </w:r>
    </w:p>
    <w:p w:rsidR="00541477" w:rsidRDefault="00541477" w:rsidP="00C3130F">
      <w:pPr>
        <w:pStyle w:val="Sinespaciado"/>
        <w:spacing w:line="360" w:lineRule="auto"/>
        <w:jc w:val="center"/>
        <w:rPr>
          <w:rFonts w:ascii="Palatino Linotype" w:hAnsi="Palatino Linotype"/>
          <w:sz w:val="24"/>
          <w:szCs w:val="24"/>
        </w:rPr>
      </w:pPr>
      <w:r>
        <w:rPr>
          <w:noProof/>
          <w:lang w:eastAsia="es-MX"/>
        </w:rPr>
        <w:drawing>
          <wp:inline distT="0" distB="0" distL="0" distR="0" wp14:anchorId="18B2524B" wp14:editId="080D945F">
            <wp:extent cx="4878568" cy="64220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377" t="16741" r="35952" b="6770"/>
                    <a:stretch/>
                  </pic:blipFill>
                  <pic:spPr bwMode="auto">
                    <a:xfrm>
                      <a:off x="0" y="0"/>
                      <a:ext cx="4953269" cy="6520400"/>
                    </a:xfrm>
                    <a:prstGeom prst="rect">
                      <a:avLst/>
                    </a:prstGeom>
                    <a:ln>
                      <a:noFill/>
                    </a:ln>
                    <a:extLst>
                      <a:ext uri="{53640926-AAD7-44D8-BBD7-CCE9431645EC}">
                        <a14:shadowObscured xmlns:a14="http://schemas.microsoft.com/office/drawing/2010/main"/>
                      </a:ext>
                    </a:extLst>
                  </pic:spPr>
                </pic:pic>
              </a:graphicData>
            </a:graphic>
          </wp:inline>
        </w:drawing>
      </w:r>
    </w:p>
    <w:p w:rsidR="00541477" w:rsidRDefault="00541477" w:rsidP="00D46D29">
      <w:pPr>
        <w:pStyle w:val="Sinespaciado"/>
        <w:spacing w:line="360" w:lineRule="auto"/>
        <w:jc w:val="both"/>
        <w:rPr>
          <w:rFonts w:ascii="Palatino Linotype" w:hAnsi="Palatino Linotype"/>
          <w:sz w:val="24"/>
          <w:szCs w:val="24"/>
        </w:rPr>
      </w:pPr>
    </w:p>
    <w:p w:rsidR="00541477" w:rsidRDefault="00541477" w:rsidP="00C3130F">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3DCA48A9" wp14:editId="2DE3CF78">
            <wp:extent cx="5422954" cy="703875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92" t="17068" r="35952" b="7087"/>
                    <a:stretch/>
                  </pic:blipFill>
                  <pic:spPr bwMode="auto">
                    <a:xfrm>
                      <a:off x="0" y="0"/>
                      <a:ext cx="5456256" cy="7081978"/>
                    </a:xfrm>
                    <a:prstGeom prst="rect">
                      <a:avLst/>
                    </a:prstGeom>
                    <a:ln>
                      <a:noFill/>
                    </a:ln>
                    <a:extLst>
                      <a:ext uri="{53640926-AAD7-44D8-BBD7-CCE9431645EC}">
                        <a14:shadowObscured xmlns:a14="http://schemas.microsoft.com/office/drawing/2010/main"/>
                      </a:ext>
                    </a:extLst>
                  </pic:spPr>
                </pic:pic>
              </a:graphicData>
            </a:graphic>
          </wp:inline>
        </w:drawing>
      </w:r>
    </w:p>
    <w:p w:rsidR="00541477" w:rsidRDefault="00541477" w:rsidP="00D46D29">
      <w:pPr>
        <w:pStyle w:val="Sinespaciado"/>
        <w:spacing w:line="360" w:lineRule="auto"/>
        <w:jc w:val="both"/>
        <w:rPr>
          <w:rFonts w:ascii="Palatino Linotype" w:hAnsi="Palatino Linotype"/>
          <w:sz w:val="24"/>
          <w:szCs w:val="24"/>
        </w:rPr>
      </w:pPr>
    </w:p>
    <w:p w:rsidR="00541477" w:rsidRDefault="00541477" w:rsidP="00C3130F">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69D4A7AB" wp14:editId="07F8507C">
            <wp:extent cx="5326912" cy="703272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377" t="16741" r="35767" b="6113"/>
                    <a:stretch/>
                  </pic:blipFill>
                  <pic:spPr bwMode="auto">
                    <a:xfrm>
                      <a:off x="0" y="0"/>
                      <a:ext cx="5359022" cy="7075115"/>
                    </a:xfrm>
                    <a:prstGeom prst="rect">
                      <a:avLst/>
                    </a:prstGeom>
                    <a:ln>
                      <a:noFill/>
                    </a:ln>
                    <a:extLst>
                      <a:ext uri="{53640926-AAD7-44D8-BBD7-CCE9431645EC}">
                        <a14:shadowObscured xmlns:a14="http://schemas.microsoft.com/office/drawing/2010/main"/>
                      </a:ext>
                    </a:extLst>
                  </pic:spPr>
                </pic:pic>
              </a:graphicData>
            </a:graphic>
          </wp:inline>
        </w:drawing>
      </w:r>
    </w:p>
    <w:p w:rsidR="00541477" w:rsidRDefault="00541477" w:rsidP="00D46D29">
      <w:pPr>
        <w:pStyle w:val="Sinespaciado"/>
        <w:spacing w:line="360" w:lineRule="auto"/>
        <w:jc w:val="both"/>
        <w:rPr>
          <w:rFonts w:ascii="Palatino Linotype" w:hAnsi="Palatino Linotype"/>
          <w:sz w:val="24"/>
          <w:szCs w:val="24"/>
        </w:rPr>
      </w:pPr>
    </w:p>
    <w:p w:rsidR="00541477" w:rsidRDefault="00541477" w:rsidP="00C3130F">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05A2D2BD" wp14:editId="574B324D">
            <wp:extent cx="5497032" cy="7023986"/>
            <wp:effectExtent l="0" t="0" r="889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92" t="17398" r="35581" b="7094"/>
                    <a:stretch/>
                  </pic:blipFill>
                  <pic:spPr bwMode="auto">
                    <a:xfrm>
                      <a:off x="0" y="0"/>
                      <a:ext cx="5528255" cy="7063882"/>
                    </a:xfrm>
                    <a:prstGeom prst="rect">
                      <a:avLst/>
                    </a:prstGeom>
                    <a:ln>
                      <a:noFill/>
                    </a:ln>
                    <a:extLst>
                      <a:ext uri="{53640926-AAD7-44D8-BBD7-CCE9431645EC}">
                        <a14:shadowObscured xmlns:a14="http://schemas.microsoft.com/office/drawing/2010/main"/>
                      </a:ext>
                    </a:extLst>
                  </pic:spPr>
                </pic:pic>
              </a:graphicData>
            </a:graphic>
          </wp:inline>
        </w:drawing>
      </w:r>
    </w:p>
    <w:p w:rsidR="00541477" w:rsidRDefault="00541477" w:rsidP="00D46D29">
      <w:pPr>
        <w:pStyle w:val="Sinespaciado"/>
        <w:spacing w:line="360" w:lineRule="auto"/>
        <w:jc w:val="both"/>
        <w:rPr>
          <w:rFonts w:ascii="Palatino Linotype" w:hAnsi="Palatino Linotype"/>
          <w:sz w:val="24"/>
          <w:szCs w:val="24"/>
        </w:rPr>
      </w:pPr>
    </w:p>
    <w:p w:rsidR="00541477" w:rsidRDefault="00541477" w:rsidP="00C3130F">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6B98F3CC" wp14:editId="4FE78005">
            <wp:extent cx="5326912" cy="6975017"/>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08" t="16085" r="35580" b="6107"/>
                    <a:stretch/>
                  </pic:blipFill>
                  <pic:spPr bwMode="auto">
                    <a:xfrm>
                      <a:off x="0" y="0"/>
                      <a:ext cx="5345831" cy="6999789"/>
                    </a:xfrm>
                    <a:prstGeom prst="rect">
                      <a:avLst/>
                    </a:prstGeom>
                    <a:ln>
                      <a:noFill/>
                    </a:ln>
                    <a:extLst>
                      <a:ext uri="{53640926-AAD7-44D8-BBD7-CCE9431645EC}">
                        <a14:shadowObscured xmlns:a14="http://schemas.microsoft.com/office/drawing/2010/main"/>
                      </a:ext>
                    </a:extLst>
                  </pic:spPr>
                </pic:pic>
              </a:graphicData>
            </a:graphic>
          </wp:inline>
        </w:drawing>
      </w:r>
    </w:p>
    <w:p w:rsidR="00541477" w:rsidRDefault="00541477" w:rsidP="00D46D29">
      <w:pPr>
        <w:pStyle w:val="Sinespaciado"/>
        <w:spacing w:line="360" w:lineRule="auto"/>
        <w:jc w:val="both"/>
        <w:rPr>
          <w:rFonts w:ascii="Palatino Linotype" w:hAnsi="Palatino Linotype"/>
          <w:sz w:val="24"/>
          <w:szCs w:val="24"/>
        </w:rPr>
      </w:pPr>
    </w:p>
    <w:p w:rsidR="00541477" w:rsidRDefault="00541477" w:rsidP="00C3130F">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180DC677" wp14:editId="63577DDE">
            <wp:extent cx="5457004" cy="699622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008" t="17069" r="35588" b="6764"/>
                    <a:stretch/>
                  </pic:blipFill>
                  <pic:spPr bwMode="auto">
                    <a:xfrm>
                      <a:off x="0" y="0"/>
                      <a:ext cx="5501783" cy="7053632"/>
                    </a:xfrm>
                    <a:prstGeom prst="rect">
                      <a:avLst/>
                    </a:prstGeom>
                    <a:ln>
                      <a:noFill/>
                    </a:ln>
                    <a:extLst>
                      <a:ext uri="{53640926-AAD7-44D8-BBD7-CCE9431645EC}">
                        <a14:shadowObscured xmlns:a14="http://schemas.microsoft.com/office/drawing/2010/main"/>
                      </a:ext>
                    </a:extLst>
                  </pic:spPr>
                </pic:pic>
              </a:graphicData>
            </a:graphic>
          </wp:inline>
        </w:drawing>
      </w:r>
    </w:p>
    <w:p w:rsidR="00541477" w:rsidRDefault="00541477" w:rsidP="00D46D29">
      <w:pPr>
        <w:pStyle w:val="Sinespaciado"/>
        <w:spacing w:line="360" w:lineRule="auto"/>
        <w:jc w:val="both"/>
        <w:rPr>
          <w:rFonts w:ascii="Palatino Linotype" w:hAnsi="Palatino Linotype"/>
          <w:sz w:val="24"/>
          <w:szCs w:val="24"/>
        </w:rPr>
      </w:pPr>
    </w:p>
    <w:p w:rsidR="00FB3148" w:rsidRDefault="00FB3148" w:rsidP="00FB3148">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ese orden de ideas, se tiene que el Sujeto Obligado omitió rendir su Informe Justificado. En consecuencia, es necesario precisar que, toda vez que el Sujeto Obligado fue omiso de enviar el Informe Justificado en el término establecido por este Órgano Garante para manifestar lo que a derecho le asistiera y conviniera, asimismo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FB3148" w:rsidRDefault="00FB3148" w:rsidP="00FB3148">
      <w:pPr>
        <w:pStyle w:val="Sinespaciado"/>
        <w:spacing w:line="360" w:lineRule="auto"/>
        <w:jc w:val="both"/>
        <w:rPr>
          <w:rFonts w:ascii="Palatino Linotype" w:hAnsi="Palatino Linotype"/>
          <w:sz w:val="24"/>
          <w:szCs w:val="24"/>
        </w:rPr>
      </w:pPr>
    </w:p>
    <w:p w:rsidR="00FB3148" w:rsidRDefault="00FB3148" w:rsidP="00FB3148">
      <w:pPr>
        <w:spacing w:after="0" w:line="240" w:lineRule="auto"/>
        <w:ind w:left="567" w:right="567"/>
        <w:jc w:val="both"/>
        <w:rPr>
          <w:rFonts w:ascii="Palatino Linotype" w:eastAsia="Times New Roman" w:hAnsi="Palatino Linotype" w:cs="Times New Roman"/>
          <w:i/>
          <w:sz w:val="24"/>
          <w:szCs w:val="24"/>
          <w:lang w:eastAsia="es-ES"/>
        </w:rPr>
      </w:pPr>
      <w:r>
        <w:rPr>
          <w:rFonts w:ascii="Palatino Linotype" w:eastAsia="Times New Roman" w:hAnsi="Palatino Linotype" w:cs="Times New Roman"/>
          <w:b/>
          <w:i/>
          <w:sz w:val="24"/>
          <w:szCs w:val="24"/>
          <w:lang w:eastAsia="es-ES"/>
        </w:rPr>
        <w:t>QUEJA, RECURSO DE. LA OMISION DE RENDIR EL INFORME RESPECTIVO NO IMPIDE QUE SE RESUELVA.</w:t>
      </w:r>
      <w:r>
        <w:rPr>
          <w:rFonts w:ascii="Palatino Linotype" w:eastAsia="Times New Roman" w:hAnsi="Palatino Linotype" w:cs="Times New Roman"/>
          <w:i/>
          <w:sz w:val="24"/>
          <w:szCs w:val="24"/>
          <w:lang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FB3148" w:rsidRDefault="00FB3148" w:rsidP="00FB3148">
      <w:pPr>
        <w:spacing w:after="0" w:line="360" w:lineRule="auto"/>
        <w:jc w:val="both"/>
        <w:rPr>
          <w:rFonts w:ascii="Palatino Linotype" w:eastAsia="Times New Roman" w:hAnsi="Palatino Linotype" w:cs="Times New Roman"/>
          <w:sz w:val="24"/>
          <w:szCs w:val="24"/>
          <w:lang w:eastAsia="es-ES"/>
        </w:rPr>
      </w:pPr>
    </w:p>
    <w:p w:rsidR="00AE7D32" w:rsidRDefault="00FB3148" w:rsidP="00FB314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cual se reitera, que la falta de informe justificado no impide que este Órgano Garante conozca y resuelva el recurso de revisión, solo propicia que el Sujeto Obligado </w:t>
      </w:r>
      <w:r>
        <w:rPr>
          <w:rFonts w:ascii="Palatino Linotype" w:hAnsi="Palatino Linotype"/>
          <w:sz w:val="24"/>
          <w:szCs w:val="24"/>
        </w:rPr>
        <w:lastRenderedPageBreak/>
        <w:t>pierda la oportunidad de justificar su falta de respuesta y manifestar lo que a su derecho convenga.</w:t>
      </w:r>
    </w:p>
    <w:p w:rsidR="00FB3148" w:rsidRDefault="00FB3148" w:rsidP="00AE7D32">
      <w:pPr>
        <w:pStyle w:val="Sinespaciado"/>
        <w:spacing w:line="360" w:lineRule="auto"/>
        <w:jc w:val="both"/>
        <w:rPr>
          <w:rFonts w:ascii="Palatino Linotype" w:hAnsi="Palatino Linotype"/>
          <w:sz w:val="24"/>
          <w:szCs w:val="24"/>
        </w:rPr>
      </w:pPr>
    </w:p>
    <w:p w:rsidR="00FB3148" w:rsidRPr="00FB3148" w:rsidRDefault="00FB3148" w:rsidP="00AE7D3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su parte, la Recurrente emitió sus manifestaciones y vertió sus alegatos con los documentos denominados </w:t>
      </w:r>
      <w:r w:rsidRPr="00BF0222">
        <w:rPr>
          <w:rFonts w:ascii="Palatino Linotype" w:hAnsi="Palatino Linotype"/>
          <w:b/>
          <w:sz w:val="24"/>
          <w:szCs w:val="24"/>
        </w:rPr>
        <w:t>“</w:t>
      </w:r>
      <w:r>
        <w:rPr>
          <w:rFonts w:ascii="Palatino Linotype" w:hAnsi="Palatino Linotype"/>
          <w:b/>
          <w:sz w:val="24"/>
          <w:szCs w:val="24"/>
        </w:rPr>
        <w:t xml:space="preserve">1 </w:t>
      </w:r>
      <w:r w:rsidRPr="00BF0222">
        <w:rPr>
          <w:rFonts w:ascii="Palatino Linotype" w:hAnsi="Palatino Linotype"/>
          <w:b/>
          <w:sz w:val="24"/>
          <w:szCs w:val="24"/>
        </w:rPr>
        <w:t>I</w:t>
      </w:r>
      <w:r>
        <w:rPr>
          <w:rFonts w:ascii="Palatino Linotype" w:hAnsi="Palatino Linotype"/>
          <w:b/>
          <w:sz w:val="24"/>
          <w:szCs w:val="24"/>
        </w:rPr>
        <w:t>mpugnación Tultitlán</w:t>
      </w:r>
      <w:r w:rsidRPr="00BF0222">
        <w:rPr>
          <w:rFonts w:ascii="Palatino Linotype" w:hAnsi="Palatino Linotype"/>
          <w:b/>
          <w:sz w:val="24"/>
          <w:szCs w:val="24"/>
        </w:rPr>
        <w:t xml:space="preserve">.docx” </w:t>
      </w:r>
      <w:r>
        <w:rPr>
          <w:rFonts w:ascii="Palatino Linotype" w:hAnsi="Palatino Linotype"/>
          <w:sz w:val="24"/>
          <w:szCs w:val="24"/>
        </w:rPr>
        <w:t xml:space="preserve">en el que se observa el mismo contenido que el escrito presentado al momento de interponer el recurso de revisión, </w:t>
      </w:r>
      <w:r w:rsidRPr="00BF0222">
        <w:rPr>
          <w:rFonts w:ascii="Palatino Linotype" w:hAnsi="Palatino Linotype"/>
          <w:sz w:val="24"/>
          <w:szCs w:val="24"/>
        </w:rPr>
        <w:t xml:space="preserve">y </w:t>
      </w:r>
      <w:r>
        <w:rPr>
          <w:rFonts w:ascii="Palatino Linotype" w:hAnsi="Palatino Linotype"/>
          <w:b/>
          <w:sz w:val="24"/>
          <w:szCs w:val="24"/>
        </w:rPr>
        <w:t>“Alegato 2.docx</w:t>
      </w:r>
      <w:r w:rsidRPr="00BF0222">
        <w:rPr>
          <w:rFonts w:ascii="Palatino Linotype" w:hAnsi="Palatino Linotype"/>
          <w:b/>
          <w:sz w:val="24"/>
          <w:szCs w:val="24"/>
        </w:rPr>
        <w:t>”</w:t>
      </w:r>
      <w:r>
        <w:rPr>
          <w:rFonts w:ascii="Palatino Linotype" w:hAnsi="Palatino Linotype"/>
          <w:sz w:val="24"/>
          <w:szCs w:val="24"/>
        </w:rPr>
        <w:t>, con el que la Recurrente remitió el Considerando que emitió el Ejecutivo del Estado de México para realizar la Declaratoria de Alerta de Violencia de Género contra las Mujeres para el Estado de México en diversos municipios, entre los que se encuentra el Sujeto Obligado.</w:t>
      </w:r>
    </w:p>
    <w:p w:rsidR="00FB3148" w:rsidRPr="00BF0222" w:rsidRDefault="00FB3148" w:rsidP="00AE7D32">
      <w:pPr>
        <w:pStyle w:val="Sinespaciado"/>
        <w:spacing w:line="360" w:lineRule="auto"/>
        <w:jc w:val="both"/>
        <w:rPr>
          <w:rFonts w:ascii="Palatino Linotype" w:hAnsi="Palatino Linotype"/>
          <w:sz w:val="24"/>
          <w:szCs w:val="24"/>
        </w:rPr>
      </w:pPr>
    </w:p>
    <w:p w:rsidR="00B333D7" w:rsidRPr="00BF0222" w:rsidRDefault="008A46B7" w:rsidP="0014447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 xml:space="preserve">Es así que este Instituto considera que es necesario verificar </w:t>
      </w:r>
      <w:r w:rsidR="00BD00F8" w:rsidRPr="00BF0222">
        <w:rPr>
          <w:rFonts w:ascii="Palatino Linotype" w:hAnsi="Palatino Linotype"/>
          <w:sz w:val="24"/>
          <w:szCs w:val="24"/>
        </w:rPr>
        <w:t xml:space="preserve">si la información entregada </w:t>
      </w:r>
      <w:r w:rsidR="00FB3148">
        <w:rPr>
          <w:rFonts w:ascii="Palatino Linotype" w:hAnsi="Palatino Linotype"/>
          <w:sz w:val="24"/>
          <w:szCs w:val="24"/>
        </w:rPr>
        <w:t>por el Sujeto Obligado colmó las</w:t>
      </w:r>
      <w:r w:rsidR="00BD00F8" w:rsidRPr="00BF0222">
        <w:rPr>
          <w:rFonts w:ascii="Palatino Linotype" w:hAnsi="Palatino Linotype"/>
          <w:sz w:val="24"/>
          <w:szCs w:val="24"/>
        </w:rPr>
        <w:t xml:space="preserve"> pretensiones</w:t>
      </w:r>
      <w:r w:rsidR="00FB3148">
        <w:rPr>
          <w:rFonts w:ascii="Palatino Linotype" w:hAnsi="Palatino Linotype"/>
          <w:sz w:val="24"/>
          <w:szCs w:val="24"/>
        </w:rPr>
        <w:t xml:space="preserve"> de la Recurrente</w:t>
      </w:r>
      <w:r w:rsidR="00BD00F8" w:rsidRPr="00BF0222">
        <w:rPr>
          <w:rFonts w:ascii="Palatino Linotype" w:hAnsi="Palatino Linotype"/>
          <w:sz w:val="24"/>
          <w:szCs w:val="24"/>
        </w:rPr>
        <w:t xml:space="preserve">, así como calificar </w:t>
      </w:r>
      <w:r w:rsidR="00B333D7" w:rsidRPr="00BF0222">
        <w:rPr>
          <w:rFonts w:ascii="Palatino Linotype" w:hAnsi="Palatino Linotype"/>
          <w:sz w:val="24"/>
          <w:szCs w:val="24"/>
        </w:rPr>
        <w:t>las razones y motivos de inconformidad de</w:t>
      </w:r>
      <w:r w:rsidR="0070415B" w:rsidRPr="00BF0222">
        <w:rPr>
          <w:rFonts w:ascii="Palatino Linotype" w:hAnsi="Palatino Linotype"/>
          <w:sz w:val="24"/>
          <w:szCs w:val="24"/>
        </w:rPr>
        <w:t xml:space="preserve"> </w:t>
      </w:r>
      <w:r w:rsidR="00B333D7" w:rsidRPr="00BF0222">
        <w:rPr>
          <w:rFonts w:ascii="Palatino Linotype" w:hAnsi="Palatino Linotype"/>
          <w:sz w:val="24"/>
          <w:szCs w:val="24"/>
        </w:rPr>
        <w:t>l</w:t>
      </w:r>
      <w:r w:rsidR="0070415B" w:rsidRPr="00BF0222">
        <w:rPr>
          <w:rFonts w:ascii="Palatino Linotype" w:hAnsi="Palatino Linotype"/>
          <w:sz w:val="24"/>
          <w:szCs w:val="24"/>
        </w:rPr>
        <w:t>a</w:t>
      </w:r>
      <w:r w:rsidR="00FB3148">
        <w:rPr>
          <w:rFonts w:ascii="Palatino Linotype" w:hAnsi="Palatino Linotype"/>
          <w:sz w:val="24"/>
          <w:szCs w:val="24"/>
        </w:rPr>
        <w:t xml:space="preserve"> misma</w:t>
      </w:r>
      <w:r w:rsidR="00B333D7" w:rsidRPr="00BF0222">
        <w:rPr>
          <w:rFonts w:ascii="Palatino Linotype" w:hAnsi="Palatino Linotype"/>
          <w:sz w:val="24"/>
          <w:szCs w:val="24"/>
        </w:rPr>
        <w:t>.</w:t>
      </w:r>
    </w:p>
    <w:p w:rsidR="007A71AA" w:rsidRPr="00BF0222" w:rsidRDefault="007A71AA" w:rsidP="0014447C">
      <w:pPr>
        <w:pStyle w:val="Sinespaciado"/>
        <w:spacing w:line="360" w:lineRule="auto"/>
        <w:jc w:val="both"/>
        <w:rPr>
          <w:rFonts w:ascii="Palatino Linotype" w:hAnsi="Palatino Linotype"/>
          <w:sz w:val="24"/>
          <w:szCs w:val="24"/>
        </w:rPr>
      </w:pPr>
    </w:p>
    <w:p w:rsidR="0087420C" w:rsidRPr="00BF0222" w:rsidRDefault="0087420C" w:rsidP="0087420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 xml:space="preserve">En este sentido, es pertinente enfatizar lo </w:t>
      </w:r>
      <w:r w:rsidR="00D60B90" w:rsidRPr="00BF0222">
        <w:rPr>
          <w:rFonts w:ascii="Palatino Linotype" w:hAnsi="Palatino Linotype"/>
          <w:sz w:val="24"/>
          <w:szCs w:val="24"/>
        </w:rPr>
        <w:t>que,</w:t>
      </w:r>
      <w:r w:rsidRPr="00BF0222">
        <w:rPr>
          <w:rFonts w:ascii="Palatino Linotype" w:hAnsi="Palatino Linotype"/>
          <w:sz w:val="24"/>
          <w:szCs w:val="24"/>
        </w:rPr>
        <w:t xml:space="preserve"> respecto al derecho de acceso a la información pública, refiere el artículo 6° de la Constitución Política de los Estados Unidos Mexicanos, que en su parte conducente señala:</w:t>
      </w:r>
    </w:p>
    <w:p w:rsidR="007A71AA" w:rsidRPr="00BF0222" w:rsidRDefault="007A71AA" w:rsidP="0087420C">
      <w:pPr>
        <w:pStyle w:val="Sinespaciado"/>
        <w:spacing w:line="360" w:lineRule="auto"/>
        <w:jc w:val="both"/>
        <w:rPr>
          <w:rFonts w:ascii="Palatino Linotype" w:hAnsi="Palatino Linotype"/>
          <w:sz w:val="24"/>
          <w:szCs w:val="24"/>
        </w:rPr>
      </w:pP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b/>
          <w:i/>
        </w:rPr>
        <w:t>Artículo 6</w:t>
      </w:r>
      <w:r w:rsidR="008E48E1" w:rsidRPr="00BF0222">
        <w:rPr>
          <w:rFonts w:ascii="Palatino Linotype" w:hAnsi="Palatino Linotype"/>
          <w:b/>
          <w:i/>
        </w:rPr>
        <w:t>º</w:t>
      </w:r>
      <w:r w:rsidRPr="00BF0222">
        <w:rPr>
          <w:rFonts w:ascii="Palatino Linotype" w:hAnsi="Palatino Linotype"/>
          <w:b/>
          <w:i/>
        </w:rPr>
        <w:t>.</w:t>
      </w:r>
      <w:r w:rsidRPr="00BF0222">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222">
        <w:rPr>
          <w:rFonts w:ascii="Palatino Linotype" w:hAnsi="Palatino Linotype"/>
          <w:b/>
          <w:i/>
        </w:rPr>
        <w:t>El derecho a la información será garantizado por el Estado.</w:t>
      </w:r>
      <w:r w:rsidRPr="00BF0222">
        <w:rPr>
          <w:rFonts w:ascii="Palatino Linotype" w:hAnsi="Palatino Linotype"/>
          <w:i/>
        </w:rPr>
        <w:t xml:space="preserve"> </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lastRenderedPageBreak/>
        <w:t>Toda persona tiene derecho al libre acceso a información plural y oportuna, así como a buscar, recibir y difundir información e ideas de toda índole por cualquier medio de expresión.</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Para efectos de lo dispuesto en el presente artículo se observará lo siguiente:</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b/>
          <w:i/>
        </w:rPr>
        <w:t>I. Toda la información en posesión de</w:t>
      </w:r>
      <w:r w:rsidRPr="00BF0222">
        <w:rPr>
          <w:rFonts w:ascii="Palatino Linotype" w:hAnsi="Palatino Linotype"/>
          <w:i/>
        </w:rPr>
        <w:t xml:space="preserve"> </w:t>
      </w:r>
      <w:r w:rsidRPr="00BF0222">
        <w:rPr>
          <w:rFonts w:ascii="Palatino Linotype" w:hAnsi="Palatino Linotype"/>
          <w:b/>
          <w:i/>
        </w:rPr>
        <w:t>cualquier autoridad</w:t>
      </w:r>
      <w:r w:rsidRPr="00BF0222">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222">
        <w:rPr>
          <w:rFonts w:ascii="Palatino Linotype" w:hAnsi="Palatino Linotype"/>
          <w:b/>
          <w:i/>
        </w:rPr>
        <w:t>en el ámbito federal, estatal y municipal, es pública</w:t>
      </w:r>
      <w:r w:rsidRPr="00BF0222">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222">
        <w:rPr>
          <w:rFonts w:ascii="Palatino Linotype" w:hAnsi="Palatino Linotype"/>
          <w:b/>
          <w:i/>
        </w:rPr>
        <w:t>Los sujetos obligados deberán documentar todo acto que derive del ejercicio de sus facultades, competencias o funciones</w:t>
      </w:r>
      <w:r w:rsidRPr="00BF0222">
        <w:rPr>
          <w:rFonts w:ascii="Palatino Linotype" w:hAnsi="Palatino Linotype"/>
          <w:i/>
        </w:rPr>
        <w:t>, la ley determinará los supuestos específicos bajo los cuales procederá la declaración de inexistencia de la información.</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II. La información que se refiere a la vida privada y los datos personales será protegida en los términos y con las excepciones que fijen las leyes.</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b/>
          <w:i/>
        </w:rPr>
        <w:t>V. Los sujetos obligados deberán preservar sus documentos en archivos administrativos actualizados y publicarán, a través de los medios electrónicos disponibles</w:t>
      </w:r>
      <w:r w:rsidRPr="00BF0222">
        <w:rPr>
          <w:rFonts w:ascii="Palatino Linotype" w:hAnsi="Palatino Linotype"/>
          <w:i/>
        </w:rPr>
        <w:t xml:space="preserve">, </w:t>
      </w:r>
      <w:r w:rsidRPr="00BF0222">
        <w:rPr>
          <w:rFonts w:ascii="Palatino Linotype" w:hAnsi="Palatino Linotype"/>
          <w:b/>
          <w:i/>
        </w:rPr>
        <w:t xml:space="preserve">la información completa y actualizada sobre el ejercicio de los recursos públicos </w:t>
      </w:r>
      <w:r w:rsidRPr="00BF0222">
        <w:rPr>
          <w:rFonts w:ascii="Palatino Linotype" w:hAnsi="Palatino Linotype"/>
          <w:i/>
        </w:rPr>
        <w:t>y los indicadores que permitan rendir cuenta del cumplimiento de sus objetivos y de los resultados obtenidos.</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VI. Las leyes determinarán la manera en que los sujetos obligados deberán hacer pública la información relativa a los recursos públicos que entreguen a personas físicas o morales.</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VII. La inobservancia a las disposiciones en materia de acceso a la información pública será sancionada en los términos que dispongan las leyes.</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w:t>
      </w:r>
      <w:r w:rsidRPr="00BF0222">
        <w:rPr>
          <w:rFonts w:ascii="Palatino Linotype" w:hAnsi="Palatino Linotype"/>
          <w:i/>
        </w:rPr>
        <w:lastRenderedPageBreak/>
        <w:t>información pública y a la protección de datos personales en posesión de los sujetos obligados en los términos que establezca la ley.</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La ley establecerá aquella información que se considere reservada o confidencial.</w:t>
      </w:r>
    </w:p>
    <w:p w:rsidR="0088189D" w:rsidRPr="00BF0222" w:rsidRDefault="0088189D" w:rsidP="0087420C">
      <w:pPr>
        <w:pStyle w:val="Sinespaciado"/>
        <w:spacing w:line="360" w:lineRule="auto"/>
        <w:jc w:val="both"/>
        <w:rPr>
          <w:rFonts w:ascii="Palatino Linotype" w:hAnsi="Palatino Linotype"/>
          <w:sz w:val="24"/>
          <w:szCs w:val="24"/>
        </w:rPr>
      </w:pPr>
    </w:p>
    <w:p w:rsidR="0087420C" w:rsidRPr="00BF0222" w:rsidRDefault="0087420C" w:rsidP="0087420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Por su parte, la Constitución Política del Estado Libre y Soberano de México, en su artículo 5°, dispone en su parte conducente, lo siguiente:</w:t>
      </w:r>
    </w:p>
    <w:p w:rsidR="004E41DC" w:rsidRPr="00BF0222" w:rsidRDefault="004E41DC" w:rsidP="0087420C">
      <w:pPr>
        <w:pStyle w:val="Sinespaciado"/>
        <w:spacing w:line="360" w:lineRule="auto"/>
        <w:jc w:val="both"/>
        <w:rPr>
          <w:rFonts w:ascii="Palatino Linotype" w:hAnsi="Palatino Linotype"/>
          <w:sz w:val="24"/>
          <w:szCs w:val="24"/>
        </w:rPr>
      </w:pP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b/>
          <w:i/>
        </w:rPr>
        <w:t>Artículo 5</w:t>
      </w:r>
      <w:r w:rsidRPr="00BF0222">
        <w:rPr>
          <w:rFonts w:ascii="Palatino Linotype" w:hAnsi="Palatino Linotype"/>
          <w:i/>
        </w:rPr>
        <w:t xml:space="preserve">. … </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Este derecho se regirá por los principios y bases siguientes:</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lastRenderedPageBreak/>
        <w:t>IV. Se establecerán mecanismos de acceso a la información y procedimientos de revisión expeditos que se sustanciarán ante el organismo autónomo especializado e imparcial que establece esta Constitución.</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88189D" w:rsidRPr="00BF0222" w:rsidRDefault="0088189D" w:rsidP="0087420C">
      <w:pPr>
        <w:pStyle w:val="Sinespaciado"/>
        <w:spacing w:line="360" w:lineRule="auto"/>
        <w:jc w:val="both"/>
        <w:rPr>
          <w:rFonts w:ascii="Palatino Linotype" w:hAnsi="Palatino Linotype"/>
          <w:sz w:val="24"/>
          <w:szCs w:val="24"/>
        </w:rPr>
      </w:pPr>
    </w:p>
    <w:p w:rsidR="0087420C" w:rsidRPr="00BF0222" w:rsidRDefault="0087420C" w:rsidP="0087420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4E41DC" w:rsidRPr="00BF0222" w:rsidRDefault="004E41DC" w:rsidP="0087420C">
      <w:pPr>
        <w:pStyle w:val="Sinespaciado"/>
        <w:spacing w:line="360" w:lineRule="auto"/>
        <w:jc w:val="both"/>
        <w:rPr>
          <w:rFonts w:ascii="Palatino Linotype" w:hAnsi="Palatino Linotype"/>
          <w:sz w:val="24"/>
          <w:szCs w:val="24"/>
        </w:rPr>
      </w:pPr>
    </w:p>
    <w:p w:rsidR="0087420C" w:rsidRPr="00BF0222" w:rsidRDefault="0087420C" w:rsidP="0087420C">
      <w:pPr>
        <w:pStyle w:val="Sinespaciado"/>
        <w:ind w:left="567" w:right="567"/>
        <w:jc w:val="both"/>
        <w:rPr>
          <w:rFonts w:ascii="Palatino Linotype" w:hAnsi="Palatino Linotype"/>
          <w:i/>
        </w:rPr>
      </w:pPr>
      <w:r w:rsidRPr="00BF0222">
        <w:rPr>
          <w:rFonts w:ascii="Palatino Linotype" w:hAnsi="Palatino Linotype"/>
          <w:b/>
          <w:i/>
        </w:rPr>
        <w:t>Artículo 23.</w:t>
      </w:r>
      <w:r w:rsidRPr="00BF0222">
        <w:rPr>
          <w:rFonts w:ascii="Palatino Linotype" w:hAnsi="Palatino Linotype"/>
          <w:i/>
        </w:rPr>
        <w:t xml:space="preserve"> Son sujetos obligados a transparentar y permitir el acceso a su información y proteger los datos personales que obren en su poder:</w:t>
      </w:r>
    </w:p>
    <w:p w:rsidR="009E31D5" w:rsidRPr="00BF0222" w:rsidRDefault="009E31D5" w:rsidP="0087420C">
      <w:pPr>
        <w:pStyle w:val="Sinespaciado"/>
        <w:ind w:left="567" w:right="567"/>
        <w:jc w:val="both"/>
        <w:rPr>
          <w:rFonts w:ascii="Palatino Linotype" w:hAnsi="Palatino Linotype"/>
          <w:i/>
        </w:rPr>
      </w:pPr>
      <w:r w:rsidRPr="00BF0222">
        <w:rPr>
          <w:rFonts w:ascii="Palatino Linotype" w:hAnsi="Palatino Linotype"/>
          <w:i/>
        </w:rPr>
        <w:t>(…)</w:t>
      </w:r>
    </w:p>
    <w:p w:rsidR="009E31D5" w:rsidRPr="00BF0222" w:rsidRDefault="002B0CFD" w:rsidP="0087420C">
      <w:pPr>
        <w:pStyle w:val="Sinespaciado"/>
        <w:ind w:left="567" w:right="567"/>
        <w:jc w:val="both"/>
        <w:rPr>
          <w:rFonts w:ascii="Palatino Linotype" w:hAnsi="Palatino Linotype"/>
          <w:i/>
        </w:rPr>
      </w:pPr>
      <w:r w:rsidRPr="00BF0222">
        <w:rPr>
          <w:rFonts w:ascii="Palatino Linotype" w:hAnsi="Palatino Linotype"/>
          <w:i/>
        </w:rPr>
        <w:t>I</w:t>
      </w:r>
      <w:r w:rsidR="009E31D5" w:rsidRPr="00BF0222">
        <w:rPr>
          <w:rFonts w:ascii="Palatino Linotype" w:hAnsi="Palatino Linotype"/>
          <w:i/>
        </w:rPr>
        <w:t>V</w:t>
      </w:r>
      <w:r w:rsidRPr="00BF0222">
        <w:rPr>
          <w:rFonts w:ascii="Palatino Linotype" w:hAnsi="Palatino Linotype"/>
          <w:i/>
        </w:rPr>
        <w:t xml:space="preserve">. </w:t>
      </w:r>
      <w:r w:rsidR="009E31D5" w:rsidRPr="00BF0222">
        <w:rPr>
          <w:rFonts w:ascii="Palatino Linotype" w:hAnsi="Palatino Linotype"/>
          <w:i/>
        </w:rPr>
        <w:t>Los ayuntamientos y las dependencias, organismos, órganos y entidades de la administración municipal;</w:t>
      </w:r>
    </w:p>
    <w:p w:rsidR="0087420C" w:rsidRPr="00BF0222" w:rsidRDefault="009E31D5" w:rsidP="00D5610D">
      <w:pPr>
        <w:pStyle w:val="Sinespaciado"/>
        <w:ind w:left="567" w:right="567"/>
        <w:jc w:val="both"/>
        <w:rPr>
          <w:rFonts w:ascii="Palatino Linotype" w:hAnsi="Palatino Linotype"/>
          <w:i/>
        </w:rPr>
      </w:pPr>
      <w:r w:rsidRPr="00BF0222">
        <w:rPr>
          <w:rFonts w:ascii="Palatino Linotype" w:hAnsi="Palatino Linotype"/>
          <w:i/>
        </w:rPr>
        <w:t>(…)</w:t>
      </w:r>
    </w:p>
    <w:p w:rsidR="007A71AA" w:rsidRPr="00BF0222" w:rsidRDefault="007A71AA" w:rsidP="0087420C">
      <w:pPr>
        <w:pStyle w:val="Sinespaciado"/>
        <w:spacing w:line="360" w:lineRule="auto"/>
        <w:jc w:val="both"/>
        <w:rPr>
          <w:rFonts w:ascii="Palatino Linotype" w:hAnsi="Palatino Linotype"/>
          <w:sz w:val="24"/>
          <w:szCs w:val="24"/>
        </w:rPr>
      </w:pPr>
    </w:p>
    <w:p w:rsidR="00D5610D" w:rsidRPr="00BF0222" w:rsidRDefault="0087420C" w:rsidP="0087420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w:t>
      </w:r>
      <w:r w:rsidR="00D5610D" w:rsidRPr="00BF0222">
        <w:rPr>
          <w:rFonts w:ascii="Palatino Linotype" w:hAnsi="Palatino Linotype"/>
          <w:sz w:val="24"/>
          <w:szCs w:val="24"/>
        </w:rPr>
        <w:t>incluyendo a la</w:t>
      </w:r>
      <w:r w:rsidRPr="00BF0222">
        <w:rPr>
          <w:rFonts w:ascii="Palatino Linotype" w:hAnsi="Palatino Linotype"/>
          <w:sz w:val="24"/>
          <w:szCs w:val="24"/>
        </w:rPr>
        <w:t xml:space="preserve">s </w:t>
      </w:r>
      <w:r w:rsidR="00D5610D" w:rsidRPr="00BF0222">
        <w:rPr>
          <w:rFonts w:ascii="Palatino Linotype" w:hAnsi="Palatino Linotype"/>
          <w:sz w:val="24"/>
          <w:szCs w:val="24"/>
        </w:rPr>
        <w:t xml:space="preserve">dependencias, organismos </w:t>
      </w:r>
      <w:r w:rsidR="00D5610D" w:rsidRPr="00BF0222">
        <w:rPr>
          <w:rFonts w:ascii="Palatino Linotype" w:hAnsi="Palatino Linotype"/>
          <w:sz w:val="24"/>
          <w:szCs w:val="24"/>
        </w:rPr>
        <w:lastRenderedPageBreak/>
        <w:t>auxiliares, órganos, entidades, fideicomisos y fondos públicos del Poder Ejecutivo del Estado de México.</w:t>
      </w:r>
    </w:p>
    <w:p w:rsidR="00D5610D" w:rsidRPr="00BF0222" w:rsidRDefault="00D5610D" w:rsidP="0087420C">
      <w:pPr>
        <w:pStyle w:val="Sinespaciado"/>
        <w:spacing w:line="360" w:lineRule="auto"/>
        <w:jc w:val="both"/>
        <w:rPr>
          <w:rFonts w:ascii="Palatino Linotype" w:hAnsi="Palatino Linotype"/>
          <w:sz w:val="24"/>
          <w:szCs w:val="24"/>
        </w:rPr>
      </w:pPr>
    </w:p>
    <w:p w:rsidR="003C2C81" w:rsidRDefault="003C2C81" w:rsidP="0087420C">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En segundo lugar, es de resaltarse que</w:t>
      </w:r>
      <w:r w:rsidR="00217F99">
        <w:rPr>
          <w:rFonts w:ascii="Palatino Linotype" w:hAnsi="Palatino Linotype"/>
          <w:sz w:val="24"/>
          <w:szCs w:val="24"/>
        </w:rPr>
        <w:t xml:space="preserve"> el Sujeto Obligado remitió diversos documentos con los cuales pretendió </w:t>
      </w:r>
      <w:r w:rsidR="00E33E09">
        <w:rPr>
          <w:rFonts w:ascii="Palatino Linotype" w:hAnsi="Palatino Linotype"/>
          <w:sz w:val="24"/>
          <w:szCs w:val="24"/>
        </w:rPr>
        <w:t xml:space="preserve">colmar el derecho de acceso a la información de la Recurrente; sin </w:t>
      </w:r>
      <w:r w:rsidR="008A6374">
        <w:rPr>
          <w:rFonts w:ascii="Palatino Linotype" w:hAnsi="Palatino Linotype"/>
          <w:sz w:val="24"/>
          <w:szCs w:val="24"/>
        </w:rPr>
        <w:t>embargo, se observa que los</w:t>
      </w:r>
      <w:r w:rsidR="00E33E09">
        <w:rPr>
          <w:rFonts w:ascii="Palatino Linotype" w:hAnsi="Palatino Linotype"/>
          <w:sz w:val="24"/>
          <w:szCs w:val="24"/>
        </w:rPr>
        <w:t xml:space="preserve"> documentos remitidos</w:t>
      </w:r>
      <w:r w:rsidR="008A6374">
        <w:rPr>
          <w:rFonts w:ascii="Palatino Linotype" w:hAnsi="Palatino Linotype"/>
          <w:sz w:val="24"/>
          <w:szCs w:val="24"/>
        </w:rPr>
        <w:t xml:space="preserve"> identificados con los numerales 1, 2, 3, 4, 5, 6, 7, 9 y 10</w:t>
      </w:r>
      <w:r w:rsidR="00E33E09">
        <w:rPr>
          <w:rFonts w:ascii="Palatino Linotype" w:hAnsi="Palatino Linotype"/>
          <w:sz w:val="24"/>
          <w:szCs w:val="24"/>
        </w:rPr>
        <w:t xml:space="preserve"> son relativos a una solicitud de acceso distinta a la planteada por la particular, además de que </w:t>
      </w:r>
      <w:r w:rsidR="00AB16F1">
        <w:rPr>
          <w:rFonts w:ascii="Palatino Linotype" w:hAnsi="Palatino Linotype"/>
          <w:sz w:val="24"/>
          <w:szCs w:val="24"/>
        </w:rPr>
        <w:t xml:space="preserve">algunos de los documentos con los que se pretendió dar respuesta, fueron emitidos con anterioridad a la fecha de ingreso de la </w:t>
      </w:r>
      <w:r w:rsidRPr="00BF0222">
        <w:rPr>
          <w:rFonts w:ascii="Palatino Linotype" w:hAnsi="Palatino Linotype"/>
          <w:sz w:val="24"/>
          <w:szCs w:val="24"/>
        </w:rPr>
        <w:t>solicit</w:t>
      </w:r>
      <w:r w:rsidR="00AB16F1">
        <w:rPr>
          <w:rFonts w:ascii="Palatino Linotype" w:hAnsi="Palatino Linotype"/>
          <w:sz w:val="24"/>
          <w:szCs w:val="24"/>
        </w:rPr>
        <w:t>ud y dan cuenta de información distinta a la solicitada, por lo que no pueden ser tomados en cuenta para atender la solicitud de mérito.</w:t>
      </w:r>
      <w:r w:rsidR="008A6374">
        <w:rPr>
          <w:rFonts w:ascii="Palatino Linotype" w:hAnsi="Palatino Linotype"/>
          <w:sz w:val="24"/>
          <w:szCs w:val="24"/>
        </w:rPr>
        <w:t xml:space="preserve"> Por otra parte, los identificados con los números 8, 11 y 12 se refieren a la presente solicitud de información.</w:t>
      </w:r>
    </w:p>
    <w:p w:rsidR="00AB16F1" w:rsidRDefault="00AB16F1" w:rsidP="0087420C">
      <w:pPr>
        <w:pStyle w:val="Sinespaciado"/>
        <w:spacing w:line="360" w:lineRule="auto"/>
        <w:jc w:val="both"/>
        <w:rPr>
          <w:rFonts w:ascii="Palatino Linotype" w:hAnsi="Palatino Linotype"/>
          <w:sz w:val="24"/>
          <w:szCs w:val="24"/>
        </w:rPr>
      </w:pPr>
    </w:p>
    <w:p w:rsidR="00AB16F1" w:rsidRDefault="001856E7"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En ese mismo sentido, se observa que</w:t>
      </w:r>
      <w:r w:rsidR="000C17E9">
        <w:rPr>
          <w:rFonts w:ascii="Palatino Linotype" w:hAnsi="Palatino Linotype"/>
          <w:sz w:val="24"/>
          <w:szCs w:val="24"/>
        </w:rPr>
        <w:t>,</w:t>
      </w:r>
      <w:r>
        <w:rPr>
          <w:rFonts w:ascii="Palatino Linotype" w:hAnsi="Palatino Linotype"/>
          <w:sz w:val="24"/>
          <w:szCs w:val="24"/>
        </w:rPr>
        <w:t xml:space="preserve"> en el documento anexo al recurso de revisión, la Recurrente impugnó expresamente algunos de los puntos de los que consta su cuestionario, puesto que únicamente se inconformó de los siguientes:</w:t>
      </w:r>
    </w:p>
    <w:p w:rsidR="001856E7" w:rsidRDefault="001856E7" w:rsidP="0087420C">
      <w:pPr>
        <w:pStyle w:val="Sinespaciado"/>
        <w:spacing w:line="360" w:lineRule="auto"/>
        <w:jc w:val="both"/>
        <w:rPr>
          <w:rFonts w:ascii="Palatino Linotype" w:hAnsi="Palatino Linotype"/>
          <w:sz w:val="24"/>
          <w:szCs w:val="24"/>
        </w:rPr>
      </w:pPr>
    </w:p>
    <w:p w:rsidR="001856E7" w:rsidRDefault="001856E7" w:rsidP="000C17E9">
      <w:pPr>
        <w:pStyle w:val="Sinespaciado"/>
        <w:numPr>
          <w:ilvl w:val="0"/>
          <w:numId w:val="25"/>
        </w:numPr>
        <w:spacing w:line="360" w:lineRule="auto"/>
        <w:jc w:val="both"/>
        <w:rPr>
          <w:rFonts w:ascii="Palatino Linotype" w:hAnsi="Palatino Linotype"/>
          <w:sz w:val="24"/>
          <w:szCs w:val="24"/>
        </w:rPr>
      </w:pPr>
      <w:r>
        <w:rPr>
          <w:rFonts w:ascii="Palatino Linotype" w:hAnsi="Palatino Linotype"/>
          <w:sz w:val="24"/>
          <w:szCs w:val="24"/>
        </w:rPr>
        <w:t>Del punto número 1 “Presupuesto”, los puntos 1.1, 1.2, 1.3, 1.4 y 1.5.</w:t>
      </w:r>
    </w:p>
    <w:p w:rsidR="001856E7" w:rsidRDefault="001856E7" w:rsidP="000C17E9">
      <w:pPr>
        <w:pStyle w:val="Sinespaciado"/>
        <w:numPr>
          <w:ilvl w:val="0"/>
          <w:numId w:val="25"/>
        </w:numPr>
        <w:spacing w:line="360" w:lineRule="auto"/>
        <w:jc w:val="both"/>
        <w:rPr>
          <w:rFonts w:ascii="Palatino Linotype" w:hAnsi="Palatino Linotype"/>
          <w:sz w:val="24"/>
          <w:szCs w:val="24"/>
        </w:rPr>
      </w:pPr>
      <w:r>
        <w:rPr>
          <w:rFonts w:ascii="Palatino Linotype" w:hAnsi="Palatino Linotype"/>
          <w:sz w:val="24"/>
          <w:szCs w:val="24"/>
        </w:rPr>
        <w:t xml:space="preserve">Del punto número 2 “Capacitación”, los puntos 2.1.3, 2.1.5, 2.1.6, </w:t>
      </w:r>
      <w:r w:rsidR="000C17E9">
        <w:rPr>
          <w:rFonts w:ascii="Palatino Linotype" w:hAnsi="Palatino Linotype"/>
          <w:sz w:val="24"/>
          <w:szCs w:val="24"/>
        </w:rPr>
        <w:t>2.3.4, 2.3.5 y</w:t>
      </w:r>
      <w:r>
        <w:rPr>
          <w:rFonts w:ascii="Palatino Linotype" w:hAnsi="Palatino Linotype"/>
          <w:sz w:val="24"/>
          <w:szCs w:val="24"/>
        </w:rPr>
        <w:t xml:space="preserve"> </w:t>
      </w:r>
      <w:r w:rsidR="000C17E9">
        <w:rPr>
          <w:rFonts w:ascii="Palatino Linotype" w:hAnsi="Palatino Linotype"/>
          <w:sz w:val="24"/>
          <w:szCs w:val="24"/>
        </w:rPr>
        <w:t>2.3.6.</w:t>
      </w:r>
    </w:p>
    <w:p w:rsidR="000C17E9" w:rsidRDefault="000C17E9" w:rsidP="000C17E9">
      <w:pPr>
        <w:pStyle w:val="Sinespaciado"/>
        <w:numPr>
          <w:ilvl w:val="0"/>
          <w:numId w:val="25"/>
        </w:numPr>
        <w:spacing w:line="360" w:lineRule="auto"/>
        <w:jc w:val="both"/>
        <w:rPr>
          <w:rFonts w:ascii="Palatino Linotype" w:hAnsi="Palatino Linotype"/>
          <w:sz w:val="24"/>
          <w:szCs w:val="24"/>
        </w:rPr>
      </w:pPr>
      <w:r>
        <w:rPr>
          <w:rFonts w:ascii="Palatino Linotype" w:hAnsi="Palatino Linotype"/>
          <w:sz w:val="24"/>
          <w:szCs w:val="24"/>
        </w:rPr>
        <w:t>Del punto número 3 “Difusión”, los puntos 3.2, 3.5, 3.7 y 3.8.</w:t>
      </w:r>
    </w:p>
    <w:p w:rsidR="000C17E9" w:rsidRDefault="000C17E9" w:rsidP="000C17E9">
      <w:pPr>
        <w:pStyle w:val="Sinespaciado"/>
        <w:numPr>
          <w:ilvl w:val="0"/>
          <w:numId w:val="25"/>
        </w:numPr>
        <w:spacing w:line="360" w:lineRule="auto"/>
        <w:jc w:val="both"/>
        <w:rPr>
          <w:rFonts w:ascii="Palatino Linotype" w:hAnsi="Palatino Linotype"/>
          <w:sz w:val="24"/>
          <w:szCs w:val="24"/>
        </w:rPr>
      </w:pPr>
      <w:r>
        <w:rPr>
          <w:rFonts w:ascii="Palatino Linotype" w:hAnsi="Palatino Linotype"/>
          <w:sz w:val="24"/>
          <w:szCs w:val="24"/>
        </w:rPr>
        <w:t>Del punto número 4 “Difusión de las células de búsqueda y policía de género”, los puntos 4.2 y 4.5.</w:t>
      </w:r>
    </w:p>
    <w:p w:rsidR="000C17E9" w:rsidRDefault="000C17E9" w:rsidP="000C17E9">
      <w:pPr>
        <w:pStyle w:val="Sinespaciado"/>
        <w:numPr>
          <w:ilvl w:val="0"/>
          <w:numId w:val="25"/>
        </w:numPr>
        <w:spacing w:line="360" w:lineRule="auto"/>
        <w:jc w:val="both"/>
        <w:rPr>
          <w:rFonts w:ascii="Palatino Linotype" w:hAnsi="Palatino Linotype"/>
          <w:sz w:val="24"/>
          <w:szCs w:val="24"/>
        </w:rPr>
      </w:pPr>
      <w:r>
        <w:rPr>
          <w:rFonts w:ascii="Palatino Linotype" w:hAnsi="Palatino Linotype"/>
          <w:sz w:val="24"/>
          <w:szCs w:val="24"/>
        </w:rPr>
        <w:lastRenderedPageBreak/>
        <w:t>Del punto número 5 “Adquisición de Vehículos para el fortalecimiento de las células de búsqueda y de la policía de género”, los puntos 5.1, 5.2, 5.5, 5.6, 5.7 y 5.8.</w:t>
      </w:r>
    </w:p>
    <w:p w:rsidR="000C17E9" w:rsidRDefault="000C17E9" w:rsidP="000C17E9">
      <w:pPr>
        <w:pStyle w:val="Sinespaciado"/>
        <w:numPr>
          <w:ilvl w:val="0"/>
          <w:numId w:val="25"/>
        </w:numPr>
        <w:spacing w:line="360" w:lineRule="auto"/>
        <w:jc w:val="both"/>
        <w:rPr>
          <w:rFonts w:ascii="Palatino Linotype" w:hAnsi="Palatino Linotype"/>
          <w:sz w:val="24"/>
          <w:szCs w:val="24"/>
        </w:rPr>
      </w:pPr>
      <w:r>
        <w:rPr>
          <w:rFonts w:ascii="Palatino Linotype" w:hAnsi="Palatino Linotype"/>
          <w:sz w:val="24"/>
          <w:szCs w:val="24"/>
        </w:rPr>
        <w:t>Del punto número 6 “Equipamiento para atención de mujeres víctimas de violencia”, los puntos 6.1, 6.2, 6.4, 6.5, 6.6, 6.9 y 6.12.</w:t>
      </w:r>
    </w:p>
    <w:p w:rsidR="000C17E9" w:rsidRDefault="000C17E9" w:rsidP="000C17E9">
      <w:pPr>
        <w:pStyle w:val="Sinespaciado"/>
        <w:numPr>
          <w:ilvl w:val="0"/>
          <w:numId w:val="25"/>
        </w:numPr>
        <w:spacing w:line="360" w:lineRule="auto"/>
        <w:jc w:val="both"/>
        <w:rPr>
          <w:rFonts w:ascii="Palatino Linotype" w:hAnsi="Palatino Linotype"/>
          <w:sz w:val="24"/>
          <w:szCs w:val="24"/>
        </w:rPr>
      </w:pPr>
      <w:r>
        <w:rPr>
          <w:rFonts w:ascii="Palatino Linotype" w:hAnsi="Palatino Linotype"/>
          <w:sz w:val="24"/>
          <w:szCs w:val="24"/>
        </w:rPr>
        <w:t>Del punto número 7 “Evaluación de resultados”, los puntos 7.4 y 7.6.</w:t>
      </w:r>
    </w:p>
    <w:p w:rsidR="001856E7" w:rsidRDefault="001856E7" w:rsidP="0087420C">
      <w:pPr>
        <w:pStyle w:val="Sinespaciado"/>
        <w:spacing w:line="360" w:lineRule="auto"/>
        <w:jc w:val="both"/>
        <w:rPr>
          <w:rFonts w:ascii="Palatino Linotype" w:hAnsi="Palatino Linotype"/>
          <w:sz w:val="24"/>
          <w:szCs w:val="24"/>
        </w:rPr>
      </w:pPr>
    </w:p>
    <w:p w:rsidR="000677AC" w:rsidRDefault="000677AC" w:rsidP="000677AC">
      <w:pPr>
        <w:pStyle w:val="Sinespaciado"/>
        <w:spacing w:line="360" w:lineRule="auto"/>
        <w:jc w:val="both"/>
        <w:rPr>
          <w:rFonts w:ascii="Palatino Linotype" w:hAnsi="Palatino Linotype" w:cs="Arial"/>
          <w:sz w:val="24"/>
          <w:szCs w:val="24"/>
          <w:lang w:eastAsia="es-MX"/>
        </w:rPr>
      </w:pPr>
      <w:r>
        <w:rPr>
          <w:rFonts w:ascii="Palatino Linotype" w:hAnsi="Palatino Linotype"/>
          <w:sz w:val="24"/>
          <w:szCs w:val="24"/>
        </w:rPr>
        <w:t xml:space="preserve">Así, atendiendo las razones y motivos de la inconformidad de la Recurrente, así como del documento anexo a su medio de impugnación, se advierte que únicamente se duele respecto a lo solicitado en los puntos señalados anteriormente, sin que emitiera ninguna manifestación conforme al resto de los puntos solicitados, por lo que se debe considerar que consintió parcialmente la respuesta relativa al resto de su solicitud. </w:t>
      </w:r>
      <w:r>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677AC" w:rsidRDefault="000677AC" w:rsidP="000677AC">
      <w:pPr>
        <w:pStyle w:val="Sinespaciado"/>
        <w:spacing w:line="360" w:lineRule="auto"/>
        <w:jc w:val="both"/>
        <w:rPr>
          <w:rFonts w:ascii="Palatino Linotype" w:hAnsi="Palatino Linotype" w:cs="Arial"/>
          <w:sz w:val="24"/>
          <w:szCs w:val="24"/>
        </w:rPr>
      </w:pPr>
    </w:p>
    <w:p w:rsidR="000677AC" w:rsidRDefault="000677AC" w:rsidP="000677AC">
      <w:pPr>
        <w:pStyle w:val="Sinespaciado"/>
        <w:ind w:left="567" w:right="567"/>
        <w:jc w:val="both"/>
        <w:rPr>
          <w:rFonts w:ascii="Palatino Linotype" w:hAnsi="Palatino Linotype"/>
          <w:i/>
          <w:lang w:eastAsia="es-MX"/>
        </w:rPr>
      </w:pPr>
      <w:r>
        <w:rPr>
          <w:rFonts w:ascii="Palatino Linotype" w:hAnsi="Palatino Linotype"/>
          <w:b/>
          <w:i/>
          <w:lang w:eastAsia="es-MX"/>
        </w:rPr>
        <w:t>REVISIÓN EN AMPARO. LOS RESOLUTIVOS NO COMBATIDOS DEBEN DECLARARSE FIRMES</w:t>
      </w:r>
      <w:r>
        <w:rPr>
          <w:rFonts w:ascii="Palatino Linotype" w:hAnsi="Palatino Linotype"/>
          <w:i/>
          <w:lang w:eastAsia="es-MX"/>
        </w:rPr>
        <w:t xml:space="preserve">. </w:t>
      </w:r>
    </w:p>
    <w:p w:rsidR="000677AC" w:rsidRDefault="000677AC" w:rsidP="000677AC">
      <w:pPr>
        <w:pStyle w:val="Sinespaciado"/>
        <w:ind w:left="567" w:right="567"/>
        <w:jc w:val="both"/>
        <w:rPr>
          <w:rFonts w:ascii="Palatino Linotype" w:hAnsi="Palatino Linotype"/>
          <w:i/>
          <w:lang w:eastAsia="es-MX"/>
        </w:rPr>
      </w:pPr>
      <w:r>
        <w:rPr>
          <w:rFonts w:ascii="Palatino Linotype" w:hAnsi="Palatino Linotype"/>
          <w:i/>
          <w:lang w:eastAsia="es-MX"/>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w:t>
      </w:r>
      <w:r>
        <w:rPr>
          <w:rFonts w:ascii="Palatino Linotype" w:hAnsi="Palatino Linotype"/>
          <w:i/>
          <w:lang w:eastAsia="es-MX"/>
        </w:rPr>
        <w:lastRenderedPageBreak/>
        <w:t>reflejarse en la parte considerativa y en los resolutivos debe confirmarse la sentencia recurrida en la parte correspondiente.</w:t>
      </w:r>
    </w:p>
    <w:p w:rsidR="000677AC" w:rsidRDefault="000677AC" w:rsidP="000677AC">
      <w:pPr>
        <w:pStyle w:val="Sinespaciado"/>
        <w:spacing w:line="360" w:lineRule="auto"/>
        <w:jc w:val="both"/>
        <w:rPr>
          <w:rFonts w:ascii="Palatino Linotype" w:hAnsi="Palatino Linotype"/>
          <w:sz w:val="24"/>
          <w:szCs w:val="24"/>
        </w:rPr>
      </w:pPr>
    </w:p>
    <w:p w:rsidR="000677AC" w:rsidRDefault="000677AC" w:rsidP="000677AC">
      <w:pPr>
        <w:pStyle w:val="Sinespaciado"/>
        <w:spacing w:line="360" w:lineRule="auto"/>
        <w:jc w:val="both"/>
        <w:rPr>
          <w:rFonts w:ascii="Palatino Linotype" w:hAnsi="Palatino Linotype"/>
          <w:sz w:val="24"/>
          <w:szCs w:val="24"/>
        </w:rPr>
      </w:pPr>
      <w:r>
        <w:rPr>
          <w:rFonts w:ascii="Palatino Linotype" w:hAnsi="Palatino Linotype"/>
          <w:sz w:val="24"/>
          <w:szCs w:val="24"/>
        </w:rPr>
        <w:t>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0677AC" w:rsidRDefault="000677AC" w:rsidP="000677AC">
      <w:pPr>
        <w:pStyle w:val="Sinespaciado"/>
        <w:spacing w:line="360" w:lineRule="auto"/>
        <w:jc w:val="both"/>
        <w:rPr>
          <w:rFonts w:ascii="Palatino Linotype" w:hAnsi="Palatino Linotype"/>
          <w:sz w:val="24"/>
          <w:szCs w:val="24"/>
        </w:rPr>
      </w:pPr>
    </w:p>
    <w:p w:rsidR="000677AC" w:rsidRDefault="000677AC" w:rsidP="000677AC">
      <w:pPr>
        <w:pStyle w:val="Sinespaciado"/>
        <w:ind w:left="567" w:right="567"/>
        <w:jc w:val="both"/>
        <w:rPr>
          <w:rFonts w:ascii="Palatino Linotype" w:hAnsi="Palatino Linotype"/>
          <w:i/>
        </w:rPr>
      </w:pPr>
      <w:r>
        <w:rPr>
          <w:rFonts w:ascii="Palatino Linotype" w:hAnsi="Palatino Linotype"/>
          <w:b/>
          <w:i/>
        </w:rPr>
        <w:t>ACTOS CONSENTIDOS. SON LOS QUE NO SE IMPUGNAN MEDIANTE EL RECURSO IDÓNEO.</w:t>
      </w:r>
      <w:r>
        <w:rPr>
          <w:rFonts w:ascii="Palatino Linotype" w:hAnsi="Palatino Linotype"/>
          <w:i/>
        </w:rPr>
        <w:t xml:space="preserve"> </w:t>
      </w:r>
    </w:p>
    <w:p w:rsidR="000677AC" w:rsidRDefault="000677AC" w:rsidP="000677AC">
      <w:pPr>
        <w:pStyle w:val="Sinespaciado"/>
        <w:ind w:left="567" w:right="567"/>
        <w:jc w:val="both"/>
        <w:rPr>
          <w:rFonts w:ascii="Palatino Linotype" w:hAnsi="Palatino Linotype"/>
          <w:sz w:val="24"/>
          <w:szCs w:val="24"/>
        </w:rPr>
      </w:pPr>
      <w:r>
        <w:rPr>
          <w:rFonts w:ascii="Palatino Linotype" w:hAnsi="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677AC" w:rsidRDefault="000677AC" w:rsidP="000677AC">
      <w:pPr>
        <w:pStyle w:val="Sinespaciado"/>
        <w:spacing w:line="360" w:lineRule="auto"/>
        <w:jc w:val="both"/>
        <w:rPr>
          <w:rFonts w:ascii="Palatino Linotype" w:hAnsi="Palatino Linotype"/>
          <w:sz w:val="24"/>
          <w:szCs w:val="24"/>
        </w:rPr>
      </w:pPr>
    </w:p>
    <w:p w:rsidR="000677AC" w:rsidRDefault="000677AC"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Por tal motivo, el estudio únicamente debe limitarse a lo relativo a los puntos precisados anteriormente.</w:t>
      </w:r>
    </w:p>
    <w:p w:rsidR="000677AC" w:rsidRDefault="000677AC" w:rsidP="0087420C">
      <w:pPr>
        <w:pStyle w:val="Sinespaciado"/>
        <w:spacing w:line="360" w:lineRule="auto"/>
        <w:jc w:val="both"/>
        <w:rPr>
          <w:rFonts w:ascii="Palatino Linotype" w:hAnsi="Palatino Linotype"/>
          <w:sz w:val="24"/>
          <w:szCs w:val="24"/>
        </w:rPr>
      </w:pPr>
    </w:p>
    <w:p w:rsidR="000677AC" w:rsidRDefault="000677AC"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es necesario remitirse al documento remitido en respuesta del Sujeto Obligado con el que sí fue atendida la solicitud de la particular, denominado</w:t>
      </w:r>
      <w:r w:rsidR="006E41E2">
        <w:rPr>
          <w:rFonts w:ascii="Palatino Linotype" w:hAnsi="Palatino Linotype"/>
          <w:sz w:val="24"/>
          <w:szCs w:val="24"/>
        </w:rPr>
        <w:t xml:space="preserve"> “PREGUNTAS DE SAIMEX 136.docx”, mediante el que atendió las preguntas de la Recurrente, de tal forma que se contestó lo siguiente antes referidos:</w:t>
      </w:r>
    </w:p>
    <w:p w:rsidR="006E41E2" w:rsidRDefault="006E41E2" w:rsidP="0087420C">
      <w:pPr>
        <w:pStyle w:val="Sinespaciado"/>
        <w:spacing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4531"/>
        <w:gridCol w:w="4531"/>
      </w:tblGrid>
      <w:tr w:rsidR="006E41E2" w:rsidRPr="006E41E2" w:rsidTr="006E41E2">
        <w:tc>
          <w:tcPr>
            <w:tcW w:w="4531" w:type="dxa"/>
          </w:tcPr>
          <w:p w:rsidR="006E41E2" w:rsidRPr="006E41E2" w:rsidRDefault="006E41E2" w:rsidP="006E41E2">
            <w:pPr>
              <w:pStyle w:val="Sinespaciado"/>
              <w:jc w:val="center"/>
              <w:rPr>
                <w:rFonts w:ascii="Palatino Linotype" w:hAnsi="Palatino Linotype"/>
                <w:b/>
              </w:rPr>
            </w:pPr>
            <w:r w:rsidRPr="006E41E2">
              <w:rPr>
                <w:rFonts w:ascii="Palatino Linotype" w:hAnsi="Palatino Linotype"/>
                <w:b/>
              </w:rPr>
              <w:t>PREGUNTA</w:t>
            </w:r>
          </w:p>
        </w:tc>
        <w:tc>
          <w:tcPr>
            <w:tcW w:w="4531" w:type="dxa"/>
          </w:tcPr>
          <w:p w:rsidR="006E41E2" w:rsidRPr="006E41E2" w:rsidRDefault="006E41E2" w:rsidP="006E41E2">
            <w:pPr>
              <w:pStyle w:val="Sinespaciado"/>
              <w:jc w:val="center"/>
              <w:rPr>
                <w:rFonts w:ascii="Palatino Linotype" w:hAnsi="Palatino Linotype"/>
                <w:b/>
              </w:rPr>
            </w:pPr>
            <w:r w:rsidRPr="006E41E2">
              <w:rPr>
                <w:rFonts w:ascii="Palatino Linotype" w:hAnsi="Palatino Linotype"/>
                <w:b/>
              </w:rPr>
              <w:t>RESPUESTA</w:t>
            </w:r>
          </w:p>
        </w:tc>
      </w:tr>
      <w:tr w:rsidR="006E41E2" w:rsidRPr="006E41E2" w:rsidTr="006E41E2">
        <w:tc>
          <w:tcPr>
            <w:tcW w:w="4531" w:type="dxa"/>
          </w:tcPr>
          <w:p w:rsidR="006E41E2" w:rsidRPr="006E41E2" w:rsidRDefault="006E41E2" w:rsidP="006E41E2">
            <w:pPr>
              <w:pStyle w:val="Sinespaciado"/>
              <w:jc w:val="both"/>
              <w:rPr>
                <w:rFonts w:ascii="Palatino Linotype" w:hAnsi="Palatino Linotype"/>
              </w:rPr>
            </w:pPr>
            <w:r w:rsidRPr="006E41E2">
              <w:rPr>
                <w:rFonts w:ascii="Palatino Linotype" w:hAnsi="Palatino Linotype"/>
              </w:rPr>
              <w:t>1.1 Mencione el presupuesto municipal asignado para las acciones de la alerta de violencia de género en Tultitlán en el año 2019, en caso de ser negativa la respuesta, justifique por que no otorgo presupuesto municipal para tender la violencia de género contra las mujeres en el año 2019</w:t>
            </w:r>
          </w:p>
        </w:tc>
        <w:tc>
          <w:tcPr>
            <w:tcW w:w="4531" w:type="dxa"/>
          </w:tcPr>
          <w:p w:rsidR="006E41E2" w:rsidRPr="006E41E2" w:rsidRDefault="006E41E2" w:rsidP="006E41E2">
            <w:pPr>
              <w:pStyle w:val="Sinespaciado"/>
              <w:jc w:val="both"/>
              <w:rPr>
                <w:rFonts w:ascii="Palatino Linotype" w:hAnsi="Palatino Linotype"/>
              </w:rPr>
            </w:pPr>
            <w:r w:rsidRPr="006E41E2">
              <w:rPr>
                <w:rFonts w:ascii="Palatino Linotype" w:hAnsi="Palatino Linotype"/>
              </w:rPr>
              <w:t>En este año el dinero asignado no fue específicamente para la Alerta de violencia de género, sino para el Instituto en General.</w:t>
            </w:r>
          </w:p>
        </w:tc>
      </w:tr>
      <w:tr w:rsidR="006E41E2" w:rsidRPr="006E41E2" w:rsidTr="006E41E2">
        <w:tc>
          <w:tcPr>
            <w:tcW w:w="4531" w:type="dxa"/>
          </w:tcPr>
          <w:p w:rsidR="006E41E2" w:rsidRPr="006E41E2" w:rsidRDefault="006E41E2" w:rsidP="006E41E2">
            <w:pPr>
              <w:pStyle w:val="Sinespaciado"/>
              <w:jc w:val="both"/>
              <w:rPr>
                <w:rFonts w:ascii="Palatino Linotype" w:hAnsi="Palatino Linotype"/>
                <w:b/>
              </w:rPr>
            </w:pPr>
            <w:r w:rsidRPr="006E41E2">
              <w:rPr>
                <w:rFonts w:ascii="Palatino Linotype" w:hAnsi="Palatino Linotype"/>
              </w:rPr>
              <w:t>1.2 ¿Cuál fue el presupuesto asignado por el Gobierno del Estado de México para la mitigación de la alerta de violencia de género en el municipio de Tultitlán para el ejercicio 2019?</w:t>
            </w:r>
          </w:p>
        </w:tc>
        <w:tc>
          <w:tcPr>
            <w:tcW w:w="4531" w:type="dxa"/>
          </w:tcPr>
          <w:p w:rsidR="006E41E2" w:rsidRPr="006E41E2" w:rsidRDefault="006E41E2" w:rsidP="006E41E2">
            <w:pPr>
              <w:pStyle w:val="Sinespaciado"/>
              <w:jc w:val="both"/>
              <w:rPr>
                <w:rFonts w:ascii="Palatino Linotype" w:hAnsi="Palatino Linotype"/>
              </w:rPr>
            </w:pPr>
            <w:r w:rsidRPr="006E41E2">
              <w:rPr>
                <w:rFonts w:ascii="Palatino Linotype" w:hAnsi="Palatino Linotype"/>
              </w:rPr>
              <w:t>$2471,196.70</w:t>
            </w:r>
          </w:p>
        </w:tc>
      </w:tr>
      <w:tr w:rsidR="006E41E2" w:rsidRPr="006E41E2" w:rsidTr="006E41E2">
        <w:tc>
          <w:tcPr>
            <w:tcW w:w="4531" w:type="dxa"/>
          </w:tcPr>
          <w:p w:rsidR="006E41E2" w:rsidRPr="006E41E2" w:rsidRDefault="006E41E2" w:rsidP="006E41E2">
            <w:pPr>
              <w:pStyle w:val="Sinespaciado"/>
              <w:rPr>
                <w:rFonts w:ascii="Palatino Linotype" w:hAnsi="Palatino Linotype"/>
              </w:rPr>
            </w:pPr>
            <w:r w:rsidRPr="006E41E2">
              <w:rPr>
                <w:rFonts w:ascii="Palatino Linotype" w:hAnsi="Palatino Linotype"/>
              </w:rPr>
              <w:t xml:space="preserve">1.3.- ¿Mencione que acciones implemento el municipio de Tultitlán en cuanto a la capacitación, difusión y equipamiento desagregado por cantidades específicas para cada rubro? </w:t>
            </w:r>
          </w:p>
          <w:p w:rsidR="006E41E2" w:rsidRPr="006E41E2" w:rsidRDefault="006E41E2" w:rsidP="006E41E2">
            <w:pPr>
              <w:pStyle w:val="Sinespaciado"/>
              <w:rPr>
                <w:rFonts w:ascii="Palatino Linotype" w:hAnsi="Palatino Linotype"/>
              </w:rPr>
            </w:pPr>
            <w:r w:rsidRPr="006E41E2">
              <w:rPr>
                <w:rFonts w:ascii="Palatino Linotype" w:hAnsi="Palatino Linotype"/>
              </w:rPr>
              <w:t>¿Cuánto gasto para capacitación?</w:t>
            </w:r>
          </w:p>
          <w:p w:rsidR="006E41E2" w:rsidRPr="006E41E2" w:rsidRDefault="006E41E2" w:rsidP="006E41E2">
            <w:pPr>
              <w:pStyle w:val="Sinespaciado"/>
              <w:rPr>
                <w:rFonts w:ascii="Palatino Linotype" w:hAnsi="Palatino Linotype"/>
              </w:rPr>
            </w:pPr>
            <w:r w:rsidRPr="006E41E2">
              <w:rPr>
                <w:rFonts w:ascii="Palatino Linotype" w:hAnsi="Palatino Linotype"/>
              </w:rPr>
              <w:t>¿Cuánto gasto para difusión?</w:t>
            </w:r>
          </w:p>
          <w:p w:rsidR="006E41E2" w:rsidRPr="006E41E2" w:rsidRDefault="006E41E2" w:rsidP="006E41E2">
            <w:pPr>
              <w:pStyle w:val="Sinespaciado"/>
              <w:jc w:val="both"/>
              <w:rPr>
                <w:rFonts w:ascii="Palatino Linotype" w:hAnsi="Palatino Linotype"/>
              </w:rPr>
            </w:pPr>
            <w:r w:rsidRPr="006E41E2">
              <w:rPr>
                <w:rFonts w:ascii="Palatino Linotype" w:hAnsi="Palatino Linotype"/>
              </w:rPr>
              <w:t>¿Cuánto gasto para equipamiento?</w:t>
            </w:r>
          </w:p>
        </w:tc>
        <w:tc>
          <w:tcPr>
            <w:tcW w:w="4531" w:type="dxa"/>
          </w:tcPr>
          <w:p w:rsidR="006E41E2" w:rsidRDefault="006E41E2" w:rsidP="006E41E2">
            <w:pPr>
              <w:pStyle w:val="Sinespaciado"/>
              <w:jc w:val="both"/>
              <w:rPr>
                <w:rFonts w:ascii="Palatino Linotype" w:hAnsi="Palatino Linotype"/>
              </w:rPr>
            </w:pPr>
            <w:r>
              <w:rPr>
                <w:noProof/>
                <w:lang w:eastAsia="es-MX"/>
              </w:rPr>
              <w:drawing>
                <wp:inline distT="0" distB="0" distL="0" distR="0" wp14:anchorId="5433CB0B" wp14:editId="636FF973">
                  <wp:extent cx="2721935" cy="2232837"/>
                  <wp:effectExtent l="0" t="0" r="2540" b="0"/>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a:srcRect l="47522" t="25659" r="27529" b="32984"/>
                          <a:stretch/>
                        </pic:blipFill>
                        <pic:spPr bwMode="auto">
                          <a:xfrm>
                            <a:off x="0" y="0"/>
                            <a:ext cx="2789249" cy="2288056"/>
                          </a:xfrm>
                          <a:prstGeom prst="rect">
                            <a:avLst/>
                          </a:prstGeom>
                          <a:ln>
                            <a:noFill/>
                          </a:ln>
                          <a:extLst>
                            <a:ext uri="{53640926-AAD7-44D8-BBD7-CCE9431645EC}">
                              <a14:shadowObscured xmlns:a14="http://schemas.microsoft.com/office/drawing/2010/main"/>
                            </a:ext>
                          </a:extLst>
                        </pic:spPr>
                      </pic:pic>
                    </a:graphicData>
                  </a:graphic>
                </wp:inline>
              </w:drawing>
            </w:r>
          </w:p>
          <w:p w:rsidR="00925023" w:rsidRDefault="00925023" w:rsidP="006E41E2">
            <w:pPr>
              <w:pStyle w:val="Sinespaciado"/>
              <w:jc w:val="both"/>
              <w:rPr>
                <w:rFonts w:ascii="Palatino Linotype" w:hAnsi="Palatino Linotype"/>
              </w:rPr>
            </w:pPr>
          </w:p>
          <w:p w:rsidR="00925023" w:rsidRDefault="00925023" w:rsidP="006E41E2">
            <w:pPr>
              <w:pStyle w:val="Sinespaciado"/>
              <w:jc w:val="both"/>
              <w:rPr>
                <w:rFonts w:ascii="Palatino Linotype" w:hAnsi="Palatino Linotype"/>
              </w:rPr>
            </w:pPr>
            <w:r>
              <w:rPr>
                <w:rFonts w:ascii="Palatino Linotype" w:hAnsi="Palatino Linotype"/>
              </w:rPr>
              <w:t>Capacitación:     $213,144.00</w:t>
            </w:r>
          </w:p>
          <w:p w:rsidR="00925023" w:rsidRDefault="00925023" w:rsidP="006E41E2">
            <w:pPr>
              <w:pStyle w:val="Sinespaciado"/>
              <w:jc w:val="both"/>
              <w:rPr>
                <w:rFonts w:ascii="Palatino Linotype" w:hAnsi="Palatino Linotype"/>
              </w:rPr>
            </w:pPr>
            <w:r>
              <w:rPr>
                <w:rFonts w:ascii="Palatino Linotype" w:hAnsi="Palatino Linotype"/>
              </w:rPr>
              <w:t>Difusión:             $375,271.66</w:t>
            </w:r>
          </w:p>
          <w:p w:rsidR="00925023" w:rsidRPr="006E41E2" w:rsidRDefault="00925023" w:rsidP="006E41E2">
            <w:pPr>
              <w:pStyle w:val="Sinespaciado"/>
              <w:jc w:val="both"/>
              <w:rPr>
                <w:rFonts w:ascii="Palatino Linotype" w:hAnsi="Palatino Linotype"/>
              </w:rPr>
            </w:pPr>
            <w:r>
              <w:rPr>
                <w:rFonts w:ascii="Palatino Linotype" w:hAnsi="Palatino Linotype"/>
              </w:rPr>
              <w:t>Equipamiento: $1,882,781,04</w:t>
            </w:r>
          </w:p>
        </w:tc>
      </w:tr>
      <w:tr w:rsidR="006E41E2" w:rsidRPr="006E41E2" w:rsidTr="006E41E2">
        <w:tc>
          <w:tcPr>
            <w:tcW w:w="4531" w:type="dxa"/>
          </w:tcPr>
          <w:p w:rsidR="006E41E2" w:rsidRPr="006E41E2" w:rsidRDefault="00925023" w:rsidP="006E41E2">
            <w:pPr>
              <w:pStyle w:val="Sinespaciado"/>
              <w:jc w:val="both"/>
              <w:rPr>
                <w:rFonts w:ascii="Palatino Linotype" w:hAnsi="Palatino Linotype"/>
              </w:rPr>
            </w:pPr>
            <w:r w:rsidRPr="00925023">
              <w:rPr>
                <w:rFonts w:ascii="Palatino Linotype" w:hAnsi="Palatino Linotype"/>
              </w:rPr>
              <w:t>1.4.- Se solicita copia del Plan de Actividades aprobado por el Comité Técnico de Gobierno del Estado de México para su implementación en el municipio.</w:t>
            </w:r>
          </w:p>
        </w:tc>
        <w:tc>
          <w:tcPr>
            <w:tcW w:w="4531" w:type="dxa"/>
          </w:tcPr>
          <w:p w:rsidR="00925023" w:rsidRPr="006E41E2" w:rsidRDefault="00925023" w:rsidP="006E41E2">
            <w:pPr>
              <w:pStyle w:val="Sinespaciado"/>
              <w:jc w:val="both"/>
              <w:rPr>
                <w:rFonts w:ascii="Palatino Linotype" w:hAnsi="Palatino Linotype"/>
              </w:rPr>
            </w:pPr>
            <w:r>
              <w:rPr>
                <w:rFonts w:ascii="Palatino Linotype" w:hAnsi="Palatino Linotype"/>
              </w:rPr>
              <w:t xml:space="preserve">Se pretendió atender con el documento denominado </w:t>
            </w:r>
            <w:r w:rsidRPr="00925023">
              <w:rPr>
                <w:rFonts w:ascii="Palatino Linotype" w:hAnsi="Palatino Linotype"/>
                <w:b/>
              </w:rPr>
              <w:t>EXPEDIENTE TÉCNICO TULTITLÁN. (1).</w:t>
            </w:r>
            <w:proofErr w:type="spellStart"/>
            <w:r w:rsidRPr="00925023">
              <w:rPr>
                <w:rFonts w:ascii="Palatino Linotype" w:hAnsi="Palatino Linotype"/>
                <w:b/>
              </w:rPr>
              <w:t>pdf</w:t>
            </w:r>
            <w:proofErr w:type="spellEnd"/>
            <w:r>
              <w:rPr>
                <w:rFonts w:ascii="Palatino Linotype" w:hAnsi="Palatino Linotype"/>
                <w:b/>
              </w:rPr>
              <w:t>.</w:t>
            </w:r>
          </w:p>
        </w:tc>
      </w:tr>
      <w:tr w:rsidR="006E41E2" w:rsidRPr="006E41E2" w:rsidTr="006E41E2">
        <w:tc>
          <w:tcPr>
            <w:tcW w:w="4531" w:type="dxa"/>
          </w:tcPr>
          <w:p w:rsidR="006E41E2" w:rsidRPr="006E41E2" w:rsidRDefault="00925023" w:rsidP="006E41E2">
            <w:pPr>
              <w:pStyle w:val="Sinespaciado"/>
              <w:jc w:val="both"/>
              <w:rPr>
                <w:rFonts w:ascii="Palatino Linotype" w:hAnsi="Palatino Linotype"/>
              </w:rPr>
            </w:pPr>
            <w:r>
              <w:rPr>
                <w:rFonts w:ascii="Palatino Linotype" w:hAnsi="Palatino Linotype"/>
              </w:rPr>
              <w:t xml:space="preserve">1.5.- </w:t>
            </w:r>
            <w:r w:rsidRPr="00925023">
              <w:rPr>
                <w:rFonts w:ascii="Palatino Linotype" w:hAnsi="Palatino Linotype"/>
              </w:rPr>
              <w:t xml:space="preserve">Se solicita copia del acta de cabildo de la aprobación del recurso para la mitigación de la alerta de violencia de género en la sesión </w:t>
            </w:r>
            <w:r w:rsidRPr="00925023">
              <w:rPr>
                <w:rFonts w:ascii="Palatino Linotype" w:hAnsi="Palatino Linotype"/>
              </w:rPr>
              <w:lastRenderedPageBreak/>
              <w:t>de cabildo correspondiente, del ejercicio 2019.</w:t>
            </w:r>
          </w:p>
        </w:tc>
        <w:tc>
          <w:tcPr>
            <w:tcW w:w="4531" w:type="dxa"/>
          </w:tcPr>
          <w:p w:rsidR="006E41E2" w:rsidRPr="006E41E2" w:rsidRDefault="00925023" w:rsidP="006E41E2">
            <w:pPr>
              <w:pStyle w:val="Sinespaciado"/>
              <w:jc w:val="both"/>
              <w:rPr>
                <w:rFonts w:ascii="Palatino Linotype" w:hAnsi="Palatino Linotype"/>
              </w:rPr>
            </w:pPr>
            <w:r w:rsidRPr="00925023">
              <w:rPr>
                <w:rFonts w:ascii="Palatino Linotype" w:hAnsi="Palatino Linotype"/>
              </w:rPr>
              <w:lastRenderedPageBreak/>
              <w:t>No hubo aprobación</w:t>
            </w:r>
            <w:r>
              <w:rPr>
                <w:rFonts w:ascii="Palatino Linotype" w:hAnsi="Palatino Linotype"/>
              </w:rPr>
              <w:t>.</w:t>
            </w:r>
          </w:p>
        </w:tc>
      </w:tr>
      <w:tr w:rsidR="006E41E2" w:rsidRPr="006E41E2" w:rsidTr="006E41E2">
        <w:tc>
          <w:tcPr>
            <w:tcW w:w="4531" w:type="dxa"/>
          </w:tcPr>
          <w:p w:rsidR="006E41E2" w:rsidRPr="006E41E2" w:rsidRDefault="00925023" w:rsidP="006E41E2">
            <w:pPr>
              <w:pStyle w:val="Sinespaciado"/>
              <w:jc w:val="both"/>
              <w:rPr>
                <w:rFonts w:ascii="Palatino Linotype" w:hAnsi="Palatino Linotype"/>
              </w:rPr>
            </w:pPr>
            <w:r w:rsidRPr="00925023">
              <w:rPr>
                <w:rFonts w:ascii="Palatino Linotype" w:hAnsi="Palatino Linotype"/>
              </w:rPr>
              <w:lastRenderedPageBreak/>
              <w:t>2.1.3.- Mencione el nombre completo y razón social de la consultora, asociación o empresa contratada para realizar los talleres en el municipio con el recurso de la AVGM.</w:t>
            </w:r>
          </w:p>
        </w:tc>
        <w:tc>
          <w:tcPr>
            <w:tcW w:w="4531" w:type="dxa"/>
          </w:tcPr>
          <w:p w:rsidR="006E41E2" w:rsidRPr="006E41E2" w:rsidRDefault="00925023" w:rsidP="006E41E2">
            <w:pPr>
              <w:pStyle w:val="Sinespaciado"/>
              <w:jc w:val="both"/>
              <w:rPr>
                <w:rFonts w:ascii="Palatino Linotype" w:hAnsi="Palatino Linotype"/>
              </w:rPr>
            </w:pPr>
            <w:r w:rsidRPr="00925023">
              <w:rPr>
                <w:rFonts w:ascii="Palatino Linotype" w:hAnsi="Palatino Linotype"/>
              </w:rPr>
              <w:t>Centro Interamericano para la Productividad y la Competitividad S.C (CIPCO)</w:t>
            </w:r>
          </w:p>
        </w:tc>
      </w:tr>
      <w:tr w:rsidR="006E41E2" w:rsidRPr="006E41E2" w:rsidTr="006E41E2">
        <w:tc>
          <w:tcPr>
            <w:tcW w:w="4531" w:type="dxa"/>
          </w:tcPr>
          <w:p w:rsidR="006E41E2" w:rsidRPr="006E41E2" w:rsidRDefault="00795389" w:rsidP="006E41E2">
            <w:pPr>
              <w:pStyle w:val="Sinespaciado"/>
              <w:jc w:val="both"/>
              <w:rPr>
                <w:rFonts w:ascii="Palatino Linotype" w:hAnsi="Palatino Linotype"/>
              </w:rPr>
            </w:pPr>
            <w:r w:rsidRPr="00795389">
              <w:rPr>
                <w:rFonts w:ascii="Palatino Linotype" w:hAnsi="Palatino Linotype"/>
              </w:rPr>
              <w:t>2.1.5.-Se solicita la copia de la cotización de los talleres que se impartieron en el municipio de Tultitlán por la empresa contratada.</w:t>
            </w:r>
          </w:p>
        </w:tc>
        <w:tc>
          <w:tcPr>
            <w:tcW w:w="4531" w:type="dxa"/>
          </w:tcPr>
          <w:p w:rsidR="006E41E2" w:rsidRPr="006E41E2" w:rsidRDefault="00795389" w:rsidP="006E41E2">
            <w:pPr>
              <w:pStyle w:val="Sinespaciado"/>
              <w:jc w:val="both"/>
              <w:rPr>
                <w:rFonts w:ascii="Palatino Linotype" w:hAnsi="Palatino Linotype"/>
              </w:rPr>
            </w:pPr>
            <w:r w:rsidRPr="00795389">
              <w:rPr>
                <w:rFonts w:ascii="Palatino Linotype" w:hAnsi="Palatino Linotype"/>
              </w:rPr>
              <w:t>Se pretendió atender con el documento denominado</w:t>
            </w:r>
            <w:r>
              <w:rPr>
                <w:rFonts w:ascii="Palatino Linotype" w:hAnsi="Palatino Linotype"/>
              </w:rPr>
              <w:t xml:space="preserve"> </w:t>
            </w:r>
            <w:r w:rsidRPr="00795389">
              <w:rPr>
                <w:rFonts w:ascii="Palatino Linotype" w:hAnsi="Palatino Linotype"/>
                <w:b/>
              </w:rPr>
              <w:t>CT-19-082 (1).</w:t>
            </w:r>
            <w:proofErr w:type="spellStart"/>
            <w:r w:rsidRPr="00795389">
              <w:rPr>
                <w:rFonts w:ascii="Palatino Linotype" w:hAnsi="Palatino Linotype"/>
                <w:b/>
              </w:rPr>
              <w:t>pdf</w:t>
            </w:r>
            <w:proofErr w:type="spellEnd"/>
            <w:r>
              <w:rPr>
                <w:rFonts w:ascii="Palatino Linotype" w:hAnsi="Palatino Linotype"/>
                <w:b/>
              </w:rPr>
              <w:t>.</w:t>
            </w:r>
          </w:p>
        </w:tc>
      </w:tr>
      <w:tr w:rsidR="00AB081E" w:rsidRPr="006E41E2" w:rsidTr="00795389">
        <w:tc>
          <w:tcPr>
            <w:tcW w:w="4531" w:type="dxa"/>
            <w:shd w:val="clear" w:color="auto" w:fill="D9D9D9" w:themeFill="background1" w:themeFillShade="D9"/>
          </w:tcPr>
          <w:p w:rsidR="00AB081E" w:rsidRPr="006E41E2" w:rsidRDefault="00795389" w:rsidP="00795389">
            <w:pPr>
              <w:pStyle w:val="Sinespaciado"/>
              <w:tabs>
                <w:tab w:val="left" w:pos="1055"/>
              </w:tabs>
              <w:jc w:val="both"/>
              <w:rPr>
                <w:rFonts w:ascii="Palatino Linotype" w:hAnsi="Palatino Linotype"/>
              </w:rPr>
            </w:pPr>
            <w:r w:rsidRPr="00795389">
              <w:rPr>
                <w:rFonts w:ascii="Palatino Linotype" w:hAnsi="Palatino Linotype"/>
              </w:rPr>
              <w:t>2.1.6.- Se solicita la copia del contrato de prestación de servicios entre el H. Ayuntamiento de Tultitlán y la empresa contratada para realizar los talleres en el municipio de Tultitlán con el recurso de la AVGM.</w:t>
            </w:r>
          </w:p>
        </w:tc>
        <w:tc>
          <w:tcPr>
            <w:tcW w:w="4531" w:type="dxa"/>
            <w:shd w:val="clear" w:color="auto" w:fill="D9D9D9" w:themeFill="background1" w:themeFillShade="D9"/>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Turnar a Recursos Materiales.</w:t>
            </w:r>
          </w:p>
        </w:tc>
      </w:tr>
      <w:tr w:rsidR="00AB081E" w:rsidRPr="006E41E2" w:rsidTr="006E41E2">
        <w:tc>
          <w:tcPr>
            <w:tcW w:w="4531" w:type="dxa"/>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2.3.4 Mencione el nombre de la empresa que se encargó de realizar las certificaciones en el municipio con el recurso de la AVGM.</w:t>
            </w:r>
          </w:p>
        </w:tc>
        <w:tc>
          <w:tcPr>
            <w:tcW w:w="4531" w:type="dxa"/>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Centro Interamericano para la Productividad y la Competitividad S.C (CIPCO)</w:t>
            </w:r>
          </w:p>
        </w:tc>
      </w:tr>
      <w:tr w:rsidR="00AB081E" w:rsidRPr="006E41E2" w:rsidTr="00795389">
        <w:tc>
          <w:tcPr>
            <w:tcW w:w="4531" w:type="dxa"/>
            <w:shd w:val="clear" w:color="auto" w:fill="D9D9D9" w:themeFill="background1" w:themeFillShade="D9"/>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2.3.5 Se solicita copia del contrato de prestación de servicios entre el H. ayuntamiento y la empresa encargada de la certificación.</w:t>
            </w:r>
          </w:p>
        </w:tc>
        <w:tc>
          <w:tcPr>
            <w:tcW w:w="4531" w:type="dxa"/>
            <w:shd w:val="clear" w:color="auto" w:fill="D9D9D9" w:themeFill="background1" w:themeFillShade="D9"/>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Turnar a Recursos Materiales.</w:t>
            </w:r>
          </w:p>
        </w:tc>
      </w:tr>
      <w:tr w:rsidR="00AB081E" w:rsidRPr="006E41E2" w:rsidTr="006E41E2">
        <w:tc>
          <w:tcPr>
            <w:tcW w:w="4531" w:type="dxa"/>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2.3.6.- Se solicita el costo de cada certificación que se brindó en el municipio con el recurso de la AVGM.</w:t>
            </w:r>
          </w:p>
        </w:tc>
        <w:tc>
          <w:tcPr>
            <w:tcW w:w="4531" w:type="dxa"/>
          </w:tcPr>
          <w:p w:rsidR="00795389" w:rsidRPr="00795389" w:rsidRDefault="00795389" w:rsidP="00795389">
            <w:pPr>
              <w:pStyle w:val="Sinespaciado"/>
              <w:jc w:val="both"/>
              <w:rPr>
                <w:rFonts w:ascii="Palatino Linotype" w:hAnsi="Palatino Linotype"/>
              </w:rPr>
            </w:pPr>
            <w:r w:rsidRPr="00795389">
              <w:rPr>
                <w:rFonts w:ascii="Palatino Linotype" w:hAnsi="Palatino Linotype"/>
              </w:rPr>
              <w:t>Curso “violencia de género”: $114,114.00</w:t>
            </w:r>
          </w:p>
          <w:p w:rsidR="00795389" w:rsidRDefault="00795389" w:rsidP="00795389">
            <w:pPr>
              <w:pStyle w:val="Sinespaciado"/>
              <w:jc w:val="both"/>
              <w:rPr>
                <w:rFonts w:ascii="Palatino Linotype" w:hAnsi="Palatino Linotype"/>
              </w:rPr>
            </w:pPr>
          </w:p>
          <w:p w:rsidR="00AB081E" w:rsidRPr="006E41E2" w:rsidRDefault="00795389" w:rsidP="00795389">
            <w:pPr>
              <w:pStyle w:val="Sinespaciado"/>
              <w:jc w:val="both"/>
              <w:rPr>
                <w:rFonts w:ascii="Palatino Linotype" w:hAnsi="Palatino Linotype"/>
              </w:rPr>
            </w:pPr>
            <w:r w:rsidRPr="00795389">
              <w:rPr>
                <w:rFonts w:ascii="Palatino Linotype" w:hAnsi="Palatino Linotype"/>
              </w:rPr>
              <w:t>Certificación: $99.000</w:t>
            </w:r>
          </w:p>
        </w:tc>
      </w:tr>
      <w:tr w:rsidR="00AB081E" w:rsidRPr="006E41E2" w:rsidTr="006E41E2">
        <w:tc>
          <w:tcPr>
            <w:tcW w:w="4531" w:type="dxa"/>
          </w:tcPr>
          <w:p w:rsidR="00AB081E" w:rsidRPr="006E41E2" w:rsidRDefault="00795389" w:rsidP="00795389">
            <w:pPr>
              <w:pStyle w:val="Sinespaciado"/>
              <w:rPr>
                <w:rFonts w:ascii="Palatino Linotype" w:hAnsi="Palatino Linotype"/>
              </w:rPr>
            </w:pPr>
            <w:r w:rsidRPr="00795389">
              <w:rPr>
                <w:rFonts w:ascii="Palatino Linotype" w:hAnsi="Palatino Linotype"/>
              </w:rPr>
              <w:t>3.2.- Se solicita información del costo total de cada campaña, para la difusión de las acciones de la alerta de violencia de género en el municipio, con el recurso de la AVGM</w:t>
            </w:r>
          </w:p>
        </w:tc>
        <w:tc>
          <w:tcPr>
            <w:tcW w:w="4531" w:type="dxa"/>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Sólo existió una campaña de difusión con información de números de contacto de policía de género</w:t>
            </w:r>
            <w:r>
              <w:rPr>
                <w:rFonts w:ascii="Palatino Linotype" w:hAnsi="Palatino Linotype"/>
              </w:rPr>
              <w:t xml:space="preserve"> por un costo de </w:t>
            </w:r>
            <w:r w:rsidRPr="00795389">
              <w:rPr>
                <w:rFonts w:ascii="Palatino Linotype" w:hAnsi="Palatino Linotype"/>
              </w:rPr>
              <w:t>$375,271.67</w:t>
            </w:r>
            <w:r>
              <w:rPr>
                <w:rFonts w:ascii="Palatino Linotype" w:hAnsi="Palatino Linotype"/>
              </w:rPr>
              <w:t xml:space="preserve"> </w:t>
            </w:r>
          </w:p>
        </w:tc>
      </w:tr>
      <w:tr w:rsidR="00AB081E" w:rsidRPr="006E41E2" w:rsidTr="006E41E2">
        <w:tc>
          <w:tcPr>
            <w:tcW w:w="4531" w:type="dxa"/>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3.5.-Indicar el costo total de la propaganda, difusión o campañas utilizadas con el recurso de la AVGM en el municipio.</w:t>
            </w:r>
          </w:p>
        </w:tc>
        <w:tc>
          <w:tcPr>
            <w:tcW w:w="4531" w:type="dxa"/>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$375,271.67</w:t>
            </w:r>
          </w:p>
        </w:tc>
      </w:tr>
      <w:tr w:rsidR="00AB081E" w:rsidRPr="006E41E2" w:rsidTr="00795389">
        <w:tc>
          <w:tcPr>
            <w:tcW w:w="4531" w:type="dxa"/>
            <w:shd w:val="clear" w:color="auto" w:fill="D9D9D9" w:themeFill="background1" w:themeFillShade="D9"/>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 xml:space="preserve">3.7.- Se solicita copia del contrato de prestación de servicios y adquisición de materiales para la difusión de la alerta de violencia de género entre el H. </w:t>
            </w:r>
            <w:r w:rsidRPr="00795389">
              <w:rPr>
                <w:rFonts w:ascii="Palatino Linotype" w:hAnsi="Palatino Linotype"/>
              </w:rPr>
              <w:lastRenderedPageBreak/>
              <w:t>Ayuntamiento y la empresa o persona responsable.</w:t>
            </w:r>
          </w:p>
        </w:tc>
        <w:tc>
          <w:tcPr>
            <w:tcW w:w="4531" w:type="dxa"/>
            <w:shd w:val="clear" w:color="auto" w:fill="D9D9D9" w:themeFill="background1" w:themeFillShade="D9"/>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lastRenderedPageBreak/>
              <w:t>Turnar a Recursos Materiales.</w:t>
            </w:r>
          </w:p>
        </w:tc>
      </w:tr>
      <w:tr w:rsidR="00AB081E" w:rsidRPr="006E41E2" w:rsidTr="006E41E2">
        <w:tc>
          <w:tcPr>
            <w:tcW w:w="4531" w:type="dxa"/>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lastRenderedPageBreak/>
              <w:t>3.8 Indicar el nombre de la empresa o persona encargada de surtir al ayuntamiento con los materiales de difusión para la alerta de violencia de género.</w:t>
            </w:r>
          </w:p>
        </w:tc>
        <w:tc>
          <w:tcPr>
            <w:tcW w:w="4531" w:type="dxa"/>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Activa tu Marca SAS.</w:t>
            </w:r>
          </w:p>
        </w:tc>
      </w:tr>
      <w:tr w:rsidR="00AB081E" w:rsidRPr="006E41E2" w:rsidTr="00795389">
        <w:tc>
          <w:tcPr>
            <w:tcW w:w="4531" w:type="dxa"/>
            <w:shd w:val="clear" w:color="auto" w:fill="D9D9D9" w:themeFill="background1" w:themeFillShade="D9"/>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4.2 Nombre de las campañas de difusión utilizadas por la célula de búsqueda y policía de género con el recurso de la AVGM.</w:t>
            </w:r>
          </w:p>
        </w:tc>
        <w:tc>
          <w:tcPr>
            <w:tcW w:w="4531" w:type="dxa"/>
            <w:shd w:val="clear" w:color="auto" w:fill="D9D9D9" w:themeFill="background1" w:themeFillShade="D9"/>
          </w:tcPr>
          <w:p w:rsidR="00795389" w:rsidRPr="00795389" w:rsidRDefault="00795389" w:rsidP="00795389">
            <w:pPr>
              <w:pStyle w:val="Sinespaciado"/>
              <w:jc w:val="both"/>
              <w:rPr>
                <w:rFonts w:ascii="Palatino Linotype" w:hAnsi="Palatino Linotype"/>
              </w:rPr>
            </w:pPr>
            <w:r w:rsidRPr="00795389">
              <w:rPr>
                <w:rFonts w:ascii="Palatino Linotype" w:hAnsi="Palatino Linotype"/>
              </w:rPr>
              <w:t>NO APLICA</w:t>
            </w:r>
          </w:p>
          <w:p w:rsidR="00AB081E" w:rsidRPr="006E41E2" w:rsidRDefault="00795389" w:rsidP="00795389">
            <w:pPr>
              <w:pStyle w:val="Sinespaciado"/>
              <w:jc w:val="both"/>
              <w:rPr>
                <w:rFonts w:ascii="Palatino Linotype" w:hAnsi="Palatino Linotype"/>
              </w:rPr>
            </w:pPr>
            <w:r w:rsidRPr="00795389">
              <w:rPr>
                <w:rFonts w:ascii="Palatino Linotype" w:hAnsi="Palatino Linotype"/>
              </w:rPr>
              <w:t>CONSULTAR CON POLICÍA DE GÉNERO</w:t>
            </w:r>
          </w:p>
        </w:tc>
      </w:tr>
      <w:tr w:rsidR="00AB081E" w:rsidRPr="006E41E2" w:rsidTr="00795389">
        <w:tc>
          <w:tcPr>
            <w:tcW w:w="4531" w:type="dxa"/>
            <w:shd w:val="clear" w:color="auto" w:fill="D9D9D9" w:themeFill="background1" w:themeFillShade="D9"/>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4.5.- ¿Qué presupuesto se destinó para las acciones realizadas por la célula de búsqueda y policía de género en el municipio?</w:t>
            </w:r>
          </w:p>
        </w:tc>
        <w:tc>
          <w:tcPr>
            <w:tcW w:w="4531" w:type="dxa"/>
            <w:shd w:val="clear" w:color="auto" w:fill="D9D9D9" w:themeFill="background1" w:themeFillShade="D9"/>
          </w:tcPr>
          <w:p w:rsidR="00795389" w:rsidRPr="00795389" w:rsidRDefault="00795389" w:rsidP="00795389">
            <w:pPr>
              <w:pStyle w:val="Sinespaciado"/>
              <w:jc w:val="both"/>
              <w:rPr>
                <w:rFonts w:ascii="Palatino Linotype" w:hAnsi="Palatino Linotype"/>
              </w:rPr>
            </w:pPr>
            <w:r w:rsidRPr="00795389">
              <w:rPr>
                <w:rFonts w:ascii="Palatino Linotype" w:hAnsi="Palatino Linotype"/>
              </w:rPr>
              <w:t>NO APLICA</w:t>
            </w:r>
          </w:p>
          <w:p w:rsidR="00AB081E" w:rsidRPr="006E41E2" w:rsidRDefault="00795389" w:rsidP="00795389">
            <w:pPr>
              <w:pStyle w:val="Sinespaciado"/>
              <w:jc w:val="both"/>
              <w:rPr>
                <w:rFonts w:ascii="Palatino Linotype" w:hAnsi="Palatino Linotype"/>
              </w:rPr>
            </w:pPr>
            <w:r w:rsidRPr="00795389">
              <w:rPr>
                <w:rFonts w:ascii="Palatino Linotype" w:hAnsi="Palatino Linotype"/>
              </w:rPr>
              <w:t>CONSULTAR CON POLICÍA DE GÉNERO</w:t>
            </w:r>
          </w:p>
        </w:tc>
      </w:tr>
      <w:tr w:rsidR="00AB081E" w:rsidRPr="006E41E2" w:rsidTr="006E41E2">
        <w:tc>
          <w:tcPr>
            <w:tcW w:w="4531" w:type="dxa"/>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5.1.- Mencione cuántos vehículos se adquirieron para la movilidad de la policía de género y la célula de búsqueda con el recurso de la AVGM.</w:t>
            </w:r>
          </w:p>
        </w:tc>
        <w:tc>
          <w:tcPr>
            <w:tcW w:w="4531" w:type="dxa"/>
          </w:tcPr>
          <w:p w:rsidR="00AB081E" w:rsidRPr="006E41E2" w:rsidRDefault="00795389" w:rsidP="006E41E2">
            <w:pPr>
              <w:pStyle w:val="Sinespaciado"/>
              <w:jc w:val="both"/>
              <w:rPr>
                <w:rFonts w:ascii="Palatino Linotype" w:hAnsi="Palatino Linotype"/>
              </w:rPr>
            </w:pPr>
            <w:r w:rsidRPr="00795389">
              <w:rPr>
                <w:rFonts w:ascii="Palatino Linotype" w:hAnsi="Palatino Linotype"/>
              </w:rPr>
              <w:t>3 vehículos</w:t>
            </w:r>
          </w:p>
        </w:tc>
      </w:tr>
      <w:tr w:rsidR="00AB081E" w:rsidRPr="006E41E2" w:rsidTr="006E41E2">
        <w:tc>
          <w:tcPr>
            <w:tcW w:w="4531" w:type="dxa"/>
          </w:tcPr>
          <w:p w:rsidR="00AB081E" w:rsidRPr="006E41E2" w:rsidRDefault="00795389" w:rsidP="00795389">
            <w:pPr>
              <w:pStyle w:val="Sinespaciado"/>
              <w:jc w:val="both"/>
              <w:rPr>
                <w:rFonts w:ascii="Palatino Linotype" w:hAnsi="Palatino Linotype"/>
              </w:rPr>
            </w:pPr>
            <w:r w:rsidRPr="00795389">
              <w:rPr>
                <w:rFonts w:ascii="Palatino Linotype" w:hAnsi="Palatino Linotype"/>
              </w:rPr>
              <w:t>5.2.- Indique modelo, marca, color y año de cada vehículo adquirido con el recurso de la AVGM</w:t>
            </w:r>
          </w:p>
        </w:tc>
        <w:tc>
          <w:tcPr>
            <w:tcW w:w="4531" w:type="dxa"/>
          </w:tcPr>
          <w:p w:rsidR="00795389" w:rsidRPr="00795389" w:rsidRDefault="00795389" w:rsidP="00795389">
            <w:pPr>
              <w:pStyle w:val="Sinespaciado"/>
              <w:rPr>
                <w:rFonts w:ascii="Palatino Linotype" w:hAnsi="Palatino Linotype"/>
              </w:rPr>
            </w:pPr>
            <w:r w:rsidRPr="00795389">
              <w:rPr>
                <w:rFonts w:ascii="Palatino Linotype" w:hAnsi="Palatino Linotype"/>
                <w:b/>
              </w:rPr>
              <w:t>Modelo:</w:t>
            </w:r>
            <w:r w:rsidRPr="00795389">
              <w:rPr>
                <w:rFonts w:ascii="Palatino Linotype" w:hAnsi="Palatino Linotype"/>
              </w:rPr>
              <w:t xml:space="preserve"> </w:t>
            </w:r>
            <w:proofErr w:type="spellStart"/>
            <w:r w:rsidRPr="00795389">
              <w:rPr>
                <w:rFonts w:ascii="Palatino Linotype" w:hAnsi="Palatino Linotype"/>
              </w:rPr>
              <w:t>March</w:t>
            </w:r>
            <w:proofErr w:type="spellEnd"/>
            <w:r w:rsidRPr="00795389">
              <w:rPr>
                <w:rFonts w:ascii="Palatino Linotype" w:hAnsi="Palatino Linotype"/>
              </w:rPr>
              <w:t xml:space="preserve"> </w:t>
            </w:r>
            <w:proofErr w:type="spellStart"/>
            <w:r w:rsidRPr="00795389">
              <w:rPr>
                <w:rFonts w:ascii="Palatino Linotype" w:hAnsi="Palatino Linotype"/>
              </w:rPr>
              <w:t>Activate</w:t>
            </w:r>
            <w:proofErr w:type="spellEnd"/>
          </w:p>
          <w:p w:rsidR="00795389" w:rsidRPr="00795389" w:rsidRDefault="00795389" w:rsidP="00795389">
            <w:pPr>
              <w:pStyle w:val="Sinespaciado"/>
              <w:rPr>
                <w:rFonts w:ascii="Palatino Linotype" w:hAnsi="Palatino Linotype"/>
              </w:rPr>
            </w:pPr>
            <w:r w:rsidRPr="00795389">
              <w:rPr>
                <w:rFonts w:ascii="Palatino Linotype" w:hAnsi="Palatino Linotype"/>
                <w:b/>
              </w:rPr>
              <w:t>Marca:</w:t>
            </w:r>
            <w:r w:rsidRPr="00795389">
              <w:rPr>
                <w:rFonts w:ascii="Palatino Linotype" w:hAnsi="Palatino Linotype"/>
              </w:rPr>
              <w:t xml:space="preserve"> Tipo </w:t>
            </w:r>
            <w:proofErr w:type="spellStart"/>
            <w:r w:rsidRPr="00795389">
              <w:rPr>
                <w:rFonts w:ascii="Palatino Linotype" w:hAnsi="Palatino Linotype"/>
              </w:rPr>
              <w:t>Urban</w:t>
            </w:r>
            <w:proofErr w:type="spellEnd"/>
            <w:r w:rsidRPr="00795389">
              <w:rPr>
                <w:rFonts w:ascii="Palatino Linotype" w:hAnsi="Palatino Linotype"/>
              </w:rPr>
              <w:t xml:space="preserve"> equipado</w:t>
            </w:r>
          </w:p>
          <w:p w:rsidR="00795389" w:rsidRPr="00795389" w:rsidRDefault="00795389" w:rsidP="00795389">
            <w:pPr>
              <w:pStyle w:val="Sinespaciado"/>
              <w:rPr>
                <w:rFonts w:ascii="Palatino Linotype" w:hAnsi="Palatino Linotype"/>
              </w:rPr>
            </w:pPr>
            <w:r w:rsidRPr="00795389">
              <w:rPr>
                <w:rFonts w:ascii="Palatino Linotype" w:hAnsi="Palatino Linotype"/>
              </w:rPr>
              <w:t>Nissan.</w:t>
            </w:r>
          </w:p>
          <w:p w:rsidR="00795389" w:rsidRPr="00795389" w:rsidRDefault="00795389" w:rsidP="00795389">
            <w:pPr>
              <w:pStyle w:val="Sinespaciado"/>
              <w:rPr>
                <w:rFonts w:ascii="Palatino Linotype" w:hAnsi="Palatino Linotype"/>
              </w:rPr>
            </w:pPr>
            <w:r w:rsidRPr="00795389">
              <w:rPr>
                <w:rFonts w:ascii="Palatino Linotype" w:hAnsi="Palatino Linotype"/>
                <w:b/>
              </w:rPr>
              <w:t>Color:</w:t>
            </w:r>
            <w:r w:rsidRPr="00795389">
              <w:rPr>
                <w:rFonts w:ascii="Palatino Linotype" w:hAnsi="Palatino Linotype"/>
              </w:rPr>
              <w:t xml:space="preserve"> Blanca, naranja y azul con cromática de Policía de Género.</w:t>
            </w:r>
          </w:p>
          <w:p w:rsidR="00AB081E" w:rsidRPr="006E41E2" w:rsidRDefault="00795389" w:rsidP="00795389">
            <w:pPr>
              <w:pStyle w:val="Sinespaciado"/>
              <w:rPr>
                <w:rFonts w:ascii="Palatino Linotype" w:hAnsi="Palatino Linotype"/>
              </w:rPr>
            </w:pPr>
            <w:r w:rsidRPr="00795389">
              <w:rPr>
                <w:rFonts w:ascii="Palatino Linotype" w:hAnsi="Palatino Linotype"/>
                <w:b/>
              </w:rPr>
              <w:t xml:space="preserve">Año: </w:t>
            </w:r>
            <w:r w:rsidRPr="00795389">
              <w:rPr>
                <w:rFonts w:ascii="Palatino Linotype" w:hAnsi="Palatino Linotype"/>
              </w:rPr>
              <w:t>2020.</w:t>
            </w:r>
          </w:p>
        </w:tc>
      </w:tr>
      <w:tr w:rsidR="00AB081E" w:rsidRPr="006E41E2" w:rsidTr="00D84FC3">
        <w:tc>
          <w:tcPr>
            <w:tcW w:w="4531" w:type="dxa"/>
            <w:shd w:val="clear" w:color="auto" w:fill="D9D9D9" w:themeFill="background1" w:themeFillShade="D9"/>
          </w:tcPr>
          <w:p w:rsidR="00AB081E" w:rsidRPr="006E41E2" w:rsidRDefault="00496E97" w:rsidP="006E41E2">
            <w:pPr>
              <w:pStyle w:val="Sinespaciado"/>
              <w:jc w:val="both"/>
              <w:rPr>
                <w:rFonts w:ascii="Palatino Linotype" w:hAnsi="Palatino Linotype"/>
              </w:rPr>
            </w:pPr>
            <w:r w:rsidRPr="00496E97">
              <w:rPr>
                <w:rFonts w:ascii="Palatino Linotype" w:hAnsi="Palatino Linotype"/>
              </w:rPr>
              <w:t>5.5.- Se solicita copia del acta de resguardo de patrimonio de cada vehículo adquirido con el recurso de la AVGM.</w:t>
            </w:r>
          </w:p>
        </w:tc>
        <w:tc>
          <w:tcPr>
            <w:tcW w:w="4531" w:type="dxa"/>
            <w:shd w:val="clear" w:color="auto" w:fill="D9D9D9" w:themeFill="background1" w:themeFillShade="D9"/>
          </w:tcPr>
          <w:p w:rsidR="00AB081E" w:rsidRPr="006E41E2" w:rsidRDefault="00496E97" w:rsidP="006E41E2">
            <w:pPr>
              <w:pStyle w:val="Sinespaciado"/>
              <w:jc w:val="both"/>
              <w:rPr>
                <w:rFonts w:ascii="Palatino Linotype" w:hAnsi="Palatino Linotype"/>
              </w:rPr>
            </w:pPr>
            <w:r w:rsidRPr="00496E97">
              <w:rPr>
                <w:rFonts w:ascii="Palatino Linotype" w:hAnsi="Palatino Linotype"/>
              </w:rPr>
              <w:t>Turnar a Patrimonio</w:t>
            </w:r>
          </w:p>
        </w:tc>
      </w:tr>
      <w:tr w:rsidR="00AB081E" w:rsidRPr="006E41E2" w:rsidTr="006E41E2">
        <w:tc>
          <w:tcPr>
            <w:tcW w:w="4531" w:type="dxa"/>
          </w:tcPr>
          <w:p w:rsidR="00AB081E" w:rsidRPr="006E41E2" w:rsidRDefault="00496E97" w:rsidP="006E41E2">
            <w:pPr>
              <w:pStyle w:val="Sinespaciado"/>
              <w:jc w:val="both"/>
              <w:rPr>
                <w:rFonts w:ascii="Palatino Linotype" w:hAnsi="Palatino Linotype"/>
              </w:rPr>
            </w:pPr>
            <w:r w:rsidRPr="00496E97">
              <w:rPr>
                <w:rFonts w:ascii="Palatino Linotype" w:hAnsi="Palatino Linotype"/>
              </w:rPr>
              <w:t>5.6.- Indique el costo de cada vehículo adquirido con el recurso de la AVGM</w:t>
            </w:r>
          </w:p>
        </w:tc>
        <w:tc>
          <w:tcPr>
            <w:tcW w:w="4531" w:type="dxa"/>
          </w:tcPr>
          <w:p w:rsidR="00496E97" w:rsidRPr="00496E97" w:rsidRDefault="00496E97" w:rsidP="00496E97">
            <w:pPr>
              <w:pStyle w:val="Sinespaciado"/>
              <w:jc w:val="both"/>
              <w:rPr>
                <w:rFonts w:ascii="Palatino Linotype" w:hAnsi="Palatino Linotype"/>
              </w:rPr>
            </w:pPr>
            <w:proofErr w:type="spellStart"/>
            <w:r w:rsidRPr="00496E97">
              <w:rPr>
                <w:rFonts w:ascii="Palatino Linotype" w:hAnsi="Palatino Linotype"/>
              </w:rPr>
              <w:t>March</w:t>
            </w:r>
            <w:proofErr w:type="spellEnd"/>
            <w:r w:rsidRPr="00496E97">
              <w:rPr>
                <w:rFonts w:ascii="Palatino Linotype" w:hAnsi="Palatino Linotype"/>
              </w:rPr>
              <w:t xml:space="preserve"> </w:t>
            </w:r>
            <w:proofErr w:type="spellStart"/>
            <w:r w:rsidRPr="00496E97">
              <w:rPr>
                <w:rFonts w:ascii="Palatino Linotype" w:hAnsi="Palatino Linotype"/>
              </w:rPr>
              <w:t>Activate</w:t>
            </w:r>
            <w:proofErr w:type="spellEnd"/>
            <w:r w:rsidRPr="00496E97">
              <w:rPr>
                <w:rFonts w:ascii="Palatino Linotype" w:hAnsi="Palatino Linotype"/>
              </w:rPr>
              <w:t xml:space="preserve">  $500.00.60</w:t>
            </w:r>
          </w:p>
          <w:p w:rsidR="00AB081E" w:rsidRPr="006E41E2" w:rsidRDefault="00496E97" w:rsidP="00496E97">
            <w:pPr>
              <w:pStyle w:val="Sinespaciado"/>
              <w:jc w:val="both"/>
              <w:rPr>
                <w:rFonts w:ascii="Palatino Linotype" w:hAnsi="Palatino Linotype"/>
              </w:rPr>
            </w:pPr>
            <w:proofErr w:type="spellStart"/>
            <w:r w:rsidRPr="00496E97">
              <w:rPr>
                <w:rFonts w:ascii="Palatino Linotype" w:hAnsi="Palatino Linotype"/>
              </w:rPr>
              <w:t>Urban</w:t>
            </w:r>
            <w:proofErr w:type="spellEnd"/>
            <w:r w:rsidRPr="00496E97">
              <w:rPr>
                <w:rFonts w:ascii="Palatino Linotype" w:hAnsi="Palatino Linotype"/>
              </w:rPr>
              <w:t xml:space="preserve"> $900,00.74</w:t>
            </w:r>
          </w:p>
        </w:tc>
      </w:tr>
      <w:tr w:rsidR="00AB081E" w:rsidRPr="006E41E2" w:rsidTr="00D84FC3">
        <w:tc>
          <w:tcPr>
            <w:tcW w:w="4531" w:type="dxa"/>
            <w:shd w:val="clear" w:color="auto" w:fill="D9D9D9" w:themeFill="background1" w:themeFillShade="D9"/>
          </w:tcPr>
          <w:p w:rsidR="00AB081E" w:rsidRPr="006E41E2" w:rsidRDefault="00496E97" w:rsidP="00496E97">
            <w:pPr>
              <w:pStyle w:val="Sinespaciado"/>
              <w:tabs>
                <w:tab w:val="left" w:pos="1390"/>
              </w:tabs>
              <w:jc w:val="both"/>
              <w:rPr>
                <w:rFonts w:ascii="Palatino Linotype" w:hAnsi="Palatino Linotype"/>
              </w:rPr>
            </w:pPr>
            <w:r w:rsidRPr="00496E97">
              <w:rPr>
                <w:rFonts w:ascii="Palatino Linotype" w:hAnsi="Palatino Linotype"/>
              </w:rPr>
              <w:t>5.7.- Nombre de la empresa encargada de la adquisición de los vehículos comprados con el recurso de la AVGM.</w:t>
            </w:r>
          </w:p>
        </w:tc>
        <w:tc>
          <w:tcPr>
            <w:tcW w:w="4531" w:type="dxa"/>
            <w:shd w:val="clear" w:color="auto" w:fill="D9D9D9" w:themeFill="background1" w:themeFillShade="D9"/>
          </w:tcPr>
          <w:p w:rsidR="00AB081E" w:rsidRPr="006E41E2" w:rsidRDefault="00496E97" w:rsidP="006E41E2">
            <w:pPr>
              <w:pStyle w:val="Sinespaciado"/>
              <w:jc w:val="both"/>
              <w:rPr>
                <w:rFonts w:ascii="Palatino Linotype" w:hAnsi="Palatino Linotype"/>
              </w:rPr>
            </w:pPr>
            <w:r w:rsidRPr="00496E97">
              <w:rPr>
                <w:rFonts w:ascii="Palatino Linotype" w:hAnsi="Palatino Linotype"/>
              </w:rPr>
              <w:t>Turnar a Recursos Materiales</w:t>
            </w:r>
          </w:p>
        </w:tc>
      </w:tr>
      <w:tr w:rsidR="00AB081E" w:rsidRPr="006E41E2" w:rsidTr="00D84FC3">
        <w:tc>
          <w:tcPr>
            <w:tcW w:w="4531" w:type="dxa"/>
            <w:shd w:val="clear" w:color="auto" w:fill="D9D9D9" w:themeFill="background1" w:themeFillShade="D9"/>
          </w:tcPr>
          <w:p w:rsidR="00AB081E" w:rsidRPr="006E41E2" w:rsidRDefault="00496E97" w:rsidP="006E41E2">
            <w:pPr>
              <w:pStyle w:val="Sinespaciado"/>
              <w:jc w:val="both"/>
              <w:rPr>
                <w:rFonts w:ascii="Palatino Linotype" w:hAnsi="Palatino Linotype"/>
              </w:rPr>
            </w:pPr>
            <w:r w:rsidRPr="00496E97">
              <w:rPr>
                <w:rFonts w:ascii="Palatino Linotype" w:hAnsi="Palatino Linotype"/>
              </w:rPr>
              <w:t>5.8.- Se solicita la copia del contrato de compra-venta de cada vehículo adquirido con el recurso de la AVGM</w:t>
            </w:r>
          </w:p>
        </w:tc>
        <w:tc>
          <w:tcPr>
            <w:tcW w:w="4531" w:type="dxa"/>
            <w:shd w:val="clear" w:color="auto" w:fill="D9D9D9" w:themeFill="background1" w:themeFillShade="D9"/>
          </w:tcPr>
          <w:p w:rsidR="00AB081E" w:rsidRPr="006E41E2" w:rsidRDefault="00496E97" w:rsidP="006E41E2">
            <w:pPr>
              <w:pStyle w:val="Sinespaciado"/>
              <w:jc w:val="both"/>
              <w:rPr>
                <w:rFonts w:ascii="Palatino Linotype" w:hAnsi="Palatino Linotype"/>
              </w:rPr>
            </w:pPr>
            <w:r w:rsidRPr="00496E97">
              <w:rPr>
                <w:rFonts w:ascii="Palatino Linotype" w:hAnsi="Palatino Linotype"/>
              </w:rPr>
              <w:t>Turnar a Recursos Materiales</w:t>
            </w:r>
          </w:p>
        </w:tc>
      </w:tr>
      <w:tr w:rsidR="00AB081E" w:rsidRPr="006E41E2" w:rsidTr="006E41E2">
        <w:tc>
          <w:tcPr>
            <w:tcW w:w="4531" w:type="dxa"/>
          </w:tcPr>
          <w:p w:rsidR="00AB081E" w:rsidRPr="006E41E2" w:rsidRDefault="00D84FC3" w:rsidP="006E41E2">
            <w:pPr>
              <w:pStyle w:val="Sinespaciado"/>
              <w:jc w:val="both"/>
              <w:rPr>
                <w:rFonts w:ascii="Palatino Linotype" w:hAnsi="Palatino Linotype"/>
              </w:rPr>
            </w:pPr>
            <w:r w:rsidRPr="00D84FC3">
              <w:rPr>
                <w:rFonts w:ascii="Palatino Linotype" w:hAnsi="Palatino Linotype"/>
              </w:rPr>
              <w:t>6.1.- Mencione el monto aprobado para la adquisición de equipamiento para la atención de mujeres víctimas de violencia.</w:t>
            </w:r>
          </w:p>
        </w:tc>
        <w:tc>
          <w:tcPr>
            <w:tcW w:w="4531" w:type="dxa"/>
          </w:tcPr>
          <w:p w:rsidR="00AB081E" w:rsidRPr="006E41E2" w:rsidRDefault="00D84FC3" w:rsidP="006E41E2">
            <w:pPr>
              <w:pStyle w:val="Sinespaciado"/>
              <w:jc w:val="both"/>
              <w:rPr>
                <w:rFonts w:ascii="Palatino Linotype" w:hAnsi="Palatino Linotype"/>
              </w:rPr>
            </w:pPr>
            <w:r w:rsidRPr="00D84FC3">
              <w:rPr>
                <w:rFonts w:ascii="Palatino Linotype" w:hAnsi="Palatino Linotype"/>
              </w:rPr>
              <w:t>$92,800.00</w:t>
            </w:r>
          </w:p>
        </w:tc>
      </w:tr>
      <w:tr w:rsidR="00AB081E" w:rsidRPr="006E41E2" w:rsidTr="006E41E2">
        <w:tc>
          <w:tcPr>
            <w:tcW w:w="4531" w:type="dxa"/>
          </w:tcPr>
          <w:p w:rsidR="00AB081E" w:rsidRPr="006E41E2" w:rsidRDefault="00D84FC3" w:rsidP="00D84FC3">
            <w:pPr>
              <w:pStyle w:val="Sinespaciado"/>
              <w:jc w:val="both"/>
              <w:rPr>
                <w:rFonts w:ascii="Palatino Linotype" w:hAnsi="Palatino Linotype"/>
              </w:rPr>
            </w:pPr>
            <w:r w:rsidRPr="00D84FC3">
              <w:rPr>
                <w:rFonts w:ascii="Palatino Linotype" w:hAnsi="Palatino Linotype"/>
              </w:rPr>
              <w:lastRenderedPageBreak/>
              <w:t>6.2.- Mencione el mobiliario y equipo de cómputo adquirido con el recurso de la AVGM.</w:t>
            </w:r>
          </w:p>
        </w:tc>
        <w:tc>
          <w:tcPr>
            <w:tcW w:w="4531" w:type="dxa"/>
          </w:tcPr>
          <w:p w:rsidR="00D84FC3" w:rsidRPr="00D84FC3" w:rsidRDefault="00D84FC3" w:rsidP="00D84FC3">
            <w:pPr>
              <w:pStyle w:val="Sinespaciado"/>
              <w:jc w:val="both"/>
              <w:rPr>
                <w:rFonts w:ascii="Palatino Linotype" w:hAnsi="Palatino Linotype"/>
              </w:rPr>
            </w:pPr>
            <w:r w:rsidRPr="00D84FC3">
              <w:rPr>
                <w:rFonts w:ascii="Palatino Linotype" w:hAnsi="Palatino Linotype"/>
              </w:rPr>
              <w:t>Computadoras de escritorio.</w:t>
            </w:r>
          </w:p>
          <w:p w:rsidR="00D84FC3" w:rsidRPr="00D84FC3" w:rsidRDefault="00D84FC3" w:rsidP="00D84FC3">
            <w:pPr>
              <w:pStyle w:val="Sinespaciado"/>
              <w:jc w:val="both"/>
              <w:rPr>
                <w:rFonts w:ascii="Palatino Linotype" w:hAnsi="Palatino Linotype"/>
              </w:rPr>
            </w:pPr>
            <w:r w:rsidRPr="00D84FC3">
              <w:rPr>
                <w:rFonts w:ascii="Palatino Linotype" w:hAnsi="Palatino Linotype"/>
              </w:rPr>
              <w:t>Laptops.</w:t>
            </w:r>
          </w:p>
          <w:p w:rsidR="00D84FC3" w:rsidRPr="00D84FC3" w:rsidRDefault="00D84FC3" w:rsidP="00D84FC3">
            <w:pPr>
              <w:pStyle w:val="Sinespaciado"/>
              <w:jc w:val="both"/>
              <w:rPr>
                <w:rFonts w:ascii="Palatino Linotype" w:hAnsi="Palatino Linotype"/>
              </w:rPr>
            </w:pPr>
            <w:r w:rsidRPr="00D84FC3">
              <w:rPr>
                <w:rFonts w:ascii="Palatino Linotype" w:hAnsi="Palatino Linotype"/>
              </w:rPr>
              <w:t xml:space="preserve">Bocina y micrófono inalámbrico. Impresoras multifuncionales. </w:t>
            </w:r>
          </w:p>
          <w:p w:rsidR="00AB081E" w:rsidRPr="006E41E2" w:rsidRDefault="00D84FC3" w:rsidP="006E41E2">
            <w:pPr>
              <w:pStyle w:val="Sinespaciado"/>
              <w:jc w:val="both"/>
              <w:rPr>
                <w:rFonts w:ascii="Palatino Linotype" w:hAnsi="Palatino Linotype"/>
              </w:rPr>
            </w:pPr>
            <w:r w:rsidRPr="00D84FC3">
              <w:rPr>
                <w:rFonts w:ascii="Palatino Linotype" w:hAnsi="Palatino Linotype"/>
              </w:rPr>
              <w:t>Pantallas para Proyectar.</w:t>
            </w:r>
          </w:p>
        </w:tc>
      </w:tr>
      <w:tr w:rsidR="00AB081E" w:rsidRPr="006E41E2" w:rsidTr="006E41E2">
        <w:tc>
          <w:tcPr>
            <w:tcW w:w="4531" w:type="dxa"/>
          </w:tcPr>
          <w:p w:rsidR="00AB081E" w:rsidRPr="006E41E2" w:rsidRDefault="00D84FC3" w:rsidP="006E41E2">
            <w:pPr>
              <w:pStyle w:val="Sinespaciado"/>
              <w:jc w:val="both"/>
              <w:rPr>
                <w:rFonts w:ascii="Palatino Linotype" w:hAnsi="Palatino Linotype"/>
              </w:rPr>
            </w:pPr>
            <w:r w:rsidRPr="00D84FC3">
              <w:rPr>
                <w:rFonts w:ascii="Palatino Linotype" w:hAnsi="Palatino Linotype"/>
              </w:rPr>
              <w:t>6.4.- Mencione el nombre. Marca y características del equipo de cómputo e impresión adquirido con el recurso de la AVGM</w:t>
            </w:r>
          </w:p>
        </w:tc>
        <w:tc>
          <w:tcPr>
            <w:tcW w:w="4531" w:type="dxa"/>
          </w:tcPr>
          <w:p w:rsidR="00D84FC3" w:rsidRPr="00D84FC3" w:rsidRDefault="00D84FC3" w:rsidP="00D84FC3">
            <w:pPr>
              <w:pStyle w:val="Sinespaciado"/>
              <w:jc w:val="both"/>
              <w:rPr>
                <w:rFonts w:ascii="Palatino Linotype" w:hAnsi="Palatino Linotype"/>
              </w:rPr>
            </w:pPr>
            <w:r w:rsidRPr="00D84FC3">
              <w:rPr>
                <w:rFonts w:ascii="Palatino Linotype" w:hAnsi="Palatino Linotype"/>
              </w:rPr>
              <w:t>13 Computadoras de escritorio.</w:t>
            </w:r>
          </w:p>
          <w:p w:rsidR="00D84FC3" w:rsidRPr="00D84FC3" w:rsidRDefault="00D84FC3" w:rsidP="00D84FC3">
            <w:pPr>
              <w:pStyle w:val="Sinespaciado"/>
              <w:jc w:val="both"/>
              <w:rPr>
                <w:rFonts w:ascii="Palatino Linotype" w:hAnsi="Palatino Linotype"/>
              </w:rPr>
            </w:pPr>
            <w:r w:rsidRPr="00D84FC3">
              <w:rPr>
                <w:rFonts w:ascii="Palatino Linotype" w:hAnsi="Palatino Linotype"/>
              </w:rPr>
              <w:t>1 Laptop Intel 19 pulgadas.</w:t>
            </w:r>
          </w:p>
          <w:p w:rsidR="00D84FC3" w:rsidRPr="00D84FC3" w:rsidRDefault="00D84FC3" w:rsidP="00D84FC3">
            <w:pPr>
              <w:pStyle w:val="Sinespaciado"/>
              <w:jc w:val="both"/>
              <w:rPr>
                <w:rFonts w:ascii="Palatino Linotype" w:hAnsi="Palatino Linotype"/>
              </w:rPr>
            </w:pPr>
            <w:r w:rsidRPr="00D84FC3">
              <w:rPr>
                <w:rFonts w:ascii="Palatino Linotype" w:hAnsi="Palatino Linotype"/>
              </w:rPr>
              <w:t>3 Laptop Lenovo 15.3 pulgadas.</w:t>
            </w:r>
          </w:p>
          <w:p w:rsidR="00D84FC3" w:rsidRPr="00D84FC3" w:rsidRDefault="00D84FC3" w:rsidP="00D84FC3">
            <w:pPr>
              <w:pStyle w:val="Sinespaciado"/>
              <w:jc w:val="both"/>
              <w:rPr>
                <w:rFonts w:ascii="Palatino Linotype" w:hAnsi="Palatino Linotype"/>
              </w:rPr>
            </w:pPr>
            <w:r w:rsidRPr="00D84FC3">
              <w:rPr>
                <w:rFonts w:ascii="Palatino Linotype" w:hAnsi="Palatino Linotype"/>
              </w:rPr>
              <w:t>Bocina y micrófono inalámbrico KSR.</w:t>
            </w:r>
          </w:p>
          <w:p w:rsidR="00D84FC3" w:rsidRPr="00D84FC3" w:rsidRDefault="00D84FC3" w:rsidP="00D84FC3">
            <w:pPr>
              <w:pStyle w:val="Sinespaciado"/>
              <w:jc w:val="both"/>
              <w:rPr>
                <w:rFonts w:ascii="Palatino Linotype" w:hAnsi="Palatino Linotype"/>
              </w:rPr>
            </w:pPr>
            <w:r w:rsidRPr="00D84FC3">
              <w:rPr>
                <w:rFonts w:ascii="Palatino Linotype" w:hAnsi="Palatino Linotype"/>
              </w:rPr>
              <w:t xml:space="preserve">2 Impresoras multifuncionales HP </w:t>
            </w:r>
          </w:p>
          <w:p w:rsidR="00D84FC3" w:rsidRPr="00D84FC3" w:rsidRDefault="00D84FC3" w:rsidP="00D84FC3">
            <w:pPr>
              <w:pStyle w:val="Sinespaciado"/>
              <w:jc w:val="both"/>
              <w:rPr>
                <w:rFonts w:ascii="Palatino Linotype" w:hAnsi="Palatino Linotype"/>
              </w:rPr>
            </w:pPr>
            <w:r w:rsidRPr="00D84FC3">
              <w:rPr>
                <w:rFonts w:ascii="Palatino Linotype" w:hAnsi="Palatino Linotype"/>
              </w:rPr>
              <w:t>1 Impresora multifuncional Samsung.</w:t>
            </w:r>
          </w:p>
          <w:p w:rsidR="00D84FC3" w:rsidRPr="00D84FC3" w:rsidRDefault="00D84FC3" w:rsidP="00D84FC3">
            <w:pPr>
              <w:pStyle w:val="Sinespaciado"/>
              <w:jc w:val="both"/>
              <w:rPr>
                <w:rFonts w:ascii="Palatino Linotype" w:hAnsi="Palatino Linotype"/>
              </w:rPr>
            </w:pPr>
            <w:r w:rsidRPr="00D84FC3">
              <w:rPr>
                <w:rFonts w:ascii="Palatino Linotype" w:hAnsi="Palatino Linotype"/>
              </w:rPr>
              <w:t xml:space="preserve">3 Laptop Dell </w:t>
            </w:r>
          </w:p>
          <w:p w:rsidR="00AB081E" w:rsidRPr="006E41E2" w:rsidRDefault="00D84FC3" w:rsidP="006E41E2">
            <w:pPr>
              <w:pStyle w:val="Sinespaciado"/>
              <w:jc w:val="both"/>
              <w:rPr>
                <w:rFonts w:ascii="Palatino Linotype" w:hAnsi="Palatino Linotype"/>
              </w:rPr>
            </w:pPr>
            <w:r w:rsidRPr="00D84FC3">
              <w:rPr>
                <w:rFonts w:ascii="Palatino Linotype" w:hAnsi="Palatino Linotype"/>
              </w:rPr>
              <w:t>2 Pantallas para Proyectar ATX.</w:t>
            </w:r>
          </w:p>
        </w:tc>
      </w:tr>
      <w:tr w:rsidR="00496E97" w:rsidRPr="006E41E2" w:rsidTr="006E41E2">
        <w:tc>
          <w:tcPr>
            <w:tcW w:w="4531" w:type="dxa"/>
          </w:tcPr>
          <w:p w:rsidR="00496E97" w:rsidRPr="006E41E2" w:rsidRDefault="00D84FC3" w:rsidP="00D84FC3">
            <w:pPr>
              <w:pStyle w:val="Sinespaciado"/>
              <w:jc w:val="both"/>
              <w:rPr>
                <w:rFonts w:ascii="Palatino Linotype" w:hAnsi="Palatino Linotype"/>
              </w:rPr>
            </w:pPr>
            <w:r w:rsidRPr="00D84FC3">
              <w:rPr>
                <w:rFonts w:ascii="Palatino Linotype" w:hAnsi="Palatino Linotype"/>
              </w:rPr>
              <w:t>6.5.- Mencione el costo unitario de cada artículo de cómputo e impresión adquirido con el recurso de la AVGM.</w:t>
            </w:r>
          </w:p>
        </w:tc>
        <w:tc>
          <w:tcPr>
            <w:tcW w:w="4531" w:type="dxa"/>
          </w:tcPr>
          <w:p w:rsidR="00D84FC3" w:rsidRPr="00D84FC3" w:rsidRDefault="00D84FC3" w:rsidP="00D84FC3">
            <w:pPr>
              <w:pStyle w:val="Sinespaciado"/>
              <w:rPr>
                <w:rFonts w:ascii="Palatino Linotype" w:hAnsi="Palatino Linotype"/>
              </w:rPr>
            </w:pPr>
            <w:r w:rsidRPr="00D84FC3">
              <w:rPr>
                <w:rFonts w:ascii="Palatino Linotype" w:hAnsi="Palatino Linotype"/>
              </w:rPr>
              <w:t>Laptop procesador 1- 5 $12,500.00</w:t>
            </w:r>
          </w:p>
          <w:p w:rsidR="00D84FC3" w:rsidRPr="00D84FC3" w:rsidRDefault="00D84FC3" w:rsidP="00D84FC3">
            <w:pPr>
              <w:pStyle w:val="Sinespaciado"/>
              <w:rPr>
                <w:rFonts w:ascii="Palatino Linotype" w:hAnsi="Palatino Linotype"/>
              </w:rPr>
            </w:pPr>
            <w:r w:rsidRPr="00D84FC3">
              <w:rPr>
                <w:rFonts w:ascii="Palatino Linotype" w:hAnsi="Palatino Linotype"/>
              </w:rPr>
              <w:t>Laptop procesador 1- 3</w:t>
            </w:r>
          </w:p>
          <w:p w:rsidR="00D84FC3" w:rsidRPr="00D84FC3" w:rsidRDefault="00D84FC3" w:rsidP="00D84FC3">
            <w:pPr>
              <w:pStyle w:val="Sinespaciado"/>
              <w:rPr>
                <w:rFonts w:ascii="Palatino Linotype" w:hAnsi="Palatino Linotype"/>
              </w:rPr>
            </w:pPr>
            <w:r w:rsidRPr="00D84FC3">
              <w:rPr>
                <w:rFonts w:ascii="Palatino Linotype" w:hAnsi="Palatino Linotype"/>
              </w:rPr>
              <w:t>$9,000.00</w:t>
            </w:r>
          </w:p>
          <w:p w:rsidR="00D84FC3" w:rsidRPr="00D84FC3" w:rsidRDefault="00D84FC3" w:rsidP="00D84FC3">
            <w:pPr>
              <w:pStyle w:val="Sinespaciado"/>
              <w:rPr>
                <w:rFonts w:ascii="Palatino Linotype" w:hAnsi="Palatino Linotype"/>
              </w:rPr>
            </w:pPr>
            <w:r w:rsidRPr="00D84FC3">
              <w:rPr>
                <w:rFonts w:ascii="Palatino Linotype" w:hAnsi="Palatino Linotype"/>
              </w:rPr>
              <w:t>C</w:t>
            </w:r>
            <w:r>
              <w:rPr>
                <w:rFonts w:ascii="Palatino Linotype" w:hAnsi="Palatino Linotype"/>
              </w:rPr>
              <w:t xml:space="preserve">omputadoras </w:t>
            </w:r>
            <w:r w:rsidRPr="00D84FC3">
              <w:rPr>
                <w:rFonts w:ascii="Palatino Linotype" w:hAnsi="Palatino Linotype"/>
              </w:rPr>
              <w:t>de escritorio $10,500.00</w:t>
            </w:r>
          </w:p>
          <w:p w:rsidR="00D84FC3" w:rsidRPr="00D84FC3" w:rsidRDefault="00D84FC3" w:rsidP="00D84FC3">
            <w:pPr>
              <w:pStyle w:val="Sinespaciado"/>
              <w:rPr>
                <w:rFonts w:ascii="Palatino Linotype" w:hAnsi="Palatino Linotype"/>
              </w:rPr>
            </w:pPr>
            <w:r w:rsidRPr="00D84FC3">
              <w:rPr>
                <w:rFonts w:ascii="Palatino Linotype" w:hAnsi="Palatino Linotype"/>
              </w:rPr>
              <w:t>Multifuncional $25,000</w:t>
            </w:r>
          </w:p>
          <w:p w:rsidR="00496E97" w:rsidRPr="006E41E2" w:rsidRDefault="00D84FC3" w:rsidP="00D84FC3">
            <w:pPr>
              <w:pStyle w:val="Sinespaciado"/>
              <w:jc w:val="both"/>
              <w:rPr>
                <w:rFonts w:ascii="Palatino Linotype" w:hAnsi="Palatino Linotype"/>
              </w:rPr>
            </w:pPr>
            <w:r w:rsidRPr="00D84FC3">
              <w:rPr>
                <w:rFonts w:ascii="Palatino Linotype" w:hAnsi="Palatino Linotype"/>
              </w:rPr>
              <w:t>Multifuncional 2 piezas $10,345.00</w:t>
            </w:r>
          </w:p>
        </w:tc>
      </w:tr>
      <w:tr w:rsidR="00496E97" w:rsidRPr="006E41E2" w:rsidTr="006E41E2">
        <w:tc>
          <w:tcPr>
            <w:tcW w:w="4531" w:type="dxa"/>
          </w:tcPr>
          <w:p w:rsidR="00496E97" w:rsidRPr="006E41E2" w:rsidRDefault="00D84FC3" w:rsidP="006E41E2">
            <w:pPr>
              <w:pStyle w:val="Sinespaciado"/>
              <w:jc w:val="both"/>
              <w:rPr>
                <w:rFonts w:ascii="Palatino Linotype" w:hAnsi="Palatino Linotype"/>
              </w:rPr>
            </w:pPr>
            <w:r>
              <w:rPr>
                <w:rFonts w:ascii="Palatino Linotype" w:hAnsi="Palatino Linotype"/>
              </w:rPr>
              <w:t xml:space="preserve">6.6.- </w:t>
            </w:r>
            <w:r w:rsidRPr="00D84FC3">
              <w:rPr>
                <w:rFonts w:ascii="Palatino Linotype" w:hAnsi="Palatino Linotype"/>
              </w:rPr>
              <w:t>Indique el costo unitario del mobiliario adquirido con el recurso de la AVGM</w:t>
            </w:r>
          </w:p>
        </w:tc>
        <w:tc>
          <w:tcPr>
            <w:tcW w:w="4531" w:type="dxa"/>
          </w:tcPr>
          <w:p w:rsidR="00496E97" w:rsidRPr="006E41E2" w:rsidRDefault="00D84FC3" w:rsidP="006E41E2">
            <w:pPr>
              <w:pStyle w:val="Sinespaciado"/>
              <w:jc w:val="both"/>
              <w:rPr>
                <w:rFonts w:ascii="Palatino Linotype" w:hAnsi="Palatino Linotype"/>
              </w:rPr>
            </w:pPr>
            <w:r w:rsidRPr="00D84FC3">
              <w:rPr>
                <w:rFonts w:ascii="Palatino Linotype" w:hAnsi="Palatino Linotype"/>
              </w:rPr>
              <w:t>$370,260.40.</w:t>
            </w:r>
          </w:p>
        </w:tc>
      </w:tr>
      <w:tr w:rsidR="00496E97" w:rsidRPr="006E41E2" w:rsidTr="00D84FC3">
        <w:tc>
          <w:tcPr>
            <w:tcW w:w="4531" w:type="dxa"/>
            <w:shd w:val="clear" w:color="auto" w:fill="D9D9D9" w:themeFill="background1" w:themeFillShade="D9"/>
          </w:tcPr>
          <w:p w:rsidR="00496E97" w:rsidRPr="006E41E2" w:rsidRDefault="00D84FC3" w:rsidP="006E41E2">
            <w:pPr>
              <w:pStyle w:val="Sinespaciado"/>
              <w:jc w:val="both"/>
              <w:rPr>
                <w:rFonts w:ascii="Palatino Linotype" w:hAnsi="Palatino Linotype"/>
              </w:rPr>
            </w:pPr>
            <w:r w:rsidRPr="00D84FC3">
              <w:rPr>
                <w:rFonts w:ascii="Palatino Linotype" w:hAnsi="Palatino Linotype"/>
              </w:rPr>
              <w:t>6.9.- Se solicita el acta de resguardo patrimonial de los bienes adquiridos con el recurso de la AVGM</w:t>
            </w:r>
          </w:p>
        </w:tc>
        <w:tc>
          <w:tcPr>
            <w:tcW w:w="4531" w:type="dxa"/>
            <w:shd w:val="clear" w:color="auto" w:fill="D9D9D9" w:themeFill="background1" w:themeFillShade="D9"/>
          </w:tcPr>
          <w:p w:rsidR="00496E97" w:rsidRPr="006E41E2" w:rsidRDefault="00D84FC3" w:rsidP="006E41E2">
            <w:pPr>
              <w:pStyle w:val="Sinespaciado"/>
              <w:jc w:val="both"/>
              <w:rPr>
                <w:rFonts w:ascii="Palatino Linotype" w:hAnsi="Palatino Linotype"/>
              </w:rPr>
            </w:pPr>
            <w:r w:rsidRPr="00D84FC3">
              <w:rPr>
                <w:rFonts w:ascii="Palatino Linotype" w:hAnsi="Palatino Linotype"/>
              </w:rPr>
              <w:t>Turnar a Patrimonio</w:t>
            </w:r>
          </w:p>
        </w:tc>
      </w:tr>
      <w:tr w:rsidR="00496E97" w:rsidRPr="006E41E2" w:rsidTr="00D84FC3">
        <w:tc>
          <w:tcPr>
            <w:tcW w:w="4531" w:type="dxa"/>
            <w:shd w:val="clear" w:color="auto" w:fill="D9D9D9" w:themeFill="background1" w:themeFillShade="D9"/>
          </w:tcPr>
          <w:p w:rsidR="00496E97" w:rsidRPr="006E41E2" w:rsidRDefault="00D84FC3" w:rsidP="006E41E2">
            <w:pPr>
              <w:pStyle w:val="Sinespaciado"/>
              <w:jc w:val="both"/>
              <w:rPr>
                <w:rFonts w:ascii="Palatino Linotype" w:hAnsi="Palatino Linotype"/>
              </w:rPr>
            </w:pPr>
            <w:r w:rsidRPr="00D84FC3">
              <w:rPr>
                <w:rFonts w:ascii="Palatino Linotype" w:hAnsi="Palatino Linotype"/>
              </w:rPr>
              <w:t>6.12.- Se solicita copia de las facturas utilizadas para la adquisición del mobiliario, equipo de cómputo e impresión para la AVGM.</w:t>
            </w:r>
          </w:p>
        </w:tc>
        <w:tc>
          <w:tcPr>
            <w:tcW w:w="4531" w:type="dxa"/>
            <w:shd w:val="clear" w:color="auto" w:fill="D9D9D9" w:themeFill="background1" w:themeFillShade="D9"/>
          </w:tcPr>
          <w:p w:rsidR="00496E97" w:rsidRPr="006E41E2" w:rsidRDefault="00D84FC3" w:rsidP="00D84FC3">
            <w:pPr>
              <w:pStyle w:val="Sinespaciado"/>
              <w:jc w:val="both"/>
              <w:rPr>
                <w:rFonts w:ascii="Palatino Linotype" w:hAnsi="Palatino Linotype"/>
              </w:rPr>
            </w:pPr>
            <w:r w:rsidRPr="00D84FC3">
              <w:rPr>
                <w:rFonts w:ascii="Palatino Linotype" w:hAnsi="Palatino Linotype"/>
              </w:rPr>
              <w:t>Turnar a Recursos Materiales.</w:t>
            </w:r>
          </w:p>
        </w:tc>
      </w:tr>
      <w:tr w:rsidR="00496E97" w:rsidRPr="006E41E2" w:rsidTr="00D84FC3">
        <w:tc>
          <w:tcPr>
            <w:tcW w:w="4531" w:type="dxa"/>
            <w:shd w:val="clear" w:color="auto" w:fill="D9D9D9" w:themeFill="background1" w:themeFillShade="D9"/>
          </w:tcPr>
          <w:p w:rsidR="00496E97" w:rsidRPr="006E41E2" w:rsidRDefault="00D84FC3" w:rsidP="006E41E2">
            <w:pPr>
              <w:pStyle w:val="Sinespaciado"/>
              <w:jc w:val="both"/>
              <w:rPr>
                <w:rFonts w:ascii="Palatino Linotype" w:hAnsi="Palatino Linotype"/>
              </w:rPr>
            </w:pPr>
            <w:r w:rsidRPr="00D84FC3">
              <w:rPr>
                <w:rFonts w:ascii="Palatino Linotype" w:hAnsi="Palatino Linotype"/>
              </w:rPr>
              <w:t>7.4.- Indique el informe sobre el alcance obtenido con las acciones implementadas del recurso de la AVGM.</w:t>
            </w:r>
          </w:p>
        </w:tc>
        <w:tc>
          <w:tcPr>
            <w:tcW w:w="4531" w:type="dxa"/>
            <w:shd w:val="clear" w:color="auto" w:fill="D9D9D9" w:themeFill="background1" w:themeFillShade="D9"/>
          </w:tcPr>
          <w:p w:rsidR="00496E97" w:rsidRPr="006E41E2" w:rsidRDefault="00D84FC3" w:rsidP="006E41E2">
            <w:pPr>
              <w:pStyle w:val="Sinespaciado"/>
              <w:jc w:val="both"/>
              <w:rPr>
                <w:rFonts w:ascii="Palatino Linotype" w:hAnsi="Palatino Linotype"/>
              </w:rPr>
            </w:pPr>
            <w:r w:rsidRPr="00D84FC3">
              <w:rPr>
                <w:rFonts w:ascii="Palatino Linotype" w:hAnsi="Palatino Linotype"/>
              </w:rPr>
              <w:t>NO APLICA</w:t>
            </w:r>
          </w:p>
        </w:tc>
      </w:tr>
      <w:tr w:rsidR="00496E97" w:rsidRPr="006E41E2" w:rsidTr="00D84FC3">
        <w:tc>
          <w:tcPr>
            <w:tcW w:w="4531" w:type="dxa"/>
            <w:shd w:val="clear" w:color="auto" w:fill="D9D9D9" w:themeFill="background1" w:themeFillShade="D9"/>
          </w:tcPr>
          <w:p w:rsidR="00496E97" w:rsidRPr="006E41E2" w:rsidRDefault="00D84FC3" w:rsidP="006E41E2">
            <w:pPr>
              <w:pStyle w:val="Sinespaciado"/>
              <w:jc w:val="both"/>
              <w:rPr>
                <w:rFonts w:ascii="Palatino Linotype" w:hAnsi="Palatino Linotype"/>
              </w:rPr>
            </w:pPr>
            <w:r w:rsidRPr="00D84FC3">
              <w:rPr>
                <w:rFonts w:ascii="Palatino Linotype" w:hAnsi="Palatino Linotype"/>
              </w:rPr>
              <w:t>7.6.- Se solicita copia del informe de cierre del ejercicio 2019 que entregó a la Comisión Ejecutiva de Atención a Víctimas del Estado de México CEAVEM</w:t>
            </w:r>
          </w:p>
        </w:tc>
        <w:tc>
          <w:tcPr>
            <w:tcW w:w="4531" w:type="dxa"/>
            <w:shd w:val="clear" w:color="auto" w:fill="D9D9D9" w:themeFill="background1" w:themeFillShade="D9"/>
          </w:tcPr>
          <w:p w:rsidR="00496E97" w:rsidRPr="006E41E2" w:rsidRDefault="00D84FC3" w:rsidP="006E41E2">
            <w:pPr>
              <w:pStyle w:val="Sinespaciado"/>
              <w:jc w:val="both"/>
              <w:rPr>
                <w:rFonts w:ascii="Palatino Linotype" w:hAnsi="Palatino Linotype"/>
              </w:rPr>
            </w:pPr>
            <w:r w:rsidRPr="00D84FC3">
              <w:rPr>
                <w:rFonts w:ascii="Palatino Linotype" w:hAnsi="Palatino Linotype"/>
              </w:rPr>
              <w:t>NO APLICA</w:t>
            </w:r>
          </w:p>
        </w:tc>
      </w:tr>
    </w:tbl>
    <w:p w:rsidR="006E41E2" w:rsidRDefault="006E41E2" w:rsidP="0087420C">
      <w:pPr>
        <w:pStyle w:val="Sinespaciado"/>
        <w:spacing w:line="360" w:lineRule="auto"/>
        <w:jc w:val="both"/>
        <w:rPr>
          <w:rFonts w:ascii="Palatino Linotype" w:hAnsi="Palatino Linotype"/>
          <w:sz w:val="24"/>
          <w:szCs w:val="24"/>
        </w:rPr>
      </w:pPr>
    </w:p>
    <w:p w:rsidR="000677AC" w:rsidRDefault="00407FDD"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De la relación anterior, se observa que La Recurrente sí obtuvo respuestas a algunos de los cuestionamientos planteados, las cuales constan en el documento remitido en respuesta denominado </w:t>
      </w:r>
      <w:r w:rsidRPr="00407FDD">
        <w:rPr>
          <w:rFonts w:ascii="Palatino Linotype" w:hAnsi="Palatino Linotype"/>
          <w:b/>
          <w:sz w:val="24"/>
          <w:szCs w:val="24"/>
        </w:rPr>
        <w:t>“PREGUNTAS DE SAIMEX 136.docx”</w:t>
      </w:r>
      <w:r>
        <w:rPr>
          <w:rFonts w:ascii="Palatino Linotype" w:hAnsi="Palatino Linotype"/>
          <w:sz w:val="24"/>
          <w:szCs w:val="24"/>
        </w:rPr>
        <w:t>; no obstante, el Sujeto Obligado dejó sin atención los puntos</w:t>
      </w:r>
      <w:r w:rsidR="008A6374">
        <w:rPr>
          <w:rFonts w:ascii="Palatino Linotype" w:hAnsi="Palatino Linotype"/>
          <w:sz w:val="24"/>
          <w:szCs w:val="24"/>
        </w:rPr>
        <w:t xml:space="preserve"> 1.1,</w:t>
      </w:r>
      <w:r>
        <w:rPr>
          <w:rFonts w:ascii="Palatino Linotype" w:hAnsi="Palatino Linotype"/>
          <w:sz w:val="24"/>
          <w:szCs w:val="24"/>
        </w:rPr>
        <w:t xml:space="preserve"> 2.1.6, </w:t>
      </w:r>
      <w:r w:rsidR="00563515">
        <w:rPr>
          <w:rFonts w:ascii="Palatino Linotype" w:hAnsi="Palatino Linotype"/>
          <w:sz w:val="24"/>
          <w:szCs w:val="24"/>
        </w:rPr>
        <w:t>2.3.5, 3.7, 4.2, 4.5, 5.5., 5.7, 5.8, 6.9, 6.12, 7.4 y 7.6, en los que, fundamentalmente, indica que se remita a las áreas de Recursos Materiales, Patrimonio o Policía de Género, con excepción de los puntos 7.4 y 7.6 en los que señala que “NO APLICA”.</w:t>
      </w:r>
    </w:p>
    <w:p w:rsidR="00563515" w:rsidRDefault="00563515" w:rsidP="0087420C">
      <w:pPr>
        <w:pStyle w:val="Sinespaciado"/>
        <w:spacing w:line="360" w:lineRule="auto"/>
        <w:jc w:val="both"/>
        <w:rPr>
          <w:rFonts w:ascii="Palatino Linotype" w:hAnsi="Palatino Linotype"/>
          <w:sz w:val="24"/>
          <w:szCs w:val="24"/>
        </w:rPr>
      </w:pPr>
    </w:p>
    <w:p w:rsidR="00563515" w:rsidRDefault="00563515" w:rsidP="0056351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este punto, es necesario resaltar que la Recurrente solicitó la información en forma de un cuestionario y que, si bien es cierto que los sujetos obligados no están constreñidos a responder conforme al interés del solicitante sino con los documentos que obren en sus archivos en la forma en la que estén, en el presente caso, el Sujeto Obligado </w:t>
      </w:r>
      <w:r>
        <w:rPr>
          <w:rFonts w:ascii="Palatino Linotype" w:hAnsi="Palatino Linotype"/>
          <w:i/>
          <w:sz w:val="24"/>
          <w:szCs w:val="24"/>
        </w:rPr>
        <w:t xml:space="preserve">motu proprio </w:t>
      </w:r>
      <w:r>
        <w:rPr>
          <w:rFonts w:ascii="Palatino Linotype" w:hAnsi="Palatino Linotype"/>
          <w:sz w:val="24"/>
          <w:szCs w:val="24"/>
        </w:rPr>
        <w:t>y en aras de colmar las pretensiones de la particular, respondió el cuestionario como fue requerido en la propia solicitud de información.</w:t>
      </w:r>
    </w:p>
    <w:p w:rsidR="00563515" w:rsidRDefault="00563515" w:rsidP="00563515">
      <w:pPr>
        <w:pStyle w:val="Sinespaciado"/>
        <w:spacing w:line="360" w:lineRule="auto"/>
        <w:jc w:val="both"/>
        <w:rPr>
          <w:rFonts w:ascii="Palatino Linotype" w:hAnsi="Palatino Linotype"/>
          <w:sz w:val="24"/>
          <w:szCs w:val="24"/>
        </w:rPr>
      </w:pPr>
    </w:p>
    <w:p w:rsidR="00563515" w:rsidRDefault="00563515" w:rsidP="00563515">
      <w:pPr>
        <w:pStyle w:val="Sinespaciado"/>
        <w:spacing w:line="360" w:lineRule="auto"/>
        <w:jc w:val="both"/>
        <w:rPr>
          <w:rFonts w:ascii="Palatino Linotype" w:hAnsi="Palatino Linotype"/>
          <w:sz w:val="24"/>
          <w:szCs w:val="24"/>
        </w:rPr>
      </w:pPr>
      <w:r>
        <w:rPr>
          <w:rFonts w:ascii="Palatino Linotype" w:hAnsi="Palatino Linotype"/>
          <w:sz w:val="24"/>
          <w:szCs w:val="24"/>
        </w:rPr>
        <w:t>En ese sentido, el artículo 12 de la Ley de Transparencia</w:t>
      </w:r>
      <w:r w:rsidR="003B3F4D">
        <w:rPr>
          <w:rFonts w:ascii="Palatino Linotype" w:hAnsi="Palatino Linotype"/>
          <w:sz w:val="24"/>
          <w:szCs w:val="24"/>
        </w:rPr>
        <w:t xml:space="preserve"> y Acceso a la Información Pública del Estado de México y Municipios</w:t>
      </w:r>
      <w:r>
        <w:rPr>
          <w:rFonts w:ascii="Palatino Linotype" w:hAnsi="Palatino Linotype"/>
          <w:sz w:val="24"/>
          <w:szCs w:val="24"/>
        </w:rPr>
        <w:t xml:space="preserve"> establece lo siguiente:</w:t>
      </w:r>
    </w:p>
    <w:p w:rsidR="00563515" w:rsidRDefault="00563515" w:rsidP="00563515">
      <w:pPr>
        <w:pStyle w:val="Sinespaciado"/>
        <w:spacing w:line="360" w:lineRule="auto"/>
        <w:jc w:val="both"/>
        <w:rPr>
          <w:rFonts w:ascii="Palatino Linotype" w:hAnsi="Palatino Linotype"/>
          <w:sz w:val="24"/>
          <w:szCs w:val="24"/>
        </w:rPr>
      </w:pPr>
    </w:p>
    <w:p w:rsidR="003B3F4D" w:rsidRPr="003B3F4D" w:rsidRDefault="003B3F4D" w:rsidP="003B3F4D">
      <w:pPr>
        <w:pStyle w:val="Sinespaciado"/>
        <w:ind w:left="567" w:right="567"/>
        <w:jc w:val="both"/>
        <w:rPr>
          <w:rFonts w:ascii="Palatino Linotype" w:hAnsi="Palatino Linotype"/>
          <w:i/>
          <w:sz w:val="20"/>
          <w:szCs w:val="20"/>
        </w:rPr>
      </w:pPr>
      <w:r w:rsidRPr="003B3F4D">
        <w:rPr>
          <w:rFonts w:ascii="Palatino Linotype" w:hAnsi="Palatino Linotype"/>
          <w:b/>
          <w:bCs/>
          <w:i/>
          <w:sz w:val="20"/>
          <w:szCs w:val="20"/>
        </w:rPr>
        <w:t xml:space="preserve">Artículo 12. </w:t>
      </w:r>
      <w:r w:rsidRPr="003B3F4D">
        <w:rPr>
          <w:rFonts w:ascii="Palatino Linotype" w:hAnsi="Palatino Linotype"/>
          <w:i/>
          <w:sz w:val="20"/>
          <w:szCs w:val="20"/>
        </w:rPr>
        <w:t xml:space="preserve">Quienes generen, recopilen, administren, manejen, procesen, archiven o conserven información pública serán responsables de la misma en los términos de las disposiciones jurídicas aplicables. </w:t>
      </w:r>
    </w:p>
    <w:p w:rsidR="003B3F4D" w:rsidRPr="003B3F4D" w:rsidRDefault="003B3F4D" w:rsidP="003B3F4D">
      <w:pPr>
        <w:pStyle w:val="Sinespaciado"/>
        <w:ind w:left="567" w:right="567"/>
        <w:jc w:val="both"/>
        <w:rPr>
          <w:rFonts w:ascii="Palatino Linotype" w:hAnsi="Palatino Linotype"/>
          <w:i/>
          <w:sz w:val="20"/>
          <w:szCs w:val="20"/>
        </w:rPr>
      </w:pPr>
    </w:p>
    <w:p w:rsidR="00563515" w:rsidRPr="003B3F4D" w:rsidRDefault="003B3F4D" w:rsidP="003B3F4D">
      <w:pPr>
        <w:pStyle w:val="Sinespaciado"/>
        <w:ind w:left="567" w:right="567"/>
        <w:jc w:val="both"/>
        <w:rPr>
          <w:rFonts w:ascii="Palatino Linotype" w:hAnsi="Palatino Linotype"/>
          <w:i/>
          <w:sz w:val="20"/>
          <w:szCs w:val="20"/>
        </w:rPr>
      </w:pPr>
      <w:r w:rsidRPr="003B3F4D">
        <w:rPr>
          <w:rFonts w:ascii="Palatino Linotype" w:hAnsi="Palatino Linotype"/>
          <w:i/>
          <w:sz w:val="20"/>
          <w:szCs w:val="2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677AC" w:rsidRDefault="000677AC" w:rsidP="0087420C">
      <w:pPr>
        <w:pStyle w:val="Sinespaciado"/>
        <w:spacing w:line="360" w:lineRule="auto"/>
        <w:jc w:val="both"/>
        <w:rPr>
          <w:rFonts w:ascii="Palatino Linotype" w:hAnsi="Palatino Linotype"/>
          <w:sz w:val="24"/>
          <w:szCs w:val="24"/>
        </w:rPr>
      </w:pPr>
    </w:p>
    <w:p w:rsidR="007F6FDF" w:rsidRPr="003E48CD" w:rsidRDefault="007F6FDF" w:rsidP="007F6FDF">
      <w:pPr>
        <w:pStyle w:val="Sinespaciado"/>
        <w:spacing w:line="360" w:lineRule="auto"/>
        <w:jc w:val="both"/>
        <w:rPr>
          <w:rFonts w:ascii="Palatino Linotype" w:eastAsia="Times New Roman" w:hAnsi="Palatino Linotype"/>
          <w:sz w:val="24"/>
          <w:szCs w:val="24"/>
        </w:rPr>
      </w:pPr>
      <w:r>
        <w:rPr>
          <w:rFonts w:ascii="Palatino Linotype" w:hAnsi="Palatino Linotype"/>
          <w:sz w:val="24"/>
          <w:szCs w:val="24"/>
        </w:rPr>
        <w:lastRenderedPageBreak/>
        <w:t xml:space="preserve">En el presente caso, empero, el Sujeto Obligado, atento a la petición de la Recurrente, dio respuesta a la solicitud de información en los términos en los que fue solicitada, puesto que, aun cuando no está constreñido a presentar la información conforme al interés del solicitante, la normatividad tampoco establece una prohibición para hacerlo, por lo que se puede colegir que el Sujeto Obligado se pronunció en algunas de las preguntas realizadas por la particular, en ese sentido, </w:t>
      </w:r>
      <w:r w:rsidRPr="003E48CD">
        <w:rPr>
          <w:rFonts w:ascii="Palatino Linotype" w:hAnsi="Palatino Linotype"/>
          <w:sz w:val="24"/>
          <w:szCs w:val="24"/>
          <w:lang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7F6FDF" w:rsidRPr="00427C7F" w:rsidRDefault="007F6FDF" w:rsidP="007F6FDF">
      <w:pPr>
        <w:spacing w:line="360" w:lineRule="auto"/>
        <w:jc w:val="both"/>
        <w:rPr>
          <w:rFonts w:ascii="Palatino Linotype" w:hAnsi="Palatino Linotype"/>
          <w:lang w:eastAsia="es-MX"/>
        </w:rPr>
      </w:pPr>
    </w:p>
    <w:p w:rsidR="007F6FDF" w:rsidRPr="00AB48CB" w:rsidRDefault="007F6FDF" w:rsidP="007F6FDF">
      <w:pPr>
        <w:ind w:left="567" w:right="567"/>
        <w:jc w:val="both"/>
        <w:rPr>
          <w:rFonts w:ascii="Palatino Linotype" w:hAnsi="Palatino Linotype" w:cs="Arial"/>
          <w:i/>
          <w:lang w:eastAsia="es-MX"/>
        </w:rPr>
      </w:pPr>
      <w:r w:rsidRPr="00AB48CB">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AB48CB">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w:t>
      </w:r>
      <w:r>
        <w:rPr>
          <w:rFonts w:ascii="Palatino Linotype" w:hAnsi="Palatino Linotype" w:cs="Arial"/>
          <w:i/>
          <w:lang w:eastAsia="es-MX"/>
        </w:rPr>
        <w:t>curso de revisión, al respecto.</w:t>
      </w:r>
    </w:p>
    <w:p w:rsidR="007F6FDF" w:rsidRDefault="007F6FDF" w:rsidP="007F6FDF">
      <w:pPr>
        <w:pStyle w:val="Sinespaciado"/>
        <w:spacing w:line="360" w:lineRule="auto"/>
        <w:jc w:val="both"/>
        <w:rPr>
          <w:rFonts w:ascii="Palatino Linotype" w:hAnsi="Palatino Linotype"/>
          <w:sz w:val="24"/>
          <w:szCs w:val="24"/>
        </w:rPr>
      </w:pPr>
    </w:p>
    <w:p w:rsidR="007F6FDF" w:rsidRPr="00FD04D4" w:rsidRDefault="007F6FDF" w:rsidP="0087420C">
      <w:pPr>
        <w:pStyle w:val="Sinespaciado"/>
        <w:spacing w:line="360" w:lineRule="auto"/>
        <w:jc w:val="both"/>
        <w:rPr>
          <w:rFonts w:ascii="Palatino Linotype" w:hAnsi="Palatino Linotype"/>
          <w:color w:val="FF0000"/>
          <w:sz w:val="24"/>
          <w:szCs w:val="24"/>
        </w:rPr>
      </w:pPr>
      <w:r w:rsidRPr="00FD04D4">
        <w:rPr>
          <w:rFonts w:ascii="Palatino Linotype" w:hAnsi="Palatino Linotype"/>
          <w:color w:val="FF0000"/>
          <w:sz w:val="24"/>
          <w:szCs w:val="24"/>
        </w:rPr>
        <w:lastRenderedPageBreak/>
        <w:t>No obstante, del análisis al documento de respuesta del Sujeto Obligado, se observa que dejó sin respuesta los puntos descritos en párrafos anteriores y se solicitó que se turnara la solicitud a las áreas de recursos materiales, patrimonio y policía de género, para que éstas atendieran la solicitud.</w:t>
      </w:r>
    </w:p>
    <w:p w:rsidR="008A6374" w:rsidRDefault="008A6374" w:rsidP="0087420C">
      <w:pPr>
        <w:pStyle w:val="Sinespaciado"/>
        <w:spacing w:line="360" w:lineRule="auto"/>
        <w:jc w:val="both"/>
        <w:rPr>
          <w:rFonts w:ascii="Palatino Linotype" w:hAnsi="Palatino Linotype"/>
          <w:sz w:val="24"/>
          <w:szCs w:val="24"/>
        </w:rPr>
      </w:pPr>
    </w:p>
    <w:p w:rsidR="00CB1C2D" w:rsidRDefault="008A6374" w:rsidP="00CB1C2D">
      <w:pPr>
        <w:spacing w:after="0" w:line="360" w:lineRule="auto"/>
        <w:jc w:val="both"/>
        <w:rPr>
          <w:rFonts w:ascii="Palatino Linotype" w:hAnsi="Palatino Linotype"/>
          <w:sz w:val="24"/>
          <w:szCs w:val="24"/>
        </w:rPr>
      </w:pPr>
      <w:r>
        <w:rPr>
          <w:rFonts w:ascii="Palatino Linotype" w:hAnsi="Palatino Linotype"/>
          <w:sz w:val="24"/>
          <w:szCs w:val="24"/>
        </w:rPr>
        <w:t xml:space="preserve">En ese sentido, el punto 1.1 , </w:t>
      </w:r>
      <w:r w:rsidR="00FD04D4">
        <w:rPr>
          <w:rFonts w:ascii="Palatino Linotype" w:hAnsi="Palatino Linotype"/>
          <w:sz w:val="24"/>
          <w:szCs w:val="24"/>
        </w:rPr>
        <w:t xml:space="preserve">la Recurrente solicitó el monto del </w:t>
      </w:r>
      <w:r w:rsidR="00FD04D4" w:rsidRPr="00FD04D4">
        <w:rPr>
          <w:rFonts w:ascii="Palatino Linotype" w:hAnsi="Palatino Linotype"/>
          <w:sz w:val="24"/>
          <w:szCs w:val="24"/>
        </w:rPr>
        <w:t xml:space="preserve">presupuesto municipal asignado para las acciones de la alerta de violencia de género en Tultitlán en el año 2019, </w:t>
      </w:r>
      <w:r w:rsidR="00FD04D4">
        <w:rPr>
          <w:rFonts w:ascii="Palatino Linotype" w:hAnsi="Palatino Linotype"/>
          <w:sz w:val="24"/>
          <w:szCs w:val="24"/>
        </w:rPr>
        <w:t xml:space="preserve">y en el </w:t>
      </w:r>
      <w:r w:rsidR="00FD04D4" w:rsidRPr="00FD04D4">
        <w:rPr>
          <w:rFonts w:ascii="Palatino Linotype" w:hAnsi="Palatino Linotype"/>
          <w:sz w:val="24"/>
          <w:szCs w:val="24"/>
        </w:rPr>
        <w:t>en caso de ser negativa la respues</w:t>
      </w:r>
      <w:r w:rsidR="00FD04D4">
        <w:rPr>
          <w:rFonts w:ascii="Palatino Linotype" w:hAnsi="Palatino Linotype"/>
          <w:sz w:val="24"/>
          <w:szCs w:val="24"/>
        </w:rPr>
        <w:t>ta, se justifique por que no otorgó</w:t>
      </w:r>
      <w:r w:rsidR="00FD04D4" w:rsidRPr="00FD04D4">
        <w:rPr>
          <w:rFonts w:ascii="Palatino Linotype" w:hAnsi="Palatino Linotype"/>
          <w:sz w:val="24"/>
          <w:szCs w:val="24"/>
        </w:rPr>
        <w:t xml:space="preserve"> presupuesto municipal para tender la violencia de género contra las mujeres en el año 2019</w:t>
      </w:r>
      <w:r w:rsidR="00FD04D4">
        <w:rPr>
          <w:rFonts w:ascii="Palatino Linotype" w:hAnsi="Palatino Linotype"/>
          <w:sz w:val="24"/>
          <w:szCs w:val="24"/>
        </w:rPr>
        <w:t xml:space="preserve">, </w:t>
      </w:r>
      <w:r>
        <w:rPr>
          <w:rFonts w:ascii="Palatino Linotype" w:hAnsi="Palatino Linotype"/>
          <w:sz w:val="24"/>
          <w:szCs w:val="24"/>
        </w:rPr>
        <w:t>si bien es cierto que el Sujeto Obligado manifestó que en el año solicitado</w:t>
      </w:r>
      <w:r w:rsidR="00FD04D4">
        <w:rPr>
          <w:rFonts w:ascii="Palatino Linotype" w:hAnsi="Palatino Linotype"/>
          <w:sz w:val="24"/>
          <w:szCs w:val="24"/>
        </w:rPr>
        <w:t xml:space="preserve"> </w:t>
      </w:r>
      <w:r w:rsidR="00FD04D4" w:rsidRPr="00FD04D4">
        <w:rPr>
          <w:rFonts w:ascii="Palatino Linotype" w:hAnsi="Palatino Linotype"/>
          <w:sz w:val="24"/>
          <w:szCs w:val="24"/>
        </w:rPr>
        <w:t>el dinero asignado no fue específicamente para la Alerta de violencia de género, si</w:t>
      </w:r>
      <w:r w:rsidR="00FD04D4">
        <w:rPr>
          <w:rFonts w:ascii="Palatino Linotype" w:hAnsi="Palatino Linotype"/>
          <w:sz w:val="24"/>
          <w:szCs w:val="24"/>
        </w:rPr>
        <w:t xml:space="preserve">no para el Instituto en General, dicha respuesta no puede colmar el derecho de acceso de información de la Recurrente, pues el Sujeto Obligado debió </w:t>
      </w:r>
      <w:r w:rsidR="00F61B62">
        <w:rPr>
          <w:rFonts w:ascii="Palatino Linotype" w:hAnsi="Palatino Linotype"/>
          <w:sz w:val="24"/>
          <w:szCs w:val="24"/>
        </w:rPr>
        <w:t>señalar el monto del presupuesto asignado al</w:t>
      </w:r>
      <w:r w:rsidR="00F61B62" w:rsidRPr="00F61B62">
        <w:rPr>
          <w:rFonts w:ascii="Palatino Linotype" w:hAnsi="Palatino Linotype"/>
          <w:sz w:val="24"/>
          <w:szCs w:val="24"/>
        </w:rPr>
        <w:t xml:space="preserve"> Instituto Municipal para la Protección de la Mujer</w:t>
      </w:r>
      <w:r w:rsidR="00F61B62">
        <w:rPr>
          <w:rFonts w:ascii="Palatino Linotype" w:hAnsi="Palatino Linotype"/>
          <w:sz w:val="24"/>
          <w:szCs w:val="24"/>
        </w:rPr>
        <w:t xml:space="preserve"> a fin de que la Recurrente conozca dicho dato. En este mismo punto, se observa que la particular </w:t>
      </w:r>
      <w:r w:rsidR="00CB1C2D">
        <w:rPr>
          <w:rFonts w:ascii="Palatino Linotype" w:hAnsi="Palatino Linotype"/>
          <w:sz w:val="24"/>
          <w:szCs w:val="24"/>
        </w:rPr>
        <w:t>solicita una justificación en caso de que la respuesta sea negativa, por lo que es necesario destacar que la Recurrente requiere que el Sujeto Obligado realice un pronunciamiento respecto a un cuestionamiento, el cual no puede ser colmado mediante la presentación de un documento previamente generado, poseído o administrador por el Sujeto Obligado en sus funciones de derecho público. Por lo anterior se colige que no se está ante el ejercicio del derecho de acceso a la información pública, sino ante un derecho de petición.</w:t>
      </w:r>
    </w:p>
    <w:p w:rsidR="00CB1C2D" w:rsidRDefault="00CB1C2D" w:rsidP="00CB1C2D">
      <w:pPr>
        <w:spacing w:after="0" w:line="360" w:lineRule="auto"/>
        <w:jc w:val="both"/>
        <w:rPr>
          <w:rFonts w:ascii="Palatino Linotype" w:hAnsi="Palatino Linotype"/>
          <w:sz w:val="24"/>
          <w:szCs w:val="24"/>
        </w:rPr>
      </w:pPr>
    </w:p>
    <w:p w:rsidR="00CB1C2D" w:rsidRDefault="00CB1C2D" w:rsidP="00CB1C2D">
      <w:pPr>
        <w:pStyle w:val="Sinespaciado"/>
        <w:spacing w:line="360" w:lineRule="auto"/>
        <w:jc w:val="both"/>
        <w:rPr>
          <w:rFonts w:ascii="Palatino Linotype" w:eastAsia="MS Mincho" w:hAnsi="Palatino Linotype" w:cs="Arial"/>
          <w:sz w:val="24"/>
          <w:szCs w:val="24"/>
          <w:lang w:val="es-ES_tradnl" w:eastAsia="es-ES"/>
        </w:rPr>
      </w:pPr>
      <w:r>
        <w:rPr>
          <w:rFonts w:ascii="Palatino Linotype" w:hAnsi="Palatino Linotype"/>
          <w:sz w:val="24"/>
          <w:szCs w:val="24"/>
        </w:rPr>
        <w:lastRenderedPageBreak/>
        <w:t xml:space="preserve">De esta manera, se tiene que el Sujeto Obligado no está en posibilidad de atender, debido a que lo pretendido por la Recurrente no es materia del derecho de acceso a la información, sino de del ejercicio del derecho de petición, toda vez que deriva de una exigencia de la particular a realizar una justificación y constituye un </w:t>
      </w:r>
      <w:r w:rsidRPr="00D9423F">
        <w:rPr>
          <w:rFonts w:ascii="Palatino Linotype" w:hAnsi="Palatino Linotype"/>
          <w:sz w:val="24"/>
          <w:szCs w:val="24"/>
        </w:rPr>
        <w:t xml:space="preserve">cuestionamiento. </w:t>
      </w:r>
      <w:r w:rsidRPr="00D9423F">
        <w:rPr>
          <w:rFonts w:ascii="Palatino Linotype" w:eastAsia="Times New Roman" w:hAnsi="Palatino Linotype" w:cs="Times New Roman"/>
          <w:sz w:val="24"/>
          <w:szCs w:val="24"/>
          <w:lang w:eastAsia="es-ES"/>
        </w:rPr>
        <w:t xml:space="preserve">Al respecto, </w:t>
      </w:r>
      <w:r w:rsidRPr="00D9423F">
        <w:rPr>
          <w:rFonts w:ascii="Palatino Linotype" w:hAnsi="Palatino Linotype"/>
          <w:sz w:val="24"/>
          <w:szCs w:val="24"/>
        </w:rPr>
        <w:t>se advierte que dichos señalamientos difícilmente pueden colmarse con documentos previamente generados</w:t>
      </w:r>
      <w:r w:rsidRPr="00D9423F">
        <w:rPr>
          <w:rFonts w:ascii="Palatino Linotype" w:hAnsi="Palatino Linotype"/>
          <w:color w:val="000000" w:themeColor="text1"/>
          <w:sz w:val="24"/>
          <w:szCs w:val="24"/>
        </w:rPr>
        <w:t xml:space="preserve">, por lo que </w:t>
      </w:r>
      <w:r w:rsidRPr="00D9423F">
        <w:rPr>
          <w:rFonts w:ascii="Palatino Linotype" w:hAnsi="Palatino Linotype" w:cs="Arial"/>
          <w:sz w:val="24"/>
          <w:szCs w:val="24"/>
        </w:rPr>
        <w:t>no al no colmarse con la entrega de documentos sino con un pronunciamiento por parte del Sujeto Obligado, se concluye que no se está en presencia del ejercicio del derecho de acceso a la información</w:t>
      </w:r>
      <w:r w:rsidRPr="00D9423F">
        <w:rPr>
          <w:rFonts w:ascii="Palatino Linotype" w:eastAsia="MS Mincho" w:hAnsi="Palatino Linotype" w:cs="Arial"/>
          <w:sz w:val="24"/>
          <w:szCs w:val="24"/>
          <w:lang w:val="es-ES_tradnl" w:eastAsia="es-ES"/>
        </w:rPr>
        <w:t xml:space="preserve"> y por lo tanto no es atendible mediante una solic</w:t>
      </w:r>
      <w:r>
        <w:rPr>
          <w:rFonts w:ascii="Palatino Linotype" w:eastAsia="MS Mincho" w:hAnsi="Palatino Linotype" w:cs="Arial"/>
          <w:sz w:val="24"/>
          <w:szCs w:val="24"/>
          <w:lang w:val="es-ES_tradnl" w:eastAsia="es-ES"/>
        </w:rPr>
        <w:t>itud de acceso a la información.</w:t>
      </w:r>
      <w:r w:rsidRPr="00D9423F">
        <w:rPr>
          <w:rFonts w:ascii="Palatino Linotype" w:eastAsia="MS Mincho" w:hAnsi="Palatino Linotype" w:cs="Arial"/>
          <w:sz w:val="24"/>
          <w:szCs w:val="24"/>
          <w:lang w:val="es-ES_tradnl" w:eastAsia="es-ES"/>
        </w:rPr>
        <w:t xml:space="preserve"> </w:t>
      </w:r>
    </w:p>
    <w:p w:rsidR="00CB1C2D" w:rsidRPr="00D9423F" w:rsidRDefault="00CB1C2D" w:rsidP="00CB1C2D">
      <w:pPr>
        <w:pStyle w:val="Sinespaciado"/>
        <w:spacing w:line="360" w:lineRule="auto"/>
        <w:jc w:val="both"/>
        <w:rPr>
          <w:rFonts w:ascii="Palatino Linotype" w:eastAsia="MS Mincho" w:hAnsi="Palatino Linotype" w:cs="Arial"/>
          <w:sz w:val="24"/>
          <w:szCs w:val="24"/>
          <w:lang w:val="es-ES_tradnl" w:eastAsia="es-ES"/>
        </w:rPr>
      </w:pPr>
    </w:p>
    <w:p w:rsidR="00FD04D4" w:rsidRPr="00F61B62" w:rsidRDefault="00CB1C2D" w:rsidP="00CB1C2D">
      <w:pPr>
        <w:pStyle w:val="Sinespaciado"/>
        <w:spacing w:line="360" w:lineRule="auto"/>
        <w:jc w:val="both"/>
        <w:rPr>
          <w:rFonts w:ascii="Palatino Linotype" w:hAnsi="Palatino Linotype"/>
          <w:sz w:val="24"/>
          <w:szCs w:val="24"/>
        </w:rPr>
      </w:pPr>
      <w:r w:rsidRPr="00D9423F">
        <w:rPr>
          <w:rFonts w:ascii="Palatino Linotype" w:eastAsia="MS Mincho" w:hAnsi="Palatino Linotype" w:cstheme="majorBidi"/>
          <w:sz w:val="24"/>
          <w:szCs w:val="24"/>
          <w:lang w:val="es-ES_tradnl"/>
        </w:rPr>
        <w:t>Es de destacarse que la entrega de una razón o un razonamiento por parte del Sujeto Obligado no es algo que la ley establezca como atribución, derecho, o facultad; pues ello implicaría un juicio de valor referente a un cuestionamiento realizado, los cuales se satisfacen vía derecho de petición en virtud de que constituyen interrogantes, inquietudes y manifestaciones.</w:t>
      </w:r>
    </w:p>
    <w:p w:rsidR="00FD04D4" w:rsidRDefault="00FD04D4" w:rsidP="0087420C">
      <w:pPr>
        <w:pStyle w:val="Sinespaciado"/>
        <w:spacing w:line="360" w:lineRule="auto"/>
        <w:jc w:val="both"/>
        <w:rPr>
          <w:rFonts w:ascii="Palatino Linotype" w:hAnsi="Palatino Linotype"/>
          <w:sz w:val="24"/>
          <w:szCs w:val="24"/>
        </w:rPr>
      </w:pPr>
    </w:p>
    <w:p w:rsidR="00FD04D4" w:rsidRDefault="00CB1C2D"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En consecuencia, bastará con que el Sujeto Obligado haga entrega del documento en donde conste el presupuesto asignado al Instituto Municipal para la Protección de la Mujer en el ejercicio 2019, a fin de colmar la pretensión de la Recurrente.</w:t>
      </w:r>
    </w:p>
    <w:p w:rsidR="007F6FDF" w:rsidRDefault="007F6FDF" w:rsidP="0087420C">
      <w:pPr>
        <w:pStyle w:val="Sinespaciado"/>
        <w:spacing w:line="360" w:lineRule="auto"/>
        <w:jc w:val="both"/>
        <w:rPr>
          <w:rFonts w:ascii="Palatino Linotype" w:hAnsi="Palatino Linotype"/>
          <w:sz w:val="24"/>
          <w:szCs w:val="24"/>
        </w:rPr>
      </w:pPr>
    </w:p>
    <w:p w:rsidR="007F6FDF" w:rsidRDefault="00CB1C2D"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respecto de los demás puntos sin atender por el Sujeto Obligado</w:t>
      </w:r>
      <w:r w:rsidR="007F6FDF">
        <w:rPr>
          <w:rFonts w:ascii="Palatino Linotype" w:hAnsi="Palatino Linotype"/>
          <w:sz w:val="24"/>
          <w:szCs w:val="24"/>
        </w:rPr>
        <w:t xml:space="preserve">, es necesario verificar las atribuciones de las áreas señaladas </w:t>
      </w:r>
      <w:r>
        <w:rPr>
          <w:rFonts w:ascii="Palatino Linotype" w:hAnsi="Palatino Linotype"/>
          <w:sz w:val="24"/>
          <w:szCs w:val="24"/>
        </w:rPr>
        <w:t xml:space="preserve">por la propia autoridad </w:t>
      </w:r>
      <w:r w:rsidR="0039484B">
        <w:rPr>
          <w:rFonts w:ascii="Palatino Linotype" w:hAnsi="Palatino Linotype"/>
          <w:sz w:val="24"/>
          <w:szCs w:val="24"/>
        </w:rPr>
        <w:t>para dilucidar si están en posibilidades de emitir su respuesta. Por lo tanto</w:t>
      </w:r>
      <w:r w:rsidR="002E671C">
        <w:rPr>
          <w:rFonts w:ascii="Palatino Linotype" w:hAnsi="Palatino Linotype"/>
          <w:sz w:val="24"/>
          <w:szCs w:val="24"/>
        </w:rPr>
        <w:t>,</w:t>
      </w:r>
      <w:r w:rsidR="0039484B">
        <w:rPr>
          <w:rFonts w:ascii="Palatino Linotype" w:hAnsi="Palatino Linotype"/>
          <w:sz w:val="24"/>
          <w:szCs w:val="24"/>
        </w:rPr>
        <w:t xml:space="preserve"> se observa que el </w:t>
      </w:r>
      <w:r w:rsidR="002E671C">
        <w:rPr>
          <w:rFonts w:ascii="Palatino Linotype" w:hAnsi="Palatino Linotype"/>
          <w:sz w:val="24"/>
          <w:szCs w:val="24"/>
        </w:rPr>
        <w:t>Reglamento Orgánico de la Administración Pública Municipal de Tultitlán</w:t>
      </w:r>
      <w:r w:rsidR="0069785F">
        <w:rPr>
          <w:rFonts w:ascii="Palatino Linotype" w:hAnsi="Palatino Linotype"/>
          <w:sz w:val="24"/>
          <w:szCs w:val="24"/>
        </w:rPr>
        <w:t xml:space="preserve">, Estado </w:t>
      </w:r>
      <w:r w:rsidR="0069785F">
        <w:rPr>
          <w:rFonts w:ascii="Palatino Linotype" w:hAnsi="Palatino Linotype"/>
          <w:sz w:val="24"/>
          <w:szCs w:val="24"/>
        </w:rPr>
        <w:lastRenderedPageBreak/>
        <w:t>de México,</w:t>
      </w:r>
      <w:r w:rsidR="00B1062E">
        <w:rPr>
          <w:rFonts w:ascii="Palatino Linotype" w:hAnsi="Palatino Linotype"/>
          <w:sz w:val="24"/>
          <w:szCs w:val="24"/>
        </w:rPr>
        <w:t xml:space="preserve"> establece </w:t>
      </w:r>
      <w:proofErr w:type="gramStart"/>
      <w:r w:rsidR="00B1062E">
        <w:rPr>
          <w:rFonts w:ascii="Palatino Linotype" w:hAnsi="Palatino Linotype"/>
          <w:sz w:val="24"/>
          <w:szCs w:val="24"/>
        </w:rPr>
        <w:t>los siguiente</w:t>
      </w:r>
      <w:proofErr w:type="gramEnd"/>
      <w:r w:rsidR="00B1062E">
        <w:rPr>
          <w:rFonts w:ascii="Palatino Linotype" w:hAnsi="Palatino Linotype"/>
          <w:sz w:val="24"/>
          <w:szCs w:val="24"/>
        </w:rPr>
        <w:t xml:space="preserve"> respecto </w:t>
      </w:r>
      <w:r w:rsidR="002E671C">
        <w:rPr>
          <w:rFonts w:ascii="Palatino Linotype" w:hAnsi="Palatino Linotype"/>
          <w:sz w:val="24"/>
          <w:szCs w:val="24"/>
        </w:rPr>
        <w:t>de las áreas señaladas por el Sujeto Obligado en sus respuestas:</w:t>
      </w:r>
    </w:p>
    <w:p w:rsidR="007F6FDF" w:rsidRDefault="007F6FDF" w:rsidP="0087420C">
      <w:pPr>
        <w:pStyle w:val="Sinespaciado"/>
        <w:spacing w:line="360" w:lineRule="auto"/>
        <w:jc w:val="both"/>
        <w:rPr>
          <w:rFonts w:ascii="Palatino Linotype" w:hAnsi="Palatino Linotype"/>
          <w:sz w:val="24"/>
          <w:szCs w:val="24"/>
        </w:rPr>
      </w:pPr>
    </w:p>
    <w:p w:rsidR="007F6FDF" w:rsidRPr="002B1EDB" w:rsidRDefault="0069785F" w:rsidP="002B1EDB">
      <w:pPr>
        <w:pStyle w:val="Sinespaciado"/>
        <w:ind w:left="567" w:right="567"/>
        <w:jc w:val="both"/>
        <w:rPr>
          <w:rFonts w:ascii="Palatino Linotype" w:hAnsi="Palatino Linotype"/>
          <w:i/>
        </w:rPr>
      </w:pPr>
      <w:r w:rsidRPr="002B1EDB">
        <w:rPr>
          <w:rFonts w:ascii="Palatino Linotype" w:hAnsi="Palatino Linotype"/>
          <w:b/>
          <w:bCs/>
          <w:i/>
        </w:rPr>
        <w:t xml:space="preserve">ARTÍCULO 41.- </w:t>
      </w:r>
      <w:r w:rsidRPr="002B1EDB">
        <w:rPr>
          <w:rFonts w:ascii="Palatino Linotype" w:hAnsi="Palatino Linotype"/>
          <w:i/>
        </w:rPr>
        <w:t xml:space="preserve">A la Dirección de Administración a través de su titular le </w:t>
      </w:r>
      <w:proofErr w:type="gramStart"/>
      <w:r w:rsidRPr="002B1EDB">
        <w:rPr>
          <w:rFonts w:ascii="Palatino Linotype" w:hAnsi="Palatino Linotype"/>
          <w:i/>
        </w:rPr>
        <w:t>corresponden</w:t>
      </w:r>
      <w:proofErr w:type="gramEnd"/>
      <w:r w:rsidRPr="002B1EDB">
        <w:rPr>
          <w:rFonts w:ascii="Palatino Linotype" w:hAnsi="Palatino Linotype"/>
          <w:i/>
        </w:rPr>
        <w:t xml:space="preserve"> las siguientes facultades:</w:t>
      </w:r>
    </w:p>
    <w:p w:rsidR="007F6FDF" w:rsidRPr="002B1EDB" w:rsidRDefault="0069785F" w:rsidP="002B1EDB">
      <w:pPr>
        <w:pStyle w:val="Sinespaciado"/>
        <w:ind w:left="567" w:right="567"/>
        <w:jc w:val="both"/>
        <w:rPr>
          <w:rFonts w:ascii="Palatino Linotype" w:hAnsi="Palatino Linotype"/>
          <w:i/>
        </w:rPr>
      </w:pPr>
      <w:r w:rsidRPr="002B1EDB">
        <w:rPr>
          <w:rFonts w:ascii="Palatino Linotype" w:hAnsi="Palatino Linotype"/>
          <w:i/>
        </w:rPr>
        <w:t>(…)</w:t>
      </w:r>
    </w:p>
    <w:p w:rsidR="0069785F" w:rsidRPr="002B1EDB" w:rsidRDefault="0069785F" w:rsidP="002B1EDB">
      <w:pPr>
        <w:pStyle w:val="Sinespaciado"/>
        <w:ind w:left="567" w:right="567"/>
        <w:jc w:val="both"/>
        <w:rPr>
          <w:rFonts w:ascii="Palatino Linotype" w:hAnsi="Palatino Linotype"/>
          <w:i/>
        </w:rPr>
      </w:pPr>
      <w:r w:rsidRPr="002B1EDB">
        <w:rPr>
          <w:rFonts w:ascii="Palatino Linotype" w:hAnsi="Palatino Linotype"/>
          <w:b/>
          <w:bCs/>
          <w:i/>
        </w:rPr>
        <w:t xml:space="preserve">V. </w:t>
      </w:r>
      <w:r w:rsidRPr="002B1EDB">
        <w:rPr>
          <w:rFonts w:ascii="Palatino Linotype" w:hAnsi="Palatino Linotype"/>
          <w:i/>
        </w:rPr>
        <w:t xml:space="preserve">Garantizar que las adquisiciones, arrendamientos y servicios de las diversas dependencias de la Administración Pública Municipal se determinen con base a una planeación racional de sus necesidades y recursos, observando en todo tiempo las políticas de austeridad que señale el presupuesto de egresos; </w:t>
      </w:r>
    </w:p>
    <w:p w:rsidR="0069785F" w:rsidRPr="002B1EDB" w:rsidRDefault="0069785F" w:rsidP="002B1EDB">
      <w:pPr>
        <w:pStyle w:val="Sinespaciado"/>
        <w:ind w:left="567" w:right="567"/>
        <w:jc w:val="both"/>
        <w:rPr>
          <w:rFonts w:ascii="Palatino Linotype" w:hAnsi="Palatino Linotype"/>
          <w:i/>
        </w:rPr>
      </w:pPr>
      <w:r w:rsidRPr="002B1EDB">
        <w:rPr>
          <w:rFonts w:ascii="Palatino Linotype" w:hAnsi="Palatino Linotype"/>
          <w:b/>
          <w:bCs/>
          <w:i/>
        </w:rPr>
        <w:t xml:space="preserve">VI. </w:t>
      </w:r>
      <w:r w:rsidRPr="002B1EDB">
        <w:rPr>
          <w:rFonts w:ascii="Palatino Linotype" w:hAnsi="Palatino Linotype"/>
          <w:i/>
        </w:rPr>
        <w:t xml:space="preserve">Promover que los procedimientos de adquisiciones, arrendamientos y servicios se desahoguen preferentemente por el sistema electrónico de contratación pública del Estado de México (COMPRAMEX) y en los términos de la Ley para el Uso de los Medios Electrónicos del Estado de México, salvo en los casos que así lo determine el Comité de Adquisiciones y Servicios; </w:t>
      </w:r>
    </w:p>
    <w:p w:rsidR="0069785F" w:rsidRPr="002B1EDB" w:rsidRDefault="007969EA" w:rsidP="002B1EDB">
      <w:pPr>
        <w:pStyle w:val="Sinespaciado"/>
        <w:ind w:left="567" w:right="567"/>
        <w:jc w:val="both"/>
        <w:rPr>
          <w:rFonts w:ascii="Palatino Linotype" w:hAnsi="Palatino Linotype"/>
          <w:i/>
        </w:rPr>
      </w:pPr>
      <w:r w:rsidRPr="002B1EDB">
        <w:rPr>
          <w:rFonts w:ascii="Palatino Linotype" w:hAnsi="Palatino Linotype"/>
          <w:i/>
        </w:rPr>
        <w:t>(…)</w:t>
      </w:r>
    </w:p>
    <w:p w:rsidR="007969EA" w:rsidRPr="002B1EDB" w:rsidRDefault="007969EA" w:rsidP="002B1EDB">
      <w:pPr>
        <w:pStyle w:val="Sinespaciado"/>
        <w:ind w:left="567" w:right="567"/>
        <w:jc w:val="both"/>
        <w:rPr>
          <w:rFonts w:ascii="Palatino Linotype" w:hAnsi="Palatino Linotype"/>
          <w:i/>
        </w:rPr>
      </w:pPr>
      <w:r w:rsidRPr="002B1EDB">
        <w:rPr>
          <w:rFonts w:ascii="Palatino Linotype" w:hAnsi="Palatino Linotype"/>
          <w:b/>
          <w:bCs/>
          <w:i/>
        </w:rPr>
        <w:t xml:space="preserve">XII. </w:t>
      </w:r>
      <w:r w:rsidRPr="002B1EDB">
        <w:rPr>
          <w:rFonts w:ascii="Palatino Linotype" w:hAnsi="Palatino Linotype"/>
          <w:i/>
        </w:rPr>
        <w:t xml:space="preserve">Vigilar la adecuada planeación, programación, presupuestación, ejecución y control de la adquisición, enajenación y arrendamiento de bienes, y la contratación de servicios de cualquier naturaleza que se requieran para el funcionamiento de la Administración Pública Municipal en estricto apego a la Ley de Contratación Pública del Estado de México y Municipios y su reglamento respectivo; </w:t>
      </w:r>
    </w:p>
    <w:p w:rsidR="007969EA" w:rsidRPr="002B1EDB" w:rsidRDefault="00A501E0" w:rsidP="002B1EDB">
      <w:pPr>
        <w:pStyle w:val="Sinespaciado"/>
        <w:ind w:left="567" w:right="567"/>
        <w:jc w:val="both"/>
        <w:rPr>
          <w:rFonts w:ascii="Palatino Linotype" w:hAnsi="Palatino Linotype"/>
          <w:i/>
        </w:rPr>
      </w:pPr>
      <w:r w:rsidRPr="002B1EDB">
        <w:rPr>
          <w:rFonts w:ascii="Palatino Linotype" w:hAnsi="Palatino Linotype"/>
          <w:i/>
        </w:rPr>
        <w:t>(…)</w:t>
      </w:r>
    </w:p>
    <w:p w:rsidR="00A501E0" w:rsidRPr="002B1EDB" w:rsidRDefault="00A501E0" w:rsidP="002B1EDB">
      <w:pPr>
        <w:pStyle w:val="Sinespaciado"/>
        <w:ind w:left="567" w:right="567"/>
        <w:jc w:val="both"/>
        <w:rPr>
          <w:rFonts w:ascii="Palatino Linotype" w:hAnsi="Palatino Linotype"/>
          <w:i/>
        </w:rPr>
      </w:pPr>
    </w:p>
    <w:p w:rsidR="00A501E0" w:rsidRPr="002B1EDB" w:rsidRDefault="00A501E0" w:rsidP="002B1EDB">
      <w:pPr>
        <w:pStyle w:val="Sinespaciado"/>
        <w:ind w:left="567" w:right="567"/>
        <w:jc w:val="both"/>
        <w:rPr>
          <w:rFonts w:ascii="Palatino Linotype" w:hAnsi="Palatino Linotype"/>
          <w:i/>
        </w:rPr>
      </w:pPr>
      <w:r w:rsidRPr="002B1EDB">
        <w:rPr>
          <w:rFonts w:ascii="Palatino Linotype" w:hAnsi="Palatino Linotype"/>
          <w:b/>
          <w:bCs/>
          <w:i/>
        </w:rPr>
        <w:t xml:space="preserve">ARTÍCULO 37.4.- </w:t>
      </w:r>
      <w:r w:rsidRPr="002B1EDB">
        <w:rPr>
          <w:rFonts w:ascii="Palatino Linotype" w:hAnsi="Palatino Linotype"/>
          <w:i/>
        </w:rPr>
        <w:t xml:space="preserve">Corresponde a la Jefa de la Oficina de Patrimonio Municipal, el ejercicio de las siguientes atribuciones: </w:t>
      </w:r>
    </w:p>
    <w:p w:rsidR="00A501E0" w:rsidRPr="002B1EDB" w:rsidRDefault="00A501E0" w:rsidP="002B1EDB">
      <w:pPr>
        <w:pStyle w:val="Sinespaciado"/>
        <w:ind w:left="567" w:right="567"/>
        <w:jc w:val="both"/>
        <w:rPr>
          <w:rFonts w:ascii="Palatino Linotype" w:hAnsi="Palatino Linotype"/>
          <w:i/>
        </w:rPr>
      </w:pPr>
      <w:r w:rsidRPr="002B1EDB">
        <w:rPr>
          <w:rFonts w:ascii="Palatino Linotype" w:hAnsi="Palatino Linotype"/>
          <w:b/>
          <w:bCs/>
          <w:i/>
        </w:rPr>
        <w:t xml:space="preserve">I. </w:t>
      </w:r>
      <w:r w:rsidRPr="002B1EDB">
        <w:rPr>
          <w:rFonts w:ascii="Palatino Linotype" w:hAnsi="Palatino Linotype"/>
          <w:i/>
        </w:rPr>
        <w:t xml:space="preserve">Realizar todas aquellas actividades del control patrimonial de carácter administrativo y operativo a cargo de la Secretaria del Ayuntamiento, que señalan los siguientes ordenamientos: </w:t>
      </w:r>
    </w:p>
    <w:p w:rsidR="00A501E0" w:rsidRPr="002B1EDB" w:rsidRDefault="00A501E0" w:rsidP="002B1EDB">
      <w:pPr>
        <w:pStyle w:val="Sinespaciado"/>
        <w:ind w:left="993" w:right="567"/>
        <w:jc w:val="both"/>
        <w:rPr>
          <w:rFonts w:ascii="Palatino Linotype" w:hAnsi="Palatino Linotype"/>
          <w:i/>
        </w:rPr>
      </w:pPr>
      <w:r w:rsidRPr="002B1EDB">
        <w:rPr>
          <w:rFonts w:ascii="Palatino Linotype" w:hAnsi="Palatino Linotype"/>
          <w:b/>
          <w:bCs/>
          <w:i/>
        </w:rPr>
        <w:t xml:space="preserve">a) </w:t>
      </w:r>
      <w:r w:rsidRPr="002B1EDB">
        <w:rPr>
          <w:rFonts w:ascii="Palatino Linotype" w:hAnsi="Palatino Linotype"/>
          <w:i/>
        </w:rPr>
        <w:t xml:space="preserve">La Ley Orgánica Municipal del Estado de México, </w:t>
      </w:r>
    </w:p>
    <w:p w:rsidR="00A501E0" w:rsidRPr="002B1EDB" w:rsidRDefault="00A501E0" w:rsidP="002B1EDB">
      <w:pPr>
        <w:pStyle w:val="Sinespaciado"/>
        <w:ind w:left="993" w:right="567"/>
        <w:jc w:val="both"/>
        <w:rPr>
          <w:rFonts w:ascii="Palatino Linotype" w:hAnsi="Palatino Linotype"/>
          <w:i/>
        </w:rPr>
      </w:pPr>
      <w:r w:rsidRPr="002B1EDB">
        <w:rPr>
          <w:rFonts w:ascii="Palatino Linotype" w:hAnsi="Palatino Linotype"/>
          <w:b/>
          <w:bCs/>
          <w:i/>
        </w:rPr>
        <w:t xml:space="preserve">b) </w:t>
      </w:r>
      <w:r w:rsidRPr="002B1EDB">
        <w:rPr>
          <w:rFonts w:ascii="Palatino Linotype" w:hAnsi="Palatino Linotype"/>
          <w:i/>
        </w:rPr>
        <w:t xml:space="preserve">La Ley de Contratación Pública del Estado de México y Municipios; </w:t>
      </w:r>
    </w:p>
    <w:p w:rsidR="00A501E0" w:rsidRPr="002B1EDB" w:rsidRDefault="00A501E0" w:rsidP="002B1EDB">
      <w:pPr>
        <w:pStyle w:val="Sinespaciado"/>
        <w:ind w:left="993" w:right="567"/>
        <w:jc w:val="both"/>
        <w:rPr>
          <w:rFonts w:ascii="Palatino Linotype" w:hAnsi="Palatino Linotype"/>
          <w:i/>
        </w:rPr>
      </w:pPr>
      <w:r w:rsidRPr="002B1EDB">
        <w:rPr>
          <w:rFonts w:ascii="Palatino Linotype" w:hAnsi="Palatino Linotype"/>
          <w:b/>
          <w:bCs/>
          <w:i/>
        </w:rPr>
        <w:t xml:space="preserve">c) </w:t>
      </w:r>
      <w:r w:rsidRPr="002B1EDB">
        <w:rPr>
          <w:rFonts w:ascii="Palatino Linotype" w:hAnsi="Palatino Linotype"/>
          <w:i/>
        </w:rPr>
        <w:t xml:space="preserve">Los Lineamientos para el Registro y Control del Inventario y la Conciliación y la Desincorporación de Bienes Muebles e Inmuebles para las Entidades Fiscalizables Municipales del Estado de México; excepto de aquellas que son de ejercicio directo de la Secretaria del Ayuntamiento en su calidad de Presidenta del Comité de Bienes Muebles e Inmuebles y las que deba someter al conocimiento y en su caso, aprobación del cabildo; y </w:t>
      </w:r>
    </w:p>
    <w:p w:rsidR="00A501E0" w:rsidRPr="002B1EDB" w:rsidRDefault="00A501E0" w:rsidP="002B1EDB">
      <w:pPr>
        <w:pStyle w:val="Sinespaciado"/>
        <w:ind w:left="993" w:right="567"/>
        <w:jc w:val="both"/>
        <w:rPr>
          <w:rFonts w:ascii="Palatino Linotype" w:hAnsi="Palatino Linotype"/>
          <w:i/>
        </w:rPr>
      </w:pPr>
      <w:r w:rsidRPr="002B1EDB">
        <w:rPr>
          <w:rFonts w:ascii="Palatino Linotype" w:hAnsi="Palatino Linotype"/>
          <w:b/>
          <w:bCs/>
          <w:i/>
        </w:rPr>
        <w:lastRenderedPageBreak/>
        <w:t xml:space="preserve">d) </w:t>
      </w:r>
      <w:r w:rsidRPr="002B1EDB">
        <w:rPr>
          <w:rFonts w:ascii="Palatino Linotype" w:hAnsi="Palatino Linotype"/>
          <w:i/>
        </w:rPr>
        <w:t xml:space="preserve">El Manual Único de Contabilidad Gubernamental para las Dependencias y Entidades Públicas del Gobierno y Municipios del Estado de México. </w:t>
      </w:r>
    </w:p>
    <w:p w:rsidR="00A501E0" w:rsidRPr="002B1EDB" w:rsidRDefault="002B1EDB" w:rsidP="002B1EDB">
      <w:pPr>
        <w:pStyle w:val="Sinespaciado"/>
        <w:ind w:left="567" w:right="567"/>
        <w:jc w:val="both"/>
        <w:rPr>
          <w:rFonts w:ascii="Palatino Linotype" w:hAnsi="Palatino Linotype"/>
          <w:i/>
        </w:rPr>
      </w:pPr>
      <w:r w:rsidRPr="002B1EDB">
        <w:rPr>
          <w:rFonts w:ascii="Palatino Linotype" w:hAnsi="Palatino Linotype"/>
          <w:i/>
        </w:rPr>
        <w:t>(…)</w:t>
      </w:r>
    </w:p>
    <w:p w:rsidR="0069785F" w:rsidRPr="002B1EDB" w:rsidRDefault="0069785F" w:rsidP="002B1EDB">
      <w:pPr>
        <w:pStyle w:val="Sinespaciado"/>
        <w:ind w:left="567" w:right="567"/>
        <w:jc w:val="both"/>
        <w:rPr>
          <w:rFonts w:ascii="Palatino Linotype" w:hAnsi="Palatino Linotype"/>
          <w:i/>
        </w:rPr>
      </w:pPr>
    </w:p>
    <w:p w:rsidR="007F6FDF" w:rsidRPr="002B1EDB" w:rsidRDefault="002B1EDB" w:rsidP="002B1EDB">
      <w:pPr>
        <w:pStyle w:val="Sinespaciado"/>
        <w:ind w:left="567" w:right="567"/>
        <w:jc w:val="both"/>
        <w:rPr>
          <w:rFonts w:ascii="Palatino Linotype" w:hAnsi="Palatino Linotype"/>
          <w:i/>
        </w:rPr>
      </w:pPr>
      <w:r w:rsidRPr="002B1EDB">
        <w:rPr>
          <w:rFonts w:ascii="Palatino Linotype" w:hAnsi="Palatino Linotype"/>
          <w:b/>
          <w:bCs/>
          <w:i/>
        </w:rPr>
        <w:t xml:space="preserve">ARTÍCULO 69.- </w:t>
      </w:r>
      <w:r w:rsidRPr="002B1EDB">
        <w:rPr>
          <w:rFonts w:ascii="Palatino Linotype" w:hAnsi="Palatino Linotype"/>
          <w:i/>
        </w:rPr>
        <w:t xml:space="preserve">El Instituto Municipal para la Protección de la Mujer es el órgano desconcentrado por función responsable de llevar a cabo programas, acciones, actividades y gestiones que favorezcan a las mujeres sin discriminación alguna, así como brindar apoyo, asesoría y orientación a las mujeres </w:t>
      </w:r>
      <w:proofErr w:type="spellStart"/>
      <w:r w:rsidRPr="002B1EDB">
        <w:rPr>
          <w:rFonts w:ascii="Palatino Linotype" w:hAnsi="Palatino Linotype"/>
          <w:i/>
        </w:rPr>
        <w:t>tultitlenses</w:t>
      </w:r>
      <w:proofErr w:type="spellEnd"/>
      <w:r w:rsidRPr="002B1EDB">
        <w:rPr>
          <w:rFonts w:ascii="Palatino Linotype" w:hAnsi="Palatino Linotype"/>
          <w:i/>
        </w:rPr>
        <w:t>, principalmente en materia de equidad de género, capacitación, desarrollo profesional y prevención en temas de la salud de la mujer.</w:t>
      </w:r>
    </w:p>
    <w:p w:rsidR="002B1EDB" w:rsidRDefault="002B1EDB" w:rsidP="0087420C">
      <w:pPr>
        <w:pStyle w:val="Sinespaciado"/>
        <w:spacing w:line="360" w:lineRule="auto"/>
        <w:jc w:val="both"/>
        <w:rPr>
          <w:rFonts w:ascii="Palatino Linotype" w:hAnsi="Palatino Linotype"/>
          <w:sz w:val="24"/>
          <w:szCs w:val="24"/>
        </w:rPr>
      </w:pPr>
    </w:p>
    <w:p w:rsidR="002B1EDB" w:rsidRDefault="002B1EDB" w:rsidP="003C439F">
      <w:pPr>
        <w:pStyle w:val="Sinespaciado"/>
        <w:spacing w:line="360" w:lineRule="auto"/>
        <w:jc w:val="both"/>
        <w:rPr>
          <w:rFonts w:ascii="Palatino Linotype" w:hAnsi="Palatino Linotype"/>
          <w:sz w:val="24"/>
          <w:szCs w:val="24"/>
        </w:rPr>
      </w:pPr>
      <w:r>
        <w:rPr>
          <w:rFonts w:ascii="Palatino Linotype" w:hAnsi="Palatino Linotype"/>
          <w:sz w:val="24"/>
          <w:szCs w:val="24"/>
        </w:rPr>
        <w:t>Del articulado anterior se desprende que el Sujeto Obligado cuenta con unidades admin</w:t>
      </w:r>
      <w:r w:rsidR="003C439F">
        <w:rPr>
          <w:rFonts w:ascii="Palatino Linotype" w:hAnsi="Palatino Linotype"/>
          <w:sz w:val="24"/>
          <w:szCs w:val="24"/>
        </w:rPr>
        <w:t xml:space="preserve">istrativas encargadas de la </w:t>
      </w:r>
      <w:r w:rsidR="003C439F" w:rsidRPr="003C439F">
        <w:rPr>
          <w:rFonts w:ascii="Palatino Linotype" w:hAnsi="Palatino Linotype"/>
          <w:sz w:val="24"/>
          <w:szCs w:val="24"/>
        </w:rPr>
        <w:t>planeación, programación, presupuestación, ejecución y control de la adquisición, enajenación y arrendamiento de bienes, y la contratación de servicios de cualquier naturaleza</w:t>
      </w:r>
      <w:r w:rsidR="003C439F">
        <w:rPr>
          <w:rFonts w:ascii="Palatino Linotype" w:hAnsi="Palatino Linotype"/>
          <w:sz w:val="24"/>
          <w:szCs w:val="24"/>
        </w:rPr>
        <w:t xml:space="preserve"> (Dirección de Administración); de realizar </w:t>
      </w:r>
      <w:r w:rsidR="003C439F" w:rsidRPr="003C439F">
        <w:rPr>
          <w:rFonts w:ascii="Palatino Linotype" w:hAnsi="Palatino Linotype"/>
          <w:sz w:val="24"/>
          <w:szCs w:val="24"/>
        </w:rPr>
        <w:t>todas aquellas actividades del control patrimonial de carácter administrativo y operativo a cargo de la Secretaria del Ayuntamiento</w:t>
      </w:r>
      <w:r w:rsidR="003C439F">
        <w:rPr>
          <w:rFonts w:ascii="Palatino Linotype" w:hAnsi="Palatino Linotype"/>
          <w:sz w:val="24"/>
          <w:szCs w:val="24"/>
        </w:rPr>
        <w:t xml:space="preserve"> (Jefatura de Patrimonio Nacional); y de </w:t>
      </w:r>
      <w:r w:rsidR="003C439F" w:rsidRPr="003C439F">
        <w:rPr>
          <w:rFonts w:ascii="Palatino Linotype" w:hAnsi="Palatino Linotype"/>
          <w:sz w:val="24"/>
          <w:szCs w:val="24"/>
        </w:rPr>
        <w:t xml:space="preserve">llevar a cabo programas, acciones, actividades y gestiones que favorezcan a las mujeres sin discriminación alguna, así como brindar apoyo, asesoría y orientación a las mujeres </w:t>
      </w:r>
      <w:proofErr w:type="spellStart"/>
      <w:r w:rsidR="003C439F" w:rsidRPr="003C439F">
        <w:rPr>
          <w:rFonts w:ascii="Palatino Linotype" w:hAnsi="Palatino Linotype"/>
          <w:sz w:val="24"/>
          <w:szCs w:val="24"/>
        </w:rPr>
        <w:t>tultitlenses</w:t>
      </w:r>
      <w:proofErr w:type="spellEnd"/>
      <w:r w:rsidR="003C439F" w:rsidRPr="003C439F">
        <w:rPr>
          <w:rFonts w:ascii="Palatino Linotype" w:hAnsi="Palatino Linotype"/>
          <w:sz w:val="24"/>
          <w:szCs w:val="24"/>
        </w:rPr>
        <w:t>, principalmente en materia de equidad de género, capacitación, desarrollo profesional y prevención en temas de la salud de la mujer</w:t>
      </w:r>
      <w:r w:rsidR="003C439F">
        <w:rPr>
          <w:rFonts w:ascii="Palatino Linotype" w:hAnsi="Palatino Linotype"/>
          <w:sz w:val="24"/>
          <w:szCs w:val="24"/>
        </w:rPr>
        <w:t xml:space="preserve"> (Instituto Municipal para la Protección de la Mujer).</w:t>
      </w:r>
    </w:p>
    <w:p w:rsidR="003C439F" w:rsidRDefault="003C439F" w:rsidP="003C439F">
      <w:pPr>
        <w:pStyle w:val="Sinespaciado"/>
        <w:spacing w:line="360" w:lineRule="auto"/>
        <w:jc w:val="both"/>
        <w:rPr>
          <w:rFonts w:ascii="Palatino Linotype" w:hAnsi="Palatino Linotype"/>
          <w:sz w:val="24"/>
          <w:szCs w:val="24"/>
        </w:rPr>
      </w:pPr>
    </w:p>
    <w:p w:rsidR="003C439F" w:rsidRPr="003C439F" w:rsidRDefault="003C439F" w:rsidP="003C439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sentido, toda vez que el mismo Sujeto Obligado indicó en su respuesta al cuestionario de la Recurrente cuál es la unidad administrativa que cuenta con la información solicitada, es procedente que el Sujeto Obligado realice una búsqueda exhaustiva y razonable en los archivos de dichas áreas con la finalidad de que se dé </w:t>
      </w:r>
      <w:r>
        <w:rPr>
          <w:rFonts w:ascii="Palatino Linotype" w:hAnsi="Palatino Linotype"/>
          <w:sz w:val="24"/>
          <w:szCs w:val="24"/>
        </w:rPr>
        <w:lastRenderedPageBreak/>
        <w:t>respuesta a lo solicitado por la Recurrente en los términos en los que fue requerido</w:t>
      </w:r>
      <w:r w:rsidR="00D97FA7">
        <w:rPr>
          <w:rFonts w:ascii="Palatino Linotype" w:hAnsi="Palatino Linotype"/>
          <w:sz w:val="24"/>
          <w:szCs w:val="24"/>
        </w:rPr>
        <w:t>, en versión pública de ser procedente</w:t>
      </w:r>
      <w:r>
        <w:rPr>
          <w:rFonts w:ascii="Palatino Linotype" w:hAnsi="Palatino Linotype"/>
          <w:sz w:val="24"/>
          <w:szCs w:val="24"/>
        </w:rPr>
        <w:t>.</w:t>
      </w:r>
    </w:p>
    <w:p w:rsidR="002B1EDB" w:rsidRDefault="002B1EDB" w:rsidP="0087420C">
      <w:pPr>
        <w:pStyle w:val="Sinespaciado"/>
        <w:spacing w:line="360" w:lineRule="auto"/>
        <w:jc w:val="both"/>
        <w:rPr>
          <w:rFonts w:ascii="Palatino Linotype" w:hAnsi="Palatino Linotype"/>
          <w:sz w:val="24"/>
          <w:szCs w:val="24"/>
        </w:rPr>
      </w:pPr>
    </w:p>
    <w:p w:rsidR="000677AC" w:rsidRDefault="003C439F" w:rsidP="00D97FA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No se soslaya el hecho de que en los cuestionamientos 7.4 y 7.5 </w:t>
      </w:r>
      <w:r w:rsidR="00814288">
        <w:rPr>
          <w:rFonts w:ascii="Palatino Linotype" w:hAnsi="Palatino Linotype"/>
          <w:sz w:val="24"/>
          <w:szCs w:val="24"/>
        </w:rPr>
        <w:t>el Sujeto Obligado se limitó a responder que no era aplicable una respuesta</w:t>
      </w:r>
      <w:r w:rsidR="0067504A">
        <w:rPr>
          <w:rFonts w:ascii="Palatino Linotype" w:hAnsi="Palatino Linotype"/>
          <w:sz w:val="24"/>
          <w:szCs w:val="24"/>
        </w:rPr>
        <w:t>; sin embargo, como ya quedó establecido anteriormente, es procedente la búsqueda exhaustiva y razonable en los archivos de las áreas competentes</w:t>
      </w:r>
      <w:r w:rsidR="00D97FA7">
        <w:rPr>
          <w:rFonts w:ascii="Palatino Linotype" w:hAnsi="Palatino Linotype"/>
          <w:sz w:val="24"/>
          <w:szCs w:val="24"/>
        </w:rPr>
        <w:t xml:space="preserve"> con el propósito de hacer entrega a la Recurrente del documento o documentos en donde conste </w:t>
      </w:r>
      <w:r w:rsidR="00D97FA7" w:rsidRPr="00D97FA7">
        <w:rPr>
          <w:rFonts w:ascii="Palatino Linotype" w:hAnsi="Palatino Linotype"/>
          <w:sz w:val="24"/>
          <w:szCs w:val="24"/>
        </w:rPr>
        <w:t>el informe sobre el alcance obtenido con las acciones imple</w:t>
      </w:r>
      <w:r w:rsidR="00D97FA7">
        <w:rPr>
          <w:rFonts w:ascii="Palatino Linotype" w:hAnsi="Palatino Linotype"/>
          <w:sz w:val="24"/>
          <w:szCs w:val="24"/>
        </w:rPr>
        <w:t xml:space="preserve">mentadas del recurso de la AVGM y la copia </w:t>
      </w:r>
      <w:r w:rsidR="00D97FA7" w:rsidRPr="00D97FA7">
        <w:rPr>
          <w:rFonts w:ascii="Palatino Linotype" w:hAnsi="Palatino Linotype"/>
          <w:sz w:val="24"/>
          <w:szCs w:val="24"/>
        </w:rPr>
        <w:t>del informe de cierre del ejercicio 2019 que entregó a la Comisión Ejecutiva de Atención a Víctimas del Estado de México CEAVEM</w:t>
      </w:r>
      <w:r w:rsidR="00D97FA7">
        <w:rPr>
          <w:rFonts w:ascii="Palatino Linotype" w:hAnsi="Palatino Linotype"/>
          <w:sz w:val="24"/>
          <w:szCs w:val="24"/>
        </w:rPr>
        <w:t>.</w:t>
      </w:r>
    </w:p>
    <w:p w:rsidR="000677AC" w:rsidRDefault="000677AC" w:rsidP="0087420C">
      <w:pPr>
        <w:pStyle w:val="Sinespaciado"/>
        <w:spacing w:line="360" w:lineRule="auto"/>
        <w:jc w:val="both"/>
        <w:rPr>
          <w:rFonts w:ascii="Palatino Linotype" w:hAnsi="Palatino Linotype"/>
          <w:sz w:val="24"/>
          <w:szCs w:val="24"/>
        </w:rPr>
      </w:pPr>
    </w:p>
    <w:p w:rsidR="00D97FA7" w:rsidRDefault="00D97FA7"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Por lo argumentado anteriormente, este Órgano Garante considera que los motivos de inconformidad de la Recurrente son parcialmente fundados, por lo que es procedente modificar la respuesta del Sujeto Obligado y ordenar la búsqueda exhaustiva y razonable en los archivos de las dependencias o unidades administrativas que considere competentes, con el propósito de que haga entrega a la Recurrente de los documentos, en versión pública de ser procedente, en donde conste lo siguiente:</w:t>
      </w:r>
    </w:p>
    <w:p w:rsidR="00D97FA7" w:rsidRDefault="00D97FA7" w:rsidP="0087420C">
      <w:pPr>
        <w:pStyle w:val="Sinespaciado"/>
        <w:spacing w:line="360" w:lineRule="auto"/>
        <w:jc w:val="both"/>
        <w:rPr>
          <w:rFonts w:ascii="Palatino Linotype" w:hAnsi="Palatino Linotype"/>
          <w:sz w:val="24"/>
          <w:szCs w:val="24"/>
        </w:rPr>
      </w:pPr>
    </w:p>
    <w:p w:rsidR="00CB1C2D" w:rsidRDefault="00CB1C2D" w:rsidP="00D74481">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Presupuesto asignado al Instituto Municipal para la Protección de la Mujer en el ejercicio fiscal 2019.</w:t>
      </w:r>
    </w:p>
    <w:p w:rsidR="00D97FA7" w:rsidRDefault="00D74481" w:rsidP="00D74481">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C</w:t>
      </w:r>
      <w:r w:rsidR="00D97FA7" w:rsidRPr="00D97FA7">
        <w:rPr>
          <w:rFonts w:ascii="Palatino Linotype" w:hAnsi="Palatino Linotype"/>
          <w:sz w:val="24"/>
          <w:szCs w:val="24"/>
        </w:rPr>
        <w:t>opia del contrato de prestación de servicios entre el H. Ayuntamiento de Tultitlán y la empresa contratada para realizar los talleres en el municipio de Tultitlán con el recurso de la AVGM.</w:t>
      </w:r>
    </w:p>
    <w:p w:rsidR="00D97FA7" w:rsidRDefault="00D74481" w:rsidP="00D74481">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lastRenderedPageBreak/>
        <w:t>C</w:t>
      </w:r>
      <w:r w:rsidR="00D97FA7" w:rsidRPr="00D97FA7">
        <w:rPr>
          <w:rFonts w:ascii="Palatino Linotype" w:hAnsi="Palatino Linotype"/>
          <w:sz w:val="24"/>
          <w:szCs w:val="24"/>
        </w:rPr>
        <w:t>opia del contrato de prestación de servicios entre el H. ayuntamiento y la empresa encargada de la certificación.</w:t>
      </w:r>
    </w:p>
    <w:p w:rsidR="00D97FA7" w:rsidRDefault="00D74481" w:rsidP="00D74481">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C</w:t>
      </w:r>
      <w:r w:rsidR="00D97FA7" w:rsidRPr="00D97FA7">
        <w:rPr>
          <w:rFonts w:ascii="Palatino Linotype" w:hAnsi="Palatino Linotype"/>
          <w:sz w:val="24"/>
          <w:szCs w:val="24"/>
        </w:rPr>
        <w:t>opia del contrato de prestación de servicios y adquisición de materiales para la difusión de la alerta de violencia de género entre el H. Ayuntamiento y la empresa o persona responsable.</w:t>
      </w:r>
    </w:p>
    <w:p w:rsidR="00D74481" w:rsidRDefault="00D74481" w:rsidP="00D74481">
      <w:pPr>
        <w:pStyle w:val="Sinespaciado"/>
        <w:numPr>
          <w:ilvl w:val="0"/>
          <w:numId w:val="27"/>
        </w:numPr>
        <w:spacing w:line="360" w:lineRule="auto"/>
        <w:jc w:val="both"/>
        <w:rPr>
          <w:rFonts w:ascii="Palatino Linotype" w:hAnsi="Palatino Linotype"/>
          <w:sz w:val="24"/>
          <w:szCs w:val="24"/>
        </w:rPr>
      </w:pPr>
      <w:r w:rsidRPr="00D74481">
        <w:rPr>
          <w:rFonts w:ascii="Palatino Linotype" w:hAnsi="Palatino Linotype"/>
          <w:sz w:val="24"/>
          <w:szCs w:val="24"/>
        </w:rPr>
        <w:t>Nombre de las campañas de difusión utilizadas por la célula de búsqueda y policía de género con el recurso de la AVGM.</w:t>
      </w:r>
    </w:p>
    <w:p w:rsidR="00D74481" w:rsidRDefault="00D74481" w:rsidP="00D74481">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Presupuesto destinado</w:t>
      </w:r>
      <w:r w:rsidRPr="00D74481">
        <w:rPr>
          <w:rFonts w:ascii="Palatino Linotype" w:hAnsi="Palatino Linotype"/>
          <w:sz w:val="24"/>
          <w:szCs w:val="24"/>
        </w:rPr>
        <w:t xml:space="preserve"> para las acciones realizadas por la célula de búsqueda y policía de género en el municipio</w:t>
      </w:r>
      <w:r>
        <w:rPr>
          <w:rFonts w:ascii="Palatino Linotype" w:hAnsi="Palatino Linotype"/>
          <w:sz w:val="24"/>
          <w:szCs w:val="24"/>
        </w:rPr>
        <w:t>.</w:t>
      </w:r>
    </w:p>
    <w:p w:rsidR="00D74481" w:rsidRDefault="00D74481" w:rsidP="00D74481">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C</w:t>
      </w:r>
      <w:r w:rsidRPr="00D74481">
        <w:rPr>
          <w:rFonts w:ascii="Palatino Linotype" w:hAnsi="Palatino Linotype"/>
          <w:sz w:val="24"/>
          <w:szCs w:val="24"/>
        </w:rPr>
        <w:t>opia del acta de resguardo de patrimonio de cada vehículo adquirido con el recurso de la AVGM.</w:t>
      </w:r>
    </w:p>
    <w:p w:rsidR="00D74481" w:rsidRDefault="00D74481" w:rsidP="00D74481">
      <w:pPr>
        <w:pStyle w:val="Sinespaciado"/>
        <w:numPr>
          <w:ilvl w:val="0"/>
          <w:numId w:val="27"/>
        </w:numPr>
        <w:spacing w:line="360" w:lineRule="auto"/>
        <w:jc w:val="both"/>
        <w:rPr>
          <w:rFonts w:ascii="Palatino Linotype" w:hAnsi="Palatino Linotype"/>
          <w:sz w:val="24"/>
          <w:szCs w:val="24"/>
        </w:rPr>
      </w:pPr>
      <w:r w:rsidRPr="00D74481">
        <w:rPr>
          <w:rFonts w:ascii="Palatino Linotype" w:hAnsi="Palatino Linotype"/>
          <w:sz w:val="24"/>
          <w:szCs w:val="24"/>
        </w:rPr>
        <w:t>Nombre de la empresa encargada de la adquisición de los vehículos comprados con el recurso de la AVGM.</w:t>
      </w:r>
    </w:p>
    <w:p w:rsidR="00D74481" w:rsidRDefault="00D74481" w:rsidP="00D74481">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C</w:t>
      </w:r>
      <w:r w:rsidRPr="00D74481">
        <w:rPr>
          <w:rFonts w:ascii="Palatino Linotype" w:hAnsi="Palatino Linotype"/>
          <w:sz w:val="24"/>
          <w:szCs w:val="24"/>
        </w:rPr>
        <w:t>opia del contrato de compra-venta de cada vehículo adquirido con el recurso de la AVGM.</w:t>
      </w:r>
    </w:p>
    <w:p w:rsidR="00D74481" w:rsidRDefault="00D74481" w:rsidP="00D74481">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A</w:t>
      </w:r>
      <w:r w:rsidRPr="00D74481">
        <w:rPr>
          <w:rFonts w:ascii="Palatino Linotype" w:hAnsi="Palatino Linotype"/>
          <w:sz w:val="24"/>
          <w:szCs w:val="24"/>
        </w:rPr>
        <w:t>cta de resguardo patrimonial de los bienes adquiridos con el recurso de la AVGM.</w:t>
      </w:r>
    </w:p>
    <w:p w:rsidR="00D74481" w:rsidRDefault="00D74481" w:rsidP="00D74481">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C</w:t>
      </w:r>
      <w:r w:rsidRPr="00D74481">
        <w:rPr>
          <w:rFonts w:ascii="Palatino Linotype" w:hAnsi="Palatino Linotype"/>
          <w:sz w:val="24"/>
          <w:szCs w:val="24"/>
        </w:rPr>
        <w:t>opia de las facturas utilizadas para la adquisición del mobiliario, equipo de cómputo e impresión para la AVGM.</w:t>
      </w:r>
    </w:p>
    <w:p w:rsidR="00D97FA7" w:rsidRDefault="00D74481" w:rsidP="00D74481">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E</w:t>
      </w:r>
      <w:r w:rsidR="00D97FA7" w:rsidRPr="00D97FA7">
        <w:rPr>
          <w:rFonts w:ascii="Palatino Linotype" w:hAnsi="Palatino Linotype"/>
          <w:sz w:val="24"/>
          <w:szCs w:val="24"/>
        </w:rPr>
        <w:t>l informe sobre el alcance obtenido con las acciones implementa</w:t>
      </w:r>
      <w:r w:rsidR="00D97FA7">
        <w:rPr>
          <w:rFonts w:ascii="Palatino Linotype" w:hAnsi="Palatino Linotype"/>
          <w:sz w:val="24"/>
          <w:szCs w:val="24"/>
        </w:rPr>
        <w:t>das del recurso de la AVGM</w:t>
      </w:r>
    </w:p>
    <w:p w:rsidR="00D97FA7" w:rsidRDefault="00D74481" w:rsidP="00D74481">
      <w:pPr>
        <w:pStyle w:val="Sinespaciado"/>
        <w:numPr>
          <w:ilvl w:val="0"/>
          <w:numId w:val="27"/>
        </w:numPr>
        <w:spacing w:line="360" w:lineRule="auto"/>
        <w:jc w:val="both"/>
        <w:rPr>
          <w:rFonts w:ascii="Palatino Linotype" w:hAnsi="Palatino Linotype"/>
          <w:sz w:val="24"/>
          <w:szCs w:val="24"/>
        </w:rPr>
      </w:pPr>
      <w:r>
        <w:rPr>
          <w:rFonts w:ascii="Palatino Linotype" w:hAnsi="Palatino Linotype"/>
          <w:sz w:val="24"/>
          <w:szCs w:val="24"/>
        </w:rPr>
        <w:t>C</w:t>
      </w:r>
      <w:r w:rsidR="00D97FA7" w:rsidRPr="00D97FA7">
        <w:rPr>
          <w:rFonts w:ascii="Palatino Linotype" w:hAnsi="Palatino Linotype"/>
          <w:sz w:val="24"/>
          <w:szCs w:val="24"/>
        </w:rPr>
        <w:t>opia del informe de cierre del ejercicio 2019 que entregó a la Comisión Ejecutiva de Atención a Víctimas del Estado de México CEAVEM.</w:t>
      </w:r>
    </w:p>
    <w:p w:rsidR="00D97FA7" w:rsidRDefault="00D97FA7" w:rsidP="0087420C">
      <w:pPr>
        <w:pStyle w:val="Sinespaciado"/>
        <w:spacing w:line="360" w:lineRule="auto"/>
        <w:jc w:val="both"/>
        <w:rPr>
          <w:rFonts w:ascii="Palatino Linotype" w:hAnsi="Palatino Linotype"/>
          <w:sz w:val="24"/>
          <w:szCs w:val="24"/>
        </w:rPr>
      </w:pPr>
    </w:p>
    <w:p w:rsidR="005847BC" w:rsidRDefault="00D74481" w:rsidP="005847B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Ahora bien, se presume que la información debe existir en </w:t>
      </w:r>
      <w:r w:rsidR="005847BC">
        <w:rPr>
          <w:rFonts w:ascii="Palatino Linotype" w:hAnsi="Palatino Linotype"/>
          <w:sz w:val="24"/>
          <w:szCs w:val="24"/>
        </w:rPr>
        <w:t>razón de que el mismo Sujeto Obligado solicitó turnar la solicitud a las áreas, por lo que, en el supuesto de que después de una búsqueda exhaustiva y razonable no se encontrara la información solicitada, es necesario que el Comité de Transparencia del Sujeto Obligado emita un acuerdo mediante el cual se declare la inexistencia de la documentación referida, pues la existencia de los documentos referidos se coligen de la respuesta del Sujeto Obligado, por lo que se presume que dichas acciones fueron documentadas.</w:t>
      </w:r>
    </w:p>
    <w:p w:rsidR="005847BC" w:rsidRDefault="005847BC" w:rsidP="005847BC">
      <w:pPr>
        <w:pStyle w:val="Sinespaciado"/>
        <w:spacing w:line="360" w:lineRule="auto"/>
        <w:jc w:val="both"/>
        <w:rPr>
          <w:rFonts w:ascii="Palatino Linotype" w:hAnsi="Palatino Linotype"/>
          <w:sz w:val="24"/>
          <w:szCs w:val="24"/>
        </w:rPr>
      </w:pPr>
    </w:p>
    <w:p w:rsidR="005847BC" w:rsidRPr="007F312E" w:rsidRDefault="005847BC" w:rsidP="005847BC">
      <w:pPr>
        <w:spacing w:after="0" w:line="360" w:lineRule="auto"/>
        <w:jc w:val="both"/>
        <w:rPr>
          <w:rFonts w:ascii="Palatino Linotype" w:eastAsia="Times New Roman" w:hAnsi="Palatino Linotype" w:cs="Times New Roman"/>
          <w:sz w:val="24"/>
          <w:szCs w:val="24"/>
          <w:lang w:eastAsia="es-ES"/>
        </w:rPr>
      </w:pPr>
      <w:r w:rsidRPr="007F312E">
        <w:rPr>
          <w:rFonts w:ascii="Palatino Linotype" w:eastAsia="Times New Roman" w:hAnsi="Palatino Linotype" w:cs="Times New Roman"/>
          <w:sz w:val="24"/>
          <w:szCs w:val="24"/>
          <w:lang w:eastAsia="es-ES"/>
        </w:rPr>
        <w:t>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rsidR="005847BC" w:rsidRPr="007F312E" w:rsidRDefault="005847BC" w:rsidP="005847BC">
      <w:pPr>
        <w:spacing w:after="0" w:line="360" w:lineRule="auto"/>
        <w:jc w:val="both"/>
        <w:rPr>
          <w:rFonts w:ascii="Palatino Linotype" w:eastAsia="Times New Roman" w:hAnsi="Palatino Linotype" w:cs="Times New Roman"/>
          <w:sz w:val="24"/>
          <w:szCs w:val="24"/>
          <w:lang w:eastAsia="es-ES"/>
        </w:rPr>
      </w:pPr>
    </w:p>
    <w:p w:rsidR="005847BC" w:rsidRPr="007F312E" w:rsidRDefault="005847BC" w:rsidP="005847BC">
      <w:pPr>
        <w:spacing w:after="0" w:line="240" w:lineRule="auto"/>
        <w:ind w:left="567" w:right="567"/>
        <w:jc w:val="both"/>
        <w:rPr>
          <w:rFonts w:ascii="Palatino Linotype" w:eastAsia="Times New Roman" w:hAnsi="Palatino Linotype" w:cs="Times New Roman"/>
          <w:i/>
          <w:lang w:eastAsia="es-ES"/>
        </w:rPr>
      </w:pPr>
      <w:r w:rsidRPr="007F312E">
        <w:rPr>
          <w:rFonts w:ascii="Palatino Linotype" w:eastAsia="Times New Roman" w:hAnsi="Palatino Linotype" w:cs="Times New Roman"/>
          <w:b/>
          <w:i/>
          <w:lang w:eastAsia="es-ES"/>
        </w:rPr>
        <w:t>Artículo 19.</w:t>
      </w:r>
      <w:r w:rsidRPr="007F312E">
        <w:rPr>
          <w:rFonts w:ascii="Palatino Linotype" w:eastAsia="Times New Roman" w:hAnsi="Palatino Linotype" w:cs="Times New Roman"/>
          <w:i/>
          <w:lang w:eastAsia="es-ES"/>
        </w:rPr>
        <w:t xml:space="preserve"> Se presume que la información debe existir si se refiere a las facultades, competencias y funciones que los ordenamientos jurídicos aplicables otorgan a los sujetos obligados.</w:t>
      </w:r>
    </w:p>
    <w:p w:rsidR="005847BC" w:rsidRPr="007F312E" w:rsidRDefault="005847BC" w:rsidP="005847BC">
      <w:pPr>
        <w:spacing w:after="0" w:line="240" w:lineRule="auto"/>
        <w:ind w:left="567" w:right="567"/>
        <w:jc w:val="both"/>
        <w:rPr>
          <w:rFonts w:ascii="Palatino Linotype" w:eastAsia="Times New Roman" w:hAnsi="Palatino Linotype" w:cs="Times New Roman"/>
          <w:i/>
          <w:lang w:eastAsia="es-ES"/>
        </w:rPr>
      </w:pPr>
    </w:p>
    <w:p w:rsidR="005847BC" w:rsidRPr="007F312E" w:rsidRDefault="005847BC" w:rsidP="005847BC">
      <w:pPr>
        <w:spacing w:after="0" w:line="240" w:lineRule="auto"/>
        <w:ind w:left="567" w:right="567"/>
        <w:jc w:val="both"/>
        <w:rPr>
          <w:rFonts w:ascii="Palatino Linotype" w:eastAsia="Times New Roman" w:hAnsi="Palatino Linotype" w:cs="Times New Roman"/>
          <w:i/>
          <w:lang w:eastAsia="es-ES"/>
        </w:rPr>
      </w:pPr>
      <w:r w:rsidRPr="007F312E">
        <w:rPr>
          <w:rFonts w:ascii="Palatino Linotype" w:eastAsia="Times New Roman" w:hAnsi="Palatino Linotype" w:cs="Times New Roman"/>
          <w:i/>
          <w:lang w:eastAsia="es-ES"/>
        </w:rPr>
        <w:t>En los casos en que ciertas facultades, competencias o funciones no se hayan ejercido, se debe motivar la respuesta en función de las causas que motiven tal circunstancia.</w:t>
      </w:r>
    </w:p>
    <w:p w:rsidR="005847BC" w:rsidRPr="007F312E" w:rsidRDefault="005847BC" w:rsidP="005847BC">
      <w:pPr>
        <w:spacing w:after="0" w:line="240" w:lineRule="auto"/>
        <w:ind w:left="567" w:right="567"/>
        <w:jc w:val="both"/>
        <w:rPr>
          <w:rFonts w:ascii="Palatino Linotype" w:eastAsia="Times New Roman" w:hAnsi="Palatino Linotype" w:cs="Times New Roman"/>
          <w:i/>
          <w:lang w:eastAsia="es-ES"/>
        </w:rPr>
      </w:pPr>
    </w:p>
    <w:p w:rsidR="005847BC" w:rsidRPr="007F312E" w:rsidRDefault="005847BC" w:rsidP="005847BC">
      <w:pPr>
        <w:spacing w:after="0" w:line="240" w:lineRule="auto"/>
        <w:ind w:left="567" w:right="567"/>
        <w:jc w:val="both"/>
        <w:rPr>
          <w:rFonts w:ascii="Palatino Linotype" w:eastAsia="Times New Roman" w:hAnsi="Palatino Linotype" w:cs="Times New Roman"/>
          <w:i/>
          <w:lang w:eastAsia="es-ES"/>
        </w:rPr>
      </w:pPr>
      <w:r w:rsidRPr="007F312E">
        <w:rPr>
          <w:rFonts w:ascii="Palatino Linotype" w:eastAsia="Times New Roman" w:hAnsi="Palatino Linotype" w:cs="Times New Roman"/>
          <w:b/>
          <w:i/>
          <w:u w:val="single"/>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7F312E">
        <w:rPr>
          <w:rFonts w:ascii="Palatino Linotype" w:eastAsia="Times New Roman" w:hAnsi="Palatino Linotype" w:cs="Times New Roman"/>
          <w:i/>
          <w:lang w:eastAsia="es-ES"/>
        </w:rPr>
        <w:t>.</w:t>
      </w:r>
    </w:p>
    <w:p w:rsidR="005847BC" w:rsidRPr="007F312E" w:rsidRDefault="005847BC" w:rsidP="005847BC">
      <w:pPr>
        <w:spacing w:after="0" w:line="360" w:lineRule="auto"/>
        <w:jc w:val="both"/>
        <w:rPr>
          <w:rFonts w:ascii="Palatino Linotype" w:eastAsia="Times New Roman" w:hAnsi="Palatino Linotype" w:cs="Times New Roman"/>
          <w:sz w:val="24"/>
          <w:szCs w:val="24"/>
          <w:lang w:eastAsia="es-ES"/>
        </w:rPr>
      </w:pPr>
    </w:p>
    <w:p w:rsidR="005847BC" w:rsidRPr="007F312E" w:rsidRDefault="005847BC" w:rsidP="005847BC">
      <w:pPr>
        <w:spacing w:after="0" w:line="360" w:lineRule="auto"/>
        <w:jc w:val="both"/>
        <w:rPr>
          <w:rFonts w:ascii="Palatino Linotype" w:eastAsia="Times New Roman" w:hAnsi="Palatino Linotype" w:cs="Times New Roman"/>
          <w:sz w:val="24"/>
          <w:szCs w:val="24"/>
          <w:lang w:eastAsia="es-ES"/>
        </w:rPr>
      </w:pPr>
      <w:r w:rsidRPr="007F312E">
        <w:rPr>
          <w:rFonts w:ascii="Palatino Linotype" w:eastAsia="Times New Roman" w:hAnsi="Palatino Linotype" w:cs="Times New Roman"/>
          <w:sz w:val="24"/>
          <w:szCs w:val="24"/>
          <w:lang w:eastAsia="es-ES"/>
        </w:rPr>
        <w:lastRenderedPageBreak/>
        <w:t xml:space="preserve">En el caso en concreto, se deduce que la información solicitada debió ser poseída o administrada por el Sujeto Obligado; sin embargo, </w:t>
      </w:r>
      <w:r>
        <w:rPr>
          <w:rFonts w:ascii="Palatino Linotype" w:eastAsia="Times New Roman" w:hAnsi="Palatino Linotype" w:cs="Times New Roman"/>
          <w:sz w:val="24"/>
          <w:szCs w:val="24"/>
          <w:lang w:eastAsia="es-ES"/>
        </w:rPr>
        <w:t xml:space="preserve">en el supuesto de que éste no cuente </w:t>
      </w:r>
      <w:r w:rsidRPr="007F312E">
        <w:rPr>
          <w:rFonts w:ascii="Palatino Linotype" w:eastAsia="Times New Roman" w:hAnsi="Palatino Linotype" w:cs="Times New Roman"/>
          <w:sz w:val="24"/>
          <w:szCs w:val="24"/>
          <w:lang w:eastAsia="es-ES"/>
        </w:rPr>
        <w:t xml:space="preserve">con el documento requerido, se actualiza la hipótesis prevista en el tercer párrafo del artículo citado. De ser el caso, es necesario </w:t>
      </w:r>
      <w:r w:rsidR="00973A31" w:rsidRPr="007F312E">
        <w:rPr>
          <w:rFonts w:ascii="Palatino Linotype" w:eastAsia="Times New Roman" w:hAnsi="Palatino Linotype" w:cs="Times New Roman"/>
          <w:sz w:val="24"/>
          <w:szCs w:val="24"/>
          <w:lang w:eastAsia="es-ES"/>
        </w:rPr>
        <w:t>hacer referencia</w:t>
      </w:r>
      <w:r w:rsidRPr="007F312E">
        <w:rPr>
          <w:rFonts w:ascii="Palatino Linotype" w:eastAsia="Times New Roman" w:hAnsi="Palatino Linotype" w:cs="Times New Roman"/>
          <w:sz w:val="24"/>
          <w:szCs w:val="24"/>
          <w:lang w:eastAsia="es-ES"/>
        </w:rPr>
        <w:t xml:space="preserve"> a los criterios orientadores aprobados por el Pleno de este Instituto, que establecen el criterio de inexistencia y en qué circunstancia debe emitirse la declaratoria de la misma:</w:t>
      </w:r>
    </w:p>
    <w:p w:rsidR="005847BC" w:rsidRPr="007F312E" w:rsidRDefault="005847BC" w:rsidP="005847BC">
      <w:pPr>
        <w:spacing w:after="0" w:line="240" w:lineRule="auto"/>
        <w:ind w:left="567" w:right="567"/>
        <w:jc w:val="both"/>
        <w:rPr>
          <w:rFonts w:ascii="Palatino Linotype" w:eastAsia="Times New Roman" w:hAnsi="Palatino Linotype" w:cs="Times New Roman"/>
          <w:lang w:eastAsia="es-ES"/>
        </w:rPr>
      </w:pPr>
    </w:p>
    <w:p w:rsidR="005847BC" w:rsidRPr="007F312E" w:rsidRDefault="005847BC" w:rsidP="005847BC">
      <w:pPr>
        <w:spacing w:after="0" w:line="240" w:lineRule="auto"/>
        <w:ind w:left="567" w:right="567"/>
        <w:jc w:val="center"/>
        <w:rPr>
          <w:rFonts w:ascii="Palatino Linotype" w:eastAsia="Calibri" w:hAnsi="Palatino Linotype" w:cs="Arial"/>
          <w:b/>
          <w:i/>
          <w:color w:val="000000"/>
          <w:lang w:val="es-ES_tradnl" w:eastAsia="es-ES"/>
        </w:rPr>
      </w:pPr>
      <w:r w:rsidRPr="007F312E">
        <w:rPr>
          <w:rFonts w:ascii="Palatino Linotype" w:eastAsia="Calibri" w:hAnsi="Palatino Linotype" w:cs="Arial"/>
          <w:b/>
          <w:i/>
          <w:color w:val="000000"/>
          <w:lang w:val="es-ES_tradnl" w:eastAsia="es-ES"/>
        </w:rPr>
        <w:t>CRITERIO 0003-11</w:t>
      </w:r>
    </w:p>
    <w:p w:rsidR="005847BC" w:rsidRPr="007F312E" w:rsidRDefault="005847BC" w:rsidP="005847BC">
      <w:pPr>
        <w:spacing w:after="0" w:line="240" w:lineRule="auto"/>
        <w:ind w:left="567" w:right="567"/>
        <w:jc w:val="both"/>
        <w:rPr>
          <w:rFonts w:ascii="Palatino Linotype" w:eastAsia="Calibri" w:hAnsi="Palatino Linotype" w:cs="Arial"/>
          <w:b/>
          <w:i/>
          <w:color w:val="000000"/>
          <w:lang w:val="es-ES_tradnl" w:eastAsia="es-ES"/>
        </w:rPr>
      </w:pP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b/>
          <w:i/>
          <w:color w:val="000000"/>
          <w:lang w:val="es-ES_tradnl" w:eastAsia="es-ES"/>
        </w:rPr>
        <w:t>INEXISTENCIA, CONCEPTO DE, EN MATERIA DE TRANSPARENCIA</w:t>
      </w:r>
      <w:r w:rsidRPr="007F312E">
        <w:rPr>
          <w:rFonts w:ascii="Palatino Linotype" w:eastAsia="Calibri" w:hAnsi="Palatino Linotype" w:cs="Arial"/>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 xml:space="preserve">b) En los casos en que por las atribuciones conferidas al Sujeto Obligado éste debió generar, administrar o poseer la información, pero en incumplimiento a la normatividad respectiva no llevó a cabo </w:t>
      </w:r>
      <w:proofErr w:type="gramStart"/>
      <w:r w:rsidRPr="007F312E">
        <w:rPr>
          <w:rFonts w:ascii="Palatino Linotype" w:eastAsia="Calibri" w:hAnsi="Palatino Linotype" w:cs="Arial"/>
          <w:i/>
          <w:color w:val="000000"/>
          <w:lang w:val="es-ES_tradnl" w:eastAsia="es-ES"/>
        </w:rPr>
        <w:t>ninguna</w:t>
      </w:r>
      <w:proofErr w:type="gramEnd"/>
      <w:r w:rsidRPr="007F312E">
        <w:rPr>
          <w:rFonts w:ascii="Palatino Linotype" w:eastAsia="Calibri" w:hAnsi="Palatino Linotype" w:cs="Arial"/>
          <w:i/>
          <w:color w:val="000000"/>
          <w:lang w:val="es-ES_tradnl" w:eastAsia="es-ES"/>
        </w:rPr>
        <w:t xml:space="preserve"> de esas acciones.</w:t>
      </w: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p>
    <w:p w:rsidR="005847BC" w:rsidRPr="007F312E" w:rsidRDefault="005847BC" w:rsidP="005847BC">
      <w:pPr>
        <w:spacing w:after="0" w:line="240" w:lineRule="auto"/>
        <w:ind w:left="567" w:right="567"/>
        <w:jc w:val="center"/>
        <w:rPr>
          <w:rFonts w:ascii="Palatino Linotype" w:eastAsia="Calibri" w:hAnsi="Palatino Linotype" w:cs="Arial"/>
          <w:b/>
          <w:i/>
          <w:color w:val="000000"/>
          <w:lang w:val="es-ES_tradnl" w:eastAsia="es-ES"/>
        </w:rPr>
      </w:pPr>
      <w:r w:rsidRPr="007F312E">
        <w:rPr>
          <w:rFonts w:ascii="Palatino Linotype" w:eastAsia="Calibri" w:hAnsi="Palatino Linotype" w:cs="Arial"/>
          <w:b/>
          <w:i/>
          <w:color w:val="000000"/>
          <w:lang w:val="es-ES_tradnl" w:eastAsia="es-ES"/>
        </w:rPr>
        <w:t>CRITERIO 0004-11</w:t>
      </w:r>
    </w:p>
    <w:p w:rsidR="005847BC" w:rsidRPr="007F312E" w:rsidRDefault="005847BC" w:rsidP="005847BC">
      <w:pPr>
        <w:spacing w:after="0" w:line="240" w:lineRule="auto"/>
        <w:ind w:left="567" w:right="567"/>
        <w:jc w:val="both"/>
        <w:rPr>
          <w:rFonts w:ascii="Palatino Linotype" w:eastAsia="Calibri" w:hAnsi="Palatino Linotype" w:cs="Arial"/>
          <w:b/>
          <w:i/>
          <w:color w:val="000000"/>
          <w:lang w:val="es-ES_tradnl" w:eastAsia="es-ES"/>
        </w:rPr>
      </w:pP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b/>
          <w:i/>
          <w:color w:val="000000"/>
          <w:lang w:val="es-ES_tradnl" w:eastAsia="es-ES"/>
        </w:rPr>
        <w:t>INEXISTENCIA. DECLARATORIA DE LA. ALCANCES Y PROCEDIMIENTOS</w:t>
      </w:r>
      <w:r w:rsidRPr="007F312E">
        <w:rPr>
          <w:rFonts w:ascii="Palatino Linotype" w:eastAsia="Calibri" w:hAnsi="Palatino Linotype" w:cs="Arial"/>
          <w:i/>
          <w:color w:val="000000"/>
          <w:lang w:val="es-ES_tradnl" w:eastAsia="es-E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w:t>
      </w:r>
      <w:r w:rsidRPr="007F312E">
        <w:rPr>
          <w:rFonts w:ascii="Palatino Linotype" w:eastAsia="Calibri" w:hAnsi="Palatino Linotype" w:cs="Arial"/>
          <w:i/>
          <w:color w:val="000000"/>
          <w:lang w:val="es-ES_tradnl" w:eastAsia="es-ES"/>
        </w:rPr>
        <w:lastRenderedPageBreak/>
        <w:t>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Bajo el entendido de que dicha búsqueda exhaustiva permitirá dos determinaciones:</w:t>
      </w: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1ª) Que se localice la documentación que contenga la información solicitada y de ser así la información pueda entregarse al solicitante en la forma en que se encuentra disponible, o</w:t>
      </w: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p>
    <w:p w:rsidR="005847BC" w:rsidRPr="007F312E" w:rsidRDefault="005847BC" w:rsidP="005847BC">
      <w:pPr>
        <w:spacing w:after="0" w:line="240" w:lineRule="auto"/>
        <w:ind w:left="567" w:right="567"/>
        <w:jc w:val="both"/>
        <w:rPr>
          <w:rFonts w:ascii="Palatino Linotype" w:eastAsia="Calibri" w:hAnsi="Palatino Linotype" w:cs="Arial"/>
          <w:i/>
          <w:color w:val="000000"/>
          <w:lang w:val="es-ES_tradnl" w:eastAsia="es-ES"/>
        </w:rPr>
      </w:pPr>
      <w:r w:rsidRPr="007F312E">
        <w:rPr>
          <w:rFonts w:ascii="Palatino Linotype" w:eastAsia="Calibri" w:hAnsi="Palatino Linotype" w:cs="Arial"/>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5847BC" w:rsidRPr="007F312E" w:rsidRDefault="005847BC" w:rsidP="005847BC">
      <w:pPr>
        <w:spacing w:after="0" w:line="360" w:lineRule="auto"/>
        <w:ind w:right="567"/>
        <w:jc w:val="both"/>
        <w:rPr>
          <w:rFonts w:ascii="Palatino Linotype" w:eastAsia="Times New Roman" w:hAnsi="Palatino Linotype" w:cs="Times New Roman"/>
          <w:lang w:eastAsia="es-ES"/>
        </w:rPr>
      </w:pPr>
    </w:p>
    <w:p w:rsidR="005847BC" w:rsidRPr="007F312E" w:rsidRDefault="005847BC" w:rsidP="005847BC">
      <w:pPr>
        <w:spacing w:after="0" w:line="360" w:lineRule="auto"/>
        <w:jc w:val="both"/>
        <w:rPr>
          <w:rFonts w:ascii="Palatino Linotype" w:eastAsia="Times New Roman" w:hAnsi="Palatino Linotype" w:cs="Times New Roman"/>
          <w:sz w:val="24"/>
          <w:szCs w:val="24"/>
          <w:lang w:val="es-ES" w:eastAsia="es-ES"/>
        </w:rPr>
      </w:pPr>
      <w:r w:rsidRPr="007F312E">
        <w:rPr>
          <w:rFonts w:ascii="Palatino Linotype" w:eastAsia="Times New Roman" w:hAnsi="Palatino Linotype" w:cs="Times New Roman"/>
          <w:sz w:val="24"/>
          <w:szCs w:val="24"/>
          <w:lang w:val="es-ES_tradnl" w:eastAsia="es-ES"/>
        </w:rPr>
        <w:t xml:space="preserve">En consecuencia, </w:t>
      </w:r>
      <w:r>
        <w:rPr>
          <w:rFonts w:ascii="Palatino Linotype" w:eastAsia="Times New Roman" w:hAnsi="Palatino Linotype" w:cs="Times New Roman"/>
          <w:sz w:val="24"/>
          <w:szCs w:val="24"/>
          <w:lang w:val="es-ES" w:eastAsia="es-ES"/>
        </w:rPr>
        <w:t>el Comité de Transparencia</w:t>
      </w:r>
      <w:r w:rsidRPr="007F312E">
        <w:rPr>
          <w:rFonts w:ascii="Palatino Linotype" w:eastAsia="Times New Roman" w:hAnsi="Palatino Linotype" w:cs="Times New Roman"/>
          <w:sz w:val="24"/>
          <w:szCs w:val="24"/>
          <w:lang w:val="es-ES" w:eastAsia="es-ES"/>
        </w:rPr>
        <w:t xml:space="preserve"> deberá emitir el correspondiente Acuerdo de Inexistencia de la Información y notificarlo a</w:t>
      </w:r>
      <w:r>
        <w:rPr>
          <w:rFonts w:ascii="Palatino Linotype" w:eastAsia="Times New Roman" w:hAnsi="Palatino Linotype" w:cs="Times New Roman"/>
          <w:sz w:val="24"/>
          <w:szCs w:val="24"/>
          <w:lang w:val="es-ES" w:eastAsia="es-ES"/>
        </w:rPr>
        <w:t xml:space="preserve"> </w:t>
      </w:r>
      <w:r w:rsidRPr="007F312E">
        <w:rPr>
          <w:rFonts w:ascii="Palatino Linotype" w:eastAsia="Times New Roman" w:hAnsi="Palatino Linotype" w:cs="Times New Roman"/>
          <w:sz w:val="24"/>
          <w:szCs w:val="24"/>
          <w:lang w:val="es-ES" w:eastAsia="es-ES"/>
        </w:rPr>
        <w:t>l</w:t>
      </w:r>
      <w:r>
        <w:rPr>
          <w:rFonts w:ascii="Palatino Linotype" w:eastAsia="Times New Roman" w:hAnsi="Palatino Linotype" w:cs="Times New Roman"/>
          <w:sz w:val="24"/>
          <w:szCs w:val="24"/>
          <w:lang w:val="es-ES" w:eastAsia="es-ES"/>
        </w:rPr>
        <w:t>a</w:t>
      </w:r>
      <w:r w:rsidRPr="007F312E">
        <w:rPr>
          <w:rFonts w:ascii="Palatino Linotype" w:eastAsia="Times New Roman" w:hAnsi="Palatino Linotype" w:cs="Times New Roman"/>
          <w:sz w:val="24"/>
          <w:szCs w:val="24"/>
          <w:lang w:val="es-ES" w:eastAsia="es-ES"/>
        </w:rPr>
        <w:t xml:space="preserve"> Recurrente.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w:t>
      </w:r>
      <w:r w:rsidRPr="007F312E">
        <w:rPr>
          <w:rFonts w:ascii="Palatino Linotype" w:eastAsia="Times New Roman" w:hAnsi="Palatino Linotype" w:cs="Times New Roman"/>
          <w:sz w:val="24"/>
          <w:szCs w:val="24"/>
          <w:lang w:val="es-ES" w:eastAsia="es-ES"/>
        </w:rPr>
        <w:lastRenderedPageBreak/>
        <w:t>cuenta para llegar a determinar que no obra en sus archivos la información requerida. De este modo, el particular puede tener la certeza de que se hizo una búsqueda exhaustiva de la información solicitada y de que se le dio la adecuada atención a su solicitud.</w:t>
      </w:r>
    </w:p>
    <w:p w:rsidR="005847BC" w:rsidRDefault="005847BC" w:rsidP="0087420C">
      <w:pPr>
        <w:pStyle w:val="Sinespaciado"/>
        <w:spacing w:line="360" w:lineRule="auto"/>
        <w:jc w:val="both"/>
        <w:rPr>
          <w:rFonts w:ascii="Palatino Linotype" w:hAnsi="Palatino Linotype"/>
          <w:sz w:val="24"/>
          <w:szCs w:val="24"/>
        </w:rPr>
      </w:pPr>
    </w:p>
    <w:p w:rsidR="008A6ADF" w:rsidRPr="00BF0222" w:rsidRDefault="008A6ADF" w:rsidP="008A6ADF">
      <w:pPr>
        <w:spacing w:after="0" w:line="360" w:lineRule="auto"/>
        <w:jc w:val="both"/>
        <w:rPr>
          <w:rFonts w:ascii="Palatino Linotype" w:hAnsi="Palatino Linotype" w:cs="Arial"/>
          <w:b/>
          <w:i/>
          <w:sz w:val="26"/>
          <w:szCs w:val="26"/>
          <w:u w:val="single"/>
        </w:rPr>
      </w:pPr>
      <w:r w:rsidRPr="00BF0222">
        <w:rPr>
          <w:rFonts w:ascii="Palatino Linotype" w:hAnsi="Palatino Linotype" w:cs="Arial"/>
          <w:b/>
          <w:i/>
          <w:sz w:val="26"/>
          <w:szCs w:val="26"/>
          <w:u w:val="single"/>
        </w:rPr>
        <w:t>DE LA VERSIÓN PÚBLICA.</w:t>
      </w:r>
    </w:p>
    <w:p w:rsidR="008A6ADF" w:rsidRPr="00BF0222" w:rsidRDefault="008A6ADF" w:rsidP="008A6ADF">
      <w:pPr>
        <w:spacing w:after="0" w:line="360" w:lineRule="auto"/>
        <w:jc w:val="both"/>
        <w:rPr>
          <w:rFonts w:ascii="Palatino Linotype" w:hAnsi="Palatino Linotype" w:cs="Arial"/>
          <w:sz w:val="24"/>
          <w:szCs w:val="24"/>
        </w:rPr>
      </w:pPr>
      <w:r w:rsidRPr="00BF0222">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8A6ADF" w:rsidRPr="00BF0222" w:rsidRDefault="008A6ADF" w:rsidP="008A6ADF">
      <w:pPr>
        <w:spacing w:after="0" w:line="360" w:lineRule="auto"/>
        <w:jc w:val="both"/>
        <w:rPr>
          <w:rFonts w:ascii="Palatino Linotype" w:hAnsi="Palatino Linotype" w:cs="Arial"/>
          <w:sz w:val="24"/>
          <w:szCs w:val="24"/>
        </w:rPr>
      </w:pP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Artículo 3.</w:t>
      </w:r>
      <w:r w:rsidRPr="00BF0222">
        <w:rPr>
          <w:rFonts w:ascii="Palatino Linotype" w:hAnsi="Palatino Linotype" w:cs="Arial"/>
          <w:i/>
        </w:rPr>
        <w:t xml:space="preserve"> Para los efectos de la presente Ley se entenderá por:</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i/>
        </w:rPr>
        <w:t>[…]</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IX. Datos personales:</w:t>
      </w:r>
      <w:r w:rsidRPr="00BF0222">
        <w:rPr>
          <w:rFonts w:ascii="Palatino Linotype" w:hAnsi="Palatino Linotype" w:cs="Arial"/>
          <w:i/>
        </w:rPr>
        <w:t xml:space="preserve"> La información concerniente a una persona, identificada o identificable según lo dispuesto por la Ley de Protección de Datos Personales del Estado de México; </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XX.</w:t>
      </w:r>
      <w:r w:rsidRPr="00BF0222">
        <w:rPr>
          <w:rFonts w:ascii="Palatino Linotype" w:hAnsi="Palatino Linotype" w:cs="Arial"/>
          <w:i/>
        </w:rPr>
        <w:t xml:space="preserve"> </w:t>
      </w:r>
      <w:r w:rsidRPr="00BF0222">
        <w:rPr>
          <w:rFonts w:ascii="Palatino Linotype" w:hAnsi="Palatino Linotype" w:cs="Arial"/>
          <w:b/>
          <w:i/>
        </w:rPr>
        <w:t>Información clasificada:</w:t>
      </w:r>
      <w:r w:rsidRPr="00BF0222">
        <w:rPr>
          <w:rFonts w:ascii="Palatino Linotype" w:hAnsi="Palatino Linotype" w:cs="Arial"/>
          <w:i/>
        </w:rPr>
        <w:t xml:space="preserve"> Aquella considerada por la presente Ley como reservada o confidencial;</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XXI.</w:t>
      </w:r>
      <w:r w:rsidRPr="00BF0222">
        <w:rPr>
          <w:rFonts w:ascii="Palatino Linotype" w:hAnsi="Palatino Linotype" w:cs="Arial"/>
          <w:i/>
        </w:rPr>
        <w:t xml:space="preserve"> </w:t>
      </w:r>
      <w:r w:rsidRPr="00BF0222">
        <w:rPr>
          <w:rFonts w:ascii="Palatino Linotype" w:hAnsi="Palatino Linotype" w:cs="Arial"/>
          <w:b/>
          <w:i/>
        </w:rPr>
        <w:t>Información confidencial:</w:t>
      </w:r>
      <w:r w:rsidRPr="00BF022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XLV.</w:t>
      </w:r>
      <w:r w:rsidRPr="00BF0222">
        <w:rPr>
          <w:rFonts w:ascii="Palatino Linotype" w:hAnsi="Palatino Linotype" w:cs="Arial"/>
          <w:i/>
        </w:rPr>
        <w:t xml:space="preserve"> </w:t>
      </w:r>
      <w:r w:rsidRPr="00BF0222">
        <w:rPr>
          <w:rFonts w:ascii="Palatino Linotype" w:hAnsi="Palatino Linotype" w:cs="Arial"/>
          <w:b/>
          <w:i/>
        </w:rPr>
        <w:t>Versión pública:</w:t>
      </w:r>
      <w:r w:rsidRPr="00BF0222">
        <w:rPr>
          <w:rFonts w:ascii="Palatino Linotype" w:hAnsi="Palatino Linotype" w:cs="Arial"/>
          <w:i/>
        </w:rPr>
        <w:t xml:space="preserve"> Documento en el que se elimine, suprime o borra la información clasificada como reservada o confidencial para permitir su acceso.</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i/>
        </w:rPr>
        <w:t>[…]</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 xml:space="preserve">Artículo 91. </w:t>
      </w:r>
      <w:r w:rsidRPr="00BF0222">
        <w:rPr>
          <w:rFonts w:ascii="Palatino Linotype" w:hAnsi="Palatino Linotype" w:cs="Arial"/>
          <w:i/>
        </w:rPr>
        <w:t>El acceso a la información pública será restringido excepcionalmente, cuando ésta sea clasificada como reservada o confidencial.</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Artículo 132.</w:t>
      </w:r>
      <w:r w:rsidRPr="00BF0222">
        <w:rPr>
          <w:rFonts w:ascii="Palatino Linotype" w:hAnsi="Palatino Linotype" w:cs="Arial"/>
          <w:i/>
        </w:rPr>
        <w:t xml:space="preserve"> </w:t>
      </w:r>
      <w:r w:rsidRPr="00BF0222">
        <w:rPr>
          <w:rFonts w:ascii="Palatino Linotype" w:hAnsi="Palatino Linotype" w:cs="Arial"/>
          <w:i/>
          <w:u w:val="single"/>
        </w:rPr>
        <w:t>La clasificación de la información se llevará a cabo en el momento en que</w:t>
      </w:r>
      <w:r w:rsidRPr="00BF0222">
        <w:rPr>
          <w:rFonts w:ascii="Palatino Linotype" w:hAnsi="Palatino Linotype" w:cs="Arial"/>
          <w:i/>
        </w:rPr>
        <w:t>:</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I.</w:t>
      </w:r>
      <w:r w:rsidRPr="00BF0222">
        <w:rPr>
          <w:rFonts w:ascii="Palatino Linotype" w:hAnsi="Palatino Linotype" w:cs="Arial"/>
          <w:i/>
        </w:rPr>
        <w:t xml:space="preserve"> Se reciba una solicitud de acceso a la información;</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II.</w:t>
      </w:r>
      <w:r w:rsidRPr="00BF0222">
        <w:rPr>
          <w:rFonts w:ascii="Palatino Linotype" w:hAnsi="Palatino Linotype" w:cs="Arial"/>
          <w:i/>
        </w:rPr>
        <w:t xml:space="preserve"> </w:t>
      </w:r>
      <w:r w:rsidRPr="00BF0222">
        <w:rPr>
          <w:rFonts w:ascii="Palatino Linotype" w:hAnsi="Palatino Linotype" w:cs="Arial"/>
          <w:i/>
          <w:u w:val="single"/>
        </w:rPr>
        <w:t>Se determine mediante resolución de autoridad competente; o</w:t>
      </w:r>
    </w:p>
    <w:p w:rsidR="008A6ADF" w:rsidRPr="00BF0222" w:rsidRDefault="008A6ADF" w:rsidP="008A6ADF">
      <w:pPr>
        <w:spacing w:after="0" w:line="240" w:lineRule="auto"/>
        <w:ind w:left="567" w:right="567"/>
        <w:jc w:val="both"/>
        <w:rPr>
          <w:rFonts w:ascii="Palatino Linotype" w:hAnsi="Palatino Linotype" w:cs="Arial"/>
          <w:i/>
          <w:u w:val="single"/>
        </w:rPr>
      </w:pPr>
      <w:r w:rsidRPr="00BF0222">
        <w:rPr>
          <w:rFonts w:ascii="Palatino Linotype" w:hAnsi="Palatino Linotype" w:cs="Arial"/>
          <w:b/>
          <w:i/>
        </w:rPr>
        <w:t>III.</w:t>
      </w:r>
      <w:r w:rsidRPr="00BF0222">
        <w:rPr>
          <w:rFonts w:ascii="Palatino Linotype" w:hAnsi="Palatino Linotype" w:cs="Arial"/>
          <w:i/>
        </w:rPr>
        <w:t xml:space="preserve"> </w:t>
      </w:r>
      <w:r w:rsidRPr="00BF0222">
        <w:rPr>
          <w:rFonts w:ascii="Palatino Linotype" w:hAnsi="Palatino Linotype" w:cs="Arial"/>
          <w:i/>
          <w:u w:val="single"/>
        </w:rPr>
        <w:t>Se generen versiones públicas para dar cumplimiento a las obligaciones de transparencia previstas en esta Ley.</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i/>
        </w:rPr>
        <w:lastRenderedPageBreak/>
        <w:t>[…]</w:t>
      </w:r>
    </w:p>
    <w:p w:rsidR="008A6ADF" w:rsidRPr="00BF0222" w:rsidRDefault="008A6ADF" w:rsidP="008A6ADF">
      <w:pPr>
        <w:spacing w:after="0" w:line="360" w:lineRule="auto"/>
        <w:jc w:val="both"/>
        <w:rPr>
          <w:rFonts w:ascii="Palatino Linotype" w:hAnsi="Palatino Linotype" w:cs="Arial"/>
          <w:i/>
        </w:rPr>
      </w:pPr>
    </w:p>
    <w:p w:rsidR="008A6ADF" w:rsidRPr="00BF0222" w:rsidRDefault="008A6ADF" w:rsidP="008A6ADF">
      <w:pPr>
        <w:spacing w:after="0" w:line="360" w:lineRule="auto"/>
        <w:jc w:val="both"/>
        <w:rPr>
          <w:rFonts w:ascii="Palatino Linotype" w:hAnsi="Palatino Linotype" w:cs="Arial"/>
          <w:sz w:val="24"/>
          <w:szCs w:val="24"/>
        </w:rPr>
      </w:pPr>
      <w:r w:rsidRPr="00BF0222">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8A6ADF" w:rsidRPr="00BF0222" w:rsidRDefault="008A6ADF" w:rsidP="008A6ADF">
      <w:pPr>
        <w:spacing w:after="0" w:line="360" w:lineRule="auto"/>
        <w:jc w:val="both"/>
        <w:rPr>
          <w:rFonts w:ascii="Palatino Linotype" w:hAnsi="Palatino Linotype" w:cs="Arial"/>
          <w:sz w:val="24"/>
          <w:szCs w:val="24"/>
        </w:rPr>
      </w:pPr>
    </w:p>
    <w:p w:rsidR="008A6ADF" w:rsidRPr="00BF0222" w:rsidRDefault="008A6ADF" w:rsidP="008A6ADF">
      <w:pPr>
        <w:spacing w:after="0" w:line="360" w:lineRule="auto"/>
        <w:jc w:val="both"/>
        <w:rPr>
          <w:rFonts w:ascii="Palatino Linotype" w:hAnsi="Palatino Linotype" w:cs="Arial"/>
          <w:sz w:val="24"/>
          <w:szCs w:val="24"/>
        </w:rPr>
      </w:pPr>
      <w:r w:rsidRPr="00BF0222">
        <w:rPr>
          <w:rFonts w:ascii="Palatino Linotype" w:hAnsi="Palatino Linotype" w:cs="Arial"/>
          <w:sz w:val="24"/>
          <w:szCs w:val="24"/>
        </w:rPr>
        <w:t xml:space="preserve">Por otro lado, los </w:t>
      </w:r>
      <w:r w:rsidRPr="00BF0222">
        <w:rPr>
          <w:rFonts w:ascii="Palatino Linotype" w:hAnsi="Palatino Linotype" w:cs="Arial"/>
          <w:i/>
          <w:sz w:val="24"/>
          <w:szCs w:val="24"/>
        </w:rPr>
        <w:t>Lineamientos Generales en Materia de Clasificación y Desclasificación de la Información, así como para la elaboración de Versiones Públicas</w:t>
      </w:r>
      <w:r w:rsidRPr="00BF0222">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8A6ADF" w:rsidRPr="00BF0222" w:rsidRDefault="008A6ADF" w:rsidP="008A6ADF">
      <w:pPr>
        <w:spacing w:after="0" w:line="360" w:lineRule="auto"/>
        <w:jc w:val="both"/>
        <w:rPr>
          <w:rFonts w:ascii="Palatino Linotype" w:hAnsi="Palatino Linotype" w:cs="Arial"/>
          <w:sz w:val="24"/>
          <w:szCs w:val="24"/>
        </w:rPr>
      </w:pPr>
    </w:p>
    <w:p w:rsidR="008A6ADF" w:rsidRPr="00BF0222" w:rsidRDefault="008A6ADF" w:rsidP="008A6ADF">
      <w:pPr>
        <w:spacing w:after="0" w:line="360" w:lineRule="auto"/>
        <w:jc w:val="both"/>
        <w:rPr>
          <w:rFonts w:ascii="Palatino Linotype" w:hAnsi="Palatino Linotype" w:cs="Arial"/>
          <w:sz w:val="24"/>
          <w:szCs w:val="24"/>
        </w:rPr>
      </w:pPr>
      <w:r w:rsidRPr="00BF0222">
        <w:rPr>
          <w:rFonts w:ascii="Palatino Linotype" w:hAnsi="Palatino Linotype" w:cs="Arial"/>
          <w:sz w:val="24"/>
          <w:szCs w:val="24"/>
        </w:rPr>
        <w:t>Entorno a lo que aquí nos interesa, los Lineamientos Quincuagésimo sexto, Quincuagésimo séptimo y Quincuagésimo octavo, establecen lo siguiente:</w:t>
      </w:r>
    </w:p>
    <w:p w:rsidR="008A6ADF" w:rsidRPr="00BF0222" w:rsidRDefault="008A6ADF" w:rsidP="008A6ADF">
      <w:pPr>
        <w:spacing w:after="0" w:line="360" w:lineRule="auto"/>
        <w:jc w:val="both"/>
        <w:rPr>
          <w:rFonts w:ascii="Palatino Linotype" w:hAnsi="Palatino Linotype" w:cs="Arial"/>
          <w:sz w:val="24"/>
          <w:szCs w:val="24"/>
        </w:rPr>
      </w:pP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Quincuagésimo sexto.</w:t>
      </w:r>
      <w:r w:rsidRPr="00BF0222">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8A6ADF" w:rsidRPr="00BF0222" w:rsidRDefault="008A6ADF" w:rsidP="008A6ADF">
      <w:pPr>
        <w:spacing w:after="0" w:line="240" w:lineRule="auto"/>
        <w:ind w:left="567" w:right="567"/>
        <w:jc w:val="both"/>
        <w:rPr>
          <w:rFonts w:ascii="Palatino Linotype" w:hAnsi="Palatino Linotype" w:cs="Arial"/>
          <w:i/>
        </w:rPr>
      </w:pP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Quincuagésimo séptimo.</w:t>
      </w:r>
      <w:r w:rsidRPr="00BF0222">
        <w:rPr>
          <w:rFonts w:ascii="Palatino Linotype" w:hAnsi="Palatino Linotype" w:cs="Arial"/>
          <w:i/>
        </w:rPr>
        <w:t xml:space="preserve"> Se considera, en principio, como información pública y no podrá omitirse de las versiones públicas la siguiente:</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i/>
        </w:rPr>
        <w:t xml:space="preserve"> </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i/>
        </w:rPr>
        <w:lastRenderedPageBreak/>
        <w:t xml:space="preserve">I. La relativa a las Obligaciones de Transparencia que contempla el Título V de la Ley General y las demás disposiciones legales aplicables; </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8A6ADF" w:rsidRPr="00BF0222" w:rsidRDefault="008A6ADF" w:rsidP="008A6ADF">
      <w:pPr>
        <w:spacing w:after="0" w:line="240" w:lineRule="auto"/>
        <w:ind w:left="567" w:right="567"/>
        <w:jc w:val="both"/>
        <w:rPr>
          <w:rFonts w:ascii="Palatino Linotype" w:hAnsi="Palatino Linotype" w:cs="Arial"/>
          <w:i/>
        </w:rPr>
      </w:pP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8A6ADF" w:rsidRPr="00BF0222" w:rsidRDefault="008A6ADF" w:rsidP="008A6ADF">
      <w:pPr>
        <w:spacing w:after="0" w:line="240" w:lineRule="auto"/>
        <w:ind w:left="567" w:right="567"/>
        <w:jc w:val="both"/>
        <w:rPr>
          <w:rFonts w:ascii="Palatino Linotype" w:hAnsi="Palatino Linotype" w:cs="Arial"/>
          <w:i/>
        </w:rPr>
      </w:pPr>
    </w:p>
    <w:p w:rsidR="008A6ADF" w:rsidRPr="00BF0222" w:rsidRDefault="008A6ADF" w:rsidP="008A6ADF">
      <w:pPr>
        <w:spacing w:after="0" w:line="240" w:lineRule="auto"/>
        <w:ind w:left="567" w:right="567"/>
        <w:jc w:val="both"/>
        <w:rPr>
          <w:rFonts w:ascii="Palatino Linotype" w:hAnsi="Palatino Linotype" w:cs="Arial"/>
          <w:i/>
        </w:rPr>
      </w:pPr>
      <w:r w:rsidRPr="00BF0222">
        <w:rPr>
          <w:rFonts w:ascii="Palatino Linotype" w:hAnsi="Palatino Linotype" w:cs="Arial"/>
          <w:b/>
          <w:i/>
        </w:rPr>
        <w:t>Quincuagésimo octavo.</w:t>
      </w:r>
      <w:r w:rsidRPr="00BF0222">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8A6ADF" w:rsidRPr="00BF0222" w:rsidRDefault="008A6ADF" w:rsidP="008A6ADF">
      <w:pPr>
        <w:spacing w:after="0" w:line="360" w:lineRule="auto"/>
        <w:jc w:val="both"/>
        <w:rPr>
          <w:rFonts w:ascii="Palatino Linotype" w:hAnsi="Palatino Linotype" w:cs="Arial"/>
          <w:i/>
          <w:sz w:val="24"/>
          <w:szCs w:val="24"/>
        </w:rPr>
      </w:pPr>
    </w:p>
    <w:p w:rsidR="008A6ADF" w:rsidRPr="00BF0222" w:rsidRDefault="008A6ADF" w:rsidP="008A6ADF">
      <w:pPr>
        <w:spacing w:after="0" w:line="360" w:lineRule="auto"/>
        <w:jc w:val="both"/>
        <w:rPr>
          <w:rFonts w:ascii="Palatino Linotype" w:hAnsi="Palatino Linotype" w:cs="Arial"/>
          <w:sz w:val="24"/>
          <w:szCs w:val="24"/>
        </w:rPr>
      </w:pPr>
      <w:r w:rsidRPr="00BF0222">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8A6ADF" w:rsidRPr="00BF0222" w:rsidRDefault="008A6ADF" w:rsidP="008A6ADF">
      <w:pPr>
        <w:spacing w:after="0" w:line="360" w:lineRule="auto"/>
        <w:jc w:val="both"/>
        <w:rPr>
          <w:rFonts w:ascii="Palatino Linotype" w:hAnsi="Palatino Linotype" w:cs="Arial"/>
          <w:sz w:val="24"/>
          <w:szCs w:val="24"/>
        </w:rPr>
      </w:pPr>
    </w:p>
    <w:p w:rsidR="008A6ADF" w:rsidRPr="00BF0222" w:rsidRDefault="008A6ADF" w:rsidP="008A6ADF">
      <w:pPr>
        <w:spacing w:after="0" w:line="360" w:lineRule="auto"/>
        <w:jc w:val="both"/>
        <w:rPr>
          <w:rFonts w:ascii="Palatino Linotype" w:hAnsi="Palatino Linotype" w:cs="Arial"/>
          <w:sz w:val="24"/>
          <w:szCs w:val="24"/>
        </w:rPr>
      </w:pPr>
      <w:r w:rsidRPr="00BF0222">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8A6ADF" w:rsidRPr="00BF0222" w:rsidRDefault="008A6ADF" w:rsidP="008A6ADF">
      <w:pPr>
        <w:spacing w:after="0" w:line="360" w:lineRule="auto"/>
        <w:jc w:val="both"/>
        <w:rPr>
          <w:rFonts w:ascii="Palatino Linotype" w:hAnsi="Palatino Linotype" w:cs="Arial"/>
          <w:sz w:val="24"/>
          <w:szCs w:val="24"/>
        </w:rPr>
      </w:pPr>
    </w:p>
    <w:p w:rsidR="008A6ADF" w:rsidRPr="00BF0222" w:rsidRDefault="008A6ADF" w:rsidP="008A6ADF">
      <w:pPr>
        <w:pStyle w:val="Sinespaciado"/>
        <w:spacing w:line="360" w:lineRule="auto"/>
        <w:jc w:val="both"/>
        <w:rPr>
          <w:rFonts w:ascii="Palatino Linotype" w:hAnsi="Palatino Linotype"/>
          <w:sz w:val="24"/>
          <w:szCs w:val="24"/>
        </w:rPr>
      </w:pPr>
      <w:r w:rsidRPr="00BF0222">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BF0222">
        <w:rPr>
          <w:rFonts w:ascii="Palatino Linotype" w:hAnsi="Palatino Linotype" w:cs="Arial"/>
          <w:sz w:val="24"/>
          <w:szCs w:val="24"/>
        </w:rPr>
        <w:t xml:space="preserve">de la Ley de Transparencia y Acceso a la Información Pública del Estado de México y Municipios, </w:t>
      </w:r>
      <w:r w:rsidRPr="00BF0222">
        <w:rPr>
          <w:rFonts w:ascii="Palatino Linotype" w:hAnsi="Palatino Linotype" w:cs="Arial"/>
          <w:bCs/>
          <w:sz w:val="24"/>
          <w:szCs w:val="24"/>
        </w:rPr>
        <w:t>a efecto de salvaguardar el derecho de acceso a la información pública consignado a favor del Recurrente.</w:t>
      </w:r>
    </w:p>
    <w:p w:rsidR="008A6ADF" w:rsidRPr="00BF0222" w:rsidRDefault="008A6ADF" w:rsidP="008A6ADF">
      <w:pPr>
        <w:pStyle w:val="Sinespaciado"/>
        <w:spacing w:line="360" w:lineRule="auto"/>
        <w:jc w:val="both"/>
        <w:rPr>
          <w:rFonts w:ascii="Palatino Linotype" w:hAnsi="Palatino Linotype"/>
          <w:sz w:val="24"/>
          <w:szCs w:val="24"/>
        </w:rPr>
      </w:pPr>
    </w:p>
    <w:p w:rsidR="008A6ADF" w:rsidRPr="00BF0222" w:rsidRDefault="008A6ADF" w:rsidP="008A6ADF">
      <w:pPr>
        <w:spacing w:after="0" w:line="360" w:lineRule="auto"/>
        <w:jc w:val="both"/>
        <w:rPr>
          <w:rFonts w:ascii="Palatino Linotype" w:hAnsi="Palatino Linotype"/>
          <w:sz w:val="24"/>
          <w:szCs w:val="24"/>
        </w:rPr>
      </w:pPr>
      <w:r w:rsidRPr="00BF0222">
        <w:rPr>
          <w:rFonts w:ascii="Palatino Linotype" w:hAnsi="Palatino Linotype"/>
          <w:sz w:val="24"/>
          <w:szCs w:val="24"/>
        </w:rPr>
        <w:t xml:space="preserve">En mérito de lo expuesto en líneas anteriores, resultan </w:t>
      </w:r>
      <w:r w:rsidR="005847BC">
        <w:rPr>
          <w:rFonts w:ascii="Palatino Linotype" w:hAnsi="Palatino Linotype"/>
          <w:sz w:val="24"/>
          <w:szCs w:val="24"/>
        </w:rPr>
        <w:t xml:space="preserve">parcialmente </w:t>
      </w:r>
      <w:r w:rsidRPr="00BF0222">
        <w:rPr>
          <w:rFonts w:ascii="Palatino Linotype" w:hAnsi="Palatino Linotype"/>
          <w:sz w:val="24"/>
          <w:szCs w:val="24"/>
        </w:rPr>
        <w:t xml:space="preserve">fundados los motivos de </w:t>
      </w:r>
      <w:r w:rsidR="005847BC">
        <w:rPr>
          <w:rFonts w:ascii="Palatino Linotype" w:hAnsi="Palatino Linotype"/>
          <w:sz w:val="24"/>
          <w:szCs w:val="24"/>
        </w:rPr>
        <w:t>inconformidad que arguye la</w:t>
      </w:r>
      <w:r w:rsidRPr="00BF0222">
        <w:rPr>
          <w:rFonts w:ascii="Palatino Linotype" w:hAnsi="Palatino Linotype"/>
          <w:sz w:val="24"/>
          <w:szCs w:val="24"/>
        </w:rPr>
        <w:t xml:space="preserve"> Recurrente en su medio de impugnación que fue materia de estudio, por ello </w:t>
      </w:r>
      <w:r w:rsidRPr="00BF0222">
        <w:rPr>
          <w:rFonts w:ascii="Palatino Linotype" w:hAnsi="Palatino Linotype" w:cs="Arial"/>
          <w:b/>
          <w:sz w:val="24"/>
          <w:szCs w:val="24"/>
        </w:rPr>
        <w:t xml:space="preserve">con fundamento en la segunda hipótesis de la fracción III del artículo 186, </w:t>
      </w:r>
      <w:r w:rsidRPr="00BF0222">
        <w:rPr>
          <w:rFonts w:ascii="Palatino Linotype" w:hAnsi="Palatino Linotype" w:cs="Arial"/>
          <w:sz w:val="24"/>
          <w:szCs w:val="24"/>
        </w:rPr>
        <w:t xml:space="preserve">de la Ley de Transparencia y Acceso a la Información Pública del Estado de México y Municipios, se </w:t>
      </w:r>
      <w:r w:rsidR="00FE07AA" w:rsidRPr="00BF0222">
        <w:rPr>
          <w:rFonts w:ascii="Palatino Linotype" w:hAnsi="Palatino Linotype" w:cs="Arial"/>
          <w:b/>
          <w:sz w:val="24"/>
          <w:szCs w:val="24"/>
        </w:rPr>
        <w:t>MODIFI</w:t>
      </w:r>
      <w:r w:rsidRPr="00BF0222">
        <w:rPr>
          <w:rFonts w:ascii="Palatino Linotype" w:hAnsi="Palatino Linotype" w:cs="Arial"/>
          <w:b/>
          <w:sz w:val="24"/>
          <w:szCs w:val="24"/>
        </w:rPr>
        <w:t xml:space="preserve">CA </w:t>
      </w:r>
      <w:r w:rsidRPr="00BF0222">
        <w:rPr>
          <w:rFonts w:ascii="Palatino Linotype" w:hAnsi="Palatino Linotype" w:cs="Arial"/>
          <w:sz w:val="24"/>
          <w:szCs w:val="24"/>
        </w:rPr>
        <w:t>la respuesta a la solicitud de información número</w:t>
      </w:r>
      <w:r w:rsidRPr="00BF0222">
        <w:rPr>
          <w:rFonts w:ascii="Palatino Linotype" w:hAnsi="Palatino Linotype"/>
          <w:b/>
          <w:sz w:val="24"/>
          <w:szCs w:val="24"/>
        </w:rPr>
        <w:t xml:space="preserve"> </w:t>
      </w:r>
      <w:r w:rsidR="005847BC" w:rsidRPr="005847BC">
        <w:rPr>
          <w:rFonts w:ascii="Palatino Linotype" w:hAnsi="Palatino Linotype"/>
          <w:b/>
          <w:bCs/>
          <w:sz w:val="24"/>
          <w:szCs w:val="24"/>
        </w:rPr>
        <w:t>00136/TULTITLA/IP/2020</w:t>
      </w:r>
      <w:r w:rsidRPr="00BF0222">
        <w:rPr>
          <w:rFonts w:ascii="Palatino Linotype" w:hAnsi="Palatino Linotype"/>
          <w:bCs/>
          <w:sz w:val="24"/>
          <w:szCs w:val="24"/>
        </w:rPr>
        <w:t xml:space="preserve"> </w:t>
      </w:r>
      <w:r w:rsidRPr="00BF0222">
        <w:rPr>
          <w:rFonts w:ascii="Palatino Linotype" w:hAnsi="Palatino Linotype"/>
          <w:sz w:val="24"/>
          <w:szCs w:val="24"/>
        </w:rPr>
        <w:t>que ha sido materia del presente fallo.</w:t>
      </w:r>
    </w:p>
    <w:p w:rsidR="008A6ADF" w:rsidRPr="00BF0222" w:rsidRDefault="008A6ADF" w:rsidP="008A6ADF">
      <w:pPr>
        <w:spacing w:after="0" w:line="360" w:lineRule="auto"/>
        <w:jc w:val="both"/>
        <w:rPr>
          <w:rFonts w:ascii="Palatino Linotype" w:hAnsi="Palatino Linotype"/>
          <w:sz w:val="24"/>
          <w:szCs w:val="24"/>
        </w:rPr>
      </w:pPr>
    </w:p>
    <w:p w:rsidR="008A6ADF" w:rsidRPr="00BF0222" w:rsidRDefault="008A6ADF" w:rsidP="008A6ADF">
      <w:pPr>
        <w:spacing w:after="0" w:line="360" w:lineRule="auto"/>
        <w:jc w:val="both"/>
        <w:rPr>
          <w:rFonts w:ascii="Palatino Linotype" w:hAnsi="Palatino Linotype"/>
          <w:sz w:val="24"/>
          <w:szCs w:val="24"/>
        </w:rPr>
      </w:pPr>
      <w:r w:rsidRPr="00BF0222">
        <w:rPr>
          <w:rFonts w:ascii="Palatino Linotype" w:hAnsi="Palatino Linotype"/>
          <w:sz w:val="24"/>
          <w:szCs w:val="24"/>
        </w:rPr>
        <w:t>Por lo antes expuesto y fundado es de resolverse y se,</w:t>
      </w:r>
    </w:p>
    <w:p w:rsidR="008A6ADF" w:rsidRPr="00BF0222" w:rsidRDefault="008A6ADF" w:rsidP="008A6ADF">
      <w:pPr>
        <w:spacing w:after="0" w:line="360" w:lineRule="auto"/>
        <w:jc w:val="both"/>
        <w:rPr>
          <w:rFonts w:ascii="Palatino Linotype" w:hAnsi="Palatino Linotype"/>
          <w:sz w:val="24"/>
          <w:szCs w:val="24"/>
        </w:rPr>
      </w:pPr>
    </w:p>
    <w:p w:rsidR="008A6ADF" w:rsidRPr="00BF0222" w:rsidRDefault="008A6ADF" w:rsidP="008A6ADF">
      <w:pPr>
        <w:spacing w:after="0" w:line="360" w:lineRule="auto"/>
        <w:jc w:val="center"/>
        <w:rPr>
          <w:rFonts w:ascii="Palatino Linotype" w:hAnsi="Palatino Linotype"/>
          <w:b/>
          <w:sz w:val="28"/>
          <w:szCs w:val="28"/>
        </w:rPr>
      </w:pPr>
      <w:r w:rsidRPr="00BF0222">
        <w:rPr>
          <w:rFonts w:ascii="Palatino Linotype" w:hAnsi="Palatino Linotype"/>
          <w:b/>
          <w:sz w:val="28"/>
          <w:szCs w:val="28"/>
        </w:rPr>
        <w:t>R E S U E L V E</w:t>
      </w:r>
    </w:p>
    <w:p w:rsidR="008A6ADF" w:rsidRPr="00BF0222" w:rsidRDefault="008A6ADF" w:rsidP="008A6ADF">
      <w:pPr>
        <w:spacing w:after="0" w:line="360" w:lineRule="auto"/>
        <w:jc w:val="both"/>
        <w:rPr>
          <w:rFonts w:ascii="Palatino Linotype" w:hAnsi="Palatino Linotype"/>
          <w:b/>
          <w:sz w:val="2"/>
          <w:szCs w:val="24"/>
        </w:rPr>
      </w:pPr>
    </w:p>
    <w:p w:rsidR="008A6ADF" w:rsidRPr="00BF0222" w:rsidRDefault="008A6ADF" w:rsidP="008A6ADF">
      <w:pPr>
        <w:spacing w:after="0" w:line="360" w:lineRule="auto"/>
        <w:jc w:val="both"/>
        <w:rPr>
          <w:rFonts w:ascii="Palatino Linotype" w:hAnsi="Palatino Linotype"/>
          <w:b/>
          <w:sz w:val="24"/>
          <w:szCs w:val="24"/>
        </w:rPr>
      </w:pPr>
    </w:p>
    <w:p w:rsidR="008A6ADF" w:rsidRPr="00BF0222" w:rsidRDefault="008A6ADF" w:rsidP="008A6ADF">
      <w:pPr>
        <w:spacing w:after="0" w:line="360" w:lineRule="auto"/>
        <w:jc w:val="both"/>
        <w:rPr>
          <w:rFonts w:ascii="Palatino Linotype" w:hAnsi="Palatino Linotype"/>
          <w:sz w:val="24"/>
          <w:szCs w:val="24"/>
        </w:rPr>
      </w:pPr>
      <w:r w:rsidRPr="00BF0222">
        <w:rPr>
          <w:rFonts w:ascii="Palatino Linotype" w:hAnsi="Palatino Linotype"/>
          <w:b/>
          <w:sz w:val="24"/>
          <w:szCs w:val="24"/>
        </w:rPr>
        <w:t xml:space="preserve">PRIMERO. </w:t>
      </w:r>
      <w:r w:rsidRPr="00BF0222">
        <w:rPr>
          <w:rFonts w:ascii="Palatino Linotype" w:hAnsi="Palatino Linotype"/>
          <w:sz w:val="24"/>
          <w:szCs w:val="24"/>
        </w:rPr>
        <w:t xml:space="preserve">Se </w:t>
      </w:r>
      <w:r w:rsidR="00FE07AA" w:rsidRPr="00BF0222">
        <w:rPr>
          <w:rFonts w:ascii="Palatino Linotype" w:hAnsi="Palatino Linotype"/>
          <w:b/>
          <w:sz w:val="24"/>
          <w:szCs w:val="24"/>
        </w:rPr>
        <w:t>MODIFI</w:t>
      </w:r>
      <w:r w:rsidRPr="00BF0222">
        <w:rPr>
          <w:rFonts w:ascii="Palatino Linotype" w:hAnsi="Palatino Linotype"/>
          <w:b/>
          <w:sz w:val="24"/>
          <w:szCs w:val="24"/>
        </w:rPr>
        <w:t>CA</w:t>
      </w:r>
      <w:r w:rsidRPr="00BF0222">
        <w:rPr>
          <w:rFonts w:ascii="Palatino Linotype" w:hAnsi="Palatino Linotype"/>
          <w:sz w:val="24"/>
          <w:szCs w:val="24"/>
        </w:rPr>
        <w:t xml:space="preserve"> la respuesta del Sujeto Obligado</w:t>
      </w:r>
      <w:r w:rsidRPr="00BF0222">
        <w:rPr>
          <w:rFonts w:ascii="Palatino Linotype" w:hAnsi="Palatino Linotype"/>
          <w:b/>
          <w:sz w:val="24"/>
          <w:szCs w:val="24"/>
        </w:rPr>
        <w:t xml:space="preserve"> </w:t>
      </w:r>
      <w:r w:rsidRPr="00BF0222">
        <w:rPr>
          <w:rFonts w:ascii="Palatino Linotype" w:hAnsi="Palatino Linotype"/>
          <w:bCs/>
          <w:sz w:val="24"/>
          <w:szCs w:val="24"/>
        </w:rPr>
        <w:t xml:space="preserve">a la solicitud de información </w:t>
      </w:r>
      <w:r w:rsidR="005847BC" w:rsidRPr="005847BC">
        <w:rPr>
          <w:rFonts w:ascii="Palatino Linotype" w:hAnsi="Palatino Linotype"/>
          <w:b/>
          <w:bCs/>
          <w:sz w:val="24"/>
          <w:szCs w:val="24"/>
        </w:rPr>
        <w:t>00136/TULTITLA/IP/2020</w:t>
      </w:r>
      <w:r w:rsidR="00945B4A" w:rsidRPr="00BF0222">
        <w:rPr>
          <w:rFonts w:ascii="Palatino Linotype" w:hAnsi="Palatino Linotype"/>
          <w:b/>
          <w:bCs/>
          <w:sz w:val="24"/>
          <w:szCs w:val="24"/>
        </w:rPr>
        <w:t xml:space="preserve"> </w:t>
      </w:r>
      <w:r w:rsidRPr="00BF0222">
        <w:rPr>
          <w:rFonts w:ascii="Palatino Linotype" w:hAnsi="Palatino Linotype"/>
          <w:sz w:val="24"/>
          <w:szCs w:val="24"/>
        </w:rPr>
        <w:t xml:space="preserve">por resultar </w:t>
      </w:r>
      <w:r w:rsidR="00FE07AA" w:rsidRPr="00BF0222">
        <w:rPr>
          <w:rFonts w:ascii="Palatino Linotype" w:hAnsi="Palatino Linotype"/>
          <w:sz w:val="24"/>
          <w:szCs w:val="24"/>
        </w:rPr>
        <w:t xml:space="preserve">parcialmente </w:t>
      </w:r>
      <w:r w:rsidRPr="00BF0222">
        <w:rPr>
          <w:rFonts w:ascii="Palatino Linotype" w:hAnsi="Palatino Linotype"/>
          <w:sz w:val="24"/>
          <w:szCs w:val="24"/>
        </w:rPr>
        <w:t>fundadas las razones o motivos de i</w:t>
      </w:r>
      <w:r w:rsidR="00FE07AA" w:rsidRPr="00BF0222">
        <w:rPr>
          <w:rFonts w:ascii="Palatino Linotype" w:hAnsi="Palatino Linotype"/>
          <w:sz w:val="24"/>
          <w:szCs w:val="24"/>
        </w:rPr>
        <w:t>nconformidad hechos valer por la</w:t>
      </w:r>
      <w:r w:rsidRPr="00BF0222">
        <w:rPr>
          <w:rFonts w:ascii="Palatino Linotype" w:hAnsi="Palatino Linotype"/>
          <w:sz w:val="24"/>
          <w:szCs w:val="24"/>
        </w:rPr>
        <w:t xml:space="preserve"> Recurrente, en términos del </w:t>
      </w:r>
      <w:r w:rsidRPr="00BF0222">
        <w:rPr>
          <w:rFonts w:ascii="Palatino Linotype" w:hAnsi="Palatino Linotype"/>
          <w:b/>
          <w:sz w:val="24"/>
          <w:szCs w:val="24"/>
        </w:rPr>
        <w:t xml:space="preserve">Considerando </w:t>
      </w:r>
      <w:r w:rsidR="00FE07AA" w:rsidRPr="00BF0222">
        <w:rPr>
          <w:rFonts w:ascii="Palatino Linotype" w:hAnsi="Palatino Linotype"/>
          <w:b/>
          <w:sz w:val="24"/>
          <w:szCs w:val="24"/>
        </w:rPr>
        <w:t>CUAR</w:t>
      </w:r>
      <w:r w:rsidRPr="00BF0222">
        <w:rPr>
          <w:rFonts w:ascii="Palatino Linotype" w:hAnsi="Palatino Linotype"/>
          <w:b/>
          <w:sz w:val="24"/>
          <w:szCs w:val="24"/>
        </w:rPr>
        <w:t xml:space="preserve">TO </w:t>
      </w:r>
      <w:r w:rsidRPr="00BF0222">
        <w:rPr>
          <w:rFonts w:ascii="Palatino Linotype" w:hAnsi="Palatino Linotype"/>
          <w:sz w:val="24"/>
          <w:szCs w:val="24"/>
        </w:rPr>
        <w:t>de esta resolución.</w:t>
      </w:r>
    </w:p>
    <w:p w:rsidR="008A6ADF" w:rsidRPr="00BF0222" w:rsidRDefault="008A6ADF" w:rsidP="008A6ADF">
      <w:pPr>
        <w:spacing w:after="0" w:line="360" w:lineRule="auto"/>
        <w:jc w:val="both"/>
        <w:rPr>
          <w:rFonts w:ascii="Palatino Linotype" w:hAnsi="Palatino Linotype"/>
          <w:sz w:val="24"/>
          <w:szCs w:val="24"/>
        </w:rPr>
      </w:pPr>
    </w:p>
    <w:p w:rsidR="008A6ADF" w:rsidRPr="00BF0222" w:rsidRDefault="008A6ADF" w:rsidP="008A6ADF">
      <w:pPr>
        <w:spacing w:after="0" w:line="360" w:lineRule="auto"/>
        <w:jc w:val="both"/>
        <w:rPr>
          <w:rFonts w:ascii="Palatino Linotype" w:hAnsi="Palatino Linotype" w:cs="Arial"/>
          <w:sz w:val="24"/>
          <w:szCs w:val="24"/>
        </w:rPr>
      </w:pPr>
      <w:r w:rsidRPr="00BF0222">
        <w:rPr>
          <w:rFonts w:ascii="Palatino Linotype" w:hAnsi="Palatino Linotype" w:cs="Arial"/>
          <w:b/>
          <w:sz w:val="24"/>
          <w:szCs w:val="24"/>
        </w:rPr>
        <w:t>SEGUNDO.</w:t>
      </w:r>
      <w:r w:rsidRPr="00BF0222">
        <w:rPr>
          <w:rFonts w:ascii="Palatino Linotype" w:hAnsi="Palatino Linotype" w:cs="Arial"/>
          <w:sz w:val="24"/>
          <w:szCs w:val="24"/>
        </w:rPr>
        <w:t xml:space="preserve"> Se </w:t>
      </w:r>
      <w:r w:rsidRPr="00BF0222">
        <w:rPr>
          <w:rFonts w:ascii="Palatino Linotype" w:hAnsi="Palatino Linotype" w:cs="Arial"/>
          <w:b/>
          <w:sz w:val="24"/>
          <w:szCs w:val="24"/>
        </w:rPr>
        <w:t>ORDENA</w:t>
      </w:r>
      <w:r w:rsidRPr="00BF0222">
        <w:rPr>
          <w:rFonts w:ascii="Palatino Linotype" w:hAnsi="Palatino Linotype" w:cs="Arial"/>
          <w:sz w:val="24"/>
          <w:szCs w:val="24"/>
        </w:rPr>
        <w:t xml:space="preserve"> al Sujeto Obligado que </w:t>
      </w:r>
      <w:r w:rsidR="005847BC">
        <w:rPr>
          <w:rFonts w:ascii="Palatino Linotype" w:hAnsi="Palatino Linotype" w:cs="Arial"/>
          <w:sz w:val="24"/>
          <w:szCs w:val="24"/>
        </w:rPr>
        <w:t xml:space="preserve">realice una búsqueda exhaustiva y razonable en las dependencias o unidades administrativas que considere competentes, a efecto de que se </w:t>
      </w:r>
      <w:r w:rsidR="00FE07AA" w:rsidRPr="00BF0222">
        <w:rPr>
          <w:rFonts w:ascii="Palatino Linotype" w:hAnsi="Palatino Linotype" w:cs="Arial"/>
          <w:sz w:val="24"/>
          <w:szCs w:val="24"/>
        </w:rPr>
        <w:t xml:space="preserve">haga </w:t>
      </w:r>
      <w:r w:rsidRPr="00BF0222">
        <w:rPr>
          <w:rFonts w:ascii="Palatino Linotype" w:hAnsi="Palatino Linotype" w:cs="Arial"/>
          <w:sz w:val="24"/>
          <w:szCs w:val="24"/>
        </w:rPr>
        <w:t>entrega a</w:t>
      </w:r>
      <w:r w:rsidR="00FE07AA" w:rsidRPr="00BF0222">
        <w:rPr>
          <w:rFonts w:ascii="Palatino Linotype" w:hAnsi="Palatino Linotype" w:cs="Arial"/>
          <w:sz w:val="24"/>
          <w:szCs w:val="24"/>
        </w:rPr>
        <w:t xml:space="preserve"> </w:t>
      </w:r>
      <w:r w:rsidRPr="00BF0222">
        <w:rPr>
          <w:rFonts w:ascii="Palatino Linotype" w:hAnsi="Palatino Linotype" w:cs="Arial"/>
          <w:sz w:val="24"/>
          <w:szCs w:val="24"/>
        </w:rPr>
        <w:t>l</w:t>
      </w:r>
      <w:r w:rsidR="00FE07AA" w:rsidRPr="00BF0222">
        <w:rPr>
          <w:rFonts w:ascii="Palatino Linotype" w:hAnsi="Palatino Linotype" w:cs="Arial"/>
          <w:sz w:val="24"/>
          <w:szCs w:val="24"/>
        </w:rPr>
        <w:t>a</w:t>
      </w:r>
      <w:r w:rsidRPr="00BF0222">
        <w:rPr>
          <w:rFonts w:ascii="Palatino Linotype" w:hAnsi="Palatino Linotype" w:cs="Arial"/>
          <w:sz w:val="24"/>
          <w:szCs w:val="24"/>
        </w:rPr>
        <w:t xml:space="preserve"> Recurrente</w:t>
      </w:r>
      <w:r w:rsidR="005847BC">
        <w:rPr>
          <w:rFonts w:ascii="Palatino Linotype" w:hAnsi="Palatino Linotype" w:cs="Arial"/>
          <w:sz w:val="24"/>
          <w:szCs w:val="24"/>
        </w:rPr>
        <w:t>,</w:t>
      </w:r>
      <w:r w:rsidRPr="00BF0222">
        <w:rPr>
          <w:rFonts w:ascii="Palatino Linotype" w:hAnsi="Palatino Linotype" w:cs="Arial"/>
          <w:sz w:val="24"/>
          <w:szCs w:val="24"/>
        </w:rPr>
        <w:t xml:space="preserve"> vía SAIMEX y </w:t>
      </w:r>
      <w:r w:rsidR="005847BC">
        <w:rPr>
          <w:rFonts w:ascii="Palatino Linotype" w:hAnsi="Palatino Linotype" w:cs="Arial"/>
          <w:sz w:val="24"/>
          <w:szCs w:val="24"/>
        </w:rPr>
        <w:t xml:space="preserve">en versión pública de ser procedente, </w:t>
      </w:r>
      <w:r w:rsidR="005847BC" w:rsidRPr="00BF0222">
        <w:rPr>
          <w:rFonts w:ascii="Palatino Linotype" w:hAnsi="Palatino Linotype" w:cs="Arial"/>
          <w:sz w:val="24"/>
          <w:szCs w:val="24"/>
        </w:rPr>
        <w:t xml:space="preserve">en términos del </w:t>
      </w:r>
      <w:r w:rsidR="005847BC" w:rsidRPr="00BF0222">
        <w:rPr>
          <w:rFonts w:ascii="Palatino Linotype" w:hAnsi="Palatino Linotype" w:cs="Arial"/>
          <w:b/>
          <w:sz w:val="24"/>
          <w:szCs w:val="24"/>
        </w:rPr>
        <w:t>Considerando CUARTO</w:t>
      </w:r>
      <w:r w:rsidR="005847BC" w:rsidRPr="00BF0222">
        <w:rPr>
          <w:rFonts w:ascii="Palatino Linotype" w:hAnsi="Palatino Linotype" w:cs="Arial"/>
          <w:sz w:val="24"/>
          <w:szCs w:val="24"/>
        </w:rPr>
        <w:t xml:space="preserve"> de la presente resolución,</w:t>
      </w:r>
      <w:r w:rsidR="005847BC">
        <w:rPr>
          <w:rFonts w:ascii="Palatino Linotype" w:hAnsi="Palatino Linotype" w:cs="Arial"/>
          <w:sz w:val="24"/>
          <w:szCs w:val="24"/>
        </w:rPr>
        <w:t xml:space="preserve"> los documentos en donde conste lo siguiente:</w:t>
      </w:r>
      <w:r w:rsidRPr="00BF0222">
        <w:rPr>
          <w:rFonts w:ascii="Palatino Linotype" w:hAnsi="Palatino Linotype" w:cs="Arial"/>
          <w:sz w:val="24"/>
          <w:szCs w:val="24"/>
        </w:rPr>
        <w:t xml:space="preserve"> </w:t>
      </w:r>
    </w:p>
    <w:p w:rsidR="008A6ADF" w:rsidRPr="00BF0222" w:rsidRDefault="008A6ADF" w:rsidP="008A6ADF">
      <w:pPr>
        <w:spacing w:after="0" w:line="360" w:lineRule="auto"/>
        <w:jc w:val="both"/>
        <w:rPr>
          <w:rFonts w:ascii="Palatino Linotype" w:hAnsi="Palatino Linotype" w:cs="Arial"/>
          <w:sz w:val="24"/>
          <w:szCs w:val="24"/>
        </w:rPr>
      </w:pPr>
    </w:p>
    <w:p w:rsidR="00FA604C" w:rsidRDefault="00FA604C" w:rsidP="005847BC">
      <w:pPr>
        <w:pStyle w:val="Sinespaciado"/>
        <w:numPr>
          <w:ilvl w:val="0"/>
          <w:numId w:val="29"/>
        </w:numPr>
        <w:jc w:val="both"/>
        <w:rPr>
          <w:rFonts w:ascii="Palatino Linotype" w:hAnsi="Palatino Linotype"/>
          <w:i/>
          <w:sz w:val="24"/>
          <w:szCs w:val="24"/>
        </w:rPr>
      </w:pPr>
      <w:r w:rsidRPr="00FA604C">
        <w:rPr>
          <w:rFonts w:ascii="Palatino Linotype" w:hAnsi="Palatino Linotype"/>
          <w:i/>
          <w:sz w:val="24"/>
          <w:szCs w:val="24"/>
        </w:rPr>
        <w:t>Presupuesto asignado al Instituto Municipal para la Protección de la Mujer en el ejercicio fiscal 2019.</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t xml:space="preserve">Copia del contrato de prestación de servicios entre el H. Ayuntamiento de Tultitlán y la empresa contratada para realizar los talleres en el municipio de Tultitlán con el recurso de la </w:t>
      </w:r>
      <w:r w:rsidR="005A7FC7" w:rsidRPr="005A7FC7">
        <w:rPr>
          <w:rFonts w:ascii="Palatino Linotype" w:hAnsi="Palatino Linotype"/>
          <w:i/>
          <w:sz w:val="24"/>
          <w:szCs w:val="24"/>
        </w:rPr>
        <w:t>Alerta de Violencia de Género contra las Mujeres</w:t>
      </w:r>
      <w:r w:rsidRPr="005847BC">
        <w:rPr>
          <w:rFonts w:ascii="Palatino Linotype" w:hAnsi="Palatino Linotype"/>
          <w:i/>
          <w:sz w:val="24"/>
          <w:szCs w:val="24"/>
        </w:rPr>
        <w:t>.</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t>Copia del contrato de prestación de servicios entre el H. ayuntamiento y la empresa encargada de la certificación.</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t>Copia del contrato de prestación de servicios y adquisición de materiales para la difusión de la alerta de violencia de género entre el H. Ayuntamiento y la empresa o persona responsable.</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t xml:space="preserve">Nombre de las campañas de difusión utilizadas por la célula de búsqueda y policía de género con el recurso de la </w:t>
      </w:r>
      <w:r w:rsidR="005A7FC7" w:rsidRPr="005A7FC7">
        <w:rPr>
          <w:rFonts w:ascii="Palatino Linotype" w:hAnsi="Palatino Linotype"/>
          <w:i/>
          <w:sz w:val="24"/>
          <w:szCs w:val="24"/>
        </w:rPr>
        <w:t>Alerta de Violencia de Género contra las Mujeres</w:t>
      </w:r>
      <w:r w:rsidRPr="005847BC">
        <w:rPr>
          <w:rFonts w:ascii="Palatino Linotype" w:hAnsi="Palatino Linotype"/>
          <w:i/>
          <w:sz w:val="24"/>
          <w:szCs w:val="24"/>
        </w:rPr>
        <w:t>.</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t>Presupuesto destinado para las acciones realizadas por la célula de búsqueda y policía de género en el municipio.</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t xml:space="preserve">Copia del acta de resguardo de patrimonio de cada vehículo adquirido con el recurso de la </w:t>
      </w:r>
      <w:r w:rsidR="005A7FC7" w:rsidRPr="005A7FC7">
        <w:rPr>
          <w:rFonts w:ascii="Palatino Linotype" w:hAnsi="Palatino Linotype"/>
          <w:i/>
          <w:sz w:val="24"/>
          <w:szCs w:val="24"/>
        </w:rPr>
        <w:t>Alerta de Violencia de Género contra las Mujeres</w:t>
      </w:r>
      <w:r w:rsidRPr="005847BC">
        <w:rPr>
          <w:rFonts w:ascii="Palatino Linotype" w:hAnsi="Palatino Linotype"/>
          <w:i/>
          <w:sz w:val="24"/>
          <w:szCs w:val="24"/>
        </w:rPr>
        <w:t>.</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t xml:space="preserve">Nombre de la empresa encargada de la adquisición de los vehículos comprados con el recurso de la </w:t>
      </w:r>
      <w:r w:rsidR="005A7FC7" w:rsidRPr="005A7FC7">
        <w:rPr>
          <w:rFonts w:ascii="Palatino Linotype" w:hAnsi="Palatino Linotype"/>
          <w:i/>
          <w:sz w:val="24"/>
          <w:szCs w:val="24"/>
        </w:rPr>
        <w:t>Alerta de Violencia de Género contra las Mujeres</w:t>
      </w:r>
      <w:r w:rsidRPr="005847BC">
        <w:rPr>
          <w:rFonts w:ascii="Palatino Linotype" w:hAnsi="Palatino Linotype"/>
          <w:i/>
          <w:sz w:val="24"/>
          <w:szCs w:val="24"/>
        </w:rPr>
        <w:t>.</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t xml:space="preserve">Copia del contrato de compra-venta de cada vehículo adquirido con el recurso de la </w:t>
      </w:r>
      <w:r w:rsidR="005A7FC7" w:rsidRPr="005A7FC7">
        <w:rPr>
          <w:rFonts w:ascii="Palatino Linotype" w:hAnsi="Palatino Linotype"/>
          <w:i/>
          <w:sz w:val="24"/>
          <w:szCs w:val="24"/>
        </w:rPr>
        <w:t>Alerta de Violencia de Género contra las Mujeres</w:t>
      </w:r>
      <w:r w:rsidRPr="005847BC">
        <w:rPr>
          <w:rFonts w:ascii="Palatino Linotype" w:hAnsi="Palatino Linotype"/>
          <w:i/>
          <w:sz w:val="24"/>
          <w:szCs w:val="24"/>
        </w:rPr>
        <w:t>.</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t xml:space="preserve">Acta de resguardo patrimonial de los bienes adquiridos con el recurso de la </w:t>
      </w:r>
      <w:r w:rsidR="005A7FC7" w:rsidRPr="005A7FC7">
        <w:rPr>
          <w:rFonts w:ascii="Palatino Linotype" w:hAnsi="Palatino Linotype"/>
          <w:i/>
          <w:sz w:val="24"/>
          <w:szCs w:val="24"/>
        </w:rPr>
        <w:t>Alerta de Violencia de Género contra las Mujeres</w:t>
      </w:r>
      <w:r w:rsidRPr="005847BC">
        <w:rPr>
          <w:rFonts w:ascii="Palatino Linotype" w:hAnsi="Palatino Linotype"/>
          <w:i/>
          <w:sz w:val="24"/>
          <w:szCs w:val="24"/>
        </w:rPr>
        <w:t>.</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t xml:space="preserve">Copia de las facturas utilizadas para la adquisición del mobiliario, equipo de cómputo e impresión para la </w:t>
      </w:r>
      <w:r w:rsidR="005A7FC7" w:rsidRPr="005A7FC7">
        <w:rPr>
          <w:rFonts w:ascii="Palatino Linotype" w:hAnsi="Palatino Linotype"/>
          <w:i/>
          <w:sz w:val="24"/>
          <w:szCs w:val="24"/>
        </w:rPr>
        <w:t>Alerta de Violencia de Género contra las Mujeres</w:t>
      </w:r>
      <w:r w:rsidRPr="005847BC">
        <w:rPr>
          <w:rFonts w:ascii="Palatino Linotype" w:hAnsi="Palatino Linotype"/>
          <w:i/>
          <w:sz w:val="24"/>
          <w:szCs w:val="24"/>
        </w:rPr>
        <w:t>.</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lastRenderedPageBreak/>
        <w:t xml:space="preserve">El informe sobre el alcance obtenido con las acciones implementadas del recurso de la </w:t>
      </w:r>
      <w:r w:rsidR="005A7FC7" w:rsidRPr="005A7FC7">
        <w:rPr>
          <w:rFonts w:ascii="Palatino Linotype" w:hAnsi="Palatino Linotype"/>
          <w:i/>
          <w:sz w:val="24"/>
          <w:szCs w:val="24"/>
        </w:rPr>
        <w:t>Alerta de Violencia de Género contra las Mujeres</w:t>
      </w:r>
      <w:r w:rsidR="005A7FC7">
        <w:rPr>
          <w:rFonts w:ascii="Palatino Linotype" w:hAnsi="Palatino Linotype"/>
          <w:i/>
          <w:sz w:val="24"/>
          <w:szCs w:val="24"/>
        </w:rPr>
        <w:t>.</w:t>
      </w:r>
    </w:p>
    <w:p w:rsidR="005847BC" w:rsidRPr="005847BC" w:rsidRDefault="005847BC" w:rsidP="005847BC">
      <w:pPr>
        <w:pStyle w:val="Sinespaciado"/>
        <w:numPr>
          <w:ilvl w:val="0"/>
          <w:numId w:val="29"/>
        </w:numPr>
        <w:jc w:val="both"/>
        <w:rPr>
          <w:rFonts w:ascii="Palatino Linotype" w:hAnsi="Palatino Linotype"/>
          <w:i/>
          <w:sz w:val="24"/>
          <w:szCs w:val="24"/>
        </w:rPr>
      </w:pPr>
      <w:r w:rsidRPr="005847BC">
        <w:rPr>
          <w:rFonts w:ascii="Palatino Linotype" w:hAnsi="Palatino Linotype"/>
          <w:i/>
          <w:sz w:val="24"/>
          <w:szCs w:val="24"/>
        </w:rPr>
        <w:t>Copia del informe de cierre del ejercicio 2019 que entregó a la Comisión Ejecutiva de Atención a Víctimas del Estado de México CEAVEM.</w:t>
      </w:r>
    </w:p>
    <w:p w:rsidR="008A6ADF" w:rsidRPr="00BF0222" w:rsidRDefault="008A6ADF" w:rsidP="008A6ADF">
      <w:pPr>
        <w:spacing w:after="0" w:line="360" w:lineRule="auto"/>
        <w:jc w:val="both"/>
        <w:rPr>
          <w:rFonts w:ascii="Palatino Linotype" w:hAnsi="Palatino Linotype" w:cs="Arial"/>
          <w:sz w:val="24"/>
          <w:szCs w:val="24"/>
        </w:rPr>
      </w:pPr>
    </w:p>
    <w:p w:rsidR="008A6ADF" w:rsidRPr="00BF0222" w:rsidRDefault="005847BC" w:rsidP="008A6ADF">
      <w:pPr>
        <w:pStyle w:val="Sinespaciado"/>
        <w:spacing w:line="360" w:lineRule="auto"/>
        <w:jc w:val="both"/>
        <w:rPr>
          <w:rFonts w:ascii="Palatino Linotype" w:hAnsi="Palatino Linotype"/>
          <w:sz w:val="24"/>
          <w:szCs w:val="24"/>
        </w:rPr>
      </w:pPr>
      <w:r>
        <w:rPr>
          <w:rFonts w:ascii="Palatino Linotype" w:hAnsi="Palatino Linotype"/>
          <w:sz w:val="24"/>
          <w:szCs w:val="24"/>
        </w:rPr>
        <w:t>C</w:t>
      </w:r>
      <w:r w:rsidR="008A6ADF" w:rsidRPr="00BF0222">
        <w:rPr>
          <w:rFonts w:ascii="Palatino Linotype" w:hAnsi="Palatino Linotype"/>
          <w:sz w:val="24"/>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945B4A" w:rsidRPr="00BF0222" w:rsidRDefault="00945B4A" w:rsidP="008A6ADF">
      <w:pPr>
        <w:pStyle w:val="Sinespaciado"/>
        <w:spacing w:line="360" w:lineRule="auto"/>
        <w:jc w:val="both"/>
        <w:rPr>
          <w:rFonts w:ascii="Palatino Linotype" w:hAnsi="Palatino Linotype"/>
          <w:sz w:val="24"/>
          <w:szCs w:val="24"/>
        </w:rPr>
      </w:pPr>
    </w:p>
    <w:p w:rsidR="00945B4A" w:rsidRPr="00BF0222" w:rsidRDefault="00FA23A9" w:rsidP="008A6ADF">
      <w:pPr>
        <w:pStyle w:val="Sinespaciado"/>
        <w:spacing w:line="360" w:lineRule="auto"/>
        <w:jc w:val="both"/>
        <w:rPr>
          <w:rFonts w:ascii="Palatino Linotype" w:hAnsi="Palatino Linotype"/>
          <w:sz w:val="24"/>
          <w:szCs w:val="24"/>
        </w:rPr>
      </w:pPr>
      <w:r>
        <w:rPr>
          <w:rFonts w:ascii="Palatino Linotype" w:hAnsi="Palatino Linotype"/>
          <w:sz w:val="24"/>
          <w:szCs w:val="24"/>
        </w:rPr>
        <w:t>E</w:t>
      </w:r>
      <w:r w:rsidR="00945B4A" w:rsidRPr="00BF0222">
        <w:rPr>
          <w:rFonts w:ascii="Palatino Linotype" w:hAnsi="Palatino Linotype"/>
          <w:sz w:val="24"/>
          <w:szCs w:val="24"/>
        </w:rPr>
        <w:t>n el supuesto de que</w:t>
      </w:r>
      <w:r>
        <w:rPr>
          <w:rFonts w:ascii="Palatino Linotype" w:hAnsi="Palatino Linotype"/>
          <w:sz w:val="24"/>
          <w:szCs w:val="24"/>
        </w:rPr>
        <w:t xml:space="preserve">, después de la búsqueda exhaustiva y razonable no se encontrase la documentación solicitada en alguno de los incisos señalados, el Comité de Transparencia deberá emitir el Acuerdo de Inexistencia correspondiente, </w:t>
      </w:r>
      <w:r w:rsidR="00945B4A" w:rsidRPr="00BF0222">
        <w:rPr>
          <w:rFonts w:ascii="Palatino Linotype" w:hAnsi="Palatino Linotype"/>
          <w:sz w:val="24"/>
          <w:szCs w:val="24"/>
        </w:rPr>
        <w:t>en términos de la Ley de Transparencia y Acceso a la Información Pública del Estado de México y Municipios.</w:t>
      </w:r>
    </w:p>
    <w:p w:rsidR="008A6ADF" w:rsidRPr="00BF0222" w:rsidRDefault="008A6ADF" w:rsidP="008A6ADF">
      <w:pPr>
        <w:spacing w:after="0" w:line="360" w:lineRule="auto"/>
        <w:jc w:val="both"/>
        <w:rPr>
          <w:rFonts w:ascii="Palatino Linotype" w:hAnsi="Palatino Linotype" w:cs="Arial"/>
          <w:sz w:val="24"/>
          <w:szCs w:val="24"/>
        </w:rPr>
      </w:pPr>
    </w:p>
    <w:p w:rsidR="008A6ADF" w:rsidRPr="00BF0222" w:rsidRDefault="008A6ADF" w:rsidP="008A6ADF">
      <w:pPr>
        <w:spacing w:after="0" w:line="360" w:lineRule="auto"/>
        <w:jc w:val="both"/>
        <w:rPr>
          <w:rFonts w:ascii="Palatino Linotype" w:hAnsi="Palatino Linotype" w:cs="Arial"/>
          <w:sz w:val="24"/>
          <w:szCs w:val="24"/>
        </w:rPr>
      </w:pPr>
      <w:r w:rsidRPr="00BF0222">
        <w:rPr>
          <w:rFonts w:ascii="Palatino Linotype" w:hAnsi="Palatino Linotype" w:cs="Arial"/>
          <w:b/>
          <w:sz w:val="24"/>
          <w:szCs w:val="24"/>
        </w:rPr>
        <w:t>TERCERO. Notifíquese</w:t>
      </w:r>
      <w:r w:rsidRPr="00BF0222">
        <w:rPr>
          <w:rFonts w:ascii="Palatino Linotype" w:hAnsi="Palatino Linotype" w:cs="Arial"/>
          <w:b/>
          <w:i/>
          <w:sz w:val="24"/>
          <w:szCs w:val="24"/>
        </w:rPr>
        <w:t xml:space="preserve"> </w:t>
      </w:r>
      <w:r w:rsidRPr="00BF0222">
        <w:rPr>
          <w:rFonts w:ascii="Palatino Linotype" w:hAnsi="Palatino Linotype" w:cs="Arial"/>
          <w:sz w:val="24"/>
          <w:szCs w:val="24"/>
        </w:rPr>
        <w:t>al Titular de la Unidad de Transparencia del</w:t>
      </w:r>
      <w:r w:rsidRPr="00BF0222">
        <w:rPr>
          <w:rFonts w:ascii="Palatino Linotype" w:hAnsi="Palatino Linotype" w:cs="Arial"/>
          <w:b/>
          <w:sz w:val="24"/>
          <w:szCs w:val="24"/>
        </w:rPr>
        <w:t xml:space="preserve"> </w:t>
      </w:r>
      <w:r w:rsidRPr="00BF022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A6ADF" w:rsidRPr="00BF0222" w:rsidRDefault="008A6ADF" w:rsidP="008A6ADF">
      <w:pPr>
        <w:spacing w:after="0" w:line="360" w:lineRule="auto"/>
        <w:jc w:val="both"/>
        <w:rPr>
          <w:rFonts w:ascii="Palatino Linotype" w:hAnsi="Palatino Linotype" w:cs="Arial"/>
          <w:sz w:val="24"/>
          <w:szCs w:val="24"/>
        </w:rPr>
      </w:pPr>
    </w:p>
    <w:p w:rsidR="008A6ADF" w:rsidRPr="00BF0222" w:rsidRDefault="008A6ADF" w:rsidP="008A6ADF">
      <w:pPr>
        <w:pStyle w:val="Sinespaciado"/>
        <w:spacing w:line="360" w:lineRule="auto"/>
        <w:jc w:val="both"/>
        <w:rPr>
          <w:rFonts w:ascii="Palatino Linotype" w:hAnsi="Palatino Linotype"/>
          <w:color w:val="222222"/>
          <w:sz w:val="24"/>
          <w:szCs w:val="24"/>
          <w:shd w:val="clear" w:color="auto" w:fill="FFFFFF"/>
        </w:rPr>
      </w:pPr>
      <w:r w:rsidRPr="00BF0222">
        <w:rPr>
          <w:rFonts w:ascii="Palatino Linotype" w:hAnsi="Palatino Linotype" w:cs="Arial"/>
          <w:b/>
          <w:sz w:val="24"/>
          <w:szCs w:val="24"/>
        </w:rPr>
        <w:lastRenderedPageBreak/>
        <w:t xml:space="preserve">CUARTO. </w:t>
      </w:r>
      <w:r w:rsidRPr="00BF0222">
        <w:rPr>
          <w:rFonts w:ascii="Palatino Linotype" w:hAnsi="Palatino Linotype"/>
          <w:b/>
          <w:sz w:val="24"/>
          <w:szCs w:val="24"/>
        </w:rPr>
        <w:t>NOTIFÍQUESE</w:t>
      </w:r>
      <w:r w:rsidRPr="00BF0222">
        <w:rPr>
          <w:rFonts w:ascii="Palatino Linotype" w:hAnsi="Palatino Linotype"/>
          <w:sz w:val="24"/>
          <w:szCs w:val="24"/>
        </w:rPr>
        <w:t xml:space="preserve"> a</w:t>
      </w:r>
      <w:r w:rsidR="00FA23A9">
        <w:rPr>
          <w:rFonts w:ascii="Palatino Linotype" w:hAnsi="Palatino Linotype"/>
          <w:sz w:val="24"/>
          <w:szCs w:val="24"/>
        </w:rPr>
        <w:t xml:space="preserve"> </w:t>
      </w:r>
      <w:r w:rsidRPr="00BF0222">
        <w:rPr>
          <w:rFonts w:ascii="Palatino Linotype" w:hAnsi="Palatino Linotype"/>
          <w:sz w:val="24"/>
          <w:szCs w:val="24"/>
        </w:rPr>
        <w:t>l</w:t>
      </w:r>
      <w:r w:rsidR="00FA23A9">
        <w:rPr>
          <w:rFonts w:ascii="Palatino Linotype" w:hAnsi="Palatino Linotype"/>
          <w:sz w:val="24"/>
          <w:szCs w:val="24"/>
        </w:rPr>
        <w:t>a</w:t>
      </w:r>
      <w:r w:rsidRPr="00BF0222">
        <w:rPr>
          <w:rFonts w:ascii="Palatino Linotype" w:hAnsi="Palatino Linotype"/>
          <w:sz w:val="24"/>
          <w:szCs w:val="24"/>
        </w:rPr>
        <w:t xml:space="preserve"> Recurrente</w:t>
      </w:r>
      <w:r w:rsidRPr="00BF0222">
        <w:rPr>
          <w:rFonts w:ascii="Palatino Linotype" w:hAnsi="Palatino Linotype"/>
          <w:b/>
          <w:sz w:val="24"/>
          <w:szCs w:val="24"/>
        </w:rPr>
        <w:t xml:space="preserve"> </w:t>
      </w:r>
      <w:r w:rsidRPr="00BF0222">
        <w:rPr>
          <w:rFonts w:ascii="Palatino Linotype" w:hAnsi="Palatino Linotype"/>
          <w:sz w:val="24"/>
          <w:szCs w:val="24"/>
        </w:rPr>
        <w:t>la presente resolución y hágase de su conocimiento que, en caso de que considere que la resolución emitida le cause algún perjuicio, podrá promover el Juicio de Amparo en los términos de las leyes aplicables, de acuerdo a lo estipulado por el artículo 196 de la Ley de Transparencia y Acceso a la Información Pública del Estado de México y Municipios.</w:t>
      </w:r>
    </w:p>
    <w:p w:rsidR="00A54964" w:rsidRPr="00BF0222" w:rsidRDefault="00A54964" w:rsidP="0087420C">
      <w:pPr>
        <w:pStyle w:val="Sinespaciado"/>
        <w:spacing w:line="360" w:lineRule="auto"/>
        <w:jc w:val="both"/>
        <w:rPr>
          <w:rFonts w:ascii="Palatino Linotype" w:hAnsi="Palatino Linotype"/>
          <w:sz w:val="24"/>
          <w:szCs w:val="24"/>
        </w:rPr>
      </w:pPr>
    </w:p>
    <w:p w:rsidR="006D254A" w:rsidRPr="00BF0222" w:rsidRDefault="007E2E80" w:rsidP="00D028A5">
      <w:pPr>
        <w:pStyle w:val="Sinespaciado"/>
        <w:spacing w:line="360" w:lineRule="auto"/>
        <w:jc w:val="both"/>
        <w:rPr>
          <w:rFonts w:ascii="Palatino Linotype" w:hAnsi="Palatino Linotype"/>
          <w:sz w:val="24"/>
          <w:szCs w:val="24"/>
        </w:rPr>
      </w:pPr>
      <w:r w:rsidRPr="00BF0222">
        <w:rPr>
          <w:rFonts w:ascii="Palatino Linotype" w:hAnsi="Palatino Linotype"/>
          <w:sz w:val="24"/>
          <w:szCs w:val="24"/>
        </w:rPr>
        <w:t>ASÍ LO RESUELVE, PO</w:t>
      </w:r>
      <w:r w:rsidR="00F1770B" w:rsidRPr="00BF0222">
        <w:rPr>
          <w:rFonts w:ascii="Palatino Linotype" w:hAnsi="Palatino Linotype"/>
          <w:sz w:val="24"/>
          <w:szCs w:val="24"/>
        </w:rPr>
        <w:t>R UNANIMIDAD</w:t>
      </w:r>
      <w:r w:rsidRPr="00BF0222">
        <w:rPr>
          <w:rFonts w:ascii="Palatino Linotype" w:hAnsi="Palatino Linotype"/>
          <w:sz w:val="24"/>
          <w:szCs w:val="24"/>
        </w:rPr>
        <w:t xml:space="preserve"> DE VOTOS EL PLENO DEL</w:t>
      </w:r>
      <w:r w:rsidRPr="00BF0222">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BF0222">
        <w:rPr>
          <w:rFonts w:ascii="Palatino Linotype" w:hAnsi="Palatino Linotype"/>
          <w:sz w:val="24"/>
          <w:szCs w:val="24"/>
        </w:rPr>
        <w:t xml:space="preserve">, CONFORMADO POR LOS COMISIONADOS ZULEMA MARTÍNEZ SÁNCHEZ, </w:t>
      </w:r>
      <w:r w:rsidR="00216B8D" w:rsidRPr="00BF0222">
        <w:rPr>
          <w:rFonts w:ascii="Palatino Linotype" w:hAnsi="Palatino Linotype"/>
          <w:sz w:val="24"/>
          <w:szCs w:val="24"/>
        </w:rPr>
        <w:t>EVA ABAID YAPUR</w:t>
      </w:r>
      <w:r w:rsidR="004A51FF" w:rsidRPr="00BF0222">
        <w:rPr>
          <w:rFonts w:ascii="Palatino Linotype" w:hAnsi="Palatino Linotype"/>
          <w:sz w:val="24"/>
          <w:szCs w:val="24"/>
        </w:rPr>
        <w:t>,</w:t>
      </w:r>
      <w:r w:rsidR="00CF27C6" w:rsidRPr="00BF0222">
        <w:rPr>
          <w:rFonts w:ascii="Palatino Linotype" w:hAnsi="Palatino Linotype"/>
          <w:sz w:val="24"/>
          <w:szCs w:val="24"/>
        </w:rPr>
        <w:t xml:space="preserve"> </w:t>
      </w:r>
      <w:r w:rsidRPr="00BF0222">
        <w:rPr>
          <w:rFonts w:ascii="Palatino Linotype" w:hAnsi="Palatino Linotype"/>
          <w:sz w:val="24"/>
          <w:szCs w:val="24"/>
        </w:rPr>
        <w:t xml:space="preserve">JOSÉ GUADALUPE LUNA </w:t>
      </w:r>
      <w:r w:rsidR="00D57072" w:rsidRPr="00BF0222">
        <w:rPr>
          <w:rFonts w:ascii="Palatino Linotype" w:hAnsi="Palatino Linotype"/>
          <w:sz w:val="24"/>
          <w:szCs w:val="24"/>
        </w:rPr>
        <w:t>HERNÁNDEZ</w:t>
      </w:r>
      <w:r w:rsidR="00F91340" w:rsidRPr="00BF0222">
        <w:rPr>
          <w:rFonts w:ascii="Palatino Linotype" w:hAnsi="Palatino Linotype"/>
          <w:sz w:val="24"/>
          <w:szCs w:val="24"/>
        </w:rPr>
        <w:t xml:space="preserve">, JAVIER MARTÍNEZ CRUZ </w:t>
      </w:r>
      <w:r w:rsidR="00D57072" w:rsidRPr="00BF0222">
        <w:rPr>
          <w:rFonts w:ascii="Palatino Linotype" w:hAnsi="Palatino Linotype"/>
          <w:sz w:val="24"/>
          <w:szCs w:val="24"/>
        </w:rPr>
        <w:t>Y</w:t>
      </w:r>
      <w:r w:rsidR="00F91340" w:rsidRPr="00BF0222">
        <w:rPr>
          <w:rFonts w:ascii="Palatino Linotype" w:hAnsi="Palatino Linotype"/>
          <w:sz w:val="24"/>
          <w:szCs w:val="24"/>
        </w:rPr>
        <w:t xml:space="preserve"> LUIS GUSTAVO PARRA NORIEGA</w:t>
      </w:r>
      <w:r w:rsidR="005A7FC7">
        <w:rPr>
          <w:rFonts w:ascii="Palatino Linotype" w:hAnsi="Palatino Linotype"/>
          <w:sz w:val="24"/>
          <w:szCs w:val="24"/>
        </w:rPr>
        <w:t xml:space="preserve"> CON VOTO PARTICULAR</w:t>
      </w:r>
      <w:r w:rsidRPr="00BF0222">
        <w:rPr>
          <w:rFonts w:ascii="Palatino Linotype" w:hAnsi="Palatino Linotype"/>
          <w:sz w:val="24"/>
          <w:szCs w:val="24"/>
        </w:rPr>
        <w:t xml:space="preserve">, EN LA </w:t>
      </w:r>
      <w:r w:rsidR="00945B4A" w:rsidRPr="00BF0222">
        <w:rPr>
          <w:rFonts w:ascii="Palatino Linotype" w:hAnsi="Palatino Linotype"/>
          <w:sz w:val="24"/>
          <w:szCs w:val="24"/>
        </w:rPr>
        <w:t>VIGÉSIMA OCTAVA</w:t>
      </w:r>
      <w:r w:rsidR="00224565" w:rsidRPr="00BF0222">
        <w:rPr>
          <w:rFonts w:ascii="Palatino Linotype" w:hAnsi="Palatino Linotype"/>
          <w:sz w:val="24"/>
          <w:szCs w:val="24"/>
        </w:rPr>
        <w:t xml:space="preserve"> SESIÓN</w:t>
      </w:r>
      <w:r w:rsidRPr="00BF0222">
        <w:rPr>
          <w:rFonts w:ascii="Palatino Linotype" w:hAnsi="Palatino Linotype"/>
          <w:sz w:val="24"/>
          <w:szCs w:val="24"/>
        </w:rPr>
        <w:t xml:space="preserve"> ORDINARIA CELEBRADA EL </w:t>
      </w:r>
      <w:r w:rsidR="00FA23A9">
        <w:rPr>
          <w:rFonts w:ascii="Palatino Linotype" w:hAnsi="Palatino Linotype"/>
          <w:sz w:val="24"/>
          <w:szCs w:val="24"/>
        </w:rPr>
        <w:t>VEINTICINCO</w:t>
      </w:r>
      <w:r w:rsidR="00945B4A" w:rsidRPr="00BF0222">
        <w:rPr>
          <w:rFonts w:ascii="Palatino Linotype" w:hAnsi="Palatino Linotype"/>
          <w:sz w:val="24"/>
          <w:szCs w:val="24"/>
        </w:rPr>
        <w:t xml:space="preserve"> </w:t>
      </w:r>
      <w:r w:rsidR="00610846" w:rsidRPr="00BF0222">
        <w:rPr>
          <w:rFonts w:ascii="Palatino Linotype" w:hAnsi="Palatino Linotype"/>
          <w:sz w:val="24"/>
          <w:szCs w:val="24"/>
        </w:rPr>
        <w:t xml:space="preserve">DE </w:t>
      </w:r>
      <w:r w:rsidR="00945B4A" w:rsidRPr="00BF0222">
        <w:rPr>
          <w:rFonts w:ascii="Palatino Linotype" w:hAnsi="Palatino Linotype"/>
          <w:sz w:val="24"/>
          <w:szCs w:val="24"/>
        </w:rPr>
        <w:t>NOVIEMBRE</w:t>
      </w:r>
      <w:r w:rsidR="005B1ECE" w:rsidRPr="00BF0222">
        <w:rPr>
          <w:rFonts w:ascii="Palatino Linotype" w:hAnsi="Palatino Linotype"/>
          <w:sz w:val="24"/>
          <w:szCs w:val="24"/>
        </w:rPr>
        <w:t xml:space="preserve"> DE DOS MIL VEINTE</w:t>
      </w:r>
      <w:r w:rsidRPr="00BF0222">
        <w:rPr>
          <w:rFonts w:ascii="Palatino Linotype" w:hAnsi="Palatino Linotype"/>
          <w:sz w:val="24"/>
          <w:szCs w:val="24"/>
        </w:rPr>
        <w:t xml:space="preserve">, ANTE </w:t>
      </w:r>
      <w:r w:rsidR="00F2343A" w:rsidRPr="00BF0222">
        <w:rPr>
          <w:rFonts w:ascii="Palatino Linotype" w:hAnsi="Palatino Linotype"/>
          <w:sz w:val="24"/>
          <w:szCs w:val="24"/>
        </w:rPr>
        <w:t>EL SECRETARIO TÉCNICO</w:t>
      </w:r>
      <w:r w:rsidRPr="00BF0222">
        <w:rPr>
          <w:rFonts w:ascii="Palatino Linotype" w:hAnsi="Palatino Linotype"/>
          <w:sz w:val="24"/>
          <w:szCs w:val="24"/>
        </w:rPr>
        <w:t xml:space="preserve"> DEL PLENO, </w:t>
      </w:r>
      <w:r w:rsidR="00F2343A" w:rsidRPr="00BF0222">
        <w:rPr>
          <w:rFonts w:ascii="Palatino Linotype" w:hAnsi="Palatino Linotype"/>
          <w:sz w:val="24"/>
          <w:szCs w:val="24"/>
        </w:rPr>
        <w:t>ALEXIS TAPIA RAMÍREZ</w:t>
      </w:r>
      <w:r w:rsidR="004B7AFD" w:rsidRPr="00BF0222">
        <w:rPr>
          <w:rFonts w:ascii="Palatino Linotype" w:hAnsi="Palatino Linotype"/>
          <w:sz w:val="24"/>
          <w:szCs w:val="24"/>
        </w:rPr>
        <w:t>. -------------------------------------------------------------------------------------------------</w:t>
      </w:r>
      <w:r w:rsidR="00D028A5" w:rsidRPr="00BF0222">
        <w:rPr>
          <w:rFonts w:ascii="Palatino Linotype" w:hAnsi="Palatino Linotype"/>
          <w:sz w:val="24"/>
          <w:szCs w:val="24"/>
        </w:rPr>
        <w:t>---------------------------------------------------------------------------------------------------------------------------------------------------------------------------------------------------</w:t>
      </w:r>
      <w:r w:rsidR="00FA23A9">
        <w:rPr>
          <w:rFonts w:ascii="Palatino Linotype" w:hAnsi="Palatino Linotype"/>
          <w:sz w:val="24"/>
          <w:szCs w:val="24"/>
        </w:rPr>
        <w:t>----------------------</w:t>
      </w:r>
      <w:r w:rsidR="00FA604C">
        <w:rPr>
          <w:rFonts w:ascii="Palatino Linotype" w:hAnsi="Palatino Linotype"/>
          <w:sz w:val="24"/>
          <w:szCs w:val="24"/>
        </w:rPr>
        <w:t>----------------------------------------------------------------------------------------------------------------------------------------------------------------------------------------------------------------------------------------------------------------------------------------------------------------------------------------------------------------------------------------------------------------------------------------------------------------------------------------------------------------------------------------------------------------------------------------------------------------------------------------------------------------------------------------------------------------------------------------------------------------------</w:t>
      </w:r>
      <w:r w:rsidR="005A7FC7">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BF0222"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FA23A9" w:rsidRPr="00BF0222" w:rsidRDefault="00FA23A9" w:rsidP="00C10AAE">
            <w:pPr>
              <w:pStyle w:val="Sinespaciado"/>
              <w:jc w:val="center"/>
              <w:rPr>
                <w:rFonts w:ascii="Palatino Linotype" w:hAnsi="Palatino Linotype"/>
                <w:b/>
                <w:sz w:val="24"/>
                <w:szCs w:val="24"/>
              </w:rPr>
            </w:pPr>
          </w:p>
          <w:p w:rsidR="00C10AAE" w:rsidRPr="00BF0222" w:rsidRDefault="00C10AAE" w:rsidP="00C10AAE">
            <w:pPr>
              <w:pStyle w:val="Sinespaciado"/>
              <w:jc w:val="center"/>
              <w:rPr>
                <w:rFonts w:ascii="Palatino Linotype" w:hAnsi="Palatino Linotype"/>
                <w:b/>
                <w:sz w:val="24"/>
                <w:szCs w:val="24"/>
              </w:rPr>
            </w:pPr>
          </w:p>
          <w:p w:rsidR="00AA4F9A" w:rsidRPr="00BF0222" w:rsidRDefault="00AA4F9A" w:rsidP="00C10AAE">
            <w:pPr>
              <w:pStyle w:val="Sinespaciado"/>
              <w:jc w:val="center"/>
              <w:rPr>
                <w:rFonts w:ascii="Palatino Linotype" w:hAnsi="Palatino Linotype"/>
                <w:b/>
                <w:sz w:val="24"/>
                <w:szCs w:val="24"/>
              </w:rPr>
            </w:pPr>
          </w:p>
          <w:p w:rsidR="00106160" w:rsidRPr="00BF0222" w:rsidRDefault="00106160" w:rsidP="00C10AAE">
            <w:pPr>
              <w:pStyle w:val="Sinespaciado"/>
              <w:jc w:val="center"/>
              <w:rPr>
                <w:rFonts w:ascii="Palatino Linotype" w:hAnsi="Palatino Linotype"/>
                <w:b/>
                <w:sz w:val="24"/>
                <w:szCs w:val="24"/>
              </w:rPr>
            </w:pPr>
          </w:p>
          <w:p w:rsidR="00D57072" w:rsidRPr="00BF0222" w:rsidRDefault="00D57072" w:rsidP="00C10AAE">
            <w:pPr>
              <w:pStyle w:val="Sinespaciado"/>
              <w:jc w:val="center"/>
              <w:rPr>
                <w:rFonts w:ascii="Palatino Linotype" w:hAnsi="Palatino Linotype"/>
                <w:b/>
                <w:sz w:val="24"/>
                <w:szCs w:val="24"/>
              </w:rPr>
            </w:pPr>
            <w:r w:rsidRPr="00BF0222">
              <w:rPr>
                <w:rFonts w:ascii="Palatino Linotype" w:hAnsi="Palatino Linotype"/>
                <w:b/>
                <w:sz w:val="24"/>
                <w:szCs w:val="24"/>
              </w:rPr>
              <w:t>Zulema Martínez Sánchez</w:t>
            </w:r>
          </w:p>
          <w:p w:rsidR="00D57072" w:rsidRPr="00BF0222" w:rsidRDefault="00D57072" w:rsidP="00C10AAE">
            <w:pPr>
              <w:pStyle w:val="Sinespaciado"/>
              <w:jc w:val="center"/>
              <w:rPr>
                <w:rFonts w:ascii="Palatino Linotype" w:hAnsi="Palatino Linotype"/>
                <w:sz w:val="24"/>
                <w:szCs w:val="24"/>
              </w:rPr>
            </w:pPr>
            <w:r w:rsidRPr="00BF0222">
              <w:rPr>
                <w:rFonts w:ascii="Palatino Linotype" w:hAnsi="Palatino Linotype"/>
                <w:sz w:val="24"/>
                <w:szCs w:val="24"/>
              </w:rPr>
              <w:t>Comisionada Presidenta</w:t>
            </w:r>
          </w:p>
          <w:p w:rsidR="00D57072" w:rsidRPr="00BF0222" w:rsidRDefault="00D57072" w:rsidP="00C10AAE">
            <w:pPr>
              <w:pStyle w:val="Sinespaciado"/>
              <w:jc w:val="center"/>
              <w:rPr>
                <w:rFonts w:ascii="Palatino Linotype" w:hAnsi="Palatino Linotype"/>
                <w:sz w:val="24"/>
                <w:szCs w:val="24"/>
              </w:rPr>
            </w:pPr>
            <w:r w:rsidRPr="00BF0222">
              <w:rPr>
                <w:rFonts w:ascii="Palatino Linotype" w:hAnsi="Palatino Linotype"/>
                <w:sz w:val="24"/>
                <w:szCs w:val="24"/>
              </w:rPr>
              <w:t>(Rúbrica)</w:t>
            </w:r>
          </w:p>
        </w:tc>
      </w:tr>
      <w:tr w:rsidR="006149F1" w:rsidRPr="00BF0222" w:rsidTr="00F91340">
        <w:tc>
          <w:tcPr>
            <w:tcW w:w="4531" w:type="dxa"/>
          </w:tcPr>
          <w:p w:rsidR="00AA4F9A" w:rsidRPr="00BF0222" w:rsidRDefault="00AA4F9A" w:rsidP="00C10AAE">
            <w:pPr>
              <w:pStyle w:val="Sinespaciado"/>
              <w:jc w:val="both"/>
              <w:rPr>
                <w:rFonts w:ascii="Palatino Linotype" w:hAnsi="Palatino Linotype"/>
                <w:b/>
                <w:sz w:val="24"/>
                <w:szCs w:val="24"/>
              </w:rPr>
            </w:pPr>
          </w:p>
          <w:p w:rsidR="005B1ECE" w:rsidRPr="00BF0222" w:rsidRDefault="005B1ECE" w:rsidP="00C10AAE">
            <w:pPr>
              <w:pStyle w:val="Sinespaciado"/>
              <w:jc w:val="both"/>
              <w:rPr>
                <w:rFonts w:ascii="Palatino Linotype" w:hAnsi="Palatino Linotype"/>
                <w:b/>
                <w:sz w:val="24"/>
                <w:szCs w:val="24"/>
              </w:rPr>
            </w:pPr>
          </w:p>
          <w:p w:rsidR="005B1ECE" w:rsidRPr="00BF0222" w:rsidRDefault="005B1ECE" w:rsidP="00C10AAE">
            <w:pPr>
              <w:pStyle w:val="Sinespaciado"/>
              <w:jc w:val="both"/>
              <w:rPr>
                <w:rFonts w:ascii="Palatino Linotype" w:hAnsi="Palatino Linotype"/>
                <w:b/>
                <w:sz w:val="24"/>
                <w:szCs w:val="24"/>
              </w:rPr>
            </w:pPr>
          </w:p>
          <w:p w:rsidR="00AA4F9A" w:rsidRPr="00BF0222" w:rsidRDefault="00AA4F9A" w:rsidP="00C10AAE">
            <w:pPr>
              <w:pStyle w:val="Sinespaciado"/>
              <w:jc w:val="both"/>
              <w:rPr>
                <w:rFonts w:ascii="Palatino Linotype" w:hAnsi="Palatino Linotype"/>
                <w:b/>
                <w:sz w:val="24"/>
                <w:szCs w:val="24"/>
              </w:rPr>
            </w:pPr>
          </w:p>
          <w:p w:rsidR="00C10AAE" w:rsidRPr="00BF0222" w:rsidRDefault="00C10AAE" w:rsidP="00C10AAE">
            <w:pPr>
              <w:pStyle w:val="Sinespaciado"/>
              <w:jc w:val="both"/>
              <w:rPr>
                <w:rFonts w:ascii="Palatino Linotype" w:hAnsi="Palatino Linotype"/>
                <w:b/>
                <w:sz w:val="24"/>
                <w:szCs w:val="24"/>
              </w:rPr>
            </w:pPr>
          </w:p>
          <w:p w:rsidR="00D57072" w:rsidRPr="00BF0222" w:rsidRDefault="00676C32" w:rsidP="00C10AAE">
            <w:pPr>
              <w:pStyle w:val="Sinespaciado"/>
              <w:jc w:val="center"/>
              <w:rPr>
                <w:rFonts w:ascii="Palatino Linotype" w:hAnsi="Palatino Linotype"/>
                <w:b/>
                <w:sz w:val="24"/>
                <w:szCs w:val="24"/>
              </w:rPr>
            </w:pPr>
            <w:r w:rsidRPr="00BF0222">
              <w:rPr>
                <w:rFonts w:ascii="Palatino Linotype" w:hAnsi="Palatino Linotype"/>
                <w:b/>
                <w:sz w:val="24"/>
                <w:szCs w:val="24"/>
              </w:rPr>
              <w:t>Eva Ab</w:t>
            </w:r>
            <w:r w:rsidR="00D57072" w:rsidRPr="00BF0222">
              <w:rPr>
                <w:rFonts w:ascii="Palatino Linotype" w:hAnsi="Palatino Linotype"/>
                <w:b/>
                <w:sz w:val="24"/>
                <w:szCs w:val="24"/>
              </w:rPr>
              <w:t>aid Yapur</w:t>
            </w:r>
          </w:p>
          <w:p w:rsidR="00D57072" w:rsidRPr="00BF0222" w:rsidRDefault="00D57072" w:rsidP="00C10AAE">
            <w:pPr>
              <w:pStyle w:val="Sinespaciado"/>
              <w:jc w:val="center"/>
              <w:rPr>
                <w:rFonts w:ascii="Palatino Linotype" w:hAnsi="Palatino Linotype"/>
                <w:sz w:val="24"/>
                <w:szCs w:val="24"/>
              </w:rPr>
            </w:pPr>
            <w:r w:rsidRPr="00BF0222">
              <w:rPr>
                <w:rFonts w:ascii="Palatino Linotype" w:hAnsi="Palatino Linotype"/>
                <w:sz w:val="24"/>
                <w:szCs w:val="24"/>
              </w:rPr>
              <w:t>Comisionada</w:t>
            </w:r>
          </w:p>
          <w:p w:rsidR="00D57072" w:rsidRPr="00BF0222" w:rsidRDefault="00E93054" w:rsidP="00C10AAE">
            <w:pPr>
              <w:pStyle w:val="Sinespaciado"/>
              <w:jc w:val="center"/>
              <w:rPr>
                <w:rFonts w:ascii="Palatino Linotype" w:hAnsi="Palatino Linotype"/>
                <w:sz w:val="24"/>
                <w:szCs w:val="24"/>
              </w:rPr>
            </w:pPr>
            <w:r w:rsidRPr="00BF0222">
              <w:rPr>
                <w:rFonts w:ascii="Palatino Linotype" w:hAnsi="Palatino Linotype"/>
                <w:sz w:val="24"/>
                <w:szCs w:val="24"/>
              </w:rPr>
              <w:t>(Rúbrica</w:t>
            </w:r>
            <w:r w:rsidR="00D57072" w:rsidRPr="00BF0222">
              <w:rPr>
                <w:rFonts w:ascii="Palatino Linotype" w:hAnsi="Palatino Linotype"/>
                <w:sz w:val="24"/>
                <w:szCs w:val="24"/>
              </w:rPr>
              <w:t>)</w:t>
            </w:r>
          </w:p>
        </w:tc>
        <w:tc>
          <w:tcPr>
            <w:tcW w:w="4531" w:type="dxa"/>
          </w:tcPr>
          <w:p w:rsidR="00AA4F9A" w:rsidRPr="00BF0222" w:rsidRDefault="00AA4F9A" w:rsidP="00C10AAE">
            <w:pPr>
              <w:pStyle w:val="Sinespaciado"/>
              <w:jc w:val="both"/>
              <w:rPr>
                <w:rFonts w:ascii="Palatino Linotype" w:hAnsi="Palatino Linotype"/>
                <w:b/>
                <w:sz w:val="24"/>
                <w:szCs w:val="24"/>
              </w:rPr>
            </w:pPr>
          </w:p>
          <w:p w:rsidR="00AA4F9A" w:rsidRPr="00BF0222" w:rsidRDefault="00AA4F9A" w:rsidP="00C10AAE">
            <w:pPr>
              <w:pStyle w:val="Sinespaciado"/>
              <w:jc w:val="both"/>
              <w:rPr>
                <w:rFonts w:ascii="Palatino Linotype" w:hAnsi="Palatino Linotype"/>
                <w:b/>
                <w:sz w:val="24"/>
                <w:szCs w:val="24"/>
              </w:rPr>
            </w:pPr>
          </w:p>
          <w:p w:rsidR="005B1ECE" w:rsidRPr="00BF0222" w:rsidRDefault="005B1ECE" w:rsidP="00C10AAE">
            <w:pPr>
              <w:pStyle w:val="Sinespaciado"/>
              <w:jc w:val="both"/>
              <w:rPr>
                <w:rFonts w:ascii="Palatino Linotype" w:hAnsi="Palatino Linotype"/>
                <w:b/>
                <w:sz w:val="24"/>
                <w:szCs w:val="24"/>
              </w:rPr>
            </w:pPr>
          </w:p>
          <w:p w:rsidR="00C10AAE" w:rsidRPr="00BF0222" w:rsidRDefault="00C10AAE" w:rsidP="00C10AAE">
            <w:pPr>
              <w:pStyle w:val="Sinespaciado"/>
              <w:jc w:val="both"/>
              <w:rPr>
                <w:rFonts w:ascii="Palatino Linotype" w:hAnsi="Palatino Linotype"/>
                <w:b/>
                <w:sz w:val="24"/>
                <w:szCs w:val="24"/>
              </w:rPr>
            </w:pPr>
          </w:p>
          <w:p w:rsidR="00AA4F9A" w:rsidRPr="00BF0222" w:rsidRDefault="00AA4F9A" w:rsidP="00C10AAE">
            <w:pPr>
              <w:pStyle w:val="Sinespaciado"/>
              <w:jc w:val="both"/>
              <w:rPr>
                <w:rFonts w:ascii="Palatino Linotype" w:hAnsi="Palatino Linotype"/>
                <w:b/>
                <w:sz w:val="24"/>
                <w:szCs w:val="24"/>
              </w:rPr>
            </w:pPr>
          </w:p>
          <w:p w:rsidR="00D57072" w:rsidRPr="00BF0222" w:rsidRDefault="00D57072" w:rsidP="00C10AAE">
            <w:pPr>
              <w:pStyle w:val="Sinespaciado"/>
              <w:jc w:val="center"/>
              <w:rPr>
                <w:rFonts w:ascii="Palatino Linotype" w:hAnsi="Palatino Linotype"/>
                <w:b/>
                <w:sz w:val="24"/>
                <w:szCs w:val="24"/>
              </w:rPr>
            </w:pPr>
            <w:r w:rsidRPr="00BF0222">
              <w:rPr>
                <w:rFonts w:ascii="Palatino Linotype" w:hAnsi="Palatino Linotype"/>
                <w:b/>
                <w:sz w:val="24"/>
                <w:szCs w:val="24"/>
              </w:rPr>
              <w:t>José Guadalupe Luna Hernández</w:t>
            </w:r>
          </w:p>
          <w:p w:rsidR="00D57072" w:rsidRPr="00BF0222" w:rsidRDefault="00D57072" w:rsidP="00C10AAE">
            <w:pPr>
              <w:pStyle w:val="Sinespaciado"/>
              <w:jc w:val="center"/>
              <w:rPr>
                <w:rFonts w:ascii="Palatino Linotype" w:hAnsi="Palatino Linotype"/>
                <w:sz w:val="24"/>
                <w:szCs w:val="24"/>
              </w:rPr>
            </w:pPr>
            <w:r w:rsidRPr="00BF0222">
              <w:rPr>
                <w:rFonts w:ascii="Palatino Linotype" w:hAnsi="Palatino Linotype"/>
                <w:sz w:val="24"/>
                <w:szCs w:val="24"/>
              </w:rPr>
              <w:t>Comisionado</w:t>
            </w:r>
          </w:p>
          <w:p w:rsidR="00D57072" w:rsidRPr="00BF0222" w:rsidRDefault="00D57072" w:rsidP="00C10AAE">
            <w:pPr>
              <w:pStyle w:val="Sinespaciado"/>
              <w:jc w:val="center"/>
              <w:rPr>
                <w:rFonts w:ascii="Palatino Linotype" w:hAnsi="Palatino Linotype"/>
                <w:sz w:val="24"/>
                <w:szCs w:val="24"/>
              </w:rPr>
            </w:pPr>
            <w:r w:rsidRPr="00BF0222">
              <w:rPr>
                <w:rFonts w:ascii="Palatino Linotype" w:hAnsi="Palatino Linotype"/>
                <w:sz w:val="24"/>
                <w:szCs w:val="24"/>
              </w:rPr>
              <w:t>(Rúbrica)</w:t>
            </w:r>
          </w:p>
        </w:tc>
      </w:tr>
      <w:tr w:rsidR="00F91340" w:rsidRPr="00BF0222" w:rsidTr="00F91340">
        <w:tc>
          <w:tcPr>
            <w:tcW w:w="4531" w:type="dxa"/>
          </w:tcPr>
          <w:p w:rsidR="00F91340" w:rsidRPr="00BF0222" w:rsidRDefault="00F91340" w:rsidP="00F91340">
            <w:pPr>
              <w:pStyle w:val="Sinespaciado"/>
              <w:jc w:val="center"/>
              <w:rPr>
                <w:rFonts w:ascii="Palatino Linotype" w:hAnsi="Palatino Linotype"/>
                <w:b/>
                <w:sz w:val="24"/>
                <w:szCs w:val="24"/>
              </w:rPr>
            </w:pPr>
          </w:p>
          <w:p w:rsidR="00F91340" w:rsidRPr="00BF0222" w:rsidRDefault="00F91340" w:rsidP="00F91340">
            <w:pPr>
              <w:pStyle w:val="Sinespaciado"/>
              <w:jc w:val="center"/>
              <w:rPr>
                <w:rFonts w:ascii="Palatino Linotype" w:hAnsi="Palatino Linotype"/>
                <w:b/>
                <w:sz w:val="24"/>
                <w:szCs w:val="24"/>
              </w:rPr>
            </w:pPr>
          </w:p>
          <w:p w:rsidR="005B1ECE" w:rsidRPr="00BF0222" w:rsidRDefault="005B1ECE" w:rsidP="00F91340">
            <w:pPr>
              <w:pStyle w:val="Sinespaciado"/>
              <w:jc w:val="center"/>
              <w:rPr>
                <w:rFonts w:ascii="Palatino Linotype" w:hAnsi="Palatino Linotype"/>
                <w:b/>
                <w:sz w:val="24"/>
                <w:szCs w:val="24"/>
              </w:rPr>
            </w:pPr>
          </w:p>
          <w:p w:rsidR="00F91340" w:rsidRPr="00BF0222" w:rsidRDefault="00F91340" w:rsidP="00F91340">
            <w:pPr>
              <w:pStyle w:val="Sinespaciado"/>
              <w:jc w:val="center"/>
              <w:rPr>
                <w:rFonts w:ascii="Palatino Linotype" w:hAnsi="Palatino Linotype"/>
                <w:b/>
                <w:sz w:val="24"/>
                <w:szCs w:val="24"/>
              </w:rPr>
            </w:pPr>
          </w:p>
          <w:p w:rsidR="00F91340" w:rsidRPr="00BF0222" w:rsidRDefault="00F91340" w:rsidP="00F91340">
            <w:pPr>
              <w:pStyle w:val="Sinespaciado"/>
              <w:jc w:val="center"/>
              <w:rPr>
                <w:rFonts w:ascii="Palatino Linotype" w:hAnsi="Palatino Linotype"/>
                <w:b/>
                <w:sz w:val="24"/>
                <w:szCs w:val="24"/>
              </w:rPr>
            </w:pPr>
          </w:p>
          <w:p w:rsidR="00F91340" w:rsidRPr="00BF0222" w:rsidRDefault="00F91340" w:rsidP="00F91340">
            <w:pPr>
              <w:pStyle w:val="Sinespaciado"/>
              <w:jc w:val="center"/>
              <w:rPr>
                <w:rFonts w:ascii="Palatino Linotype" w:hAnsi="Palatino Linotype"/>
                <w:b/>
                <w:sz w:val="24"/>
                <w:szCs w:val="24"/>
              </w:rPr>
            </w:pPr>
            <w:r w:rsidRPr="00BF0222">
              <w:rPr>
                <w:rFonts w:ascii="Palatino Linotype" w:hAnsi="Palatino Linotype"/>
                <w:b/>
                <w:sz w:val="24"/>
                <w:szCs w:val="24"/>
              </w:rPr>
              <w:t>Javier Martínez Cruz</w:t>
            </w:r>
          </w:p>
          <w:p w:rsidR="00F91340" w:rsidRPr="00BF0222" w:rsidRDefault="00F91340" w:rsidP="00F91340">
            <w:pPr>
              <w:pStyle w:val="Sinespaciado"/>
              <w:jc w:val="center"/>
              <w:rPr>
                <w:rFonts w:ascii="Palatino Linotype" w:hAnsi="Palatino Linotype"/>
                <w:sz w:val="24"/>
                <w:szCs w:val="24"/>
              </w:rPr>
            </w:pPr>
            <w:r w:rsidRPr="00BF0222">
              <w:rPr>
                <w:rFonts w:ascii="Palatino Linotype" w:hAnsi="Palatino Linotype"/>
                <w:sz w:val="24"/>
                <w:szCs w:val="24"/>
              </w:rPr>
              <w:t>Comisionado</w:t>
            </w:r>
          </w:p>
          <w:p w:rsidR="00F91340" w:rsidRPr="00BF0222" w:rsidRDefault="008F54D8" w:rsidP="00F91340">
            <w:pPr>
              <w:pStyle w:val="Sinespaciado"/>
              <w:jc w:val="center"/>
              <w:rPr>
                <w:rFonts w:ascii="Palatino Linotype" w:hAnsi="Palatino Linotype"/>
                <w:b/>
                <w:sz w:val="24"/>
                <w:szCs w:val="24"/>
              </w:rPr>
            </w:pPr>
            <w:r w:rsidRPr="00BF0222">
              <w:rPr>
                <w:rFonts w:ascii="Palatino Linotype" w:hAnsi="Palatino Linotype"/>
                <w:sz w:val="24"/>
                <w:szCs w:val="24"/>
              </w:rPr>
              <w:t>(Rúbrica</w:t>
            </w:r>
            <w:r w:rsidR="00F91340" w:rsidRPr="00BF0222">
              <w:rPr>
                <w:rFonts w:ascii="Palatino Linotype" w:hAnsi="Palatino Linotype"/>
                <w:sz w:val="24"/>
                <w:szCs w:val="24"/>
              </w:rPr>
              <w:t>)</w:t>
            </w:r>
          </w:p>
        </w:tc>
        <w:tc>
          <w:tcPr>
            <w:tcW w:w="4531" w:type="dxa"/>
          </w:tcPr>
          <w:p w:rsidR="00F91340" w:rsidRPr="00BF0222" w:rsidRDefault="00F91340" w:rsidP="00F91340">
            <w:pPr>
              <w:pStyle w:val="Sinespaciado"/>
              <w:jc w:val="center"/>
              <w:rPr>
                <w:rFonts w:ascii="Palatino Linotype" w:hAnsi="Palatino Linotype"/>
                <w:b/>
                <w:sz w:val="24"/>
                <w:szCs w:val="24"/>
              </w:rPr>
            </w:pPr>
          </w:p>
          <w:p w:rsidR="00F91340" w:rsidRPr="00BF0222" w:rsidRDefault="00F91340" w:rsidP="00F91340">
            <w:pPr>
              <w:pStyle w:val="Sinespaciado"/>
              <w:jc w:val="center"/>
              <w:rPr>
                <w:rFonts w:ascii="Palatino Linotype" w:hAnsi="Palatino Linotype"/>
                <w:b/>
                <w:sz w:val="24"/>
                <w:szCs w:val="24"/>
              </w:rPr>
            </w:pPr>
          </w:p>
          <w:p w:rsidR="00F91340" w:rsidRPr="00BF0222" w:rsidRDefault="00F91340" w:rsidP="00F91340">
            <w:pPr>
              <w:pStyle w:val="Sinespaciado"/>
              <w:jc w:val="center"/>
              <w:rPr>
                <w:rFonts w:ascii="Palatino Linotype" w:hAnsi="Palatino Linotype"/>
                <w:b/>
                <w:sz w:val="24"/>
                <w:szCs w:val="24"/>
              </w:rPr>
            </w:pPr>
          </w:p>
          <w:p w:rsidR="005B1ECE" w:rsidRPr="00BF0222" w:rsidRDefault="005B1ECE" w:rsidP="00F91340">
            <w:pPr>
              <w:pStyle w:val="Sinespaciado"/>
              <w:jc w:val="center"/>
              <w:rPr>
                <w:rFonts w:ascii="Palatino Linotype" w:hAnsi="Palatino Linotype"/>
                <w:b/>
                <w:sz w:val="24"/>
                <w:szCs w:val="24"/>
              </w:rPr>
            </w:pPr>
          </w:p>
          <w:p w:rsidR="00F91340" w:rsidRPr="00BF0222" w:rsidRDefault="00F91340" w:rsidP="00F91340">
            <w:pPr>
              <w:pStyle w:val="Sinespaciado"/>
              <w:jc w:val="center"/>
              <w:rPr>
                <w:rFonts w:ascii="Palatino Linotype" w:hAnsi="Palatino Linotype"/>
                <w:b/>
                <w:sz w:val="24"/>
                <w:szCs w:val="24"/>
              </w:rPr>
            </w:pPr>
          </w:p>
          <w:p w:rsidR="00F91340" w:rsidRPr="00BF0222" w:rsidRDefault="00F91340" w:rsidP="00F91340">
            <w:pPr>
              <w:pStyle w:val="Sinespaciado"/>
              <w:jc w:val="center"/>
              <w:rPr>
                <w:rFonts w:ascii="Palatino Linotype" w:hAnsi="Palatino Linotype"/>
                <w:b/>
                <w:sz w:val="24"/>
                <w:szCs w:val="24"/>
              </w:rPr>
            </w:pPr>
            <w:r w:rsidRPr="00BF0222">
              <w:rPr>
                <w:rFonts w:ascii="Palatino Linotype" w:hAnsi="Palatino Linotype"/>
                <w:b/>
                <w:sz w:val="24"/>
                <w:szCs w:val="24"/>
              </w:rPr>
              <w:t>Luis Gustavo Parra Noriega</w:t>
            </w:r>
          </w:p>
          <w:p w:rsidR="00F91340" w:rsidRPr="00BF0222" w:rsidRDefault="00F91340" w:rsidP="00F91340">
            <w:pPr>
              <w:pStyle w:val="Sinespaciado"/>
              <w:jc w:val="center"/>
              <w:rPr>
                <w:rFonts w:ascii="Palatino Linotype" w:hAnsi="Palatino Linotype"/>
                <w:sz w:val="24"/>
                <w:szCs w:val="24"/>
              </w:rPr>
            </w:pPr>
            <w:r w:rsidRPr="00BF0222">
              <w:rPr>
                <w:rFonts w:ascii="Palatino Linotype" w:hAnsi="Palatino Linotype"/>
                <w:sz w:val="24"/>
                <w:szCs w:val="24"/>
              </w:rPr>
              <w:t>Comisionado</w:t>
            </w:r>
          </w:p>
          <w:p w:rsidR="00F91340" w:rsidRPr="00BF0222" w:rsidRDefault="00F91340" w:rsidP="00F91340">
            <w:pPr>
              <w:pStyle w:val="Sinespaciado"/>
              <w:jc w:val="center"/>
              <w:rPr>
                <w:rFonts w:ascii="Palatino Linotype" w:hAnsi="Palatino Linotype"/>
                <w:sz w:val="24"/>
                <w:szCs w:val="24"/>
              </w:rPr>
            </w:pPr>
            <w:r w:rsidRPr="00BF0222">
              <w:rPr>
                <w:rFonts w:ascii="Palatino Linotype" w:hAnsi="Palatino Linotype"/>
                <w:sz w:val="24"/>
                <w:szCs w:val="24"/>
              </w:rPr>
              <w:t>(Rúbrica)</w:t>
            </w:r>
          </w:p>
        </w:tc>
      </w:tr>
      <w:tr w:rsidR="006149F1" w:rsidRPr="00BF0222" w:rsidTr="00F91340">
        <w:tc>
          <w:tcPr>
            <w:tcW w:w="9062" w:type="dxa"/>
            <w:gridSpan w:val="2"/>
          </w:tcPr>
          <w:p w:rsidR="00AA4F9A" w:rsidRPr="00BF0222" w:rsidRDefault="00AA4F9A" w:rsidP="00C10AAE">
            <w:pPr>
              <w:pStyle w:val="Sinespaciado"/>
              <w:jc w:val="both"/>
              <w:rPr>
                <w:rFonts w:ascii="Palatino Linotype" w:hAnsi="Palatino Linotype"/>
                <w:b/>
                <w:sz w:val="24"/>
                <w:szCs w:val="24"/>
              </w:rPr>
            </w:pPr>
          </w:p>
          <w:p w:rsidR="00AA4F9A" w:rsidRPr="00BF0222" w:rsidRDefault="00AA4F9A" w:rsidP="00C10AAE">
            <w:pPr>
              <w:pStyle w:val="Sinespaciado"/>
              <w:jc w:val="both"/>
              <w:rPr>
                <w:rFonts w:ascii="Palatino Linotype" w:hAnsi="Palatino Linotype"/>
                <w:b/>
                <w:sz w:val="24"/>
                <w:szCs w:val="24"/>
              </w:rPr>
            </w:pPr>
          </w:p>
          <w:p w:rsidR="00C911DE" w:rsidRPr="00BF0222" w:rsidRDefault="00C911DE" w:rsidP="00C10AAE">
            <w:pPr>
              <w:pStyle w:val="Sinespaciado"/>
              <w:jc w:val="both"/>
              <w:rPr>
                <w:rFonts w:ascii="Palatino Linotype" w:hAnsi="Palatino Linotype"/>
                <w:b/>
                <w:sz w:val="24"/>
                <w:szCs w:val="24"/>
              </w:rPr>
            </w:pPr>
          </w:p>
          <w:p w:rsidR="005B1ECE" w:rsidRPr="00BF0222" w:rsidRDefault="005B1ECE" w:rsidP="00C10AAE">
            <w:pPr>
              <w:pStyle w:val="Sinespaciado"/>
              <w:jc w:val="both"/>
              <w:rPr>
                <w:rFonts w:ascii="Palatino Linotype" w:hAnsi="Palatino Linotype"/>
                <w:b/>
                <w:sz w:val="24"/>
                <w:szCs w:val="24"/>
              </w:rPr>
            </w:pPr>
          </w:p>
          <w:p w:rsidR="00AA4F9A" w:rsidRPr="00BF0222" w:rsidRDefault="00AA4F9A" w:rsidP="00C10AAE">
            <w:pPr>
              <w:pStyle w:val="Sinespaciado"/>
              <w:jc w:val="both"/>
              <w:rPr>
                <w:rFonts w:ascii="Palatino Linotype" w:hAnsi="Palatino Linotype"/>
                <w:b/>
                <w:sz w:val="24"/>
                <w:szCs w:val="24"/>
              </w:rPr>
            </w:pPr>
          </w:p>
          <w:p w:rsidR="00D57072" w:rsidRPr="00BF0222" w:rsidRDefault="00F2343A" w:rsidP="00C10AAE">
            <w:pPr>
              <w:pStyle w:val="Sinespaciado"/>
              <w:jc w:val="center"/>
              <w:rPr>
                <w:rFonts w:ascii="Palatino Linotype" w:hAnsi="Palatino Linotype"/>
                <w:b/>
                <w:sz w:val="24"/>
                <w:szCs w:val="24"/>
              </w:rPr>
            </w:pPr>
            <w:r w:rsidRPr="00BF0222">
              <w:rPr>
                <w:rFonts w:ascii="Palatino Linotype" w:hAnsi="Palatino Linotype"/>
                <w:b/>
                <w:sz w:val="24"/>
                <w:szCs w:val="24"/>
              </w:rPr>
              <w:t>Alexis Tapia Ramírez</w:t>
            </w:r>
          </w:p>
          <w:p w:rsidR="00D57072" w:rsidRPr="00BF0222" w:rsidRDefault="00F2343A" w:rsidP="00C10AAE">
            <w:pPr>
              <w:pStyle w:val="Sinespaciado"/>
              <w:jc w:val="center"/>
              <w:rPr>
                <w:rFonts w:ascii="Palatino Linotype" w:hAnsi="Palatino Linotype"/>
                <w:sz w:val="24"/>
                <w:szCs w:val="24"/>
              </w:rPr>
            </w:pPr>
            <w:r w:rsidRPr="00BF0222">
              <w:rPr>
                <w:rFonts w:ascii="Palatino Linotype" w:hAnsi="Palatino Linotype"/>
                <w:sz w:val="24"/>
                <w:szCs w:val="24"/>
              </w:rPr>
              <w:t>Secretario Técnico</w:t>
            </w:r>
            <w:r w:rsidR="00D57072" w:rsidRPr="00BF0222">
              <w:rPr>
                <w:rFonts w:ascii="Palatino Linotype" w:hAnsi="Palatino Linotype"/>
                <w:sz w:val="24"/>
                <w:szCs w:val="24"/>
              </w:rPr>
              <w:t xml:space="preserve"> del Pleno</w:t>
            </w:r>
          </w:p>
          <w:p w:rsidR="00D57072" w:rsidRPr="00BF0222" w:rsidRDefault="00D57072" w:rsidP="00C10AAE">
            <w:pPr>
              <w:pStyle w:val="Sinespaciado"/>
              <w:jc w:val="center"/>
              <w:rPr>
                <w:rFonts w:ascii="Palatino Linotype" w:hAnsi="Palatino Linotype"/>
                <w:sz w:val="24"/>
                <w:szCs w:val="24"/>
              </w:rPr>
            </w:pPr>
            <w:r w:rsidRPr="00BF0222">
              <w:rPr>
                <w:rFonts w:ascii="Palatino Linotype" w:hAnsi="Palatino Linotype"/>
                <w:sz w:val="24"/>
                <w:szCs w:val="24"/>
              </w:rPr>
              <w:t>(Rúbrica)</w:t>
            </w:r>
          </w:p>
        </w:tc>
      </w:tr>
    </w:tbl>
    <w:p w:rsidR="00106160" w:rsidRPr="00BF0222" w:rsidRDefault="00106160" w:rsidP="0014447C">
      <w:pPr>
        <w:pStyle w:val="Sinespaciado"/>
        <w:jc w:val="both"/>
        <w:rPr>
          <w:rFonts w:ascii="Palatino Linotype" w:hAnsi="Palatino Linotype"/>
          <w:sz w:val="36"/>
          <w:szCs w:val="24"/>
        </w:rPr>
      </w:pPr>
    </w:p>
    <w:p w:rsidR="00AA4F9A" w:rsidRPr="00BF0222" w:rsidRDefault="007E2E80" w:rsidP="0014447C">
      <w:pPr>
        <w:pStyle w:val="Sinespaciado"/>
        <w:jc w:val="both"/>
        <w:rPr>
          <w:rFonts w:ascii="Palatino Linotype" w:hAnsi="Palatino Linotype"/>
          <w:bCs/>
          <w:sz w:val="16"/>
          <w:szCs w:val="16"/>
          <w:lang w:eastAsia="es-MX"/>
        </w:rPr>
      </w:pPr>
      <w:r w:rsidRPr="00BF0222">
        <w:rPr>
          <w:rFonts w:ascii="Palatino Linotype" w:hAnsi="Palatino Linotype"/>
          <w:sz w:val="16"/>
          <w:szCs w:val="16"/>
        </w:rPr>
        <w:t xml:space="preserve">Esta hoja corresponde a la resolución de fecha </w:t>
      </w:r>
      <w:r w:rsidR="00FA23A9">
        <w:rPr>
          <w:rFonts w:ascii="Palatino Linotype" w:hAnsi="Palatino Linotype"/>
          <w:sz w:val="16"/>
          <w:szCs w:val="16"/>
        </w:rPr>
        <w:t>veinticinco</w:t>
      </w:r>
      <w:r w:rsidR="00945B4A" w:rsidRPr="00BF0222">
        <w:rPr>
          <w:rFonts w:ascii="Palatino Linotype" w:hAnsi="Palatino Linotype"/>
          <w:sz w:val="16"/>
          <w:szCs w:val="16"/>
        </w:rPr>
        <w:t xml:space="preserve"> de noviembre</w:t>
      </w:r>
      <w:r w:rsidR="005B1ECE" w:rsidRPr="00BF0222">
        <w:rPr>
          <w:rFonts w:ascii="Palatino Linotype" w:hAnsi="Palatino Linotype"/>
          <w:sz w:val="16"/>
          <w:szCs w:val="16"/>
        </w:rPr>
        <w:t xml:space="preserve"> de dos mil veinte</w:t>
      </w:r>
      <w:r w:rsidRPr="00BF0222">
        <w:rPr>
          <w:rFonts w:ascii="Palatino Linotype" w:hAnsi="Palatino Linotype"/>
          <w:sz w:val="16"/>
          <w:szCs w:val="16"/>
        </w:rPr>
        <w:t xml:space="preserve">, emitida en el recurso de revisión </w:t>
      </w:r>
      <w:r w:rsidR="00FA23A9">
        <w:rPr>
          <w:rFonts w:ascii="Palatino Linotype" w:hAnsi="Palatino Linotype"/>
          <w:bCs/>
          <w:sz w:val="16"/>
          <w:szCs w:val="16"/>
          <w:lang w:eastAsia="es-MX"/>
        </w:rPr>
        <w:t>03840</w:t>
      </w:r>
      <w:r w:rsidR="00D60F84" w:rsidRPr="00BF0222">
        <w:rPr>
          <w:rFonts w:ascii="Palatino Linotype" w:hAnsi="Palatino Linotype"/>
          <w:bCs/>
          <w:sz w:val="16"/>
          <w:szCs w:val="16"/>
          <w:lang w:eastAsia="es-MX"/>
        </w:rPr>
        <w:t>/INFOEM/IP/RR/2020</w:t>
      </w:r>
      <w:r w:rsidR="00DA1B7C" w:rsidRPr="00BF0222">
        <w:rPr>
          <w:rFonts w:ascii="Palatino Linotype" w:hAnsi="Palatino Linotype"/>
          <w:bCs/>
          <w:sz w:val="16"/>
          <w:szCs w:val="16"/>
          <w:lang w:eastAsia="es-MX"/>
        </w:rPr>
        <w:t>.</w:t>
      </w:r>
    </w:p>
    <w:p w:rsidR="007E2E80" w:rsidRPr="00BF0222" w:rsidRDefault="00C911DE" w:rsidP="0014447C">
      <w:pPr>
        <w:pStyle w:val="Sinespaciado"/>
        <w:jc w:val="both"/>
        <w:rPr>
          <w:rFonts w:ascii="Palatino Linotype" w:hAnsi="Palatino Linotype"/>
          <w:bCs/>
          <w:sz w:val="16"/>
          <w:szCs w:val="16"/>
          <w:lang w:eastAsia="es-MX"/>
        </w:rPr>
      </w:pPr>
      <w:r w:rsidRPr="00BF0222">
        <w:rPr>
          <w:rFonts w:ascii="Palatino Linotype" w:hAnsi="Palatino Linotype"/>
          <w:bCs/>
          <w:sz w:val="16"/>
          <w:szCs w:val="16"/>
          <w:lang w:eastAsia="es-MX"/>
        </w:rPr>
        <w:t>ZMS/</w:t>
      </w:r>
      <w:r w:rsidR="00AA4F9A" w:rsidRPr="00BF0222">
        <w:rPr>
          <w:rFonts w:ascii="Palatino Linotype" w:hAnsi="Palatino Linotype"/>
          <w:bCs/>
          <w:sz w:val="16"/>
          <w:szCs w:val="16"/>
          <w:lang w:eastAsia="es-MX"/>
        </w:rPr>
        <w:t>OSAM/</w:t>
      </w:r>
      <w:proofErr w:type="spellStart"/>
      <w:r w:rsidR="00AA4F9A" w:rsidRPr="00BF0222">
        <w:rPr>
          <w:rFonts w:ascii="Palatino Linotype" w:hAnsi="Palatino Linotype"/>
          <w:bCs/>
          <w:sz w:val="16"/>
          <w:szCs w:val="16"/>
          <w:lang w:eastAsia="es-MX"/>
        </w:rPr>
        <w:t>fzh</w:t>
      </w:r>
      <w:proofErr w:type="spellEnd"/>
    </w:p>
    <w:sectPr w:rsidR="007E2E80" w:rsidRPr="00BF0222" w:rsidSect="00050A9C">
      <w:headerReference w:type="even" r:id="rId1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35A" w:rsidRDefault="00D8335A" w:rsidP="007E2E80">
      <w:pPr>
        <w:spacing w:after="0" w:line="240" w:lineRule="auto"/>
      </w:pPr>
      <w:r>
        <w:separator/>
      </w:r>
    </w:p>
  </w:endnote>
  <w:endnote w:type="continuationSeparator" w:id="0">
    <w:p w:rsidR="00D8335A" w:rsidRDefault="00D8335A"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374" w:rsidRPr="000B69FA" w:rsidRDefault="008A6374"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54F36">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54F36">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374" w:rsidRPr="000B69FA" w:rsidRDefault="008A6374"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54F3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54F36">
      <w:rPr>
        <w:rFonts w:ascii="Palatino Linotype" w:hAnsi="Palatino Linotype"/>
        <w:bCs/>
        <w:noProof/>
        <w:sz w:val="20"/>
      </w:rPr>
      <w:t>54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35A" w:rsidRDefault="00D8335A" w:rsidP="007E2E80">
      <w:pPr>
        <w:spacing w:after="0" w:line="240" w:lineRule="auto"/>
      </w:pPr>
      <w:r>
        <w:separator/>
      </w:r>
    </w:p>
  </w:footnote>
  <w:footnote w:type="continuationSeparator" w:id="0">
    <w:p w:rsidR="00D8335A" w:rsidRDefault="00D8335A" w:rsidP="007E2E80">
      <w:pPr>
        <w:spacing w:after="0" w:line="240" w:lineRule="auto"/>
      </w:pPr>
      <w:r>
        <w:continuationSeparator/>
      </w:r>
    </w:p>
  </w:footnote>
  <w:footnote w:id="1">
    <w:p w:rsidR="008A6374" w:rsidRPr="00615B4B" w:rsidRDefault="008A6374"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8A6374" w:rsidRPr="00615B4B" w:rsidRDefault="008A6374"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29E9" w:rsidRDefault="00D8335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30486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374" w:rsidRDefault="00D8335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304862"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8A6374" w:rsidTr="00182616">
      <w:trPr>
        <w:trHeight w:val="227"/>
      </w:trPr>
      <w:tc>
        <w:tcPr>
          <w:tcW w:w="5949" w:type="dxa"/>
          <w:hideMark/>
        </w:tcPr>
        <w:p w:rsidR="008A6374" w:rsidRDefault="008A6374"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8A6374" w:rsidRDefault="008A6374"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03840/INFOEM/IP/RR/2020</w:t>
          </w:r>
        </w:p>
      </w:tc>
    </w:tr>
    <w:tr w:rsidR="008A6374" w:rsidTr="00182616">
      <w:trPr>
        <w:trHeight w:val="242"/>
      </w:trPr>
      <w:tc>
        <w:tcPr>
          <w:tcW w:w="5949" w:type="dxa"/>
          <w:hideMark/>
        </w:tcPr>
        <w:p w:rsidR="008A6374" w:rsidRDefault="008A6374"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8A6374" w:rsidRDefault="008A6374" w:rsidP="00BF7FC1">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Tultitlán</w:t>
          </w:r>
        </w:p>
      </w:tc>
    </w:tr>
    <w:tr w:rsidR="008A6374" w:rsidTr="00182616">
      <w:trPr>
        <w:trHeight w:val="342"/>
      </w:trPr>
      <w:tc>
        <w:tcPr>
          <w:tcW w:w="5949" w:type="dxa"/>
          <w:hideMark/>
        </w:tcPr>
        <w:p w:rsidR="008A6374" w:rsidRDefault="008A6374"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8A6374" w:rsidRDefault="008A6374"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8A6374" w:rsidRDefault="008A6374">
    <w:pPr>
      <w:pStyle w:val="Encabezado"/>
    </w:pPr>
  </w:p>
  <w:p w:rsidR="008A6374" w:rsidRDefault="008A637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8A6374" w:rsidTr="00182616">
      <w:trPr>
        <w:trHeight w:val="227"/>
      </w:trPr>
      <w:tc>
        <w:tcPr>
          <w:tcW w:w="5103" w:type="dxa"/>
          <w:hideMark/>
        </w:tcPr>
        <w:p w:rsidR="008A6374" w:rsidRDefault="008A637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8A6374" w:rsidRPr="00B4142F" w:rsidRDefault="008A6374" w:rsidP="00E604C5">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03840/INFOEM/IP/RR/2020</w:t>
          </w:r>
        </w:p>
      </w:tc>
    </w:tr>
    <w:tr w:rsidR="008A6374" w:rsidTr="00182616">
      <w:trPr>
        <w:trHeight w:val="196"/>
      </w:trPr>
      <w:tc>
        <w:tcPr>
          <w:tcW w:w="5103" w:type="dxa"/>
          <w:hideMark/>
        </w:tcPr>
        <w:p w:rsidR="008A6374" w:rsidRDefault="008A637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8A6374" w:rsidRPr="00F06FED" w:rsidRDefault="00754F36" w:rsidP="00212498">
          <w:pPr>
            <w:spacing w:after="120" w:line="256" w:lineRule="auto"/>
            <w:ind w:left="208" w:right="214"/>
            <w:jc w:val="right"/>
            <w:rPr>
              <w:rFonts w:ascii="Palatino Linotype" w:hAnsi="Palatino Linotype" w:cs="Arial"/>
            </w:rPr>
          </w:pPr>
          <w:proofErr w:type="spellStart"/>
          <w:r>
            <w:rPr>
              <w:rFonts w:ascii="Palatino Linotype" w:hAnsi="Palatino Linotype" w:cs="Arial"/>
            </w:rPr>
            <w:t>xxxxxxxxxxxxxxxxxxxxxx</w:t>
          </w:r>
          <w:proofErr w:type="spellEnd"/>
        </w:p>
      </w:tc>
    </w:tr>
    <w:tr w:rsidR="008A6374" w:rsidTr="00182616">
      <w:trPr>
        <w:trHeight w:val="242"/>
      </w:trPr>
      <w:tc>
        <w:tcPr>
          <w:tcW w:w="5103" w:type="dxa"/>
          <w:hideMark/>
        </w:tcPr>
        <w:p w:rsidR="008A6374" w:rsidRDefault="008A6374"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8A6374" w:rsidRDefault="008A6374" w:rsidP="00BF7FC1">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Tultitlán</w:t>
          </w:r>
        </w:p>
      </w:tc>
    </w:tr>
    <w:tr w:rsidR="008A6374" w:rsidTr="00182616">
      <w:trPr>
        <w:trHeight w:val="342"/>
      </w:trPr>
      <w:tc>
        <w:tcPr>
          <w:tcW w:w="5103" w:type="dxa"/>
          <w:hideMark/>
        </w:tcPr>
        <w:p w:rsidR="008A6374" w:rsidRDefault="008A6374"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8A6374" w:rsidRDefault="008A6374"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8A6374" w:rsidRDefault="00D8335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304860"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AD6256"/>
    <w:multiLevelType w:val="hybridMultilevel"/>
    <w:tmpl w:val="853E4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2D539C"/>
    <w:multiLevelType w:val="hybridMultilevel"/>
    <w:tmpl w:val="8C809D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140886"/>
    <w:multiLevelType w:val="multilevel"/>
    <w:tmpl w:val="41A85068"/>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1F76AD"/>
    <w:multiLevelType w:val="hybridMultilevel"/>
    <w:tmpl w:val="1BD07C00"/>
    <w:lvl w:ilvl="0" w:tplc="080A0001">
      <w:start w:val="1"/>
      <w:numFmt w:val="bullet"/>
      <w:lvlText w:val=""/>
      <w:lvlJc w:val="left"/>
      <w:pPr>
        <w:ind w:left="1622" w:hanging="360"/>
      </w:pPr>
      <w:rPr>
        <w:rFonts w:ascii="Symbol" w:hAnsi="Symbol" w:hint="default"/>
      </w:rPr>
    </w:lvl>
    <w:lvl w:ilvl="1" w:tplc="080A0003">
      <w:start w:val="1"/>
      <w:numFmt w:val="bullet"/>
      <w:lvlText w:val="o"/>
      <w:lvlJc w:val="left"/>
      <w:pPr>
        <w:ind w:left="2342" w:hanging="360"/>
      </w:pPr>
      <w:rPr>
        <w:rFonts w:ascii="Courier New" w:hAnsi="Courier New" w:cs="Courier New" w:hint="default"/>
      </w:rPr>
    </w:lvl>
    <w:lvl w:ilvl="2" w:tplc="080A0005">
      <w:start w:val="1"/>
      <w:numFmt w:val="bullet"/>
      <w:lvlText w:val=""/>
      <w:lvlJc w:val="left"/>
      <w:pPr>
        <w:ind w:left="3062" w:hanging="360"/>
      </w:pPr>
      <w:rPr>
        <w:rFonts w:ascii="Wingdings" w:hAnsi="Wingdings" w:hint="default"/>
      </w:rPr>
    </w:lvl>
    <w:lvl w:ilvl="3" w:tplc="080A0001">
      <w:start w:val="1"/>
      <w:numFmt w:val="bullet"/>
      <w:lvlText w:val=""/>
      <w:lvlJc w:val="left"/>
      <w:pPr>
        <w:ind w:left="3782" w:hanging="360"/>
      </w:pPr>
      <w:rPr>
        <w:rFonts w:ascii="Symbol" w:hAnsi="Symbol" w:hint="default"/>
      </w:rPr>
    </w:lvl>
    <w:lvl w:ilvl="4" w:tplc="080A0003">
      <w:start w:val="1"/>
      <w:numFmt w:val="bullet"/>
      <w:lvlText w:val="o"/>
      <w:lvlJc w:val="left"/>
      <w:pPr>
        <w:ind w:left="4502" w:hanging="360"/>
      </w:pPr>
      <w:rPr>
        <w:rFonts w:ascii="Courier New" w:hAnsi="Courier New" w:cs="Courier New" w:hint="default"/>
      </w:rPr>
    </w:lvl>
    <w:lvl w:ilvl="5" w:tplc="080A0005">
      <w:start w:val="1"/>
      <w:numFmt w:val="bullet"/>
      <w:lvlText w:val=""/>
      <w:lvlJc w:val="left"/>
      <w:pPr>
        <w:ind w:left="5222" w:hanging="360"/>
      </w:pPr>
      <w:rPr>
        <w:rFonts w:ascii="Wingdings" w:hAnsi="Wingdings" w:hint="default"/>
      </w:rPr>
    </w:lvl>
    <w:lvl w:ilvl="6" w:tplc="080A0001">
      <w:start w:val="1"/>
      <w:numFmt w:val="bullet"/>
      <w:lvlText w:val=""/>
      <w:lvlJc w:val="left"/>
      <w:pPr>
        <w:ind w:left="5942" w:hanging="360"/>
      </w:pPr>
      <w:rPr>
        <w:rFonts w:ascii="Symbol" w:hAnsi="Symbol" w:hint="default"/>
      </w:rPr>
    </w:lvl>
    <w:lvl w:ilvl="7" w:tplc="080A0003">
      <w:start w:val="1"/>
      <w:numFmt w:val="bullet"/>
      <w:lvlText w:val="o"/>
      <w:lvlJc w:val="left"/>
      <w:pPr>
        <w:ind w:left="6662" w:hanging="360"/>
      </w:pPr>
      <w:rPr>
        <w:rFonts w:ascii="Courier New" w:hAnsi="Courier New" w:cs="Courier New" w:hint="default"/>
      </w:rPr>
    </w:lvl>
    <w:lvl w:ilvl="8" w:tplc="080A0005">
      <w:start w:val="1"/>
      <w:numFmt w:val="bullet"/>
      <w:lvlText w:val=""/>
      <w:lvlJc w:val="left"/>
      <w:pPr>
        <w:ind w:left="7382" w:hanging="360"/>
      </w:pPr>
      <w:rPr>
        <w:rFonts w:ascii="Wingdings" w:hAnsi="Wingdings" w:hint="default"/>
      </w:rPr>
    </w:lvl>
  </w:abstractNum>
  <w:abstractNum w:abstractNumId="12">
    <w:nsid w:val="2E0D6213"/>
    <w:multiLevelType w:val="hybridMultilevel"/>
    <w:tmpl w:val="67B616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3E7C6B"/>
    <w:multiLevelType w:val="hybridMultilevel"/>
    <w:tmpl w:val="898A1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A7B47DB"/>
    <w:multiLevelType w:val="hybridMultilevel"/>
    <w:tmpl w:val="3D4A9E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52415229"/>
    <w:multiLevelType w:val="hybridMultilevel"/>
    <w:tmpl w:val="898A1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2E6167C"/>
    <w:multiLevelType w:val="hybridMultilevel"/>
    <w:tmpl w:val="B148B6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8E6713"/>
    <w:multiLevelType w:val="hybridMultilevel"/>
    <w:tmpl w:val="02E2D1F8"/>
    <w:lvl w:ilvl="0" w:tplc="D28284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98B282B"/>
    <w:multiLevelType w:val="hybridMultilevel"/>
    <w:tmpl w:val="898A1B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C214B99"/>
    <w:multiLevelType w:val="hybridMultilevel"/>
    <w:tmpl w:val="E4CE362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27"/>
  </w:num>
  <w:num w:numId="5">
    <w:abstractNumId w:val="5"/>
  </w:num>
  <w:num w:numId="6">
    <w:abstractNumId w:val="4"/>
  </w:num>
  <w:num w:numId="7">
    <w:abstractNumId w:val="18"/>
  </w:num>
  <w:num w:numId="8">
    <w:abstractNumId w:val="17"/>
  </w:num>
  <w:num w:numId="9">
    <w:abstractNumId w:val="23"/>
  </w:num>
  <w:num w:numId="10">
    <w:abstractNumId w:val="6"/>
  </w:num>
  <w:num w:numId="11">
    <w:abstractNumId w:val="24"/>
  </w:num>
  <w:num w:numId="12">
    <w:abstractNumId w:val="20"/>
  </w:num>
  <w:num w:numId="13">
    <w:abstractNumId w:val="19"/>
  </w:num>
  <w:num w:numId="14">
    <w:abstractNumId w:val="14"/>
  </w:num>
  <w:num w:numId="15">
    <w:abstractNumId w:val="3"/>
  </w:num>
  <w:num w:numId="16">
    <w:abstractNumId w:val="10"/>
  </w:num>
  <w:num w:numId="17">
    <w:abstractNumId w:val="15"/>
  </w:num>
  <w:num w:numId="18">
    <w:abstractNumId w:val="25"/>
  </w:num>
  <w:num w:numId="19">
    <w:abstractNumId w:val="12"/>
  </w:num>
  <w:num w:numId="20">
    <w:abstractNumId w:val="8"/>
  </w:num>
  <w:num w:numId="21">
    <w:abstractNumId w:val="16"/>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8"/>
  </w:num>
  <w:num w:numId="25">
    <w:abstractNumId w:val="22"/>
  </w:num>
  <w:num w:numId="26">
    <w:abstractNumId w:val="1"/>
  </w:num>
  <w:num w:numId="27">
    <w:abstractNumId w:val="26"/>
  </w:num>
  <w:num w:numId="28">
    <w:abstractNumId w:val="2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01B4"/>
    <w:rsid w:val="00011DF7"/>
    <w:rsid w:val="000146A2"/>
    <w:rsid w:val="00014D80"/>
    <w:rsid w:val="000158D7"/>
    <w:rsid w:val="00015A5D"/>
    <w:rsid w:val="000178AC"/>
    <w:rsid w:val="00021D01"/>
    <w:rsid w:val="00022E72"/>
    <w:rsid w:val="000276E0"/>
    <w:rsid w:val="00032DBD"/>
    <w:rsid w:val="00033949"/>
    <w:rsid w:val="00033A37"/>
    <w:rsid w:val="00037385"/>
    <w:rsid w:val="000402BD"/>
    <w:rsid w:val="00043018"/>
    <w:rsid w:val="00050A9C"/>
    <w:rsid w:val="00051311"/>
    <w:rsid w:val="00053C9B"/>
    <w:rsid w:val="0005541A"/>
    <w:rsid w:val="00057570"/>
    <w:rsid w:val="00064CBB"/>
    <w:rsid w:val="000674FE"/>
    <w:rsid w:val="000677AC"/>
    <w:rsid w:val="0007328F"/>
    <w:rsid w:val="000738E9"/>
    <w:rsid w:val="0008042E"/>
    <w:rsid w:val="0008795C"/>
    <w:rsid w:val="0009497C"/>
    <w:rsid w:val="00095218"/>
    <w:rsid w:val="000A27C1"/>
    <w:rsid w:val="000C17E9"/>
    <w:rsid w:val="000C504E"/>
    <w:rsid w:val="000C524F"/>
    <w:rsid w:val="000D47AB"/>
    <w:rsid w:val="000D6982"/>
    <w:rsid w:val="000D756B"/>
    <w:rsid w:val="000E7C0A"/>
    <w:rsid w:val="000F199E"/>
    <w:rsid w:val="000F1A33"/>
    <w:rsid w:val="000F3722"/>
    <w:rsid w:val="00106160"/>
    <w:rsid w:val="00114C3C"/>
    <w:rsid w:val="00122CD0"/>
    <w:rsid w:val="0012508A"/>
    <w:rsid w:val="001325AD"/>
    <w:rsid w:val="00132E9F"/>
    <w:rsid w:val="00135494"/>
    <w:rsid w:val="00140AE4"/>
    <w:rsid w:val="00140C2F"/>
    <w:rsid w:val="0014191F"/>
    <w:rsid w:val="00142038"/>
    <w:rsid w:val="00143AC6"/>
    <w:rsid w:val="0014447C"/>
    <w:rsid w:val="001510E8"/>
    <w:rsid w:val="001552E9"/>
    <w:rsid w:val="00162176"/>
    <w:rsid w:val="00165929"/>
    <w:rsid w:val="00166046"/>
    <w:rsid w:val="00166FB7"/>
    <w:rsid w:val="00180F6B"/>
    <w:rsid w:val="00182616"/>
    <w:rsid w:val="001856E7"/>
    <w:rsid w:val="001A17B9"/>
    <w:rsid w:val="001A4700"/>
    <w:rsid w:val="001B506A"/>
    <w:rsid w:val="001C0CE9"/>
    <w:rsid w:val="001C5E30"/>
    <w:rsid w:val="001D6114"/>
    <w:rsid w:val="001D61D0"/>
    <w:rsid w:val="001E07AC"/>
    <w:rsid w:val="001E1E50"/>
    <w:rsid w:val="001E4E1B"/>
    <w:rsid w:val="001E60B7"/>
    <w:rsid w:val="001F021C"/>
    <w:rsid w:val="001F2BC9"/>
    <w:rsid w:val="001F50B1"/>
    <w:rsid w:val="001F5577"/>
    <w:rsid w:val="001F60B6"/>
    <w:rsid w:val="00201358"/>
    <w:rsid w:val="00203FA5"/>
    <w:rsid w:val="00207ACC"/>
    <w:rsid w:val="00207DA3"/>
    <w:rsid w:val="002108D8"/>
    <w:rsid w:val="00211473"/>
    <w:rsid w:val="00212498"/>
    <w:rsid w:val="00213EE6"/>
    <w:rsid w:val="00216B8D"/>
    <w:rsid w:val="00217F99"/>
    <w:rsid w:val="002230D2"/>
    <w:rsid w:val="00224565"/>
    <w:rsid w:val="002252AD"/>
    <w:rsid w:val="002450D9"/>
    <w:rsid w:val="00247E1F"/>
    <w:rsid w:val="00254523"/>
    <w:rsid w:val="002572CF"/>
    <w:rsid w:val="0026191D"/>
    <w:rsid w:val="00271762"/>
    <w:rsid w:val="002807BD"/>
    <w:rsid w:val="00282F3F"/>
    <w:rsid w:val="0028585E"/>
    <w:rsid w:val="00287072"/>
    <w:rsid w:val="00290397"/>
    <w:rsid w:val="002914D1"/>
    <w:rsid w:val="00296F49"/>
    <w:rsid w:val="00297761"/>
    <w:rsid w:val="00297ADE"/>
    <w:rsid w:val="002A1927"/>
    <w:rsid w:val="002B0CFD"/>
    <w:rsid w:val="002B1519"/>
    <w:rsid w:val="002B1EDB"/>
    <w:rsid w:val="002B53C4"/>
    <w:rsid w:val="002B5700"/>
    <w:rsid w:val="002B5B14"/>
    <w:rsid w:val="002C2A2E"/>
    <w:rsid w:val="002C2D19"/>
    <w:rsid w:val="002C529C"/>
    <w:rsid w:val="002C56B2"/>
    <w:rsid w:val="002D4991"/>
    <w:rsid w:val="002D6110"/>
    <w:rsid w:val="002D7098"/>
    <w:rsid w:val="002E22D8"/>
    <w:rsid w:val="002E2D4C"/>
    <w:rsid w:val="002E6036"/>
    <w:rsid w:val="002E671C"/>
    <w:rsid w:val="002F044A"/>
    <w:rsid w:val="002F0481"/>
    <w:rsid w:val="002F160B"/>
    <w:rsid w:val="002F17FB"/>
    <w:rsid w:val="002F49D3"/>
    <w:rsid w:val="00301A01"/>
    <w:rsid w:val="00301D93"/>
    <w:rsid w:val="003021C1"/>
    <w:rsid w:val="00303FAF"/>
    <w:rsid w:val="00304C91"/>
    <w:rsid w:val="00307784"/>
    <w:rsid w:val="00310760"/>
    <w:rsid w:val="00311191"/>
    <w:rsid w:val="00312E7E"/>
    <w:rsid w:val="00315192"/>
    <w:rsid w:val="00326D4D"/>
    <w:rsid w:val="00327932"/>
    <w:rsid w:val="00336EDF"/>
    <w:rsid w:val="003473F0"/>
    <w:rsid w:val="00353242"/>
    <w:rsid w:val="00363308"/>
    <w:rsid w:val="00364AA7"/>
    <w:rsid w:val="00365ADF"/>
    <w:rsid w:val="00374450"/>
    <w:rsid w:val="00375FF5"/>
    <w:rsid w:val="0038385D"/>
    <w:rsid w:val="003908F4"/>
    <w:rsid w:val="003919AC"/>
    <w:rsid w:val="00391A62"/>
    <w:rsid w:val="0039484B"/>
    <w:rsid w:val="00394C38"/>
    <w:rsid w:val="00395C1A"/>
    <w:rsid w:val="003A13D2"/>
    <w:rsid w:val="003A3096"/>
    <w:rsid w:val="003A5D4A"/>
    <w:rsid w:val="003B2621"/>
    <w:rsid w:val="003B2BFE"/>
    <w:rsid w:val="003B3F4D"/>
    <w:rsid w:val="003B5524"/>
    <w:rsid w:val="003B6555"/>
    <w:rsid w:val="003C2C81"/>
    <w:rsid w:val="003C3124"/>
    <w:rsid w:val="003C439F"/>
    <w:rsid w:val="003C4BC3"/>
    <w:rsid w:val="003C74AF"/>
    <w:rsid w:val="003D2672"/>
    <w:rsid w:val="003D3420"/>
    <w:rsid w:val="003D73F9"/>
    <w:rsid w:val="003E08B9"/>
    <w:rsid w:val="003F61FC"/>
    <w:rsid w:val="00400852"/>
    <w:rsid w:val="00404F9D"/>
    <w:rsid w:val="00405574"/>
    <w:rsid w:val="00406B61"/>
    <w:rsid w:val="00407282"/>
    <w:rsid w:val="00407FDD"/>
    <w:rsid w:val="00410A41"/>
    <w:rsid w:val="00412A6B"/>
    <w:rsid w:val="004132B8"/>
    <w:rsid w:val="00415E51"/>
    <w:rsid w:val="00417EBD"/>
    <w:rsid w:val="004200BD"/>
    <w:rsid w:val="00423C27"/>
    <w:rsid w:val="00424A8A"/>
    <w:rsid w:val="00425199"/>
    <w:rsid w:val="00443826"/>
    <w:rsid w:val="004440A9"/>
    <w:rsid w:val="0045270C"/>
    <w:rsid w:val="0045396C"/>
    <w:rsid w:val="004572BE"/>
    <w:rsid w:val="004617C7"/>
    <w:rsid w:val="004625C1"/>
    <w:rsid w:val="00463396"/>
    <w:rsid w:val="0046383D"/>
    <w:rsid w:val="004657BE"/>
    <w:rsid w:val="004737E6"/>
    <w:rsid w:val="00473B0B"/>
    <w:rsid w:val="004807F7"/>
    <w:rsid w:val="00481A0C"/>
    <w:rsid w:val="004830B5"/>
    <w:rsid w:val="00484E47"/>
    <w:rsid w:val="00487B8B"/>
    <w:rsid w:val="00496755"/>
    <w:rsid w:val="00496E97"/>
    <w:rsid w:val="00497B93"/>
    <w:rsid w:val="004A51FF"/>
    <w:rsid w:val="004B2C63"/>
    <w:rsid w:val="004B4721"/>
    <w:rsid w:val="004B7AFD"/>
    <w:rsid w:val="004C7E18"/>
    <w:rsid w:val="004E2ECA"/>
    <w:rsid w:val="004E41DC"/>
    <w:rsid w:val="004F28E9"/>
    <w:rsid w:val="004F483E"/>
    <w:rsid w:val="004F4B8F"/>
    <w:rsid w:val="0050104C"/>
    <w:rsid w:val="005023F4"/>
    <w:rsid w:val="005033CC"/>
    <w:rsid w:val="00507B1D"/>
    <w:rsid w:val="0051284C"/>
    <w:rsid w:val="00516BA8"/>
    <w:rsid w:val="0052393E"/>
    <w:rsid w:val="00524986"/>
    <w:rsid w:val="00525636"/>
    <w:rsid w:val="005328FB"/>
    <w:rsid w:val="00535AD0"/>
    <w:rsid w:val="00537419"/>
    <w:rsid w:val="00537D90"/>
    <w:rsid w:val="005402D4"/>
    <w:rsid w:val="00541477"/>
    <w:rsid w:val="00541B17"/>
    <w:rsid w:val="005421C7"/>
    <w:rsid w:val="005448FA"/>
    <w:rsid w:val="00553EFD"/>
    <w:rsid w:val="00563515"/>
    <w:rsid w:val="0056373D"/>
    <w:rsid w:val="00566699"/>
    <w:rsid w:val="00570742"/>
    <w:rsid w:val="00570E4E"/>
    <w:rsid w:val="005733EB"/>
    <w:rsid w:val="0057534D"/>
    <w:rsid w:val="00576332"/>
    <w:rsid w:val="005847BC"/>
    <w:rsid w:val="00590126"/>
    <w:rsid w:val="00591988"/>
    <w:rsid w:val="00596856"/>
    <w:rsid w:val="005A117C"/>
    <w:rsid w:val="005A2A64"/>
    <w:rsid w:val="005A6F55"/>
    <w:rsid w:val="005A7FC7"/>
    <w:rsid w:val="005B1ECE"/>
    <w:rsid w:val="005B2A31"/>
    <w:rsid w:val="005B7626"/>
    <w:rsid w:val="005B7E58"/>
    <w:rsid w:val="005C057C"/>
    <w:rsid w:val="005C20A9"/>
    <w:rsid w:val="005C2AD6"/>
    <w:rsid w:val="005C76D5"/>
    <w:rsid w:val="005D02A8"/>
    <w:rsid w:val="005D5EEB"/>
    <w:rsid w:val="005E3F88"/>
    <w:rsid w:val="005F1D2F"/>
    <w:rsid w:val="00600D67"/>
    <w:rsid w:val="0060633A"/>
    <w:rsid w:val="00610846"/>
    <w:rsid w:val="006149F1"/>
    <w:rsid w:val="00620FA6"/>
    <w:rsid w:val="00622ECF"/>
    <w:rsid w:val="006246A5"/>
    <w:rsid w:val="0062686A"/>
    <w:rsid w:val="00627F9C"/>
    <w:rsid w:val="00631F1B"/>
    <w:rsid w:val="00631FF9"/>
    <w:rsid w:val="00633C3F"/>
    <w:rsid w:val="00640D07"/>
    <w:rsid w:val="00641A42"/>
    <w:rsid w:val="00642471"/>
    <w:rsid w:val="00642541"/>
    <w:rsid w:val="00642883"/>
    <w:rsid w:val="00644363"/>
    <w:rsid w:val="006446F7"/>
    <w:rsid w:val="00647B4C"/>
    <w:rsid w:val="00652906"/>
    <w:rsid w:val="0065488C"/>
    <w:rsid w:val="0065519D"/>
    <w:rsid w:val="00656D9A"/>
    <w:rsid w:val="00661204"/>
    <w:rsid w:val="006621E2"/>
    <w:rsid w:val="0066610F"/>
    <w:rsid w:val="00673D7C"/>
    <w:rsid w:val="006749FD"/>
    <w:rsid w:val="0067504A"/>
    <w:rsid w:val="00676C32"/>
    <w:rsid w:val="00680D39"/>
    <w:rsid w:val="00686046"/>
    <w:rsid w:val="0068613E"/>
    <w:rsid w:val="0069776E"/>
    <w:rsid w:val="0069785F"/>
    <w:rsid w:val="006A0ADE"/>
    <w:rsid w:val="006A29C5"/>
    <w:rsid w:val="006A3A54"/>
    <w:rsid w:val="006A561E"/>
    <w:rsid w:val="006A721F"/>
    <w:rsid w:val="006A7881"/>
    <w:rsid w:val="006C07DE"/>
    <w:rsid w:val="006C43CE"/>
    <w:rsid w:val="006C6176"/>
    <w:rsid w:val="006D01DC"/>
    <w:rsid w:val="006D1136"/>
    <w:rsid w:val="006D254A"/>
    <w:rsid w:val="006D4AD4"/>
    <w:rsid w:val="006D780C"/>
    <w:rsid w:val="006E0601"/>
    <w:rsid w:val="006E2D42"/>
    <w:rsid w:val="006E41E2"/>
    <w:rsid w:val="006E5FE3"/>
    <w:rsid w:val="006E6394"/>
    <w:rsid w:val="006E6C81"/>
    <w:rsid w:val="006F18FD"/>
    <w:rsid w:val="006F4A35"/>
    <w:rsid w:val="00702DB6"/>
    <w:rsid w:val="0070415B"/>
    <w:rsid w:val="00705D1C"/>
    <w:rsid w:val="00707021"/>
    <w:rsid w:val="0071210D"/>
    <w:rsid w:val="007158BB"/>
    <w:rsid w:val="007218F2"/>
    <w:rsid w:val="007256EA"/>
    <w:rsid w:val="00730DE0"/>
    <w:rsid w:val="0073758D"/>
    <w:rsid w:val="0074093D"/>
    <w:rsid w:val="007467DE"/>
    <w:rsid w:val="00751BBC"/>
    <w:rsid w:val="00754F36"/>
    <w:rsid w:val="0075676A"/>
    <w:rsid w:val="0076120C"/>
    <w:rsid w:val="00763D73"/>
    <w:rsid w:val="007640C8"/>
    <w:rsid w:val="007676AF"/>
    <w:rsid w:val="00776087"/>
    <w:rsid w:val="00776DAA"/>
    <w:rsid w:val="0077788C"/>
    <w:rsid w:val="00780408"/>
    <w:rsid w:val="00785145"/>
    <w:rsid w:val="00786497"/>
    <w:rsid w:val="00790289"/>
    <w:rsid w:val="00794D57"/>
    <w:rsid w:val="00795389"/>
    <w:rsid w:val="007969EA"/>
    <w:rsid w:val="00797BE3"/>
    <w:rsid w:val="007A0571"/>
    <w:rsid w:val="007A223B"/>
    <w:rsid w:val="007A4E13"/>
    <w:rsid w:val="007A6A15"/>
    <w:rsid w:val="007A71AA"/>
    <w:rsid w:val="007B0292"/>
    <w:rsid w:val="007B0E30"/>
    <w:rsid w:val="007B1050"/>
    <w:rsid w:val="007B35E7"/>
    <w:rsid w:val="007D0CFF"/>
    <w:rsid w:val="007D4373"/>
    <w:rsid w:val="007D7412"/>
    <w:rsid w:val="007E2E80"/>
    <w:rsid w:val="007E39F7"/>
    <w:rsid w:val="007E43C1"/>
    <w:rsid w:val="007E7614"/>
    <w:rsid w:val="007F054B"/>
    <w:rsid w:val="007F1984"/>
    <w:rsid w:val="007F282E"/>
    <w:rsid w:val="007F6664"/>
    <w:rsid w:val="007F6FDF"/>
    <w:rsid w:val="007F7846"/>
    <w:rsid w:val="008041A7"/>
    <w:rsid w:val="008103B2"/>
    <w:rsid w:val="0081299A"/>
    <w:rsid w:val="00814288"/>
    <w:rsid w:val="00821898"/>
    <w:rsid w:val="008231B2"/>
    <w:rsid w:val="00823454"/>
    <w:rsid w:val="00824894"/>
    <w:rsid w:val="008270D6"/>
    <w:rsid w:val="008307E5"/>
    <w:rsid w:val="00836A01"/>
    <w:rsid w:val="00840E0E"/>
    <w:rsid w:val="0084469C"/>
    <w:rsid w:val="008455DC"/>
    <w:rsid w:val="0084659B"/>
    <w:rsid w:val="00853CC3"/>
    <w:rsid w:val="008659E5"/>
    <w:rsid w:val="00867D56"/>
    <w:rsid w:val="00870064"/>
    <w:rsid w:val="008725EE"/>
    <w:rsid w:val="008731D1"/>
    <w:rsid w:val="0087420C"/>
    <w:rsid w:val="0088189D"/>
    <w:rsid w:val="00882E8A"/>
    <w:rsid w:val="00892543"/>
    <w:rsid w:val="008A1C19"/>
    <w:rsid w:val="008A46B7"/>
    <w:rsid w:val="008A6374"/>
    <w:rsid w:val="008A6ADF"/>
    <w:rsid w:val="008B6C03"/>
    <w:rsid w:val="008B7B3A"/>
    <w:rsid w:val="008C0E72"/>
    <w:rsid w:val="008C0F70"/>
    <w:rsid w:val="008C5F1E"/>
    <w:rsid w:val="008C651F"/>
    <w:rsid w:val="008C7CEB"/>
    <w:rsid w:val="008D17A8"/>
    <w:rsid w:val="008D2FCD"/>
    <w:rsid w:val="008D7595"/>
    <w:rsid w:val="008E48E1"/>
    <w:rsid w:val="008E572E"/>
    <w:rsid w:val="008E63C2"/>
    <w:rsid w:val="008F54D8"/>
    <w:rsid w:val="00900256"/>
    <w:rsid w:val="00903599"/>
    <w:rsid w:val="00905CE1"/>
    <w:rsid w:val="00914D78"/>
    <w:rsid w:val="009151CF"/>
    <w:rsid w:val="00915467"/>
    <w:rsid w:val="00925023"/>
    <w:rsid w:val="009272C6"/>
    <w:rsid w:val="00930F68"/>
    <w:rsid w:val="009339EC"/>
    <w:rsid w:val="0093743A"/>
    <w:rsid w:val="00942349"/>
    <w:rsid w:val="00943B37"/>
    <w:rsid w:val="00945B4A"/>
    <w:rsid w:val="00950ABA"/>
    <w:rsid w:val="00951432"/>
    <w:rsid w:val="00954DC1"/>
    <w:rsid w:val="00960D8F"/>
    <w:rsid w:val="0096284F"/>
    <w:rsid w:val="0096359D"/>
    <w:rsid w:val="00967270"/>
    <w:rsid w:val="00973A31"/>
    <w:rsid w:val="0097416D"/>
    <w:rsid w:val="009759F9"/>
    <w:rsid w:val="00984CA8"/>
    <w:rsid w:val="009859B8"/>
    <w:rsid w:val="00992548"/>
    <w:rsid w:val="00994FE7"/>
    <w:rsid w:val="009A54E6"/>
    <w:rsid w:val="009B205B"/>
    <w:rsid w:val="009B3592"/>
    <w:rsid w:val="009B70C3"/>
    <w:rsid w:val="009C1EA2"/>
    <w:rsid w:val="009C2A0B"/>
    <w:rsid w:val="009C3FC7"/>
    <w:rsid w:val="009D0A92"/>
    <w:rsid w:val="009D1E63"/>
    <w:rsid w:val="009D3217"/>
    <w:rsid w:val="009D56AA"/>
    <w:rsid w:val="009E0089"/>
    <w:rsid w:val="009E31D5"/>
    <w:rsid w:val="009E33BD"/>
    <w:rsid w:val="009E396D"/>
    <w:rsid w:val="009E409C"/>
    <w:rsid w:val="009F223E"/>
    <w:rsid w:val="009F33D8"/>
    <w:rsid w:val="009F7B22"/>
    <w:rsid w:val="00A01F59"/>
    <w:rsid w:val="00A06551"/>
    <w:rsid w:val="00A10000"/>
    <w:rsid w:val="00A10775"/>
    <w:rsid w:val="00A112EB"/>
    <w:rsid w:val="00A2199B"/>
    <w:rsid w:val="00A22469"/>
    <w:rsid w:val="00A25EBC"/>
    <w:rsid w:val="00A26AC5"/>
    <w:rsid w:val="00A3134D"/>
    <w:rsid w:val="00A33B3A"/>
    <w:rsid w:val="00A35B31"/>
    <w:rsid w:val="00A40820"/>
    <w:rsid w:val="00A4214D"/>
    <w:rsid w:val="00A501E0"/>
    <w:rsid w:val="00A54964"/>
    <w:rsid w:val="00A62727"/>
    <w:rsid w:val="00A65C29"/>
    <w:rsid w:val="00A666CE"/>
    <w:rsid w:val="00A854D1"/>
    <w:rsid w:val="00A871F0"/>
    <w:rsid w:val="00A87973"/>
    <w:rsid w:val="00A9172E"/>
    <w:rsid w:val="00A94BF6"/>
    <w:rsid w:val="00AA4F9A"/>
    <w:rsid w:val="00AA5A0A"/>
    <w:rsid w:val="00AB081E"/>
    <w:rsid w:val="00AB16F1"/>
    <w:rsid w:val="00AB1AF3"/>
    <w:rsid w:val="00AB2DF4"/>
    <w:rsid w:val="00AB481C"/>
    <w:rsid w:val="00AB6FE4"/>
    <w:rsid w:val="00AD0168"/>
    <w:rsid w:val="00AD12E0"/>
    <w:rsid w:val="00AD3C94"/>
    <w:rsid w:val="00AE2643"/>
    <w:rsid w:val="00AE658B"/>
    <w:rsid w:val="00AE7D32"/>
    <w:rsid w:val="00AF19E9"/>
    <w:rsid w:val="00AF1F1C"/>
    <w:rsid w:val="00AF379D"/>
    <w:rsid w:val="00B070F5"/>
    <w:rsid w:val="00B1062E"/>
    <w:rsid w:val="00B12CBA"/>
    <w:rsid w:val="00B16CAC"/>
    <w:rsid w:val="00B21FC7"/>
    <w:rsid w:val="00B303EA"/>
    <w:rsid w:val="00B31ACE"/>
    <w:rsid w:val="00B31BB2"/>
    <w:rsid w:val="00B333D7"/>
    <w:rsid w:val="00B34950"/>
    <w:rsid w:val="00B37304"/>
    <w:rsid w:val="00B501B2"/>
    <w:rsid w:val="00B50E01"/>
    <w:rsid w:val="00B51B2F"/>
    <w:rsid w:val="00B549E1"/>
    <w:rsid w:val="00B56587"/>
    <w:rsid w:val="00B649E6"/>
    <w:rsid w:val="00B7019D"/>
    <w:rsid w:val="00B73EB4"/>
    <w:rsid w:val="00B75842"/>
    <w:rsid w:val="00B93C5C"/>
    <w:rsid w:val="00B97CAC"/>
    <w:rsid w:val="00B97DCF"/>
    <w:rsid w:val="00BA11F9"/>
    <w:rsid w:val="00BA5556"/>
    <w:rsid w:val="00BA69A0"/>
    <w:rsid w:val="00BA79BA"/>
    <w:rsid w:val="00BB2359"/>
    <w:rsid w:val="00BC55DA"/>
    <w:rsid w:val="00BC64D4"/>
    <w:rsid w:val="00BD00F8"/>
    <w:rsid w:val="00BD1DE7"/>
    <w:rsid w:val="00BD20DA"/>
    <w:rsid w:val="00BE100C"/>
    <w:rsid w:val="00BE48F3"/>
    <w:rsid w:val="00BE6D77"/>
    <w:rsid w:val="00BF0222"/>
    <w:rsid w:val="00BF0AEC"/>
    <w:rsid w:val="00BF123B"/>
    <w:rsid w:val="00BF123D"/>
    <w:rsid w:val="00BF3765"/>
    <w:rsid w:val="00BF5EE2"/>
    <w:rsid w:val="00BF69B1"/>
    <w:rsid w:val="00BF7B0B"/>
    <w:rsid w:val="00BF7FC1"/>
    <w:rsid w:val="00C01402"/>
    <w:rsid w:val="00C03DC3"/>
    <w:rsid w:val="00C10AAE"/>
    <w:rsid w:val="00C115F4"/>
    <w:rsid w:val="00C2107B"/>
    <w:rsid w:val="00C2473C"/>
    <w:rsid w:val="00C25822"/>
    <w:rsid w:val="00C25B89"/>
    <w:rsid w:val="00C277F4"/>
    <w:rsid w:val="00C3130F"/>
    <w:rsid w:val="00C34B47"/>
    <w:rsid w:val="00C35F18"/>
    <w:rsid w:val="00C40345"/>
    <w:rsid w:val="00C46F66"/>
    <w:rsid w:val="00C51A4C"/>
    <w:rsid w:val="00C62502"/>
    <w:rsid w:val="00C64EA3"/>
    <w:rsid w:val="00C655FB"/>
    <w:rsid w:val="00C67A59"/>
    <w:rsid w:val="00C8573E"/>
    <w:rsid w:val="00C90CE9"/>
    <w:rsid w:val="00C911DE"/>
    <w:rsid w:val="00C921D5"/>
    <w:rsid w:val="00C93C05"/>
    <w:rsid w:val="00C95F13"/>
    <w:rsid w:val="00CA295E"/>
    <w:rsid w:val="00CA2ED9"/>
    <w:rsid w:val="00CA3DD3"/>
    <w:rsid w:val="00CA5EC1"/>
    <w:rsid w:val="00CB1C2D"/>
    <w:rsid w:val="00CC286F"/>
    <w:rsid w:val="00CD4230"/>
    <w:rsid w:val="00CD4D89"/>
    <w:rsid w:val="00CD5D9E"/>
    <w:rsid w:val="00CE15C8"/>
    <w:rsid w:val="00CF1D5D"/>
    <w:rsid w:val="00CF27C6"/>
    <w:rsid w:val="00CF7E3D"/>
    <w:rsid w:val="00D01B24"/>
    <w:rsid w:val="00D020E2"/>
    <w:rsid w:val="00D028A5"/>
    <w:rsid w:val="00D04234"/>
    <w:rsid w:val="00D0540D"/>
    <w:rsid w:val="00D0673B"/>
    <w:rsid w:val="00D11C12"/>
    <w:rsid w:val="00D13B83"/>
    <w:rsid w:val="00D14D51"/>
    <w:rsid w:val="00D14E3B"/>
    <w:rsid w:val="00D2232D"/>
    <w:rsid w:val="00D23F11"/>
    <w:rsid w:val="00D32449"/>
    <w:rsid w:val="00D32E6F"/>
    <w:rsid w:val="00D44298"/>
    <w:rsid w:val="00D45A72"/>
    <w:rsid w:val="00D46D29"/>
    <w:rsid w:val="00D5329C"/>
    <w:rsid w:val="00D54889"/>
    <w:rsid w:val="00D5610D"/>
    <w:rsid w:val="00D57072"/>
    <w:rsid w:val="00D57A8D"/>
    <w:rsid w:val="00D60B90"/>
    <w:rsid w:val="00D60F84"/>
    <w:rsid w:val="00D61A59"/>
    <w:rsid w:val="00D633B6"/>
    <w:rsid w:val="00D64F6D"/>
    <w:rsid w:val="00D70758"/>
    <w:rsid w:val="00D72377"/>
    <w:rsid w:val="00D7285D"/>
    <w:rsid w:val="00D74481"/>
    <w:rsid w:val="00D75DD0"/>
    <w:rsid w:val="00D760EF"/>
    <w:rsid w:val="00D77F62"/>
    <w:rsid w:val="00D80239"/>
    <w:rsid w:val="00D82C3F"/>
    <w:rsid w:val="00D8335A"/>
    <w:rsid w:val="00D84FC3"/>
    <w:rsid w:val="00D85C97"/>
    <w:rsid w:val="00D97742"/>
    <w:rsid w:val="00D97FA7"/>
    <w:rsid w:val="00DA0E40"/>
    <w:rsid w:val="00DA0E70"/>
    <w:rsid w:val="00DA1B7C"/>
    <w:rsid w:val="00DA21DB"/>
    <w:rsid w:val="00DA5A00"/>
    <w:rsid w:val="00DA6917"/>
    <w:rsid w:val="00DB01B2"/>
    <w:rsid w:val="00DB2D24"/>
    <w:rsid w:val="00DB552F"/>
    <w:rsid w:val="00DB5FF7"/>
    <w:rsid w:val="00DC0CB0"/>
    <w:rsid w:val="00DC29E9"/>
    <w:rsid w:val="00DC4E35"/>
    <w:rsid w:val="00DD0417"/>
    <w:rsid w:val="00DD13E2"/>
    <w:rsid w:val="00DD2781"/>
    <w:rsid w:val="00DD2D53"/>
    <w:rsid w:val="00DD4C23"/>
    <w:rsid w:val="00DD5971"/>
    <w:rsid w:val="00DD5DC9"/>
    <w:rsid w:val="00DE0587"/>
    <w:rsid w:val="00DE16E2"/>
    <w:rsid w:val="00DF0AF9"/>
    <w:rsid w:val="00DF1527"/>
    <w:rsid w:val="00DF2F2C"/>
    <w:rsid w:val="00DF3485"/>
    <w:rsid w:val="00DF51C8"/>
    <w:rsid w:val="00DF5C1F"/>
    <w:rsid w:val="00DF641D"/>
    <w:rsid w:val="00E014FE"/>
    <w:rsid w:val="00E02AE1"/>
    <w:rsid w:val="00E034AE"/>
    <w:rsid w:val="00E139E1"/>
    <w:rsid w:val="00E1520C"/>
    <w:rsid w:val="00E21B9B"/>
    <w:rsid w:val="00E23E06"/>
    <w:rsid w:val="00E246FE"/>
    <w:rsid w:val="00E25492"/>
    <w:rsid w:val="00E31685"/>
    <w:rsid w:val="00E33E09"/>
    <w:rsid w:val="00E37AA1"/>
    <w:rsid w:val="00E426C9"/>
    <w:rsid w:val="00E50EFF"/>
    <w:rsid w:val="00E50F4B"/>
    <w:rsid w:val="00E51947"/>
    <w:rsid w:val="00E52335"/>
    <w:rsid w:val="00E53096"/>
    <w:rsid w:val="00E56111"/>
    <w:rsid w:val="00E60476"/>
    <w:rsid w:val="00E604C5"/>
    <w:rsid w:val="00E61468"/>
    <w:rsid w:val="00E652D0"/>
    <w:rsid w:val="00E65AE8"/>
    <w:rsid w:val="00E70CAE"/>
    <w:rsid w:val="00E70CC2"/>
    <w:rsid w:val="00E70D08"/>
    <w:rsid w:val="00E726BA"/>
    <w:rsid w:val="00E72712"/>
    <w:rsid w:val="00E83DA0"/>
    <w:rsid w:val="00E86310"/>
    <w:rsid w:val="00E93054"/>
    <w:rsid w:val="00E93579"/>
    <w:rsid w:val="00EA0886"/>
    <w:rsid w:val="00EA2AAB"/>
    <w:rsid w:val="00EB2068"/>
    <w:rsid w:val="00EB3A71"/>
    <w:rsid w:val="00EB7707"/>
    <w:rsid w:val="00EC1776"/>
    <w:rsid w:val="00EC4416"/>
    <w:rsid w:val="00EC4B6A"/>
    <w:rsid w:val="00EC63B8"/>
    <w:rsid w:val="00ED4829"/>
    <w:rsid w:val="00ED60C2"/>
    <w:rsid w:val="00ED634A"/>
    <w:rsid w:val="00ED78F3"/>
    <w:rsid w:val="00EE03F5"/>
    <w:rsid w:val="00EE2B82"/>
    <w:rsid w:val="00EE6717"/>
    <w:rsid w:val="00EF36B4"/>
    <w:rsid w:val="00EF38DB"/>
    <w:rsid w:val="00EF4D17"/>
    <w:rsid w:val="00EF6B28"/>
    <w:rsid w:val="00F07DC2"/>
    <w:rsid w:val="00F1657E"/>
    <w:rsid w:val="00F1770B"/>
    <w:rsid w:val="00F2178A"/>
    <w:rsid w:val="00F2343A"/>
    <w:rsid w:val="00F44637"/>
    <w:rsid w:val="00F45389"/>
    <w:rsid w:val="00F45D1B"/>
    <w:rsid w:val="00F46398"/>
    <w:rsid w:val="00F4708B"/>
    <w:rsid w:val="00F53B53"/>
    <w:rsid w:val="00F61087"/>
    <w:rsid w:val="00F612DC"/>
    <w:rsid w:val="00F61B62"/>
    <w:rsid w:val="00F66A72"/>
    <w:rsid w:val="00F7667E"/>
    <w:rsid w:val="00F83F9F"/>
    <w:rsid w:val="00F8521C"/>
    <w:rsid w:val="00F86466"/>
    <w:rsid w:val="00F8666D"/>
    <w:rsid w:val="00F905FA"/>
    <w:rsid w:val="00F91340"/>
    <w:rsid w:val="00F92D09"/>
    <w:rsid w:val="00F96AD5"/>
    <w:rsid w:val="00FA23A9"/>
    <w:rsid w:val="00FA47E2"/>
    <w:rsid w:val="00FA604C"/>
    <w:rsid w:val="00FB05BC"/>
    <w:rsid w:val="00FB2F77"/>
    <w:rsid w:val="00FB3148"/>
    <w:rsid w:val="00FB55E9"/>
    <w:rsid w:val="00FC7D8B"/>
    <w:rsid w:val="00FD04D4"/>
    <w:rsid w:val="00FD241C"/>
    <w:rsid w:val="00FD3A3C"/>
    <w:rsid w:val="00FD4EB1"/>
    <w:rsid w:val="00FD7EE2"/>
    <w:rsid w:val="00FE07AA"/>
    <w:rsid w:val="00FF04D9"/>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8E48E1"/>
    <w:pPr>
      <w:spacing w:after="120"/>
      <w:ind w:left="283"/>
    </w:pPr>
  </w:style>
  <w:style w:type="character" w:customStyle="1" w:styleId="SangradetextonormalCar">
    <w:name w:val="Sangría de texto normal Car"/>
    <w:basedOn w:val="Fuentedeprrafopredeter"/>
    <w:link w:val="Sangradetextonormal"/>
    <w:uiPriority w:val="99"/>
    <w:semiHidden/>
    <w:rsid w:val="008E48E1"/>
  </w:style>
  <w:style w:type="paragraph" w:styleId="Textoindependienteprimerasangra2">
    <w:name w:val="Body Text First Indent 2"/>
    <w:basedOn w:val="Sangradetextonormal"/>
    <w:link w:val="Textoindependienteprimerasangra2Car"/>
    <w:uiPriority w:val="99"/>
    <w:unhideWhenUsed/>
    <w:rsid w:val="008E48E1"/>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E48E1"/>
  </w:style>
  <w:style w:type="character" w:styleId="Hipervnculovisitado">
    <w:name w:val="FollowedHyperlink"/>
    <w:basedOn w:val="Fuentedeprrafopredeter"/>
    <w:uiPriority w:val="99"/>
    <w:semiHidden/>
    <w:unhideWhenUsed/>
    <w:rsid w:val="003473F0"/>
    <w:rPr>
      <w:color w:val="954F72" w:themeColor="followedHyperlink"/>
      <w:u w:val="single"/>
    </w:rPr>
  </w:style>
  <w:style w:type="character" w:styleId="Refdecomentario">
    <w:name w:val="annotation reference"/>
    <w:basedOn w:val="Fuentedeprrafopredeter"/>
    <w:uiPriority w:val="99"/>
    <w:semiHidden/>
    <w:unhideWhenUsed/>
    <w:rsid w:val="00D84FC3"/>
    <w:rPr>
      <w:sz w:val="16"/>
      <w:szCs w:val="16"/>
    </w:rPr>
  </w:style>
  <w:style w:type="paragraph" w:styleId="Textocomentario">
    <w:name w:val="annotation text"/>
    <w:basedOn w:val="Normal"/>
    <w:link w:val="TextocomentarioCar"/>
    <w:uiPriority w:val="99"/>
    <w:semiHidden/>
    <w:unhideWhenUsed/>
    <w:rsid w:val="00D84F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4FC3"/>
    <w:rPr>
      <w:sz w:val="20"/>
      <w:szCs w:val="20"/>
    </w:rPr>
  </w:style>
  <w:style w:type="paragraph" w:styleId="Asuntodelcomentario">
    <w:name w:val="annotation subject"/>
    <w:basedOn w:val="Textocomentario"/>
    <w:next w:val="Textocomentario"/>
    <w:link w:val="AsuntodelcomentarioCar"/>
    <w:uiPriority w:val="99"/>
    <w:semiHidden/>
    <w:unhideWhenUsed/>
    <w:rsid w:val="00D84FC3"/>
    <w:rPr>
      <w:b/>
      <w:bCs/>
    </w:rPr>
  </w:style>
  <w:style w:type="character" w:customStyle="1" w:styleId="AsuntodelcomentarioCar">
    <w:name w:val="Asunto del comentario Car"/>
    <w:basedOn w:val="TextocomentarioCar"/>
    <w:link w:val="Asuntodelcomentario"/>
    <w:uiPriority w:val="99"/>
    <w:semiHidden/>
    <w:rsid w:val="00D84F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39701">
      <w:bodyDiv w:val="1"/>
      <w:marLeft w:val="0"/>
      <w:marRight w:val="0"/>
      <w:marTop w:val="0"/>
      <w:marBottom w:val="0"/>
      <w:divBdr>
        <w:top w:val="none" w:sz="0" w:space="0" w:color="auto"/>
        <w:left w:val="none" w:sz="0" w:space="0" w:color="auto"/>
        <w:bottom w:val="none" w:sz="0" w:space="0" w:color="auto"/>
        <w:right w:val="none" w:sz="0" w:space="0" w:color="auto"/>
      </w:divBdr>
    </w:div>
    <w:div w:id="519856669">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0475764">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47342865">
      <w:bodyDiv w:val="1"/>
      <w:marLeft w:val="0"/>
      <w:marRight w:val="0"/>
      <w:marTop w:val="0"/>
      <w:marBottom w:val="0"/>
      <w:divBdr>
        <w:top w:val="none" w:sz="0" w:space="0" w:color="auto"/>
        <w:left w:val="none" w:sz="0" w:space="0" w:color="auto"/>
        <w:bottom w:val="none" w:sz="0" w:space="0" w:color="auto"/>
        <w:right w:val="none" w:sz="0" w:space="0" w:color="auto"/>
      </w:divBdr>
    </w:div>
    <w:div w:id="1062749186">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33753552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498156834">
      <w:bodyDiv w:val="1"/>
      <w:marLeft w:val="0"/>
      <w:marRight w:val="0"/>
      <w:marTop w:val="0"/>
      <w:marBottom w:val="0"/>
      <w:divBdr>
        <w:top w:val="none" w:sz="0" w:space="0" w:color="auto"/>
        <w:left w:val="none" w:sz="0" w:space="0" w:color="auto"/>
        <w:bottom w:val="none" w:sz="0" w:space="0" w:color="auto"/>
        <w:right w:val="none" w:sz="0" w:space="0" w:color="auto"/>
      </w:divBdr>
    </w:div>
    <w:div w:id="152262320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D0807-BC77-4FFC-B864-F6860D251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1068</TotalTime>
  <Pages>54</Pages>
  <Words>12690</Words>
  <Characters>69800</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16</cp:revision>
  <cp:lastPrinted>2019-11-22T19:11:00Z</cp:lastPrinted>
  <dcterms:created xsi:type="dcterms:W3CDTF">2020-11-11T18:59:00Z</dcterms:created>
  <dcterms:modified xsi:type="dcterms:W3CDTF">2020-12-17T22:09:00Z</dcterms:modified>
</cp:coreProperties>
</file>