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B6943FA" w:rsidR="00200BFC" w:rsidRPr="00870997" w:rsidRDefault="00200BFC" w:rsidP="00870997">
      <w:pPr>
        <w:spacing w:line="360" w:lineRule="auto"/>
        <w:jc w:val="both"/>
        <w:rPr>
          <w:rFonts w:ascii="Palatino Linotype" w:hAnsi="Palatino Linotype" w:cs="Arial"/>
        </w:rPr>
      </w:pPr>
      <w:r w:rsidRPr="00870997">
        <w:rPr>
          <w:rFonts w:ascii="Palatino Linotype" w:hAnsi="Palatino Linotype" w:cs="Arial"/>
        </w:rPr>
        <w:t xml:space="preserve">Resolución del Pleno del Instituto de Transparencia, Acceso a la Información Pública y Protección de Datos Personales </w:t>
      </w:r>
      <w:r w:rsidRPr="000D0E1C">
        <w:rPr>
          <w:rFonts w:ascii="Palatino Linotype" w:hAnsi="Palatino Linotype" w:cs="Arial"/>
        </w:rPr>
        <w:t xml:space="preserve">del Estado de México y Municipios, con domicilio en Metepec, Estado de México, de fecha </w:t>
      </w:r>
      <w:r w:rsidR="00115499" w:rsidRPr="00C16B27">
        <w:rPr>
          <w:rFonts w:ascii="Palatino Linotype" w:hAnsi="Palatino Linotype" w:cs="Arial"/>
        </w:rPr>
        <w:t>veintiocho de octubre</w:t>
      </w:r>
      <w:r w:rsidR="00797456" w:rsidRPr="000D0E1C">
        <w:rPr>
          <w:rFonts w:ascii="Palatino Linotype" w:hAnsi="Palatino Linotype" w:cs="Arial"/>
        </w:rPr>
        <w:t xml:space="preserve"> </w:t>
      </w:r>
      <w:r w:rsidR="003253C6" w:rsidRPr="000D0E1C">
        <w:rPr>
          <w:rFonts w:ascii="Palatino Linotype" w:hAnsi="Palatino Linotype" w:cs="Arial"/>
        </w:rPr>
        <w:t>de</w:t>
      </w:r>
      <w:r w:rsidR="003253C6" w:rsidRPr="00870997">
        <w:rPr>
          <w:rFonts w:ascii="Palatino Linotype" w:hAnsi="Palatino Linotype" w:cs="Arial"/>
        </w:rPr>
        <w:t xml:space="preserve"> dos mil veinte.</w:t>
      </w:r>
    </w:p>
    <w:p w14:paraId="57CA25AC" w14:textId="77777777" w:rsidR="003253C6" w:rsidRPr="00870997" w:rsidRDefault="003253C6" w:rsidP="00870997">
      <w:pPr>
        <w:spacing w:line="360" w:lineRule="auto"/>
        <w:jc w:val="both"/>
        <w:rPr>
          <w:rFonts w:ascii="Palatino Linotype" w:hAnsi="Palatino Linotype" w:cs="Arial"/>
        </w:rPr>
      </w:pPr>
    </w:p>
    <w:p w14:paraId="42C7D1A2" w14:textId="5778923A" w:rsidR="003253C6" w:rsidRPr="00870997" w:rsidRDefault="00200BFC" w:rsidP="00870997">
      <w:pPr>
        <w:spacing w:line="360" w:lineRule="auto"/>
        <w:jc w:val="both"/>
        <w:rPr>
          <w:rFonts w:ascii="Palatino Linotype" w:hAnsi="Palatino Linotype" w:cs="Arial"/>
          <w:lang w:val="es-ES"/>
        </w:rPr>
      </w:pPr>
      <w:r w:rsidRPr="00870997">
        <w:rPr>
          <w:rFonts w:ascii="Palatino Linotype" w:hAnsi="Palatino Linotype" w:cs="Arial"/>
          <w:b/>
          <w:sz w:val="28"/>
        </w:rPr>
        <w:t>VISTO</w:t>
      </w:r>
      <w:r w:rsidRPr="00870997">
        <w:rPr>
          <w:rFonts w:ascii="Palatino Linotype" w:hAnsi="Palatino Linotype" w:cs="Arial"/>
        </w:rPr>
        <w:t xml:space="preserve"> el expediente formado con motivo del recurso de revisión </w:t>
      </w:r>
      <w:r w:rsidR="0013093B" w:rsidRPr="00870997">
        <w:rPr>
          <w:rFonts w:ascii="Palatino Linotype" w:hAnsi="Palatino Linotype" w:cs="Arial"/>
          <w:b/>
        </w:rPr>
        <w:t>04177</w:t>
      </w:r>
      <w:r w:rsidR="00242FAC" w:rsidRPr="00870997">
        <w:rPr>
          <w:rFonts w:ascii="Palatino Linotype" w:hAnsi="Palatino Linotype" w:cs="Arial"/>
          <w:b/>
        </w:rPr>
        <w:t>/INFOEM/IP/RR/2020</w:t>
      </w:r>
      <w:r w:rsidRPr="00870997">
        <w:rPr>
          <w:rFonts w:ascii="Palatino Linotype" w:hAnsi="Palatino Linotype" w:cs="Arial"/>
        </w:rPr>
        <w:t xml:space="preserve">, promovido </w:t>
      </w:r>
      <w:r w:rsidRPr="00870997">
        <w:rPr>
          <w:rFonts w:ascii="Palatino Linotype" w:hAnsi="Palatino Linotype"/>
        </w:rPr>
        <w:t xml:space="preserve">por la C. </w:t>
      </w:r>
      <w:bookmarkStart w:id="0" w:name="_GoBack"/>
      <w:r w:rsidR="009462F2" w:rsidRPr="009462F2">
        <w:rPr>
          <w:rFonts w:ascii="Palatino Linotype" w:hAnsi="Palatino Linotype" w:cs="Arial"/>
          <w:b/>
          <w:lang w:val="es-ES"/>
        </w:rPr>
        <w:t xml:space="preserve">XXXXXX </w:t>
      </w:r>
      <w:proofErr w:type="spellStart"/>
      <w:r w:rsidR="009462F2" w:rsidRPr="009462F2">
        <w:rPr>
          <w:rFonts w:ascii="Palatino Linotype" w:hAnsi="Palatino Linotype" w:cs="Arial"/>
          <w:b/>
          <w:lang w:val="es-ES"/>
        </w:rPr>
        <w:t>XXXXXX</w:t>
      </w:r>
      <w:proofErr w:type="spellEnd"/>
      <w:r w:rsidR="009462F2" w:rsidRPr="009462F2">
        <w:rPr>
          <w:rFonts w:ascii="Palatino Linotype" w:hAnsi="Palatino Linotype" w:cs="Arial"/>
          <w:b/>
          <w:lang w:val="es-ES"/>
        </w:rPr>
        <w:t xml:space="preserve"> XXXX</w:t>
      </w:r>
      <w:bookmarkEnd w:id="0"/>
      <w:r w:rsidRPr="00870997">
        <w:rPr>
          <w:rFonts w:ascii="Palatino Linotype" w:hAnsi="Palatino Linotype"/>
          <w:b/>
          <w:lang w:val="es-ES"/>
        </w:rPr>
        <w:t>,</w:t>
      </w:r>
      <w:r w:rsidRPr="00870997">
        <w:rPr>
          <w:rFonts w:ascii="Palatino Linotype" w:hAnsi="Palatino Linotype" w:cs="Arial"/>
          <w:b/>
          <w:lang w:val="es-ES"/>
        </w:rPr>
        <w:t xml:space="preserve"> </w:t>
      </w:r>
      <w:r w:rsidRPr="00870997">
        <w:rPr>
          <w:rFonts w:ascii="Palatino Linotype" w:hAnsi="Palatino Linotype" w:cs="Arial"/>
          <w:lang w:val="es-ES"/>
        </w:rPr>
        <w:t>en lo sucesivo</w:t>
      </w:r>
      <w:r w:rsidRPr="00870997">
        <w:rPr>
          <w:rFonts w:ascii="Palatino Linotype" w:hAnsi="Palatino Linotype" w:cs="Arial"/>
          <w:b/>
          <w:lang w:val="es-ES"/>
        </w:rPr>
        <w:t xml:space="preserve"> LA RECURRENTE,</w:t>
      </w:r>
      <w:r w:rsidRPr="00870997">
        <w:rPr>
          <w:rFonts w:ascii="Palatino Linotype" w:hAnsi="Palatino Linotype" w:cs="Arial"/>
          <w:lang w:val="es-ES"/>
        </w:rPr>
        <w:t xml:space="preserve"> en contra de la respuesta del</w:t>
      </w:r>
      <w:r w:rsidR="0013093B" w:rsidRPr="00870997">
        <w:rPr>
          <w:rFonts w:ascii="Palatino Linotype" w:hAnsi="Palatino Linotype" w:cs="Arial"/>
          <w:lang w:val="es-ES"/>
        </w:rPr>
        <w:t xml:space="preserve"> </w:t>
      </w:r>
      <w:r w:rsidR="006D0139" w:rsidRPr="00870997">
        <w:rPr>
          <w:rFonts w:ascii="Palatino Linotype" w:hAnsi="Palatino Linotype" w:cs="Arial"/>
          <w:b/>
          <w:lang w:val="es-ES"/>
        </w:rPr>
        <w:t>Ayuntamiento de Nextlalpan</w:t>
      </w:r>
      <w:r w:rsidRPr="00870997">
        <w:rPr>
          <w:rFonts w:ascii="Palatino Linotype" w:hAnsi="Palatino Linotype" w:cs="Arial"/>
          <w:b/>
          <w:lang w:val="es-ES"/>
        </w:rPr>
        <w:t xml:space="preserve">, </w:t>
      </w:r>
      <w:r w:rsidRPr="00870997">
        <w:rPr>
          <w:rFonts w:ascii="Palatino Linotype" w:hAnsi="Palatino Linotype" w:cs="Arial"/>
          <w:lang w:val="es-ES"/>
        </w:rPr>
        <w:t xml:space="preserve">en lo sucesivo </w:t>
      </w:r>
      <w:r w:rsidRPr="00870997">
        <w:rPr>
          <w:rFonts w:ascii="Palatino Linotype" w:hAnsi="Palatino Linotype" w:cs="Arial"/>
          <w:b/>
          <w:lang w:val="es-ES"/>
        </w:rPr>
        <w:t xml:space="preserve">EL SUJETO OBLIGADO, </w:t>
      </w:r>
      <w:r w:rsidRPr="00870997">
        <w:rPr>
          <w:rFonts w:ascii="Palatino Linotype" w:hAnsi="Palatino Linotype" w:cs="Arial"/>
          <w:lang w:val="es-ES"/>
        </w:rPr>
        <w:t xml:space="preserve">se procede a dictar la presente resolución con base en lo siguiente: </w:t>
      </w:r>
    </w:p>
    <w:p w14:paraId="7E5DAA96" w14:textId="77777777" w:rsidR="00200BFC" w:rsidRPr="00870997" w:rsidRDefault="00200BFC" w:rsidP="00870997">
      <w:pPr>
        <w:jc w:val="center"/>
        <w:rPr>
          <w:rFonts w:ascii="Palatino Linotype" w:hAnsi="Palatino Linotype" w:cs="Arial"/>
          <w:b/>
          <w:bCs/>
          <w:spacing w:val="60"/>
          <w:sz w:val="28"/>
        </w:rPr>
      </w:pPr>
    </w:p>
    <w:p w14:paraId="70D9D779" w14:textId="56A2296F" w:rsidR="00200BFC" w:rsidRPr="00870997" w:rsidRDefault="00200BFC" w:rsidP="00870997">
      <w:pPr>
        <w:jc w:val="center"/>
        <w:rPr>
          <w:rFonts w:ascii="Palatino Linotype" w:hAnsi="Palatino Linotype" w:cs="Arial"/>
          <w:b/>
          <w:bCs/>
          <w:spacing w:val="60"/>
          <w:sz w:val="28"/>
        </w:rPr>
      </w:pPr>
      <w:r w:rsidRPr="00870997">
        <w:rPr>
          <w:rFonts w:ascii="Palatino Linotype" w:hAnsi="Palatino Linotype" w:cs="Arial"/>
          <w:b/>
          <w:bCs/>
          <w:spacing w:val="60"/>
          <w:sz w:val="28"/>
        </w:rPr>
        <w:t>RESULTANDO</w:t>
      </w:r>
    </w:p>
    <w:p w14:paraId="261C6F7A" w14:textId="77777777" w:rsidR="00A607CF" w:rsidRPr="00870997" w:rsidRDefault="00A607CF" w:rsidP="00870997">
      <w:pPr>
        <w:jc w:val="center"/>
        <w:rPr>
          <w:rFonts w:ascii="Palatino Linotype" w:hAnsi="Palatino Linotype" w:cs="Arial"/>
          <w:b/>
          <w:bCs/>
          <w:spacing w:val="60"/>
          <w:sz w:val="28"/>
        </w:rPr>
      </w:pPr>
    </w:p>
    <w:p w14:paraId="702C2C4C" w14:textId="78DFAE1B" w:rsidR="00200BFC" w:rsidRPr="00870997" w:rsidRDefault="00200BFC" w:rsidP="00870997">
      <w:pPr>
        <w:spacing w:line="360" w:lineRule="auto"/>
        <w:jc w:val="both"/>
        <w:rPr>
          <w:rFonts w:ascii="Palatino Linotype" w:eastAsia="MS Mincho" w:hAnsi="Palatino Linotype" w:cs="Arial"/>
          <w:b/>
          <w:bCs/>
        </w:rPr>
      </w:pPr>
      <w:r w:rsidRPr="00870997">
        <w:rPr>
          <w:rFonts w:ascii="Palatino Linotype" w:eastAsia="MS Mincho" w:hAnsi="Palatino Linotype" w:cs="Arial"/>
          <w:b/>
          <w:sz w:val="28"/>
        </w:rPr>
        <w:t xml:space="preserve">I. </w:t>
      </w:r>
      <w:r w:rsidRPr="00870997">
        <w:rPr>
          <w:rFonts w:ascii="Palatino Linotype" w:eastAsia="MS Mincho" w:hAnsi="Palatino Linotype" w:cs="Arial"/>
        </w:rPr>
        <w:t xml:space="preserve">En fecha </w:t>
      </w:r>
      <w:r w:rsidR="0013093B" w:rsidRPr="00870997">
        <w:rPr>
          <w:rFonts w:ascii="Palatino Linotype" w:eastAsia="MS Mincho" w:hAnsi="Palatino Linotype" w:cs="Arial"/>
        </w:rPr>
        <w:t>once (11) de septiembre</w:t>
      </w:r>
      <w:r w:rsidRPr="00870997">
        <w:rPr>
          <w:rFonts w:ascii="Palatino Linotype" w:eastAsia="MS Mincho" w:hAnsi="Palatino Linotype" w:cs="Arial"/>
        </w:rPr>
        <w:t xml:space="preserve"> de dos mil veinte, </w:t>
      </w:r>
      <w:r w:rsidRPr="00870997">
        <w:rPr>
          <w:rFonts w:ascii="Palatino Linotype" w:eastAsia="MS Mincho" w:hAnsi="Palatino Linotype" w:cs="Arial"/>
          <w:b/>
        </w:rPr>
        <w:t>LA RECURRENTE</w:t>
      </w:r>
      <w:r w:rsidR="00242FAC" w:rsidRPr="00870997">
        <w:rPr>
          <w:rFonts w:ascii="Palatino Linotype" w:eastAsia="MS Mincho" w:hAnsi="Palatino Linotype" w:cs="Arial"/>
        </w:rPr>
        <w:t xml:space="preserve"> presentó a través de</w:t>
      </w:r>
      <w:r w:rsidRPr="00870997">
        <w:rPr>
          <w:rFonts w:ascii="Palatino Linotype" w:eastAsia="MS Mincho" w:hAnsi="Palatino Linotype" w:cs="Arial"/>
        </w:rPr>
        <w:t>l Sistema de Acceso a la Información Mexiquense</w:t>
      </w:r>
      <w:r w:rsidRPr="00870997">
        <w:rPr>
          <w:rFonts w:ascii="Palatino Linotype" w:eastAsia="MS Mincho" w:hAnsi="Palatino Linotype"/>
        </w:rPr>
        <w:t xml:space="preserve">, en lo subsecuente </w:t>
      </w:r>
      <w:r w:rsidRPr="00870997">
        <w:rPr>
          <w:rFonts w:ascii="Palatino Linotype" w:eastAsia="MS Mincho" w:hAnsi="Palatino Linotype" w:cs="Arial"/>
          <w:b/>
        </w:rPr>
        <w:t>EL SAIMEX</w:t>
      </w:r>
      <w:r w:rsidRPr="00870997">
        <w:rPr>
          <w:rFonts w:ascii="Palatino Linotype" w:eastAsia="MS Mincho" w:hAnsi="Palatino Linotype" w:cs="Arial"/>
        </w:rPr>
        <w:t xml:space="preserve"> ante </w:t>
      </w:r>
      <w:r w:rsidRPr="00870997">
        <w:rPr>
          <w:rFonts w:ascii="Palatino Linotype" w:eastAsia="MS Mincho" w:hAnsi="Palatino Linotype" w:cs="Arial"/>
          <w:b/>
        </w:rPr>
        <w:t>EL SUJETO OBLIGADO</w:t>
      </w:r>
      <w:r w:rsidRPr="00870997">
        <w:rPr>
          <w:rFonts w:ascii="Palatino Linotype" w:eastAsia="MS Mincho" w:hAnsi="Palatino Linotype" w:cs="Arial"/>
        </w:rPr>
        <w:t xml:space="preserve">, la solicitud de acceso a la información pública, a la que se le asignó el número de expediente </w:t>
      </w:r>
      <w:r w:rsidR="0013093B" w:rsidRPr="00870997">
        <w:rPr>
          <w:rFonts w:ascii="Palatino Linotype" w:eastAsia="MS Mincho" w:hAnsi="Palatino Linotype" w:cs="Arial"/>
          <w:b/>
        </w:rPr>
        <w:t>00176/NEXTLAL/IP/2020</w:t>
      </w:r>
      <w:r w:rsidRPr="00870997">
        <w:rPr>
          <w:rFonts w:ascii="Palatino Linotype" w:eastAsia="MS Mincho" w:hAnsi="Palatino Linotype" w:cs="Arial"/>
        </w:rPr>
        <w:t xml:space="preserve">, </w:t>
      </w:r>
      <w:r w:rsidRPr="00870997">
        <w:rPr>
          <w:rFonts w:ascii="Palatino Linotype" w:eastAsia="MS Mincho" w:hAnsi="Palatino Linotype" w:cs="Arial"/>
          <w:bCs/>
        </w:rPr>
        <w:t>por medio de la cual requirió</w:t>
      </w:r>
      <w:r w:rsidRPr="00870997">
        <w:rPr>
          <w:rFonts w:ascii="Palatino Linotype" w:eastAsia="MS Mincho" w:hAnsi="Palatino Linotype" w:cs="Arial"/>
        </w:rPr>
        <w:t>:</w:t>
      </w:r>
    </w:p>
    <w:p w14:paraId="69AC5CD0" w14:textId="77777777" w:rsidR="00200BFC" w:rsidRPr="00870997" w:rsidRDefault="00200BFC" w:rsidP="00870997">
      <w:pPr>
        <w:tabs>
          <w:tab w:val="left" w:pos="851"/>
        </w:tabs>
        <w:ind w:left="851" w:right="901"/>
        <w:jc w:val="both"/>
        <w:rPr>
          <w:rFonts w:ascii="Palatino Linotype" w:eastAsia="MS Mincho" w:hAnsi="Palatino Linotype" w:cs="Arial"/>
          <w:i/>
        </w:rPr>
      </w:pPr>
    </w:p>
    <w:p w14:paraId="1471857C" w14:textId="134AAD6C" w:rsidR="00200BFC" w:rsidRPr="00870997" w:rsidRDefault="00200BFC" w:rsidP="00870997">
      <w:pPr>
        <w:tabs>
          <w:tab w:val="left" w:pos="851"/>
        </w:tabs>
        <w:ind w:left="851" w:right="901"/>
        <w:jc w:val="both"/>
        <w:rPr>
          <w:rFonts w:ascii="Palatino Linotype" w:eastAsia="MS Mincho" w:hAnsi="Palatino Linotype" w:cs="Arial"/>
          <w:i/>
          <w:sz w:val="22"/>
        </w:rPr>
      </w:pPr>
      <w:r w:rsidRPr="00870997">
        <w:rPr>
          <w:rFonts w:ascii="Palatino Linotype" w:eastAsia="MS Mincho" w:hAnsi="Palatino Linotype" w:cs="Arial"/>
          <w:i/>
          <w:sz w:val="22"/>
        </w:rPr>
        <w:t>“</w:t>
      </w:r>
      <w:r w:rsidR="00AE2BDC" w:rsidRPr="00870997">
        <w:rPr>
          <w:rFonts w:ascii="Palatino Linotype" w:eastAsia="MS Mincho" w:hAnsi="Palatino Linotype" w:cs="Arial"/>
          <w:i/>
          <w:sz w:val="22"/>
        </w:rPr>
        <w:t>POR MEDIO DEL PRESENTE SOLICITO ME SEA PROPORCIONADA LA INFORMACIÓN RELATIVA A LA INTEGRACIÓN DE DELEGADOS Y O COPACIS DEL MUNICIPIO DE NEXTLALPAN, POR SER DE INTERÉS PUBLICO Y PARA FINES ACADÉMICOS.</w:t>
      </w:r>
      <w:r w:rsidRPr="00870997">
        <w:rPr>
          <w:rFonts w:ascii="Palatino Linotype" w:eastAsia="MS Mincho" w:hAnsi="Palatino Linotype" w:cs="Arial"/>
          <w:i/>
          <w:sz w:val="22"/>
        </w:rPr>
        <w:t>” (sic)</w:t>
      </w:r>
    </w:p>
    <w:p w14:paraId="621AAB6E" w14:textId="332DB022" w:rsidR="00200BFC" w:rsidRPr="00870997" w:rsidRDefault="00200BFC" w:rsidP="00870997">
      <w:pPr>
        <w:tabs>
          <w:tab w:val="left" w:pos="851"/>
        </w:tabs>
        <w:ind w:left="851" w:right="901"/>
        <w:jc w:val="both"/>
        <w:rPr>
          <w:rFonts w:ascii="Palatino Linotype" w:eastAsia="MS Mincho" w:hAnsi="Palatino Linotype" w:cs="Arial"/>
          <w:i/>
        </w:rPr>
      </w:pPr>
    </w:p>
    <w:p w14:paraId="342F7C72" w14:textId="4F2BE6D9" w:rsidR="00200BFC" w:rsidRPr="00870997" w:rsidRDefault="00200BFC" w:rsidP="00870997">
      <w:pPr>
        <w:spacing w:line="360" w:lineRule="auto"/>
        <w:jc w:val="both"/>
        <w:rPr>
          <w:rFonts w:ascii="Palatino Linotype" w:hAnsi="Palatino Linotype" w:cs="Arial"/>
          <w:b/>
        </w:rPr>
      </w:pPr>
      <w:r w:rsidRPr="00870997">
        <w:rPr>
          <w:rFonts w:ascii="Palatino Linotype" w:hAnsi="Palatino Linotype" w:cs="Arial"/>
          <w:b/>
        </w:rPr>
        <w:t>MODALIDAD DE ENTREGA:</w:t>
      </w:r>
      <w:r w:rsidRPr="00870997">
        <w:rPr>
          <w:rFonts w:ascii="Palatino Linotype" w:hAnsi="Palatino Linotype" w:cs="Arial"/>
        </w:rPr>
        <w:t xml:space="preserve"> Vía </w:t>
      </w:r>
      <w:r w:rsidRPr="00870997">
        <w:rPr>
          <w:rFonts w:ascii="Palatino Linotype" w:hAnsi="Palatino Linotype" w:cs="Arial"/>
          <w:b/>
        </w:rPr>
        <w:t>SAIMEX</w:t>
      </w:r>
      <w:r w:rsidR="00923E33" w:rsidRPr="00870997">
        <w:rPr>
          <w:rFonts w:ascii="Palatino Linotype" w:hAnsi="Palatino Linotype" w:cs="Arial"/>
          <w:b/>
        </w:rPr>
        <w:t>.</w:t>
      </w:r>
    </w:p>
    <w:p w14:paraId="6243E3FA" w14:textId="77777777" w:rsidR="00131529" w:rsidRPr="00870997" w:rsidRDefault="00131529" w:rsidP="00870997">
      <w:pPr>
        <w:spacing w:line="360" w:lineRule="auto"/>
        <w:jc w:val="both"/>
        <w:rPr>
          <w:rFonts w:ascii="Palatino Linotype" w:hAnsi="Palatino Linotype" w:cs="Arial"/>
        </w:rPr>
      </w:pPr>
    </w:p>
    <w:p w14:paraId="1FB9A04A" w14:textId="48AD8F63" w:rsidR="00200BFC" w:rsidRPr="00870997" w:rsidRDefault="00200BFC" w:rsidP="00870997">
      <w:pPr>
        <w:spacing w:line="360" w:lineRule="auto"/>
        <w:jc w:val="both"/>
        <w:rPr>
          <w:rFonts w:ascii="Palatino Linotype" w:hAnsi="Palatino Linotype"/>
          <w:color w:val="000000"/>
        </w:rPr>
      </w:pPr>
      <w:r w:rsidRPr="00870997">
        <w:rPr>
          <w:rFonts w:ascii="Palatino Linotype" w:hAnsi="Palatino Linotype"/>
          <w:b/>
          <w:sz w:val="28"/>
        </w:rPr>
        <w:lastRenderedPageBreak/>
        <w:t>II</w:t>
      </w:r>
      <w:r w:rsidRPr="00870997">
        <w:rPr>
          <w:rFonts w:ascii="Palatino Linotype" w:hAnsi="Palatino Linotype"/>
          <w:b/>
        </w:rPr>
        <w:t>.</w:t>
      </w:r>
      <w:r w:rsidR="007F1457" w:rsidRPr="00870997">
        <w:rPr>
          <w:rFonts w:ascii="Palatino Linotype" w:hAnsi="Palatino Linotype"/>
        </w:rPr>
        <w:t xml:space="preserve"> </w:t>
      </w:r>
      <w:r w:rsidR="00AB7E4F" w:rsidRPr="00870997">
        <w:rPr>
          <w:rFonts w:ascii="Palatino Linotype" w:hAnsi="Palatino Linotype"/>
        </w:rPr>
        <w:t xml:space="preserve">El </w:t>
      </w:r>
      <w:r w:rsidR="00AE2BDC" w:rsidRPr="00870997">
        <w:rPr>
          <w:rFonts w:ascii="Palatino Linotype" w:hAnsi="Palatino Linotype"/>
        </w:rPr>
        <w:t>uno</w:t>
      </w:r>
      <w:r w:rsidR="00CC6A4F">
        <w:rPr>
          <w:rFonts w:ascii="Palatino Linotype" w:hAnsi="Palatino Linotype"/>
        </w:rPr>
        <w:t xml:space="preserve"> </w:t>
      </w:r>
      <w:r w:rsidR="00AE2BDC" w:rsidRPr="00870997">
        <w:rPr>
          <w:rFonts w:ascii="Palatino Linotype" w:hAnsi="Palatino Linotype"/>
        </w:rPr>
        <w:t>de octubre</w:t>
      </w:r>
      <w:r w:rsidR="009A6234" w:rsidRPr="00870997">
        <w:rPr>
          <w:rFonts w:ascii="Palatino Linotype" w:hAnsi="Palatino Linotype"/>
        </w:rPr>
        <w:t xml:space="preserve"> de dos mil veinte, </w:t>
      </w:r>
      <w:r w:rsidR="003E7169" w:rsidRPr="00870997">
        <w:rPr>
          <w:rFonts w:ascii="Palatino Linotype" w:hAnsi="Palatino Linotype"/>
          <w:color w:val="000000"/>
        </w:rPr>
        <w:t xml:space="preserve">el </w:t>
      </w:r>
      <w:r w:rsidR="003E7169" w:rsidRPr="00870997">
        <w:rPr>
          <w:rFonts w:ascii="Palatino Linotype" w:hAnsi="Palatino Linotype"/>
          <w:b/>
          <w:color w:val="000000"/>
        </w:rPr>
        <w:t>SUJETO OBLIGADO</w:t>
      </w:r>
      <w:r w:rsidR="003E7169" w:rsidRPr="00870997">
        <w:rPr>
          <w:rFonts w:ascii="Palatino Linotype" w:hAnsi="Palatino Linotype"/>
          <w:color w:val="000000"/>
        </w:rPr>
        <w:t xml:space="preserve"> dio respuesta a la solicitud de información en los siguientes términos:</w:t>
      </w:r>
    </w:p>
    <w:p w14:paraId="0BF931B5" w14:textId="30B351AF" w:rsidR="00AE2BDC" w:rsidRPr="00870997" w:rsidRDefault="00AE2BDC" w:rsidP="00870997">
      <w:pPr>
        <w:ind w:right="901"/>
        <w:rPr>
          <w:rFonts w:ascii="Palatino Linotype" w:hAnsi="Palatino Linotype" w:cs="Arial"/>
          <w:i/>
        </w:rPr>
      </w:pPr>
    </w:p>
    <w:p w14:paraId="63620C4E" w14:textId="73FBDE5C" w:rsidR="00AE2BDC" w:rsidRPr="00870997" w:rsidRDefault="006D0139" w:rsidP="00870997">
      <w:pPr>
        <w:ind w:left="850" w:right="901"/>
        <w:jc w:val="both"/>
        <w:rPr>
          <w:rFonts w:ascii="Palatino Linotype" w:hAnsi="Palatino Linotype" w:cs="Arial"/>
          <w:i/>
          <w:sz w:val="22"/>
        </w:rPr>
      </w:pPr>
      <w:r w:rsidRPr="00870997">
        <w:rPr>
          <w:rFonts w:ascii="Palatino Linotype" w:hAnsi="Palatino Linotype" w:cs="Arial"/>
          <w:i/>
          <w:sz w:val="22"/>
        </w:rPr>
        <w:t>“</w:t>
      </w:r>
      <w:r w:rsidR="00870997">
        <w:rPr>
          <w:rFonts w:ascii="Palatino Linotype" w:hAnsi="Palatino Linotype" w:cs="Arial"/>
          <w:i/>
          <w:sz w:val="22"/>
        </w:rPr>
        <w:t>…</w:t>
      </w:r>
      <w:r w:rsidR="00870997" w:rsidRPr="00870997">
        <w:rPr>
          <w:rFonts w:ascii="Palatino Linotype" w:hAnsi="Palatino Linotype" w:cs="Arial"/>
          <w:i/>
          <w:sz w:val="22"/>
        </w:rPr>
        <w:t xml:space="preserve">por medio del presente me permito darle contestación a su solicitud de información con forme a la legislación correspondiente en tiempo y forma, dicha solicitud que a la letra dice; POR MEDIO DEL PRESENTE SOLICITO ME SEA PROPORCIONADA LA INFORMACIÓN RELATIVA A LA INTEGRACIÓN DE DELEGADOS Y O COPACIS DEL MUNICIPIO DE NEXTLALPAN, POR SER DE INTERÉS PUBLICO Y PARA FINES ACADÉMICOS. : Las autoridades auxiliares, Delegados y COPACIS en nuestro Municipio están integradas de acuerdo a lo establecido en el </w:t>
      </w:r>
      <w:proofErr w:type="spellStart"/>
      <w:r w:rsidR="00870997" w:rsidRPr="00870997">
        <w:rPr>
          <w:rFonts w:ascii="Palatino Linotype" w:hAnsi="Palatino Linotype" w:cs="Arial"/>
          <w:i/>
          <w:sz w:val="22"/>
        </w:rPr>
        <w:t>articulo</w:t>
      </w:r>
      <w:proofErr w:type="spellEnd"/>
      <w:r w:rsidR="00870997" w:rsidRPr="00870997">
        <w:rPr>
          <w:rFonts w:ascii="Palatino Linotype" w:hAnsi="Palatino Linotype" w:cs="Arial"/>
          <w:i/>
          <w:sz w:val="22"/>
        </w:rPr>
        <w:t xml:space="preserve"> 73 de la Ley Orgánica Municipal del Estado de México, y la base Quinta de la convocatoria para la Elección de Delegados y/o Consejos de Participación Ciudadana para el periodo 2019-2021 del Municipio de Nextlalpan de F.S.S., Estado de México. La integración de Delegados se compone por, un Delegado y un Subdelegado y sus respectivos suplentes, siendo el Propietario y el Suplente del mismo </w:t>
      </w:r>
      <w:proofErr w:type="spellStart"/>
      <w:proofErr w:type="gramStart"/>
      <w:r w:rsidR="00870997" w:rsidRPr="00870997">
        <w:rPr>
          <w:rFonts w:ascii="Palatino Linotype" w:hAnsi="Palatino Linotype" w:cs="Arial"/>
          <w:i/>
          <w:sz w:val="22"/>
        </w:rPr>
        <w:t>genero</w:t>
      </w:r>
      <w:proofErr w:type="spellEnd"/>
      <w:r w:rsidR="00870997" w:rsidRPr="00870997">
        <w:rPr>
          <w:rFonts w:ascii="Palatino Linotype" w:hAnsi="Palatino Linotype" w:cs="Arial"/>
          <w:i/>
          <w:sz w:val="22"/>
        </w:rPr>
        <w:t xml:space="preserve"> ,</w:t>
      </w:r>
      <w:proofErr w:type="gramEnd"/>
      <w:r w:rsidR="00870997" w:rsidRPr="00870997">
        <w:rPr>
          <w:rFonts w:ascii="Palatino Linotype" w:hAnsi="Palatino Linotype" w:cs="Arial"/>
          <w:i/>
          <w:sz w:val="22"/>
        </w:rPr>
        <w:t xml:space="preserve"> esto por cada localidad con vecinos de la misma comunidad. La integración de COPACIS en el Municipio está conforma por cinco vecinos, con sus respectivos suplentes, uno de los cuales lo preside, otro funge como secretario, otro como Tesorero y dos vocales, los cuales fueron electos mediante voto libre, directo y secreto , en las diversas localidades por los habitantes de la comunidad el día 24 de marzo de 2019</w:t>
      </w:r>
      <w:r w:rsidRPr="00870997">
        <w:rPr>
          <w:rFonts w:ascii="Palatino Linotype" w:hAnsi="Palatino Linotype" w:cs="Arial"/>
          <w:i/>
          <w:sz w:val="22"/>
        </w:rPr>
        <w:t>…</w:t>
      </w:r>
      <w:r w:rsidR="00BF28C0" w:rsidRPr="00870997">
        <w:rPr>
          <w:rFonts w:ascii="Palatino Linotype" w:hAnsi="Palatino Linotype" w:cs="Arial"/>
          <w:i/>
          <w:sz w:val="22"/>
        </w:rPr>
        <w:t>” (</w:t>
      </w:r>
      <w:proofErr w:type="gramStart"/>
      <w:r w:rsidR="00BF28C0" w:rsidRPr="00870997">
        <w:rPr>
          <w:rFonts w:ascii="Palatino Linotype" w:hAnsi="Palatino Linotype" w:cs="Arial"/>
          <w:i/>
          <w:sz w:val="22"/>
        </w:rPr>
        <w:t>sic</w:t>
      </w:r>
      <w:proofErr w:type="gramEnd"/>
      <w:r w:rsidR="00BF28C0" w:rsidRPr="00870997">
        <w:rPr>
          <w:rFonts w:ascii="Palatino Linotype" w:hAnsi="Palatino Linotype" w:cs="Arial"/>
          <w:i/>
          <w:sz w:val="22"/>
        </w:rPr>
        <w:t>)</w:t>
      </w:r>
    </w:p>
    <w:p w14:paraId="63ABB681" w14:textId="3D274642" w:rsidR="00754D17" w:rsidRPr="00870997" w:rsidRDefault="00AE2BDC" w:rsidP="00870997">
      <w:pPr>
        <w:ind w:left="850" w:right="901"/>
        <w:rPr>
          <w:rFonts w:ascii="Palatino Linotype" w:hAnsi="Palatino Linotype" w:cs="Arial"/>
        </w:rPr>
      </w:pPr>
      <w:r w:rsidRPr="00870997">
        <w:rPr>
          <w:rFonts w:ascii="Palatino Linotype" w:hAnsi="Palatino Linotype" w:cs="Arial"/>
        </w:rPr>
        <w:t xml:space="preserve"> </w:t>
      </w:r>
    </w:p>
    <w:p w14:paraId="14465ED5" w14:textId="6687D3AC" w:rsidR="003253C6" w:rsidRPr="00870997" w:rsidRDefault="00200BFC" w:rsidP="00870997">
      <w:pPr>
        <w:spacing w:line="360" w:lineRule="auto"/>
        <w:jc w:val="both"/>
        <w:rPr>
          <w:rFonts w:ascii="Palatino Linotype" w:hAnsi="Palatino Linotype" w:cs="Arial"/>
        </w:rPr>
      </w:pPr>
      <w:r w:rsidRPr="00870997">
        <w:rPr>
          <w:rFonts w:ascii="Palatino Linotype" w:hAnsi="Palatino Linotype" w:cs="Arial"/>
          <w:b/>
          <w:sz w:val="28"/>
        </w:rPr>
        <w:t xml:space="preserve">III. </w:t>
      </w:r>
      <w:r w:rsidR="00754D17" w:rsidRPr="00870997">
        <w:rPr>
          <w:rFonts w:ascii="Palatino Linotype" w:hAnsi="Palatino Linotype" w:cs="Arial"/>
        </w:rPr>
        <w:t>Inconforme por la</w:t>
      </w:r>
      <w:r w:rsidRPr="00870997">
        <w:rPr>
          <w:rFonts w:ascii="Palatino Linotype" w:hAnsi="Palatino Linotype" w:cs="Arial"/>
        </w:rPr>
        <w:t xml:space="preserve"> respuesta</w:t>
      </w:r>
      <w:r w:rsidR="00AC709C" w:rsidRPr="00870997">
        <w:rPr>
          <w:rFonts w:ascii="Palatino Linotype" w:hAnsi="Palatino Linotype" w:cs="Arial"/>
        </w:rPr>
        <w:t xml:space="preserve"> del</w:t>
      </w:r>
      <w:r w:rsidR="00AC709C" w:rsidRPr="00870997">
        <w:rPr>
          <w:rFonts w:ascii="Palatino Linotype" w:hAnsi="Palatino Linotype" w:cs="Arial"/>
          <w:b/>
        </w:rPr>
        <w:t xml:space="preserve"> SUJETO OBLIGADO</w:t>
      </w:r>
      <w:r w:rsidRPr="00870997">
        <w:rPr>
          <w:rFonts w:ascii="Palatino Linotype" w:hAnsi="Palatino Linotype" w:cs="Arial"/>
        </w:rPr>
        <w:t xml:space="preserve">, el </w:t>
      </w:r>
      <w:r w:rsidR="00BF28C0" w:rsidRPr="00870997">
        <w:rPr>
          <w:rFonts w:ascii="Palatino Linotype" w:hAnsi="Palatino Linotype" w:cs="Arial"/>
        </w:rPr>
        <w:t>uno de octubre</w:t>
      </w:r>
      <w:r w:rsidRPr="00870997">
        <w:rPr>
          <w:rFonts w:ascii="Palatino Linotype" w:hAnsi="Palatino Linotype" w:cs="Arial"/>
        </w:rPr>
        <w:t xml:space="preserve"> de dos mil veinte, </w:t>
      </w:r>
      <w:r w:rsidRPr="00870997">
        <w:rPr>
          <w:rFonts w:ascii="Palatino Linotype" w:hAnsi="Palatino Linotype" w:cs="Arial"/>
          <w:b/>
        </w:rPr>
        <w:t>LA RECURRENTE</w:t>
      </w:r>
      <w:r w:rsidRPr="00870997">
        <w:rPr>
          <w:rFonts w:ascii="Palatino Linotype" w:hAnsi="Palatino Linotype" w:cs="Arial"/>
        </w:rPr>
        <w:t xml:space="preserve"> interpuso el recurso de revisión sujeto del presente estudio, el cual fue registrado en </w:t>
      </w:r>
      <w:r w:rsidRPr="00870997">
        <w:rPr>
          <w:rFonts w:ascii="Palatino Linotype" w:hAnsi="Palatino Linotype" w:cs="Arial"/>
          <w:b/>
        </w:rPr>
        <w:t>EL SAIMEX</w:t>
      </w:r>
      <w:r w:rsidRPr="00870997">
        <w:rPr>
          <w:rFonts w:ascii="Palatino Linotype" w:hAnsi="Palatino Linotype" w:cs="Arial"/>
        </w:rPr>
        <w:t xml:space="preserve"> y se le</w:t>
      </w:r>
      <w:r w:rsidR="003E7169" w:rsidRPr="00870997">
        <w:rPr>
          <w:rFonts w:ascii="Palatino Linotype" w:hAnsi="Palatino Linotype" w:cs="Arial"/>
        </w:rPr>
        <w:t xml:space="preserve"> asignó el número de expediente </w:t>
      </w:r>
      <w:r w:rsidR="00BF28C0" w:rsidRPr="00870997">
        <w:rPr>
          <w:rFonts w:ascii="Palatino Linotype" w:hAnsi="Palatino Linotype" w:cs="Arial"/>
          <w:b/>
        </w:rPr>
        <w:t>04177/INFOEM/IP/RR/2020</w:t>
      </w:r>
      <w:r w:rsidRPr="00870997">
        <w:rPr>
          <w:rFonts w:ascii="Palatino Linotype" w:hAnsi="Palatino Linotype" w:cs="Arial"/>
          <w:b/>
        </w:rPr>
        <w:t>,</w:t>
      </w:r>
      <w:r w:rsidRPr="00870997">
        <w:rPr>
          <w:rFonts w:ascii="Palatino Linotype" w:hAnsi="Palatino Linotype" w:cs="Arial"/>
        </w:rPr>
        <w:t xml:space="preserve"> en el que señaló</w:t>
      </w:r>
      <w:r w:rsidR="00565B1A" w:rsidRPr="00870997">
        <w:rPr>
          <w:rFonts w:ascii="Palatino Linotype" w:hAnsi="Palatino Linotype" w:cs="Arial"/>
        </w:rPr>
        <w:t xml:space="preserve"> c</w:t>
      </w:r>
      <w:r w:rsidR="003253C6" w:rsidRPr="00870997">
        <w:rPr>
          <w:rFonts w:ascii="Palatino Linotype" w:hAnsi="Palatino Linotype" w:cs="Arial"/>
        </w:rPr>
        <w:t>omo acto impugnado:</w:t>
      </w:r>
    </w:p>
    <w:p w14:paraId="4F405024" w14:textId="77777777" w:rsidR="00A607CF" w:rsidRPr="00870997" w:rsidRDefault="00A607CF" w:rsidP="00870997">
      <w:pPr>
        <w:jc w:val="both"/>
        <w:rPr>
          <w:rFonts w:ascii="Palatino Linotype" w:hAnsi="Palatino Linotype" w:cs="Arial"/>
        </w:rPr>
      </w:pPr>
    </w:p>
    <w:p w14:paraId="7FD250CC" w14:textId="2CE2DEC8" w:rsidR="003E7169" w:rsidRPr="00870997" w:rsidRDefault="003E7169" w:rsidP="00870997">
      <w:pPr>
        <w:ind w:left="850" w:right="901"/>
        <w:jc w:val="both"/>
        <w:rPr>
          <w:rFonts w:ascii="Palatino Linotype" w:hAnsi="Palatino Linotype" w:cs="Arial"/>
          <w:i/>
        </w:rPr>
      </w:pPr>
      <w:r w:rsidRPr="00870997">
        <w:rPr>
          <w:rFonts w:ascii="Palatino Linotype" w:hAnsi="Palatino Linotype" w:cs="Arial"/>
          <w:i/>
        </w:rPr>
        <w:t>“</w:t>
      </w:r>
      <w:r w:rsidR="00BF28C0" w:rsidRPr="00870997">
        <w:rPr>
          <w:rFonts w:ascii="Palatino Linotype" w:hAnsi="Palatino Linotype" w:cs="Arial"/>
          <w:i/>
        </w:rPr>
        <w:t xml:space="preserve">La contestación a la solicitud de información 00176/NEXTLAL/IP/2020, toda vez que el sujeto obligado </w:t>
      </w:r>
      <w:proofErr w:type="spellStart"/>
      <w:r w:rsidR="00BF28C0" w:rsidRPr="00870997">
        <w:rPr>
          <w:rFonts w:ascii="Palatino Linotype" w:hAnsi="Palatino Linotype" w:cs="Arial"/>
          <w:i/>
        </w:rPr>
        <w:t>unicamente</w:t>
      </w:r>
      <w:proofErr w:type="spellEnd"/>
      <w:r w:rsidR="00BF28C0" w:rsidRPr="00870997">
        <w:rPr>
          <w:rFonts w:ascii="Palatino Linotype" w:hAnsi="Palatino Linotype" w:cs="Arial"/>
          <w:i/>
        </w:rPr>
        <w:t xml:space="preserve"> refiere a como se integran los COPACIS y las delegaciones, pero es omiso en mencionar los nombres completos y apellidos, de quienes integran las autoridades auxiliares y así mismo que refiera en que comunidad se desempeñan en cada uno de sus cargos</w:t>
      </w:r>
      <w:r w:rsidRPr="00870997">
        <w:rPr>
          <w:rFonts w:ascii="Palatino Linotype" w:hAnsi="Palatino Linotype" w:cs="Arial"/>
          <w:i/>
        </w:rPr>
        <w:t>” (sic);</w:t>
      </w:r>
    </w:p>
    <w:p w14:paraId="6D133172" w14:textId="77777777" w:rsidR="003E7169" w:rsidRPr="00870997" w:rsidRDefault="003E7169" w:rsidP="00870997">
      <w:pPr>
        <w:ind w:left="850" w:right="901"/>
        <w:jc w:val="both"/>
        <w:rPr>
          <w:rFonts w:ascii="Palatino Linotype" w:hAnsi="Palatino Linotype" w:cs="Arial"/>
          <w:i/>
        </w:rPr>
      </w:pPr>
    </w:p>
    <w:p w14:paraId="1EED2938" w14:textId="275B2811" w:rsidR="003253C6" w:rsidRPr="00870997" w:rsidRDefault="003E7169" w:rsidP="00870997">
      <w:pPr>
        <w:spacing w:line="360" w:lineRule="auto"/>
        <w:jc w:val="both"/>
        <w:rPr>
          <w:rFonts w:ascii="Palatino Linotype" w:hAnsi="Palatino Linotype" w:cs="Arial"/>
        </w:rPr>
      </w:pPr>
      <w:r w:rsidRPr="00870997">
        <w:rPr>
          <w:rFonts w:ascii="Palatino Linotype" w:hAnsi="Palatino Linotype" w:cs="Arial"/>
        </w:rPr>
        <w:t>A</w:t>
      </w:r>
      <w:r w:rsidR="00200BFC" w:rsidRPr="00870997">
        <w:rPr>
          <w:rFonts w:ascii="Palatino Linotype" w:hAnsi="Palatino Linotype" w:cs="Arial"/>
        </w:rPr>
        <w:t>sí como, razon</w:t>
      </w:r>
      <w:r w:rsidR="003253C6" w:rsidRPr="00870997">
        <w:rPr>
          <w:rFonts w:ascii="Palatino Linotype" w:hAnsi="Palatino Linotype" w:cs="Arial"/>
        </w:rPr>
        <w:t xml:space="preserve">es o motivos de inconformidad: </w:t>
      </w:r>
    </w:p>
    <w:p w14:paraId="6F1CEB2A" w14:textId="77777777" w:rsidR="00A607CF" w:rsidRPr="00870997" w:rsidRDefault="00A607CF" w:rsidP="00870997">
      <w:pPr>
        <w:jc w:val="both"/>
        <w:rPr>
          <w:rFonts w:ascii="Palatino Linotype" w:hAnsi="Palatino Linotype" w:cs="Arial"/>
        </w:rPr>
      </w:pPr>
    </w:p>
    <w:p w14:paraId="71378BC8" w14:textId="157328EB" w:rsidR="00200BFC" w:rsidRPr="00870997" w:rsidRDefault="00200BFC" w:rsidP="00870997">
      <w:pPr>
        <w:tabs>
          <w:tab w:val="left" w:pos="851"/>
        </w:tabs>
        <w:ind w:left="851" w:right="901"/>
        <w:jc w:val="both"/>
        <w:rPr>
          <w:rFonts w:ascii="Palatino Linotype" w:hAnsi="Palatino Linotype" w:cs="Arial"/>
          <w:i/>
        </w:rPr>
      </w:pPr>
      <w:r w:rsidRPr="00870997">
        <w:rPr>
          <w:rFonts w:ascii="Palatino Linotype" w:hAnsi="Palatino Linotype" w:cs="Arial"/>
          <w:i/>
        </w:rPr>
        <w:t>“</w:t>
      </w:r>
      <w:r w:rsidR="00BF28C0" w:rsidRPr="00870997">
        <w:rPr>
          <w:rFonts w:ascii="Palatino Linotype" w:hAnsi="Palatino Linotype" w:cs="Arial"/>
          <w:i/>
        </w:rPr>
        <w:t>La violación de mi derecho humano a la información</w:t>
      </w:r>
      <w:r w:rsidR="003E7169" w:rsidRPr="00870997">
        <w:rPr>
          <w:rFonts w:ascii="Palatino Linotype" w:hAnsi="Palatino Linotype" w:cs="Arial"/>
          <w:i/>
        </w:rPr>
        <w:t>.</w:t>
      </w:r>
      <w:r w:rsidRPr="00870997">
        <w:rPr>
          <w:rFonts w:ascii="Palatino Linotype" w:hAnsi="Palatino Linotype" w:cs="Arial"/>
          <w:i/>
        </w:rPr>
        <w:t>” (sic)</w:t>
      </w:r>
      <w:r w:rsidR="00E012E2" w:rsidRPr="00870997">
        <w:rPr>
          <w:rFonts w:ascii="Palatino Linotype" w:hAnsi="Palatino Linotype" w:cs="Arial"/>
          <w:i/>
        </w:rPr>
        <w:t>;</w:t>
      </w:r>
    </w:p>
    <w:p w14:paraId="14130BA1" w14:textId="32432F92" w:rsidR="003E7169" w:rsidRPr="00870997" w:rsidRDefault="003E7169" w:rsidP="00870997">
      <w:pPr>
        <w:tabs>
          <w:tab w:val="left" w:pos="851"/>
        </w:tabs>
        <w:ind w:right="901"/>
        <w:jc w:val="both"/>
        <w:rPr>
          <w:rFonts w:ascii="Palatino Linotype" w:hAnsi="Palatino Linotype" w:cs="Arial"/>
          <w:i/>
        </w:rPr>
      </w:pPr>
    </w:p>
    <w:p w14:paraId="7AFA6F77" w14:textId="3641B14B" w:rsidR="00200BFC" w:rsidRPr="00870997" w:rsidRDefault="00200BFC" w:rsidP="00870997">
      <w:pPr>
        <w:spacing w:line="360" w:lineRule="auto"/>
        <w:jc w:val="both"/>
        <w:rPr>
          <w:rFonts w:ascii="Palatino Linotype" w:hAnsi="Palatino Linotype" w:cs="Arial"/>
        </w:rPr>
      </w:pPr>
      <w:r w:rsidRPr="00870997">
        <w:rPr>
          <w:rFonts w:ascii="Palatino Linotype" w:hAnsi="Palatino Linotype" w:cs="Arial"/>
          <w:b/>
          <w:sz w:val="28"/>
        </w:rPr>
        <w:t>IV.</w:t>
      </w:r>
      <w:r w:rsidRPr="00870997">
        <w:rPr>
          <w:rFonts w:ascii="Palatino Linotype" w:hAnsi="Palatino Linotype" w:cs="Arial"/>
          <w:b/>
        </w:rPr>
        <w:t xml:space="preserve"> </w:t>
      </w:r>
      <w:r w:rsidR="00BF28C0" w:rsidRPr="00870997">
        <w:rPr>
          <w:rFonts w:ascii="Palatino Linotype" w:hAnsi="Palatino Linotype" w:cs="Arial"/>
        </w:rPr>
        <w:t xml:space="preserve">El uno (01) de octubre </w:t>
      </w:r>
      <w:r w:rsidRPr="00870997">
        <w:rPr>
          <w:rFonts w:ascii="Palatino Linotype" w:hAnsi="Palatino Linotype" w:cs="Arial"/>
        </w:rPr>
        <w:t xml:space="preserve">de dos mil veinte, el recurso de que se trata se envió electrónicamente al Instituto de </w:t>
      </w:r>
      <w:r w:rsidRPr="00870997">
        <w:rPr>
          <w:rFonts w:ascii="Palatino Linotype" w:eastAsia="Arial Unicode MS" w:hAnsi="Palatino Linotype" w:cs="Arial"/>
        </w:rPr>
        <w:t>Transparencia</w:t>
      </w:r>
      <w:r w:rsidRPr="00870997">
        <w:rPr>
          <w:rFonts w:ascii="Palatino Linotype" w:hAnsi="Palatino Linotype" w:cs="Arial"/>
        </w:rPr>
        <w:t xml:space="preserve">, Acceso a la Información Pública y Protección de Datos Personales del Estado de México y Municipios y con fundamento en el artículo 185, fracción I de la </w:t>
      </w:r>
      <w:r w:rsidRPr="00870997">
        <w:rPr>
          <w:rFonts w:ascii="Palatino Linotype" w:hAnsi="Palatino Linotype"/>
        </w:rPr>
        <w:t>Ley de Transparencia y Acceso a la Información Pública del Estado de México y Municipios</w:t>
      </w:r>
      <w:r w:rsidRPr="00870997">
        <w:rPr>
          <w:rFonts w:ascii="Palatino Linotype" w:hAnsi="Palatino Linotype" w:cs="Arial"/>
        </w:rPr>
        <w:t>, se turnó, a través del</w:t>
      </w:r>
      <w:r w:rsidRPr="00870997">
        <w:rPr>
          <w:rFonts w:ascii="Palatino Linotype" w:eastAsia="Arial Unicode MS" w:hAnsi="Palatino Linotype" w:cs="Arial"/>
        </w:rPr>
        <w:t xml:space="preserve"> </w:t>
      </w:r>
      <w:r w:rsidRPr="00870997">
        <w:rPr>
          <w:rFonts w:ascii="Palatino Linotype" w:eastAsia="Arial Unicode MS" w:hAnsi="Palatino Linotype" w:cs="Arial"/>
          <w:b/>
        </w:rPr>
        <w:t>SAIMEX</w:t>
      </w:r>
      <w:r w:rsidRPr="00870997">
        <w:rPr>
          <w:rFonts w:ascii="Palatino Linotype" w:hAnsi="Palatino Linotype"/>
        </w:rPr>
        <w:t xml:space="preserve">, a la </w:t>
      </w:r>
      <w:r w:rsidRPr="00870997">
        <w:rPr>
          <w:rFonts w:ascii="Palatino Linotype" w:hAnsi="Palatino Linotype" w:cs="Arial"/>
        </w:rPr>
        <w:t xml:space="preserve">Comisionada </w:t>
      </w:r>
      <w:r w:rsidRPr="00870997">
        <w:rPr>
          <w:rFonts w:ascii="Palatino Linotype" w:hAnsi="Palatino Linotype" w:cs="Arial"/>
          <w:b/>
        </w:rPr>
        <w:t>EVA ABAID YAPUR</w:t>
      </w:r>
      <w:r w:rsidRPr="00870997">
        <w:rPr>
          <w:rFonts w:ascii="Palatino Linotype" w:hAnsi="Palatino Linotype"/>
        </w:rPr>
        <w:t>,</w:t>
      </w:r>
      <w:r w:rsidRPr="00870997">
        <w:rPr>
          <w:rFonts w:ascii="Palatino Linotype" w:hAnsi="Palatino Linotype" w:cs="Arial"/>
        </w:rPr>
        <w:t xml:space="preserve"> a efecto de decretar su admisión o </w:t>
      </w:r>
      <w:proofErr w:type="spellStart"/>
      <w:r w:rsidRPr="00870997">
        <w:rPr>
          <w:rFonts w:ascii="Palatino Linotype" w:hAnsi="Palatino Linotype" w:cs="Arial"/>
        </w:rPr>
        <w:t>desechamiento</w:t>
      </w:r>
      <w:proofErr w:type="spellEnd"/>
      <w:r w:rsidRPr="00870997">
        <w:rPr>
          <w:rFonts w:ascii="Palatino Linotype" w:hAnsi="Palatino Linotype" w:cs="Arial"/>
        </w:rPr>
        <w:t>.</w:t>
      </w:r>
    </w:p>
    <w:p w14:paraId="74931326" w14:textId="77777777" w:rsidR="00200BFC" w:rsidRPr="00870997" w:rsidRDefault="00200BFC" w:rsidP="00870997">
      <w:pPr>
        <w:spacing w:line="360" w:lineRule="auto"/>
        <w:jc w:val="both"/>
        <w:rPr>
          <w:rFonts w:ascii="Palatino Linotype" w:hAnsi="Palatino Linotype" w:cs="Arial"/>
        </w:rPr>
      </w:pPr>
    </w:p>
    <w:p w14:paraId="4952A0CD" w14:textId="53C0DCD0" w:rsidR="00200BFC" w:rsidRPr="00870997" w:rsidRDefault="00200BFC" w:rsidP="00870997">
      <w:pPr>
        <w:tabs>
          <w:tab w:val="center" w:pos="4252"/>
          <w:tab w:val="right" w:pos="8504"/>
        </w:tabs>
        <w:spacing w:line="360" w:lineRule="auto"/>
        <w:jc w:val="both"/>
        <w:rPr>
          <w:rFonts w:ascii="Palatino Linotype" w:hAnsi="Palatino Linotype" w:cs="Arial"/>
        </w:rPr>
      </w:pPr>
      <w:r w:rsidRPr="00870997">
        <w:rPr>
          <w:rFonts w:ascii="Palatino Linotype" w:hAnsi="Palatino Linotype" w:cs="Arial"/>
          <w:b/>
          <w:sz w:val="28"/>
        </w:rPr>
        <w:t>V.</w:t>
      </w:r>
      <w:r w:rsidRPr="00870997">
        <w:rPr>
          <w:rFonts w:ascii="Palatino Linotype" w:hAnsi="Palatino Linotype" w:cs="Arial"/>
          <w:b/>
        </w:rPr>
        <w:t xml:space="preserve"> </w:t>
      </w:r>
      <w:r w:rsidRPr="00870997">
        <w:rPr>
          <w:rFonts w:ascii="Palatino Linotype" w:hAnsi="Palatino Linotype" w:cs="Arial"/>
        </w:rPr>
        <w:t>De las constancias del expediente electrónico del</w:t>
      </w:r>
      <w:r w:rsidRPr="00870997">
        <w:rPr>
          <w:rFonts w:ascii="Palatino Linotype" w:hAnsi="Palatino Linotype" w:cs="Arial"/>
          <w:b/>
        </w:rPr>
        <w:t xml:space="preserve"> SAIMEX</w:t>
      </w:r>
      <w:r w:rsidRPr="00870997">
        <w:rPr>
          <w:rFonts w:ascii="Palatino Linotype" w:hAnsi="Palatino Linotype" w:cs="Arial"/>
        </w:rPr>
        <w:t xml:space="preserve">, se advierte que en fecha </w:t>
      </w:r>
      <w:r w:rsidR="00BF28C0" w:rsidRPr="00870997">
        <w:rPr>
          <w:rFonts w:ascii="Palatino Linotype" w:hAnsi="Palatino Linotype" w:cs="Arial"/>
        </w:rPr>
        <w:t xml:space="preserve">el </w:t>
      </w:r>
      <w:r w:rsidR="00547596" w:rsidRPr="00870997">
        <w:rPr>
          <w:rFonts w:ascii="Palatino Linotype" w:hAnsi="Palatino Linotype" w:cs="Arial"/>
        </w:rPr>
        <w:t>siete (07</w:t>
      </w:r>
      <w:r w:rsidR="00BF28C0" w:rsidRPr="00870997">
        <w:rPr>
          <w:rFonts w:ascii="Palatino Linotype" w:hAnsi="Palatino Linotype" w:cs="Arial"/>
        </w:rPr>
        <w:t xml:space="preserve">) de octubre </w:t>
      </w:r>
      <w:r w:rsidRPr="00870997">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70997">
        <w:rPr>
          <w:rFonts w:ascii="Palatino Linotype" w:hAnsi="Palatino Linotype" w:cs="Arial"/>
          <w:b/>
        </w:rPr>
        <w:t xml:space="preserve">EL SUJETO OBLIGADO </w:t>
      </w:r>
      <w:r w:rsidRPr="00870997">
        <w:rPr>
          <w:rFonts w:ascii="Palatino Linotype" w:hAnsi="Palatino Linotype" w:cs="Arial"/>
        </w:rPr>
        <w:t>rindiera su</w:t>
      </w:r>
      <w:r w:rsidRPr="00870997">
        <w:rPr>
          <w:rFonts w:ascii="Palatino Linotype" w:hAnsi="Palatino Linotype" w:cs="Arial"/>
          <w:b/>
        </w:rPr>
        <w:t xml:space="preserve"> </w:t>
      </w:r>
      <w:r w:rsidRPr="00870997">
        <w:rPr>
          <w:rFonts w:ascii="Palatino Linotype" w:hAnsi="Palatino Linotype" w:cs="Arial"/>
        </w:rPr>
        <w:t>Informe Justificado.</w:t>
      </w:r>
    </w:p>
    <w:p w14:paraId="244D6DCC" w14:textId="77777777" w:rsidR="00565B1A" w:rsidRPr="00870997" w:rsidRDefault="00565B1A" w:rsidP="00870997">
      <w:pPr>
        <w:tabs>
          <w:tab w:val="center" w:pos="4252"/>
          <w:tab w:val="right" w:pos="8504"/>
        </w:tabs>
        <w:spacing w:line="360" w:lineRule="auto"/>
        <w:jc w:val="both"/>
        <w:rPr>
          <w:rFonts w:ascii="Palatino Linotype" w:hAnsi="Palatino Linotype" w:cs="Arial"/>
        </w:rPr>
      </w:pPr>
    </w:p>
    <w:p w14:paraId="61C10DF1" w14:textId="1C583C3D" w:rsidR="00200BFC" w:rsidRPr="00870997" w:rsidRDefault="00200BFC" w:rsidP="00870997">
      <w:pPr>
        <w:spacing w:line="360" w:lineRule="auto"/>
        <w:jc w:val="both"/>
        <w:rPr>
          <w:rFonts w:ascii="Palatino Linotype" w:hAnsi="Palatino Linotype" w:cs="Arial"/>
          <w:noProof/>
          <w:lang w:eastAsia="es-MX"/>
        </w:rPr>
      </w:pPr>
      <w:r w:rsidRPr="00870997">
        <w:rPr>
          <w:rFonts w:ascii="Palatino Linotype" w:eastAsia="Arial Unicode MS" w:hAnsi="Palatino Linotype" w:cs="Arial"/>
          <w:b/>
          <w:sz w:val="28"/>
        </w:rPr>
        <w:t>VI.</w:t>
      </w:r>
      <w:r w:rsidRPr="00870997">
        <w:rPr>
          <w:rFonts w:ascii="Palatino Linotype" w:eastAsia="Arial Unicode MS" w:hAnsi="Palatino Linotype" w:cs="Arial"/>
          <w:b/>
        </w:rPr>
        <w:t xml:space="preserve"> </w:t>
      </w:r>
      <w:r w:rsidRPr="00870997">
        <w:rPr>
          <w:rFonts w:ascii="Palatino Linotype" w:hAnsi="Palatino Linotype" w:cs="Arial"/>
          <w:lang w:val="es-ES"/>
        </w:rPr>
        <w:t>En cumplimiento a lo anterior, de las constancias del expediente electrónico del</w:t>
      </w:r>
      <w:r w:rsidRPr="00870997">
        <w:rPr>
          <w:rFonts w:ascii="Palatino Linotype" w:hAnsi="Palatino Linotype" w:cs="Arial"/>
          <w:b/>
          <w:lang w:val="es-ES"/>
        </w:rPr>
        <w:t xml:space="preserve"> SAIMEX</w:t>
      </w:r>
      <w:r w:rsidRPr="00870997">
        <w:rPr>
          <w:rFonts w:ascii="Palatino Linotype" w:hAnsi="Palatino Linotype" w:cs="Arial"/>
          <w:lang w:val="es-ES"/>
        </w:rPr>
        <w:t>, se observa que</w:t>
      </w:r>
      <w:r w:rsidRPr="00870997">
        <w:rPr>
          <w:rFonts w:ascii="Palatino Linotype" w:hAnsi="Palatino Linotype" w:cs="Arial"/>
          <w:b/>
          <w:lang w:val="es-ES"/>
        </w:rPr>
        <w:t xml:space="preserve"> </w:t>
      </w:r>
      <w:r w:rsidR="00547596" w:rsidRPr="00870997">
        <w:rPr>
          <w:rFonts w:ascii="Palatino Linotype" w:hAnsi="Palatino Linotype" w:cs="Arial"/>
          <w:lang w:val="es-ES"/>
        </w:rPr>
        <w:t>el</w:t>
      </w:r>
      <w:r w:rsidRPr="00870997">
        <w:rPr>
          <w:rFonts w:ascii="Palatino Linotype" w:hAnsi="Palatino Linotype" w:cs="Arial"/>
          <w:lang w:val="es-ES"/>
        </w:rPr>
        <w:t xml:space="preserve"> </w:t>
      </w:r>
      <w:r w:rsidRPr="00870997">
        <w:rPr>
          <w:rFonts w:ascii="Palatino Linotype" w:hAnsi="Palatino Linotype" w:cs="Arial"/>
          <w:b/>
          <w:lang w:val="es-ES"/>
        </w:rPr>
        <w:t>SUJETO OBLIGADO</w:t>
      </w:r>
      <w:r w:rsidRPr="00870997">
        <w:rPr>
          <w:rFonts w:ascii="Palatino Linotype" w:hAnsi="Palatino Linotype" w:cs="Arial"/>
          <w:lang w:val="es-ES"/>
        </w:rPr>
        <w:t xml:space="preserve"> </w:t>
      </w:r>
      <w:r w:rsidR="00547596" w:rsidRPr="00870997">
        <w:rPr>
          <w:rFonts w:ascii="Palatino Linotype" w:hAnsi="Palatino Linotype" w:cs="Arial"/>
          <w:lang w:val="es-ES"/>
        </w:rPr>
        <w:t>fue omiso en enviar</w:t>
      </w:r>
      <w:r w:rsidR="00227879" w:rsidRPr="00870997">
        <w:rPr>
          <w:rFonts w:ascii="Palatino Linotype" w:hAnsi="Palatino Linotype" w:cs="Arial"/>
          <w:lang w:val="es-ES"/>
        </w:rPr>
        <w:t xml:space="preserve"> el Informe </w:t>
      </w:r>
      <w:r w:rsidR="00227879" w:rsidRPr="00870997">
        <w:rPr>
          <w:rFonts w:ascii="Palatino Linotype" w:hAnsi="Palatino Linotype" w:cs="Arial"/>
          <w:lang w:val="es-ES"/>
        </w:rPr>
        <w:lastRenderedPageBreak/>
        <w:t>Justificado, en consecuencia, el particular no realizó manifestación alguna, ni presentó pruebas o alegatos. Como</w:t>
      </w:r>
      <w:r w:rsidRPr="00870997">
        <w:rPr>
          <w:rFonts w:ascii="Palatino Linotype" w:hAnsi="Palatino Linotype" w:cs="Arial"/>
          <w:lang w:val="es-ES"/>
        </w:rPr>
        <w:t xml:space="preserve"> se desprende a continuación</w:t>
      </w:r>
      <w:r w:rsidRPr="00870997">
        <w:rPr>
          <w:rFonts w:ascii="Palatino Linotype" w:hAnsi="Palatino Linotype" w:cs="Arial"/>
          <w:noProof/>
          <w:lang w:eastAsia="es-MX"/>
        </w:rPr>
        <w:t xml:space="preserve">: </w:t>
      </w:r>
    </w:p>
    <w:p w14:paraId="3CE23EB2" w14:textId="56017A3F" w:rsidR="002439D4" w:rsidRPr="00870997" w:rsidRDefault="002439D4" w:rsidP="00870997">
      <w:pPr>
        <w:spacing w:line="360" w:lineRule="auto"/>
        <w:jc w:val="both"/>
        <w:rPr>
          <w:rFonts w:ascii="Palatino Linotype" w:hAnsi="Palatino Linotype" w:cs="Arial"/>
          <w:noProof/>
          <w:lang w:eastAsia="es-MX"/>
        </w:rPr>
      </w:pPr>
    </w:p>
    <w:p w14:paraId="4640C79F" w14:textId="40ACED04" w:rsidR="00200BFC" w:rsidRPr="00870997" w:rsidRDefault="00547596" w:rsidP="00870997">
      <w:pPr>
        <w:spacing w:line="360" w:lineRule="auto"/>
        <w:jc w:val="center"/>
        <w:rPr>
          <w:rFonts w:ascii="Palatino Linotype" w:hAnsi="Palatino Linotype" w:cs="Arial"/>
          <w:noProof/>
          <w:highlight w:val="red"/>
          <w:lang w:eastAsia="es-MX"/>
        </w:rPr>
      </w:pPr>
      <w:r w:rsidRPr="00870997">
        <w:rPr>
          <w:rFonts w:ascii="Palatino Linotype" w:hAnsi="Palatino Linotype"/>
          <w:noProof/>
          <w:lang w:eastAsia="es-MX"/>
        </w:rPr>
        <w:drawing>
          <wp:inline distT="0" distB="0" distL="0" distR="0" wp14:anchorId="450D8972" wp14:editId="725B0A54">
            <wp:extent cx="5614670" cy="2009775"/>
            <wp:effectExtent l="0" t="0" r="508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374" t="26895" r="10043" b="41018"/>
                    <a:stretch/>
                  </pic:blipFill>
                  <pic:spPr bwMode="auto">
                    <a:xfrm>
                      <a:off x="0" y="0"/>
                      <a:ext cx="5657872" cy="2025239"/>
                    </a:xfrm>
                    <a:prstGeom prst="rect">
                      <a:avLst/>
                    </a:prstGeom>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492C6E2C" w14:textId="44A7F892" w:rsidR="00200BFC" w:rsidRPr="00870997" w:rsidRDefault="00200BFC" w:rsidP="00870997">
      <w:pPr>
        <w:spacing w:line="360" w:lineRule="auto"/>
        <w:jc w:val="both"/>
        <w:rPr>
          <w:rFonts w:ascii="Palatino Linotype" w:hAnsi="Palatino Linotype"/>
          <w:b/>
        </w:rPr>
      </w:pPr>
    </w:p>
    <w:p w14:paraId="488B5730" w14:textId="03D05005" w:rsidR="00200BFC" w:rsidRPr="00870997" w:rsidRDefault="00200BFC" w:rsidP="00870997">
      <w:pPr>
        <w:spacing w:line="360" w:lineRule="auto"/>
        <w:jc w:val="both"/>
        <w:rPr>
          <w:rFonts w:ascii="Palatino Linotype" w:hAnsi="Palatino Linotype"/>
        </w:rPr>
      </w:pPr>
      <w:r w:rsidRPr="00870997">
        <w:rPr>
          <w:rFonts w:ascii="Palatino Linotype" w:hAnsi="Palatino Linotype"/>
          <w:b/>
          <w:sz w:val="28"/>
        </w:rPr>
        <w:t>VII.</w:t>
      </w:r>
      <w:r w:rsidRPr="00870997">
        <w:rPr>
          <w:rFonts w:ascii="Palatino Linotype" w:hAnsi="Palatino Linotype"/>
          <w:b/>
        </w:rPr>
        <w:t xml:space="preserve"> </w:t>
      </w:r>
      <w:r w:rsidRPr="00870997">
        <w:rPr>
          <w:rFonts w:ascii="Palatino Linotype" w:hAnsi="Palatino Linotype"/>
        </w:rPr>
        <w:t xml:space="preserve">En fecha </w:t>
      </w:r>
      <w:r w:rsidR="00E232A3" w:rsidRPr="00870997">
        <w:rPr>
          <w:rFonts w:ascii="Palatino Linotype" w:hAnsi="Palatino Linotype"/>
        </w:rPr>
        <w:t>dieci</w:t>
      </w:r>
      <w:r w:rsidR="00A96E69" w:rsidRPr="00870997">
        <w:rPr>
          <w:rFonts w:ascii="Palatino Linotype" w:hAnsi="Palatino Linotype"/>
        </w:rPr>
        <w:t xml:space="preserve">nueve de octubre </w:t>
      </w:r>
      <w:r w:rsidR="00E232A3" w:rsidRPr="00870997">
        <w:rPr>
          <w:rFonts w:ascii="Palatino Linotype" w:hAnsi="Palatino Linotype"/>
        </w:rPr>
        <w:t>d</w:t>
      </w:r>
      <w:r w:rsidRPr="00870997">
        <w:rPr>
          <w:rFonts w:ascii="Palatino Linotype" w:hAnsi="Palatino Linotype"/>
        </w:rPr>
        <w:t xml:space="preserve">e dos mil veinte, se notificó a las partes el Acuerdo de Cierre de Instrucción en los siguientes términos: </w:t>
      </w:r>
    </w:p>
    <w:p w14:paraId="0A763282" w14:textId="77777777" w:rsidR="00A96E69" w:rsidRPr="00870997" w:rsidRDefault="00A96E69" w:rsidP="00870997">
      <w:pPr>
        <w:spacing w:line="360" w:lineRule="auto"/>
        <w:jc w:val="both"/>
        <w:rPr>
          <w:rFonts w:ascii="Palatino Linotype" w:hAnsi="Palatino Linotype"/>
          <w:sz w:val="22"/>
        </w:rPr>
      </w:pPr>
    </w:p>
    <w:p w14:paraId="0CFD01F5" w14:textId="2AE8FBC2" w:rsidR="00A96E69" w:rsidRPr="00870997" w:rsidRDefault="00A96E69" w:rsidP="00870997">
      <w:pPr>
        <w:ind w:left="850" w:right="901"/>
        <w:jc w:val="center"/>
        <w:rPr>
          <w:rFonts w:ascii="Palatino Linotype" w:hAnsi="Palatino Linotype"/>
          <w:i/>
          <w:sz w:val="22"/>
        </w:rPr>
      </w:pPr>
      <w:r w:rsidRPr="00870997">
        <w:rPr>
          <w:rFonts w:ascii="Palatino Linotype" w:hAnsi="Palatino Linotype"/>
          <w:sz w:val="22"/>
        </w:rPr>
        <w:t>“</w:t>
      </w:r>
      <w:r w:rsidRPr="00870997">
        <w:rPr>
          <w:rFonts w:ascii="Palatino Linotype" w:hAnsi="Palatino Linotype"/>
          <w:i/>
          <w:sz w:val="22"/>
        </w:rPr>
        <w:t>Acuerdo de Cierre de Instrucción</w:t>
      </w:r>
    </w:p>
    <w:p w14:paraId="470F1732" w14:textId="77777777" w:rsidR="00A96E69" w:rsidRPr="00870997" w:rsidRDefault="00A96E69" w:rsidP="00870997">
      <w:pPr>
        <w:ind w:left="850" w:right="901"/>
        <w:jc w:val="center"/>
        <w:rPr>
          <w:rFonts w:ascii="Palatino Linotype" w:hAnsi="Palatino Linotype"/>
          <w:i/>
          <w:sz w:val="22"/>
        </w:rPr>
      </w:pPr>
    </w:p>
    <w:p w14:paraId="72FC07DB" w14:textId="77777777" w:rsidR="00A96E69" w:rsidRPr="00870997" w:rsidRDefault="00A96E69" w:rsidP="00870997">
      <w:pPr>
        <w:ind w:left="850" w:right="901"/>
        <w:jc w:val="right"/>
        <w:rPr>
          <w:rFonts w:ascii="Palatino Linotype" w:hAnsi="Palatino Linotype"/>
          <w:b/>
          <w:i/>
          <w:sz w:val="22"/>
        </w:rPr>
      </w:pPr>
      <w:r w:rsidRPr="00870997">
        <w:rPr>
          <w:rFonts w:ascii="Palatino Linotype" w:hAnsi="Palatino Linotype"/>
          <w:i/>
          <w:sz w:val="22"/>
        </w:rPr>
        <w:t xml:space="preserve">Recurso de revisión </w:t>
      </w:r>
      <w:r w:rsidRPr="00870997">
        <w:rPr>
          <w:rFonts w:ascii="Palatino Linotype" w:hAnsi="Palatino Linotype"/>
          <w:b/>
          <w:i/>
          <w:sz w:val="22"/>
        </w:rPr>
        <w:t xml:space="preserve">04177/INFOEM/IP/RR/2020 </w:t>
      </w:r>
    </w:p>
    <w:p w14:paraId="237D595A" w14:textId="3764505B" w:rsidR="00A96E69" w:rsidRPr="00870997" w:rsidRDefault="00A96E69" w:rsidP="00870997">
      <w:pPr>
        <w:ind w:left="850" w:right="901"/>
        <w:jc w:val="right"/>
        <w:rPr>
          <w:rFonts w:ascii="Palatino Linotype" w:hAnsi="Palatino Linotype"/>
          <w:i/>
          <w:sz w:val="22"/>
        </w:rPr>
      </w:pPr>
      <w:r w:rsidRPr="00870997">
        <w:rPr>
          <w:rFonts w:ascii="Palatino Linotype" w:hAnsi="Palatino Linotype"/>
          <w:i/>
          <w:sz w:val="22"/>
        </w:rPr>
        <w:t xml:space="preserve">En Metepec, Estado de México, </w:t>
      </w:r>
      <w:r w:rsidRPr="00870997">
        <w:rPr>
          <w:rFonts w:ascii="Palatino Linotype" w:hAnsi="Palatino Linotype"/>
          <w:b/>
          <w:i/>
          <w:sz w:val="22"/>
        </w:rPr>
        <w:t>19 de octubre</w:t>
      </w:r>
      <w:r w:rsidRPr="00870997">
        <w:rPr>
          <w:rFonts w:ascii="Palatino Linotype" w:hAnsi="Palatino Linotype"/>
          <w:i/>
          <w:sz w:val="22"/>
        </w:rPr>
        <w:t xml:space="preserve"> de 2020 </w:t>
      </w:r>
    </w:p>
    <w:p w14:paraId="1E6B7A05" w14:textId="77777777" w:rsidR="00A96E69" w:rsidRPr="00870997" w:rsidRDefault="00A96E69" w:rsidP="00870997">
      <w:pPr>
        <w:ind w:left="850" w:right="901"/>
        <w:jc w:val="both"/>
        <w:rPr>
          <w:rFonts w:ascii="Palatino Linotype" w:hAnsi="Palatino Linotype"/>
          <w:i/>
          <w:sz w:val="22"/>
        </w:rPr>
      </w:pPr>
    </w:p>
    <w:p w14:paraId="19217AAF" w14:textId="388EC023" w:rsidR="00A96E69" w:rsidRPr="00870997" w:rsidRDefault="00A96E69" w:rsidP="00870997">
      <w:pPr>
        <w:ind w:left="850" w:right="901"/>
        <w:jc w:val="both"/>
        <w:rPr>
          <w:rFonts w:ascii="Palatino Linotype" w:hAnsi="Palatino Linotype"/>
          <w:i/>
          <w:sz w:val="22"/>
        </w:rPr>
      </w:pPr>
      <w:r w:rsidRPr="00870997">
        <w:rPr>
          <w:rFonts w:ascii="Palatino Linotype" w:hAnsi="Palatino Linotype"/>
          <w:i/>
          <w:sz w:val="22"/>
        </w:rPr>
        <w:t>Visto el estado procesal que guarda el Recurso de Revisión con número al rubro anotado, con fundamento en el artículo 185 fracciones VI y VIII de la Ley de Transparencia y Acceso a la Información Pública del Estado de México y Municipios, se ACUERDA:</w:t>
      </w:r>
    </w:p>
    <w:p w14:paraId="576DDAA7" w14:textId="77777777" w:rsidR="00A96E69" w:rsidRPr="00870997" w:rsidRDefault="00A96E69" w:rsidP="00870997">
      <w:pPr>
        <w:ind w:left="850" w:right="901"/>
        <w:jc w:val="both"/>
        <w:rPr>
          <w:rFonts w:ascii="Palatino Linotype" w:hAnsi="Palatino Linotype"/>
          <w:i/>
          <w:sz w:val="22"/>
        </w:rPr>
      </w:pPr>
    </w:p>
    <w:p w14:paraId="25EEA3AB" w14:textId="18EE7139" w:rsidR="00A96E69" w:rsidRPr="00870997" w:rsidRDefault="00A96E69" w:rsidP="00870997">
      <w:pPr>
        <w:ind w:left="850" w:right="901"/>
        <w:jc w:val="both"/>
        <w:rPr>
          <w:rFonts w:ascii="Palatino Linotype" w:hAnsi="Palatino Linotype"/>
          <w:i/>
          <w:sz w:val="22"/>
        </w:rPr>
      </w:pPr>
      <w:r w:rsidRPr="00870997">
        <w:rPr>
          <w:rFonts w:ascii="Palatino Linotype" w:hAnsi="Palatino Linotype"/>
          <w:b/>
          <w:i/>
          <w:sz w:val="22"/>
        </w:rPr>
        <w:t>PRIMERO. SE DECLARA CERRADA LA INSTRUCCIÓN</w:t>
      </w:r>
      <w:r w:rsidRPr="00870997">
        <w:rPr>
          <w:rFonts w:ascii="Palatino Linotype" w:hAnsi="Palatino Linotype"/>
          <w:i/>
          <w:sz w:val="22"/>
        </w:rPr>
        <w:t xml:space="preserve">, para los efectos legales a que haya lugar. </w:t>
      </w:r>
    </w:p>
    <w:p w14:paraId="0E7A59A6" w14:textId="77777777" w:rsidR="00A96E69" w:rsidRPr="00870997" w:rsidRDefault="00A96E69" w:rsidP="00870997">
      <w:pPr>
        <w:ind w:left="850" w:right="901"/>
        <w:jc w:val="both"/>
        <w:rPr>
          <w:rFonts w:ascii="Palatino Linotype" w:hAnsi="Palatino Linotype"/>
          <w:i/>
          <w:sz w:val="22"/>
        </w:rPr>
      </w:pPr>
    </w:p>
    <w:p w14:paraId="5C947161" w14:textId="77777777" w:rsidR="00A96E69" w:rsidRPr="00870997" w:rsidRDefault="00A96E69" w:rsidP="00870997">
      <w:pPr>
        <w:ind w:left="850" w:right="901"/>
        <w:jc w:val="both"/>
        <w:rPr>
          <w:rFonts w:ascii="Palatino Linotype" w:hAnsi="Palatino Linotype"/>
          <w:i/>
          <w:sz w:val="22"/>
        </w:rPr>
      </w:pPr>
      <w:r w:rsidRPr="00870997">
        <w:rPr>
          <w:rFonts w:ascii="Palatino Linotype" w:hAnsi="Palatino Linotype"/>
          <w:b/>
          <w:i/>
          <w:sz w:val="22"/>
        </w:rPr>
        <w:t>SEGUNDO</w:t>
      </w:r>
      <w:r w:rsidRPr="00870997">
        <w:rPr>
          <w:rFonts w:ascii="Palatino Linotype" w:hAnsi="Palatino Linotype"/>
          <w:i/>
          <w:sz w:val="22"/>
        </w:rPr>
        <w:t xml:space="preserve">. Remítase el expediente a efectos de que se dicte la resolución respectiva. </w:t>
      </w:r>
    </w:p>
    <w:p w14:paraId="336A241C" w14:textId="77777777" w:rsidR="00A96E69" w:rsidRPr="00870997" w:rsidRDefault="00A96E69" w:rsidP="00870997">
      <w:pPr>
        <w:ind w:left="850" w:right="901"/>
        <w:jc w:val="both"/>
        <w:rPr>
          <w:rFonts w:ascii="Palatino Linotype" w:hAnsi="Palatino Linotype"/>
          <w:i/>
          <w:sz w:val="22"/>
        </w:rPr>
      </w:pPr>
    </w:p>
    <w:p w14:paraId="784A1A87" w14:textId="1132355E" w:rsidR="00A96E69" w:rsidRPr="00870997" w:rsidRDefault="00A96E69" w:rsidP="00870997">
      <w:pPr>
        <w:ind w:left="850" w:right="901"/>
        <w:jc w:val="both"/>
        <w:rPr>
          <w:rFonts w:ascii="Palatino Linotype" w:hAnsi="Palatino Linotype"/>
          <w:i/>
          <w:sz w:val="22"/>
        </w:rPr>
      </w:pPr>
      <w:r w:rsidRPr="00870997">
        <w:rPr>
          <w:rFonts w:ascii="Palatino Linotype" w:hAnsi="Palatino Linotype"/>
          <w:b/>
          <w:i/>
          <w:sz w:val="22"/>
        </w:rPr>
        <w:lastRenderedPageBreak/>
        <w:t xml:space="preserve">TERCERO. </w:t>
      </w:r>
      <w:r w:rsidRPr="00870997">
        <w:rPr>
          <w:rFonts w:ascii="Palatino Linotype" w:hAnsi="Palatino Linotype"/>
          <w:i/>
          <w:sz w:val="22"/>
        </w:rPr>
        <w:t xml:space="preserve">Notifíquese a las partes en la vía señalada para tal efecto. </w:t>
      </w:r>
    </w:p>
    <w:p w14:paraId="4E35FEA3" w14:textId="2DB81127" w:rsidR="00A96E69" w:rsidRPr="00870997" w:rsidRDefault="00A96E69" w:rsidP="00870997">
      <w:pPr>
        <w:ind w:left="850" w:right="901"/>
        <w:jc w:val="both"/>
        <w:rPr>
          <w:rFonts w:ascii="Palatino Linotype" w:hAnsi="Palatino Linotype"/>
          <w:b/>
          <w:i/>
          <w:sz w:val="22"/>
        </w:rPr>
      </w:pPr>
    </w:p>
    <w:p w14:paraId="0976DD10" w14:textId="77777777" w:rsidR="00227879" w:rsidRPr="00870997" w:rsidRDefault="00227879" w:rsidP="00870997">
      <w:pPr>
        <w:ind w:left="850" w:right="901"/>
        <w:jc w:val="both"/>
        <w:rPr>
          <w:rFonts w:ascii="Palatino Linotype" w:hAnsi="Palatino Linotype"/>
          <w:b/>
          <w:i/>
          <w:sz w:val="22"/>
        </w:rPr>
      </w:pPr>
    </w:p>
    <w:p w14:paraId="0F4DC1CB" w14:textId="7860D706" w:rsidR="00A96E69" w:rsidRPr="00870997" w:rsidRDefault="00A96E69" w:rsidP="00870997">
      <w:pPr>
        <w:ind w:left="850" w:right="901"/>
        <w:jc w:val="center"/>
        <w:rPr>
          <w:rFonts w:ascii="Palatino Linotype" w:hAnsi="Palatino Linotype"/>
          <w:i/>
          <w:sz w:val="22"/>
        </w:rPr>
      </w:pPr>
      <w:r w:rsidRPr="00870997">
        <w:rPr>
          <w:rFonts w:ascii="Palatino Linotype" w:hAnsi="Palatino Linotype"/>
          <w:i/>
          <w:sz w:val="22"/>
        </w:rPr>
        <w:t>Así lo Acordó y firma</w:t>
      </w:r>
    </w:p>
    <w:p w14:paraId="18114DE2" w14:textId="3625E8F5" w:rsidR="00A96E69" w:rsidRPr="00870997" w:rsidRDefault="00A96E69" w:rsidP="00870997">
      <w:pPr>
        <w:ind w:left="850" w:right="901"/>
        <w:jc w:val="center"/>
        <w:rPr>
          <w:rFonts w:ascii="Palatino Linotype" w:hAnsi="Palatino Linotype"/>
          <w:b/>
          <w:i/>
          <w:sz w:val="22"/>
        </w:rPr>
      </w:pPr>
      <w:r w:rsidRPr="00870997">
        <w:rPr>
          <w:rFonts w:ascii="Palatino Linotype" w:hAnsi="Palatino Linotype"/>
          <w:b/>
          <w:i/>
          <w:sz w:val="22"/>
        </w:rPr>
        <w:t>EVA ABAID YAPUR</w:t>
      </w:r>
    </w:p>
    <w:p w14:paraId="7DF7E1E4" w14:textId="6766C882" w:rsidR="00A96E69" w:rsidRPr="00870997" w:rsidRDefault="00A96E69" w:rsidP="00870997">
      <w:pPr>
        <w:ind w:left="850" w:right="901"/>
        <w:jc w:val="center"/>
        <w:rPr>
          <w:rFonts w:ascii="Palatino Linotype" w:hAnsi="Palatino Linotype"/>
          <w:b/>
          <w:i/>
          <w:sz w:val="22"/>
        </w:rPr>
      </w:pPr>
      <w:r w:rsidRPr="00870997">
        <w:rPr>
          <w:rFonts w:ascii="Palatino Linotype" w:hAnsi="Palatino Linotype"/>
          <w:b/>
          <w:i/>
          <w:sz w:val="22"/>
        </w:rPr>
        <w:t>COMISIONADA DEL INFOEM</w:t>
      </w:r>
    </w:p>
    <w:p w14:paraId="4F5CF17D" w14:textId="2552B862" w:rsidR="00A96E69" w:rsidRPr="00870997" w:rsidRDefault="00A96E69" w:rsidP="00870997">
      <w:pPr>
        <w:ind w:left="850" w:right="901"/>
        <w:jc w:val="center"/>
        <w:rPr>
          <w:rFonts w:ascii="Palatino Linotype" w:hAnsi="Palatino Linotype"/>
          <w:i/>
          <w:sz w:val="22"/>
        </w:rPr>
      </w:pPr>
      <w:r w:rsidRPr="00870997">
        <w:rPr>
          <w:rFonts w:ascii="Palatino Linotype" w:hAnsi="Palatino Linotype"/>
          <w:b/>
          <w:i/>
          <w:sz w:val="22"/>
        </w:rPr>
        <w:t>(RÚBRICA</w:t>
      </w:r>
      <w:r w:rsidRPr="00870997">
        <w:rPr>
          <w:rFonts w:ascii="Palatino Linotype" w:hAnsi="Palatino Linotype"/>
          <w:i/>
          <w:sz w:val="22"/>
        </w:rPr>
        <w:t>)” (sic)</w:t>
      </w:r>
    </w:p>
    <w:p w14:paraId="329993E2" w14:textId="2647D446" w:rsidR="00131529" w:rsidRPr="00870997" w:rsidRDefault="00131529" w:rsidP="00870997">
      <w:pPr>
        <w:rPr>
          <w:rFonts w:ascii="Palatino Linotype" w:hAnsi="Palatino Linotype"/>
          <w:i/>
        </w:rPr>
      </w:pPr>
    </w:p>
    <w:p w14:paraId="139F6DEB" w14:textId="1E1AA636" w:rsidR="00BB17AB" w:rsidRPr="00870997" w:rsidRDefault="00200BFC" w:rsidP="00870997">
      <w:pPr>
        <w:spacing w:line="360" w:lineRule="auto"/>
        <w:ind w:right="50"/>
        <w:jc w:val="both"/>
        <w:rPr>
          <w:rFonts w:ascii="Palatino Linotype" w:hAnsi="Palatino Linotype" w:cs="Arial"/>
        </w:rPr>
      </w:pPr>
      <w:r w:rsidRPr="00870997">
        <w:rPr>
          <w:rFonts w:ascii="Palatino Linotype" w:hAnsi="Palatino Linotype" w:cs="Arial"/>
          <w:b/>
          <w:sz w:val="28"/>
        </w:rPr>
        <w:t xml:space="preserve">VIII. </w:t>
      </w:r>
      <w:r w:rsidRPr="00870997">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870997">
        <w:rPr>
          <w:rFonts w:ascii="Palatino Linotype" w:hAnsi="Palatino Linotype" w:cs="Arial"/>
          <w:b/>
        </w:rPr>
        <w:t>EVA ABAID YAPUR</w:t>
      </w:r>
      <w:r w:rsidRPr="00870997">
        <w:rPr>
          <w:rFonts w:ascii="Palatino Linotype" w:hAnsi="Palatino Linotype" w:cs="Arial"/>
        </w:rPr>
        <w:t xml:space="preserve"> formule y presente al Pleno el proyecto de resolución correspondiente; </w:t>
      </w:r>
    </w:p>
    <w:p w14:paraId="069531E8" w14:textId="0E3302E3" w:rsidR="00BB17AB" w:rsidRPr="00870997" w:rsidRDefault="00BB17AB" w:rsidP="00870997">
      <w:pPr>
        <w:ind w:right="50"/>
        <w:jc w:val="both"/>
        <w:rPr>
          <w:rFonts w:ascii="Palatino Linotype" w:hAnsi="Palatino Linotype" w:cs="Arial"/>
          <w:b/>
          <w:sz w:val="28"/>
        </w:rPr>
      </w:pPr>
    </w:p>
    <w:p w14:paraId="1826CAFD" w14:textId="6A84848D" w:rsidR="00200BFC" w:rsidRPr="00870997" w:rsidRDefault="00200BFC" w:rsidP="00870997">
      <w:pPr>
        <w:jc w:val="center"/>
        <w:rPr>
          <w:rFonts w:ascii="Palatino Linotype" w:hAnsi="Palatino Linotype" w:cs="Arial"/>
          <w:b/>
          <w:bCs/>
          <w:spacing w:val="60"/>
          <w:sz w:val="28"/>
        </w:rPr>
      </w:pPr>
      <w:r w:rsidRPr="00870997">
        <w:rPr>
          <w:rFonts w:ascii="Palatino Linotype" w:hAnsi="Palatino Linotype" w:cs="Arial"/>
          <w:b/>
          <w:bCs/>
          <w:spacing w:val="60"/>
          <w:sz w:val="28"/>
        </w:rPr>
        <w:t>CONSIDERANDO</w:t>
      </w:r>
    </w:p>
    <w:p w14:paraId="23461604" w14:textId="5B19ACAD" w:rsidR="00200BFC" w:rsidRPr="00870997" w:rsidRDefault="00200BFC" w:rsidP="00870997">
      <w:pPr>
        <w:rPr>
          <w:rFonts w:ascii="Palatino Linotype" w:hAnsi="Palatino Linotype"/>
          <w:b/>
          <w:sz w:val="28"/>
        </w:rPr>
      </w:pPr>
    </w:p>
    <w:p w14:paraId="52C76394" w14:textId="77777777" w:rsidR="00200BFC" w:rsidRPr="00870997" w:rsidRDefault="00200BFC" w:rsidP="00870997">
      <w:pPr>
        <w:spacing w:line="360" w:lineRule="auto"/>
        <w:ind w:right="50"/>
        <w:jc w:val="both"/>
        <w:rPr>
          <w:rFonts w:ascii="Palatino Linotype" w:hAnsi="Palatino Linotype" w:cs="Arial"/>
          <w:b/>
        </w:rPr>
      </w:pPr>
      <w:r w:rsidRPr="00870997">
        <w:rPr>
          <w:rFonts w:ascii="Palatino Linotype" w:hAnsi="Palatino Linotype"/>
          <w:b/>
          <w:sz w:val="28"/>
        </w:rPr>
        <w:t>PRIMERO</w:t>
      </w:r>
      <w:r w:rsidRPr="00870997">
        <w:rPr>
          <w:rFonts w:ascii="Palatino Linotype" w:hAnsi="Palatino Linotype"/>
          <w:b/>
        </w:rPr>
        <w:t>.</w:t>
      </w:r>
      <w:r w:rsidRPr="00870997">
        <w:rPr>
          <w:rFonts w:ascii="Palatino Linotype" w:hAnsi="Palatino Linotype"/>
        </w:rPr>
        <w:t xml:space="preserve"> </w:t>
      </w:r>
      <w:r w:rsidRPr="00870997">
        <w:rPr>
          <w:rFonts w:ascii="Palatino Linotype" w:hAnsi="Palatino Linotype"/>
          <w:b/>
        </w:rPr>
        <w:t>Competencia</w:t>
      </w:r>
      <w:r w:rsidRPr="00870997">
        <w:rPr>
          <w:rFonts w:ascii="Palatino Linotype" w:hAnsi="Palatino Linotype"/>
        </w:rPr>
        <w:t>.</w:t>
      </w:r>
      <w:r w:rsidRPr="00870997">
        <w:rPr>
          <w:rFonts w:ascii="Palatino Linotype" w:hAnsi="Palatino Linotype"/>
          <w:b/>
        </w:rPr>
        <w:t xml:space="preserve"> </w:t>
      </w:r>
      <w:r w:rsidRPr="00870997">
        <w:rPr>
          <w:rFonts w:ascii="Palatino Linotype" w:hAnsi="Palatino Linotype"/>
        </w:rPr>
        <w:t xml:space="preserve">Este Instituto de </w:t>
      </w:r>
      <w:r w:rsidRPr="00870997">
        <w:rPr>
          <w:rFonts w:ascii="Palatino Linotype" w:hAnsi="Palatino Linotype" w:cs="Arial"/>
        </w:rPr>
        <w:t>Transparencia</w:t>
      </w:r>
      <w:r w:rsidRPr="00870997">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70997">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46441396" w14:textId="77777777" w:rsidR="00200BFC" w:rsidRPr="00870997" w:rsidRDefault="00200BFC" w:rsidP="00870997">
      <w:pPr>
        <w:spacing w:line="360" w:lineRule="auto"/>
        <w:jc w:val="both"/>
        <w:rPr>
          <w:rFonts w:ascii="Palatino Linotype" w:hAnsi="Palatino Linotype" w:cs="Arial"/>
          <w:b/>
        </w:rPr>
      </w:pPr>
    </w:p>
    <w:p w14:paraId="3CB02DC5" w14:textId="77777777" w:rsidR="00200BFC" w:rsidRPr="00870997" w:rsidRDefault="00200BFC" w:rsidP="00870997">
      <w:pPr>
        <w:spacing w:line="360" w:lineRule="auto"/>
        <w:jc w:val="both"/>
        <w:rPr>
          <w:rFonts w:ascii="Palatino Linotype" w:hAnsi="Palatino Linotype" w:cs="Arial"/>
          <w:b/>
          <w:snapToGrid w:val="0"/>
        </w:rPr>
      </w:pPr>
      <w:r w:rsidRPr="00870997">
        <w:rPr>
          <w:rFonts w:ascii="Palatino Linotype" w:hAnsi="Palatino Linotype" w:cs="Arial"/>
          <w:b/>
          <w:sz w:val="28"/>
        </w:rPr>
        <w:t>SEGUNDO</w:t>
      </w:r>
      <w:r w:rsidRPr="00870997">
        <w:rPr>
          <w:rFonts w:ascii="Palatino Linotype" w:hAnsi="Palatino Linotype" w:cs="Arial"/>
          <w:b/>
        </w:rPr>
        <w:t xml:space="preserve">. Interés. </w:t>
      </w:r>
      <w:r w:rsidRPr="00870997">
        <w:rPr>
          <w:rFonts w:ascii="Palatino Linotype" w:hAnsi="Palatino Linotype" w:cs="Arial"/>
          <w:bCs/>
        </w:rPr>
        <w:t xml:space="preserve">El recurso de revisión fue interpuesto por parte legítima, en atención a que se presentó por </w:t>
      </w:r>
      <w:r w:rsidRPr="00870997">
        <w:rPr>
          <w:rFonts w:ascii="Palatino Linotype" w:hAnsi="Palatino Linotype" w:cs="Arial"/>
          <w:b/>
          <w:bCs/>
        </w:rPr>
        <w:t>LA RECURRENTE,</w:t>
      </w:r>
      <w:r w:rsidRPr="00870997">
        <w:rPr>
          <w:rFonts w:ascii="Palatino Linotype" w:hAnsi="Palatino Linotype" w:cs="Arial"/>
          <w:bCs/>
        </w:rPr>
        <w:t xml:space="preserve"> quien es la misma persona que formuló la solicitud de acceso a la información pública al </w:t>
      </w:r>
      <w:r w:rsidRPr="00870997">
        <w:rPr>
          <w:rFonts w:ascii="Palatino Linotype" w:hAnsi="Palatino Linotype" w:cs="Arial"/>
          <w:b/>
          <w:bCs/>
        </w:rPr>
        <w:t>SUJETO OBLIGADO.</w:t>
      </w:r>
    </w:p>
    <w:p w14:paraId="4DD8B4F5" w14:textId="77777777" w:rsidR="00200BFC" w:rsidRPr="00870997" w:rsidRDefault="00200BFC" w:rsidP="00870997">
      <w:pPr>
        <w:spacing w:line="360" w:lineRule="auto"/>
        <w:jc w:val="both"/>
        <w:rPr>
          <w:rFonts w:ascii="Palatino Linotype" w:hAnsi="Palatino Linotype" w:cs="Arial"/>
          <w:b/>
        </w:rPr>
      </w:pPr>
    </w:p>
    <w:p w14:paraId="46D40676" w14:textId="7541E3BA" w:rsidR="00DC6E32" w:rsidRPr="00870997" w:rsidRDefault="00DC6E32" w:rsidP="00870997">
      <w:pPr>
        <w:spacing w:line="360" w:lineRule="auto"/>
        <w:ind w:left="-5" w:hanging="10"/>
        <w:jc w:val="both"/>
        <w:rPr>
          <w:rFonts w:ascii="Palatino Linotype" w:eastAsia="Palatino Linotype" w:hAnsi="Palatino Linotype" w:cs="Palatino Linotype"/>
          <w:color w:val="000000"/>
          <w:lang w:eastAsia="es-MX"/>
        </w:rPr>
      </w:pPr>
      <w:r w:rsidRPr="00870997">
        <w:rPr>
          <w:rFonts w:ascii="Palatino Linotype" w:eastAsia="Palatino Linotype" w:hAnsi="Palatino Linotype" w:cs="Palatino Linotype"/>
          <w:b/>
          <w:color w:val="000000"/>
          <w:sz w:val="28"/>
          <w:lang w:eastAsia="es-MX"/>
        </w:rPr>
        <w:t>TERCERO</w:t>
      </w:r>
      <w:r w:rsidRPr="00870997">
        <w:rPr>
          <w:rFonts w:ascii="Palatino Linotype" w:eastAsia="Palatino Linotype" w:hAnsi="Palatino Linotype" w:cs="Palatino Linotype"/>
          <w:b/>
          <w:color w:val="000000"/>
          <w:lang w:eastAsia="es-MX"/>
        </w:rPr>
        <w:t xml:space="preserve">. Oportunidad. </w:t>
      </w:r>
      <w:r w:rsidRPr="00870997">
        <w:rPr>
          <w:rFonts w:ascii="Palatino Linotype" w:eastAsia="Palatino Linotype" w:hAnsi="Palatino Linotype" w:cs="Palatino Linotype"/>
          <w:color w:val="000000"/>
          <w:lang w:eastAsia="es-MX"/>
        </w:rPr>
        <w:t xml:space="preserve">El recurso de revisión fue interpuesto dentro del plazo de quince días hábiles contados a partir del día siguiente al en que </w:t>
      </w:r>
      <w:r w:rsidRPr="00870997">
        <w:rPr>
          <w:rFonts w:ascii="Palatino Linotype" w:eastAsia="Palatino Linotype" w:hAnsi="Palatino Linotype" w:cs="Palatino Linotype"/>
          <w:b/>
          <w:color w:val="000000"/>
          <w:lang w:eastAsia="es-MX"/>
        </w:rPr>
        <w:t xml:space="preserve">LA RECURRENTE </w:t>
      </w:r>
      <w:r w:rsidRPr="00870997">
        <w:rPr>
          <w:rFonts w:ascii="Palatino Linotype" w:eastAsia="Palatino Linotype" w:hAnsi="Palatino Linotype" w:cs="Palatino Linotype"/>
          <w:color w:val="000000"/>
          <w:lang w:eastAsia="es-MX"/>
        </w:rPr>
        <w:t xml:space="preserve">tuvo conocimiento de la respuesta impugnada, tal y como lo prevé el artículo 178 de la Ley de Transparencia y Acceso a la Información Pública del Estado de México y Municipios, que establece:  </w:t>
      </w:r>
    </w:p>
    <w:p w14:paraId="4F08ACD1" w14:textId="77777777" w:rsidR="00DC6E32" w:rsidRPr="00870997" w:rsidRDefault="00DC6E32" w:rsidP="00870997">
      <w:pPr>
        <w:ind w:left="852"/>
        <w:rPr>
          <w:rFonts w:ascii="Palatino Linotype" w:eastAsia="Palatino Linotype" w:hAnsi="Palatino Linotype" w:cs="Palatino Linotype"/>
          <w:color w:val="000000"/>
          <w:lang w:eastAsia="es-MX"/>
        </w:rPr>
      </w:pPr>
      <w:r w:rsidRPr="00870997">
        <w:rPr>
          <w:rFonts w:ascii="Palatino Linotype" w:eastAsia="Palatino Linotype" w:hAnsi="Palatino Linotype" w:cs="Palatino Linotype"/>
          <w:color w:val="000000"/>
          <w:lang w:eastAsia="es-MX"/>
        </w:rPr>
        <w:t xml:space="preserve"> </w:t>
      </w:r>
    </w:p>
    <w:p w14:paraId="1ADAA080" w14:textId="77777777" w:rsidR="00DC6E32" w:rsidRPr="00870997" w:rsidRDefault="00DC6E32" w:rsidP="00870997">
      <w:pPr>
        <w:ind w:left="862" w:right="839" w:hanging="10"/>
        <w:jc w:val="both"/>
        <w:rPr>
          <w:rFonts w:ascii="Palatino Linotype" w:eastAsia="Palatino Linotype" w:hAnsi="Palatino Linotype" w:cs="Palatino Linotype"/>
          <w:color w:val="000000"/>
          <w:sz w:val="22"/>
          <w:lang w:eastAsia="es-MX"/>
        </w:rPr>
      </w:pPr>
      <w:r w:rsidRPr="00870997">
        <w:rPr>
          <w:rFonts w:ascii="Palatino Linotype" w:eastAsia="Palatino Linotype" w:hAnsi="Palatino Linotype" w:cs="Palatino Linotype"/>
          <w:b/>
          <w:i/>
          <w:color w:val="000000"/>
          <w:sz w:val="22"/>
          <w:lang w:eastAsia="es-MX"/>
        </w:rPr>
        <w:t>“Artículo 178.</w:t>
      </w:r>
      <w:r w:rsidRPr="00870997">
        <w:rPr>
          <w:rFonts w:ascii="Palatino Linotype" w:eastAsia="Palatino Linotype" w:hAnsi="Palatino Linotype" w:cs="Palatino Linotype"/>
          <w:i/>
          <w:color w:val="000000"/>
          <w:sz w:val="22"/>
          <w:lang w:eastAsia="es-MX"/>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504C086B" w14:textId="77777777" w:rsidR="00DC6E32" w:rsidRPr="00870997" w:rsidRDefault="00DC6E32" w:rsidP="00870997">
      <w:pPr>
        <w:ind w:left="862" w:right="839" w:hanging="10"/>
        <w:jc w:val="both"/>
        <w:rPr>
          <w:rFonts w:ascii="Palatino Linotype" w:eastAsia="Palatino Linotype" w:hAnsi="Palatino Linotype" w:cs="Palatino Linotype"/>
          <w:color w:val="000000"/>
          <w:sz w:val="22"/>
          <w:lang w:eastAsia="es-MX"/>
        </w:rPr>
      </w:pPr>
      <w:r w:rsidRPr="00870997">
        <w:rPr>
          <w:rFonts w:ascii="Palatino Linotype" w:eastAsia="Palatino Linotype" w:hAnsi="Palatino Linotype" w:cs="Palatino Linotype"/>
          <w:i/>
          <w:color w:val="000000"/>
          <w:sz w:val="22"/>
          <w:lang w:eastAsia="es-MX"/>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0FEBDA60" w14:textId="7A141494" w:rsidR="00DC6E32" w:rsidRPr="00870997" w:rsidRDefault="00DC6E32" w:rsidP="00870997">
      <w:pPr>
        <w:ind w:left="862" w:right="839" w:hanging="10"/>
        <w:jc w:val="both"/>
        <w:rPr>
          <w:rFonts w:ascii="Palatino Linotype" w:eastAsia="Palatino Linotype" w:hAnsi="Palatino Linotype" w:cs="Palatino Linotype"/>
          <w:i/>
          <w:color w:val="000000"/>
          <w:sz w:val="22"/>
          <w:lang w:eastAsia="es-MX"/>
        </w:rPr>
      </w:pPr>
      <w:r w:rsidRPr="00870997">
        <w:rPr>
          <w:rFonts w:ascii="Palatino Linotype" w:eastAsia="Palatino Linotype" w:hAnsi="Palatino Linotype" w:cs="Palatino Linotype"/>
          <w:i/>
          <w:color w:val="000000"/>
          <w:sz w:val="22"/>
          <w:lang w:eastAsia="es-MX"/>
        </w:rPr>
        <w:t>En el caso de que se interponga ante la Unidad de Transparencia, ésta deberá remitir el recurso de revisión al Instituto a más tardar al día siguiente de haberlo recibido.</w:t>
      </w:r>
      <w:r w:rsidRPr="00870997">
        <w:rPr>
          <w:rFonts w:ascii="Palatino Linotype" w:eastAsia="Palatino Linotype" w:hAnsi="Palatino Linotype" w:cs="Palatino Linotype"/>
          <w:b/>
          <w:i/>
          <w:color w:val="000000"/>
          <w:sz w:val="22"/>
          <w:lang w:eastAsia="es-MX"/>
        </w:rPr>
        <w:t>”</w:t>
      </w:r>
      <w:r w:rsidRPr="00870997">
        <w:rPr>
          <w:rFonts w:ascii="Palatino Linotype" w:eastAsia="Palatino Linotype" w:hAnsi="Palatino Linotype" w:cs="Palatino Linotype"/>
          <w:i/>
          <w:color w:val="000000"/>
          <w:sz w:val="22"/>
          <w:lang w:eastAsia="es-MX"/>
        </w:rPr>
        <w:t xml:space="preserve"> </w:t>
      </w:r>
    </w:p>
    <w:p w14:paraId="66253EC2" w14:textId="57C4CCB2" w:rsidR="00DC6E32" w:rsidRPr="00870997" w:rsidRDefault="00DC6E32" w:rsidP="00870997">
      <w:pPr>
        <w:rPr>
          <w:rFonts w:ascii="Palatino Linotype" w:eastAsia="Palatino Linotype" w:hAnsi="Palatino Linotype" w:cs="Palatino Linotype"/>
          <w:color w:val="000000"/>
          <w:lang w:eastAsia="es-MX"/>
        </w:rPr>
      </w:pPr>
    </w:p>
    <w:p w14:paraId="2975DB89" w14:textId="5FC45EF2" w:rsidR="00DC6E32" w:rsidRPr="00870997" w:rsidRDefault="00DC6E32" w:rsidP="00870997">
      <w:pPr>
        <w:spacing w:line="360" w:lineRule="auto"/>
        <w:ind w:left="-5" w:hanging="10"/>
        <w:jc w:val="both"/>
        <w:rPr>
          <w:rFonts w:ascii="Palatino Linotype" w:eastAsia="Palatino Linotype" w:hAnsi="Palatino Linotype" w:cs="Palatino Linotype"/>
          <w:color w:val="000000"/>
          <w:lang w:eastAsia="es-MX"/>
        </w:rPr>
      </w:pPr>
      <w:r w:rsidRPr="00870997">
        <w:rPr>
          <w:rFonts w:ascii="Palatino Linotype" w:eastAsia="Palatino Linotype" w:hAnsi="Palatino Linotype" w:cs="Palatino Linotype"/>
          <w:color w:val="000000"/>
          <w:lang w:eastAsia="es-MX"/>
        </w:rPr>
        <w:t xml:space="preserve">En efecto, atendiendo a que </w:t>
      </w:r>
      <w:r w:rsidRPr="00870997">
        <w:rPr>
          <w:rFonts w:ascii="Palatino Linotype" w:eastAsia="Palatino Linotype" w:hAnsi="Palatino Linotype" w:cs="Palatino Linotype"/>
          <w:b/>
          <w:color w:val="000000"/>
          <w:lang w:eastAsia="es-MX"/>
        </w:rPr>
        <w:t>EL SUJETO OBLIGADO</w:t>
      </w:r>
      <w:r w:rsidRPr="00870997">
        <w:rPr>
          <w:rFonts w:ascii="Palatino Linotype" w:eastAsia="Palatino Linotype" w:hAnsi="Palatino Linotype" w:cs="Palatino Linotype"/>
          <w:color w:val="000000"/>
          <w:lang w:eastAsia="es-MX"/>
        </w:rPr>
        <w:t xml:space="preserve"> notificó la respuesta a la solicitud de información pública el </w:t>
      </w:r>
      <w:r w:rsidRPr="00870997">
        <w:rPr>
          <w:rFonts w:ascii="Palatino Linotype" w:eastAsia="Palatino Linotype" w:hAnsi="Palatino Linotype" w:cs="Palatino Linotype"/>
          <w:b/>
          <w:color w:val="000000"/>
          <w:lang w:eastAsia="es-MX"/>
        </w:rPr>
        <w:t xml:space="preserve">uno (01) de octubre de dos mil veinte; </w:t>
      </w:r>
      <w:r w:rsidRPr="00870997">
        <w:rPr>
          <w:rFonts w:ascii="Palatino Linotype" w:eastAsia="Palatino Linotype" w:hAnsi="Palatino Linotype" w:cs="Palatino Linotype"/>
          <w:color w:val="000000"/>
          <w:lang w:eastAsia="es-MX"/>
        </w:rPr>
        <w:t xml:space="preserve">en consecuencia, el plazo de quince días hábiles que el artículo 178 de la ley de la materia otorga a </w:t>
      </w:r>
      <w:r w:rsidRPr="00870997">
        <w:rPr>
          <w:rFonts w:ascii="Palatino Linotype" w:eastAsia="Palatino Linotype" w:hAnsi="Palatino Linotype" w:cs="Palatino Linotype"/>
          <w:b/>
          <w:color w:val="000000"/>
          <w:lang w:eastAsia="es-MX"/>
        </w:rPr>
        <w:t>LA RECURRENTE</w:t>
      </w:r>
      <w:r w:rsidRPr="00870997">
        <w:rPr>
          <w:rFonts w:ascii="Palatino Linotype" w:eastAsia="Palatino Linotype" w:hAnsi="Palatino Linotype" w:cs="Palatino Linotype"/>
          <w:color w:val="000000"/>
          <w:lang w:eastAsia="es-MX"/>
        </w:rPr>
        <w:t xml:space="preserve"> para presentar el recurso de revisión, transcurrió del</w:t>
      </w:r>
      <w:r w:rsidRPr="00870997">
        <w:rPr>
          <w:rFonts w:ascii="Palatino Linotype" w:eastAsia="Palatino Linotype" w:hAnsi="Palatino Linotype" w:cs="Palatino Linotype"/>
          <w:b/>
          <w:color w:val="000000"/>
          <w:lang w:eastAsia="es-MX"/>
        </w:rPr>
        <w:t xml:space="preserve"> </w:t>
      </w:r>
      <w:r w:rsidR="000A3FCA" w:rsidRPr="00870997">
        <w:rPr>
          <w:rFonts w:ascii="Palatino Linotype" w:eastAsia="Palatino Linotype" w:hAnsi="Palatino Linotype" w:cs="Palatino Linotype"/>
          <w:b/>
          <w:color w:val="000000"/>
          <w:lang w:eastAsia="es-MX"/>
        </w:rPr>
        <w:t>dos (02) de octubre</w:t>
      </w:r>
      <w:r w:rsidRPr="00870997">
        <w:rPr>
          <w:rFonts w:ascii="Palatino Linotype" w:eastAsia="Palatino Linotype" w:hAnsi="Palatino Linotype" w:cs="Palatino Linotype"/>
          <w:b/>
          <w:color w:val="000000"/>
          <w:lang w:eastAsia="es-MX"/>
        </w:rPr>
        <w:t xml:space="preserve"> al </w:t>
      </w:r>
      <w:r w:rsidR="000A3FCA" w:rsidRPr="00870997">
        <w:rPr>
          <w:rFonts w:ascii="Palatino Linotype" w:eastAsia="Palatino Linotype" w:hAnsi="Palatino Linotype" w:cs="Palatino Linotype"/>
          <w:b/>
          <w:color w:val="000000"/>
          <w:lang w:eastAsia="es-MX"/>
        </w:rPr>
        <w:t>veintidós (22) de octubre</w:t>
      </w:r>
      <w:r w:rsidRPr="00870997">
        <w:rPr>
          <w:rFonts w:ascii="Palatino Linotype" w:eastAsia="Palatino Linotype" w:hAnsi="Palatino Linotype" w:cs="Palatino Linotype"/>
          <w:b/>
          <w:color w:val="000000"/>
          <w:lang w:eastAsia="es-MX"/>
        </w:rPr>
        <w:t xml:space="preserve"> de dos mil veinte</w:t>
      </w:r>
      <w:r w:rsidRPr="00870997">
        <w:rPr>
          <w:rFonts w:ascii="Palatino Linotype" w:eastAsia="Palatino Linotype" w:hAnsi="Palatino Linotype" w:cs="Palatino Linotype"/>
          <w:color w:val="000000"/>
          <w:lang w:eastAsia="es-MX"/>
        </w:rPr>
        <w:t xml:space="preserve">, sin contemplar </w:t>
      </w:r>
      <w:r w:rsidRPr="00870997">
        <w:rPr>
          <w:rFonts w:ascii="Palatino Linotype" w:eastAsia="Palatino Linotype" w:hAnsi="Palatino Linotype" w:cs="Palatino Linotype"/>
          <w:color w:val="000000"/>
          <w:lang w:eastAsia="es-MX"/>
        </w:rPr>
        <w:lastRenderedPageBreak/>
        <w:t xml:space="preserve">en el cómputo los días </w:t>
      </w:r>
      <w:r w:rsidR="000A3FCA" w:rsidRPr="00870997">
        <w:rPr>
          <w:rFonts w:ascii="Palatino Linotype" w:eastAsia="Palatino Linotype" w:hAnsi="Palatino Linotype" w:cs="Palatino Linotype"/>
          <w:color w:val="000000"/>
          <w:lang w:eastAsia="es-MX"/>
        </w:rPr>
        <w:t xml:space="preserve">tres, cuatro, diez, once, diecisiete, y dieciocho </w:t>
      </w:r>
      <w:r w:rsidRPr="00870997">
        <w:rPr>
          <w:rFonts w:ascii="Palatino Linotype" w:eastAsia="Palatino Linotype" w:hAnsi="Palatino Linotype" w:cs="Palatino Linotype"/>
          <w:color w:val="000000"/>
          <w:lang w:eastAsia="es-MX"/>
        </w:rPr>
        <w:t xml:space="preserve">de dos mil veinte, por corresponder a sábados y domingos, considerados como días inhábiles, en términos del artículo 3, fracción X de la Ley de Transparencia y Acceso a la Información Pública del </w:t>
      </w:r>
      <w:r w:rsidR="00E012E2" w:rsidRPr="00870997">
        <w:rPr>
          <w:rFonts w:ascii="Palatino Linotype" w:eastAsia="Palatino Linotype" w:hAnsi="Palatino Linotype" w:cs="Palatino Linotype"/>
          <w:color w:val="000000"/>
          <w:lang w:eastAsia="es-MX"/>
        </w:rPr>
        <w:t>Estado de México y Municipios.</w:t>
      </w:r>
    </w:p>
    <w:p w14:paraId="0B687CE0" w14:textId="77777777" w:rsidR="00E012E2" w:rsidRPr="00870997" w:rsidRDefault="00E012E2" w:rsidP="00870997">
      <w:pPr>
        <w:spacing w:line="360" w:lineRule="auto"/>
        <w:ind w:left="-5" w:hanging="10"/>
        <w:jc w:val="both"/>
        <w:rPr>
          <w:rFonts w:ascii="Palatino Linotype" w:eastAsia="Palatino Linotype" w:hAnsi="Palatino Linotype" w:cs="Palatino Linotype"/>
          <w:color w:val="000000"/>
          <w:lang w:eastAsia="es-MX"/>
        </w:rPr>
      </w:pPr>
    </w:p>
    <w:p w14:paraId="2973DB68" w14:textId="09A61481" w:rsidR="00DC6E32" w:rsidRPr="00870997" w:rsidRDefault="00DC6E32" w:rsidP="00870997">
      <w:pPr>
        <w:spacing w:line="360" w:lineRule="auto"/>
        <w:ind w:left="-5" w:hanging="10"/>
        <w:jc w:val="both"/>
        <w:rPr>
          <w:rFonts w:ascii="Palatino Linotype" w:eastAsia="Palatino Linotype" w:hAnsi="Palatino Linotype" w:cs="Palatino Linotype"/>
          <w:color w:val="000000"/>
          <w:lang w:eastAsia="es-MX"/>
        </w:rPr>
      </w:pPr>
      <w:r w:rsidRPr="00870997">
        <w:rPr>
          <w:rFonts w:ascii="Palatino Linotype" w:eastAsia="Palatino Linotype" w:hAnsi="Palatino Linotype" w:cs="Palatino Linotype"/>
          <w:color w:val="000000"/>
          <w:lang w:eastAsia="es-MX"/>
        </w:rPr>
        <w:t>En ese tenor, si el recurso de revisión que nos ocupa, se interpuso el</w:t>
      </w:r>
      <w:r w:rsidRPr="00870997">
        <w:rPr>
          <w:rFonts w:ascii="Palatino Linotype" w:eastAsia="Palatino Linotype" w:hAnsi="Palatino Linotype" w:cs="Palatino Linotype"/>
          <w:b/>
          <w:color w:val="000000"/>
          <w:lang w:eastAsia="es-MX"/>
        </w:rPr>
        <w:t xml:space="preserve"> </w:t>
      </w:r>
      <w:r w:rsidR="00227879" w:rsidRPr="00870997">
        <w:rPr>
          <w:rFonts w:ascii="Palatino Linotype" w:eastAsia="Palatino Linotype" w:hAnsi="Palatino Linotype" w:cs="Palatino Linotype"/>
          <w:b/>
          <w:color w:val="000000"/>
          <w:lang w:eastAsia="es-MX"/>
        </w:rPr>
        <w:t xml:space="preserve">uno (01) de octubre </w:t>
      </w:r>
      <w:r w:rsidRPr="00870997">
        <w:rPr>
          <w:rFonts w:ascii="Palatino Linotype" w:eastAsia="Palatino Linotype" w:hAnsi="Palatino Linotype" w:cs="Palatino Linotype"/>
          <w:b/>
          <w:color w:val="000000"/>
          <w:lang w:eastAsia="es-MX"/>
        </w:rPr>
        <w:t>de dos mil veinte,</w:t>
      </w:r>
      <w:r w:rsidRPr="00870997">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1FA49FFB" w14:textId="77777777" w:rsidR="001F42B6" w:rsidRPr="00870997" w:rsidRDefault="001F42B6" w:rsidP="00870997">
      <w:pPr>
        <w:spacing w:line="360" w:lineRule="auto"/>
        <w:ind w:left="-5" w:hanging="10"/>
        <w:jc w:val="both"/>
        <w:rPr>
          <w:rFonts w:ascii="Palatino Linotype" w:eastAsia="Palatino Linotype" w:hAnsi="Palatino Linotype" w:cs="Palatino Linotype"/>
          <w:color w:val="000000"/>
          <w:lang w:eastAsia="es-MX"/>
        </w:rPr>
      </w:pPr>
    </w:p>
    <w:p w14:paraId="40E4A678" w14:textId="235A0C8C" w:rsidR="001F42B6" w:rsidRPr="00870997" w:rsidRDefault="001F42B6" w:rsidP="00870997">
      <w:pPr>
        <w:pStyle w:val="xmsonormal"/>
        <w:shd w:val="clear" w:color="auto" w:fill="FFFFFF"/>
        <w:spacing w:before="0" w:beforeAutospacing="0" w:after="0" w:afterAutospacing="0" w:line="360" w:lineRule="auto"/>
        <w:jc w:val="both"/>
        <w:rPr>
          <w:rFonts w:ascii="Palatino Linotype" w:hAnsi="Palatino Linotype"/>
          <w:color w:val="201F1E"/>
        </w:rPr>
      </w:pPr>
      <w:r w:rsidRPr="00870997">
        <w:rPr>
          <w:rFonts w:ascii="Palatino Linotype" w:hAnsi="Palatino Linotype"/>
          <w:color w:val="201F1E"/>
          <w:bdr w:val="none" w:sz="0" w:space="0" w:color="auto" w:frame="1"/>
        </w:rPr>
        <w:t>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00565B1A" w:rsidRPr="00870997">
        <w:rPr>
          <w:rFonts w:ascii="Palatino Linotype" w:hAnsi="Palatino Linotype"/>
          <w:b/>
          <w:bCs/>
          <w:color w:val="201F1E"/>
          <w:bdr w:val="none" w:sz="0" w:space="0" w:color="auto" w:frame="1"/>
        </w:rPr>
        <w:t>LA</w:t>
      </w:r>
      <w:r w:rsidRPr="00870997">
        <w:rPr>
          <w:rFonts w:ascii="Palatino Linotype" w:hAnsi="Palatino Linotype"/>
          <w:b/>
          <w:bCs/>
          <w:color w:val="201F1E"/>
          <w:bdr w:val="none" w:sz="0" w:space="0" w:color="auto" w:frame="1"/>
        </w:rPr>
        <w:t xml:space="preserve"> RECURRENTE</w:t>
      </w:r>
      <w:r w:rsidRPr="00870997">
        <w:rPr>
          <w:rFonts w:ascii="Palatino Linotype" w:hAnsi="Palatino Linotype"/>
          <w:color w:val="201F1E"/>
          <w:bdr w:val="none" w:sz="0" w:space="0" w:color="auto" w:frame="1"/>
        </w:rPr>
        <w:t> tenga conocimiento de la respuesta impugnada; sin embargo, no prohíbe que el recurso de revisión, se presente el mismo día en que aquélla fue notificada.</w:t>
      </w:r>
    </w:p>
    <w:p w14:paraId="1ED323A9" w14:textId="77777777" w:rsidR="001F42B6" w:rsidRPr="00870997" w:rsidRDefault="001F42B6" w:rsidP="00870997">
      <w:pPr>
        <w:pStyle w:val="xmsonormal"/>
        <w:shd w:val="clear" w:color="auto" w:fill="FFFFFF"/>
        <w:spacing w:before="0" w:beforeAutospacing="0" w:after="0" w:afterAutospacing="0" w:line="360" w:lineRule="auto"/>
        <w:jc w:val="both"/>
        <w:rPr>
          <w:rFonts w:ascii="Palatino Linotype" w:hAnsi="Palatino Linotype"/>
          <w:color w:val="201F1E"/>
        </w:rPr>
      </w:pPr>
      <w:r w:rsidRPr="00870997">
        <w:rPr>
          <w:rFonts w:ascii="Palatino Linotype" w:hAnsi="Palatino Linotype"/>
          <w:color w:val="201F1E"/>
          <w:bdr w:val="none" w:sz="0" w:space="0" w:color="auto" w:frame="1"/>
        </w:rPr>
        <w:t> </w:t>
      </w:r>
    </w:p>
    <w:p w14:paraId="250BCA9C" w14:textId="77777777" w:rsidR="001F42B6" w:rsidRDefault="001F42B6" w:rsidP="00870997">
      <w:pPr>
        <w:pStyle w:val="xmsonormal"/>
        <w:shd w:val="clear" w:color="auto" w:fill="FFFFFF"/>
        <w:spacing w:before="0" w:beforeAutospacing="0" w:after="0" w:afterAutospacing="0" w:line="360" w:lineRule="auto"/>
        <w:jc w:val="both"/>
        <w:rPr>
          <w:rFonts w:ascii="Palatino Linotype" w:hAnsi="Palatino Linotype"/>
          <w:color w:val="201F1E"/>
          <w:bdr w:val="none" w:sz="0" w:space="0" w:color="auto" w:frame="1"/>
        </w:rPr>
      </w:pPr>
      <w:r w:rsidRPr="00870997">
        <w:rPr>
          <w:rFonts w:ascii="Palatino Linotype" w:hAnsi="Palatino Linotype"/>
          <w:color w:val="201F1E"/>
          <w:bdr w:val="none" w:sz="0" w:space="0" w:color="auto" w:frame="1"/>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0695FF18" w14:textId="77777777" w:rsidR="00870997" w:rsidRPr="00870997" w:rsidRDefault="00870997" w:rsidP="00870997">
      <w:pPr>
        <w:pStyle w:val="xmsonormal"/>
        <w:shd w:val="clear" w:color="auto" w:fill="FFFFFF"/>
        <w:spacing w:before="0" w:beforeAutospacing="0" w:after="0" w:afterAutospacing="0"/>
        <w:jc w:val="both"/>
        <w:rPr>
          <w:rFonts w:ascii="Palatino Linotype" w:hAnsi="Palatino Linotype"/>
          <w:color w:val="201F1E"/>
        </w:rPr>
      </w:pPr>
    </w:p>
    <w:p w14:paraId="565D9560" w14:textId="77777777" w:rsidR="001F42B6" w:rsidRPr="00870997" w:rsidRDefault="001F42B6" w:rsidP="00870997">
      <w:pPr>
        <w:pStyle w:val="xmsonormal"/>
        <w:shd w:val="clear" w:color="auto" w:fill="FFFFFF"/>
        <w:spacing w:before="0" w:beforeAutospacing="0" w:after="0" w:afterAutospacing="0"/>
        <w:ind w:left="851" w:right="901"/>
        <w:jc w:val="both"/>
        <w:rPr>
          <w:rFonts w:ascii="Palatino Linotype" w:hAnsi="Palatino Linotype"/>
          <w:color w:val="201F1E"/>
          <w:sz w:val="22"/>
        </w:rPr>
      </w:pPr>
      <w:r w:rsidRPr="00870997">
        <w:rPr>
          <w:rFonts w:ascii="Palatino Linotype" w:hAnsi="Palatino Linotype"/>
          <w:b/>
          <w:bCs/>
          <w:i/>
          <w:iCs/>
          <w:color w:val="201F1E"/>
          <w:sz w:val="22"/>
          <w:bdr w:val="none" w:sz="0" w:space="0" w:color="auto" w:frame="1"/>
        </w:rPr>
        <w:lastRenderedPageBreak/>
        <w:t>“RECURSO DE RECLAMACIÓN. SU INTERPOSICIÓN NO ES EXTEMPORÁNEA SI SE REALIZA ANTES DE QUE INICIE EL PLAZO PARA HACERLO. </w:t>
      </w:r>
      <w:r w:rsidRPr="00870997">
        <w:rPr>
          <w:rFonts w:ascii="Palatino Linotype" w:hAnsi="Palatino Linotype"/>
          <w:i/>
          <w:iCs/>
          <w:color w:val="201F1E"/>
          <w:sz w:val="22"/>
          <w:bdr w:val="none" w:sz="0" w:space="0" w:color="auto" w:frame="1"/>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F386B6D" w14:textId="77777777" w:rsidR="001F42B6" w:rsidRPr="00870997" w:rsidRDefault="001F42B6" w:rsidP="00870997">
      <w:pPr>
        <w:pStyle w:val="xmsonormal"/>
        <w:shd w:val="clear" w:color="auto" w:fill="FFFFFF"/>
        <w:spacing w:before="0" w:beforeAutospacing="0" w:after="0" w:afterAutospacing="0"/>
        <w:ind w:left="851" w:right="901"/>
        <w:jc w:val="both"/>
        <w:rPr>
          <w:rFonts w:ascii="Palatino Linotype" w:hAnsi="Palatino Linotype"/>
          <w:color w:val="201F1E"/>
          <w:sz w:val="22"/>
        </w:rPr>
      </w:pPr>
      <w:r w:rsidRPr="00870997">
        <w:rPr>
          <w:rFonts w:ascii="Palatino Linotype" w:hAnsi="Palatino Linotype"/>
          <w:i/>
          <w:iCs/>
          <w:color w:val="201F1E"/>
          <w:sz w:val="22"/>
          <w:bdr w:val="none" w:sz="0" w:space="0" w:color="auto" w:frame="1"/>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127E0F7D" w14:textId="77777777" w:rsidR="001F42B6" w:rsidRPr="00870997" w:rsidRDefault="001F42B6" w:rsidP="00870997">
      <w:pPr>
        <w:pStyle w:val="xmsonormal"/>
        <w:shd w:val="clear" w:color="auto" w:fill="FFFFFF"/>
        <w:spacing w:before="0" w:beforeAutospacing="0" w:after="0" w:afterAutospacing="0"/>
        <w:ind w:left="851" w:right="901"/>
        <w:jc w:val="both"/>
        <w:rPr>
          <w:rFonts w:ascii="Palatino Linotype" w:hAnsi="Palatino Linotype"/>
          <w:color w:val="201F1E"/>
          <w:sz w:val="22"/>
        </w:rPr>
      </w:pPr>
      <w:r w:rsidRPr="00870997">
        <w:rPr>
          <w:rFonts w:ascii="Palatino Linotype" w:hAnsi="Palatino Linotype"/>
          <w:i/>
          <w:iCs/>
          <w:color w:val="201F1E"/>
          <w:sz w:val="22"/>
          <w:bdr w:val="none" w:sz="0" w:space="0" w:color="auto" w:frame="1"/>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0924EE8D" w14:textId="77777777" w:rsidR="001F42B6" w:rsidRPr="00870997" w:rsidRDefault="001F42B6" w:rsidP="00870997">
      <w:pPr>
        <w:pStyle w:val="xmsonormal"/>
        <w:shd w:val="clear" w:color="auto" w:fill="FFFFFF"/>
        <w:spacing w:before="0" w:beforeAutospacing="0" w:after="0" w:afterAutospacing="0"/>
        <w:ind w:left="851" w:right="901"/>
        <w:jc w:val="both"/>
        <w:rPr>
          <w:rFonts w:ascii="Palatino Linotype" w:hAnsi="Palatino Linotype"/>
          <w:color w:val="201F1E"/>
          <w:sz w:val="22"/>
        </w:rPr>
      </w:pPr>
      <w:r w:rsidRPr="00870997">
        <w:rPr>
          <w:rFonts w:ascii="Palatino Linotype" w:hAnsi="Palatino Linotype"/>
          <w:i/>
          <w:iCs/>
          <w:color w:val="201F1E"/>
          <w:sz w:val="22"/>
          <w:bdr w:val="none" w:sz="0" w:space="0" w:color="auto" w:frame="1"/>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870997">
        <w:rPr>
          <w:rFonts w:ascii="Palatino Linotype" w:hAnsi="Palatino Linotype"/>
          <w:i/>
          <w:iCs/>
          <w:color w:val="201F1E"/>
          <w:sz w:val="22"/>
          <w:bdr w:val="none" w:sz="0" w:space="0" w:color="auto" w:frame="1"/>
        </w:rPr>
        <w:t>Arboleya</w:t>
      </w:r>
      <w:proofErr w:type="spellEnd"/>
      <w:r w:rsidRPr="00870997">
        <w:rPr>
          <w:rFonts w:ascii="Palatino Linotype" w:hAnsi="Palatino Linotype"/>
          <w:i/>
          <w:iCs/>
          <w:color w:val="201F1E"/>
          <w:sz w:val="22"/>
          <w:bdr w:val="none" w:sz="0" w:space="0" w:color="auto" w:frame="1"/>
        </w:rPr>
        <w:t>.</w:t>
      </w:r>
    </w:p>
    <w:p w14:paraId="68E05D47" w14:textId="77777777" w:rsidR="001F42B6" w:rsidRPr="00870997" w:rsidRDefault="001F42B6" w:rsidP="00870997">
      <w:pPr>
        <w:pStyle w:val="xmsonormal"/>
        <w:shd w:val="clear" w:color="auto" w:fill="FFFFFF"/>
        <w:spacing w:before="0" w:beforeAutospacing="0" w:after="0" w:afterAutospacing="0"/>
        <w:ind w:left="851" w:right="901"/>
        <w:jc w:val="both"/>
        <w:rPr>
          <w:rFonts w:ascii="Palatino Linotype" w:hAnsi="Palatino Linotype"/>
          <w:color w:val="201F1E"/>
          <w:sz w:val="22"/>
        </w:rPr>
      </w:pPr>
      <w:r w:rsidRPr="00870997">
        <w:rPr>
          <w:rFonts w:ascii="Palatino Linotype" w:hAnsi="Palatino Linotype"/>
          <w:i/>
          <w:iCs/>
          <w:color w:val="201F1E"/>
          <w:sz w:val="22"/>
          <w:bdr w:val="none" w:sz="0" w:space="0" w:color="auto" w:frame="1"/>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870997">
        <w:rPr>
          <w:rFonts w:ascii="Palatino Linotype" w:hAnsi="Palatino Linotype"/>
          <w:i/>
          <w:iCs/>
          <w:color w:val="201F1E"/>
          <w:sz w:val="22"/>
          <w:bdr w:val="none" w:sz="0" w:space="0" w:color="auto" w:frame="1"/>
        </w:rPr>
        <w:t>Goslinga</w:t>
      </w:r>
      <w:proofErr w:type="spellEnd"/>
      <w:r w:rsidRPr="00870997">
        <w:rPr>
          <w:rFonts w:ascii="Palatino Linotype" w:hAnsi="Palatino Linotype"/>
          <w:i/>
          <w:iCs/>
          <w:color w:val="201F1E"/>
          <w:sz w:val="22"/>
          <w:bdr w:val="none" w:sz="0" w:space="0" w:color="auto" w:frame="1"/>
        </w:rPr>
        <w:t xml:space="preserve"> </w:t>
      </w:r>
      <w:proofErr w:type="spellStart"/>
      <w:r w:rsidRPr="00870997">
        <w:rPr>
          <w:rFonts w:ascii="Palatino Linotype" w:hAnsi="Palatino Linotype"/>
          <w:i/>
          <w:iCs/>
          <w:color w:val="201F1E"/>
          <w:sz w:val="22"/>
          <w:bdr w:val="none" w:sz="0" w:space="0" w:color="auto" w:frame="1"/>
        </w:rPr>
        <w:t>Remírez</w:t>
      </w:r>
      <w:proofErr w:type="spellEnd"/>
      <w:r w:rsidRPr="00870997">
        <w:rPr>
          <w:rFonts w:ascii="Palatino Linotype" w:hAnsi="Palatino Linotype"/>
          <w:i/>
          <w:iCs/>
          <w:color w:val="201F1E"/>
          <w:sz w:val="22"/>
          <w:bdr w:val="none" w:sz="0" w:space="0" w:color="auto" w:frame="1"/>
        </w:rPr>
        <w:t>.</w:t>
      </w:r>
    </w:p>
    <w:p w14:paraId="026766A1" w14:textId="77777777" w:rsidR="001F42B6" w:rsidRPr="00870997" w:rsidRDefault="001F42B6" w:rsidP="00870997">
      <w:pPr>
        <w:pStyle w:val="xmsonormal"/>
        <w:shd w:val="clear" w:color="auto" w:fill="FFFFFF"/>
        <w:spacing w:before="0" w:beforeAutospacing="0" w:after="0" w:afterAutospacing="0"/>
        <w:ind w:left="851" w:right="901"/>
        <w:jc w:val="both"/>
        <w:rPr>
          <w:rFonts w:ascii="Palatino Linotype" w:hAnsi="Palatino Linotype"/>
          <w:color w:val="201F1E"/>
          <w:sz w:val="22"/>
        </w:rPr>
      </w:pPr>
      <w:r w:rsidRPr="00870997">
        <w:rPr>
          <w:rFonts w:ascii="Palatino Linotype" w:hAnsi="Palatino Linotype"/>
          <w:i/>
          <w:iCs/>
          <w:color w:val="201F1E"/>
          <w:sz w:val="22"/>
          <w:bdr w:val="none" w:sz="0" w:space="0" w:color="auto" w:frame="1"/>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53D8EF4D" w14:textId="77777777" w:rsidR="001F42B6" w:rsidRPr="00870997" w:rsidRDefault="001F42B6" w:rsidP="00870997">
      <w:pPr>
        <w:pStyle w:val="xmsonormal"/>
        <w:shd w:val="clear" w:color="auto" w:fill="FFFFFF"/>
        <w:spacing w:before="0" w:beforeAutospacing="0" w:after="0" w:afterAutospacing="0"/>
        <w:ind w:left="851" w:right="901"/>
        <w:jc w:val="both"/>
        <w:rPr>
          <w:rFonts w:ascii="Palatino Linotype" w:hAnsi="Palatino Linotype"/>
          <w:color w:val="201F1E"/>
          <w:sz w:val="22"/>
        </w:rPr>
      </w:pPr>
      <w:r w:rsidRPr="00870997">
        <w:rPr>
          <w:rFonts w:ascii="Palatino Linotype" w:hAnsi="Palatino Linotype"/>
          <w:i/>
          <w:iCs/>
          <w:color w:val="201F1E"/>
          <w:sz w:val="22"/>
          <w:bdr w:val="none" w:sz="0" w:space="0" w:color="auto" w:frame="1"/>
        </w:rPr>
        <w:t>Tesis de jurisprudencia 41/2015 (10a.). Aprobada por la Primera Sala de este Alto Tribunal, en sesión privada de veintisiete de mayo de dos mil quince.</w:t>
      </w:r>
      <w:r w:rsidRPr="00870997">
        <w:rPr>
          <w:rFonts w:ascii="Palatino Linotype" w:hAnsi="Palatino Linotype"/>
          <w:b/>
          <w:bCs/>
          <w:i/>
          <w:iCs/>
          <w:color w:val="201F1E"/>
          <w:sz w:val="22"/>
          <w:bdr w:val="none" w:sz="0" w:space="0" w:color="auto" w:frame="1"/>
        </w:rPr>
        <w:t>”</w:t>
      </w:r>
    </w:p>
    <w:p w14:paraId="44613B62" w14:textId="77777777" w:rsidR="001F42B6" w:rsidRPr="00870997" w:rsidRDefault="001F42B6" w:rsidP="00870997">
      <w:pPr>
        <w:pStyle w:val="xmsonormal"/>
        <w:shd w:val="clear" w:color="auto" w:fill="FFFFFF"/>
        <w:spacing w:before="0" w:beforeAutospacing="0" w:after="0" w:afterAutospacing="0"/>
        <w:ind w:left="851" w:right="901"/>
        <w:jc w:val="both"/>
        <w:rPr>
          <w:rFonts w:ascii="Palatino Linotype" w:hAnsi="Palatino Linotype"/>
          <w:color w:val="201F1E"/>
          <w:sz w:val="22"/>
        </w:rPr>
      </w:pPr>
      <w:r w:rsidRPr="00870997">
        <w:rPr>
          <w:rFonts w:ascii="Palatino Linotype" w:hAnsi="Palatino Linotype"/>
          <w:i/>
          <w:iCs/>
          <w:color w:val="201F1E"/>
          <w:sz w:val="22"/>
          <w:bdr w:val="none" w:sz="0" w:space="0" w:color="auto" w:frame="1"/>
        </w:rPr>
        <w:t xml:space="preserve">Esta tesis se publicó el viernes 19 de junio de 2015 a las 9:30 horas en el Semanario Judicial de la Federación y, por ende, se considera de aplicación obligatoria a partir </w:t>
      </w:r>
      <w:r w:rsidRPr="00870997">
        <w:rPr>
          <w:rFonts w:ascii="Palatino Linotype" w:hAnsi="Palatino Linotype"/>
          <w:i/>
          <w:iCs/>
          <w:color w:val="201F1E"/>
          <w:sz w:val="22"/>
          <w:bdr w:val="none" w:sz="0" w:space="0" w:color="auto" w:frame="1"/>
        </w:rPr>
        <w:lastRenderedPageBreak/>
        <w:t>del lunes 22 de junio de 2015, para los efectos previstos en el punto séptimo del Acuerdo General Plenario 19/2013.”</w:t>
      </w:r>
    </w:p>
    <w:p w14:paraId="61300A59" w14:textId="77777777" w:rsidR="001F42B6" w:rsidRPr="00870997" w:rsidRDefault="001F42B6" w:rsidP="00870997">
      <w:pPr>
        <w:pStyle w:val="xmsonormal"/>
        <w:shd w:val="clear" w:color="auto" w:fill="FFFFFF"/>
        <w:spacing w:before="0" w:beforeAutospacing="0" w:after="0" w:afterAutospacing="0"/>
        <w:ind w:left="851" w:right="901"/>
        <w:jc w:val="both"/>
        <w:rPr>
          <w:rFonts w:ascii="Palatino Linotype" w:hAnsi="Palatino Linotype"/>
          <w:color w:val="201F1E"/>
        </w:rPr>
      </w:pPr>
      <w:r w:rsidRPr="00870997">
        <w:rPr>
          <w:rFonts w:ascii="Palatino Linotype" w:hAnsi="Palatino Linotype"/>
          <w:color w:val="201F1E"/>
          <w:bdr w:val="none" w:sz="0" w:space="0" w:color="auto" w:frame="1"/>
        </w:rPr>
        <w:t> </w:t>
      </w:r>
    </w:p>
    <w:p w14:paraId="0B09D9D1" w14:textId="77777777" w:rsidR="001F42B6" w:rsidRPr="00870997" w:rsidRDefault="001F42B6" w:rsidP="00870997">
      <w:pPr>
        <w:pStyle w:val="xmsonormal"/>
        <w:shd w:val="clear" w:color="auto" w:fill="FFFFFF"/>
        <w:spacing w:before="0" w:beforeAutospacing="0" w:after="0" w:afterAutospacing="0" w:line="360" w:lineRule="auto"/>
        <w:ind w:right="49"/>
        <w:jc w:val="both"/>
        <w:rPr>
          <w:rFonts w:ascii="Palatino Linotype" w:hAnsi="Palatino Linotype"/>
          <w:color w:val="201F1E"/>
        </w:rPr>
      </w:pPr>
      <w:r w:rsidRPr="00870997">
        <w:rPr>
          <w:rFonts w:ascii="Palatino Linotype" w:hAnsi="Palatino Linotype"/>
          <w:color w:val="201F1E"/>
          <w:bdr w:val="none" w:sz="0" w:space="0" w:color="auto" w:frame="1"/>
        </w:rPr>
        <w:t>Por lo tanto, en aras de privilegiar el derecho de acceso a la información se entra al estudio del presente recurso de revisión, sin que la fecha en que se presentó afecte la resolución.</w:t>
      </w:r>
    </w:p>
    <w:p w14:paraId="5A9C1334" w14:textId="25D4E8D9" w:rsidR="00200BFC" w:rsidRPr="00870997" w:rsidRDefault="00200BFC" w:rsidP="00870997">
      <w:pPr>
        <w:spacing w:line="360" w:lineRule="auto"/>
        <w:jc w:val="both"/>
        <w:rPr>
          <w:rFonts w:ascii="Palatino Linotype" w:hAnsi="Palatino Linotype" w:cs="Arial"/>
          <w:color w:val="000000"/>
          <w:lang w:val="es-ES"/>
        </w:rPr>
      </w:pPr>
    </w:p>
    <w:p w14:paraId="3099988C" w14:textId="77777777" w:rsidR="00200BFC" w:rsidRPr="00870997" w:rsidRDefault="00200BFC" w:rsidP="00870997">
      <w:pPr>
        <w:autoSpaceDE w:val="0"/>
        <w:autoSpaceDN w:val="0"/>
        <w:adjustRightInd w:val="0"/>
        <w:spacing w:line="360" w:lineRule="auto"/>
        <w:ind w:right="49"/>
        <w:jc w:val="both"/>
        <w:rPr>
          <w:rFonts w:ascii="Palatino Linotype" w:hAnsi="Palatino Linotype" w:cs="Arial"/>
          <w:b/>
        </w:rPr>
      </w:pPr>
      <w:r w:rsidRPr="00870997">
        <w:rPr>
          <w:rFonts w:ascii="Palatino Linotype" w:hAnsi="Palatino Linotype" w:cs="Arial"/>
          <w:b/>
          <w:sz w:val="28"/>
        </w:rPr>
        <w:t>CUARTO</w:t>
      </w:r>
      <w:r w:rsidRPr="00870997">
        <w:rPr>
          <w:rFonts w:ascii="Palatino Linotype" w:hAnsi="Palatino Linotype"/>
          <w:b/>
        </w:rPr>
        <w:t xml:space="preserve">. Procedibilidad. </w:t>
      </w:r>
      <w:r w:rsidRPr="00870997">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870997">
        <w:rPr>
          <w:rFonts w:ascii="Palatino Linotype" w:hAnsi="Palatino Linotype"/>
        </w:rPr>
        <w:t xml:space="preserve">Ley de Transparencia y Acceso a la Información Pública del Estado de México y Municipios, en atención a que fueron presentados mediante el formato visible en </w:t>
      </w:r>
      <w:r w:rsidRPr="00870997">
        <w:rPr>
          <w:rFonts w:ascii="Palatino Linotype" w:hAnsi="Palatino Linotype"/>
          <w:b/>
        </w:rPr>
        <w:t>EL SAIMEX.</w:t>
      </w:r>
    </w:p>
    <w:p w14:paraId="0F7DEEE1" w14:textId="77777777" w:rsidR="00200BFC" w:rsidRPr="00870997" w:rsidRDefault="00200BFC" w:rsidP="00870997">
      <w:pPr>
        <w:spacing w:line="360" w:lineRule="auto"/>
        <w:jc w:val="both"/>
        <w:rPr>
          <w:rFonts w:ascii="Palatino Linotype" w:hAnsi="Palatino Linotype"/>
          <w:lang w:val="es-ES"/>
        </w:rPr>
      </w:pPr>
    </w:p>
    <w:p w14:paraId="4F8502A4" w14:textId="77777777" w:rsidR="000A3FCA" w:rsidRPr="00870997" w:rsidRDefault="00200BFC" w:rsidP="00870997">
      <w:pPr>
        <w:spacing w:line="360" w:lineRule="auto"/>
        <w:ind w:left="-5"/>
        <w:jc w:val="both"/>
        <w:rPr>
          <w:rFonts w:ascii="Palatino Linotype" w:eastAsia="Palatino Linotype" w:hAnsi="Palatino Linotype" w:cs="Palatino Linotype"/>
          <w:color w:val="000000"/>
          <w:lang w:eastAsia="es-MX"/>
        </w:rPr>
      </w:pPr>
      <w:r w:rsidRPr="00870997">
        <w:rPr>
          <w:rFonts w:ascii="Palatino Linotype" w:hAnsi="Palatino Linotype"/>
          <w:b/>
          <w:color w:val="000000" w:themeColor="text1"/>
          <w:lang w:eastAsia="es-MX"/>
        </w:rPr>
        <w:t>QUINTO</w:t>
      </w:r>
      <w:r w:rsidRPr="00870997">
        <w:rPr>
          <w:rFonts w:ascii="Palatino Linotype" w:hAnsi="Palatino Linotype" w:cs="Arial"/>
          <w:b/>
          <w:color w:val="000000" w:themeColor="text1"/>
          <w:lang w:eastAsia="es-MX"/>
        </w:rPr>
        <w:t xml:space="preserve">. </w:t>
      </w:r>
      <w:r w:rsidRPr="00870997">
        <w:rPr>
          <w:rFonts w:ascii="Palatino Linotype" w:hAnsi="Palatino Linotype" w:cs="Arial"/>
          <w:b/>
          <w:color w:val="000000" w:themeColor="text1"/>
          <w:lang w:val="es-ES" w:eastAsia="es-MX"/>
        </w:rPr>
        <w:t>Estudio y resolución del asunto.</w:t>
      </w:r>
      <w:r w:rsidRPr="00870997">
        <w:rPr>
          <w:rFonts w:ascii="Palatino Linotype" w:hAnsi="Palatino Linotype" w:cs="Arial"/>
          <w:color w:val="000000" w:themeColor="text1"/>
          <w:lang w:val="es-ES" w:eastAsia="es-MX"/>
        </w:rPr>
        <w:t xml:space="preserve"> </w:t>
      </w:r>
      <w:r w:rsidR="000A3FCA" w:rsidRPr="00870997">
        <w:rPr>
          <w:rFonts w:ascii="Palatino Linotype" w:eastAsia="Palatino Linotype" w:hAnsi="Palatino Linotype" w:cs="Palatino Linotype"/>
          <w:color w:val="000000"/>
          <w:lang w:eastAsia="es-MX"/>
        </w:rPr>
        <w:t xml:space="preserve">Una vez determinada la vía sobre la que versará el presente recurso, y previa revisión del expediente electrónico formado en </w:t>
      </w:r>
      <w:r w:rsidR="000A3FCA" w:rsidRPr="00870997">
        <w:rPr>
          <w:rFonts w:ascii="Palatino Linotype" w:eastAsia="Palatino Linotype" w:hAnsi="Palatino Linotype" w:cs="Palatino Linotype"/>
          <w:b/>
          <w:color w:val="000000"/>
          <w:lang w:eastAsia="es-MX"/>
        </w:rPr>
        <w:t>EL SAIMEX</w:t>
      </w:r>
      <w:r w:rsidR="000A3FCA" w:rsidRPr="00870997">
        <w:rPr>
          <w:rFonts w:ascii="Palatino Linotype" w:eastAsia="Palatino Linotype" w:hAnsi="Palatino Linotype" w:cs="Palatino Linotype"/>
          <w:color w:val="000000"/>
          <w:lang w:eastAsia="es-MX"/>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 </w:t>
      </w:r>
    </w:p>
    <w:p w14:paraId="3CC33847" w14:textId="77777777" w:rsidR="000A3FCA" w:rsidRPr="00870997" w:rsidRDefault="000A3FCA" w:rsidP="00870997">
      <w:pPr>
        <w:spacing w:line="360" w:lineRule="auto"/>
        <w:rPr>
          <w:rFonts w:ascii="Palatino Linotype" w:eastAsia="Palatino Linotype" w:hAnsi="Palatino Linotype" w:cs="Palatino Linotype"/>
          <w:color w:val="000000"/>
          <w:lang w:eastAsia="es-MX"/>
        </w:rPr>
      </w:pPr>
      <w:r w:rsidRPr="00870997">
        <w:rPr>
          <w:rFonts w:ascii="Palatino Linotype" w:eastAsia="Palatino Linotype" w:hAnsi="Palatino Linotype" w:cs="Palatino Linotype"/>
          <w:color w:val="000000"/>
          <w:lang w:eastAsia="es-MX"/>
        </w:rPr>
        <w:t xml:space="preserve"> </w:t>
      </w:r>
    </w:p>
    <w:p w14:paraId="0AE0904A" w14:textId="637E893E" w:rsidR="000A3FCA" w:rsidRPr="00870997" w:rsidRDefault="000A3FCA" w:rsidP="00870997">
      <w:pPr>
        <w:spacing w:line="360" w:lineRule="auto"/>
        <w:ind w:left="-5" w:hanging="10"/>
        <w:jc w:val="both"/>
        <w:rPr>
          <w:rFonts w:ascii="Palatino Linotype" w:eastAsia="Palatino Linotype" w:hAnsi="Palatino Linotype" w:cs="Palatino Linotype"/>
          <w:color w:val="000000"/>
          <w:lang w:eastAsia="es-MX"/>
        </w:rPr>
      </w:pPr>
      <w:r w:rsidRPr="00870997">
        <w:rPr>
          <w:rFonts w:ascii="Palatino Linotype" w:eastAsia="Palatino Linotype" w:hAnsi="Palatino Linotype" w:cs="Palatino Linotype"/>
          <w:color w:val="222222"/>
          <w:lang w:eastAsia="es-MX"/>
        </w:rPr>
        <w:lastRenderedPageBreak/>
        <w:t xml:space="preserve">Primeramente, se precisa que se obvia el análisis de la competencia por parte del </w:t>
      </w:r>
      <w:r w:rsidRPr="00870997">
        <w:rPr>
          <w:rFonts w:ascii="Palatino Linotype" w:eastAsia="Palatino Linotype" w:hAnsi="Palatino Linotype" w:cs="Palatino Linotype"/>
          <w:b/>
          <w:color w:val="222222"/>
          <w:lang w:eastAsia="es-MX"/>
        </w:rPr>
        <w:t>SUJETO OBLIGADO</w:t>
      </w:r>
      <w:r w:rsidRPr="00870997">
        <w:rPr>
          <w:rFonts w:ascii="Palatino Linotype" w:eastAsia="Palatino Linotype" w:hAnsi="Palatino Linotype" w:cs="Palatino Linotype"/>
          <w:color w:val="222222"/>
          <w:lang w:eastAsia="es-MX"/>
        </w:rPr>
        <w:t xml:space="preserve">, para generar, administrar o poseer la información solicitada, dado que éste ha asumido la misma, en razón de que en su respuesta admitió contar con dicha información. </w:t>
      </w:r>
    </w:p>
    <w:p w14:paraId="0863F1FC" w14:textId="77777777" w:rsidR="00E012E2" w:rsidRPr="00870997" w:rsidRDefault="00E012E2" w:rsidP="00870997">
      <w:pPr>
        <w:spacing w:line="360" w:lineRule="auto"/>
        <w:ind w:left="-5" w:hanging="10"/>
        <w:jc w:val="both"/>
        <w:rPr>
          <w:rFonts w:ascii="Palatino Linotype" w:eastAsia="Palatino Linotype" w:hAnsi="Palatino Linotype" w:cs="Palatino Linotype"/>
          <w:color w:val="000000"/>
          <w:lang w:eastAsia="es-MX"/>
        </w:rPr>
      </w:pPr>
    </w:p>
    <w:p w14:paraId="3EC0D414" w14:textId="7C3D45D4" w:rsidR="000A3FCA" w:rsidRPr="00870997" w:rsidRDefault="000A3FCA" w:rsidP="00870997">
      <w:pPr>
        <w:spacing w:line="360" w:lineRule="auto"/>
        <w:ind w:left="-5" w:hanging="10"/>
        <w:jc w:val="both"/>
        <w:rPr>
          <w:rFonts w:ascii="Palatino Linotype" w:eastAsia="Palatino Linotype" w:hAnsi="Palatino Linotype" w:cs="Palatino Linotype"/>
          <w:color w:val="000000"/>
          <w:lang w:eastAsia="es-MX"/>
        </w:rPr>
      </w:pPr>
      <w:r w:rsidRPr="00870997">
        <w:rPr>
          <w:rFonts w:ascii="Palatino Linotype" w:eastAsia="Palatino Linotype" w:hAnsi="Palatino Linotype" w:cs="Palatino Linotype"/>
          <w:color w:val="222222"/>
          <w:lang w:eastAsia="es-MX"/>
        </w:rPr>
        <w:t xml:space="preserve">En efecto, el hecho de que </w:t>
      </w:r>
      <w:r w:rsidRPr="00870997">
        <w:rPr>
          <w:rFonts w:ascii="Palatino Linotype" w:eastAsia="Palatino Linotype" w:hAnsi="Palatino Linotype" w:cs="Palatino Linotype"/>
          <w:b/>
          <w:color w:val="222222"/>
          <w:lang w:eastAsia="es-MX"/>
        </w:rPr>
        <w:t>EL SUJETO OBLIGADO</w:t>
      </w:r>
      <w:r w:rsidRPr="00870997">
        <w:rPr>
          <w:rFonts w:ascii="Palatino Linotype" w:eastAsia="Palatino Linotype" w:hAnsi="Palatino Linotype" w:cs="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w:t>
      </w:r>
    </w:p>
    <w:p w14:paraId="244B050F" w14:textId="67C59144" w:rsidR="00E012E2" w:rsidRDefault="000A3FCA" w:rsidP="00870997">
      <w:pPr>
        <w:spacing w:line="360" w:lineRule="auto"/>
        <w:ind w:left="-5" w:hanging="10"/>
        <w:jc w:val="both"/>
        <w:rPr>
          <w:rFonts w:ascii="Palatino Linotype" w:eastAsia="Palatino Linotype" w:hAnsi="Palatino Linotype" w:cs="Palatino Linotype"/>
          <w:color w:val="222222"/>
          <w:lang w:eastAsia="es-MX"/>
        </w:rPr>
      </w:pPr>
      <w:r w:rsidRPr="00870997">
        <w:rPr>
          <w:rFonts w:ascii="Palatino Linotype" w:eastAsia="Palatino Linotype" w:hAnsi="Palatino Linotype" w:cs="Palatino Linotype"/>
          <w:color w:val="222222"/>
          <w:lang w:eastAsia="es-MX"/>
        </w:rPr>
        <w:t xml:space="preserve">Pública del Estado de México y Municipios. </w:t>
      </w:r>
    </w:p>
    <w:p w14:paraId="4367EBD3" w14:textId="77777777" w:rsidR="00870997" w:rsidRPr="00870997" w:rsidRDefault="00870997" w:rsidP="00870997">
      <w:pPr>
        <w:ind w:left="-5" w:hanging="10"/>
        <w:jc w:val="both"/>
        <w:rPr>
          <w:rFonts w:ascii="Palatino Linotype" w:eastAsia="Palatino Linotype" w:hAnsi="Palatino Linotype" w:cs="Palatino Linotype"/>
          <w:color w:val="000000"/>
          <w:lang w:eastAsia="es-MX"/>
        </w:rPr>
      </w:pPr>
    </w:p>
    <w:p w14:paraId="606369E1" w14:textId="77777777" w:rsidR="000A3FCA" w:rsidRPr="00870997" w:rsidRDefault="000A3FCA" w:rsidP="00870997">
      <w:pPr>
        <w:ind w:left="847" w:right="891" w:hanging="10"/>
        <w:jc w:val="both"/>
        <w:rPr>
          <w:rFonts w:ascii="Palatino Linotype" w:eastAsia="Palatino Linotype" w:hAnsi="Palatino Linotype" w:cs="Palatino Linotype"/>
          <w:color w:val="000000"/>
          <w:sz w:val="22"/>
          <w:lang w:eastAsia="es-MX"/>
        </w:rPr>
      </w:pPr>
      <w:r w:rsidRPr="00870997">
        <w:rPr>
          <w:rFonts w:ascii="Palatino Linotype" w:eastAsia="Palatino Linotype" w:hAnsi="Palatino Linotype" w:cs="Palatino Linotype"/>
          <w:i/>
          <w:color w:val="222222"/>
          <w:sz w:val="22"/>
          <w:lang w:eastAsia="es-MX"/>
        </w:rPr>
        <w:t>“</w:t>
      </w:r>
      <w:r w:rsidRPr="00870997">
        <w:rPr>
          <w:rFonts w:ascii="Palatino Linotype" w:eastAsia="Palatino Linotype" w:hAnsi="Palatino Linotype" w:cs="Palatino Linotype"/>
          <w:b/>
          <w:i/>
          <w:color w:val="222222"/>
          <w:sz w:val="22"/>
          <w:lang w:eastAsia="es-MX"/>
        </w:rPr>
        <w:t>Artículo 12.</w:t>
      </w:r>
      <w:r w:rsidRPr="00870997">
        <w:rPr>
          <w:rFonts w:ascii="Palatino Linotype" w:eastAsia="Palatino Linotype" w:hAnsi="Palatino Linotype" w:cs="Palatino Linotype"/>
          <w:i/>
          <w:color w:val="222222"/>
          <w:sz w:val="22"/>
          <w:lang w:eastAsia="es-MX"/>
        </w:rPr>
        <w:t xml:space="preserve"> Quienes generen, recopilen, administren, manejen, procesen, archiven o conserven información pública serán responsables de la misma en los términos de las disposiciones jurídicas aplicables.</w:t>
      </w:r>
      <w:r w:rsidRPr="00870997">
        <w:rPr>
          <w:rFonts w:ascii="Palatino Linotype" w:eastAsia="Palatino Linotype" w:hAnsi="Palatino Linotype" w:cs="Palatino Linotype"/>
          <w:color w:val="222222"/>
          <w:sz w:val="22"/>
          <w:lang w:eastAsia="es-MX"/>
        </w:rPr>
        <w:t xml:space="preserve"> </w:t>
      </w:r>
    </w:p>
    <w:p w14:paraId="60E1CF3A" w14:textId="77777777" w:rsidR="000A3FCA" w:rsidRPr="00870997" w:rsidRDefault="000A3FCA" w:rsidP="00870997">
      <w:pPr>
        <w:ind w:left="847" w:right="891" w:hanging="10"/>
        <w:jc w:val="both"/>
        <w:rPr>
          <w:rFonts w:ascii="Palatino Linotype" w:eastAsia="Palatino Linotype" w:hAnsi="Palatino Linotype" w:cs="Palatino Linotype"/>
          <w:color w:val="000000"/>
          <w:sz w:val="22"/>
          <w:lang w:eastAsia="es-MX"/>
        </w:rPr>
      </w:pPr>
      <w:r w:rsidRPr="00870997">
        <w:rPr>
          <w:rFonts w:ascii="Palatino Linotype" w:eastAsia="Palatino Linotype" w:hAnsi="Palatino Linotype" w:cs="Palatino Linotype"/>
          <w:i/>
          <w:color w:val="222222"/>
          <w:sz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1D7D2E3" w14:textId="77777777" w:rsidR="000A3FCA" w:rsidRPr="00870997" w:rsidRDefault="000A3FCA" w:rsidP="00870997">
      <w:pPr>
        <w:ind w:left="852"/>
        <w:rPr>
          <w:rFonts w:ascii="Palatino Linotype" w:eastAsia="Palatino Linotype" w:hAnsi="Palatino Linotype" w:cs="Palatino Linotype"/>
          <w:color w:val="000000"/>
          <w:lang w:eastAsia="es-MX"/>
        </w:rPr>
      </w:pPr>
      <w:r w:rsidRPr="00870997">
        <w:rPr>
          <w:rFonts w:ascii="Palatino Linotype" w:eastAsia="Palatino Linotype" w:hAnsi="Palatino Linotype" w:cs="Palatino Linotype"/>
          <w:color w:val="222222"/>
          <w:lang w:eastAsia="es-MX"/>
        </w:rPr>
        <w:t xml:space="preserve"> </w:t>
      </w:r>
    </w:p>
    <w:p w14:paraId="541A512D" w14:textId="324678BA" w:rsidR="00200BFC" w:rsidRPr="00870997" w:rsidRDefault="000A3FCA" w:rsidP="00870997">
      <w:pPr>
        <w:spacing w:line="360" w:lineRule="auto"/>
        <w:ind w:left="-5" w:hanging="10"/>
        <w:jc w:val="both"/>
        <w:rPr>
          <w:rFonts w:ascii="Palatino Linotype" w:eastAsia="Palatino Linotype" w:hAnsi="Palatino Linotype" w:cs="Palatino Linotype"/>
          <w:color w:val="000000"/>
          <w:lang w:eastAsia="es-MX"/>
        </w:rPr>
      </w:pPr>
      <w:r w:rsidRPr="00870997">
        <w:rPr>
          <w:rFonts w:ascii="Palatino Linotype" w:eastAsia="Palatino Linotype" w:hAnsi="Palatino Linotype" w:cs="Palatino Linotype"/>
          <w:color w:val="222222"/>
          <w:lang w:eastAsia="es-MX"/>
        </w:rPr>
        <w:t xml:space="preserve">Así, el estudio de la naturaleza jurídica de la información pública solicitada, tiene por objeto determinar si ésta la genera, posee o administra </w:t>
      </w:r>
      <w:r w:rsidRPr="00870997">
        <w:rPr>
          <w:rFonts w:ascii="Palatino Linotype" w:eastAsia="Palatino Linotype" w:hAnsi="Palatino Linotype" w:cs="Palatino Linotype"/>
          <w:b/>
          <w:color w:val="222222"/>
          <w:lang w:eastAsia="es-MX"/>
        </w:rPr>
        <w:t>EL SUJETO OBLIGADO</w:t>
      </w:r>
      <w:r w:rsidRPr="00870997">
        <w:rPr>
          <w:rFonts w:ascii="Palatino Linotype" w:eastAsia="Palatino Linotype" w:hAnsi="Palatino Linotype" w:cs="Palatino Linotype"/>
          <w:color w:val="222222"/>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 </w:t>
      </w:r>
    </w:p>
    <w:p w14:paraId="7F67169E" w14:textId="77777777" w:rsidR="00565B1A" w:rsidRPr="00870997" w:rsidRDefault="00565B1A" w:rsidP="00870997">
      <w:pPr>
        <w:spacing w:line="360" w:lineRule="auto"/>
        <w:jc w:val="both"/>
        <w:rPr>
          <w:rFonts w:ascii="Palatino Linotype" w:hAnsi="Palatino Linotype"/>
          <w:color w:val="222222"/>
          <w:lang w:eastAsia="es-MX"/>
        </w:rPr>
      </w:pPr>
    </w:p>
    <w:p w14:paraId="249DC2B3" w14:textId="4327D4B4" w:rsidR="00620300" w:rsidRPr="00870997" w:rsidRDefault="00B766EF" w:rsidP="00870997">
      <w:pPr>
        <w:spacing w:line="360" w:lineRule="auto"/>
        <w:jc w:val="both"/>
        <w:rPr>
          <w:rFonts w:ascii="Palatino Linotype" w:hAnsi="Palatino Linotype" w:cs="Arial"/>
        </w:rPr>
      </w:pPr>
      <w:r w:rsidRPr="00870997">
        <w:rPr>
          <w:rFonts w:ascii="Palatino Linotype" w:hAnsi="Palatino Linotype" w:cs="Arial"/>
        </w:rPr>
        <w:t>A</w:t>
      </w:r>
      <w:r w:rsidR="00620300" w:rsidRPr="00870997">
        <w:rPr>
          <w:rFonts w:ascii="Palatino Linotype" w:hAnsi="Palatino Linotype" w:cs="Arial"/>
        </w:rPr>
        <w:t xml:space="preserve">ntes de entrar al estudio, es conveniente señalar que los solicitantes de información no son expertos o especialistas en la materia; por lo que, es deber de los </w:t>
      </w:r>
      <w:r w:rsidRPr="00870997">
        <w:rPr>
          <w:rFonts w:ascii="Palatino Linotype" w:hAnsi="Palatino Linotype" w:cs="Arial"/>
          <w:b/>
        </w:rPr>
        <w:t>SUJETOS OBLIGADOS</w:t>
      </w:r>
      <w:r w:rsidR="00620300" w:rsidRPr="00870997">
        <w:rPr>
          <w:rFonts w:ascii="Palatino Linotype" w:hAnsi="Palatino Linotype" w:cs="Arial"/>
        </w:rPr>
        <w:t xml:space="preserve"> orientarlos o requerirlos para que indiquen otros elementos que complementen, corrijan o amplíen los datos proporcionados o bien, precisen la información.</w:t>
      </w:r>
    </w:p>
    <w:p w14:paraId="25F7B1EB" w14:textId="77777777" w:rsidR="00B766EF" w:rsidRPr="00870997" w:rsidRDefault="00B766EF" w:rsidP="00870997">
      <w:pPr>
        <w:spacing w:line="360" w:lineRule="auto"/>
        <w:jc w:val="both"/>
        <w:rPr>
          <w:rFonts w:ascii="Palatino Linotype" w:hAnsi="Palatino Linotype" w:cs="Arial"/>
        </w:rPr>
      </w:pPr>
    </w:p>
    <w:p w14:paraId="2778A73D" w14:textId="38395A39" w:rsidR="00325429" w:rsidRPr="00870997" w:rsidRDefault="00620300" w:rsidP="00870997">
      <w:pPr>
        <w:spacing w:line="360" w:lineRule="auto"/>
        <w:jc w:val="both"/>
        <w:rPr>
          <w:rFonts w:ascii="Palatino Linotype" w:hAnsi="Palatino Linotype"/>
          <w:color w:val="222222"/>
          <w:shd w:val="clear" w:color="auto" w:fill="FFFFFF"/>
        </w:rPr>
      </w:pPr>
      <w:r w:rsidRPr="00870997">
        <w:rPr>
          <w:rFonts w:ascii="Palatino Linotype" w:hAnsi="Palatino Linotype" w:cs="Arial"/>
        </w:rPr>
        <w:t xml:space="preserve">Bajo ese contexto, es importante señalar que si bien el particular requirió la información relativa a </w:t>
      </w:r>
      <w:r w:rsidR="00B766EF" w:rsidRPr="00870997">
        <w:rPr>
          <w:rFonts w:ascii="Palatino Linotype" w:hAnsi="Palatino Linotype" w:cs="Arial"/>
        </w:rPr>
        <w:t>la</w:t>
      </w:r>
      <w:r w:rsidRPr="00870997">
        <w:rPr>
          <w:rFonts w:ascii="Palatino Linotype" w:hAnsi="Palatino Linotype" w:cs="Arial"/>
        </w:rPr>
        <w:t xml:space="preserve"> integración de Delegados y/o </w:t>
      </w:r>
      <w:proofErr w:type="spellStart"/>
      <w:r w:rsidRPr="00870997">
        <w:rPr>
          <w:rFonts w:ascii="Palatino Linotype" w:hAnsi="Palatino Linotype" w:cs="Arial"/>
        </w:rPr>
        <w:t>Copacis</w:t>
      </w:r>
      <w:proofErr w:type="spellEnd"/>
      <w:r w:rsidRPr="00870997">
        <w:rPr>
          <w:rFonts w:ascii="Palatino Linotype" w:hAnsi="Palatino Linotype" w:cs="Arial"/>
        </w:rPr>
        <w:t xml:space="preserve"> del Municipio de Nextlalpan; al respecto, 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w:t>
      </w:r>
      <w:r w:rsidR="00B766EF" w:rsidRPr="00870997">
        <w:rPr>
          <w:rFonts w:ascii="Palatino Linotype" w:hAnsi="Palatino Linotype" w:cs="Arial"/>
        </w:rPr>
        <w:t>lo que el particular requiere</w:t>
      </w:r>
      <w:r w:rsidRPr="00870997">
        <w:rPr>
          <w:rFonts w:ascii="Palatino Linotype" w:hAnsi="Palatino Linotype" w:cs="Arial"/>
        </w:rPr>
        <w:t xml:space="preserve"> el nombre</w:t>
      </w:r>
      <w:r w:rsidR="00565B1A" w:rsidRPr="00870997">
        <w:rPr>
          <w:rFonts w:ascii="Palatino Linotype" w:hAnsi="Palatino Linotype" w:cs="Arial"/>
        </w:rPr>
        <w:t xml:space="preserve"> y cargo </w:t>
      </w:r>
      <w:r w:rsidRPr="00870997">
        <w:rPr>
          <w:rFonts w:ascii="Palatino Linotype" w:hAnsi="Palatino Linotype" w:cs="Arial"/>
        </w:rPr>
        <w:t>de los integrantes de los</w:t>
      </w:r>
      <w:r w:rsidR="00565B1A" w:rsidRPr="00870997">
        <w:rPr>
          <w:rFonts w:ascii="Palatino Linotype" w:hAnsi="Palatino Linotype" w:cs="Arial"/>
        </w:rPr>
        <w:t xml:space="preserve"> Consejo de Participación Ciudadana</w:t>
      </w:r>
      <w:r w:rsidRPr="00870997">
        <w:rPr>
          <w:rFonts w:ascii="Palatino Linotype" w:hAnsi="Palatino Linotype" w:cs="Arial"/>
        </w:rPr>
        <w:t xml:space="preserve"> y Delegados al once de septiembre </w:t>
      </w:r>
      <w:r w:rsidR="00BB003F" w:rsidRPr="00870997">
        <w:rPr>
          <w:rFonts w:ascii="Palatino Linotype" w:hAnsi="Palatino Linotype" w:cs="Arial"/>
        </w:rPr>
        <w:t>de dos mil veinte (fecha en que fue presentada la solicitud)</w:t>
      </w:r>
      <w:r w:rsidR="00C51378" w:rsidRPr="00870997">
        <w:rPr>
          <w:rFonts w:ascii="Palatino Linotype" w:hAnsi="Palatino Linotype" w:cs="Arial"/>
        </w:rPr>
        <w:t xml:space="preserve"> </w:t>
      </w:r>
      <w:r w:rsidR="00565B1A" w:rsidRPr="00870997">
        <w:rPr>
          <w:rFonts w:ascii="Palatino Linotype" w:hAnsi="Palatino Linotype"/>
          <w:color w:val="222222"/>
          <w:shd w:val="clear" w:color="auto" w:fill="FFFFFF"/>
        </w:rPr>
        <w:t>debiendo precisar a qué parte del territorio municipal pertenecen.</w:t>
      </w:r>
    </w:p>
    <w:p w14:paraId="6634D3A6" w14:textId="77777777" w:rsidR="00565B1A" w:rsidRPr="00870997" w:rsidRDefault="00565B1A" w:rsidP="00870997">
      <w:pPr>
        <w:spacing w:line="360" w:lineRule="auto"/>
        <w:jc w:val="both"/>
        <w:rPr>
          <w:rFonts w:ascii="Palatino Linotype" w:hAnsi="Palatino Linotype" w:cs="Arial"/>
          <w:b/>
          <w:u w:val="single"/>
        </w:rPr>
      </w:pPr>
    </w:p>
    <w:p w14:paraId="3F8C8D26" w14:textId="1DD0CA5C" w:rsidR="00565B1A" w:rsidRPr="00870997" w:rsidRDefault="00565B1A" w:rsidP="00870997">
      <w:pPr>
        <w:spacing w:line="360" w:lineRule="auto"/>
        <w:jc w:val="both"/>
        <w:rPr>
          <w:rFonts w:ascii="Palatino Linotype" w:hAnsi="Palatino Linotype" w:cs="Arial"/>
        </w:rPr>
      </w:pPr>
      <w:r w:rsidRPr="00870997">
        <w:rPr>
          <w:rFonts w:ascii="Palatino Linotype" w:hAnsi="Palatino Linotype" w:cs="Arial"/>
        </w:rPr>
        <w:t xml:space="preserve">Una vez precisado lo anterior, y derivado que la solicitud materia del presente asunto se encuentra relacionada con la </w:t>
      </w:r>
      <w:r w:rsidR="00850606" w:rsidRPr="00870997">
        <w:rPr>
          <w:rFonts w:ascii="Palatino Linotype" w:hAnsi="Palatino Linotype" w:cs="Arial"/>
        </w:rPr>
        <w:t xml:space="preserve">integración de </w:t>
      </w:r>
      <w:r w:rsidRPr="00870997">
        <w:rPr>
          <w:rFonts w:ascii="Palatino Linotype" w:hAnsi="Palatino Linotype" w:cs="Arial"/>
        </w:rPr>
        <w:t xml:space="preserve">Delegados y </w:t>
      </w:r>
      <w:proofErr w:type="spellStart"/>
      <w:r w:rsidRPr="00870997">
        <w:rPr>
          <w:rFonts w:ascii="Palatino Linotype" w:hAnsi="Palatino Linotype" w:cs="Arial"/>
        </w:rPr>
        <w:t>Copacis</w:t>
      </w:r>
      <w:proofErr w:type="spellEnd"/>
      <w:r w:rsidRPr="00870997">
        <w:rPr>
          <w:rFonts w:ascii="Palatino Linotype" w:hAnsi="Palatino Linotype" w:cs="Arial"/>
        </w:rPr>
        <w:t xml:space="preserve">; es </w:t>
      </w:r>
      <w:r w:rsidR="002F1D6D" w:rsidRPr="00870997">
        <w:rPr>
          <w:rFonts w:ascii="Palatino Linotype" w:hAnsi="Palatino Linotype"/>
          <w:color w:val="222222"/>
          <w:lang w:eastAsia="es-MX"/>
        </w:rPr>
        <w:t xml:space="preserve">importante traer a contexto lo dispuesto por </w:t>
      </w:r>
      <w:r w:rsidRPr="00870997">
        <w:rPr>
          <w:rFonts w:ascii="Palatino Linotype" w:hAnsi="Palatino Linotype"/>
        </w:rPr>
        <w:t xml:space="preserve">el </w:t>
      </w:r>
      <w:r w:rsidRPr="00870997">
        <w:rPr>
          <w:rFonts w:ascii="Palatino Linotype" w:eastAsia="MS Mincho" w:hAnsi="Palatino Linotype"/>
          <w:lang w:val="es-ES"/>
        </w:rPr>
        <w:t xml:space="preserve">artículo 56 de la Ley Orgánica Municipal del Estado de México, que prevé lo siguiente: </w:t>
      </w:r>
    </w:p>
    <w:p w14:paraId="0E0FD295" w14:textId="77777777" w:rsidR="00565B1A" w:rsidRPr="00870997" w:rsidRDefault="00565B1A" w:rsidP="00870997">
      <w:pPr>
        <w:widowControl w:val="0"/>
        <w:autoSpaceDE w:val="0"/>
        <w:autoSpaceDN w:val="0"/>
        <w:adjustRightInd w:val="0"/>
        <w:jc w:val="both"/>
        <w:rPr>
          <w:rFonts w:ascii="Palatino Linotype" w:hAnsi="Palatino Linotype" w:cs="Arial"/>
          <w:lang w:val="es-ES"/>
        </w:rPr>
      </w:pPr>
    </w:p>
    <w:p w14:paraId="100E6790" w14:textId="77777777" w:rsidR="00565B1A" w:rsidRPr="00870997" w:rsidRDefault="00565B1A" w:rsidP="00870997">
      <w:pPr>
        <w:ind w:left="851" w:right="901"/>
        <w:jc w:val="both"/>
        <w:rPr>
          <w:rFonts w:ascii="Palatino Linotype" w:eastAsia="MS Mincho" w:hAnsi="Palatino Linotype"/>
          <w:i/>
          <w:sz w:val="22"/>
          <w:szCs w:val="22"/>
          <w:lang w:val="es-ES"/>
        </w:rPr>
      </w:pPr>
      <w:r w:rsidRPr="00870997">
        <w:rPr>
          <w:rFonts w:ascii="Palatino Linotype" w:eastAsia="MS Mincho" w:hAnsi="Palatino Linotype"/>
          <w:i/>
          <w:sz w:val="22"/>
          <w:szCs w:val="22"/>
          <w:lang w:val="es-ES"/>
        </w:rPr>
        <w:lastRenderedPageBreak/>
        <w:t>“</w:t>
      </w:r>
      <w:r w:rsidRPr="00870997">
        <w:rPr>
          <w:rFonts w:ascii="Palatino Linotype" w:eastAsia="MS Mincho" w:hAnsi="Palatino Linotype"/>
          <w:b/>
          <w:i/>
          <w:sz w:val="22"/>
          <w:szCs w:val="22"/>
          <w:lang w:val="es-ES"/>
        </w:rPr>
        <w:t>Artículo 56.-</w:t>
      </w:r>
      <w:r w:rsidRPr="00870997">
        <w:rPr>
          <w:rFonts w:ascii="Palatino Linotype" w:eastAsia="MS Mincho" w:hAnsi="Palatino Linotype"/>
          <w:i/>
          <w:sz w:val="22"/>
          <w:szCs w:val="22"/>
          <w:lang w:val="es-ES"/>
        </w:rPr>
        <w:t xml:space="preserve"> </w:t>
      </w:r>
      <w:r w:rsidRPr="00870997">
        <w:rPr>
          <w:rFonts w:ascii="Palatino Linotype" w:eastAsia="MS Mincho" w:hAnsi="Palatino Linotype"/>
          <w:b/>
          <w:i/>
          <w:sz w:val="22"/>
          <w:szCs w:val="22"/>
          <w:u w:val="single"/>
          <w:lang w:val="es-ES"/>
        </w:rPr>
        <w:t>Son autoridades auxiliares municipales, los delegados y subdelegados, y los jefes de sector o de sección y jefes de manzana</w:t>
      </w:r>
      <w:r w:rsidRPr="00870997">
        <w:rPr>
          <w:rFonts w:ascii="Palatino Linotype" w:eastAsia="MS Mincho" w:hAnsi="Palatino Linotype"/>
          <w:i/>
          <w:sz w:val="22"/>
          <w:szCs w:val="22"/>
          <w:lang w:val="es-ES"/>
        </w:rPr>
        <w:t xml:space="preserve"> que designe el ayuntamiento”. </w:t>
      </w:r>
    </w:p>
    <w:p w14:paraId="13A7B317" w14:textId="77777777" w:rsidR="00565B1A" w:rsidRPr="00870997" w:rsidRDefault="00565B1A" w:rsidP="00870997">
      <w:pPr>
        <w:ind w:left="851" w:right="901"/>
        <w:jc w:val="both"/>
        <w:rPr>
          <w:rFonts w:ascii="Palatino Linotype" w:eastAsia="MS Mincho" w:hAnsi="Palatino Linotype"/>
          <w:i/>
          <w:sz w:val="22"/>
          <w:szCs w:val="22"/>
          <w:lang w:val="es-ES"/>
        </w:rPr>
      </w:pPr>
      <w:r w:rsidRPr="00870997">
        <w:rPr>
          <w:rFonts w:ascii="Palatino Linotype" w:eastAsia="MS Mincho" w:hAnsi="Palatino Linotype"/>
          <w:i/>
          <w:sz w:val="22"/>
          <w:szCs w:val="22"/>
          <w:lang w:val="es-ES"/>
        </w:rPr>
        <w:t>(Énfasis añadido)</w:t>
      </w:r>
    </w:p>
    <w:p w14:paraId="238E408A" w14:textId="77777777" w:rsidR="00565B1A" w:rsidRPr="00870997" w:rsidRDefault="00565B1A" w:rsidP="00870997">
      <w:pPr>
        <w:contextualSpacing/>
        <w:jc w:val="both"/>
        <w:rPr>
          <w:rFonts w:ascii="Palatino Linotype" w:eastAsia="MS Mincho" w:hAnsi="Palatino Linotype"/>
          <w:lang w:val="es-ES"/>
        </w:rPr>
      </w:pPr>
    </w:p>
    <w:p w14:paraId="234EB70A" w14:textId="77777777" w:rsidR="00565B1A" w:rsidRPr="00870997" w:rsidRDefault="00565B1A" w:rsidP="00870997">
      <w:pPr>
        <w:spacing w:line="360" w:lineRule="auto"/>
        <w:contextualSpacing/>
        <w:jc w:val="both"/>
        <w:rPr>
          <w:rFonts w:ascii="Palatino Linotype" w:eastAsia="MS Mincho" w:hAnsi="Palatino Linotype"/>
          <w:i/>
          <w:sz w:val="22"/>
        </w:rPr>
      </w:pPr>
      <w:r w:rsidRPr="00870997">
        <w:rPr>
          <w:rFonts w:ascii="Palatino Linotype" w:eastAsia="MS Mincho" w:hAnsi="Palatino Linotype"/>
          <w:lang w:val="es-ES"/>
        </w:rPr>
        <w:t xml:space="preserve">Asimismo, en su artículo 57 señala que </w:t>
      </w:r>
      <w:r w:rsidRPr="00870997">
        <w:rPr>
          <w:rFonts w:ascii="Palatino Linotype" w:eastAsia="MS Mincho" w:hAnsi="Palatino Linotype"/>
          <w:i/>
          <w:lang w:val="es-ES"/>
        </w:rPr>
        <w:t>“Las autoridades auxiliares ejercerán, en sus respectivas jurisdicciones, las atribuciones que les delegue el ayuntamiento, para mantener el orden, la tranquilidad, la paz social, la seguridad y la protección de los vecinos…”</w:t>
      </w:r>
      <w:r w:rsidRPr="00870997">
        <w:rPr>
          <w:rFonts w:ascii="Palatino Linotype" w:eastAsia="MS Mincho" w:hAnsi="Palatino Linotype"/>
          <w:lang w:val="es-ES"/>
        </w:rPr>
        <w:t xml:space="preserve"> </w:t>
      </w:r>
    </w:p>
    <w:p w14:paraId="66C570FD" w14:textId="77777777" w:rsidR="00565B1A" w:rsidRPr="00870997" w:rsidRDefault="00565B1A" w:rsidP="00870997">
      <w:pPr>
        <w:spacing w:line="360" w:lineRule="auto"/>
        <w:jc w:val="both"/>
        <w:rPr>
          <w:rFonts w:ascii="Palatino Linotype" w:hAnsi="Palatino Linotype"/>
          <w:color w:val="222222"/>
          <w:lang w:eastAsia="es-MX"/>
        </w:rPr>
      </w:pPr>
    </w:p>
    <w:p w14:paraId="524A509F" w14:textId="2222A169" w:rsidR="002F1D6D" w:rsidRPr="00870997" w:rsidRDefault="00565B1A" w:rsidP="00870997">
      <w:pPr>
        <w:spacing w:line="360" w:lineRule="auto"/>
        <w:jc w:val="both"/>
        <w:rPr>
          <w:rFonts w:ascii="Palatino Linotype" w:hAnsi="Palatino Linotype"/>
          <w:color w:val="222222"/>
          <w:lang w:eastAsia="es-MX"/>
        </w:rPr>
      </w:pPr>
      <w:r w:rsidRPr="00870997">
        <w:rPr>
          <w:rFonts w:ascii="Palatino Linotype" w:eastAsia="MS Mincho" w:hAnsi="Palatino Linotype"/>
          <w:lang w:val="es-ES"/>
        </w:rPr>
        <w:t xml:space="preserve">Por lo anterior, no se omite comentar que </w:t>
      </w:r>
      <w:r w:rsidR="002F1D6D" w:rsidRPr="00870997">
        <w:rPr>
          <w:rFonts w:ascii="Palatino Linotype" w:hAnsi="Palatino Linotype"/>
          <w:color w:val="222222"/>
          <w:lang w:eastAsia="es-MX"/>
        </w:rPr>
        <w:t>el artículo 14</w:t>
      </w:r>
      <w:r w:rsidR="00EE00AD" w:rsidRPr="00870997">
        <w:rPr>
          <w:rFonts w:ascii="Palatino Linotype" w:hAnsi="Palatino Linotype"/>
          <w:color w:val="222222"/>
          <w:lang w:eastAsia="es-MX"/>
        </w:rPr>
        <w:t>, 146, 147, 154, 155</w:t>
      </w:r>
      <w:r w:rsidR="002F1D6D" w:rsidRPr="00870997">
        <w:rPr>
          <w:rFonts w:ascii="Palatino Linotype" w:hAnsi="Palatino Linotype"/>
          <w:color w:val="222222"/>
          <w:lang w:eastAsia="es-MX"/>
        </w:rPr>
        <w:t xml:space="preserve"> del Bando Municipal de </w:t>
      </w:r>
      <w:proofErr w:type="spellStart"/>
      <w:r w:rsidR="002F1D6D" w:rsidRPr="00870997">
        <w:rPr>
          <w:rFonts w:ascii="Palatino Linotype" w:hAnsi="Palatino Linotype"/>
          <w:color w:val="222222"/>
          <w:lang w:eastAsia="es-MX"/>
        </w:rPr>
        <w:t>Nextlapan</w:t>
      </w:r>
      <w:proofErr w:type="spellEnd"/>
      <w:r w:rsidR="002F1D6D" w:rsidRPr="00870997">
        <w:rPr>
          <w:rFonts w:ascii="Palatino Linotype" w:hAnsi="Palatino Linotype"/>
          <w:color w:val="222222"/>
          <w:lang w:eastAsia="es-MX"/>
        </w:rPr>
        <w:t xml:space="preserve"> 2020, refiere lo siguiente: </w:t>
      </w:r>
    </w:p>
    <w:p w14:paraId="658E1E29" w14:textId="7FBB19DB" w:rsidR="00571A2B" w:rsidRPr="00870997" w:rsidRDefault="00571A2B" w:rsidP="00870997">
      <w:pPr>
        <w:jc w:val="both"/>
        <w:rPr>
          <w:rFonts w:ascii="Palatino Linotype" w:hAnsi="Palatino Linotype"/>
          <w:color w:val="222222"/>
          <w:lang w:eastAsia="es-MX"/>
        </w:rPr>
      </w:pPr>
    </w:p>
    <w:p w14:paraId="432C051D" w14:textId="5E1231B0" w:rsidR="00571A2B" w:rsidRPr="00870997" w:rsidRDefault="00EE00AD" w:rsidP="00870997">
      <w:pPr>
        <w:ind w:left="850" w:right="901"/>
        <w:jc w:val="both"/>
        <w:rPr>
          <w:rFonts w:ascii="Palatino Linotype" w:hAnsi="Palatino Linotype" w:cs="Arial"/>
          <w:i/>
          <w:sz w:val="22"/>
        </w:rPr>
      </w:pPr>
      <w:r w:rsidRPr="00870997">
        <w:rPr>
          <w:rFonts w:ascii="Palatino Linotype" w:hAnsi="Palatino Linotype" w:cs="Arial"/>
          <w:b/>
          <w:i/>
          <w:sz w:val="22"/>
        </w:rPr>
        <w:t>“</w:t>
      </w:r>
      <w:r w:rsidR="002F1D6D" w:rsidRPr="00870997">
        <w:rPr>
          <w:rFonts w:ascii="Palatino Linotype" w:hAnsi="Palatino Linotype" w:cs="Arial"/>
          <w:b/>
          <w:i/>
          <w:sz w:val="22"/>
        </w:rPr>
        <w:t>A</w:t>
      </w:r>
      <w:r w:rsidR="00571A2B" w:rsidRPr="00870997">
        <w:rPr>
          <w:rFonts w:ascii="Palatino Linotype" w:hAnsi="Palatino Linotype" w:cs="Arial"/>
          <w:b/>
          <w:i/>
          <w:sz w:val="22"/>
        </w:rPr>
        <w:t>rticulo 14.-</w:t>
      </w:r>
      <w:r w:rsidR="00571A2B" w:rsidRPr="00870997">
        <w:rPr>
          <w:rFonts w:ascii="Palatino Linotype" w:hAnsi="Palatino Linotype" w:cs="Arial"/>
          <w:i/>
          <w:sz w:val="22"/>
        </w:rPr>
        <w:t xml:space="preserve"> El Territorio del </w:t>
      </w:r>
      <w:r w:rsidR="002F1D6D" w:rsidRPr="00870997">
        <w:rPr>
          <w:rFonts w:ascii="Palatino Linotype" w:hAnsi="Palatino Linotype" w:cs="Arial"/>
          <w:i/>
          <w:sz w:val="22"/>
        </w:rPr>
        <w:t>M</w:t>
      </w:r>
      <w:r w:rsidR="00571A2B" w:rsidRPr="00870997">
        <w:rPr>
          <w:rFonts w:ascii="Palatino Linotype" w:hAnsi="Palatino Linotype" w:cs="Arial"/>
          <w:i/>
          <w:sz w:val="22"/>
        </w:rPr>
        <w:t>unicipio se divide en: Cabece</w:t>
      </w:r>
      <w:r w:rsidR="002F1D6D" w:rsidRPr="00870997">
        <w:rPr>
          <w:rFonts w:ascii="Palatino Linotype" w:hAnsi="Palatino Linotype" w:cs="Arial"/>
          <w:i/>
          <w:sz w:val="22"/>
        </w:rPr>
        <w:t>ra Mu</w:t>
      </w:r>
      <w:r w:rsidR="00571A2B" w:rsidRPr="00870997">
        <w:rPr>
          <w:rFonts w:ascii="Palatino Linotype" w:hAnsi="Palatino Linotype" w:cs="Arial"/>
          <w:i/>
          <w:sz w:val="22"/>
        </w:rPr>
        <w:t xml:space="preserve">nicipal, que incluye los siete </w:t>
      </w:r>
      <w:r w:rsidR="002F1D6D" w:rsidRPr="00870997">
        <w:rPr>
          <w:rFonts w:ascii="Palatino Linotype" w:hAnsi="Palatino Linotype" w:cs="Arial"/>
          <w:i/>
          <w:sz w:val="22"/>
        </w:rPr>
        <w:t>Ba</w:t>
      </w:r>
      <w:r w:rsidR="00571A2B" w:rsidRPr="00870997">
        <w:rPr>
          <w:rFonts w:ascii="Palatino Linotype" w:hAnsi="Palatino Linotype" w:cs="Arial"/>
          <w:i/>
          <w:sz w:val="22"/>
        </w:rPr>
        <w:t xml:space="preserve">rrios; Pueblo, Colonias, Fraccionamientos. Ranchos, Ejidos, Granjas, parajes, </w:t>
      </w:r>
      <w:r w:rsidR="002F1D6D" w:rsidRPr="00870997">
        <w:rPr>
          <w:rFonts w:ascii="Palatino Linotype" w:hAnsi="Palatino Linotype" w:cs="Arial"/>
          <w:i/>
          <w:sz w:val="22"/>
        </w:rPr>
        <w:t xml:space="preserve">en los </w:t>
      </w:r>
      <w:r w:rsidR="00571A2B" w:rsidRPr="00870997">
        <w:rPr>
          <w:rFonts w:ascii="Palatino Linotype" w:hAnsi="Palatino Linotype" w:cs="Arial"/>
          <w:i/>
          <w:sz w:val="22"/>
        </w:rPr>
        <w:t>límites y denominación que tiene actual</w:t>
      </w:r>
      <w:r w:rsidR="002F1D6D" w:rsidRPr="00870997">
        <w:rPr>
          <w:rFonts w:ascii="Palatino Linotype" w:hAnsi="Palatino Linotype" w:cs="Arial"/>
          <w:i/>
          <w:sz w:val="22"/>
        </w:rPr>
        <w:t xml:space="preserve">mente son los siguientes: </w:t>
      </w:r>
    </w:p>
    <w:p w14:paraId="3A8125EC" w14:textId="77777777" w:rsidR="00571A2B" w:rsidRPr="00870997" w:rsidRDefault="00571A2B" w:rsidP="00870997">
      <w:pPr>
        <w:ind w:left="850" w:right="901"/>
        <w:jc w:val="both"/>
        <w:rPr>
          <w:rFonts w:ascii="Palatino Linotype" w:hAnsi="Palatino Linotype" w:cs="Arial"/>
          <w:i/>
          <w:sz w:val="22"/>
        </w:rPr>
      </w:pPr>
    </w:p>
    <w:p w14:paraId="7DA76896" w14:textId="77777777" w:rsidR="002F1D6D" w:rsidRPr="00870997" w:rsidRDefault="002F1D6D" w:rsidP="00870997">
      <w:pPr>
        <w:ind w:left="850" w:right="901"/>
        <w:jc w:val="both"/>
        <w:rPr>
          <w:rFonts w:ascii="Palatino Linotype" w:hAnsi="Palatino Linotype" w:cs="Arial"/>
          <w:b/>
          <w:i/>
          <w:sz w:val="22"/>
        </w:rPr>
      </w:pPr>
      <w:r w:rsidRPr="00870997">
        <w:rPr>
          <w:rFonts w:ascii="Palatino Linotype" w:hAnsi="Palatino Linotype" w:cs="Arial"/>
          <w:b/>
          <w:i/>
          <w:sz w:val="22"/>
        </w:rPr>
        <w:t xml:space="preserve">CABECERA MUNICIPAL: </w:t>
      </w:r>
    </w:p>
    <w:p w14:paraId="1231A611" w14:textId="6F9A545C" w:rsidR="002F1D6D" w:rsidRPr="00870997" w:rsidRDefault="00D735A5"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1. Santa Ana Nextlalpan </w:t>
      </w:r>
      <w:r w:rsidR="002F1D6D" w:rsidRPr="00870997">
        <w:rPr>
          <w:rFonts w:ascii="Palatino Linotype" w:hAnsi="Palatino Linotype" w:cs="Arial"/>
          <w:i/>
          <w:sz w:val="22"/>
        </w:rPr>
        <w:t xml:space="preserve">(Barrio Central). </w:t>
      </w:r>
    </w:p>
    <w:p w14:paraId="3DC3E2CA" w14:textId="77777777" w:rsidR="00571A2B" w:rsidRPr="00870997" w:rsidRDefault="00571A2B" w:rsidP="00870997">
      <w:pPr>
        <w:ind w:left="850" w:right="901"/>
        <w:jc w:val="both"/>
        <w:rPr>
          <w:rFonts w:ascii="Palatino Linotype" w:hAnsi="Palatino Linotype" w:cs="Arial"/>
          <w:i/>
          <w:sz w:val="22"/>
        </w:rPr>
      </w:pPr>
    </w:p>
    <w:p w14:paraId="15BCA5DB" w14:textId="77777777" w:rsidR="002F1D6D" w:rsidRPr="00870997" w:rsidRDefault="002F1D6D" w:rsidP="00870997">
      <w:pPr>
        <w:ind w:left="850" w:right="901"/>
        <w:jc w:val="both"/>
        <w:rPr>
          <w:rFonts w:ascii="Palatino Linotype" w:hAnsi="Palatino Linotype" w:cs="Arial"/>
          <w:b/>
          <w:i/>
          <w:sz w:val="22"/>
        </w:rPr>
      </w:pPr>
      <w:r w:rsidRPr="00870997">
        <w:rPr>
          <w:rFonts w:ascii="Palatino Linotype" w:hAnsi="Palatino Linotype" w:cs="Arial"/>
          <w:b/>
          <w:i/>
          <w:sz w:val="22"/>
        </w:rPr>
        <w:t xml:space="preserve">PUEBLOS: </w:t>
      </w:r>
    </w:p>
    <w:p w14:paraId="01338792" w14:textId="7BB61BF8" w:rsidR="002F1D6D" w:rsidRPr="00870997" w:rsidRDefault="002F1D6D" w:rsidP="00870997">
      <w:pPr>
        <w:pStyle w:val="Prrafodelista"/>
        <w:numPr>
          <w:ilvl w:val="0"/>
          <w:numId w:val="35"/>
        </w:numPr>
        <w:ind w:right="901"/>
        <w:jc w:val="both"/>
        <w:rPr>
          <w:rFonts w:ascii="Palatino Linotype" w:hAnsi="Palatino Linotype" w:cs="Arial"/>
          <w:i/>
          <w:sz w:val="22"/>
        </w:rPr>
      </w:pPr>
      <w:r w:rsidRPr="00870997">
        <w:rPr>
          <w:rFonts w:ascii="Palatino Linotype" w:hAnsi="Palatino Linotype" w:cs="Arial"/>
          <w:i/>
          <w:sz w:val="22"/>
        </w:rPr>
        <w:t xml:space="preserve">Pueblo de Xaltocan. </w:t>
      </w:r>
    </w:p>
    <w:p w14:paraId="05155DC1" w14:textId="77777777" w:rsidR="00571A2B" w:rsidRPr="00870997" w:rsidRDefault="00571A2B" w:rsidP="00870997">
      <w:pPr>
        <w:pStyle w:val="Prrafodelista"/>
        <w:ind w:left="1210" w:right="901"/>
        <w:jc w:val="both"/>
        <w:rPr>
          <w:rFonts w:ascii="Palatino Linotype" w:hAnsi="Palatino Linotype" w:cs="Arial"/>
          <w:i/>
          <w:sz w:val="22"/>
        </w:rPr>
      </w:pPr>
    </w:p>
    <w:p w14:paraId="30E4AAAE" w14:textId="77777777" w:rsidR="002F1D6D" w:rsidRPr="00870997" w:rsidRDefault="002F1D6D" w:rsidP="00870997">
      <w:pPr>
        <w:ind w:left="850" w:right="901"/>
        <w:jc w:val="both"/>
        <w:rPr>
          <w:rFonts w:ascii="Palatino Linotype" w:hAnsi="Palatino Linotype" w:cs="Arial"/>
          <w:b/>
          <w:i/>
          <w:sz w:val="22"/>
        </w:rPr>
      </w:pPr>
      <w:r w:rsidRPr="00870997">
        <w:rPr>
          <w:rFonts w:ascii="Palatino Linotype" w:hAnsi="Palatino Linotype" w:cs="Arial"/>
          <w:b/>
          <w:i/>
          <w:sz w:val="22"/>
        </w:rPr>
        <w:t xml:space="preserve">BARRIOS: </w:t>
      </w:r>
    </w:p>
    <w:p w14:paraId="4F74A95B" w14:textId="77777777" w:rsidR="002F1D6D" w:rsidRPr="00870997" w:rsidRDefault="002F1D6D"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1. Barrio Central (Santa Ana); </w:t>
      </w:r>
    </w:p>
    <w:p w14:paraId="4991ECB9" w14:textId="77777777" w:rsidR="002F1D6D" w:rsidRPr="00870997" w:rsidRDefault="002F1D6D"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2. Barrio de </w:t>
      </w:r>
      <w:proofErr w:type="spellStart"/>
      <w:r w:rsidRPr="00870997">
        <w:rPr>
          <w:rFonts w:ascii="Palatino Linotype" w:hAnsi="Palatino Linotype" w:cs="Arial"/>
          <w:i/>
          <w:sz w:val="22"/>
        </w:rPr>
        <w:t>Atocán</w:t>
      </w:r>
      <w:proofErr w:type="spellEnd"/>
      <w:r w:rsidRPr="00870997">
        <w:rPr>
          <w:rFonts w:ascii="Palatino Linotype" w:hAnsi="Palatino Linotype" w:cs="Arial"/>
          <w:i/>
          <w:sz w:val="22"/>
        </w:rPr>
        <w:t xml:space="preserve"> (Santiago); </w:t>
      </w:r>
    </w:p>
    <w:p w14:paraId="147D0DBA" w14:textId="0B8829CE" w:rsidR="002F1D6D" w:rsidRPr="00870997" w:rsidRDefault="00D735A5"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3. Barrio de </w:t>
      </w:r>
      <w:proofErr w:type="spellStart"/>
      <w:r w:rsidRPr="00870997">
        <w:rPr>
          <w:rFonts w:ascii="Palatino Linotype" w:hAnsi="Palatino Linotype" w:cs="Arial"/>
          <w:i/>
          <w:sz w:val="22"/>
        </w:rPr>
        <w:t>Atenanco</w:t>
      </w:r>
      <w:proofErr w:type="spellEnd"/>
      <w:r w:rsidRPr="00870997">
        <w:rPr>
          <w:rFonts w:ascii="Palatino Linotype" w:hAnsi="Palatino Linotype" w:cs="Arial"/>
          <w:i/>
          <w:sz w:val="22"/>
        </w:rPr>
        <w:t xml:space="preserve"> </w:t>
      </w:r>
      <w:r w:rsidR="002F1D6D" w:rsidRPr="00870997">
        <w:rPr>
          <w:rFonts w:ascii="Palatino Linotype" w:hAnsi="Palatino Linotype" w:cs="Arial"/>
          <w:i/>
          <w:sz w:val="22"/>
        </w:rPr>
        <w:t xml:space="preserve">(San Juan); </w:t>
      </w:r>
    </w:p>
    <w:p w14:paraId="1E378E10" w14:textId="69E0D3F2" w:rsidR="002F1D6D" w:rsidRPr="00870997" w:rsidRDefault="00D735A5"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4. Barrio de </w:t>
      </w:r>
      <w:proofErr w:type="spellStart"/>
      <w:r w:rsidRPr="00870997">
        <w:rPr>
          <w:rFonts w:ascii="Palatino Linotype" w:hAnsi="Palatino Linotype" w:cs="Arial"/>
          <w:i/>
          <w:sz w:val="22"/>
        </w:rPr>
        <w:t>Miltenco</w:t>
      </w:r>
      <w:proofErr w:type="spellEnd"/>
      <w:r w:rsidRPr="00870997">
        <w:rPr>
          <w:rFonts w:ascii="Palatino Linotype" w:hAnsi="Palatino Linotype" w:cs="Arial"/>
          <w:i/>
          <w:sz w:val="22"/>
        </w:rPr>
        <w:t xml:space="preserve"> </w:t>
      </w:r>
      <w:r w:rsidR="002F1D6D" w:rsidRPr="00870997">
        <w:rPr>
          <w:rFonts w:ascii="Palatino Linotype" w:hAnsi="Palatino Linotype" w:cs="Arial"/>
          <w:i/>
          <w:sz w:val="22"/>
        </w:rPr>
        <w:t xml:space="preserve">(San pedro); </w:t>
      </w:r>
    </w:p>
    <w:p w14:paraId="5F6A9CC6" w14:textId="35A2B831" w:rsidR="002F1D6D" w:rsidRPr="00870997" w:rsidRDefault="00D735A5"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5. Barrio de </w:t>
      </w:r>
      <w:proofErr w:type="spellStart"/>
      <w:r w:rsidRPr="00870997">
        <w:rPr>
          <w:rFonts w:ascii="Palatino Linotype" w:hAnsi="Palatino Linotype" w:cs="Arial"/>
          <w:i/>
          <w:sz w:val="22"/>
        </w:rPr>
        <w:t>Molonco</w:t>
      </w:r>
      <w:proofErr w:type="spellEnd"/>
      <w:r w:rsidRPr="00870997">
        <w:rPr>
          <w:rFonts w:ascii="Palatino Linotype" w:hAnsi="Palatino Linotype" w:cs="Arial"/>
          <w:i/>
          <w:sz w:val="22"/>
        </w:rPr>
        <w:t xml:space="preserve"> </w:t>
      </w:r>
      <w:r w:rsidR="002F1D6D" w:rsidRPr="00870997">
        <w:rPr>
          <w:rFonts w:ascii="Palatino Linotype" w:hAnsi="Palatino Linotype" w:cs="Arial"/>
          <w:i/>
          <w:sz w:val="22"/>
        </w:rPr>
        <w:t xml:space="preserve">(San Francisco); </w:t>
      </w:r>
    </w:p>
    <w:p w14:paraId="4FA8084E" w14:textId="57F8BB03" w:rsidR="002F1D6D" w:rsidRPr="00870997" w:rsidRDefault="00D735A5"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6. Barrio de </w:t>
      </w:r>
      <w:proofErr w:type="spellStart"/>
      <w:r w:rsidRPr="00870997">
        <w:rPr>
          <w:rFonts w:ascii="Palatino Linotype" w:hAnsi="Palatino Linotype" w:cs="Arial"/>
          <w:i/>
          <w:sz w:val="22"/>
        </w:rPr>
        <w:t>Ecatitlán</w:t>
      </w:r>
      <w:proofErr w:type="spellEnd"/>
      <w:r w:rsidRPr="00870997">
        <w:rPr>
          <w:rFonts w:ascii="Palatino Linotype" w:hAnsi="Palatino Linotype" w:cs="Arial"/>
          <w:i/>
          <w:sz w:val="22"/>
        </w:rPr>
        <w:t xml:space="preserve"> </w:t>
      </w:r>
      <w:r w:rsidR="002F1D6D" w:rsidRPr="00870997">
        <w:rPr>
          <w:rFonts w:ascii="Palatino Linotype" w:hAnsi="Palatino Linotype" w:cs="Arial"/>
          <w:i/>
          <w:sz w:val="22"/>
        </w:rPr>
        <w:t xml:space="preserve">(San Esteban); y </w:t>
      </w:r>
    </w:p>
    <w:p w14:paraId="2713C83F" w14:textId="405D758B" w:rsidR="002F1D6D" w:rsidRPr="00870997" w:rsidRDefault="00D735A5"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7. Barrio de </w:t>
      </w:r>
      <w:proofErr w:type="spellStart"/>
      <w:r w:rsidRPr="00870997">
        <w:rPr>
          <w:rFonts w:ascii="Palatino Linotype" w:hAnsi="Palatino Linotype" w:cs="Arial"/>
          <w:i/>
          <w:sz w:val="22"/>
        </w:rPr>
        <w:t>Acuitlapllco</w:t>
      </w:r>
      <w:proofErr w:type="spellEnd"/>
      <w:r w:rsidRPr="00870997">
        <w:rPr>
          <w:rFonts w:ascii="Palatino Linotype" w:hAnsi="Palatino Linotype" w:cs="Arial"/>
          <w:i/>
          <w:sz w:val="22"/>
        </w:rPr>
        <w:t xml:space="preserve"> </w:t>
      </w:r>
      <w:r w:rsidR="002F1D6D" w:rsidRPr="00870997">
        <w:rPr>
          <w:rFonts w:ascii="Palatino Linotype" w:hAnsi="Palatino Linotype" w:cs="Arial"/>
          <w:i/>
          <w:sz w:val="22"/>
        </w:rPr>
        <w:t xml:space="preserve">(San Mateo). </w:t>
      </w:r>
    </w:p>
    <w:p w14:paraId="3BE188EC" w14:textId="77777777" w:rsidR="00571A2B" w:rsidRPr="00870997" w:rsidRDefault="00571A2B" w:rsidP="00870997">
      <w:pPr>
        <w:ind w:left="850" w:right="901"/>
        <w:jc w:val="both"/>
        <w:rPr>
          <w:rFonts w:ascii="Palatino Linotype" w:hAnsi="Palatino Linotype" w:cs="Arial"/>
          <w:i/>
          <w:sz w:val="22"/>
        </w:rPr>
      </w:pPr>
    </w:p>
    <w:p w14:paraId="3CF5EB3C" w14:textId="77777777" w:rsidR="002F1D6D" w:rsidRPr="00870997" w:rsidRDefault="002F1D6D" w:rsidP="00870997">
      <w:pPr>
        <w:ind w:left="850" w:right="901"/>
        <w:jc w:val="both"/>
        <w:rPr>
          <w:rFonts w:ascii="Palatino Linotype" w:hAnsi="Palatino Linotype" w:cs="Arial"/>
          <w:b/>
          <w:i/>
          <w:sz w:val="22"/>
        </w:rPr>
      </w:pPr>
      <w:r w:rsidRPr="00870997">
        <w:rPr>
          <w:rFonts w:ascii="Palatino Linotype" w:hAnsi="Palatino Linotype" w:cs="Arial"/>
          <w:b/>
          <w:i/>
          <w:sz w:val="22"/>
        </w:rPr>
        <w:t xml:space="preserve">COLONIAS: </w:t>
      </w:r>
    </w:p>
    <w:p w14:paraId="414E282D" w14:textId="77777777" w:rsidR="002F1D6D" w:rsidRPr="00870997" w:rsidRDefault="002F1D6D"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1. Colonia los Aguiluchos; </w:t>
      </w:r>
    </w:p>
    <w:p w14:paraId="2A1AF4F5" w14:textId="36751035" w:rsidR="002F1D6D" w:rsidRPr="00870997" w:rsidRDefault="00D735A5"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2. Colonia Prados de </w:t>
      </w:r>
      <w:r w:rsidR="002F1D6D" w:rsidRPr="00870997">
        <w:rPr>
          <w:rFonts w:ascii="Palatino Linotype" w:hAnsi="Palatino Linotype" w:cs="Arial"/>
          <w:i/>
          <w:sz w:val="22"/>
        </w:rPr>
        <w:t xml:space="preserve">San Francisco; </w:t>
      </w:r>
    </w:p>
    <w:p w14:paraId="67342DA6" w14:textId="77777777" w:rsidR="002F1D6D" w:rsidRPr="00870997" w:rsidRDefault="002F1D6D" w:rsidP="00870997">
      <w:pPr>
        <w:ind w:left="850" w:right="901"/>
        <w:jc w:val="both"/>
        <w:rPr>
          <w:rFonts w:ascii="Palatino Linotype" w:hAnsi="Palatino Linotype" w:cs="Arial"/>
          <w:i/>
          <w:sz w:val="22"/>
        </w:rPr>
      </w:pPr>
      <w:r w:rsidRPr="00870997">
        <w:rPr>
          <w:rFonts w:ascii="Palatino Linotype" w:hAnsi="Palatino Linotype" w:cs="Arial"/>
          <w:i/>
          <w:sz w:val="22"/>
        </w:rPr>
        <w:lastRenderedPageBreak/>
        <w:t xml:space="preserve">3. colonia Fracción XVII; </w:t>
      </w:r>
    </w:p>
    <w:p w14:paraId="57C8208E" w14:textId="77777777" w:rsidR="002F1D6D" w:rsidRPr="00870997" w:rsidRDefault="002F1D6D"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4. Colonia Pozos y Vías; </w:t>
      </w:r>
    </w:p>
    <w:p w14:paraId="3395CCF7" w14:textId="77777777" w:rsidR="002F1D6D" w:rsidRPr="00870997" w:rsidRDefault="002F1D6D"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5. Colonia Compuerta Oriente; </w:t>
      </w:r>
    </w:p>
    <w:p w14:paraId="14E4F05B" w14:textId="77777777" w:rsidR="002F1D6D" w:rsidRPr="00870997" w:rsidRDefault="002F1D6D"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6. Colonia la Aurora; </w:t>
      </w:r>
    </w:p>
    <w:p w14:paraId="2DE5979F" w14:textId="77777777" w:rsidR="002F1D6D" w:rsidRPr="00870997" w:rsidRDefault="002F1D6D"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7. Colonia el Progreso; </w:t>
      </w:r>
    </w:p>
    <w:p w14:paraId="5BF669F4" w14:textId="77777777" w:rsidR="002F1D6D" w:rsidRPr="00870997" w:rsidRDefault="002F1D6D"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8. Colonia Ejidos de Visitación; </w:t>
      </w:r>
    </w:p>
    <w:p w14:paraId="174BA284" w14:textId="77777777" w:rsidR="002F1D6D" w:rsidRPr="00870997" w:rsidRDefault="002F1D6D"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9. Colonia Cuatro Caballerías; </w:t>
      </w:r>
    </w:p>
    <w:p w14:paraId="34E2F85B" w14:textId="4F79B645" w:rsidR="00371E7B" w:rsidRPr="00870997" w:rsidRDefault="002F1D6D" w:rsidP="00870997">
      <w:pPr>
        <w:ind w:left="850" w:right="901"/>
        <w:jc w:val="both"/>
        <w:rPr>
          <w:rFonts w:ascii="Palatino Linotype" w:hAnsi="Palatino Linotype" w:cs="Arial"/>
          <w:i/>
          <w:sz w:val="22"/>
        </w:rPr>
      </w:pPr>
      <w:r w:rsidRPr="00870997">
        <w:rPr>
          <w:rFonts w:ascii="Palatino Linotype" w:hAnsi="Palatino Linotype" w:cs="Arial"/>
          <w:i/>
          <w:sz w:val="22"/>
        </w:rPr>
        <w:t>10. Colonia la Estancia; y</w:t>
      </w:r>
    </w:p>
    <w:p w14:paraId="45FDF5EF" w14:textId="6114A328" w:rsidR="00571A2B" w:rsidRPr="00870997" w:rsidRDefault="00571A2B" w:rsidP="00870997">
      <w:pPr>
        <w:ind w:right="901"/>
        <w:jc w:val="both"/>
        <w:rPr>
          <w:rFonts w:ascii="Palatino Linotype" w:hAnsi="Palatino Linotype" w:cs="Arial"/>
          <w:i/>
          <w:sz w:val="22"/>
        </w:rPr>
      </w:pPr>
    </w:p>
    <w:p w14:paraId="0D4D7616" w14:textId="77777777" w:rsidR="00571A2B" w:rsidRPr="00870997" w:rsidRDefault="00571A2B" w:rsidP="00870997">
      <w:pPr>
        <w:ind w:left="850" w:right="901"/>
        <w:jc w:val="both"/>
        <w:rPr>
          <w:rFonts w:ascii="Palatino Linotype" w:hAnsi="Palatino Linotype" w:cs="Arial"/>
          <w:b/>
          <w:i/>
          <w:sz w:val="22"/>
        </w:rPr>
      </w:pPr>
      <w:r w:rsidRPr="00870997">
        <w:rPr>
          <w:rFonts w:ascii="Palatino Linotype" w:hAnsi="Palatino Linotype" w:cs="Arial"/>
          <w:b/>
          <w:i/>
          <w:sz w:val="22"/>
        </w:rPr>
        <w:t xml:space="preserve">FRACCIONAMIENTOS: </w:t>
      </w:r>
    </w:p>
    <w:p w14:paraId="6FB7F452"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I. Unidad Habitacional </w:t>
      </w:r>
    </w:p>
    <w:p w14:paraId="7F24CED1"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Ex-Hacienda Santa Inés. </w:t>
      </w:r>
    </w:p>
    <w:p w14:paraId="421F30D2"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2. Unidad Habitacional </w:t>
      </w:r>
    </w:p>
    <w:p w14:paraId="41A0BCBC" w14:textId="553B49A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Paseos del Valle. </w:t>
      </w:r>
    </w:p>
    <w:p w14:paraId="759A26BB" w14:textId="5C174B32" w:rsidR="00571A2B" w:rsidRPr="00870997" w:rsidRDefault="00571A2B" w:rsidP="00870997">
      <w:pPr>
        <w:ind w:right="901"/>
        <w:jc w:val="both"/>
        <w:rPr>
          <w:rFonts w:ascii="Palatino Linotype" w:hAnsi="Palatino Linotype" w:cs="Arial"/>
          <w:i/>
          <w:sz w:val="22"/>
        </w:rPr>
      </w:pPr>
    </w:p>
    <w:p w14:paraId="4E7546F9" w14:textId="77777777" w:rsidR="00571A2B" w:rsidRPr="00870997" w:rsidRDefault="00571A2B" w:rsidP="00870997">
      <w:pPr>
        <w:ind w:left="850" w:right="901"/>
        <w:jc w:val="both"/>
        <w:rPr>
          <w:rFonts w:ascii="Palatino Linotype" w:hAnsi="Palatino Linotype" w:cs="Arial"/>
          <w:b/>
          <w:i/>
          <w:sz w:val="22"/>
        </w:rPr>
      </w:pPr>
      <w:r w:rsidRPr="00870997">
        <w:rPr>
          <w:rFonts w:ascii="Palatino Linotype" w:hAnsi="Palatino Linotype" w:cs="Arial"/>
          <w:b/>
          <w:i/>
          <w:sz w:val="22"/>
        </w:rPr>
        <w:t xml:space="preserve">RANCHOS: </w:t>
      </w:r>
    </w:p>
    <w:p w14:paraId="55B73FA5" w14:textId="12993492" w:rsidR="00571A2B" w:rsidRPr="00870997" w:rsidRDefault="00D735A5"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1. Rancho Guadalupe </w:t>
      </w:r>
      <w:r w:rsidR="00571A2B" w:rsidRPr="00870997">
        <w:rPr>
          <w:rFonts w:ascii="Palatino Linotype" w:hAnsi="Palatino Linotype" w:cs="Arial"/>
          <w:i/>
          <w:sz w:val="22"/>
        </w:rPr>
        <w:t xml:space="preserve">(Palo Grande); </w:t>
      </w:r>
    </w:p>
    <w:p w14:paraId="72118012"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2. Rancho la Laguna; </w:t>
      </w:r>
    </w:p>
    <w:p w14:paraId="246B184B"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3. Rancho los Aguiluchos; </w:t>
      </w:r>
    </w:p>
    <w:p w14:paraId="3B8FC27F" w14:textId="7F3A5389"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4. Rancho los Pirules</w:t>
      </w:r>
    </w:p>
    <w:p w14:paraId="56D5E584" w14:textId="0313FD2B"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5</w:t>
      </w:r>
      <w:r w:rsidR="00D735A5" w:rsidRPr="00870997">
        <w:rPr>
          <w:rFonts w:ascii="Palatino Linotype" w:hAnsi="Palatino Linotype" w:cs="Arial"/>
          <w:i/>
          <w:sz w:val="22"/>
        </w:rPr>
        <w:t xml:space="preserve">. Rancho Mac </w:t>
      </w:r>
      <w:proofErr w:type="spellStart"/>
      <w:r w:rsidR="00D735A5" w:rsidRPr="00870997">
        <w:rPr>
          <w:rFonts w:ascii="Palatino Linotype" w:hAnsi="Palatino Linotype" w:cs="Arial"/>
          <w:i/>
          <w:sz w:val="22"/>
        </w:rPr>
        <w:t>Cann</w:t>
      </w:r>
      <w:proofErr w:type="spellEnd"/>
      <w:r w:rsidR="00D735A5" w:rsidRPr="00870997">
        <w:rPr>
          <w:rFonts w:ascii="Palatino Linotype" w:hAnsi="Palatino Linotype" w:cs="Arial"/>
          <w:i/>
          <w:sz w:val="22"/>
        </w:rPr>
        <w:t xml:space="preserve"> </w:t>
      </w:r>
      <w:r w:rsidRPr="00870997">
        <w:rPr>
          <w:rFonts w:ascii="Palatino Linotype" w:hAnsi="Palatino Linotype" w:cs="Arial"/>
          <w:i/>
          <w:sz w:val="22"/>
        </w:rPr>
        <w:t xml:space="preserve">(Rancho </w:t>
      </w:r>
      <w:proofErr w:type="spellStart"/>
      <w:r w:rsidRPr="00870997">
        <w:rPr>
          <w:rFonts w:ascii="Palatino Linotype" w:hAnsi="Palatino Linotype" w:cs="Arial"/>
          <w:i/>
          <w:sz w:val="22"/>
        </w:rPr>
        <w:t>Xaltocan</w:t>
      </w:r>
      <w:proofErr w:type="spellEnd"/>
      <w:r w:rsidRPr="00870997">
        <w:rPr>
          <w:rFonts w:ascii="Palatino Linotype" w:hAnsi="Palatino Linotype" w:cs="Arial"/>
          <w:i/>
          <w:sz w:val="22"/>
        </w:rPr>
        <w:t xml:space="preserve">): </w:t>
      </w:r>
    </w:p>
    <w:p w14:paraId="66D2D4F7"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6. Rancho San Antonio; </w:t>
      </w:r>
    </w:p>
    <w:p w14:paraId="4140E3AB"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7. Rancho Santa Inés; </w:t>
      </w:r>
    </w:p>
    <w:p w14:paraId="716AEC16"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8. Rancho Labra; y </w:t>
      </w:r>
    </w:p>
    <w:p w14:paraId="2DF00772" w14:textId="64581504"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9. Rancho pastales. </w:t>
      </w:r>
    </w:p>
    <w:p w14:paraId="222B399C" w14:textId="77777777" w:rsidR="00571A2B" w:rsidRPr="00870997" w:rsidRDefault="00571A2B" w:rsidP="00870997">
      <w:pPr>
        <w:ind w:left="850" w:right="901"/>
        <w:jc w:val="both"/>
        <w:rPr>
          <w:rFonts w:ascii="Palatino Linotype" w:hAnsi="Palatino Linotype" w:cs="Arial"/>
          <w:i/>
          <w:sz w:val="22"/>
        </w:rPr>
      </w:pPr>
    </w:p>
    <w:p w14:paraId="6C5A7934" w14:textId="77777777" w:rsidR="00571A2B" w:rsidRPr="00870997" w:rsidRDefault="00571A2B" w:rsidP="00870997">
      <w:pPr>
        <w:ind w:left="850" w:right="901"/>
        <w:jc w:val="both"/>
        <w:rPr>
          <w:rFonts w:ascii="Palatino Linotype" w:hAnsi="Palatino Linotype" w:cs="Arial"/>
          <w:b/>
          <w:i/>
          <w:sz w:val="22"/>
        </w:rPr>
      </w:pPr>
      <w:r w:rsidRPr="00870997">
        <w:rPr>
          <w:rFonts w:ascii="Palatino Linotype" w:hAnsi="Palatino Linotype" w:cs="Arial"/>
          <w:b/>
          <w:i/>
          <w:sz w:val="22"/>
        </w:rPr>
        <w:t xml:space="preserve">EJIDOS: </w:t>
      </w:r>
    </w:p>
    <w:p w14:paraId="65E8A318"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1. Ejido de Nextlalpan; </w:t>
      </w:r>
    </w:p>
    <w:p w14:paraId="28C5BC71"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2. Ejido de Jaltenco; </w:t>
      </w:r>
    </w:p>
    <w:p w14:paraId="44DB0408"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3. Ejido de Visitación; </w:t>
      </w:r>
    </w:p>
    <w:p w14:paraId="21367D9A"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Ejido de </w:t>
      </w:r>
      <w:proofErr w:type="spellStart"/>
      <w:r w:rsidRPr="00870997">
        <w:rPr>
          <w:rFonts w:ascii="Palatino Linotype" w:hAnsi="Palatino Linotype" w:cs="Arial"/>
          <w:i/>
          <w:sz w:val="22"/>
        </w:rPr>
        <w:t>Tenopalco</w:t>
      </w:r>
      <w:proofErr w:type="spellEnd"/>
      <w:r w:rsidRPr="00870997">
        <w:rPr>
          <w:rFonts w:ascii="Palatino Linotype" w:hAnsi="Palatino Linotype" w:cs="Arial"/>
          <w:i/>
          <w:sz w:val="22"/>
        </w:rPr>
        <w:t xml:space="preserve">: </w:t>
      </w:r>
    </w:p>
    <w:p w14:paraId="427D367E"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S. Ejido de </w:t>
      </w:r>
      <w:proofErr w:type="spellStart"/>
      <w:r w:rsidRPr="00870997">
        <w:rPr>
          <w:rFonts w:ascii="Palatino Linotype" w:hAnsi="Palatino Linotype" w:cs="Arial"/>
          <w:i/>
          <w:sz w:val="22"/>
        </w:rPr>
        <w:t>Atocán</w:t>
      </w:r>
      <w:proofErr w:type="spellEnd"/>
      <w:r w:rsidRPr="00870997">
        <w:rPr>
          <w:rFonts w:ascii="Palatino Linotype" w:hAnsi="Palatino Linotype" w:cs="Arial"/>
          <w:i/>
          <w:sz w:val="22"/>
        </w:rPr>
        <w:t xml:space="preserve">; </w:t>
      </w:r>
    </w:p>
    <w:p w14:paraId="58A0466E"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6. Elido de Xaltocan; </w:t>
      </w:r>
    </w:p>
    <w:p w14:paraId="17BACED1"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7. Elido de Tultepec; </w:t>
      </w:r>
    </w:p>
    <w:p w14:paraId="43686FC2" w14:textId="6A0706A3"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8. Ejido Nextlalpan (las 402 has.); y </w:t>
      </w:r>
    </w:p>
    <w:p w14:paraId="6642313D" w14:textId="77777777" w:rsidR="00571A2B" w:rsidRPr="00870997" w:rsidRDefault="00571A2B" w:rsidP="00870997">
      <w:pPr>
        <w:ind w:left="850" w:right="901"/>
        <w:jc w:val="both"/>
        <w:rPr>
          <w:rFonts w:ascii="Palatino Linotype" w:hAnsi="Palatino Linotype" w:cs="Arial"/>
          <w:i/>
          <w:sz w:val="22"/>
        </w:rPr>
      </w:pPr>
    </w:p>
    <w:p w14:paraId="1894446A" w14:textId="77777777" w:rsidR="00571A2B" w:rsidRPr="00870997" w:rsidRDefault="00571A2B" w:rsidP="00870997">
      <w:pPr>
        <w:ind w:left="850" w:right="901"/>
        <w:jc w:val="both"/>
        <w:rPr>
          <w:rFonts w:ascii="Palatino Linotype" w:hAnsi="Palatino Linotype" w:cs="Arial"/>
          <w:b/>
          <w:i/>
          <w:sz w:val="22"/>
        </w:rPr>
      </w:pPr>
      <w:r w:rsidRPr="00870997">
        <w:rPr>
          <w:rFonts w:ascii="Palatino Linotype" w:hAnsi="Palatino Linotype" w:cs="Arial"/>
          <w:b/>
          <w:i/>
          <w:sz w:val="22"/>
        </w:rPr>
        <w:t xml:space="preserve">GRANJAS: </w:t>
      </w:r>
    </w:p>
    <w:p w14:paraId="0B114F4F"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1. Alférez; </w:t>
      </w:r>
    </w:p>
    <w:p w14:paraId="321C310A"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2. La Esperanza; </w:t>
      </w:r>
    </w:p>
    <w:p w14:paraId="7E920DF7"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lastRenderedPageBreak/>
        <w:t xml:space="preserve">3. Gato Gordo; </w:t>
      </w:r>
    </w:p>
    <w:p w14:paraId="442ECBEB"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4. La Laguna; </w:t>
      </w:r>
    </w:p>
    <w:p w14:paraId="5251D4B4"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5. </w:t>
      </w:r>
      <w:proofErr w:type="spellStart"/>
      <w:r w:rsidRPr="00870997">
        <w:rPr>
          <w:rFonts w:ascii="Palatino Linotype" w:hAnsi="Palatino Linotype" w:cs="Arial"/>
          <w:i/>
          <w:sz w:val="22"/>
        </w:rPr>
        <w:t>Mavavi</w:t>
      </w:r>
      <w:proofErr w:type="spellEnd"/>
      <w:r w:rsidRPr="00870997">
        <w:rPr>
          <w:rFonts w:ascii="Palatino Linotype" w:hAnsi="Palatino Linotype" w:cs="Arial"/>
          <w:i/>
          <w:sz w:val="22"/>
        </w:rPr>
        <w:t xml:space="preserve">; </w:t>
      </w:r>
    </w:p>
    <w:p w14:paraId="2859F188"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6. Real; y </w:t>
      </w:r>
    </w:p>
    <w:p w14:paraId="1D93B6B7" w14:textId="67AF2DED"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7. San </w:t>
      </w:r>
      <w:r w:rsidR="00D735A5" w:rsidRPr="00870997">
        <w:rPr>
          <w:rFonts w:ascii="Palatino Linotype" w:hAnsi="Palatino Linotype" w:cs="Arial"/>
          <w:i/>
          <w:sz w:val="22"/>
        </w:rPr>
        <w:t>Isidro.</w:t>
      </w:r>
    </w:p>
    <w:p w14:paraId="19755747" w14:textId="77777777" w:rsidR="00D735A5" w:rsidRPr="00870997" w:rsidRDefault="00D735A5" w:rsidP="00870997">
      <w:pPr>
        <w:ind w:left="850" w:right="901"/>
        <w:jc w:val="both"/>
        <w:rPr>
          <w:rFonts w:ascii="Palatino Linotype" w:hAnsi="Palatino Linotype" w:cs="Arial"/>
          <w:i/>
          <w:sz w:val="22"/>
        </w:rPr>
      </w:pPr>
    </w:p>
    <w:p w14:paraId="46D548D2" w14:textId="77777777" w:rsidR="00571A2B" w:rsidRPr="00870997" w:rsidRDefault="00571A2B" w:rsidP="00870997">
      <w:pPr>
        <w:ind w:left="850" w:right="901"/>
        <w:jc w:val="both"/>
        <w:rPr>
          <w:rFonts w:ascii="Palatino Linotype" w:hAnsi="Palatino Linotype" w:cs="Arial"/>
          <w:b/>
          <w:i/>
          <w:sz w:val="22"/>
        </w:rPr>
      </w:pPr>
      <w:r w:rsidRPr="00870997">
        <w:rPr>
          <w:rFonts w:ascii="Palatino Linotype" w:hAnsi="Palatino Linotype" w:cs="Arial"/>
          <w:b/>
          <w:i/>
          <w:sz w:val="22"/>
        </w:rPr>
        <w:t xml:space="preserve">PARAJES: </w:t>
      </w:r>
    </w:p>
    <w:p w14:paraId="7F577EEC"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I. Cajiga; </w:t>
      </w:r>
    </w:p>
    <w:p w14:paraId="5AAD0D62" w14:textId="77777777" w:rsidR="00571A2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2. </w:t>
      </w:r>
      <w:proofErr w:type="spellStart"/>
      <w:r w:rsidRPr="00870997">
        <w:rPr>
          <w:rFonts w:ascii="Palatino Linotype" w:hAnsi="Palatino Linotype" w:cs="Arial"/>
          <w:i/>
          <w:sz w:val="22"/>
        </w:rPr>
        <w:t>Tlalpancontitla</w:t>
      </w:r>
      <w:proofErr w:type="spellEnd"/>
      <w:r w:rsidRPr="00870997">
        <w:rPr>
          <w:rFonts w:ascii="Palatino Linotype" w:hAnsi="Palatino Linotype" w:cs="Arial"/>
          <w:i/>
          <w:sz w:val="22"/>
        </w:rPr>
        <w:t xml:space="preserve">; y </w:t>
      </w:r>
    </w:p>
    <w:p w14:paraId="0C3C736C" w14:textId="382D56C3" w:rsidR="00371E7B" w:rsidRPr="00870997" w:rsidRDefault="00571A2B" w:rsidP="00870997">
      <w:pPr>
        <w:ind w:left="850" w:right="901"/>
        <w:jc w:val="both"/>
        <w:rPr>
          <w:rFonts w:ascii="Palatino Linotype" w:hAnsi="Palatino Linotype" w:cs="Arial"/>
          <w:i/>
          <w:sz w:val="22"/>
        </w:rPr>
      </w:pPr>
      <w:r w:rsidRPr="00870997">
        <w:rPr>
          <w:rFonts w:ascii="Palatino Linotype" w:hAnsi="Palatino Linotype" w:cs="Arial"/>
          <w:i/>
          <w:sz w:val="22"/>
        </w:rPr>
        <w:t>3. Canal de Castera.</w:t>
      </w:r>
    </w:p>
    <w:p w14:paraId="3E663987" w14:textId="21A02A55" w:rsidR="00C80C6E" w:rsidRPr="00870997" w:rsidRDefault="00C80C6E" w:rsidP="00870997">
      <w:pPr>
        <w:ind w:left="850" w:right="901"/>
        <w:jc w:val="both"/>
        <w:rPr>
          <w:rFonts w:ascii="Palatino Linotype" w:hAnsi="Palatino Linotype" w:cs="Arial"/>
          <w:i/>
          <w:sz w:val="22"/>
        </w:rPr>
      </w:pPr>
    </w:p>
    <w:p w14:paraId="55E10B5D" w14:textId="672DB691" w:rsidR="00EE00AD" w:rsidRPr="00870997" w:rsidRDefault="00EE00AD" w:rsidP="00870997">
      <w:pPr>
        <w:ind w:left="850" w:right="901"/>
        <w:jc w:val="both"/>
        <w:rPr>
          <w:rFonts w:ascii="Palatino Linotype" w:hAnsi="Palatino Linotype" w:cs="Arial"/>
          <w:b/>
          <w:i/>
          <w:sz w:val="22"/>
        </w:rPr>
      </w:pPr>
      <w:r w:rsidRPr="00870997">
        <w:rPr>
          <w:rFonts w:ascii="Palatino Linotype" w:hAnsi="Palatino Linotype" w:cs="Arial"/>
          <w:b/>
          <w:i/>
          <w:sz w:val="22"/>
        </w:rPr>
        <w:t>AUTORIDADES AUXILIARES</w:t>
      </w:r>
    </w:p>
    <w:p w14:paraId="345EDA32" w14:textId="363978EE" w:rsidR="00C80C6E" w:rsidRPr="00870997" w:rsidRDefault="00C80C6E" w:rsidP="00870997">
      <w:pPr>
        <w:ind w:left="850" w:right="901"/>
        <w:jc w:val="both"/>
        <w:rPr>
          <w:rFonts w:ascii="Palatino Linotype" w:hAnsi="Palatino Linotype" w:cs="Arial"/>
          <w:i/>
          <w:sz w:val="22"/>
        </w:rPr>
      </w:pPr>
      <w:r w:rsidRPr="00870997">
        <w:rPr>
          <w:rFonts w:ascii="Palatino Linotype" w:hAnsi="Palatino Linotype" w:cs="Arial"/>
          <w:b/>
          <w:i/>
          <w:sz w:val="22"/>
        </w:rPr>
        <w:t>Artículo 146.-</w:t>
      </w:r>
      <w:r w:rsidRPr="00870997">
        <w:rPr>
          <w:rFonts w:ascii="Palatino Linotype" w:hAnsi="Palatino Linotype" w:cs="Arial"/>
          <w:i/>
          <w:sz w:val="22"/>
        </w:rPr>
        <w:t xml:space="preserve"> Son Autoridades Auxiliares en el Municipio: </w:t>
      </w:r>
    </w:p>
    <w:p w14:paraId="35E56DD5" w14:textId="1BBA77A2" w:rsidR="00C80C6E" w:rsidRPr="00870997" w:rsidRDefault="00C80C6E" w:rsidP="00870997">
      <w:pPr>
        <w:ind w:left="850" w:right="901"/>
        <w:jc w:val="both"/>
        <w:rPr>
          <w:rFonts w:ascii="Palatino Linotype" w:hAnsi="Palatino Linotype" w:cs="Arial"/>
          <w:i/>
          <w:sz w:val="22"/>
        </w:rPr>
      </w:pPr>
      <w:r w:rsidRPr="00870997">
        <w:rPr>
          <w:rFonts w:ascii="Palatino Linotype" w:hAnsi="Palatino Linotype" w:cs="Arial"/>
          <w:i/>
          <w:sz w:val="22"/>
        </w:rPr>
        <w:t xml:space="preserve">l. Los Delegados Municipales. </w:t>
      </w:r>
    </w:p>
    <w:p w14:paraId="5B8C54CC" w14:textId="77777777" w:rsidR="00C80C6E" w:rsidRPr="00870997" w:rsidRDefault="00C80C6E" w:rsidP="00870997">
      <w:pPr>
        <w:ind w:left="850" w:right="901"/>
        <w:jc w:val="both"/>
        <w:rPr>
          <w:rFonts w:ascii="Palatino Linotype" w:hAnsi="Palatino Linotype" w:cs="Arial"/>
          <w:i/>
          <w:sz w:val="22"/>
        </w:rPr>
      </w:pPr>
    </w:p>
    <w:p w14:paraId="1884C564" w14:textId="4B24592B" w:rsidR="00C80C6E" w:rsidRPr="00870997" w:rsidRDefault="00C80C6E" w:rsidP="00870997">
      <w:pPr>
        <w:ind w:left="850" w:right="901"/>
        <w:jc w:val="both"/>
        <w:rPr>
          <w:rFonts w:ascii="Palatino Linotype" w:hAnsi="Palatino Linotype" w:cs="Arial"/>
          <w:i/>
          <w:sz w:val="22"/>
        </w:rPr>
      </w:pPr>
      <w:r w:rsidRPr="00870997">
        <w:rPr>
          <w:rFonts w:ascii="Palatino Linotype" w:hAnsi="Palatino Linotype" w:cs="Arial"/>
          <w:b/>
          <w:i/>
          <w:sz w:val="22"/>
        </w:rPr>
        <w:t>Artículo 147.-</w:t>
      </w:r>
      <w:r w:rsidRPr="00870997">
        <w:rPr>
          <w:rFonts w:ascii="Palatino Linotype" w:hAnsi="Palatino Linotype" w:cs="Arial"/>
          <w:i/>
          <w:sz w:val="22"/>
        </w:rPr>
        <w:t xml:space="preserve"> En cada ámbito territorial habrá un Delegado con sus respectivos suplentes.</w:t>
      </w:r>
    </w:p>
    <w:p w14:paraId="4C7DABA0" w14:textId="4B6867F2" w:rsidR="00C80C6E" w:rsidRPr="00870997" w:rsidRDefault="00C80C6E" w:rsidP="00870997">
      <w:pPr>
        <w:ind w:left="850" w:right="901"/>
        <w:jc w:val="both"/>
        <w:rPr>
          <w:rFonts w:ascii="Palatino Linotype" w:hAnsi="Palatino Linotype" w:cs="Arial"/>
          <w:i/>
          <w:sz w:val="22"/>
        </w:rPr>
      </w:pPr>
    </w:p>
    <w:p w14:paraId="01DCADA8" w14:textId="65C4EA12" w:rsidR="00C80C6E" w:rsidRPr="00870997" w:rsidRDefault="00C80C6E" w:rsidP="00870997">
      <w:pPr>
        <w:ind w:left="850" w:right="901"/>
        <w:jc w:val="both"/>
        <w:rPr>
          <w:rFonts w:ascii="Palatino Linotype" w:hAnsi="Palatino Linotype" w:cs="Arial"/>
          <w:b/>
          <w:i/>
          <w:sz w:val="22"/>
        </w:rPr>
      </w:pPr>
      <w:r w:rsidRPr="00870997">
        <w:rPr>
          <w:rFonts w:ascii="Palatino Linotype" w:hAnsi="Palatino Linotype" w:cs="Arial"/>
          <w:b/>
          <w:i/>
          <w:sz w:val="22"/>
        </w:rPr>
        <w:t xml:space="preserve">CONSEJOS DE PARTICIPACIÓN CIUDADANA </w:t>
      </w:r>
    </w:p>
    <w:p w14:paraId="7480E74D" w14:textId="09EB6D4F" w:rsidR="00C80C6E" w:rsidRPr="00870997" w:rsidRDefault="00EE00AD" w:rsidP="00870997">
      <w:pPr>
        <w:ind w:left="850" w:right="901"/>
        <w:jc w:val="both"/>
        <w:rPr>
          <w:rFonts w:ascii="Palatino Linotype" w:hAnsi="Palatino Linotype" w:cs="Arial"/>
          <w:i/>
          <w:sz w:val="22"/>
        </w:rPr>
      </w:pPr>
      <w:r w:rsidRPr="00870997">
        <w:rPr>
          <w:rFonts w:ascii="Palatino Linotype" w:hAnsi="Palatino Linotype" w:cs="Arial"/>
          <w:b/>
          <w:i/>
          <w:sz w:val="22"/>
        </w:rPr>
        <w:t>Artículo 154.-</w:t>
      </w:r>
      <w:r w:rsidRPr="00870997">
        <w:rPr>
          <w:rFonts w:ascii="Palatino Linotype" w:hAnsi="Palatino Linotype" w:cs="Arial"/>
          <w:i/>
          <w:sz w:val="22"/>
        </w:rPr>
        <w:t xml:space="preserve"> En cada Comu</w:t>
      </w:r>
      <w:r w:rsidR="00C80C6E" w:rsidRPr="00870997">
        <w:rPr>
          <w:rFonts w:ascii="Palatino Linotype" w:hAnsi="Palatino Linotype" w:cs="Arial"/>
          <w:i/>
          <w:sz w:val="22"/>
        </w:rPr>
        <w:t>ni</w:t>
      </w:r>
      <w:r w:rsidRPr="00870997">
        <w:rPr>
          <w:rFonts w:ascii="Palatino Linotype" w:hAnsi="Palatino Linotype" w:cs="Arial"/>
          <w:i/>
          <w:sz w:val="22"/>
        </w:rPr>
        <w:t xml:space="preserve">dad del Municipio se integrará </w:t>
      </w:r>
      <w:r w:rsidR="00C80C6E" w:rsidRPr="00870997">
        <w:rPr>
          <w:rFonts w:ascii="Palatino Linotype" w:hAnsi="Palatino Linotype" w:cs="Arial"/>
          <w:i/>
          <w:sz w:val="22"/>
        </w:rPr>
        <w:t>y</w:t>
      </w:r>
      <w:r w:rsidRPr="00870997">
        <w:rPr>
          <w:rFonts w:ascii="Palatino Linotype" w:hAnsi="Palatino Linotype" w:cs="Arial"/>
          <w:i/>
          <w:sz w:val="22"/>
        </w:rPr>
        <w:t xml:space="preserve"> funcionará un solo Consejo de </w:t>
      </w:r>
      <w:r w:rsidR="00C80C6E" w:rsidRPr="00870997">
        <w:rPr>
          <w:rFonts w:ascii="Palatino Linotype" w:hAnsi="Palatino Linotype" w:cs="Arial"/>
          <w:i/>
          <w:sz w:val="22"/>
        </w:rPr>
        <w:t>Pa</w:t>
      </w:r>
      <w:r w:rsidRPr="00870997">
        <w:rPr>
          <w:rFonts w:ascii="Palatino Linotype" w:hAnsi="Palatino Linotype" w:cs="Arial"/>
          <w:i/>
          <w:sz w:val="22"/>
        </w:rPr>
        <w:t>rticipación Ciudadana, consti</w:t>
      </w:r>
      <w:r w:rsidR="00C80C6E" w:rsidRPr="00870997">
        <w:rPr>
          <w:rFonts w:ascii="Palatino Linotype" w:hAnsi="Palatino Linotype" w:cs="Arial"/>
          <w:i/>
          <w:sz w:val="22"/>
        </w:rPr>
        <w:t>tu</w:t>
      </w:r>
      <w:r w:rsidRPr="00870997">
        <w:rPr>
          <w:rFonts w:ascii="Palatino Linotype" w:hAnsi="Palatino Linotype" w:cs="Arial"/>
          <w:i/>
          <w:sz w:val="22"/>
        </w:rPr>
        <w:t xml:space="preserve">ido por Personas que tengan su </w:t>
      </w:r>
      <w:r w:rsidR="00C80C6E" w:rsidRPr="00870997">
        <w:rPr>
          <w:rFonts w:ascii="Palatino Linotype" w:hAnsi="Palatino Linotype" w:cs="Arial"/>
          <w:i/>
          <w:sz w:val="22"/>
        </w:rPr>
        <w:t>re</w:t>
      </w:r>
      <w:r w:rsidRPr="00870997">
        <w:rPr>
          <w:rFonts w:ascii="Palatino Linotype" w:hAnsi="Palatino Linotype" w:cs="Arial"/>
          <w:i/>
          <w:sz w:val="22"/>
        </w:rPr>
        <w:t xml:space="preserve">sidencia probada en la Colonia </w:t>
      </w:r>
      <w:r w:rsidR="00C80C6E" w:rsidRPr="00870997">
        <w:rPr>
          <w:rFonts w:ascii="Palatino Linotype" w:hAnsi="Palatino Linotype" w:cs="Arial"/>
          <w:i/>
          <w:sz w:val="22"/>
        </w:rPr>
        <w:t>y h</w:t>
      </w:r>
      <w:r w:rsidRPr="00870997">
        <w:rPr>
          <w:rFonts w:ascii="Palatino Linotype" w:hAnsi="Palatino Linotype" w:cs="Arial"/>
          <w:i/>
          <w:sz w:val="22"/>
        </w:rPr>
        <w:t xml:space="preserve">abiten en ella, de conformidad </w:t>
      </w:r>
      <w:r w:rsidR="00C80C6E" w:rsidRPr="00870997">
        <w:rPr>
          <w:rFonts w:ascii="Palatino Linotype" w:hAnsi="Palatino Linotype" w:cs="Arial"/>
          <w:i/>
          <w:sz w:val="22"/>
        </w:rPr>
        <w:t xml:space="preserve">y con las </w:t>
      </w:r>
      <w:r w:rsidRPr="00870997">
        <w:rPr>
          <w:rFonts w:ascii="Palatino Linotype" w:hAnsi="Palatino Linotype" w:cs="Arial"/>
          <w:i/>
          <w:sz w:val="22"/>
        </w:rPr>
        <w:t>atribuciones y restriccio</w:t>
      </w:r>
      <w:r w:rsidR="00C80C6E" w:rsidRPr="00870997">
        <w:rPr>
          <w:rFonts w:ascii="Palatino Linotype" w:hAnsi="Palatino Linotype" w:cs="Arial"/>
          <w:i/>
          <w:sz w:val="22"/>
        </w:rPr>
        <w:t>nes</w:t>
      </w:r>
      <w:r w:rsidRPr="00870997">
        <w:rPr>
          <w:rFonts w:ascii="Palatino Linotype" w:hAnsi="Palatino Linotype" w:cs="Arial"/>
          <w:i/>
          <w:sz w:val="22"/>
        </w:rPr>
        <w:t xml:space="preserve"> que al efecto estipula la Ley Orgánica Municipal del Estado de México, con el objeto de organizar, </w:t>
      </w:r>
      <w:r w:rsidR="00C80C6E" w:rsidRPr="00870997">
        <w:rPr>
          <w:rFonts w:ascii="Palatino Linotype" w:hAnsi="Palatino Linotype" w:cs="Arial"/>
          <w:i/>
          <w:sz w:val="22"/>
        </w:rPr>
        <w:t>pr</w:t>
      </w:r>
      <w:r w:rsidRPr="00870997">
        <w:rPr>
          <w:rFonts w:ascii="Palatino Linotype" w:hAnsi="Palatino Linotype" w:cs="Arial"/>
          <w:i/>
          <w:sz w:val="22"/>
        </w:rPr>
        <w:t>omover y motivar la participa</w:t>
      </w:r>
      <w:r w:rsidR="00C80C6E" w:rsidRPr="00870997">
        <w:rPr>
          <w:rFonts w:ascii="Palatino Linotype" w:hAnsi="Palatino Linotype" w:cs="Arial"/>
          <w:i/>
          <w:sz w:val="22"/>
        </w:rPr>
        <w:t>ció</w:t>
      </w:r>
      <w:r w:rsidRPr="00870997">
        <w:rPr>
          <w:rFonts w:ascii="Palatino Linotype" w:hAnsi="Palatino Linotype" w:cs="Arial"/>
          <w:i/>
          <w:sz w:val="22"/>
        </w:rPr>
        <w:t xml:space="preserve">n vecinal para el cumplimiento </w:t>
      </w:r>
      <w:r w:rsidR="00C80C6E" w:rsidRPr="00870997">
        <w:rPr>
          <w:rFonts w:ascii="Palatino Linotype" w:hAnsi="Palatino Linotype" w:cs="Arial"/>
          <w:i/>
          <w:sz w:val="22"/>
        </w:rPr>
        <w:t>de l</w:t>
      </w:r>
      <w:r w:rsidRPr="00870997">
        <w:rPr>
          <w:rFonts w:ascii="Palatino Linotype" w:hAnsi="Palatino Linotype" w:cs="Arial"/>
          <w:i/>
          <w:sz w:val="22"/>
        </w:rPr>
        <w:t>os fines y programas del Muni</w:t>
      </w:r>
      <w:r w:rsidR="00C80C6E" w:rsidRPr="00870997">
        <w:rPr>
          <w:rFonts w:ascii="Palatino Linotype" w:hAnsi="Palatino Linotype" w:cs="Arial"/>
          <w:i/>
          <w:sz w:val="22"/>
        </w:rPr>
        <w:t xml:space="preserve">cipio. </w:t>
      </w:r>
    </w:p>
    <w:p w14:paraId="27CD2A38" w14:textId="77777777" w:rsidR="00EE00AD" w:rsidRPr="00870997" w:rsidRDefault="00EE00AD" w:rsidP="00870997">
      <w:pPr>
        <w:ind w:left="850" w:right="901"/>
        <w:jc w:val="both"/>
        <w:rPr>
          <w:rFonts w:ascii="Palatino Linotype" w:hAnsi="Palatino Linotype" w:cs="Arial"/>
          <w:i/>
          <w:sz w:val="22"/>
        </w:rPr>
      </w:pPr>
    </w:p>
    <w:p w14:paraId="7F687E56" w14:textId="0E91F424" w:rsidR="00C80C6E" w:rsidRPr="00870997" w:rsidRDefault="00EE00AD" w:rsidP="00870997">
      <w:pPr>
        <w:ind w:left="850" w:right="901"/>
        <w:jc w:val="both"/>
        <w:rPr>
          <w:rFonts w:ascii="Palatino Linotype" w:hAnsi="Palatino Linotype" w:cs="Arial"/>
          <w:i/>
          <w:sz w:val="22"/>
        </w:rPr>
      </w:pPr>
      <w:r w:rsidRPr="00870997">
        <w:rPr>
          <w:rFonts w:ascii="Palatino Linotype" w:hAnsi="Palatino Linotype" w:cs="Arial"/>
          <w:b/>
          <w:i/>
          <w:sz w:val="22"/>
        </w:rPr>
        <w:t>Artículo 155.-</w:t>
      </w:r>
      <w:r w:rsidRPr="00870997">
        <w:rPr>
          <w:rFonts w:ascii="Palatino Linotype" w:hAnsi="Palatino Linotype" w:cs="Arial"/>
          <w:i/>
          <w:sz w:val="22"/>
        </w:rPr>
        <w:t xml:space="preserve"> Cada Consejo de </w:t>
      </w:r>
      <w:r w:rsidR="00C80C6E" w:rsidRPr="00870997">
        <w:rPr>
          <w:rFonts w:ascii="Palatino Linotype" w:hAnsi="Palatino Linotype" w:cs="Arial"/>
          <w:i/>
          <w:sz w:val="22"/>
        </w:rPr>
        <w:t>P</w:t>
      </w:r>
      <w:r w:rsidRPr="00870997">
        <w:rPr>
          <w:rFonts w:ascii="Palatino Linotype" w:hAnsi="Palatino Linotype" w:cs="Arial"/>
          <w:i/>
          <w:sz w:val="22"/>
        </w:rPr>
        <w:t>articipación Ciudadana, estará integrado por: Presidente, Secre</w:t>
      </w:r>
      <w:r w:rsidR="00C80C6E" w:rsidRPr="00870997">
        <w:rPr>
          <w:rFonts w:ascii="Palatino Linotype" w:hAnsi="Palatino Linotype" w:cs="Arial"/>
          <w:i/>
          <w:sz w:val="22"/>
        </w:rPr>
        <w:t>tario,</w:t>
      </w:r>
      <w:r w:rsidRPr="00870997">
        <w:rPr>
          <w:rFonts w:ascii="Palatino Linotype" w:hAnsi="Palatino Linotype" w:cs="Arial"/>
          <w:i/>
          <w:sz w:val="22"/>
        </w:rPr>
        <w:t xml:space="preserve"> Tesorero y hasta dos Vocales, con un suplente cada uno, que </w:t>
      </w:r>
      <w:r w:rsidR="00C80C6E" w:rsidRPr="00870997">
        <w:rPr>
          <w:rFonts w:ascii="Palatino Linotype" w:hAnsi="Palatino Linotype" w:cs="Arial"/>
          <w:i/>
          <w:sz w:val="22"/>
        </w:rPr>
        <w:t>s</w:t>
      </w:r>
      <w:r w:rsidRPr="00870997">
        <w:rPr>
          <w:rFonts w:ascii="Palatino Linotype" w:hAnsi="Palatino Linotype" w:cs="Arial"/>
          <w:i/>
          <w:sz w:val="22"/>
        </w:rPr>
        <w:t xml:space="preserve">erán electos dentro del primer </w:t>
      </w:r>
      <w:r w:rsidR="00C80C6E" w:rsidRPr="00870997">
        <w:rPr>
          <w:rFonts w:ascii="Palatino Linotype" w:hAnsi="Palatino Linotype" w:cs="Arial"/>
          <w:i/>
          <w:sz w:val="22"/>
        </w:rPr>
        <w:t>añ</w:t>
      </w:r>
      <w:r w:rsidRPr="00870997">
        <w:rPr>
          <w:rFonts w:ascii="Palatino Linotype" w:hAnsi="Palatino Linotype" w:cs="Arial"/>
          <w:i/>
          <w:sz w:val="22"/>
        </w:rPr>
        <w:t xml:space="preserve">o de la gestión Administrativa </w:t>
      </w:r>
      <w:r w:rsidR="00C80C6E" w:rsidRPr="00870997">
        <w:rPr>
          <w:rFonts w:ascii="Palatino Linotype" w:hAnsi="Palatino Linotype" w:cs="Arial"/>
          <w:i/>
          <w:sz w:val="22"/>
        </w:rPr>
        <w:t xml:space="preserve">del Ayuntamiento y </w:t>
      </w:r>
      <w:r w:rsidR="00325429" w:rsidRPr="00870997">
        <w:rPr>
          <w:rFonts w:ascii="Palatino Linotype" w:hAnsi="Palatino Linotype" w:cs="Arial"/>
          <w:i/>
          <w:sz w:val="22"/>
        </w:rPr>
        <w:t>durarán</w:t>
      </w:r>
      <w:r w:rsidRPr="00870997">
        <w:rPr>
          <w:rFonts w:ascii="Palatino Linotype" w:hAnsi="Palatino Linotype" w:cs="Arial"/>
          <w:i/>
          <w:sz w:val="22"/>
        </w:rPr>
        <w:t xml:space="preserve"> en su </w:t>
      </w:r>
      <w:r w:rsidR="00C80C6E" w:rsidRPr="00870997">
        <w:rPr>
          <w:rFonts w:ascii="Palatino Linotype" w:hAnsi="Palatino Linotype" w:cs="Arial"/>
          <w:i/>
          <w:sz w:val="22"/>
        </w:rPr>
        <w:t>encargo tres años.</w:t>
      </w:r>
      <w:r w:rsidRPr="00870997">
        <w:rPr>
          <w:rFonts w:ascii="Palatino Linotype" w:hAnsi="Palatino Linotype" w:cs="Arial"/>
          <w:i/>
          <w:sz w:val="22"/>
        </w:rPr>
        <w:t>”</w:t>
      </w:r>
    </w:p>
    <w:p w14:paraId="1ACA6583" w14:textId="26ADD545" w:rsidR="00371E7B" w:rsidRPr="00870997" w:rsidRDefault="00371E7B" w:rsidP="00870997">
      <w:pPr>
        <w:jc w:val="both"/>
        <w:rPr>
          <w:rFonts w:ascii="Palatino Linotype" w:hAnsi="Palatino Linotype" w:cs="Arial"/>
        </w:rPr>
      </w:pPr>
    </w:p>
    <w:p w14:paraId="4E66D8DA" w14:textId="77777777" w:rsidR="00B627BF" w:rsidRPr="00870997" w:rsidRDefault="00B627BF" w:rsidP="00870997">
      <w:pPr>
        <w:spacing w:line="360" w:lineRule="auto"/>
        <w:jc w:val="both"/>
        <w:rPr>
          <w:rFonts w:ascii="Palatino Linotype" w:hAnsi="Palatino Linotype" w:cs="Arial"/>
        </w:rPr>
      </w:pPr>
      <w:r w:rsidRPr="00870997">
        <w:rPr>
          <w:rFonts w:ascii="Palatino Linotype" w:hAnsi="Palatino Linotype" w:cs="Arial"/>
        </w:rPr>
        <w:t>De lo anterior podemos advertir que el Municipio de Nextlalpan se encuentra dividido territorialmente en la Cabecera Municipal, Pueblos, Barrios, Colonias, Fraccionamientos, Ranchos, Ejidos, Granjas, Parajes, mismas que se encuentra representadas políticamente por autoridades auxiliares (delegados), consejos de participación ciudadana, ante el Ayuntamiento, electas democráticamente.</w:t>
      </w:r>
    </w:p>
    <w:p w14:paraId="77B0A2EA" w14:textId="77777777" w:rsidR="00B627BF" w:rsidRPr="00870997" w:rsidRDefault="00B627BF" w:rsidP="00870997">
      <w:pPr>
        <w:spacing w:line="360" w:lineRule="auto"/>
        <w:jc w:val="both"/>
        <w:rPr>
          <w:rFonts w:ascii="Palatino Linotype" w:hAnsi="Palatino Linotype" w:cs="Arial"/>
        </w:rPr>
      </w:pPr>
    </w:p>
    <w:p w14:paraId="236840E1" w14:textId="77777777" w:rsidR="00B627BF" w:rsidRPr="00870997" w:rsidRDefault="00B627BF" w:rsidP="00870997">
      <w:pPr>
        <w:spacing w:line="360" w:lineRule="auto"/>
        <w:ind w:right="49"/>
        <w:contextualSpacing/>
        <w:jc w:val="both"/>
        <w:rPr>
          <w:rFonts w:ascii="Palatino Linotype" w:eastAsia="MS Mincho" w:hAnsi="Palatino Linotype"/>
          <w:lang w:val="es-ES"/>
        </w:rPr>
      </w:pPr>
      <w:r w:rsidRPr="00870997">
        <w:rPr>
          <w:rFonts w:ascii="Palatino Linotype" w:eastAsia="MS Mincho" w:hAnsi="Palatino Linotype"/>
          <w:lang w:val="es-ES"/>
        </w:rPr>
        <w:t xml:space="preserve">En ese sentido, se denota la facultad del Ayuntamiento para nombrar a las autoridades auxiliares, tal y como lo establece el artículo 31, fracción XII de la Ley Orgánica Municipal del Estado de México.  </w:t>
      </w:r>
    </w:p>
    <w:p w14:paraId="718DAD62" w14:textId="77777777" w:rsidR="00B627BF" w:rsidRPr="00870997" w:rsidRDefault="00B627BF" w:rsidP="00870997">
      <w:pPr>
        <w:ind w:left="426" w:right="49"/>
        <w:contextualSpacing/>
        <w:jc w:val="both"/>
        <w:rPr>
          <w:rFonts w:ascii="Palatino Linotype" w:eastAsia="MS Mincho" w:hAnsi="Palatino Linotype"/>
          <w:lang w:val="es-ES"/>
        </w:rPr>
      </w:pPr>
    </w:p>
    <w:p w14:paraId="63418AE6" w14:textId="77777777" w:rsidR="00B627BF" w:rsidRPr="00870997" w:rsidRDefault="00B627BF" w:rsidP="00870997">
      <w:pPr>
        <w:ind w:left="851" w:right="901"/>
        <w:jc w:val="both"/>
        <w:rPr>
          <w:rFonts w:ascii="Palatino Linotype" w:eastAsia="Calibri" w:hAnsi="Palatino Linotype"/>
          <w:b/>
          <w:i/>
          <w:sz w:val="22"/>
          <w:szCs w:val="22"/>
          <w:lang w:eastAsia="en-US"/>
        </w:rPr>
      </w:pPr>
      <w:r w:rsidRPr="00870997">
        <w:rPr>
          <w:rFonts w:ascii="Palatino Linotype" w:eastAsia="Calibri" w:hAnsi="Palatino Linotype"/>
          <w:b/>
          <w:i/>
          <w:sz w:val="22"/>
          <w:szCs w:val="22"/>
          <w:lang w:eastAsia="en-US"/>
        </w:rPr>
        <w:t xml:space="preserve">“Art. 31. (…) </w:t>
      </w:r>
    </w:p>
    <w:p w14:paraId="647A94F6" w14:textId="77777777" w:rsidR="00B627BF" w:rsidRPr="00870997" w:rsidRDefault="00B627BF" w:rsidP="00870997">
      <w:pPr>
        <w:ind w:left="851" w:right="901"/>
        <w:jc w:val="both"/>
        <w:rPr>
          <w:rFonts w:ascii="Palatino Linotype" w:eastAsia="Calibri" w:hAnsi="Palatino Linotype"/>
          <w:i/>
          <w:sz w:val="22"/>
          <w:szCs w:val="22"/>
          <w:lang w:eastAsia="en-US"/>
        </w:rPr>
      </w:pPr>
      <w:r w:rsidRPr="00870997">
        <w:rPr>
          <w:rFonts w:ascii="Palatino Linotype" w:eastAsia="Calibri" w:hAnsi="Palatino Linotype"/>
          <w:b/>
          <w:i/>
          <w:sz w:val="22"/>
          <w:szCs w:val="22"/>
          <w:lang w:eastAsia="en-US"/>
        </w:rPr>
        <w:t>XII. Convocar a elección de delegados y subdelegados municipales, y de los miembros de los consejos de participación ciudadana</w:t>
      </w:r>
      <w:r w:rsidRPr="00870997">
        <w:rPr>
          <w:rFonts w:ascii="Palatino Linotype" w:eastAsia="Calibri" w:hAnsi="Palatino Linotype"/>
          <w:i/>
          <w:sz w:val="22"/>
          <w:szCs w:val="22"/>
          <w:lang w:eastAsia="en-US"/>
        </w:rPr>
        <w:t xml:space="preserve">;” </w:t>
      </w:r>
    </w:p>
    <w:p w14:paraId="4DB1816D" w14:textId="77777777" w:rsidR="00B627BF" w:rsidRPr="00870997" w:rsidRDefault="00B627BF" w:rsidP="00870997">
      <w:pPr>
        <w:ind w:left="851" w:right="901"/>
        <w:jc w:val="both"/>
        <w:rPr>
          <w:rFonts w:ascii="Palatino Linotype" w:eastAsia="MS Mincho" w:hAnsi="Palatino Linotype"/>
          <w:i/>
          <w:lang w:val="es-ES"/>
        </w:rPr>
      </w:pPr>
      <w:r w:rsidRPr="00870997">
        <w:rPr>
          <w:rFonts w:ascii="Palatino Linotype" w:eastAsia="Calibri" w:hAnsi="Palatino Linotype"/>
          <w:i/>
          <w:sz w:val="22"/>
          <w:szCs w:val="22"/>
          <w:lang w:eastAsia="en-US"/>
        </w:rPr>
        <w:t>(Énfasis añadido)</w:t>
      </w:r>
    </w:p>
    <w:p w14:paraId="2DBF0731" w14:textId="77777777" w:rsidR="00B627BF" w:rsidRPr="00870997" w:rsidRDefault="00B627BF" w:rsidP="00870997">
      <w:pPr>
        <w:ind w:left="426" w:right="49"/>
        <w:contextualSpacing/>
        <w:jc w:val="both"/>
        <w:rPr>
          <w:rFonts w:ascii="Palatino Linotype" w:eastAsia="MS Mincho" w:hAnsi="Palatino Linotype"/>
          <w:lang w:val="es-ES"/>
        </w:rPr>
      </w:pPr>
    </w:p>
    <w:p w14:paraId="1483BF6A" w14:textId="77777777" w:rsidR="00B627BF" w:rsidRPr="00870997" w:rsidRDefault="00B627BF" w:rsidP="00870997">
      <w:pPr>
        <w:spacing w:line="360" w:lineRule="auto"/>
        <w:ind w:right="49"/>
        <w:contextualSpacing/>
        <w:jc w:val="both"/>
        <w:rPr>
          <w:rFonts w:ascii="Palatino Linotype" w:eastAsia="MS Mincho" w:hAnsi="Palatino Linotype"/>
          <w:lang w:val="es-ES"/>
        </w:rPr>
      </w:pPr>
      <w:r w:rsidRPr="00870997">
        <w:rPr>
          <w:rFonts w:ascii="Palatino Linotype" w:eastAsia="MS Mincho" w:hAnsi="Palatino Linotype"/>
          <w:lang w:val="es-ES"/>
        </w:rPr>
        <w:t>De acuerdo con el artículo 59 de la Ley citada, establece lo siguiente:</w:t>
      </w:r>
    </w:p>
    <w:p w14:paraId="1D530C78" w14:textId="77777777" w:rsidR="00B627BF" w:rsidRPr="00870997" w:rsidRDefault="00B627BF" w:rsidP="00870997">
      <w:pPr>
        <w:ind w:left="426" w:right="49"/>
        <w:contextualSpacing/>
        <w:jc w:val="both"/>
        <w:rPr>
          <w:rFonts w:ascii="Palatino Linotype" w:eastAsia="MS Mincho" w:hAnsi="Palatino Linotype"/>
          <w:sz w:val="22"/>
          <w:szCs w:val="22"/>
          <w:lang w:val="es-ES"/>
        </w:rPr>
      </w:pPr>
    </w:p>
    <w:p w14:paraId="16120B99" w14:textId="77777777" w:rsidR="00B627BF" w:rsidRPr="00870997" w:rsidRDefault="00B627BF" w:rsidP="00870997">
      <w:pPr>
        <w:ind w:left="851" w:right="901"/>
        <w:jc w:val="both"/>
        <w:rPr>
          <w:rFonts w:ascii="Palatino Linotype" w:eastAsia="MS Mincho" w:hAnsi="Palatino Linotype"/>
          <w:i/>
          <w:sz w:val="22"/>
          <w:szCs w:val="22"/>
          <w:lang w:val="es-ES"/>
        </w:rPr>
      </w:pPr>
      <w:r w:rsidRPr="00870997">
        <w:rPr>
          <w:rFonts w:ascii="Palatino Linotype" w:eastAsia="MS Mincho" w:hAnsi="Palatino Linotype"/>
          <w:b/>
          <w:i/>
          <w:sz w:val="22"/>
          <w:szCs w:val="22"/>
          <w:lang w:val="es-ES"/>
        </w:rPr>
        <w:t>“Artículo 59.-</w:t>
      </w:r>
      <w:r w:rsidRPr="00870997">
        <w:rPr>
          <w:rFonts w:ascii="Palatino Linotype" w:eastAsia="MS Mincho" w:hAnsi="Palatino Linotype"/>
          <w:i/>
          <w:sz w:val="22"/>
          <w:szCs w:val="22"/>
          <w:lang w:val="es-ES"/>
        </w:rPr>
        <w:t xml:space="preserve"> </w:t>
      </w:r>
      <w:r w:rsidRPr="00870997">
        <w:rPr>
          <w:rFonts w:ascii="Palatino Linotype" w:eastAsia="MS Mincho" w:hAnsi="Palatino Linotype"/>
          <w:b/>
          <w:i/>
          <w:sz w:val="22"/>
          <w:szCs w:val="22"/>
          <w:u w:val="single"/>
          <w:lang w:val="es-ES"/>
        </w:rPr>
        <w:t>La elección de Delegados y Subdelegados se sujetará al procedimiento establecido en la convocatoria que al efecto expida el Ayuntamiento.</w:t>
      </w:r>
      <w:r w:rsidRPr="00870997">
        <w:rPr>
          <w:rFonts w:ascii="Palatino Linotype" w:eastAsia="MS Mincho" w:hAnsi="Palatino Linotype"/>
          <w:i/>
          <w:sz w:val="22"/>
          <w:szCs w:val="22"/>
          <w:lang w:val="es-ES"/>
        </w:rPr>
        <w:t xml:space="preserve"> Por cada Delegado y Subdelegado deberá elegirse un suplente. </w:t>
      </w:r>
    </w:p>
    <w:p w14:paraId="4D53A24E" w14:textId="77777777" w:rsidR="00B627BF" w:rsidRPr="00870997" w:rsidRDefault="00B627BF" w:rsidP="00870997">
      <w:pPr>
        <w:ind w:left="851" w:right="901"/>
        <w:jc w:val="both"/>
        <w:rPr>
          <w:rFonts w:ascii="Palatino Linotype" w:eastAsia="MS Mincho" w:hAnsi="Palatino Linotype"/>
          <w:b/>
          <w:i/>
          <w:sz w:val="22"/>
          <w:szCs w:val="22"/>
          <w:lang w:val="es-ES"/>
        </w:rPr>
      </w:pPr>
      <w:r w:rsidRPr="00870997">
        <w:rPr>
          <w:rFonts w:ascii="Palatino Linotype" w:eastAsia="MS Mincho" w:hAnsi="Palatino Linotype"/>
          <w:b/>
          <w:i/>
          <w:sz w:val="22"/>
          <w:szCs w:val="22"/>
          <w:lang w:val="es-ES"/>
        </w:rPr>
        <w:t xml:space="preserve">La elección de los Delegados y Subdelegados se realizará en la fecha señalada en la convocatoria, entre el segundo domingo de marzo y el 30 de ese mes del primer año de gobierno del Ayuntamiento. </w:t>
      </w:r>
    </w:p>
    <w:p w14:paraId="1C866D3E" w14:textId="77777777" w:rsidR="00B627BF" w:rsidRPr="00870997" w:rsidRDefault="00B627BF" w:rsidP="00870997">
      <w:pPr>
        <w:ind w:left="851" w:right="901"/>
        <w:jc w:val="both"/>
        <w:rPr>
          <w:rFonts w:ascii="Palatino Linotype" w:eastAsia="MS Mincho" w:hAnsi="Palatino Linotype"/>
          <w:i/>
          <w:sz w:val="22"/>
          <w:szCs w:val="22"/>
          <w:lang w:val="es-ES"/>
        </w:rPr>
      </w:pPr>
      <w:r w:rsidRPr="00870997">
        <w:rPr>
          <w:rFonts w:ascii="Palatino Linotype" w:eastAsia="MS Mincho" w:hAnsi="Palatino Linotype"/>
          <w:i/>
          <w:sz w:val="22"/>
          <w:szCs w:val="22"/>
          <w:lang w:val="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14:paraId="6C19B45E" w14:textId="77777777" w:rsidR="00B627BF" w:rsidRPr="00870997" w:rsidRDefault="00B627BF" w:rsidP="00870997">
      <w:pPr>
        <w:ind w:right="49"/>
        <w:jc w:val="both"/>
        <w:rPr>
          <w:rFonts w:ascii="Palatino Linotype" w:eastAsia="MS Mincho" w:hAnsi="Palatino Linotype"/>
          <w:lang w:val="es-ES"/>
        </w:rPr>
      </w:pPr>
    </w:p>
    <w:p w14:paraId="1F39412A" w14:textId="3B0C3852" w:rsidR="00B627BF" w:rsidRPr="00870997" w:rsidRDefault="00B627BF" w:rsidP="00870997">
      <w:pPr>
        <w:spacing w:line="360" w:lineRule="auto"/>
        <w:ind w:right="49"/>
        <w:jc w:val="both"/>
        <w:rPr>
          <w:rFonts w:ascii="Palatino Linotype" w:hAnsi="Palatino Linotype"/>
          <w:lang w:val="es-ES"/>
        </w:rPr>
      </w:pPr>
      <w:r w:rsidRPr="00870997">
        <w:rPr>
          <w:rFonts w:ascii="Palatino Linotype" w:hAnsi="Palatino Linotype"/>
          <w:lang w:val="es-ES"/>
        </w:rPr>
        <w:t>De los preceptos citados se desprende que para la elección de delegados se debe expedir una convocatoria, en la que se establezca el procedimiento para tal efecto.</w:t>
      </w:r>
    </w:p>
    <w:p w14:paraId="7285BDD3" w14:textId="77777777" w:rsidR="00B627BF" w:rsidRPr="00870997" w:rsidRDefault="00B627BF" w:rsidP="00870997">
      <w:pPr>
        <w:spacing w:line="360" w:lineRule="auto"/>
        <w:ind w:right="49"/>
        <w:jc w:val="both"/>
        <w:rPr>
          <w:rFonts w:ascii="Palatino Linotype" w:hAnsi="Palatino Linotype"/>
          <w:lang w:val="es-ES"/>
        </w:rPr>
      </w:pPr>
    </w:p>
    <w:p w14:paraId="7D0D9266" w14:textId="794CE2B2" w:rsidR="00B627BF" w:rsidRPr="00870997" w:rsidRDefault="00B627BF" w:rsidP="00870997">
      <w:pPr>
        <w:spacing w:line="360" w:lineRule="auto"/>
        <w:jc w:val="both"/>
        <w:rPr>
          <w:rFonts w:ascii="Palatino Linotype" w:hAnsi="Palatino Linotype"/>
          <w:lang w:val="es-ES"/>
        </w:rPr>
      </w:pPr>
      <w:r w:rsidRPr="00870997">
        <w:rPr>
          <w:rFonts w:ascii="Palatino Linotype" w:hAnsi="Palatino Linotype"/>
          <w:lang w:val="es-ES"/>
        </w:rPr>
        <w:t>Ahora bien</w:t>
      </w:r>
      <w:r w:rsidRPr="00870997">
        <w:rPr>
          <w:rFonts w:ascii="Palatino Linotype" w:hAnsi="Palatino Linotype" w:cs="Arial"/>
          <w:lang w:val="es-ES"/>
        </w:rPr>
        <w:t xml:space="preserve">, respecto al procedimiento de elección de los Consejos de Participación Ciudadana, </w:t>
      </w:r>
      <w:r w:rsidRPr="00870997">
        <w:rPr>
          <w:rFonts w:ascii="Palatino Linotype" w:hAnsi="Palatino Linotype"/>
          <w:lang w:val="es-ES"/>
        </w:rPr>
        <w:t>a Ley de referencia dispone lo siguiente:</w:t>
      </w:r>
    </w:p>
    <w:p w14:paraId="0CB649F8" w14:textId="77777777" w:rsidR="00B627BF" w:rsidRPr="00870997" w:rsidRDefault="00B627BF" w:rsidP="00870997">
      <w:pPr>
        <w:jc w:val="both"/>
        <w:rPr>
          <w:rFonts w:ascii="Palatino Linotype" w:hAnsi="Palatino Linotype" w:cs="Arial"/>
          <w:lang w:val="es-ES"/>
        </w:rPr>
      </w:pPr>
    </w:p>
    <w:p w14:paraId="48406CC2" w14:textId="77777777" w:rsidR="00B627BF" w:rsidRPr="00870997" w:rsidRDefault="00B627BF" w:rsidP="00870997">
      <w:pPr>
        <w:ind w:left="851" w:right="901"/>
        <w:jc w:val="both"/>
        <w:rPr>
          <w:rFonts w:ascii="Palatino Linotype" w:hAnsi="Palatino Linotype"/>
          <w:i/>
          <w:sz w:val="22"/>
          <w:lang w:val="es-ES"/>
        </w:rPr>
      </w:pPr>
      <w:r w:rsidRPr="00870997">
        <w:rPr>
          <w:rFonts w:ascii="Palatino Linotype" w:hAnsi="Palatino Linotype"/>
          <w:i/>
          <w:sz w:val="22"/>
          <w:lang w:val="es-ES"/>
        </w:rPr>
        <w:t>“</w:t>
      </w:r>
      <w:r w:rsidRPr="00870997">
        <w:rPr>
          <w:rFonts w:ascii="Palatino Linotype" w:hAnsi="Palatino Linotype"/>
          <w:b/>
          <w:i/>
          <w:sz w:val="22"/>
          <w:lang w:val="es-ES"/>
        </w:rPr>
        <w:t>Artículo 73.-</w:t>
      </w:r>
      <w:r w:rsidRPr="00870997">
        <w:rPr>
          <w:rFonts w:ascii="Palatino Linotype" w:hAnsi="Palatino Linotype"/>
          <w:i/>
          <w:sz w:val="22"/>
          <w:lang w:val="es-ES"/>
        </w:rPr>
        <w:t xml:space="preserve"> Cada consejo de participación ciudadana municipal se integrará hasta con cinco vecinos del municipio, con sus respectivos suplentes; uno de los cuales lo presidirá, otro fungirá como secretario y otro como tesorero y en su caso </w:t>
      </w:r>
      <w:r w:rsidRPr="00870997">
        <w:rPr>
          <w:rFonts w:ascii="Palatino Linotype" w:hAnsi="Palatino Linotype"/>
          <w:i/>
          <w:sz w:val="22"/>
          <w:lang w:val="es-ES"/>
        </w:rPr>
        <w:lastRenderedPageBreak/>
        <w:t>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14:paraId="6A993B1F" w14:textId="77777777" w:rsidR="00B627BF" w:rsidRPr="00870997" w:rsidRDefault="00B627BF" w:rsidP="00870997">
      <w:pPr>
        <w:ind w:left="851" w:right="901"/>
        <w:jc w:val="both"/>
        <w:rPr>
          <w:rFonts w:ascii="Palatino Linotype" w:hAnsi="Palatino Linotype"/>
          <w:i/>
          <w:sz w:val="22"/>
          <w:lang w:val="es-ES"/>
        </w:rPr>
      </w:pPr>
      <w:r w:rsidRPr="00870997">
        <w:rPr>
          <w:rFonts w:ascii="Palatino Linotype" w:hAnsi="Palatino Linotype"/>
          <w:i/>
          <w:sz w:val="22"/>
          <w:lang w:val="es-ES"/>
        </w:rPr>
        <w:t xml:space="preserve">El ayuntamiento expedirá los nombramientos respectivos firmados por el Presidente Municipal y el Secretario del Ayuntamiento, entregándose a los electos a más tardar el día en que entren en funciones, que será el día 15 de abril del mismo año. </w:t>
      </w:r>
    </w:p>
    <w:p w14:paraId="137DFCA4" w14:textId="77777777" w:rsidR="00B627BF" w:rsidRPr="00870997" w:rsidRDefault="00B627BF" w:rsidP="00870997">
      <w:pPr>
        <w:ind w:left="851" w:right="901"/>
        <w:jc w:val="both"/>
        <w:rPr>
          <w:rFonts w:ascii="Palatino Linotype" w:hAnsi="Palatino Linotype"/>
          <w:i/>
          <w:sz w:val="22"/>
          <w:lang w:val="es-ES"/>
        </w:rPr>
      </w:pPr>
      <w:r w:rsidRPr="00870997">
        <w:rPr>
          <w:rFonts w:ascii="Palatino Linotype" w:hAnsi="Palatino Linotype"/>
          <w:i/>
          <w:sz w:val="22"/>
          <w:lang w:val="es-ES"/>
        </w:rPr>
        <w:t>Los integrantes del consejo de participación ciudadana que hayan participado en la gestión que termina no podrán ser electos a ningún cargo del Consejo de Participación Ciudadana para el periodo inmediato siguiente.”</w:t>
      </w:r>
    </w:p>
    <w:p w14:paraId="6351D407" w14:textId="77777777" w:rsidR="00B627BF" w:rsidRPr="00870997" w:rsidRDefault="00B627BF" w:rsidP="00870997">
      <w:pPr>
        <w:ind w:left="851" w:right="902"/>
        <w:jc w:val="both"/>
        <w:rPr>
          <w:rFonts w:ascii="Palatino Linotype" w:hAnsi="Palatino Linotype"/>
          <w:i/>
          <w:sz w:val="22"/>
          <w:lang w:val="es-ES"/>
        </w:rPr>
      </w:pPr>
    </w:p>
    <w:p w14:paraId="553FF013" w14:textId="77777777" w:rsidR="00B627BF" w:rsidRPr="00870997" w:rsidRDefault="00B627BF" w:rsidP="00870997">
      <w:pPr>
        <w:spacing w:line="360" w:lineRule="auto"/>
        <w:jc w:val="both"/>
        <w:rPr>
          <w:rFonts w:ascii="Palatino Linotype" w:hAnsi="Palatino Linotype" w:cs="Arial"/>
          <w:lang w:val="es-ES"/>
        </w:rPr>
      </w:pPr>
      <w:r w:rsidRPr="00870997">
        <w:rPr>
          <w:rFonts w:ascii="Palatino Linotype" w:hAnsi="Palatino Linotype" w:cs="Arial"/>
          <w:lang w:val="es-ES"/>
        </w:rPr>
        <w:t>En consecuencia, una vez realizado el proceso de elección antes mencionado, el Consejo de Participación Ciudadana, de conformidad con la Ley en la materia tendrá las siguientes atribuciones:</w:t>
      </w:r>
    </w:p>
    <w:p w14:paraId="10E9F973" w14:textId="77777777" w:rsidR="00B627BF" w:rsidRPr="00870997" w:rsidRDefault="00B627BF" w:rsidP="00870997">
      <w:pPr>
        <w:jc w:val="both"/>
        <w:rPr>
          <w:rFonts w:ascii="Palatino Linotype" w:hAnsi="Palatino Linotype" w:cs="Arial"/>
          <w:lang w:val="es-ES"/>
        </w:rPr>
      </w:pPr>
    </w:p>
    <w:p w14:paraId="7B135D82" w14:textId="77777777" w:rsidR="00B627BF" w:rsidRPr="00870997" w:rsidRDefault="00B627BF" w:rsidP="00870997">
      <w:pPr>
        <w:ind w:left="851" w:right="901"/>
        <w:jc w:val="both"/>
        <w:rPr>
          <w:rFonts w:ascii="Palatino Linotype" w:hAnsi="Palatino Linotype"/>
          <w:b/>
          <w:i/>
          <w:sz w:val="22"/>
          <w:szCs w:val="22"/>
          <w:lang w:val="es-ES"/>
        </w:rPr>
      </w:pPr>
      <w:r w:rsidRPr="00870997">
        <w:rPr>
          <w:rFonts w:ascii="Palatino Linotype" w:hAnsi="Palatino Linotype"/>
          <w:b/>
          <w:i/>
          <w:lang w:val="es-ES"/>
        </w:rPr>
        <w:t>“</w:t>
      </w:r>
      <w:r w:rsidRPr="00870997">
        <w:rPr>
          <w:rFonts w:ascii="Palatino Linotype" w:hAnsi="Palatino Linotype"/>
          <w:b/>
          <w:i/>
          <w:sz w:val="22"/>
          <w:szCs w:val="22"/>
          <w:lang w:val="es-ES"/>
        </w:rPr>
        <w:t>Articulo 74.-..</w:t>
      </w:r>
    </w:p>
    <w:p w14:paraId="30F72EED" w14:textId="77777777" w:rsidR="00B627BF" w:rsidRPr="00870997" w:rsidRDefault="00B627BF" w:rsidP="00870997">
      <w:pPr>
        <w:ind w:left="851" w:right="901"/>
        <w:jc w:val="both"/>
        <w:rPr>
          <w:rFonts w:ascii="Palatino Linotype" w:hAnsi="Palatino Linotype"/>
          <w:i/>
          <w:sz w:val="22"/>
          <w:szCs w:val="22"/>
          <w:lang w:val="es-ES"/>
        </w:rPr>
      </w:pPr>
      <w:r w:rsidRPr="00870997">
        <w:rPr>
          <w:rFonts w:ascii="Palatino Linotype" w:hAnsi="Palatino Linotype"/>
          <w:i/>
          <w:sz w:val="22"/>
          <w:szCs w:val="22"/>
          <w:lang w:val="es-ES"/>
        </w:rPr>
        <w:t>I. Promover la participación ciudadana en la realización de los programas municipales;</w:t>
      </w:r>
    </w:p>
    <w:p w14:paraId="15D006C1" w14:textId="77777777" w:rsidR="00B627BF" w:rsidRPr="00870997" w:rsidRDefault="00B627BF" w:rsidP="00870997">
      <w:pPr>
        <w:ind w:left="851" w:right="901"/>
        <w:jc w:val="both"/>
        <w:rPr>
          <w:rFonts w:ascii="Palatino Linotype" w:hAnsi="Palatino Linotype"/>
          <w:i/>
          <w:sz w:val="22"/>
          <w:szCs w:val="22"/>
          <w:lang w:val="es-ES"/>
        </w:rPr>
      </w:pPr>
      <w:r w:rsidRPr="00870997">
        <w:rPr>
          <w:rFonts w:ascii="Palatino Linotype" w:hAnsi="Palatino Linotype"/>
          <w:i/>
          <w:sz w:val="22"/>
          <w:szCs w:val="22"/>
          <w:lang w:val="es-ES"/>
        </w:rPr>
        <w:t xml:space="preserve"> II. Coadyuvar para el cumplimiento eficaz de los planes y programas municipales aprobados; </w:t>
      </w:r>
    </w:p>
    <w:p w14:paraId="689FC69E" w14:textId="77777777" w:rsidR="00B627BF" w:rsidRPr="00870997" w:rsidRDefault="00B627BF" w:rsidP="00870997">
      <w:pPr>
        <w:ind w:left="851" w:right="901"/>
        <w:jc w:val="both"/>
        <w:rPr>
          <w:rFonts w:ascii="Palatino Linotype" w:hAnsi="Palatino Linotype"/>
          <w:i/>
          <w:sz w:val="22"/>
          <w:szCs w:val="22"/>
          <w:lang w:val="es-ES"/>
        </w:rPr>
      </w:pPr>
      <w:r w:rsidRPr="00870997">
        <w:rPr>
          <w:rFonts w:ascii="Palatino Linotype" w:hAnsi="Palatino Linotype"/>
          <w:i/>
          <w:sz w:val="22"/>
          <w:szCs w:val="22"/>
          <w:lang w:val="es-ES"/>
        </w:rPr>
        <w:t>III. Proponer al ayuntamiento las acciones tendientes a integrar o modificar los planes y programas municipales;</w:t>
      </w:r>
    </w:p>
    <w:p w14:paraId="5493978E" w14:textId="77777777" w:rsidR="00B627BF" w:rsidRPr="00870997" w:rsidRDefault="00B627BF" w:rsidP="00870997">
      <w:pPr>
        <w:ind w:left="851" w:right="901"/>
        <w:jc w:val="both"/>
        <w:rPr>
          <w:rFonts w:ascii="Palatino Linotype" w:hAnsi="Palatino Linotype"/>
          <w:i/>
          <w:sz w:val="22"/>
          <w:szCs w:val="22"/>
          <w:lang w:val="es-ES"/>
        </w:rPr>
      </w:pPr>
      <w:r w:rsidRPr="00870997">
        <w:rPr>
          <w:rFonts w:ascii="Palatino Linotype" w:hAnsi="Palatino Linotype"/>
          <w:i/>
          <w:sz w:val="22"/>
          <w:szCs w:val="22"/>
          <w:lang w:val="es-ES"/>
        </w:rPr>
        <w:t xml:space="preserve"> IV. Participar en la supervisión de la prestación de los servicios públicos; </w:t>
      </w:r>
    </w:p>
    <w:p w14:paraId="3D29FB9A" w14:textId="77777777" w:rsidR="00B627BF" w:rsidRPr="00870997" w:rsidRDefault="00B627BF" w:rsidP="00870997">
      <w:pPr>
        <w:ind w:left="851" w:right="901"/>
        <w:jc w:val="both"/>
        <w:rPr>
          <w:rFonts w:ascii="Palatino Linotype" w:hAnsi="Palatino Linotype"/>
          <w:i/>
          <w:sz w:val="22"/>
          <w:szCs w:val="22"/>
          <w:lang w:val="es-ES"/>
        </w:rPr>
      </w:pPr>
      <w:r w:rsidRPr="00870997">
        <w:rPr>
          <w:rFonts w:ascii="Palatino Linotype" w:hAnsi="Palatino Linotype"/>
          <w:i/>
          <w:sz w:val="22"/>
          <w:szCs w:val="22"/>
          <w:lang w:val="es-ES"/>
        </w:rPr>
        <w:t xml:space="preserve">V. Informar al menos una vez cada tres meses a sus representados y al ayuntamiento sobre sus proyectos, las actividades realizadas y, en su caso, el estado de cuenta de las aportaciones económicas que estén a su cargo. </w:t>
      </w:r>
    </w:p>
    <w:p w14:paraId="0EA614B2" w14:textId="77777777" w:rsidR="00B627BF" w:rsidRPr="00870997" w:rsidRDefault="00B627BF" w:rsidP="00870997">
      <w:pPr>
        <w:ind w:left="851" w:right="901"/>
        <w:jc w:val="both"/>
        <w:rPr>
          <w:rFonts w:ascii="Palatino Linotype" w:hAnsi="Palatino Linotype"/>
          <w:i/>
          <w:sz w:val="22"/>
          <w:szCs w:val="22"/>
          <w:lang w:val="es-ES"/>
        </w:rPr>
      </w:pPr>
      <w:r w:rsidRPr="00870997">
        <w:rPr>
          <w:rFonts w:ascii="Palatino Linotype" w:hAnsi="Palatino Linotype"/>
          <w:i/>
          <w:sz w:val="22"/>
          <w:szCs w:val="22"/>
          <w:lang w:val="es-ES"/>
        </w:rPr>
        <w:t>VI. Emitir opinión motivada no vinculante, respecto a la autorización de nuevos proyectos inmobiliarios, comerciales, habitacionales o industriales y respecto de la autorización de giros mercantiles.”</w:t>
      </w:r>
    </w:p>
    <w:p w14:paraId="1474AAA9" w14:textId="77777777" w:rsidR="00B627BF" w:rsidRPr="00870997" w:rsidRDefault="00B627BF" w:rsidP="00870997">
      <w:pPr>
        <w:ind w:left="851" w:right="902"/>
        <w:jc w:val="both"/>
        <w:rPr>
          <w:rFonts w:ascii="Palatino Linotype" w:hAnsi="Palatino Linotype"/>
          <w:i/>
          <w:lang w:val="es-ES"/>
        </w:rPr>
      </w:pPr>
    </w:p>
    <w:p w14:paraId="5AC3DF7F" w14:textId="77777777" w:rsidR="00B627BF" w:rsidRPr="00870997" w:rsidRDefault="00B627BF" w:rsidP="00870997">
      <w:pPr>
        <w:spacing w:line="360" w:lineRule="auto"/>
        <w:jc w:val="both"/>
        <w:rPr>
          <w:rFonts w:ascii="Palatino Linotype" w:hAnsi="Palatino Linotype"/>
          <w:lang w:val="es-ES"/>
        </w:rPr>
      </w:pPr>
      <w:r w:rsidRPr="00870997">
        <w:rPr>
          <w:rFonts w:ascii="Palatino Linotype" w:hAnsi="Palatino Linotype" w:cs="Arial"/>
          <w:lang w:val="es-ES"/>
        </w:rPr>
        <w:t xml:space="preserve">Ahora bien, de la interpretación de la normatividad antes descrita, se puede advertir que los Delegados y los Consejos de Participación Ciudadana, tienen </w:t>
      </w:r>
      <w:r w:rsidRPr="00870997">
        <w:rPr>
          <w:rFonts w:ascii="Palatino Linotype" w:hAnsi="Palatino Linotype"/>
          <w:lang w:val="es-ES"/>
        </w:rPr>
        <w:t xml:space="preserve">procedimientos </w:t>
      </w:r>
      <w:r w:rsidRPr="00870997">
        <w:rPr>
          <w:rFonts w:ascii="Palatino Linotype" w:hAnsi="Palatino Linotype"/>
          <w:lang w:val="es-ES"/>
        </w:rPr>
        <w:lastRenderedPageBreak/>
        <w:t>que deberán llevar a cabo los ayuntamientos para elegir a estas autoridades auxiliares, y la función que está tendrá en el ejercicio de sus atribuciones, las cuales como ya se mencionó destaca el hecho de que tendrán que informar al Ayuntamiento de las actividades que realicen dentro de la región que les corresponda, en los términos previstos en los ordenamientos antes citados aplicables al caso.</w:t>
      </w:r>
    </w:p>
    <w:p w14:paraId="6779E324" w14:textId="77777777" w:rsidR="00FB7E37" w:rsidRPr="00870997" w:rsidRDefault="00FB7E37" w:rsidP="00870997">
      <w:pPr>
        <w:spacing w:line="360" w:lineRule="auto"/>
        <w:jc w:val="both"/>
        <w:rPr>
          <w:rFonts w:ascii="Palatino Linotype" w:hAnsi="Palatino Linotype" w:cs="Arial"/>
        </w:rPr>
      </w:pPr>
    </w:p>
    <w:p w14:paraId="5FF815C2" w14:textId="2837AED7" w:rsidR="00B627BF" w:rsidRPr="00870997" w:rsidRDefault="00B627BF" w:rsidP="00870997">
      <w:pPr>
        <w:spacing w:line="360" w:lineRule="auto"/>
        <w:jc w:val="both"/>
        <w:rPr>
          <w:rFonts w:ascii="Palatino Linotype" w:hAnsi="Palatino Linotype" w:cs="Arial"/>
        </w:rPr>
      </w:pPr>
      <w:r w:rsidRPr="00870997">
        <w:rPr>
          <w:rFonts w:ascii="Palatino Linotype" w:hAnsi="Palatino Linotype"/>
        </w:rPr>
        <w:t xml:space="preserve">Es así que, si bien es cierto los nombres de las personas que fungen como delegados y subdelegados municipales, o bien, como miembros de los COPACI, por regla general, constituyen un dato personal </w:t>
      </w:r>
      <w:r w:rsidRPr="00870997">
        <w:rPr>
          <w:rFonts w:ascii="Palatino Linotype" w:hAnsi="Palatino Linotype" w:cs="Arial"/>
        </w:rPr>
        <w:t>de carácter confidencial; también lo es, que dichos nombres al estar vinculados al ejercicio de la función pública, es información de naturaleza pública, dado que documenta y rinde cuentas sobre el debido ejercicio de sus atribuciones con motivo del empleo, cargo o comisión que le han sido encomendados. Máxime que, en este caso en particular, permite que la ciudadanía identifique a las personas designadas como autoridades auxiliares municipales.</w:t>
      </w:r>
    </w:p>
    <w:p w14:paraId="623680CD" w14:textId="77777777" w:rsidR="00B627BF" w:rsidRPr="00870997" w:rsidRDefault="00B627BF" w:rsidP="00870997">
      <w:pPr>
        <w:spacing w:line="360" w:lineRule="auto"/>
        <w:jc w:val="both"/>
        <w:rPr>
          <w:rFonts w:ascii="Palatino Linotype" w:hAnsi="Palatino Linotype" w:cs="Arial"/>
        </w:rPr>
      </w:pPr>
    </w:p>
    <w:p w14:paraId="420A19B4" w14:textId="5D165EC8" w:rsidR="00BB003F" w:rsidRPr="00870997" w:rsidRDefault="00B627BF" w:rsidP="00870997">
      <w:pPr>
        <w:spacing w:line="360" w:lineRule="auto"/>
        <w:jc w:val="both"/>
        <w:rPr>
          <w:rFonts w:ascii="Palatino Linotype" w:hAnsi="Palatino Linotype" w:cs="Arial"/>
        </w:rPr>
      </w:pPr>
      <w:r w:rsidRPr="00870997">
        <w:rPr>
          <w:rFonts w:ascii="Palatino Linotype" w:hAnsi="Palatino Linotype" w:cs="Arial"/>
        </w:rPr>
        <w:t>Ahora bien</w:t>
      </w:r>
      <w:r w:rsidR="003D4460" w:rsidRPr="00870997">
        <w:rPr>
          <w:rFonts w:ascii="Palatino Linotype" w:hAnsi="Palatino Linotype"/>
          <w:color w:val="222222"/>
          <w:lang w:eastAsia="es-MX"/>
        </w:rPr>
        <w:t>,</w:t>
      </w:r>
      <w:r w:rsidRPr="00870997">
        <w:rPr>
          <w:rFonts w:ascii="Palatino Linotype" w:hAnsi="Palatino Linotype"/>
          <w:color w:val="222222"/>
          <w:lang w:eastAsia="es-MX"/>
        </w:rPr>
        <w:t xml:space="preserve"> no se mite comentar que </w:t>
      </w:r>
      <w:r w:rsidR="003D4460" w:rsidRPr="00870997">
        <w:rPr>
          <w:rFonts w:ascii="Palatino Linotype" w:hAnsi="Palatino Linotype"/>
          <w:b/>
          <w:color w:val="222222"/>
          <w:lang w:eastAsia="es-MX"/>
        </w:rPr>
        <w:t xml:space="preserve">EL SUJETO OBLIGADO </w:t>
      </w:r>
      <w:r w:rsidR="003D4460" w:rsidRPr="00870997">
        <w:rPr>
          <w:rFonts w:ascii="Palatino Linotype" w:hAnsi="Palatino Linotype"/>
          <w:color w:val="222222"/>
          <w:lang w:eastAsia="es-MX"/>
        </w:rPr>
        <w:t xml:space="preserve">atendió parcialmente el derecho de acceso a la información ejercido por el particular; ello en razón de que a </w:t>
      </w:r>
      <w:r w:rsidRPr="00870997">
        <w:rPr>
          <w:rFonts w:ascii="Palatino Linotype" w:hAnsi="Palatino Linotype"/>
          <w:color w:val="222222"/>
          <w:lang w:eastAsia="es-MX"/>
        </w:rPr>
        <w:t xml:space="preserve">mediante </w:t>
      </w:r>
      <w:r w:rsidR="00BB003F" w:rsidRPr="00870997">
        <w:rPr>
          <w:rFonts w:ascii="Palatino Linotype" w:hAnsi="Palatino Linotype"/>
          <w:color w:val="222222"/>
          <w:lang w:eastAsia="es-MX"/>
        </w:rPr>
        <w:t>respuesta se limitó a informar la integración de los mismos, omitiendo precisar el nombre cargo y a qu</w:t>
      </w:r>
      <w:r w:rsidR="00BB003F" w:rsidRPr="00870997">
        <w:rPr>
          <w:rFonts w:ascii="Palatino Linotype" w:hAnsi="Palatino Linotype"/>
          <w:color w:val="222222"/>
          <w:shd w:val="clear" w:color="auto" w:fill="FFFFFF"/>
        </w:rPr>
        <w:t xml:space="preserve">é parte del territorio municipal pertenecen los integrantes </w:t>
      </w:r>
      <w:r w:rsidR="00BB003F" w:rsidRPr="00870997">
        <w:rPr>
          <w:rFonts w:ascii="Palatino Linotype" w:hAnsi="Palatino Linotype" w:cs="Arial"/>
        </w:rPr>
        <w:t xml:space="preserve">de los Consejo de Participación Ciudadana y Delegados al once de septiembre de dos mil veinte (fecha en que fue presentada la solicitud) </w:t>
      </w:r>
      <w:r w:rsidR="00BB003F" w:rsidRPr="00870997">
        <w:rPr>
          <w:rFonts w:ascii="Palatino Linotype" w:hAnsi="Palatino Linotype"/>
          <w:color w:val="222222"/>
          <w:shd w:val="clear" w:color="auto" w:fill="FFFFFF"/>
        </w:rPr>
        <w:t>debiendo precisar a qué parte del territorio municipal pertenecen</w:t>
      </w:r>
      <w:r w:rsidR="003B755A" w:rsidRPr="00870997">
        <w:rPr>
          <w:rFonts w:ascii="Palatino Linotype" w:hAnsi="Palatino Linotype" w:cs="Arial"/>
        </w:rPr>
        <w:t xml:space="preserve">; en consecuencia, este Órgano Garante determina ordenar el o los documentos donde se advierta dicha información de ser procedente en </w:t>
      </w:r>
      <w:r w:rsidR="003B755A" w:rsidRPr="00870997">
        <w:rPr>
          <w:rFonts w:ascii="Palatino Linotype" w:hAnsi="Palatino Linotype" w:cs="Arial"/>
          <w:b/>
        </w:rPr>
        <w:t xml:space="preserve">versión pública. </w:t>
      </w:r>
      <w:r w:rsidR="00BB003F" w:rsidRPr="00870997">
        <w:rPr>
          <w:rFonts w:ascii="Palatino Linotype" w:hAnsi="Palatino Linotype" w:cs="Arial"/>
        </w:rPr>
        <w:t xml:space="preserve"> </w:t>
      </w:r>
    </w:p>
    <w:p w14:paraId="57E598EA" w14:textId="77777777" w:rsidR="003D4460" w:rsidRPr="00870997" w:rsidRDefault="003D4460" w:rsidP="00870997">
      <w:pPr>
        <w:spacing w:line="360" w:lineRule="auto"/>
        <w:ind w:right="902"/>
        <w:jc w:val="both"/>
        <w:rPr>
          <w:rFonts w:ascii="Palatino Linotype" w:hAnsi="Palatino Linotype" w:cs="Arial"/>
          <w:i/>
          <w:lang w:eastAsia="es-MX"/>
        </w:rPr>
      </w:pPr>
    </w:p>
    <w:p w14:paraId="3F7911BF" w14:textId="77777777" w:rsidR="003B755A" w:rsidRPr="00870997" w:rsidRDefault="003B755A" w:rsidP="00870997">
      <w:pPr>
        <w:spacing w:line="360" w:lineRule="auto"/>
        <w:jc w:val="both"/>
        <w:rPr>
          <w:rFonts w:ascii="Palatino Linotype" w:hAnsi="Palatino Linotype" w:cs="Arial"/>
          <w:bCs/>
        </w:rPr>
      </w:pPr>
      <w:r w:rsidRPr="00870997">
        <w:rPr>
          <w:rFonts w:ascii="Palatino Linotype" w:hAnsi="Palatino Linotype"/>
        </w:rPr>
        <w:t xml:space="preserve">Por lo anterior, no </w:t>
      </w:r>
      <w:r w:rsidRPr="00870997">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870997">
        <w:rPr>
          <w:rFonts w:ascii="Palatino Linotype" w:hAnsi="Palatino Linotype" w:cs="Arial"/>
          <w:b/>
        </w:rPr>
        <w:t>versión pública</w:t>
      </w:r>
      <w:r w:rsidRPr="00870997">
        <w:rPr>
          <w:rFonts w:ascii="Palatino Linotype" w:hAnsi="Palatino Linotype" w:cs="Arial"/>
        </w:rPr>
        <w:t>; pues, el</w:t>
      </w:r>
      <w:r w:rsidRPr="0087099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2AA98E4" w14:textId="77777777" w:rsidR="003B755A" w:rsidRPr="00870997" w:rsidRDefault="003B755A" w:rsidP="00870997">
      <w:pPr>
        <w:spacing w:line="360" w:lineRule="auto"/>
        <w:jc w:val="both"/>
        <w:rPr>
          <w:rFonts w:ascii="Palatino Linotype" w:eastAsia="Calibri" w:hAnsi="Palatino Linotype" w:cs="Arial"/>
          <w:bCs/>
          <w:lang w:eastAsia="en-US"/>
        </w:rPr>
      </w:pPr>
    </w:p>
    <w:p w14:paraId="05B827C4" w14:textId="77777777" w:rsidR="003B755A" w:rsidRPr="00870997" w:rsidRDefault="003B755A" w:rsidP="00870997">
      <w:pPr>
        <w:spacing w:line="360" w:lineRule="auto"/>
        <w:jc w:val="both"/>
        <w:rPr>
          <w:rFonts w:ascii="Palatino Linotype" w:hAnsi="Palatino Linotype" w:cs="Arial"/>
          <w:bCs/>
        </w:rPr>
      </w:pPr>
      <w:r w:rsidRPr="0087099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4DA41E1" w14:textId="77777777" w:rsidR="003B755A" w:rsidRPr="00870997" w:rsidRDefault="003B755A" w:rsidP="00870997">
      <w:pPr>
        <w:autoSpaceDE w:val="0"/>
        <w:autoSpaceDN w:val="0"/>
        <w:adjustRightInd w:val="0"/>
        <w:ind w:right="899"/>
        <w:jc w:val="both"/>
        <w:rPr>
          <w:rFonts w:ascii="Palatino Linotype" w:hAnsi="Palatino Linotype" w:cs="Arial"/>
        </w:rPr>
      </w:pPr>
    </w:p>
    <w:p w14:paraId="441E06A4" w14:textId="77777777" w:rsidR="003B755A" w:rsidRPr="00870997" w:rsidRDefault="003B755A" w:rsidP="00870997">
      <w:pPr>
        <w:ind w:left="851" w:right="901"/>
        <w:jc w:val="both"/>
        <w:rPr>
          <w:rFonts w:ascii="Palatino Linotype" w:hAnsi="Palatino Linotype"/>
          <w:i/>
          <w:sz w:val="22"/>
          <w:szCs w:val="22"/>
        </w:rPr>
      </w:pPr>
      <w:r w:rsidRPr="00870997">
        <w:rPr>
          <w:rFonts w:ascii="Palatino Linotype" w:hAnsi="Palatino Linotype" w:cs="Arial"/>
          <w:b/>
          <w:bCs/>
          <w:i/>
          <w:noProof/>
          <w:sz w:val="22"/>
          <w:szCs w:val="22"/>
        </w:rPr>
        <w:t>“</w:t>
      </w:r>
      <w:r w:rsidRPr="00870997">
        <w:rPr>
          <w:rFonts w:ascii="Palatino Linotype" w:hAnsi="Palatino Linotype" w:cs="Arial"/>
          <w:b/>
          <w:bCs/>
          <w:i/>
          <w:sz w:val="22"/>
          <w:szCs w:val="22"/>
        </w:rPr>
        <w:t xml:space="preserve">Artículo 3. </w:t>
      </w:r>
      <w:r w:rsidRPr="00870997">
        <w:rPr>
          <w:rFonts w:ascii="Palatino Linotype" w:hAnsi="Palatino Linotype"/>
          <w:i/>
          <w:sz w:val="22"/>
          <w:szCs w:val="22"/>
        </w:rPr>
        <w:t xml:space="preserve">Para los efectos de la presente Ley se entenderá por: </w:t>
      </w:r>
    </w:p>
    <w:p w14:paraId="4EF19A5E" w14:textId="77777777" w:rsidR="003B755A" w:rsidRPr="00870997" w:rsidRDefault="003B755A" w:rsidP="00870997">
      <w:pPr>
        <w:ind w:left="851" w:right="899"/>
        <w:jc w:val="both"/>
        <w:rPr>
          <w:rFonts w:ascii="Palatino Linotype" w:hAnsi="Palatino Linotype" w:cs="Arial"/>
          <w:i/>
          <w:sz w:val="22"/>
          <w:szCs w:val="22"/>
        </w:rPr>
      </w:pPr>
      <w:r w:rsidRPr="00870997">
        <w:rPr>
          <w:rFonts w:ascii="Palatino Linotype" w:hAnsi="Palatino Linotype" w:cs="Arial"/>
          <w:b/>
          <w:i/>
          <w:sz w:val="22"/>
          <w:szCs w:val="22"/>
        </w:rPr>
        <w:t>IX.</w:t>
      </w:r>
      <w:r w:rsidRPr="00870997">
        <w:rPr>
          <w:rFonts w:ascii="Palatino Linotype" w:hAnsi="Palatino Linotype" w:cs="Arial"/>
          <w:i/>
          <w:sz w:val="22"/>
          <w:szCs w:val="22"/>
        </w:rPr>
        <w:t xml:space="preserve"> </w:t>
      </w:r>
      <w:r w:rsidRPr="00870997">
        <w:rPr>
          <w:rFonts w:ascii="Palatino Linotype" w:hAnsi="Palatino Linotype" w:cs="Arial"/>
          <w:b/>
          <w:i/>
          <w:sz w:val="22"/>
          <w:szCs w:val="22"/>
        </w:rPr>
        <w:t xml:space="preserve">Datos personales: </w:t>
      </w:r>
      <w:r w:rsidRPr="00870997">
        <w:rPr>
          <w:rFonts w:ascii="Palatino Linotype" w:hAnsi="Palatino Linotype" w:cs="Arial"/>
          <w:i/>
          <w:sz w:val="22"/>
          <w:szCs w:val="22"/>
        </w:rPr>
        <w:t xml:space="preserve">La información concerniente a una persona, identificada o identificable según lo dispuesto por la Ley de </w:t>
      </w:r>
      <w:r w:rsidRPr="00870997">
        <w:rPr>
          <w:rFonts w:ascii="Palatino Linotype" w:hAnsi="Palatino Linotype"/>
          <w:i/>
          <w:sz w:val="22"/>
          <w:szCs w:val="22"/>
        </w:rPr>
        <w:t>Protección</w:t>
      </w:r>
      <w:r w:rsidRPr="00870997">
        <w:rPr>
          <w:rFonts w:ascii="Palatino Linotype" w:hAnsi="Palatino Linotype" w:cs="Arial"/>
          <w:i/>
          <w:sz w:val="22"/>
          <w:szCs w:val="22"/>
        </w:rPr>
        <w:t xml:space="preserve"> de Datos Personales del Estado de México; </w:t>
      </w:r>
    </w:p>
    <w:p w14:paraId="25BBEB5B" w14:textId="77777777" w:rsidR="003B755A" w:rsidRPr="00870997" w:rsidRDefault="003B755A" w:rsidP="00870997">
      <w:pPr>
        <w:ind w:left="851" w:right="899"/>
        <w:jc w:val="both"/>
        <w:rPr>
          <w:rFonts w:ascii="Palatino Linotype" w:hAnsi="Palatino Linotype" w:cs="Arial"/>
          <w:i/>
          <w:sz w:val="22"/>
          <w:szCs w:val="22"/>
        </w:rPr>
      </w:pPr>
      <w:r w:rsidRPr="00870997">
        <w:rPr>
          <w:rFonts w:ascii="Palatino Linotype" w:hAnsi="Palatino Linotype" w:cs="Arial"/>
          <w:b/>
          <w:i/>
          <w:sz w:val="22"/>
          <w:szCs w:val="22"/>
        </w:rPr>
        <w:t>XX.</w:t>
      </w:r>
      <w:r w:rsidRPr="00870997">
        <w:rPr>
          <w:rFonts w:ascii="Palatino Linotype" w:hAnsi="Palatino Linotype" w:cs="Arial"/>
          <w:i/>
          <w:sz w:val="22"/>
          <w:szCs w:val="22"/>
        </w:rPr>
        <w:t xml:space="preserve"> </w:t>
      </w:r>
      <w:r w:rsidRPr="00870997">
        <w:rPr>
          <w:rFonts w:ascii="Palatino Linotype" w:hAnsi="Palatino Linotype" w:cs="Arial"/>
          <w:b/>
          <w:i/>
          <w:sz w:val="22"/>
          <w:szCs w:val="22"/>
        </w:rPr>
        <w:t>Información clasificada:</w:t>
      </w:r>
      <w:r w:rsidRPr="00870997">
        <w:rPr>
          <w:rFonts w:ascii="Palatino Linotype" w:hAnsi="Palatino Linotype" w:cs="Arial"/>
          <w:i/>
          <w:sz w:val="22"/>
          <w:szCs w:val="22"/>
        </w:rPr>
        <w:t xml:space="preserve"> Aquella considerada por la presente Ley como reservada o confidencial; </w:t>
      </w:r>
    </w:p>
    <w:p w14:paraId="3540C86B" w14:textId="77777777" w:rsidR="003B755A" w:rsidRPr="00870997" w:rsidRDefault="003B755A" w:rsidP="00870997">
      <w:pPr>
        <w:ind w:left="851" w:right="899"/>
        <w:jc w:val="both"/>
        <w:rPr>
          <w:rFonts w:ascii="Palatino Linotype" w:hAnsi="Palatino Linotype" w:cs="Arial"/>
          <w:i/>
          <w:sz w:val="22"/>
          <w:szCs w:val="22"/>
        </w:rPr>
      </w:pPr>
      <w:r w:rsidRPr="00870997">
        <w:rPr>
          <w:rFonts w:ascii="Palatino Linotype" w:hAnsi="Palatino Linotype" w:cs="Arial"/>
          <w:b/>
          <w:i/>
          <w:sz w:val="22"/>
          <w:szCs w:val="22"/>
        </w:rPr>
        <w:t>XXI.</w:t>
      </w:r>
      <w:r w:rsidRPr="00870997">
        <w:rPr>
          <w:rFonts w:ascii="Palatino Linotype" w:hAnsi="Palatino Linotype" w:cs="Arial"/>
          <w:i/>
          <w:sz w:val="22"/>
          <w:szCs w:val="22"/>
        </w:rPr>
        <w:t xml:space="preserve"> </w:t>
      </w:r>
      <w:r w:rsidRPr="00870997">
        <w:rPr>
          <w:rFonts w:ascii="Palatino Linotype" w:hAnsi="Palatino Linotype" w:cs="Arial"/>
          <w:b/>
          <w:i/>
          <w:sz w:val="22"/>
          <w:szCs w:val="22"/>
        </w:rPr>
        <w:t>Información confidencial</w:t>
      </w:r>
      <w:r w:rsidRPr="0087099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5579DB" w14:textId="77777777" w:rsidR="003B755A" w:rsidRPr="00870997" w:rsidRDefault="003B755A" w:rsidP="00870997">
      <w:pPr>
        <w:ind w:left="851" w:right="899"/>
        <w:jc w:val="both"/>
        <w:rPr>
          <w:rFonts w:ascii="Palatino Linotype" w:hAnsi="Palatino Linotype" w:cs="Arial"/>
          <w:i/>
          <w:sz w:val="22"/>
          <w:szCs w:val="22"/>
        </w:rPr>
      </w:pPr>
      <w:r w:rsidRPr="00870997">
        <w:rPr>
          <w:rFonts w:ascii="Palatino Linotype" w:hAnsi="Palatino Linotype" w:cs="Arial"/>
          <w:b/>
          <w:i/>
          <w:sz w:val="22"/>
          <w:szCs w:val="22"/>
        </w:rPr>
        <w:lastRenderedPageBreak/>
        <w:t>XLV. Versión pública:</w:t>
      </w:r>
      <w:r w:rsidRPr="00870997">
        <w:rPr>
          <w:rFonts w:ascii="Palatino Linotype" w:hAnsi="Palatino Linotype" w:cs="Arial"/>
          <w:i/>
          <w:sz w:val="22"/>
          <w:szCs w:val="22"/>
        </w:rPr>
        <w:t xml:space="preserve"> Documento en el que se elimine, suprime o borra la información clasificada como reservada o confidencial para permitir su acceso. </w:t>
      </w:r>
    </w:p>
    <w:p w14:paraId="173076E4" w14:textId="77777777" w:rsidR="003B755A" w:rsidRPr="00870997" w:rsidRDefault="003B755A" w:rsidP="00870997">
      <w:pPr>
        <w:ind w:left="851" w:right="899"/>
        <w:jc w:val="both"/>
        <w:rPr>
          <w:rFonts w:ascii="Palatino Linotype" w:hAnsi="Palatino Linotype" w:cs="Arial"/>
          <w:i/>
          <w:sz w:val="22"/>
          <w:szCs w:val="22"/>
        </w:rPr>
      </w:pPr>
      <w:r w:rsidRPr="00870997">
        <w:rPr>
          <w:rFonts w:ascii="Palatino Linotype" w:hAnsi="Palatino Linotype" w:cs="Arial"/>
          <w:b/>
          <w:i/>
          <w:sz w:val="22"/>
          <w:szCs w:val="22"/>
        </w:rPr>
        <w:t>Artículo 51.</w:t>
      </w:r>
      <w:r w:rsidRPr="0087099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70997">
        <w:rPr>
          <w:rFonts w:ascii="Palatino Linotype" w:hAnsi="Palatino Linotype" w:cs="Arial"/>
          <w:b/>
          <w:i/>
          <w:sz w:val="22"/>
          <w:szCs w:val="22"/>
        </w:rPr>
        <w:t xml:space="preserve">y tendrá la responsabilidad de verificar en cada caso que la misma no sea confidencial o reservada. </w:t>
      </w:r>
      <w:r w:rsidRPr="0087099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94DC260" w14:textId="77777777" w:rsidR="003B755A" w:rsidRPr="00870997" w:rsidRDefault="003B755A" w:rsidP="00870997">
      <w:pPr>
        <w:ind w:left="851" w:right="899"/>
        <w:jc w:val="both"/>
        <w:rPr>
          <w:rFonts w:ascii="Palatino Linotype" w:hAnsi="Palatino Linotype" w:cs="Arial"/>
          <w:i/>
          <w:sz w:val="22"/>
          <w:szCs w:val="22"/>
        </w:rPr>
      </w:pPr>
      <w:r w:rsidRPr="00870997">
        <w:rPr>
          <w:rFonts w:ascii="Palatino Linotype" w:hAnsi="Palatino Linotype" w:cs="Arial"/>
          <w:b/>
          <w:i/>
          <w:sz w:val="22"/>
          <w:szCs w:val="22"/>
        </w:rPr>
        <w:t>Artículo 52.</w:t>
      </w:r>
      <w:r w:rsidRPr="00870997">
        <w:rPr>
          <w:rFonts w:ascii="Palatino Linotype" w:hAnsi="Palatino Linotype" w:cs="Arial"/>
          <w:i/>
          <w:sz w:val="22"/>
          <w:szCs w:val="22"/>
        </w:rPr>
        <w:t xml:space="preserve"> Las solicitudes de acceso a la información y las respuestas que se les dé, incluyendo, en su caso, </w:t>
      </w:r>
      <w:r w:rsidRPr="0087099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70997">
        <w:rPr>
          <w:rFonts w:ascii="Palatino Linotype" w:hAnsi="Palatino Linotype" w:cs="Arial"/>
          <w:i/>
          <w:sz w:val="22"/>
          <w:szCs w:val="22"/>
        </w:rPr>
        <w:t>, siempre y cuando la resolución de referencia se someta a un proceso de disociación, es decir, no haga identificable al titular de tales datos personales.</w:t>
      </w:r>
      <w:r w:rsidRPr="00870997">
        <w:rPr>
          <w:rFonts w:ascii="Palatino Linotype" w:hAnsi="Palatino Linotype" w:cs="Arial"/>
          <w:bCs/>
          <w:i/>
          <w:noProof/>
          <w:sz w:val="22"/>
          <w:szCs w:val="22"/>
        </w:rPr>
        <w:t>”</w:t>
      </w:r>
    </w:p>
    <w:p w14:paraId="7726A388" w14:textId="77777777" w:rsidR="003B755A" w:rsidRPr="00870997" w:rsidRDefault="003B755A" w:rsidP="00870997">
      <w:pPr>
        <w:ind w:right="899" w:firstLine="708"/>
        <w:jc w:val="both"/>
        <w:rPr>
          <w:rFonts w:ascii="Palatino Linotype" w:hAnsi="Palatino Linotype" w:cs="Arial"/>
          <w:sz w:val="22"/>
          <w:szCs w:val="22"/>
        </w:rPr>
      </w:pPr>
      <w:r w:rsidRPr="00870997">
        <w:rPr>
          <w:rFonts w:ascii="Palatino Linotype" w:hAnsi="Palatino Linotype" w:cs="Arial"/>
          <w:sz w:val="22"/>
          <w:szCs w:val="22"/>
        </w:rPr>
        <w:t>(Énfasis añadido)</w:t>
      </w:r>
    </w:p>
    <w:p w14:paraId="205C7D43" w14:textId="77777777" w:rsidR="003B755A" w:rsidRPr="00870997" w:rsidRDefault="003B755A" w:rsidP="00870997">
      <w:pPr>
        <w:ind w:right="899" w:firstLine="708"/>
        <w:jc w:val="both"/>
        <w:rPr>
          <w:rFonts w:ascii="Palatino Linotype" w:hAnsi="Palatino Linotype" w:cs="Arial"/>
        </w:rPr>
      </w:pPr>
    </w:p>
    <w:p w14:paraId="173E39B3" w14:textId="77777777" w:rsidR="003B755A" w:rsidRPr="00870997" w:rsidRDefault="003B755A" w:rsidP="00870997">
      <w:pPr>
        <w:spacing w:line="360" w:lineRule="auto"/>
        <w:jc w:val="both"/>
        <w:rPr>
          <w:rFonts w:ascii="Palatino Linotype" w:hAnsi="Palatino Linotype" w:cs="Arial"/>
        </w:rPr>
      </w:pPr>
      <w:r w:rsidRPr="0087099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9385102" w14:textId="77777777" w:rsidR="003B755A" w:rsidRPr="00870997" w:rsidRDefault="003B755A" w:rsidP="00870997">
      <w:pPr>
        <w:jc w:val="both"/>
        <w:rPr>
          <w:rFonts w:ascii="Palatino Linotype" w:hAnsi="Palatino Linotype" w:cs="Arial"/>
        </w:rPr>
      </w:pPr>
    </w:p>
    <w:p w14:paraId="1088906C" w14:textId="77777777" w:rsidR="003B755A" w:rsidRPr="00870997" w:rsidRDefault="003B755A" w:rsidP="00870997">
      <w:pPr>
        <w:ind w:left="851" w:right="902"/>
        <w:jc w:val="both"/>
        <w:rPr>
          <w:rFonts w:ascii="Palatino Linotype" w:eastAsia="Arial Unicode MS" w:hAnsi="Palatino Linotype" w:cs="Arial"/>
          <w:i/>
          <w:sz w:val="22"/>
          <w:szCs w:val="22"/>
        </w:rPr>
      </w:pPr>
      <w:r w:rsidRPr="00870997">
        <w:rPr>
          <w:rFonts w:ascii="Palatino Linotype" w:eastAsia="Arial Unicode MS" w:hAnsi="Palatino Linotype" w:cs="Arial"/>
          <w:b/>
          <w:i/>
          <w:sz w:val="22"/>
          <w:szCs w:val="22"/>
        </w:rPr>
        <w:t>“Artículo 22.</w:t>
      </w:r>
      <w:r w:rsidRPr="0087099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21938C7" w14:textId="77777777" w:rsidR="003B755A" w:rsidRPr="00870997" w:rsidRDefault="003B755A" w:rsidP="00870997">
      <w:pPr>
        <w:ind w:left="851" w:right="902"/>
        <w:jc w:val="both"/>
        <w:rPr>
          <w:rFonts w:ascii="Palatino Linotype" w:eastAsia="Arial Unicode MS" w:hAnsi="Palatino Linotype" w:cs="Arial"/>
          <w:i/>
          <w:sz w:val="22"/>
          <w:szCs w:val="22"/>
        </w:rPr>
      </w:pPr>
      <w:r w:rsidRPr="00870997">
        <w:rPr>
          <w:rFonts w:ascii="Palatino Linotype" w:eastAsia="Arial Unicode MS" w:hAnsi="Palatino Linotype" w:cs="Arial"/>
          <w:b/>
          <w:i/>
          <w:sz w:val="22"/>
          <w:szCs w:val="22"/>
        </w:rPr>
        <w:t>Artículo 38.</w:t>
      </w:r>
      <w:r w:rsidRPr="0087099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w:t>
      </w:r>
      <w:r w:rsidRPr="00870997">
        <w:rPr>
          <w:rFonts w:ascii="Palatino Linotype" w:eastAsia="Arial Unicode MS" w:hAnsi="Palatino Linotype" w:cs="Arial"/>
          <w:i/>
          <w:sz w:val="22"/>
          <w:szCs w:val="22"/>
        </w:rPr>
        <w:lastRenderedPageBreak/>
        <w:t>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70997">
        <w:rPr>
          <w:rFonts w:ascii="Palatino Linotype" w:eastAsia="Arial Unicode MS" w:hAnsi="Palatino Linotype" w:cs="Arial"/>
          <w:b/>
          <w:i/>
          <w:sz w:val="22"/>
          <w:szCs w:val="22"/>
        </w:rPr>
        <w:t>”</w:t>
      </w:r>
      <w:r w:rsidRPr="00870997">
        <w:rPr>
          <w:rFonts w:ascii="Palatino Linotype" w:eastAsia="Arial Unicode MS" w:hAnsi="Palatino Linotype" w:cs="Arial"/>
          <w:i/>
          <w:sz w:val="22"/>
          <w:szCs w:val="22"/>
        </w:rPr>
        <w:t xml:space="preserve"> </w:t>
      </w:r>
    </w:p>
    <w:p w14:paraId="7CA4174F" w14:textId="77777777" w:rsidR="003B755A" w:rsidRPr="00870997" w:rsidRDefault="003B755A" w:rsidP="00870997">
      <w:pPr>
        <w:ind w:left="851" w:right="850"/>
        <w:jc w:val="both"/>
        <w:rPr>
          <w:rFonts w:ascii="Palatino Linotype" w:eastAsia="Arial Unicode MS" w:hAnsi="Palatino Linotype" w:cs="Arial"/>
          <w:i/>
          <w:sz w:val="22"/>
          <w:szCs w:val="22"/>
        </w:rPr>
      </w:pPr>
    </w:p>
    <w:p w14:paraId="3E1F3CEB" w14:textId="77777777" w:rsidR="003B755A" w:rsidRPr="00870997" w:rsidRDefault="003B755A" w:rsidP="00870997">
      <w:pPr>
        <w:spacing w:line="360" w:lineRule="auto"/>
        <w:jc w:val="both"/>
        <w:rPr>
          <w:rFonts w:ascii="Palatino Linotype" w:hAnsi="Palatino Linotype" w:cs="Arial"/>
        </w:rPr>
      </w:pPr>
      <w:r w:rsidRPr="0087099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F70C9BA" w14:textId="77777777" w:rsidR="003B755A" w:rsidRPr="00870997" w:rsidRDefault="003B755A" w:rsidP="00870997">
      <w:pPr>
        <w:spacing w:line="360" w:lineRule="auto"/>
        <w:jc w:val="both"/>
        <w:rPr>
          <w:rFonts w:ascii="Palatino Linotype" w:hAnsi="Palatino Linotype" w:cs="Arial"/>
        </w:rPr>
      </w:pPr>
    </w:p>
    <w:p w14:paraId="34F7D3EA" w14:textId="77777777" w:rsidR="003B755A" w:rsidRPr="00870997" w:rsidRDefault="003B755A" w:rsidP="00870997">
      <w:pPr>
        <w:spacing w:line="360" w:lineRule="auto"/>
        <w:jc w:val="both"/>
        <w:rPr>
          <w:rFonts w:ascii="Palatino Linotype" w:hAnsi="Palatino Linotype" w:cs="Arial"/>
        </w:rPr>
      </w:pPr>
      <w:r w:rsidRPr="0087099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70997">
        <w:rPr>
          <w:rFonts w:ascii="Palatino Linotype" w:eastAsia="Arial Unicode MS" w:hAnsi="Palatino Linotype" w:cs="Arial"/>
        </w:rPr>
        <w:t xml:space="preserve"> que debe ser protegida por </w:t>
      </w:r>
      <w:r w:rsidRPr="00870997">
        <w:rPr>
          <w:rFonts w:ascii="Palatino Linotype" w:eastAsia="Arial Unicode MS" w:hAnsi="Palatino Linotype" w:cs="Arial"/>
          <w:b/>
        </w:rPr>
        <w:t>EL SUJETO OBLIGADO,</w:t>
      </w:r>
      <w:r w:rsidRPr="00870997">
        <w:rPr>
          <w:rFonts w:ascii="Palatino Linotype" w:eastAsia="Arial Unicode MS" w:hAnsi="Palatino Linotype" w:cs="Arial"/>
        </w:rPr>
        <w:t xml:space="preserve"> por lo </w:t>
      </w:r>
      <w:r w:rsidRPr="00870997">
        <w:rPr>
          <w:rFonts w:ascii="Palatino Linotype" w:hAnsi="Palatino Linotype" w:cs="Arial"/>
        </w:rPr>
        <w:t>que, todo dato personal susceptible de clasificación debe ser protegido.</w:t>
      </w:r>
    </w:p>
    <w:p w14:paraId="22898EB4" w14:textId="77777777" w:rsidR="003B755A" w:rsidRPr="00870997" w:rsidRDefault="003B755A" w:rsidP="00870997">
      <w:pPr>
        <w:spacing w:line="360" w:lineRule="auto"/>
        <w:jc w:val="both"/>
        <w:rPr>
          <w:rFonts w:ascii="Palatino Linotype" w:hAnsi="Palatino Linotype" w:cs="Arial"/>
        </w:rPr>
      </w:pPr>
    </w:p>
    <w:p w14:paraId="123448F0" w14:textId="77777777" w:rsidR="003B755A" w:rsidRPr="00870997" w:rsidRDefault="003B755A" w:rsidP="00870997">
      <w:pPr>
        <w:spacing w:line="360" w:lineRule="auto"/>
        <w:jc w:val="both"/>
        <w:rPr>
          <w:rFonts w:ascii="Palatino Linotype" w:hAnsi="Palatino Linotype" w:cs="Arial"/>
        </w:rPr>
      </w:pPr>
      <w:r w:rsidRPr="0087099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ADEE5D7" w14:textId="77777777" w:rsidR="003B755A" w:rsidRPr="00870997" w:rsidRDefault="003B755A" w:rsidP="00870997">
      <w:pPr>
        <w:spacing w:line="360" w:lineRule="auto"/>
        <w:jc w:val="both"/>
        <w:rPr>
          <w:rFonts w:ascii="Palatino Linotype" w:hAnsi="Palatino Linotype" w:cs="Arial"/>
        </w:rPr>
      </w:pPr>
    </w:p>
    <w:p w14:paraId="54247452" w14:textId="77777777" w:rsidR="003B755A" w:rsidRPr="00870997" w:rsidRDefault="003B755A" w:rsidP="00870997">
      <w:pPr>
        <w:spacing w:line="360" w:lineRule="auto"/>
        <w:jc w:val="both"/>
        <w:rPr>
          <w:rFonts w:ascii="Palatino Linotype" w:hAnsi="Palatino Linotype" w:cs="Arial"/>
        </w:rPr>
      </w:pPr>
      <w:r w:rsidRPr="00870997">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58F5A83" w14:textId="77777777" w:rsidR="003B755A" w:rsidRPr="00870997" w:rsidRDefault="003B755A" w:rsidP="00870997">
      <w:pPr>
        <w:jc w:val="both"/>
        <w:rPr>
          <w:rFonts w:ascii="Palatino Linotype" w:hAnsi="Palatino Linotype" w:cs="Arial"/>
        </w:rPr>
      </w:pPr>
    </w:p>
    <w:p w14:paraId="37901C92"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 xml:space="preserve">“Artículo 49. </w:t>
      </w:r>
      <w:r w:rsidRPr="00870997">
        <w:rPr>
          <w:rFonts w:ascii="Palatino Linotype" w:hAnsi="Palatino Linotype" w:cs="Arial"/>
          <w:i/>
          <w:sz w:val="22"/>
          <w:szCs w:val="22"/>
        </w:rPr>
        <w:t>Los Comités de Transparencia tendrán las siguientes atribuciones:</w:t>
      </w:r>
    </w:p>
    <w:p w14:paraId="2EA4E3BC"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VIII.</w:t>
      </w:r>
      <w:r w:rsidRPr="00870997">
        <w:rPr>
          <w:rFonts w:ascii="Palatino Linotype" w:hAnsi="Palatino Linotype" w:cs="Arial"/>
          <w:i/>
          <w:sz w:val="22"/>
          <w:szCs w:val="22"/>
        </w:rPr>
        <w:t xml:space="preserve"> Aprobar, modificar o revocar la clasificación de la información;</w:t>
      </w:r>
    </w:p>
    <w:p w14:paraId="06C15CD8"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Artículo 132.</w:t>
      </w:r>
      <w:r w:rsidRPr="00870997">
        <w:rPr>
          <w:rFonts w:ascii="Palatino Linotype" w:hAnsi="Palatino Linotype" w:cs="Arial"/>
          <w:i/>
          <w:sz w:val="22"/>
          <w:szCs w:val="22"/>
        </w:rPr>
        <w:t xml:space="preserve"> La clasificación de la información se llevará a cabo en el momento en que:</w:t>
      </w:r>
    </w:p>
    <w:p w14:paraId="43139120"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I.</w:t>
      </w:r>
      <w:r w:rsidRPr="00870997">
        <w:rPr>
          <w:rFonts w:ascii="Palatino Linotype" w:hAnsi="Palatino Linotype" w:cs="Arial"/>
          <w:i/>
          <w:sz w:val="22"/>
          <w:szCs w:val="22"/>
        </w:rPr>
        <w:t xml:space="preserve"> Se reciba una solicitud de acceso a la información;</w:t>
      </w:r>
    </w:p>
    <w:p w14:paraId="60B35D7A"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II.</w:t>
      </w:r>
      <w:r w:rsidRPr="00870997">
        <w:rPr>
          <w:rFonts w:ascii="Palatino Linotype" w:hAnsi="Palatino Linotype" w:cs="Arial"/>
          <w:i/>
          <w:sz w:val="22"/>
          <w:szCs w:val="22"/>
        </w:rPr>
        <w:t xml:space="preserve"> Se determine mediante resolución de autoridad competente; o</w:t>
      </w:r>
    </w:p>
    <w:p w14:paraId="5C15FDE4" w14:textId="77777777" w:rsidR="003B755A" w:rsidRPr="00870997" w:rsidRDefault="003B755A" w:rsidP="00870997">
      <w:pPr>
        <w:ind w:left="851" w:right="902"/>
        <w:jc w:val="both"/>
        <w:rPr>
          <w:rFonts w:ascii="Palatino Linotype" w:hAnsi="Palatino Linotype" w:cs="Arial"/>
          <w:b/>
          <w:i/>
          <w:sz w:val="22"/>
          <w:szCs w:val="22"/>
        </w:rPr>
      </w:pPr>
      <w:r w:rsidRPr="00870997">
        <w:rPr>
          <w:rFonts w:ascii="Palatino Linotype" w:hAnsi="Palatino Linotype" w:cs="Arial"/>
          <w:i/>
          <w:sz w:val="22"/>
          <w:szCs w:val="22"/>
        </w:rPr>
        <w:t>III. Se generen versiones públicas para dar cumplimiento a las obligaciones de transparencia previstas en esta Ley.</w:t>
      </w:r>
      <w:r w:rsidRPr="00870997">
        <w:rPr>
          <w:rFonts w:ascii="Palatino Linotype" w:hAnsi="Palatino Linotype" w:cs="Arial"/>
          <w:b/>
          <w:i/>
          <w:sz w:val="22"/>
          <w:szCs w:val="22"/>
        </w:rPr>
        <w:t>”</w:t>
      </w:r>
    </w:p>
    <w:p w14:paraId="52B9F53C"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“Segundo.-</w:t>
      </w:r>
      <w:r w:rsidRPr="00870997">
        <w:rPr>
          <w:rFonts w:ascii="Palatino Linotype" w:hAnsi="Palatino Linotype" w:cs="Arial"/>
          <w:i/>
          <w:sz w:val="22"/>
          <w:szCs w:val="22"/>
        </w:rPr>
        <w:t xml:space="preserve"> Para efectos de los presentes Lineamientos Generales, se entenderá por:</w:t>
      </w:r>
    </w:p>
    <w:p w14:paraId="4301DDBB"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XVIII.</w:t>
      </w:r>
      <w:r w:rsidRPr="00870997">
        <w:rPr>
          <w:rFonts w:ascii="Palatino Linotype" w:hAnsi="Palatino Linotype" w:cs="Arial"/>
          <w:i/>
          <w:sz w:val="22"/>
          <w:szCs w:val="22"/>
        </w:rPr>
        <w:t xml:space="preserve">  </w:t>
      </w:r>
      <w:r w:rsidRPr="00870997">
        <w:rPr>
          <w:rFonts w:ascii="Palatino Linotype" w:hAnsi="Palatino Linotype" w:cs="Arial"/>
          <w:b/>
          <w:i/>
          <w:sz w:val="22"/>
          <w:szCs w:val="22"/>
        </w:rPr>
        <w:t>Versión pública:</w:t>
      </w:r>
      <w:r w:rsidRPr="0087099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9A42E18"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Cuarto.</w:t>
      </w:r>
      <w:r w:rsidRPr="0087099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891C6B"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i/>
          <w:sz w:val="22"/>
          <w:szCs w:val="22"/>
        </w:rPr>
        <w:lastRenderedPageBreak/>
        <w:t>Los sujetos obligados deberán aplicar, de manera estricta, las excepciones al derecho de acceso a la información y sólo podrán invocarlas cuando acrediten su procedencia.</w:t>
      </w:r>
    </w:p>
    <w:p w14:paraId="29141C93"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Quinto.</w:t>
      </w:r>
      <w:r w:rsidRPr="0087099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98F5DE"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Sexto.</w:t>
      </w:r>
      <w:r w:rsidRPr="0087099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E1CFD8C"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937AAAA"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Séptimo.</w:t>
      </w:r>
      <w:r w:rsidRPr="00870997">
        <w:rPr>
          <w:rFonts w:ascii="Palatino Linotype" w:hAnsi="Palatino Linotype" w:cs="Arial"/>
          <w:i/>
          <w:sz w:val="22"/>
          <w:szCs w:val="22"/>
        </w:rPr>
        <w:t xml:space="preserve"> La clasificación de la información se llevará a cabo en el momento en que:</w:t>
      </w:r>
    </w:p>
    <w:p w14:paraId="479B2E8C"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I.</w:t>
      </w:r>
      <w:r w:rsidRPr="00870997">
        <w:rPr>
          <w:rFonts w:ascii="Palatino Linotype" w:hAnsi="Palatino Linotype" w:cs="Arial"/>
          <w:i/>
          <w:sz w:val="22"/>
          <w:szCs w:val="22"/>
        </w:rPr>
        <w:t xml:space="preserve">        Se reciba una solicitud de acceso a la información;</w:t>
      </w:r>
    </w:p>
    <w:p w14:paraId="27559531"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II.</w:t>
      </w:r>
      <w:r w:rsidRPr="00870997">
        <w:rPr>
          <w:rFonts w:ascii="Palatino Linotype" w:hAnsi="Palatino Linotype" w:cs="Arial"/>
          <w:i/>
          <w:sz w:val="22"/>
          <w:szCs w:val="22"/>
        </w:rPr>
        <w:t xml:space="preserve">       Se determine mediante resolución de autoridad competente, o</w:t>
      </w:r>
    </w:p>
    <w:p w14:paraId="19493499"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III.</w:t>
      </w:r>
      <w:r w:rsidRPr="0087099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873831D"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279A57B"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Octavo.</w:t>
      </w:r>
      <w:r w:rsidRPr="0087099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FCE577F"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9FF67B2"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639F939"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91AC636"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33302E6"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lastRenderedPageBreak/>
        <w:t>Noveno.</w:t>
      </w:r>
      <w:r w:rsidRPr="0087099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7030002"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b/>
          <w:i/>
          <w:sz w:val="22"/>
          <w:szCs w:val="22"/>
        </w:rPr>
        <w:t>Décimo.</w:t>
      </w:r>
      <w:r w:rsidRPr="0087099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9240706" w14:textId="77777777" w:rsidR="003B755A" w:rsidRPr="00870997" w:rsidRDefault="003B755A" w:rsidP="00870997">
      <w:pPr>
        <w:ind w:left="851" w:right="902"/>
        <w:jc w:val="both"/>
        <w:rPr>
          <w:rFonts w:ascii="Palatino Linotype" w:hAnsi="Palatino Linotype" w:cs="Arial"/>
          <w:i/>
          <w:sz w:val="22"/>
          <w:szCs w:val="22"/>
        </w:rPr>
      </w:pPr>
      <w:r w:rsidRPr="0087099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62E30CB" w14:textId="77777777" w:rsidR="003B755A" w:rsidRPr="00870997" w:rsidRDefault="003B755A" w:rsidP="00870997">
      <w:pPr>
        <w:ind w:left="851" w:right="899"/>
        <w:jc w:val="both"/>
        <w:rPr>
          <w:rFonts w:ascii="Palatino Linotype" w:hAnsi="Palatino Linotype" w:cs="Arial"/>
          <w:b/>
          <w:i/>
          <w:sz w:val="22"/>
          <w:szCs w:val="22"/>
        </w:rPr>
      </w:pPr>
      <w:r w:rsidRPr="00870997">
        <w:rPr>
          <w:rFonts w:ascii="Palatino Linotype" w:hAnsi="Palatino Linotype" w:cs="Arial"/>
          <w:b/>
          <w:i/>
          <w:sz w:val="22"/>
          <w:szCs w:val="22"/>
        </w:rPr>
        <w:t>Décimo primero.</w:t>
      </w:r>
      <w:r w:rsidRPr="0087099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70997">
        <w:rPr>
          <w:rFonts w:ascii="Palatino Linotype" w:hAnsi="Palatino Linotype" w:cs="Arial"/>
          <w:b/>
          <w:i/>
          <w:sz w:val="22"/>
          <w:szCs w:val="22"/>
        </w:rPr>
        <w:t>”</w:t>
      </w:r>
    </w:p>
    <w:p w14:paraId="2512BDC1" w14:textId="77777777" w:rsidR="003B755A" w:rsidRPr="00870997" w:rsidRDefault="003B755A" w:rsidP="00870997">
      <w:pPr>
        <w:ind w:left="851" w:right="899"/>
        <w:jc w:val="both"/>
        <w:rPr>
          <w:rFonts w:ascii="Palatino Linotype" w:hAnsi="Palatino Linotype" w:cs="Arial"/>
          <w:b/>
          <w:bCs/>
          <w:i/>
          <w:noProof/>
        </w:rPr>
      </w:pPr>
    </w:p>
    <w:p w14:paraId="5B065F11" w14:textId="77777777" w:rsidR="003B755A" w:rsidRPr="00870997" w:rsidRDefault="003B755A" w:rsidP="00870997">
      <w:pPr>
        <w:spacing w:line="360" w:lineRule="auto"/>
        <w:jc w:val="both"/>
        <w:rPr>
          <w:rFonts w:ascii="Palatino Linotype" w:hAnsi="Palatino Linotype" w:cs="Arial"/>
        </w:rPr>
      </w:pPr>
      <w:r w:rsidRPr="0087099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E79F3BB" w14:textId="77777777" w:rsidR="003B755A" w:rsidRPr="00870997" w:rsidRDefault="003B755A" w:rsidP="00870997">
      <w:pPr>
        <w:spacing w:line="360" w:lineRule="auto"/>
        <w:ind w:right="-93"/>
        <w:jc w:val="both"/>
        <w:rPr>
          <w:rFonts w:ascii="Palatino Linotype" w:hAnsi="Palatino Linotype" w:cs="Arial"/>
          <w:lang w:eastAsia="es-MX"/>
        </w:rPr>
      </w:pPr>
    </w:p>
    <w:p w14:paraId="47881DA2" w14:textId="77777777" w:rsidR="003B755A" w:rsidRPr="00870997" w:rsidRDefault="003B755A" w:rsidP="00870997">
      <w:pPr>
        <w:autoSpaceDE w:val="0"/>
        <w:autoSpaceDN w:val="0"/>
        <w:adjustRightInd w:val="0"/>
        <w:spacing w:line="360" w:lineRule="auto"/>
        <w:ind w:right="-91"/>
        <w:jc w:val="both"/>
        <w:rPr>
          <w:rFonts w:ascii="Palatino Linotype" w:hAnsi="Palatino Linotype" w:cs="Arial"/>
          <w:lang w:eastAsia="es-CO"/>
        </w:rPr>
      </w:pPr>
      <w:r w:rsidRPr="00870997">
        <w:rPr>
          <w:rFonts w:ascii="Palatino Linotype" w:hAnsi="Palatino Linotype" w:cs="Arial"/>
        </w:rPr>
        <w:t xml:space="preserve">Consecuentemente, se destaca que la versión pública que elabore </w:t>
      </w:r>
      <w:r w:rsidRPr="00870997">
        <w:rPr>
          <w:rFonts w:ascii="Palatino Linotype" w:hAnsi="Palatino Linotype" w:cs="Arial"/>
          <w:b/>
        </w:rPr>
        <w:t>EL SUJETO OBLIGADO</w:t>
      </w:r>
      <w:r w:rsidRPr="00870997">
        <w:rPr>
          <w:rFonts w:ascii="Palatino Linotype" w:hAnsi="Palatino Linotype" w:cs="Arial"/>
        </w:rPr>
        <w:t xml:space="preserve"> debe cumplir con las formalidades exigidas en la Ley, por lo que para tal efecto emitirá el </w:t>
      </w:r>
      <w:r w:rsidRPr="00870997">
        <w:rPr>
          <w:rFonts w:ascii="Palatino Linotype" w:hAnsi="Palatino Linotype" w:cs="Arial"/>
          <w:b/>
        </w:rPr>
        <w:t>Acuerdo del Comité de Transparencia</w:t>
      </w:r>
      <w:r w:rsidRPr="0087099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70997">
        <w:rPr>
          <w:rFonts w:ascii="Palatino Linotype" w:hAnsi="Palatino Linotype" w:cs="Arial"/>
          <w:lang w:eastAsia="es-CO"/>
        </w:rPr>
        <w:t xml:space="preserve">, ya que no hacerlo implica que lo entregado no es legal ni formalmente una versión pública, sino más bien una </w:t>
      </w:r>
      <w:r w:rsidRPr="00870997">
        <w:rPr>
          <w:rFonts w:ascii="Palatino Linotype" w:hAnsi="Palatino Linotype" w:cs="Arial"/>
          <w:lang w:eastAsia="es-CO"/>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BE59B61" w14:textId="77777777" w:rsidR="003B755A" w:rsidRPr="00870997" w:rsidRDefault="003B755A" w:rsidP="00870997">
      <w:pPr>
        <w:spacing w:line="360" w:lineRule="auto"/>
        <w:jc w:val="both"/>
        <w:rPr>
          <w:rFonts w:ascii="Palatino Linotype" w:hAnsi="Palatino Linotype"/>
        </w:rPr>
      </w:pPr>
    </w:p>
    <w:p w14:paraId="4FF295A2" w14:textId="44F474BB" w:rsidR="00C51378" w:rsidRPr="00870997" w:rsidRDefault="00C51378" w:rsidP="00870997">
      <w:pPr>
        <w:spacing w:line="360" w:lineRule="auto"/>
        <w:ind w:right="49"/>
        <w:jc w:val="both"/>
        <w:rPr>
          <w:rFonts w:ascii="Palatino Linotype" w:hAnsi="Palatino Linotype" w:cs="Arial"/>
        </w:rPr>
      </w:pPr>
      <w:r w:rsidRPr="00870997">
        <w:rPr>
          <w:rFonts w:ascii="Palatino Linotype" w:hAnsi="Palatino Linotype" w:cs="Arial"/>
        </w:rPr>
        <w:t xml:space="preserve">En atención a las consideraciones antes señaladas, esta Ponencia Resolutora, determina que las razones o motivos de inconformidad planteados por la particular son </w:t>
      </w:r>
      <w:r w:rsidRPr="00870997">
        <w:rPr>
          <w:rFonts w:ascii="Palatino Linotype" w:hAnsi="Palatino Linotype" w:cs="Arial"/>
          <w:b/>
        </w:rPr>
        <w:t>fundados</w:t>
      </w:r>
      <w:r w:rsidRPr="00870997">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14:paraId="2863521A" w14:textId="77777777" w:rsidR="00C51378" w:rsidRPr="00870997" w:rsidRDefault="00C51378" w:rsidP="00870997">
      <w:pPr>
        <w:spacing w:line="360" w:lineRule="auto"/>
        <w:jc w:val="both"/>
        <w:rPr>
          <w:rFonts w:ascii="Palatino Linotype" w:hAnsi="Palatino Linotype"/>
          <w:color w:val="222222"/>
          <w:lang w:eastAsia="es-MX"/>
        </w:rPr>
      </w:pPr>
    </w:p>
    <w:p w14:paraId="055178A7" w14:textId="77777777" w:rsidR="00C51378" w:rsidRPr="00870997" w:rsidRDefault="00C51378" w:rsidP="00870997">
      <w:pPr>
        <w:spacing w:line="360" w:lineRule="auto"/>
        <w:jc w:val="both"/>
        <w:rPr>
          <w:rFonts w:ascii="Palatino Linotype" w:hAnsi="Palatino Linotype" w:cs="Arial"/>
        </w:rPr>
      </w:pPr>
      <w:r w:rsidRPr="00870997">
        <w:rPr>
          <w:rFonts w:ascii="Palatino Linotype" w:hAnsi="Palatino Linotype" w:cs="Arial"/>
          <w:lang w:eastAsia="es-MX"/>
        </w:rPr>
        <w:t>En consecuencia</w:t>
      </w:r>
      <w:r w:rsidRPr="00870997">
        <w:rPr>
          <w:rFonts w:ascii="Palatino Linotype" w:hAnsi="Palatino Linotype" w:cs="Arial"/>
          <w:b/>
          <w:lang w:eastAsia="es-MX"/>
        </w:rPr>
        <w:t xml:space="preserve">, </w:t>
      </w:r>
      <w:r w:rsidRPr="00870997">
        <w:rPr>
          <w:rFonts w:ascii="Palatino Linotype" w:hAnsi="Palatino Linotype" w:cs="Arial"/>
          <w:lang w:eastAsia="es-MX"/>
        </w:rPr>
        <w:t>el Pleno de este Instituto</w:t>
      </w:r>
      <w:r w:rsidRPr="00870997">
        <w:rPr>
          <w:rFonts w:ascii="Palatino Linotype" w:hAnsi="Palatino Linotype"/>
        </w:rPr>
        <w:t xml:space="preserve">, en términos de lo dispuesto en el artículo 186, fracción III de la Ley de Transparencia y Acceso a la </w:t>
      </w:r>
      <w:r w:rsidRPr="00870997">
        <w:rPr>
          <w:rFonts w:ascii="Palatino Linotype" w:hAnsi="Palatino Linotype" w:cs="Arial"/>
        </w:rPr>
        <w:t>Información</w:t>
      </w:r>
      <w:r w:rsidRPr="00870997">
        <w:rPr>
          <w:rFonts w:ascii="Palatino Linotype" w:hAnsi="Palatino Linotype"/>
        </w:rPr>
        <w:t xml:space="preserve"> Pública del Estado de México y Municipios, determina </w:t>
      </w:r>
      <w:r w:rsidRPr="00870997">
        <w:rPr>
          <w:rFonts w:ascii="Palatino Linotype" w:hAnsi="Palatino Linotype"/>
          <w:b/>
        </w:rPr>
        <w:t xml:space="preserve">MODIFICAR </w:t>
      </w:r>
      <w:r w:rsidRPr="00870997">
        <w:rPr>
          <w:rFonts w:ascii="Palatino Linotype" w:hAnsi="Palatino Linotype"/>
        </w:rPr>
        <w:t xml:space="preserve">la respuesta proporcionada por </w:t>
      </w:r>
      <w:r w:rsidRPr="00870997">
        <w:rPr>
          <w:rFonts w:ascii="Palatino Linotype" w:hAnsi="Palatino Linotype"/>
          <w:b/>
        </w:rPr>
        <w:t>EL SUJETO OBLIGADO.</w:t>
      </w:r>
    </w:p>
    <w:p w14:paraId="218E63E7" w14:textId="77777777" w:rsidR="00C51378" w:rsidRPr="00870997" w:rsidRDefault="00C51378" w:rsidP="00870997">
      <w:pPr>
        <w:spacing w:line="360" w:lineRule="auto"/>
        <w:jc w:val="both"/>
        <w:rPr>
          <w:rFonts w:ascii="Palatino Linotype" w:eastAsia="Arial Unicode MS" w:hAnsi="Palatino Linotype" w:cs="Arial"/>
        </w:rPr>
      </w:pPr>
    </w:p>
    <w:p w14:paraId="6E9B6876" w14:textId="77777777" w:rsidR="00C51378" w:rsidRPr="00870997" w:rsidRDefault="00C51378" w:rsidP="00870997">
      <w:pPr>
        <w:widowControl w:val="0"/>
        <w:autoSpaceDE w:val="0"/>
        <w:autoSpaceDN w:val="0"/>
        <w:adjustRightInd w:val="0"/>
        <w:spacing w:line="360" w:lineRule="auto"/>
        <w:jc w:val="both"/>
        <w:rPr>
          <w:rFonts w:ascii="Palatino Linotype" w:eastAsia="Calibri" w:hAnsi="Palatino Linotype" w:cs="Arial"/>
        </w:rPr>
      </w:pPr>
      <w:r w:rsidRPr="00870997">
        <w:rPr>
          <w:rFonts w:ascii="Palatino Linotype" w:eastAsia="Calibri" w:hAnsi="Palatino Linotype" w:cs="Arial"/>
        </w:rPr>
        <w:t xml:space="preserve">Así, con </w:t>
      </w:r>
      <w:r w:rsidRPr="00870997">
        <w:rPr>
          <w:rFonts w:ascii="Palatino Linotype" w:hAnsi="Palatino Linotype" w:cs="Arial"/>
        </w:rPr>
        <w:t>fundamento</w:t>
      </w:r>
      <w:r w:rsidRPr="00870997">
        <w:rPr>
          <w:rFonts w:ascii="Palatino Linotype" w:eastAsia="Calibri" w:hAnsi="Palatino Linotype" w:cs="Arial"/>
        </w:rPr>
        <w:t xml:space="preserve"> en lo prescrito en los artículos 5, párrafos </w:t>
      </w:r>
      <w:r w:rsidRPr="00870997">
        <w:rPr>
          <w:rFonts w:ascii="Palatino Linotype" w:hAnsi="Palatino Linotype"/>
        </w:rPr>
        <w:t xml:space="preserve">vigésimo </w:t>
      </w:r>
      <w:r w:rsidRPr="00870997">
        <w:rPr>
          <w:rFonts w:ascii="Palatino Linotype" w:hAnsi="Palatino Linotype" w:cs="Arial"/>
        </w:rPr>
        <w:t>segundo,</w:t>
      </w:r>
      <w:r w:rsidRPr="00870997">
        <w:rPr>
          <w:rFonts w:ascii="Palatino Linotype" w:hAnsi="Palatino Linotype"/>
        </w:rPr>
        <w:t xml:space="preserve"> vigésimo tercero y vigésimo cuarto</w:t>
      </w:r>
      <w:r w:rsidRPr="00870997">
        <w:rPr>
          <w:rFonts w:ascii="Palatino Linotype" w:hAnsi="Palatino Linotype" w:cs="Arial"/>
        </w:rPr>
        <w:t>,</w:t>
      </w:r>
      <w:r w:rsidRPr="00870997">
        <w:rPr>
          <w:rFonts w:ascii="Palatino Linotype" w:hAnsi="Palatino Linotype"/>
        </w:rPr>
        <w:t xml:space="preserve"> fracciones IV y V,</w:t>
      </w:r>
      <w:r w:rsidRPr="00870997">
        <w:rPr>
          <w:rFonts w:ascii="Palatino Linotype" w:eastAsia="Calibri" w:hAnsi="Palatino Linotype" w:cs="Arial"/>
        </w:rPr>
        <w:t xml:space="preserve"> de la Constitución Política del Estado Libre y Soberano de </w:t>
      </w:r>
      <w:r w:rsidRPr="00870997">
        <w:rPr>
          <w:rFonts w:ascii="Palatino Linotype" w:hAnsi="Palatino Linotype" w:cs="Arial"/>
          <w:lang w:val="es-ES_tradnl"/>
        </w:rPr>
        <w:t>México</w:t>
      </w:r>
      <w:r w:rsidRPr="00870997">
        <w:rPr>
          <w:rFonts w:ascii="Palatino Linotype" w:eastAsia="Calibri" w:hAnsi="Palatino Linotype" w:cs="Arial"/>
        </w:rPr>
        <w:t xml:space="preserve">, y los artículos </w:t>
      </w:r>
      <w:r w:rsidRPr="00870997">
        <w:rPr>
          <w:rFonts w:ascii="Palatino Linotype" w:hAnsi="Palatino Linotype"/>
        </w:rPr>
        <w:t xml:space="preserve">2, </w:t>
      </w:r>
      <w:r w:rsidRPr="00870997">
        <w:rPr>
          <w:rFonts w:ascii="Palatino Linotype" w:hAnsi="Palatino Linotype" w:cs="Arial"/>
        </w:rPr>
        <w:t>fracción</w:t>
      </w:r>
      <w:r w:rsidRPr="00870997">
        <w:rPr>
          <w:rFonts w:ascii="Palatino Linotype" w:hAnsi="Palatino Linotype"/>
        </w:rPr>
        <w:t xml:space="preserve"> II, 9, </w:t>
      </w:r>
      <w:r w:rsidRPr="00870997">
        <w:rPr>
          <w:rFonts w:ascii="Palatino Linotype" w:hAnsi="Palatino Linotype" w:cs="Arial"/>
          <w:lang w:val="es-ES_tradnl"/>
        </w:rPr>
        <w:t>29</w:t>
      </w:r>
      <w:r w:rsidRPr="00870997">
        <w:rPr>
          <w:rFonts w:ascii="Palatino Linotype" w:hAnsi="Palatino Linotype"/>
        </w:rPr>
        <w:t>, 36, fracciones I y II, 176, 178, 179, 181, 185, fracción I, 186 y 188,</w:t>
      </w:r>
      <w:r w:rsidRPr="00870997">
        <w:rPr>
          <w:rFonts w:ascii="Palatino Linotype" w:eastAsia="Calibri" w:hAnsi="Palatino Linotype" w:cs="Arial"/>
        </w:rPr>
        <w:t xml:space="preserve"> de la Ley de Transparencia y Acceso a la Información Pública del Estado de México y </w:t>
      </w:r>
      <w:r w:rsidRPr="00870997">
        <w:rPr>
          <w:rFonts w:ascii="Palatino Linotype" w:hAnsi="Palatino Linotype" w:cs="Arial"/>
        </w:rPr>
        <w:t>Municipios</w:t>
      </w:r>
      <w:r w:rsidRPr="00870997">
        <w:rPr>
          <w:rFonts w:ascii="Palatino Linotype" w:eastAsia="Calibri" w:hAnsi="Palatino Linotype" w:cs="Arial"/>
        </w:rPr>
        <w:t xml:space="preserve">, </w:t>
      </w:r>
      <w:r w:rsidRPr="00870997">
        <w:rPr>
          <w:rFonts w:ascii="Palatino Linotype" w:hAnsi="Palatino Linotype"/>
        </w:rPr>
        <w:t>este</w:t>
      </w:r>
      <w:r w:rsidRPr="00870997">
        <w:rPr>
          <w:rFonts w:ascii="Palatino Linotype" w:eastAsia="Calibri" w:hAnsi="Palatino Linotype" w:cs="Arial"/>
        </w:rPr>
        <w:t xml:space="preserve"> Pleno:</w:t>
      </w:r>
    </w:p>
    <w:p w14:paraId="32BCFACB" w14:textId="2EB62B00" w:rsidR="00A607CF" w:rsidRPr="00870997" w:rsidRDefault="00A607CF" w:rsidP="00870997">
      <w:pPr>
        <w:rPr>
          <w:rFonts w:ascii="Palatino Linotype" w:hAnsi="Palatino Linotype" w:cs="Arial"/>
          <w:b/>
          <w:spacing w:val="44"/>
          <w:sz w:val="28"/>
          <w:lang w:val="pt-BR"/>
        </w:rPr>
      </w:pPr>
    </w:p>
    <w:p w14:paraId="4B25D359" w14:textId="33BEAC96" w:rsidR="00E012E2" w:rsidRDefault="00200BFC" w:rsidP="00870997">
      <w:pPr>
        <w:jc w:val="center"/>
        <w:rPr>
          <w:rFonts w:ascii="Palatino Linotype" w:hAnsi="Palatino Linotype" w:cs="Arial"/>
          <w:b/>
          <w:spacing w:val="44"/>
          <w:sz w:val="28"/>
          <w:lang w:val="pt-BR"/>
        </w:rPr>
      </w:pPr>
      <w:r w:rsidRPr="00870997">
        <w:rPr>
          <w:rFonts w:ascii="Palatino Linotype" w:hAnsi="Palatino Linotype" w:cs="Arial"/>
          <w:b/>
          <w:spacing w:val="44"/>
          <w:sz w:val="28"/>
          <w:lang w:val="pt-BR"/>
        </w:rPr>
        <w:lastRenderedPageBreak/>
        <w:t>RESUELVE</w:t>
      </w:r>
    </w:p>
    <w:p w14:paraId="5B00FDC1" w14:textId="77777777" w:rsidR="00870997" w:rsidRPr="00870997" w:rsidRDefault="00870997" w:rsidP="00870997">
      <w:pPr>
        <w:jc w:val="center"/>
        <w:rPr>
          <w:rFonts w:ascii="Palatino Linotype" w:hAnsi="Palatino Linotype" w:cs="Arial"/>
          <w:b/>
          <w:spacing w:val="44"/>
          <w:sz w:val="28"/>
          <w:lang w:val="pt-BR"/>
        </w:rPr>
      </w:pPr>
    </w:p>
    <w:p w14:paraId="02FF1161" w14:textId="712EFD53" w:rsidR="00E012E2" w:rsidRPr="00870997" w:rsidRDefault="00A607CF" w:rsidP="00870997">
      <w:pPr>
        <w:spacing w:line="360" w:lineRule="auto"/>
        <w:jc w:val="both"/>
        <w:rPr>
          <w:rFonts w:ascii="Palatino Linotype" w:hAnsi="Palatino Linotype"/>
        </w:rPr>
      </w:pPr>
      <w:r w:rsidRPr="00870997">
        <w:rPr>
          <w:rFonts w:ascii="Palatino Linotype" w:hAnsi="Palatino Linotype"/>
          <w:b/>
          <w:sz w:val="28"/>
        </w:rPr>
        <w:t>PRIMERO</w:t>
      </w:r>
      <w:r w:rsidRPr="00870997">
        <w:rPr>
          <w:rFonts w:ascii="Palatino Linotype" w:hAnsi="Palatino Linotype"/>
          <w:b/>
        </w:rPr>
        <w:t>.</w:t>
      </w:r>
      <w:r w:rsidRPr="00870997">
        <w:rPr>
          <w:rFonts w:ascii="Palatino Linotype" w:hAnsi="Palatino Linotype"/>
        </w:rPr>
        <w:t xml:space="preserve"> Resultan </w:t>
      </w:r>
      <w:r w:rsidRPr="00870997">
        <w:rPr>
          <w:rFonts w:ascii="Palatino Linotype" w:hAnsi="Palatino Linotype"/>
          <w:b/>
        </w:rPr>
        <w:t>fundadas</w:t>
      </w:r>
      <w:r w:rsidRPr="00870997">
        <w:rPr>
          <w:rFonts w:ascii="Palatino Linotype" w:hAnsi="Palatino Linotype"/>
        </w:rPr>
        <w:t xml:space="preserve"> las razones o motivos de inconformidad planteadas por </w:t>
      </w:r>
      <w:r w:rsidRPr="00870997">
        <w:rPr>
          <w:rFonts w:ascii="Palatino Linotype" w:hAnsi="Palatino Linotype"/>
          <w:b/>
        </w:rPr>
        <w:t>LA RECURRENTE</w:t>
      </w:r>
      <w:r w:rsidRPr="00870997">
        <w:rPr>
          <w:rFonts w:ascii="Palatino Linotype" w:hAnsi="Palatino Linotype"/>
        </w:rPr>
        <w:t xml:space="preserve"> por los argumentos y fundamentos expuestos en el Considerando </w:t>
      </w:r>
      <w:r w:rsidRPr="00870997">
        <w:rPr>
          <w:rFonts w:ascii="Palatino Linotype" w:hAnsi="Palatino Linotype"/>
          <w:b/>
        </w:rPr>
        <w:t>QUINTO</w:t>
      </w:r>
      <w:r w:rsidRPr="00870997">
        <w:rPr>
          <w:rFonts w:ascii="Palatino Linotype" w:hAnsi="Palatino Linotype"/>
        </w:rPr>
        <w:t xml:space="preserve"> de la presente resolución.</w:t>
      </w:r>
    </w:p>
    <w:p w14:paraId="32B95FBA" w14:textId="77777777" w:rsidR="003B755A" w:rsidRPr="00870997" w:rsidRDefault="003B755A" w:rsidP="00870997">
      <w:pPr>
        <w:spacing w:line="360" w:lineRule="auto"/>
        <w:jc w:val="both"/>
        <w:rPr>
          <w:rFonts w:ascii="Palatino Linotype" w:hAnsi="Palatino Linotype"/>
        </w:rPr>
      </w:pPr>
    </w:p>
    <w:p w14:paraId="4074A58D" w14:textId="31B385CF" w:rsidR="00D5129E" w:rsidRDefault="00A607CF" w:rsidP="00870997">
      <w:pPr>
        <w:spacing w:line="360" w:lineRule="auto"/>
        <w:jc w:val="both"/>
        <w:rPr>
          <w:rFonts w:ascii="Palatino Linotype" w:hAnsi="Palatino Linotype"/>
        </w:rPr>
      </w:pPr>
      <w:r w:rsidRPr="00870997">
        <w:rPr>
          <w:rFonts w:ascii="Palatino Linotype" w:hAnsi="Palatino Linotype"/>
          <w:b/>
          <w:sz w:val="28"/>
        </w:rPr>
        <w:t>SEGUNDO</w:t>
      </w:r>
      <w:r w:rsidRPr="00870997">
        <w:rPr>
          <w:rFonts w:ascii="Palatino Linotype" w:hAnsi="Palatino Linotype"/>
          <w:b/>
        </w:rPr>
        <w:t>.</w:t>
      </w:r>
      <w:r w:rsidRPr="00870997">
        <w:rPr>
          <w:rFonts w:ascii="Palatino Linotype" w:hAnsi="Palatino Linotype"/>
        </w:rPr>
        <w:t xml:space="preserve"> Se </w:t>
      </w:r>
      <w:r w:rsidRPr="00870997">
        <w:rPr>
          <w:rFonts w:ascii="Palatino Linotype" w:hAnsi="Palatino Linotype"/>
          <w:b/>
        </w:rPr>
        <w:t>MODIFICA</w:t>
      </w:r>
      <w:r w:rsidRPr="00870997">
        <w:rPr>
          <w:rFonts w:ascii="Palatino Linotype" w:hAnsi="Palatino Linotype"/>
        </w:rPr>
        <w:t xml:space="preserve"> la respuesta del </w:t>
      </w:r>
      <w:r w:rsidRPr="00870997">
        <w:rPr>
          <w:rFonts w:ascii="Palatino Linotype" w:hAnsi="Palatino Linotype"/>
          <w:b/>
        </w:rPr>
        <w:t>SUJETO OBLIGADO</w:t>
      </w:r>
      <w:r w:rsidRPr="00870997">
        <w:rPr>
          <w:rFonts w:ascii="Palatino Linotype" w:hAnsi="Palatino Linotype"/>
        </w:rPr>
        <w:t xml:space="preserve"> otorgada a la solicitud de información número </w:t>
      </w:r>
      <w:r w:rsidR="00950B0C" w:rsidRPr="00870997">
        <w:rPr>
          <w:rFonts w:ascii="Palatino Linotype" w:hAnsi="Palatino Linotype"/>
          <w:b/>
        </w:rPr>
        <w:t>00176/NEXTLAL/IP/2020</w:t>
      </w:r>
      <w:r w:rsidR="00950B0C" w:rsidRPr="00870997">
        <w:rPr>
          <w:rFonts w:ascii="Palatino Linotype" w:hAnsi="Palatino Linotype"/>
        </w:rPr>
        <w:t xml:space="preserve"> </w:t>
      </w:r>
      <w:r w:rsidRPr="00870997">
        <w:rPr>
          <w:rFonts w:ascii="Palatino Linotype" w:hAnsi="Palatino Linotype"/>
        </w:rPr>
        <w:t xml:space="preserve">y en términos del Considerando </w:t>
      </w:r>
      <w:r w:rsidRPr="00870997">
        <w:rPr>
          <w:rFonts w:ascii="Palatino Linotype" w:hAnsi="Palatino Linotype"/>
          <w:b/>
        </w:rPr>
        <w:t>QUINTO</w:t>
      </w:r>
      <w:r w:rsidRPr="00870997">
        <w:rPr>
          <w:rFonts w:ascii="Palatino Linotype" w:hAnsi="Palatino Linotype"/>
        </w:rPr>
        <w:t xml:space="preserve"> de la presente resolución se le ordena al </w:t>
      </w:r>
      <w:r w:rsidRPr="00870997">
        <w:rPr>
          <w:rFonts w:ascii="Palatino Linotype" w:hAnsi="Palatino Linotype"/>
          <w:b/>
        </w:rPr>
        <w:t>SUJETO OBLIGADO</w:t>
      </w:r>
      <w:r w:rsidRPr="00870997">
        <w:rPr>
          <w:rFonts w:ascii="Palatino Linotype" w:hAnsi="Palatino Linotype"/>
        </w:rPr>
        <w:t xml:space="preserve"> que entregue a </w:t>
      </w:r>
      <w:r w:rsidRPr="00870997">
        <w:rPr>
          <w:rFonts w:ascii="Palatino Linotype" w:hAnsi="Palatino Linotype"/>
          <w:b/>
        </w:rPr>
        <w:t>LA RECURRENTE</w:t>
      </w:r>
      <w:r w:rsidRPr="00870997">
        <w:rPr>
          <w:rFonts w:ascii="Palatino Linotype" w:hAnsi="Palatino Linotype"/>
        </w:rPr>
        <w:t xml:space="preserve">, vía el </w:t>
      </w:r>
      <w:r w:rsidRPr="00870997">
        <w:rPr>
          <w:rFonts w:ascii="Palatino Linotype" w:hAnsi="Palatino Linotype"/>
          <w:b/>
        </w:rPr>
        <w:t>SAIMEX</w:t>
      </w:r>
      <w:r w:rsidRPr="00870997">
        <w:rPr>
          <w:rFonts w:ascii="Palatino Linotype" w:hAnsi="Palatino Linotype"/>
        </w:rPr>
        <w:t xml:space="preserve">, </w:t>
      </w:r>
      <w:r w:rsidR="003B755A" w:rsidRPr="00870997">
        <w:rPr>
          <w:rFonts w:ascii="Palatino Linotype" w:hAnsi="Palatino Linotype"/>
        </w:rPr>
        <w:t xml:space="preserve">de ser procedente en </w:t>
      </w:r>
      <w:r w:rsidR="003B755A" w:rsidRPr="00870997">
        <w:rPr>
          <w:rFonts w:ascii="Palatino Linotype" w:hAnsi="Palatino Linotype"/>
          <w:b/>
        </w:rPr>
        <w:t xml:space="preserve">versión pública </w:t>
      </w:r>
      <w:r w:rsidRPr="00870997">
        <w:rPr>
          <w:rFonts w:ascii="Palatino Linotype" w:hAnsi="Palatino Linotype"/>
        </w:rPr>
        <w:t xml:space="preserve">de lo siguiente: </w:t>
      </w:r>
    </w:p>
    <w:p w14:paraId="4DD289B9" w14:textId="77777777" w:rsidR="00870997" w:rsidRPr="00870997" w:rsidRDefault="00870997" w:rsidP="00870997">
      <w:pPr>
        <w:spacing w:line="276" w:lineRule="auto"/>
        <w:jc w:val="both"/>
        <w:rPr>
          <w:rFonts w:ascii="Palatino Linotype" w:hAnsi="Palatino Linotype"/>
        </w:rPr>
      </w:pPr>
    </w:p>
    <w:p w14:paraId="575F8F01" w14:textId="4CF4CFBE" w:rsidR="003B755A" w:rsidRDefault="00950B0C" w:rsidP="00870997">
      <w:pPr>
        <w:spacing w:line="276" w:lineRule="auto"/>
        <w:ind w:left="850" w:right="901"/>
        <w:jc w:val="both"/>
        <w:rPr>
          <w:rFonts w:ascii="Palatino Linotype" w:hAnsi="Palatino Linotype"/>
          <w:i/>
          <w:sz w:val="22"/>
        </w:rPr>
      </w:pPr>
      <w:r w:rsidRPr="00870997">
        <w:rPr>
          <w:rFonts w:ascii="Palatino Linotype" w:hAnsi="Palatino Linotype"/>
          <w:i/>
          <w:sz w:val="22"/>
        </w:rPr>
        <w:t>“</w:t>
      </w:r>
      <w:r w:rsidR="003B755A" w:rsidRPr="00870997">
        <w:rPr>
          <w:rFonts w:ascii="Palatino Linotype" w:hAnsi="Palatino Linotype"/>
          <w:i/>
          <w:sz w:val="22"/>
        </w:rPr>
        <w:t xml:space="preserve">El o los documentos donde conste </w:t>
      </w:r>
      <w:r w:rsidR="00E848A2">
        <w:rPr>
          <w:rFonts w:ascii="Palatino Linotype" w:hAnsi="Palatino Linotype"/>
          <w:i/>
          <w:sz w:val="22"/>
        </w:rPr>
        <w:t xml:space="preserve">el </w:t>
      </w:r>
      <w:r w:rsidR="003B755A" w:rsidRPr="00870997">
        <w:rPr>
          <w:rFonts w:ascii="Palatino Linotype" w:hAnsi="Palatino Linotype"/>
          <w:i/>
          <w:sz w:val="22"/>
        </w:rPr>
        <w:t>nombr</w:t>
      </w:r>
      <w:r w:rsidR="00E848A2">
        <w:rPr>
          <w:rFonts w:ascii="Palatino Linotype" w:hAnsi="Palatino Linotype"/>
          <w:i/>
          <w:sz w:val="22"/>
        </w:rPr>
        <w:t xml:space="preserve">e y cargo de los integrantes de </w:t>
      </w:r>
      <w:r w:rsidR="003B755A" w:rsidRPr="00870997">
        <w:rPr>
          <w:rFonts w:ascii="Palatino Linotype" w:hAnsi="Palatino Linotype"/>
          <w:i/>
          <w:sz w:val="22"/>
        </w:rPr>
        <w:t>los Consejo</w:t>
      </w:r>
      <w:r w:rsidR="00E848A2">
        <w:rPr>
          <w:rFonts w:ascii="Palatino Linotype" w:hAnsi="Palatino Linotype"/>
          <w:i/>
          <w:sz w:val="22"/>
        </w:rPr>
        <w:t>s</w:t>
      </w:r>
      <w:r w:rsidR="003B755A" w:rsidRPr="00870997">
        <w:rPr>
          <w:rFonts w:ascii="Palatino Linotype" w:hAnsi="Palatino Linotype"/>
          <w:i/>
          <w:sz w:val="22"/>
        </w:rPr>
        <w:t xml:space="preserve"> de Participación Ciudadana y Delegados al 11 de septiembre de 2020, donde se advierta </w:t>
      </w:r>
      <w:r w:rsidR="008F1D73">
        <w:rPr>
          <w:rFonts w:ascii="Palatino Linotype" w:hAnsi="Palatino Linotype"/>
          <w:i/>
          <w:sz w:val="22"/>
        </w:rPr>
        <w:t xml:space="preserve">la </w:t>
      </w:r>
      <w:r w:rsidR="003B755A" w:rsidRPr="00870997">
        <w:rPr>
          <w:rFonts w:ascii="Palatino Linotype" w:hAnsi="Palatino Linotype"/>
          <w:i/>
          <w:sz w:val="22"/>
        </w:rPr>
        <w:t>é parte del territorio municipal</w:t>
      </w:r>
      <w:r w:rsidR="008F1D73">
        <w:rPr>
          <w:rFonts w:ascii="Palatino Linotype" w:hAnsi="Palatino Linotype"/>
          <w:i/>
          <w:sz w:val="22"/>
        </w:rPr>
        <w:t xml:space="preserve"> a la que</w:t>
      </w:r>
      <w:r w:rsidR="003B755A" w:rsidRPr="00870997">
        <w:rPr>
          <w:rFonts w:ascii="Palatino Linotype" w:hAnsi="Palatino Linotype"/>
          <w:i/>
          <w:sz w:val="22"/>
        </w:rPr>
        <w:t xml:space="preserve"> pertenecen.</w:t>
      </w:r>
    </w:p>
    <w:p w14:paraId="20FA50B5" w14:textId="77777777" w:rsidR="00870997" w:rsidRPr="00870997" w:rsidRDefault="00870997" w:rsidP="00870997">
      <w:pPr>
        <w:spacing w:line="276" w:lineRule="auto"/>
        <w:ind w:left="850" w:right="901"/>
        <w:jc w:val="both"/>
        <w:rPr>
          <w:rFonts w:ascii="Palatino Linotype" w:hAnsi="Palatino Linotype"/>
          <w:i/>
          <w:sz w:val="22"/>
        </w:rPr>
      </w:pPr>
    </w:p>
    <w:p w14:paraId="3E0A17C7" w14:textId="3EA7CF30" w:rsidR="00E012E2" w:rsidRPr="00870997" w:rsidRDefault="00950B0C" w:rsidP="00870997">
      <w:pPr>
        <w:spacing w:line="276" w:lineRule="auto"/>
        <w:ind w:left="850" w:right="901"/>
        <w:jc w:val="both"/>
        <w:rPr>
          <w:rFonts w:ascii="Palatino Linotype" w:hAnsi="Palatino Linotype"/>
          <w:i/>
          <w:sz w:val="22"/>
        </w:rPr>
      </w:pPr>
      <w:r w:rsidRPr="00870997">
        <w:rPr>
          <w:rFonts w:ascii="Palatino Linotype" w:hAnsi="Palatino Linotype"/>
          <w:i/>
          <w:sz w:val="22"/>
        </w:rPr>
        <w:t xml:space="preserve">Debiendo notificar a </w:t>
      </w:r>
      <w:r w:rsidRPr="00870997">
        <w:rPr>
          <w:rFonts w:ascii="Palatino Linotype" w:hAnsi="Palatino Linotype"/>
          <w:b/>
          <w:i/>
          <w:sz w:val="22"/>
        </w:rPr>
        <w:t>LA RECURRENTE</w:t>
      </w:r>
      <w:r w:rsidRPr="00870997">
        <w:rPr>
          <w:rFonts w:ascii="Palatino Linotype" w:hAnsi="Palatino Linotype"/>
          <w:i/>
          <w:sz w:val="22"/>
        </w:rPr>
        <w:t xml:space="preserve"> el Acuerdo de Clasificación de la información que emita el Comité de Transparencia con motivo de la versión pública.”</w:t>
      </w:r>
    </w:p>
    <w:p w14:paraId="46C436A2" w14:textId="77777777" w:rsidR="00D5129E" w:rsidRPr="00870997" w:rsidRDefault="00D5129E" w:rsidP="00870997">
      <w:pPr>
        <w:spacing w:line="276" w:lineRule="auto"/>
        <w:ind w:left="850" w:right="901"/>
        <w:jc w:val="both"/>
        <w:rPr>
          <w:rFonts w:ascii="Palatino Linotype" w:hAnsi="Palatino Linotype"/>
          <w:i/>
          <w:sz w:val="22"/>
        </w:rPr>
      </w:pPr>
    </w:p>
    <w:p w14:paraId="06255C82" w14:textId="69F49C54" w:rsidR="00E012E2" w:rsidRDefault="00A607CF" w:rsidP="00870997">
      <w:pPr>
        <w:spacing w:line="360" w:lineRule="auto"/>
        <w:jc w:val="both"/>
        <w:rPr>
          <w:rFonts w:ascii="Palatino Linotype" w:hAnsi="Palatino Linotype"/>
        </w:rPr>
      </w:pPr>
      <w:r w:rsidRPr="00870997">
        <w:rPr>
          <w:rFonts w:ascii="Palatino Linotype" w:hAnsi="Palatino Linotype"/>
          <w:b/>
          <w:sz w:val="28"/>
        </w:rPr>
        <w:t>TERCERO</w:t>
      </w:r>
      <w:r w:rsidRPr="00870997">
        <w:rPr>
          <w:rFonts w:ascii="Palatino Linotype" w:hAnsi="Palatino Linotype"/>
          <w:b/>
        </w:rPr>
        <w:t>.</w:t>
      </w:r>
      <w:r w:rsidRPr="00870997">
        <w:rPr>
          <w:rFonts w:ascii="Palatino Linotype" w:hAnsi="Palatino Linotype"/>
        </w:rPr>
        <w:t xml:space="preserve"> Notifíquese al Titular de la Unidad de Transparencia del </w:t>
      </w:r>
      <w:r w:rsidRPr="00870997">
        <w:rPr>
          <w:rFonts w:ascii="Palatino Linotype" w:hAnsi="Palatino Linotype"/>
          <w:b/>
        </w:rPr>
        <w:t>SUJETO OBLIGADO,</w:t>
      </w:r>
      <w:r w:rsidRPr="00870997">
        <w:rPr>
          <w:rFonts w:ascii="Palatino Linotype" w:hAnsi="Palatino Linotype"/>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46A9D9BC" w14:textId="77777777" w:rsidR="00E848A2" w:rsidRPr="00870997" w:rsidRDefault="00E848A2" w:rsidP="00870997">
      <w:pPr>
        <w:spacing w:line="360" w:lineRule="auto"/>
        <w:jc w:val="both"/>
        <w:rPr>
          <w:rFonts w:ascii="Palatino Linotype" w:hAnsi="Palatino Linotype"/>
        </w:rPr>
      </w:pPr>
    </w:p>
    <w:p w14:paraId="3A70A0E4" w14:textId="5805199E" w:rsidR="00E012E2" w:rsidRDefault="00A607CF" w:rsidP="00870997">
      <w:pPr>
        <w:spacing w:line="360" w:lineRule="auto"/>
        <w:jc w:val="both"/>
        <w:rPr>
          <w:rFonts w:ascii="Palatino Linotype" w:hAnsi="Palatino Linotype"/>
        </w:rPr>
      </w:pPr>
      <w:r w:rsidRPr="00870997">
        <w:rPr>
          <w:rFonts w:ascii="Palatino Linotype" w:hAnsi="Palatino Linotype"/>
          <w:b/>
          <w:sz w:val="28"/>
        </w:rPr>
        <w:t>CUARTO</w:t>
      </w:r>
      <w:r w:rsidRPr="00870997">
        <w:rPr>
          <w:rFonts w:ascii="Palatino Linotype" w:hAnsi="Palatino Linotype"/>
          <w:b/>
        </w:rPr>
        <w:t>.</w:t>
      </w:r>
      <w:r w:rsidRPr="00870997">
        <w:rPr>
          <w:rFonts w:ascii="Palatino Linotype" w:hAnsi="Palatino Linotype"/>
        </w:rPr>
        <w:t xml:space="preserve"> Notifíquese a </w:t>
      </w:r>
      <w:r w:rsidRPr="00870997">
        <w:rPr>
          <w:rFonts w:ascii="Palatino Linotype" w:hAnsi="Palatino Linotype"/>
          <w:b/>
        </w:rPr>
        <w:t>LA RECURRENTE</w:t>
      </w:r>
      <w:r w:rsidRPr="00870997">
        <w:rPr>
          <w:rFonts w:ascii="Palatino Linotype" w:hAnsi="Palatino Linotype"/>
        </w:rPr>
        <w:t xml:space="preserve"> la presente resolución. </w:t>
      </w:r>
    </w:p>
    <w:p w14:paraId="7D12DA62" w14:textId="77777777" w:rsidR="00E848A2" w:rsidRPr="00870997" w:rsidRDefault="00E848A2" w:rsidP="00870997">
      <w:pPr>
        <w:spacing w:line="360" w:lineRule="auto"/>
        <w:jc w:val="both"/>
        <w:rPr>
          <w:rFonts w:ascii="Palatino Linotype" w:hAnsi="Palatino Linotype"/>
        </w:rPr>
      </w:pPr>
    </w:p>
    <w:p w14:paraId="58976310" w14:textId="36159147" w:rsidR="00E012E2" w:rsidRDefault="00A607CF" w:rsidP="00870997">
      <w:pPr>
        <w:spacing w:line="360" w:lineRule="auto"/>
        <w:jc w:val="both"/>
        <w:rPr>
          <w:rFonts w:ascii="Palatino Linotype" w:hAnsi="Palatino Linotype"/>
        </w:rPr>
      </w:pPr>
      <w:r w:rsidRPr="00870997">
        <w:rPr>
          <w:rFonts w:ascii="Palatino Linotype" w:hAnsi="Palatino Linotype"/>
          <w:b/>
          <w:sz w:val="28"/>
        </w:rPr>
        <w:t>QUINTO</w:t>
      </w:r>
      <w:r w:rsidRPr="00870997">
        <w:rPr>
          <w:rFonts w:ascii="Palatino Linotype" w:hAnsi="Palatino Linotype"/>
          <w:b/>
        </w:rPr>
        <w:t>.</w:t>
      </w:r>
      <w:r w:rsidRPr="00870997">
        <w:rPr>
          <w:rFonts w:ascii="Palatino Linotype" w:hAnsi="Palatino Linotype"/>
        </w:rPr>
        <w:t xml:space="preserve"> Con fundamento en el artículo 198 de la Ley de Transparencia y Acceso a la Información Pública del Estado de México y Municipios, se apercibe al </w:t>
      </w:r>
      <w:r w:rsidRPr="00870997">
        <w:rPr>
          <w:rFonts w:ascii="Palatino Linotype" w:hAnsi="Palatino Linotype"/>
          <w:b/>
        </w:rPr>
        <w:t>SUJETO OBLIGADO</w:t>
      </w:r>
      <w:r w:rsidRPr="00870997">
        <w:rPr>
          <w:rFonts w:ascii="Palatino Linotype" w:hAnsi="Palatino Linotype"/>
        </w:rPr>
        <w:t xml:space="preserve"> que, en caso de negarse a cumplir la presente resolución o hacerlo de manera parcial se actuará de conformidad con lo previsto en los artículos 213, 214, 216 y 217 de dicha Ley. </w:t>
      </w:r>
    </w:p>
    <w:p w14:paraId="5750E0AE" w14:textId="77777777" w:rsidR="00E848A2" w:rsidRPr="00870997" w:rsidRDefault="00E848A2" w:rsidP="00870997">
      <w:pPr>
        <w:spacing w:line="360" w:lineRule="auto"/>
        <w:jc w:val="both"/>
        <w:rPr>
          <w:rFonts w:ascii="Palatino Linotype" w:hAnsi="Palatino Linotype"/>
        </w:rPr>
      </w:pPr>
    </w:p>
    <w:p w14:paraId="38E669C3" w14:textId="6EE765FD" w:rsidR="00E012E2" w:rsidRPr="00870997" w:rsidRDefault="00A607CF" w:rsidP="00870997">
      <w:pPr>
        <w:spacing w:line="360" w:lineRule="auto"/>
        <w:jc w:val="both"/>
        <w:rPr>
          <w:rFonts w:ascii="Palatino Linotype" w:hAnsi="Palatino Linotype"/>
        </w:rPr>
      </w:pPr>
      <w:r w:rsidRPr="00870997">
        <w:rPr>
          <w:rFonts w:ascii="Palatino Linotype" w:hAnsi="Palatino Linotype"/>
          <w:b/>
          <w:sz w:val="28"/>
        </w:rPr>
        <w:t>SEXTO</w:t>
      </w:r>
      <w:r w:rsidRPr="00870997">
        <w:rPr>
          <w:rFonts w:ascii="Palatino Linotype" w:hAnsi="Palatino Linotype"/>
          <w:b/>
        </w:rPr>
        <w:t>.</w:t>
      </w:r>
      <w:r w:rsidRPr="00870997">
        <w:rPr>
          <w:rFonts w:ascii="Palatino Linotype" w:hAnsi="Palatino Linotype"/>
        </w:rPr>
        <w:t xml:space="preserve"> Hágase del conocimiento a </w:t>
      </w:r>
      <w:r w:rsidRPr="00870997">
        <w:rPr>
          <w:rFonts w:ascii="Palatino Linotype" w:hAnsi="Palatino Linotype"/>
          <w:b/>
        </w:rPr>
        <w:t>LA RECURRENTE</w:t>
      </w:r>
      <w:r w:rsidRPr="00870997">
        <w:rPr>
          <w:rFonts w:ascii="Palatino Linotype" w:hAnsi="Palatino Linotype"/>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4F212699" w14:textId="77777777" w:rsidR="003B755A" w:rsidRPr="00870997" w:rsidRDefault="003B755A" w:rsidP="00870997">
      <w:pPr>
        <w:spacing w:line="360" w:lineRule="auto"/>
        <w:jc w:val="both"/>
        <w:rPr>
          <w:rFonts w:ascii="Palatino Linotype" w:hAnsi="Palatino Linotype"/>
        </w:rPr>
      </w:pPr>
    </w:p>
    <w:p w14:paraId="42730DA1" w14:textId="7BEC7F42" w:rsidR="00200BFC" w:rsidRPr="00870997" w:rsidRDefault="00200BFC" w:rsidP="00870997">
      <w:pPr>
        <w:spacing w:line="360" w:lineRule="auto"/>
        <w:jc w:val="both"/>
        <w:rPr>
          <w:rFonts w:ascii="Palatino Linotype" w:hAnsi="Palatino Linotype" w:cs="Arial"/>
        </w:rPr>
      </w:pPr>
      <w:r w:rsidRPr="00870997">
        <w:rPr>
          <w:rFonts w:ascii="Palatino Linotype" w:hAnsi="Palatino Linotype" w:cs="Arial"/>
        </w:rPr>
        <w:t xml:space="preserve">ASÍ LO RESUELVE, POR </w:t>
      </w:r>
      <w:r w:rsidR="00AF15E9">
        <w:rPr>
          <w:rFonts w:ascii="Palatino Linotype" w:hAnsi="Palatino Linotype" w:cs="Arial"/>
        </w:rPr>
        <w:t xml:space="preserve">UNANIMIDAD </w:t>
      </w:r>
      <w:r w:rsidRPr="00AF15E9">
        <w:rPr>
          <w:rFonts w:ascii="Palatino Linotype" w:hAnsi="Palatino Linotype" w:cs="Arial"/>
        </w:rPr>
        <w:t>DE VOTOS EL PLENO DEL</w:t>
      </w:r>
      <w:r w:rsidRPr="00AF15E9">
        <w:rPr>
          <w:rFonts w:ascii="Palatino Linotype" w:eastAsia="Arial Unicode MS" w:hAnsi="Palatino Linotype" w:cs="Arial"/>
        </w:rPr>
        <w:t xml:space="preserve"> INSTITUTO DE </w:t>
      </w:r>
      <w:r w:rsidRPr="00AF15E9">
        <w:rPr>
          <w:rFonts w:ascii="Palatino Linotype" w:hAnsi="Palatino Linotype"/>
          <w:lang w:eastAsia="en-US"/>
        </w:rPr>
        <w:t>TRANSPARENCIA</w:t>
      </w:r>
      <w:r w:rsidRPr="00AF15E9">
        <w:rPr>
          <w:rFonts w:ascii="Palatino Linotype" w:eastAsia="Arial Unicode MS" w:hAnsi="Palatino Linotype" w:cs="Arial"/>
        </w:rPr>
        <w:t>, ACCESO A LA INFORMACIÓN PÚBLICA Y PROTECCIÓN DE DATOS PERSONALES DEL ESTADO DE MÉXICO Y MUNICIPIOS</w:t>
      </w:r>
      <w:r w:rsidRPr="00AF15E9">
        <w:rPr>
          <w:rFonts w:ascii="Palatino Linotype" w:hAnsi="Palatino Linotype" w:cs="Arial"/>
        </w:rPr>
        <w:t xml:space="preserve">, CONFORMADO POR LOS COMISIONADOS ZULEMA MARTÍNEZ SÁNCHEZ; EVA ABAID YAPUR; JOSÉ GUADALUPE LUNA HERNÁNDEZ, JAVIER MARTÍNEZ CRUZ Y LUIS GUSTAVO PARRA NORIEGA; </w:t>
      </w:r>
      <w:r w:rsidRPr="00AF15E9">
        <w:rPr>
          <w:rFonts w:ascii="Palatino Linotype" w:hAnsi="Palatino Linotype" w:cs="Arial"/>
          <w:shd w:val="clear" w:color="auto" w:fill="FFFFFF" w:themeFill="background1"/>
        </w:rPr>
        <w:t xml:space="preserve">EN LA </w:t>
      </w:r>
      <w:r w:rsidR="00AF15E9">
        <w:rPr>
          <w:rFonts w:ascii="Palatino Linotype" w:hAnsi="Palatino Linotype" w:cs="Arial"/>
        </w:rPr>
        <w:t xml:space="preserve">VIGÉSIMA CUARTA </w:t>
      </w:r>
      <w:r w:rsidR="00851E2C" w:rsidRPr="00365F3B">
        <w:rPr>
          <w:rFonts w:ascii="Palatino Linotype" w:hAnsi="Palatino Linotype" w:cs="Arial"/>
        </w:rPr>
        <w:t>S</w:t>
      </w:r>
      <w:r w:rsidRPr="00365F3B">
        <w:rPr>
          <w:rFonts w:ascii="Palatino Linotype" w:hAnsi="Palatino Linotype" w:cs="Arial"/>
        </w:rPr>
        <w:t xml:space="preserve">ESIÓN ORDINARIA CELEBRADA EL </w:t>
      </w:r>
      <w:r w:rsidR="00AF15E9">
        <w:rPr>
          <w:rFonts w:ascii="Palatino Linotype" w:hAnsi="Palatino Linotype" w:cs="Arial"/>
        </w:rPr>
        <w:t>VEINTIOCHO DE OCTUBRE</w:t>
      </w:r>
      <w:r w:rsidR="00851E2C" w:rsidRPr="00365F3B">
        <w:rPr>
          <w:rFonts w:ascii="Palatino Linotype" w:hAnsi="Palatino Linotype" w:cs="Arial"/>
        </w:rPr>
        <w:t xml:space="preserve"> </w:t>
      </w:r>
      <w:r w:rsidRPr="00365F3B">
        <w:rPr>
          <w:rFonts w:ascii="Palatino Linotype" w:hAnsi="Palatino Linotype" w:cs="Arial"/>
        </w:rPr>
        <w:t>DE DOS MIL VEINTE</w:t>
      </w:r>
      <w:r w:rsidRPr="00AF15E9">
        <w:rPr>
          <w:rFonts w:ascii="Palatino Linotype" w:hAnsi="Palatino Linotype" w:cs="Arial"/>
        </w:rPr>
        <w:t>, ANTE EL SECRETARIO TÉCNICO DEL PLENO</w:t>
      </w:r>
      <w:r w:rsidRPr="00870997">
        <w:rPr>
          <w:rFonts w:ascii="Palatino Linotype" w:hAnsi="Palatino Linotype" w:cs="Arial"/>
        </w:rPr>
        <w:t xml:space="preserve">, </w:t>
      </w:r>
      <w:r w:rsidRPr="00870997">
        <w:rPr>
          <w:rFonts w:ascii="Palatino Linotype" w:eastAsia="Arial Unicode MS" w:hAnsi="Palatino Linotype" w:cs="Arial"/>
        </w:rPr>
        <w:t>ALEXIS</w:t>
      </w:r>
      <w:r w:rsidRPr="00870997">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200BFC" w:rsidRPr="00870997" w14:paraId="7F3A8EEF" w14:textId="77777777" w:rsidTr="00754D17">
        <w:trPr>
          <w:jc w:val="center"/>
        </w:trPr>
        <w:tc>
          <w:tcPr>
            <w:tcW w:w="10368" w:type="dxa"/>
          </w:tcPr>
          <w:p w14:paraId="0BD559D4" w14:textId="7D6A99E4" w:rsidR="00200BFC" w:rsidRPr="00870997" w:rsidRDefault="00200BFC" w:rsidP="00E848A2">
            <w:pPr>
              <w:jc w:val="center"/>
              <w:rPr>
                <w:rFonts w:ascii="Palatino Linotype" w:hAnsi="Palatino Linotype" w:cs="Arial"/>
                <w:b/>
              </w:rPr>
            </w:pPr>
          </w:p>
          <w:p w14:paraId="7D9EB277" w14:textId="77777777" w:rsidR="00E012E2" w:rsidRDefault="00E012E2" w:rsidP="00E848A2">
            <w:pPr>
              <w:jc w:val="center"/>
              <w:rPr>
                <w:rFonts w:ascii="Palatino Linotype" w:hAnsi="Palatino Linotype" w:cs="Arial"/>
                <w:b/>
              </w:rPr>
            </w:pPr>
          </w:p>
          <w:p w14:paraId="42C517EA" w14:textId="77777777" w:rsidR="003B755A" w:rsidRPr="00870997" w:rsidRDefault="003B755A" w:rsidP="00AF15E9">
            <w:pP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200BFC" w:rsidRPr="00870997" w14:paraId="22A61126" w14:textId="77777777" w:rsidTr="00754D17">
              <w:trPr>
                <w:jc w:val="center"/>
              </w:trPr>
              <w:tc>
                <w:tcPr>
                  <w:tcW w:w="10365" w:type="dxa"/>
                  <w:gridSpan w:val="2"/>
                  <w:shd w:val="clear" w:color="auto" w:fill="auto"/>
                </w:tcPr>
                <w:p w14:paraId="12E3E000" w14:textId="77777777" w:rsidR="00200BFC" w:rsidRPr="00870997" w:rsidRDefault="00200BFC" w:rsidP="00E848A2">
                  <w:pPr>
                    <w:jc w:val="center"/>
                    <w:rPr>
                      <w:rFonts w:ascii="Palatino Linotype" w:hAnsi="Palatino Linotype" w:cs="Arial"/>
                      <w:b/>
                    </w:rPr>
                  </w:pPr>
                  <w:r w:rsidRPr="00870997">
                    <w:rPr>
                      <w:rFonts w:ascii="Palatino Linotype" w:hAnsi="Palatino Linotype" w:cs="Arial"/>
                      <w:b/>
                    </w:rPr>
                    <w:t>Zulema Martínez Sánchez</w:t>
                  </w:r>
                </w:p>
                <w:p w14:paraId="4B152C80" w14:textId="77777777" w:rsidR="00200BFC" w:rsidRPr="00AF15E9" w:rsidRDefault="00200BFC" w:rsidP="00E848A2">
                  <w:pPr>
                    <w:jc w:val="center"/>
                    <w:rPr>
                      <w:rFonts w:ascii="Palatino Linotype" w:hAnsi="Palatino Linotype" w:cs="Arial"/>
                    </w:rPr>
                  </w:pPr>
                  <w:r w:rsidRPr="00AF15E9">
                    <w:rPr>
                      <w:rFonts w:ascii="Palatino Linotype" w:hAnsi="Palatino Linotype" w:cs="Arial"/>
                    </w:rPr>
                    <w:t>Comisionada Presidenta</w:t>
                  </w:r>
                </w:p>
                <w:p w14:paraId="065915CD" w14:textId="77777777" w:rsidR="00200BFC" w:rsidRPr="00870997" w:rsidRDefault="00200BFC" w:rsidP="00E848A2">
                  <w:pPr>
                    <w:jc w:val="center"/>
                    <w:rPr>
                      <w:rFonts w:ascii="Palatino Linotype" w:hAnsi="Palatino Linotype" w:cs="Arial"/>
                      <w:b/>
                    </w:rPr>
                  </w:pPr>
                  <w:r w:rsidRPr="00C4338A">
                    <w:rPr>
                      <w:rFonts w:ascii="Palatino Linotype" w:hAnsi="Palatino Linotype" w:cs="Arial"/>
                      <w:b/>
                      <w:color w:val="FFFFFF" w:themeColor="background1"/>
                    </w:rPr>
                    <w:t xml:space="preserve">(RÚBRICA) </w:t>
                  </w:r>
                </w:p>
              </w:tc>
            </w:tr>
            <w:tr w:rsidR="00200BFC" w:rsidRPr="00870997" w14:paraId="49AC26EB" w14:textId="77777777" w:rsidTr="00754D17">
              <w:trPr>
                <w:jc w:val="center"/>
              </w:trPr>
              <w:tc>
                <w:tcPr>
                  <w:tcW w:w="5182" w:type="dxa"/>
                  <w:shd w:val="clear" w:color="auto" w:fill="auto"/>
                </w:tcPr>
                <w:p w14:paraId="0189EB59" w14:textId="77777777" w:rsidR="00E848A2" w:rsidRDefault="00E848A2" w:rsidP="00AF15E9">
                  <w:pPr>
                    <w:rPr>
                      <w:rFonts w:ascii="Palatino Linotype" w:hAnsi="Palatino Linotype" w:cs="Arial"/>
                      <w:b/>
                    </w:rPr>
                  </w:pPr>
                </w:p>
                <w:p w14:paraId="3E31B1EA" w14:textId="77777777" w:rsidR="00E848A2" w:rsidRDefault="00E848A2" w:rsidP="00AF15E9">
                  <w:pPr>
                    <w:rPr>
                      <w:rFonts w:ascii="Palatino Linotype" w:hAnsi="Palatino Linotype" w:cs="Arial"/>
                      <w:b/>
                    </w:rPr>
                  </w:pPr>
                </w:p>
                <w:p w14:paraId="2BFF330C" w14:textId="77777777" w:rsidR="00E848A2" w:rsidRPr="00870997" w:rsidRDefault="00E848A2" w:rsidP="00E848A2">
                  <w:pPr>
                    <w:jc w:val="center"/>
                    <w:rPr>
                      <w:rFonts w:ascii="Palatino Linotype" w:hAnsi="Palatino Linotype" w:cs="Arial"/>
                      <w:b/>
                    </w:rPr>
                  </w:pPr>
                </w:p>
                <w:p w14:paraId="3F7C0E09" w14:textId="77777777" w:rsidR="00200BFC" w:rsidRPr="00870997" w:rsidRDefault="00200BFC" w:rsidP="00E848A2">
                  <w:pPr>
                    <w:jc w:val="center"/>
                    <w:rPr>
                      <w:rFonts w:ascii="Palatino Linotype" w:hAnsi="Palatino Linotype" w:cs="Arial"/>
                      <w:b/>
                    </w:rPr>
                  </w:pPr>
                  <w:r w:rsidRPr="00870997">
                    <w:rPr>
                      <w:rFonts w:ascii="Palatino Linotype" w:hAnsi="Palatino Linotype" w:cs="Arial"/>
                      <w:b/>
                    </w:rPr>
                    <w:t xml:space="preserve">Eva </w:t>
                  </w:r>
                  <w:proofErr w:type="spellStart"/>
                  <w:r w:rsidRPr="00870997">
                    <w:rPr>
                      <w:rFonts w:ascii="Palatino Linotype" w:hAnsi="Palatino Linotype" w:cs="Arial"/>
                      <w:b/>
                    </w:rPr>
                    <w:t>Abaid</w:t>
                  </w:r>
                  <w:proofErr w:type="spellEnd"/>
                  <w:r w:rsidRPr="00870997">
                    <w:rPr>
                      <w:rFonts w:ascii="Palatino Linotype" w:hAnsi="Palatino Linotype" w:cs="Arial"/>
                      <w:b/>
                    </w:rPr>
                    <w:t xml:space="preserve"> </w:t>
                  </w:r>
                  <w:proofErr w:type="spellStart"/>
                  <w:r w:rsidRPr="00870997">
                    <w:rPr>
                      <w:rFonts w:ascii="Palatino Linotype" w:hAnsi="Palatino Linotype" w:cs="Arial"/>
                      <w:b/>
                    </w:rPr>
                    <w:t>Yapur</w:t>
                  </w:r>
                  <w:proofErr w:type="spellEnd"/>
                </w:p>
                <w:p w14:paraId="153335EE" w14:textId="77777777" w:rsidR="00200BFC" w:rsidRPr="00AF15E9" w:rsidRDefault="00200BFC" w:rsidP="00E848A2">
                  <w:pPr>
                    <w:jc w:val="center"/>
                    <w:rPr>
                      <w:rFonts w:ascii="Palatino Linotype" w:hAnsi="Palatino Linotype" w:cs="Arial"/>
                    </w:rPr>
                  </w:pPr>
                  <w:r w:rsidRPr="00AF15E9">
                    <w:rPr>
                      <w:rFonts w:ascii="Palatino Linotype" w:hAnsi="Palatino Linotype" w:cs="Arial"/>
                    </w:rPr>
                    <w:t>Comisionada</w:t>
                  </w:r>
                </w:p>
                <w:p w14:paraId="68A8A9F3" w14:textId="77777777" w:rsidR="00200BFC" w:rsidRPr="00870997" w:rsidRDefault="00200BFC" w:rsidP="00E848A2">
                  <w:pPr>
                    <w:jc w:val="center"/>
                    <w:rPr>
                      <w:rFonts w:ascii="Palatino Linotype" w:hAnsi="Palatino Linotype" w:cs="Arial"/>
                      <w:b/>
                    </w:rPr>
                  </w:pPr>
                  <w:r w:rsidRPr="00C4338A">
                    <w:rPr>
                      <w:rFonts w:ascii="Palatino Linotype" w:hAnsi="Palatino Linotype" w:cs="Arial"/>
                      <w:b/>
                      <w:color w:val="FFFFFF" w:themeColor="background1"/>
                    </w:rPr>
                    <w:t>(RÚBRICA)</w:t>
                  </w:r>
                </w:p>
              </w:tc>
              <w:tc>
                <w:tcPr>
                  <w:tcW w:w="5183" w:type="dxa"/>
                  <w:shd w:val="clear" w:color="auto" w:fill="auto"/>
                </w:tcPr>
                <w:p w14:paraId="302CB1D3" w14:textId="77777777" w:rsidR="00E848A2" w:rsidRDefault="00E848A2" w:rsidP="00AF15E9">
                  <w:pPr>
                    <w:rPr>
                      <w:rFonts w:ascii="Palatino Linotype" w:hAnsi="Palatino Linotype" w:cs="Arial"/>
                      <w:b/>
                    </w:rPr>
                  </w:pPr>
                </w:p>
                <w:p w14:paraId="3DAECA36" w14:textId="77777777" w:rsidR="00E848A2" w:rsidRDefault="00E848A2" w:rsidP="00E848A2">
                  <w:pPr>
                    <w:jc w:val="center"/>
                    <w:rPr>
                      <w:rFonts w:ascii="Palatino Linotype" w:hAnsi="Palatino Linotype" w:cs="Arial"/>
                      <w:b/>
                    </w:rPr>
                  </w:pPr>
                </w:p>
                <w:p w14:paraId="75905C4B" w14:textId="77777777" w:rsidR="00E848A2" w:rsidRDefault="00E848A2" w:rsidP="00E848A2">
                  <w:pPr>
                    <w:jc w:val="center"/>
                    <w:rPr>
                      <w:rFonts w:ascii="Palatino Linotype" w:hAnsi="Palatino Linotype" w:cs="Arial"/>
                      <w:b/>
                    </w:rPr>
                  </w:pPr>
                </w:p>
                <w:p w14:paraId="7AD192C9" w14:textId="77777777" w:rsidR="00200BFC" w:rsidRPr="00870997" w:rsidRDefault="00200BFC" w:rsidP="00E848A2">
                  <w:pPr>
                    <w:jc w:val="center"/>
                    <w:rPr>
                      <w:rFonts w:ascii="Palatino Linotype" w:hAnsi="Palatino Linotype" w:cs="Arial"/>
                      <w:b/>
                    </w:rPr>
                  </w:pPr>
                  <w:r w:rsidRPr="00870997">
                    <w:rPr>
                      <w:rFonts w:ascii="Palatino Linotype" w:hAnsi="Palatino Linotype" w:cs="Arial"/>
                      <w:b/>
                    </w:rPr>
                    <w:t>José Guadalupe Luna Hernández</w:t>
                  </w:r>
                </w:p>
                <w:p w14:paraId="54F92DA4" w14:textId="77777777" w:rsidR="00200BFC" w:rsidRPr="00AF15E9" w:rsidRDefault="00200BFC" w:rsidP="00E848A2">
                  <w:pPr>
                    <w:jc w:val="center"/>
                    <w:rPr>
                      <w:rFonts w:ascii="Palatino Linotype" w:hAnsi="Palatino Linotype" w:cs="Arial"/>
                    </w:rPr>
                  </w:pPr>
                  <w:r w:rsidRPr="00AF15E9">
                    <w:rPr>
                      <w:rFonts w:ascii="Palatino Linotype" w:hAnsi="Palatino Linotype" w:cs="Arial"/>
                    </w:rPr>
                    <w:t>Comisionado</w:t>
                  </w:r>
                </w:p>
                <w:p w14:paraId="7658D9E5" w14:textId="77777777" w:rsidR="00200BFC" w:rsidRPr="00870997" w:rsidRDefault="00200BFC" w:rsidP="00E848A2">
                  <w:pPr>
                    <w:jc w:val="center"/>
                    <w:rPr>
                      <w:rFonts w:ascii="Palatino Linotype" w:hAnsi="Palatino Linotype" w:cs="Arial"/>
                      <w:b/>
                    </w:rPr>
                  </w:pPr>
                  <w:r w:rsidRPr="00C4338A">
                    <w:rPr>
                      <w:rFonts w:ascii="Palatino Linotype" w:hAnsi="Palatino Linotype" w:cs="Arial"/>
                      <w:b/>
                      <w:color w:val="FFFFFF" w:themeColor="background1"/>
                    </w:rPr>
                    <w:t>(RÚBRICA)</w:t>
                  </w:r>
                </w:p>
              </w:tc>
            </w:tr>
            <w:tr w:rsidR="00200BFC" w:rsidRPr="00870997" w14:paraId="219D5156" w14:textId="77777777" w:rsidTr="00754D17">
              <w:trPr>
                <w:jc w:val="center"/>
              </w:trPr>
              <w:tc>
                <w:tcPr>
                  <w:tcW w:w="5182" w:type="dxa"/>
                  <w:shd w:val="clear" w:color="auto" w:fill="auto"/>
                </w:tcPr>
                <w:p w14:paraId="6C5DE19B" w14:textId="77777777" w:rsidR="00200BFC" w:rsidRPr="00870997" w:rsidRDefault="00200BFC" w:rsidP="00AF15E9">
                  <w:pPr>
                    <w:rPr>
                      <w:rFonts w:ascii="Palatino Linotype" w:hAnsi="Palatino Linotype" w:cs="Arial"/>
                      <w:b/>
                    </w:rPr>
                  </w:pPr>
                </w:p>
                <w:p w14:paraId="196AE8ED" w14:textId="77777777" w:rsidR="00200BFC" w:rsidRPr="00870997" w:rsidRDefault="00200BFC" w:rsidP="00AF15E9">
                  <w:pPr>
                    <w:rPr>
                      <w:rFonts w:ascii="Palatino Linotype" w:hAnsi="Palatino Linotype" w:cs="Arial"/>
                      <w:b/>
                    </w:rPr>
                  </w:pPr>
                </w:p>
                <w:p w14:paraId="35768DE3" w14:textId="77777777" w:rsidR="00200BFC" w:rsidRPr="00870997" w:rsidRDefault="00200BFC" w:rsidP="00E848A2">
                  <w:pPr>
                    <w:jc w:val="center"/>
                    <w:rPr>
                      <w:rFonts w:ascii="Palatino Linotype" w:hAnsi="Palatino Linotype" w:cs="Arial"/>
                      <w:b/>
                    </w:rPr>
                  </w:pPr>
                </w:p>
                <w:p w14:paraId="202E0360" w14:textId="77777777" w:rsidR="00200BFC" w:rsidRPr="00870997" w:rsidRDefault="00200BFC" w:rsidP="00E848A2">
                  <w:pPr>
                    <w:jc w:val="center"/>
                    <w:rPr>
                      <w:rFonts w:ascii="Palatino Linotype" w:hAnsi="Palatino Linotype" w:cs="Arial"/>
                      <w:b/>
                    </w:rPr>
                  </w:pPr>
                  <w:r w:rsidRPr="00870997">
                    <w:rPr>
                      <w:rFonts w:ascii="Palatino Linotype" w:hAnsi="Palatino Linotype" w:cs="Arial"/>
                      <w:b/>
                    </w:rPr>
                    <w:t>Javier Martínez Cruz</w:t>
                  </w:r>
                </w:p>
                <w:p w14:paraId="20443F69" w14:textId="77777777" w:rsidR="00200BFC" w:rsidRPr="00AF15E9" w:rsidRDefault="00200BFC" w:rsidP="00E848A2">
                  <w:pPr>
                    <w:jc w:val="center"/>
                    <w:rPr>
                      <w:rFonts w:ascii="Palatino Linotype" w:hAnsi="Palatino Linotype" w:cs="Arial"/>
                    </w:rPr>
                  </w:pPr>
                  <w:r w:rsidRPr="00AF15E9">
                    <w:rPr>
                      <w:rFonts w:ascii="Palatino Linotype" w:hAnsi="Palatino Linotype" w:cs="Arial"/>
                    </w:rPr>
                    <w:t>Comisionado</w:t>
                  </w:r>
                </w:p>
                <w:p w14:paraId="75416832" w14:textId="77777777" w:rsidR="00200BFC" w:rsidRPr="00870997" w:rsidRDefault="00200BFC" w:rsidP="00E848A2">
                  <w:pPr>
                    <w:jc w:val="center"/>
                    <w:rPr>
                      <w:rFonts w:ascii="Palatino Linotype" w:hAnsi="Palatino Linotype" w:cs="Arial"/>
                      <w:b/>
                    </w:rPr>
                  </w:pPr>
                  <w:r w:rsidRPr="00C4338A">
                    <w:rPr>
                      <w:rFonts w:ascii="Palatino Linotype" w:hAnsi="Palatino Linotype" w:cs="Arial"/>
                      <w:b/>
                      <w:color w:val="FFFFFF" w:themeColor="background1"/>
                    </w:rPr>
                    <w:t>(RÚBRICA)</w:t>
                  </w:r>
                </w:p>
              </w:tc>
              <w:tc>
                <w:tcPr>
                  <w:tcW w:w="5183" w:type="dxa"/>
                  <w:shd w:val="clear" w:color="auto" w:fill="auto"/>
                </w:tcPr>
                <w:p w14:paraId="69474A2F" w14:textId="77777777" w:rsidR="00200BFC" w:rsidRPr="00870997" w:rsidRDefault="00200BFC" w:rsidP="00E848A2">
                  <w:pPr>
                    <w:jc w:val="center"/>
                    <w:rPr>
                      <w:rFonts w:ascii="Palatino Linotype" w:hAnsi="Palatino Linotype" w:cs="Arial"/>
                      <w:b/>
                    </w:rPr>
                  </w:pPr>
                </w:p>
                <w:p w14:paraId="6BED0AD7" w14:textId="77777777" w:rsidR="00200BFC" w:rsidRPr="00870997" w:rsidRDefault="00200BFC" w:rsidP="00AF15E9">
                  <w:pPr>
                    <w:rPr>
                      <w:rFonts w:ascii="Palatino Linotype" w:hAnsi="Palatino Linotype" w:cs="Arial"/>
                      <w:b/>
                    </w:rPr>
                  </w:pPr>
                </w:p>
                <w:p w14:paraId="7FC5D9B4" w14:textId="77777777" w:rsidR="00200BFC" w:rsidRPr="00870997" w:rsidRDefault="00200BFC" w:rsidP="00E848A2">
                  <w:pPr>
                    <w:jc w:val="center"/>
                    <w:rPr>
                      <w:rFonts w:ascii="Palatino Linotype" w:hAnsi="Palatino Linotype" w:cs="Arial"/>
                      <w:b/>
                    </w:rPr>
                  </w:pPr>
                </w:p>
                <w:p w14:paraId="643DDB7B" w14:textId="77777777" w:rsidR="00200BFC" w:rsidRPr="00870997" w:rsidRDefault="00200BFC" w:rsidP="00E848A2">
                  <w:pPr>
                    <w:jc w:val="center"/>
                    <w:rPr>
                      <w:rFonts w:ascii="Palatino Linotype" w:hAnsi="Palatino Linotype" w:cs="Arial"/>
                      <w:b/>
                    </w:rPr>
                  </w:pPr>
                  <w:r w:rsidRPr="00870997">
                    <w:rPr>
                      <w:rFonts w:ascii="Palatino Linotype" w:hAnsi="Palatino Linotype" w:cs="Arial"/>
                      <w:b/>
                    </w:rPr>
                    <w:t>Luis Gustavo Parra Noriega</w:t>
                  </w:r>
                </w:p>
                <w:p w14:paraId="3419D8B9" w14:textId="77777777" w:rsidR="00200BFC" w:rsidRPr="00AF15E9" w:rsidRDefault="00200BFC" w:rsidP="00E848A2">
                  <w:pPr>
                    <w:jc w:val="center"/>
                    <w:rPr>
                      <w:rFonts w:ascii="Palatino Linotype" w:hAnsi="Palatino Linotype" w:cs="Arial"/>
                    </w:rPr>
                  </w:pPr>
                  <w:r w:rsidRPr="00AF15E9">
                    <w:rPr>
                      <w:rFonts w:ascii="Palatino Linotype" w:hAnsi="Palatino Linotype" w:cs="Arial"/>
                    </w:rPr>
                    <w:t>Comisionado</w:t>
                  </w:r>
                </w:p>
                <w:p w14:paraId="5E9BFF48" w14:textId="77777777" w:rsidR="00200BFC" w:rsidRPr="00870997" w:rsidRDefault="00200BFC" w:rsidP="00E848A2">
                  <w:pPr>
                    <w:jc w:val="center"/>
                    <w:rPr>
                      <w:rFonts w:ascii="Palatino Linotype" w:hAnsi="Palatino Linotype" w:cs="Arial"/>
                      <w:b/>
                    </w:rPr>
                  </w:pPr>
                  <w:r w:rsidRPr="00C4338A">
                    <w:rPr>
                      <w:rFonts w:ascii="Palatino Linotype" w:hAnsi="Palatino Linotype" w:cs="Arial"/>
                      <w:b/>
                      <w:color w:val="FFFFFF" w:themeColor="background1"/>
                    </w:rPr>
                    <w:t>(RÚBRICA)</w:t>
                  </w:r>
                </w:p>
              </w:tc>
            </w:tr>
            <w:tr w:rsidR="00200BFC" w:rsidRPr="00870997" w14:paraId="2EBD9E31" w14:textId="77777777" w:rsidTr="00754D17">
              <w:trPr>
                <w:jc w:val="center"/>
              </w:trPr>
              <w:tc>
                <w:tcPr>
                  <w:tcW w:w="10365" w:type="dxa"/>
                  <w:gridSpan w:val="2"/>
                  <w:shd w:val="clear" w:color="auto" w:fill="auto"/>
                </w:tcPr>
                <w:p w14:paraId="3CF1A300" w14:textId="77777777" w:rsidR="00200BFC" w:rsidRPr="00870997" w:rsidRDefault="00200BFC" w:rsidP="00AF15E9">
                  <w:pPr>
                    <w:rPr>
                      <w:rFonts w:ascii="Palatino Linotype" w:hAnsi="Palatino Linotype" w:cs="Arial"/>
                      <w:b/>
                    </w:rPr>
                  </w:pPr>
                </w:p>
                <w:p w14:paraId="1D071291" w14:textId="77777777" w:rsidR="00200BFC" w:rsidRPr="00870997" w:rsidRDefault="00200BFC" w:rsidP="00E848A2">
                  <w:pPr>
                    <w:jc w:val="center"/>
                    <w:rPr>
                      <w:rFonts w:ascii="Palatino Linotype" w:hAnsi="Palatino Linotype" w:cs="Arial"/>
                      <w:b/>
                    </w:rPr>
                  </w:pPr>
                </w:p>
                <w:p w14:paraId="335FF6CE" w14:textId="77777777" w:rsidR="00200BFC" w:rsidRPr="00870997" w:rsidRDefault="00200BFC" w:rsidP="00E848A2">
                  <w:pPr>
                    <w:jc w:val="center"/>
                    <w:rPr>
                      <w:rFonts w:ascii="Palatino Linotype" w:hAnsi="Palatino Linotype" w:cs="Arial"/>
                      <w:b/>
                    </w:rPr>
                  </w:pPr>
                </w:p>
                <w:p w14:paraId="038C042C" w14:textId="77777777" w:rsidR="00200BFC" w:rsidRPr="00870997" w:rsidRDefault="00200BFC" w:rsidP="00E848A2">
                  <w:pPr>
                    <w:jc w:val="center"/>
                    <w:rPr>
                      <w:rFonts w:ascii="Palatino Linotype" w:hAnsi="Palatino Linotype" w:cs="Arial"/>
                      <w:b/>
                    </w:rPr>
                  </w:pPr>
                  <w:r w:rsidRPr="00870997">
                    <w:rPr>
                      <w:rFonts w:ascii="Palatino Linotype" w:hAnsi="Palatino Linotype" w:cs="Arial"/>
                      <w:b/>
                    </w:rPr>
                    <w:t>Alexis Tapia Ramírez</w:t>
                  </w:r>
                </w:p>
                <w:p w14:paraId="2D88BC77" w14:textId="77777777" w:rsidR="00200BFC" w:rsidRPr="00AF15E9" w:rsidRDefault="00200BFC" w:rsidP="00E848A2">
                  <w:pPr>
                    <w:jc w:val="center"/>
                    <w:rPr>
                      <w:rFonts w:ascii="Palatino Linotype" w:hAnsi="Palatino Linotype" w:cs="Arial"/>
                    </w:rPr>
                  </w:pPr>
                  <w:r w:rsidRPr="00AF15E9">
                    <w:rPr>
                      <w:rFonts w:ascii="Palatino Linotype" w:hAnsi="Palatino Linotype" w:cs="Arial"/>
                    </w:rPr>
                    <w:t>Secretario Técnico del Pleno</w:t>
                  </w:r>
                </w:p>
                <w:p w14:paraId="71B2E8B6" w14:textId="77777777" w:rsidR="00200BFC" w:rsidRPr="00C4338A" w:rsidRDefault="00200BFC" w:rsidP="00E848A2">
                  <w:pPr>
                    <w:jc w:val="center"/>
                    <w:rPr>
                      <w:rFonts w:ascii="Palatino Linotype" w:hAnsi="Palatino Linotype" w:cs="Arial"/>
                      <w:b/>
                      <w:color w:val="FFFFFF" w:themeColor="background1"/>
                    </w:rPr>
                  </w:pPr>
                  <w:r w:rsidRPr="00C4338A">
                    <w:rPr>
                      <w:rFonts w:ascii="Palatino Linotype" w:hAnsi="Palatino Linotype" w:cs="Arial"/>
                      <w:b/>
                      <w:color w:val="FFFFFF" w:themeColor="background1"/>
                    </w:rPr>
                    <w:t xml:space="preserve">(RÚBRICA) </w:t>
                  </w:r>
                </w:p>
                <w:p w14:paraId="00BD5CD3" w14:textId="77777777" w:rsidR="00200BFC" w:rsidRPr="00870997" w:rsidRDefault="00200BFC" w:rsidP="00E848A2">
                  <w:pPr>
                    <w:tabs>
                      <w:tab w:val="left" w:pos="4959"/>
                    </w:tabs>
                    <w:jc w:val="center"/>
                    <w:rPr>
                      <w:rFonts w:ascii="Palatino Linotype" w:hAnsi="Palatino Linotype" w:cs="Arial"/>
                      <w:b/>
                    </w:rPr>
                  </w:pPr>
                </w:p>
                <w:p w14:paraId="157E70E4" w14:textId="77777777" w:rsidR="003B755A" w:rsidRPr="00870997" w:rsidRDefault="003B755A" w:rsidP="00AF15E9">
                  <w:pPr>
                    <w:tabs>
                      <w:tab w:val="left" w:pos="4959"/>
                    </w:tabs>
                    <w:jc w:val="center"/>
                    <w:rPr>
                      <w:rFonts w:ascii="Palatino Linotype" w:hAnsi="Palatino Linotype" w:cs="Arial"/>
                      <w:b/>
                    </w:rPr>
                  </w:pPr>
                </w:p>
              </w:tc>
            </w:tr>
          </w:tbl>
          <w:p w14:paraId="3B6A7C97" w14:textId="77777777" w:rsidR="00200BFC" w:rsidRPr="00870997" w:rsidRDefault="00200BFC" w:rsidP="00E848A2">
            <w:pPr>
              <w:jc w:val="center"/>
              <w:rPr>
                <w:rFonts w:ascii="Palatino Linotype" w:hAnsi="Palatino Linotype" w:cs="Arial"/>
                <w:b/>
              </w:rPr>
            </w:pPr>
          </w:p>
        </w:tc>
      </w:tr>
    </w:tbl>
    <w:p w14:paraId="048A5E1D" w14:textId="53B77137" w:rsidR="00200BFC" w:rsidRPr="00870997" w:rsidRDefault="00200BFC" w:rsidP="00E848A2">
      <w:pPr>
        <w:jc w:val="both"/>
        <w:rPr>
          <w:rFonts w:ascii="Palatino Linotype" w:hAnsi="Palatino Linotype" w:cs="Arial"/>
        </w:rPr>
      </w:pPr>
      <w:r w:rsidRPr="00870997">
        <w:rPr>
          <w:rFonts w:ascii="Palatino Linotype" w:hAnsi="Palatino Linotype" w:cs="Arial"/>
        </w:rPr>
        <w:t xml:space="preserve">Esta hoja corresponde a la resolución </w:t>
      </w:r>
      <w:r w:rsidR="00946D13">
        <w:rPr>
          <w:rFonts w:ascii="Palatino Linotype" w:hAnsi="Palatino Linotype" w:cs="Arial"/>
        </w:rPr>
        <w:t xml:space="preserve">de veintiocho </w:t>
      </w:r>
      <w:r w:rsidR="00A607CF" w:rsidRPr="00870997">
        <w:rPr>
          <w:rFonts w:ascii="Palatino Linotype" w:hAnsi="Palatino Linotype" w:cs="Arial"/>
        </w:rPr>
        <w:t>de octubre</w:t>
      </w:r>
      <w:r w:rsidR="00851E2C" w:rsidRPr="00870997">
        <w:rPr>
          <w:rFonts w:ascii="Palatino Linotype" w:hAnsi="Palatino Linotype" w:cs="Arial"/>
        </w:rPr>
        <w:t xml:space="preserve"> </w:t>
      </w:r>
      <w:r w:rsidRPr="00870997">
        <w:rPr>
          <w:rFonts w:ascii="Palatino Linotype" w:hAnsi="Palatino Linotype" w:cs="Arial"/>
        </w:rPr>
        <w:t xml:space="preserve">de dos mil veinte, emitida en el recurso de revisión número </w:t>
      </w:r>
      <w:r w:rsidR="00A607CF" w:rsidRPr="00870997">
        <w:rPr>
          <w:rFonts w:ascii="Palatino Linotype" w:hAnsi="Palatino Linotype" w:cs="Arial"/>
        </w:rPr>
        <w:t>04177</w:t>
      </w:r>
      <w:r w:rsidR="00C86B63" w:rsidRPr="00870997">
        <w:rPr>
          <w:rFonts w:ascii="Palatino Linotype" w:hAnsi="Palatino Linotype" w:cs="Arial"/>
        </w:rPr>
        <w:t>/INFOEM/IP/RR/2020</w:t>
      </w:r>
      <w:r w:rsidRPr="00870997">
        <w:rPr>
          <w:rFonts w:ascii="Palatino Linotype" w:hAnsi="Palatino Linotype" w:cs="Arial"/>
        </w:rPr>
        <w:t>.</w:t>
      </w:r>
    </w:p>
    <w:p w14:paraId="568434C7" w14:textId="7BB14BA9" w:rsidR="00C34EFF" w:rsidRPr="00870997" w:rsidRDefault="00200BFC" w:rsidP="00E848A2">
      <w:pPr>
        <w:jc w:val="both"/>
        <w:rPr>
          <w:rFonts w:ascii="Palatino Linotype" w:hAnsi="Palatino Linotype"/>
        </w:rPr>
      </w:pPr>
      <w:r w:rsidRPr="00870997">
        <w:rPr>
          <w:rFonts w:ascii="Palatino Linotype" w:hAnsi="Palatino Linotype" w:cs="Arial"/>
        </w:rPr>
        <w:t>YSM/RPG</w:t>
      </w:r>
      <w:r w:rsidR="00C86B63" w:rsidRPr="00870997">
        <w:rPr>
          <w:rFonts w:ascii="Palatino Linotype" w:hAnsi="Palatino Linotype" w:cs="Arial"/>
        </w:rPr>
        <w:t>/CCC</w:t>
      </w:r>
      <w:r w:rsidRPr="00870997">
        <w:rPr>
          <w:rFonts w:ascii="Palatino Linotype" w:hAnsi="Palatino Linotype" w:cs="Arial"/>
        </w:rPr>
        <w:t xml:space="preserve"> </w:t>
      </w:r>
    </w:p>
    <w:sectPr w:rsidR="00C34EFF" w:rsidRPr="0087099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B50FC" w14:textId="77777777" w:rsidR="00C84A00" w:rsidRDefault="00C84A00" w:rsidP="00C80F8C">
      <w:r>
        <w:separator/>
      </w:r>
    </w:p>
  </w:endnote>
  <w:endnote w:type="continuationSeparator" w:id="0">
    <w:p w14:paraId="25F2DA0C" w14:textId="77777777" w:rsidR="00C84A00" w:rsidRDefault="00C84A0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9962E80" w:rsidR="00754D17" w:rsidRPr="0010196A" w:rsidRDefault="00754D1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462F2">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462F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A944143" w:rsidR="00754D17" w:rsidRPr="0010196A" w:rsidRDefault="00754D1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462F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462F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0262B" w14:textId="77777777" w:rsidR="00C84A00" w:rsidRDefault="00C84A00" w:rsidP="00C80F8C">
      <w:r>
        <w:separator/>
      </w:r>
    </w:p>
  </w:footnote>
  <w:footnote w:type="continuationSeparator" w:id="0">
    <w:p w14:paraId="6D687A86" w14:textId="77777777" w:rsidR="00C84A00" w:rsidRDefault="00C84A0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54D17" w:rsidRDefault="009462F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54D17" w:rsidRPr="0010196A" w:rsidRDefault="009462F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54D17" w:rsidRPr="008F2CCC" w14:paraId="1F097D8A" w14:textId="77777777" w:rsidTr="00625FD4">
      <w:tc>
        <w:tcPr>
          <w:tcW w:w="3261" w:type="dxa"/>
          <w:vMerge w:val="restart"/>
        </w:tcPr>
        <w:p w14:paraId="1F780A0C" w14:textId="1EFF25F4" w:rsidR="00754D17" w:rsidRPr="008F2CCC" w:rsidRDefault="00754D1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754D17" w:rsidRPr="00664658" w:rsidRDefault="00754D1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7D14E17" w:rsidR="00754D17" w:rsidRPr="00664658" w:rsidRDefault="00131529" w:rsidP="00C34EFF">
          <w:pPr>
            <w:jc w:val="both"/>
            <w:rPr>
              <w:rFonts w:ascii="Palatino Linotype" w:hAnsi="Palatino Linotype"/>
              <w:b/>
              <w:sz w:val="22"/>
              <w:szCs w:val="22"/>
              <w:lang w:val="es-ES_tradnl"/>
            </w:rPr>
          </w:pPr>
          <w:r w:rsidRPr="00131529">
            <w:rPr>
              <w:rFonts w:ascii="Palatino Linotype" w:hAnsi="Palatino Linotype"/>
              <w:b/>
              <w:sz w:val="22"/>
              <w:szCs w:val="22"/>
            </w:rPr>
            <w:t>04177/INFOEM/IP/RR/2020</w:t>
          </w:r>
        </w:p>
      </w:tc>
    </w:tr>
    <w:tr w:rsidR="00754D17" w:rsidRPr="008F2CCC" w14:paraId="049677A3" w14:textId="77777777" w:rsidTr="00625FD4">
      <w:tc>
        <w:tcPr>
          <w:tcW w:w="3261" w:type="dxa"/>
          <w:vMerge/>
        </w:tcPr>
        <w:p w14:paraId="4A21EAC1" w14:textId="5C1F145E" w:rsidR="00754D17" w:rsidRPr="008F2CCC" w:rsidRDefault="00754D17" w:rsidP="00200BFC">
          <w:pPr>
            <w:rPr>
              <w:rFonts w:ascii="Palatino Linotype" w:hAnsi="Palatino Linotype"/>
              <w:b/>
              <w:sz w:val="22"/>
              <w:szCs w:val="22"/>
              <w:lang w:val="es-ES_tradnl"/>
            </w:rPr>
          </w:pPr>
        </w:p>
      </w:tc>
      <w:tc>
        <w:tcPr>
          <w:tcW w:w="2551" w:type="dxa"/>
          <w:shd w:val="clear" w:color="auto" w:fill="auto"/>
        </w:tcPr>
        <w:p w14:paraId="1237BCDE" w14:textId="77777777" w:rsidR="00754D17" w:rsidRPr="00664658" w:rsidRDefault="00754D1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7C19FE1" w:rsidR="00754D17" w:rsidRPr="00D41D47" w:rsidRDefault="00131529" w:rsidP="00200BFC">
          <w:pPr>
            <w:jc w:val="both"/>
            <w:rPr>
              <w:rFonts w:ascii="Palatino Linotype" w:hAnsi="Palatino Linotype"/>
              <w:b/>
              <w:sz w:val="22"/>
              <w:szCs w:val="22"/>
              <w:lang w:val="es-ES_tradnl"/>
            </w:rPr>
          </w:pPr>
          <w:r w:rsidRPr="00131529">
            <w:rPr>
              <w:rFonts w:ascii="Palatino Linotype" w:hAnsi="Palatino Linotype"/>
              <w:b/>
              <w:sz w:val="22"/>
              <w:szCs w:val="22"/>
            </w:rPr>
            <w:t>Ayuntamiento de Nextlalpan</w:t>
          </w:r>
        </w:p>
      </w:tc>
    </w:tr>
    <w:tr w:rsidR="00754D17" w:rsidRPr="008F2CCC" w14:paraId="72CD087D" w14:textId="77777777" w:rsidTr="00625FD4">
      <w:trPr>
        <w:trHeight w:val="228"/>
      </w:trPr>
      <w:tc>
        <w:tcPr>
          <w:tcW w:w="3261" w:type="dxa"/>
          <w:vMerge/>
        </w:tcPr>
        <w:p w14:paraId="1B78656F" w14:textId="01E6F6F6" w:rsidR="00754D17" w:rsidRPr="008F2CCC" w:rsidRDefault="00754D17" w:rsidP="00200BFC">
          <w:pPr>
            <w:rPr>
              <w:rFonts w:ascii="Palatino Linotype" w:hAnsi="Palatino Linotype"/>
              <w:b/>
              <w:sz w:val="22"/>
              <w:szCs w:val="22"/>
              <w:lang w:val="es-ES_tradnl"/>
            </w:rPr>
          </w:pPr>
        </w:p>
      </w:tc>
      <w:tc>
        <w:tcPr>
          <w:tcW w:w="2551" w:type="dxa"/>
          <w:shd w:val="clear" w:color="auto" w:fill="auto"/>
        </w:tcPr>
        <w:p w14:paraId="74D81628" w14:textId="77777777" w:rsidR="00754D17" w:rsidRPr="00664658" w:rsidRDefault="00754D17"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754D17" w:rsidRPr="00664658" w:rsidRDefault="00754D17"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754D17" w:rsidRPr="0010196A" w:rsidRDefault="00754D1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54D17" w:rsidRPr="0010196A" w:rsidRDefault="009462F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54D17" w:rsidRPr="008F2CCC" w14:paraId="6ABABA57" w14:textId="77777777" w:rsidTr="00905693">
      <w:tc>
        <w:tcPr>
          <w:tcW w:w="4253" w:type="dxa"/>
          <w:vMerge w:val="restart"/>
          <w:shd w:val="clear" w:color="auto" w:fill="auto"/>
        </w:tcPr>
        <w:p w14:paraId="6AA376CC" w14:textId="1234161B" w:rsidR="00754D17" w:rsidRPr="008F2CCC" w:rsidRDefault="00754D17"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754D17" w:rsidRPr="008F2CCC" w:rsidRDefault="00754D1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B82F375" w:rsidR="00754D17" w:rsidRPr="008F2CCC" w:rsidRDefault="00131529" w:rsidP="00C34EFF">
          <w:pPr>
            <w:jc w:val="both"/>
            <w:rPr>
              <w:rFonts w:ascii="Palatino Linotype" w:hAnsi="Palatino Linotype"/>
              <w:b/>
              <w:sz w:val="22"/>
              <w:szCs w:val="22"/>
              <w:lang w:val="es-ES_tradnl"/>
            </w:rPr>
          </w:pPr>
          <w:r w:rsidRPr="00131529">
            <w:rPr>
              <w:rFonts w:ascii="Palatino Linotype" w:hAnsi="Palatino Linotype"/>
              <w:b/>
              <w:sz w:val="22"/>
              <w:szCs w:val="22"/>
            </w:rPr>
            <w:t>04177/INFOEM/IP/RR/2020</w:t>
          </w:r>
        </w:p>
      </w:tc>
    </w:tr>
    <w:tr w:rsidR="00754D17" w:rsidRPr="008F2CCC" w14:paraId="3B45FB53" w14:textId="77777777" w:rsidTr="00905693">
      <w:tc>
        <w:tcPr>
          <w:tcW w:w="4253" w:type="dxa"/>
          <w:vMerge/>
          <w:shd w:val="clear" w:color="auto" w:fill="auto"/>
        </w:tcPr>
        <w:p w14:paraId="188B82EF" w14:textId="77777777" w:rsidR="00754D17" w:rsidRPr="008F2CCC" w:rsidRDefault="00754D17" w:rsidP="00200BFC">
          <w:pPr>
            <w:rPr>
              <w:rFonts w:ascii="Palatino Linotype" w:hAnsi="Palatino Linotype"/>
              <w:b/>
              <w:sz w:val="22"/>
              <w:szCs w:val="22"/>
              <w:lang w:val="es-ES_tradnl"/>
            </w:rPr>
          </w:pPr>
        </w:p>
      </w:tc>
      <w:tc>
        <w:tcPr>
          <w:tcW w:w="2552" w:type="dxa"/>
          <w:shd w:val="clear" w:color="auto" w:fill="auto"/>
        </w:tcPr>
        <w:p w14:paraId="3B2AD0CF" w14:textId="77777777" w:rsidR="00754D17" w:rsidRPr="008F2CCC" w:rsidRDefault="00754D1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0383B29" w:rsidR="00754D17" w:rsidRPr="008F2CCC" w:rsidRDefault="009462F2" w:rsidP="009462F2">
          <w:pPr>
            <w:jc w:val="both"/>
            <w:rPr>
              <w:rFonts w:ascii="Palatino Linotype" w:hAnsi="Palatino Linotype"/>
              <w:b/>
              <w:sz w:val="22"/>
              <w:szCs w:val="22"/>
              <w:lang w:val="es-ES_tradnl"/>
            </w:rPr>
          </w:pPr>
          <w:bookmarkStart w:id="1" w:name="_Hlk58511062"/>
          <w:r>
            <w:rPr>
              <w:rFonts w:ascii="Palatino Linotype" w:hAnsi="Palatino Linotype"/>
              <w:b/>
              <w:sz w:val="22"/>
              <w:szCs w:val="22"/>
            </w:rPr>
            <w:t>XXXXXX</w:t>
          </w:r>
          <w:r w:rsidR="00131529" w:rsidRPr="00131529">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131529" w:rsidRPr="00131529">
            <w:rPr>
              <w:rFonts w:ascii="Palatino Linotype" w:hAnsi="Palatino Linotype"/>
              <w:b/>
              <w:sz w:val="22"/>
              <w:szCs w:val="22"/>
            </w:rPr>
            <w:t xml:space="preserve"> </w:t>
          </w:r>
          <w:r>
            <w:rPr>
              <w:rFonts w:ascii="Palatino Linotype" w:hAnsi="Palatino Linotype"/>
              <w:b/>
              <w:sz w:val="22"/>
              <w:szCs w:val="22"/>
            </w:rPr>
            <w:t>XXXX</w:t>
          </w:r>
          <w:bookmarkEnd w:id="1"/>
        </w:p>
      </w:tc>
    </w:tr>
    <w:tr w:rsidR="00754D17" w:rsidRPr="008F2CCC" w14:paraId="28A493EB" w14:textId="77777777" w:rsidTr="00905693">
      <w:trPr>
        <w:trHeight w:val="228"/>
      </w:trPr>
      <w:tc>
        <w:tcPr>
          <w:tcW w:w="4253" w:type="dxa"/>
          <w:vMerge/>
          <w:shd w:val="clear" w:color="auto" w:fill="auto"/>
        </w:tcPr>
        <w:p w14:paraId="06C77D31" w14:textId="77777777" w:rsidR="00754D17" w:rsidRPr="008F2CCC" w:rsidRDefault="00754D17" w:rsidP="00200BFC">
          <w:pPr>
            <w:rPr>
              <w:rFonts w:ascii="Palatino Linotype" w:hAnsi="Palatino Linotype"/>
              <w:b/>
              <w:sz w:val="22"/>
              <w:szCs w:val="22"/>
              <w:lang w:val="es-ES_tradnl"/>
            </w:rPr>
          </w:pPr>
        </w:p>
      </w:tc>
      <w:tc>
        <w:tcPr>
          <w:tcW w:w="2552" w:type="dxa"/>
          <w:shd w:val="clear" w:color="auto" w:fill="auto"/>
        </w:tcPr>
        <w:p w14:paraId="2E1A72B4" w14:textId="77777777" w:rsidR="00754D17" w:rsidRPr="008F2CCC" w:rsidRDefault="00754D1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009EF0D" w:rsidR="00754D17" w:rsidRPr="00DC41C8" w:rsidRDefault="00131529" w:rsidP="00200BFC">
          <w:pPr>
            <w:jc w:val="both"/>
            <w:rPr>
              <w:rFonts w:ascii="Palatino Linotype" w:hAnsi="Palatino Linotype"/>
              <w:b/>
              <w:sz w:val="22"/>
              <w:szCs w:val="22"/>
            </w:rPr>
          </w:pPr>
          <w:r>
            <w:rPr>
              <w:rFonts w:ascii="Palatino Linotype" w:hAnsi="Palatino Linotype"/>
              <w:b/>
              <w:sz w:val="22"/>
              <w:szCs w:val="22"/>
            </w:rPr>
            <w:t>Ayuntamiento d</w:t>
          </w:r>
          <w:r w:rsidRPr="00131529">
            <w:rPr>
              <w:rFonts w:ascii="Palatino Linotype" w:hAnsi="Palatino Linotype"/>
              <w:b/>
              <w:sz w:val="22"/>
              <w:szCs w:val="22"/>
            </w:rPr>
            <w:t>e Nextlalpan</w:t>
          </w:r>
        </w:p>
      </w:tc>
    </w:tr>
    <w:tr w:rsidR="00754D17" w:rsidRPr="008F2CCC" w14:paraId="0F114FF0" w14:textId="77777777" w:rsidTr="00905693">
      <w:tc>
        <w:tcPr>
          <w:tcW w:w="4253" w:type="dxa"/>
          <w:vMerge/>
          <w:shd w:val="clear" w:color="auto" w:fill="auto"/>
        </w:tcPr>
        <w:p w14:paraId="4CCB64BA" w14:textId="77777777" w:rsidR="00754D17" w:rsidRPr="008F2CCC" w:rsidRDefault="00754D17" w:rsidP="00200BFC">
          <w:pPr>
            <w:rPr>
              <w:rFonts w:ascii="Palatino Linotype" w:hAnsi="Palatino Linotype"/>
              <w:b/>
              <w:sz w:val="22"/>
              <w:szCs w:val="22"/>
              <w:lang w:val="es-ES_tradnl"/>
            </w:rPr>
          </w:pPr>
        </w:p>
      </w:tc>
      <w:tc>
        <w:tcPr>
          <w:tcW w:w="2552" w:type="dxa"/>
          <w:shd w:val="clear" w:color="auto" w:fill="auto"/>
        </w:tcPr>
        <w:p w14:paraId="31E422EA" w14:textId="77777777" w:rsidR="00754D17" w:rsidRPr="008F2CCC" w:rsidRDefault="00754D1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754D17" w:rsidRPr="008F2CCC" w:rsidRDefault="00754D17"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754D17" w:rsidRPr="0010196A" w:rsidRDefault="00754D1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B34046A"/>
    <w:multiLevelType w:val="hybridMultilevel"/>
    <w:tmpl w:val="EBF82E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C00360"/>
    <w:multiLevelType w:val="hybridMultilevel"/>
    <w:tmpl w:val="7138F3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45B25C2"/>
    <w:multiLevelType w:val="hybridMultilevel"/>
    <w:tmpl w:val="57D6465E"/>
    <w:lvl w:ilvl="0" w:tplc="8808124C">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366450E"/>
    <w:multiLevelType w:val="hybridMultilevel"/>
    <w:tmpl w:val="5D6A32D4"/>
    <w:lvl w:ilvl="0" w:tplc="C9AEA70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71580F67"/>
    <w:multiLevelType w:val="hybridMultilevel"/>
    <w:tmpl w:val="0A408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23"/>
  </w:num>
  <w:num w:numId="5">
    <w:abstractNumId w:val="28"/>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5"/>
  </w:num>
  <w:num w:numId="10">
    <w:abstractNumId w:val="11"/>
  </w:num>
  <w:num w:numId="11">
    <w:abstractNumId w:val="9"/>
  </w:num>
  <w:num w:numId="12">
    <w:abstractNumId w:val="0"/>
  </w:num>
  <w:num w:numId="13">
    <w:abstractNumId w:val="31"/>
  </w:num>
  <w:num w:numId="14">
    <w:abstractNumId w:val="4"/>
  </w:num>
  <w:num w:numId="15">
    <w:abstractNumId w:val="5"/>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7"/>
  </w:num>
  <w:num w:numId="20">
    <w:abstractNumId w:val="22"/>
  </w:num>
  <w:num w:numId="21">
    <w:abstractNumId w:val="20"/>
  </w:num>
  <w:num w:numId="22">
    <w:abstractNumId w:val="26"/>
  </w:num>
  <w:num w:numId="23">
    <w:abstractNumId w:val="29"/>
  </w:num>
  <w:num w:numId="24">
    <w:abstractNumId w:val="27"/>
  </w:num>
  <w:num w:numId="25">
    <w:abstractNumId w:val="2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2"/>
  </w:num>
  <w:num w:numId="29">
    <w:abstractNumId w:val="12"/>
  </w:num>
  <w:num w:numId="30">
    <w:abstractNumId w:val="14"/>
  </w:num>
  <w:num w:numId="31">
    <w:abstractNumId w:val="30"/>
  </w:num>
  <w:num w:numId="32">
    <w:abstractNumId w:val="2"/>
  </w:num>
  <w:num w:numId="33">
    <w:abstractNumId w:val="24"/>
  </w:num>
  <w:num w:numId="34">
    <w:abstractNumId w:val="3"/>
  </w:num>
  <w:num w:numId="3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3FCA"/>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0E1C"/>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4B9"/>
    <w:rsid w:val="00112988"/>
    <w:rsid w:val="00113015"/>
    <w:rsid w:val="001131FD"/>
    <w:rsid w:val="00113629"/>
    <w:rsid w:val="001136D3"/>
    <w:rsid w:val="001149CC"/>
    <w:rsid w:val="00114CC0"/>
    <w:rsid w:val="0011502F"/>
    <w:rsid w:val="0011507B"/>
    <w:rsid w:val="00115499"/>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93B"/>
    <w:rsid w:val="00131065"/>
    <w:rsid w:val="00131466"/>
    <w:rsid w:val="00131529"/>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2B6"/>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879"/>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D6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429"/>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5F3B"/>
    <w:rsid w:val="00366317"/>
    <w:rsid w:val="003663F5"/>
    <w:rsid w:val="00366DDB"/>
    <w:rsid w:val="00367536"/>
    <w:rsid w:val="0036781E"/>
    <w:rsid w:val="00367DBB"/>
    <w:rsid w:val="00367DDA"/>
    <w:rsid w:val="00370582"/>
    <w:rsid w:val="00370A22"/>
    <w:rsid w:val="00371E7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317"/>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55A"/>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460"/>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169"/>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8FA"/>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596"/>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5B1A"/>
    <w:rsid w:val="0056625C"/>
    <w:rsid w:val="0056632B"/>
    <w:rsid w:val="00566E70"/>
    <w:rsid w:val="00567880"/>
    <w:rsid w:val="00567DF8"/>
    <w:rsid w:val="0057021D"/>
    <w:rsid w:val="00570375"/>
    <w:rsid w:val="0057094C"/>
    <w:rsid w:val="00571503"/>
    <w:rsid w:val="00571728"/>
    <w:rsid w:val="00571A2B"/>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5D41"/>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300"/>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2DD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32E"/>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139"/>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945"/>
    <w:rsid w:val="007263FB"/>
    <w:rsid w:val="00726440"/>
    <w:rsid w:val="007267E8"/>
    <w:rsid w:val="00726A39"/>
    <w:rsid w:val="00726D8F"/>
    <w:rsid w:val="007276FC"/>
    <w:rsid w:val="007304F5"/>
    <w:rsid w:val="00730974"/>
    <w:rsid w:val="00730A1E"/>
    <w:rsid w:val="00730C88"/>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D17"/>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06"/>
    <w:rsid w:val="0085064A"/>
    <w:rsid w:val="00851C51"/>
    <w:rsid w:val="00851E2C"/>
    <w:rsid w:val="008526EF"/>
    <w:rsid w:val="00852F55"/>
    <w:rsid w:val="0085347F"/>
    <w:rsid w:val="00853608"/>
    <w:rsid w:val="00853AB4"/>
    <w:rsid w:val="008542F2"/>
    <w:rsid w:val="00854AA7"/>
    <w:rsid w:val="008552E4"/>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997"/>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D73"/>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2F2"/>
    <w:rsid w:val="00946543"/>
    <w:rsid w:val="00946719"/>
    <w:rsid w:val="00946A34"/>
    <w:rsid w:val="00946D13"/>
    <w:rsid w:val="00947988"/>
    <w:rsid w:val="00947C72"/>
    <w:rsid w:val="00947CF2"/>
    <w:rsid w:val="00947EE6"/>
    <w:rsid w:val="009507C2"/>
    <w:rsid w:val="00950B0C"/>
    <w:rsid w:val="00950BCA"/>
    <w:rsid w:val="00950F35"/>
    <w:rsid w:val="00952203"/>
    <w:rsid w:val="00952DFE"/>
    <w:rsid w:val="009537A0"/>
    <w:rsid w:val="00953838"/>
    <w:rsid w:val="009539AE"/>
    <w:rsid w:val="00953A6E"/>
    <w:rsid w:val="009548C2"/>
    <w:rsid w:val="009548CA"/>
    <w:rsid w:val="00954A36"/>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E7CF8"/>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7CF"/>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C8C"/>
    <w:rsid w:val="00A66DD5"/>
    <w:rsid w:val="00A66E61"/>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E69"/>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BDC"/>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5E9"/>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7BF"/>
    <w:rsid w:val="00B62A7E"/>
    <w:rsid w:val="00B6347F"/>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6EF"/>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A76D9"/>
    <w:rsid w:val="00BB003F"/>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8C0"/>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B27"/>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38A"/>
    <w:rsid w:val="00C43937"/>
    <w:rsid w:val="00C43A32"/>
    <w:rsid w:val="00C43D02"/>
    <w:rsid w:val="00C441CD"/>
    <w:rsid w:val="00C4548E"/>
    <w:rsid w:val="00C45C4C"/>
    <w:rsid w:val="00C4630A"/>
    <w:rsid w:val="00C4700C"/>
    <w:rsid w:val="00C507F4"/>
    <w:rsid w:val="00C51378"/>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C6E"/>
    <w:rsid w:val="00C80F8C"/>
    <w:rsid w:val="00C813CF"/>
    <w:rsid w:val="00C8219A"/>
    <w:rsid w:val="00C83386"/>
    <w:rsid w:val="00C835BF"/>
    <w:rsid w:val="00C83685"/>
    <w:rsid w:val="00C8430A"/>
    <w:rsid w:val="00C843CE"/>
    <w:rsid w:val="00C84A00"/>
    <w:rsid w:val="00C84D0D"/>
    <w:rsid w:val="00C857D8"/>
    <w:rsid w:val="00C85EF1"/>
    <w:rsid w:val="00C85FDE"/>
    <w:rsid w:val="00C86B63"/>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4F"/>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29E"/>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6D49"/>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5A5"/>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9AE"/>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E32"/>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3DA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2E2"/>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A2"/>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0AD"/>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8FF"/>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B7E37"/>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3D1E1DD5-7470-4141-9B29-C6C724D0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1F42B6"/>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4535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079592">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0330010">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953821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741839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1C40-D83D-471C-B22B-02D1A6ED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6791</Words>
  <Characters>37351</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9</cp:revision>
  <cp:lastPrinted>2020-11-03T19:37:00Z</cp:lastPrinted>
  <dcterms:created xsi:type="dcterms:W3CDTF">2020-10-23T18:57:00Z</dcterms:created>
  <dcterms:modified xsi:type="dcterms:W3CDTF">2021-01-15T16:17:00Z</dcterms:modified>
</cp:coreProperties>
</file>