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2B5" w:rsidRPr="00EB4C0F" w:rsidRDefault="009D12B5" w:rsidP="0093523D">
      <w:pPr>
        <w:spacing w:line="360" w:lineRule="auto"/>
        <w:jc w:val="both"/>
        <w:rPr>
          <w:rFonts w:ascii="Palatino Linotype" w:hAnsi="Palatino Linotype"/>
        </w:rPr>
      </w:pPr>
      <w:r w:rsidRPr="00EB4C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C1EFB">
        <w:rPr>
          <w:rFonts w:ascii="Palatino Linotype" w:hAnsi="Palatino Linotype"/>
        </w:rPr>
        <w:t>diecinueve</w:t>
      </w:r>
      <w:r w:rsidR="00EB4C0F">
        <w:rPr>
          <w:rFonts w:ascii="Palatino Linotype" w:hAnsi="Palatino Linotype"/>
        </w:rPr>
        <w:t xml:space="preserve"> de marzo</w:t>
      </w:r>
      <w:r w:rsidR="00B8127F" w:rsidRPr="00EB4C0F">
        <w:rPr>
          <w:rFonts w:ascii="Palatino Linotype" w:hAnsi="Palatino Linotype"/>
        </w:rPr>
        <w:t xml:space="preserve"> de dos mil veinte</w:t>
      </w:r>
      <w:r w:rsidRPr="00EB4C0F">
        <w:rPr>
          <w:rFonts w:ascii="Palatino Linotype" w:hAnsi="Palatino Linotype"/>
        </w:rPr>
        <w:t>.</w:t>
      </w:r>
    </w:p>
    <w:p w:rsidR="009D12B5" w:rsidRPr="00EB4C0F" w:rsidRDefault="009D12B5" w:rsidP="0093523D">
      <w:pPr>
        <w:spacing w:line="360" w:lineRule="auto"/>
        <w:jc w:val="both"/>
        <w:rPr>
          <w:rFonts w:ascii="Palatino Linotype" w:hAnsi="Palatino Linotype"/>
        </w:rPr>
      </w:pPr>
    </w:p>
    <w:p w:rsidR="009D12B5" w:rsidRPr="00EB4C0F" w:rsidRDefault="009D12B5" w:rsidP="0093523D">
      <w:pPr>
        <w:spacing w:line="360" w:lineRule="auto"/>
        <w:jc w:val="both"/>
        <w:rPr>
          <w:rFonts w:ascii="Palatino Linotype" w:hAnsi="Palatino Linotype"/>
          <w:b/>
        </w:rPr>
      </w:pPr>
      <w:r w:rsidRPr="00EB4C0F">
        <w:rPr>
          <w:rFonts w:ascii="Palatino Linotype" w:hAnsi="Palatino Linotype"/>
          <w:sz w:val="28"/>
        </w:rPr>
        <w:t xml:space="preserve">VISTO </w:t>
      </w:r>
      <w:r w:rsidRPr="00EB4C0F">
        <w:rPr>
          <w:rFonts w:ascii="Palatino Linotype" w:hAnsi="Palatino Linotype"/>
        </w:rPr>
        <w:t xml:space="preserve">el expediente formado con motivo del recurso de revisión </w:t>
      </w:r>
      <w:r w:rsidR="00522C99">
        <w:rPr>
          <w:rFonts w:ascii="Palatino Linotype" w:hAnsi="Palatino Linotype"/>
          <w:b/>
        </w:rPr>
        <w:t>00427/IN</w:t>
      </w:r>
      <w:r w:rsidR="00E202FB" w:rsidRPr="00EB4C0F">
        <w:rPr>
          <w:rFonts w:ascii="Palatino Linotype" w:hAnsi="Palatino Linotype"/>
          <w:b/>
        </w:rPr>
        <w:t>FOEM/IP/RR/</w:t>
      </w:r>
      <w:r w:rsidR="004276CB" w:rsidRPr="00EB4C0F">
        <w:rPr>
          <w:rFonts w:ascii="Palatino Linotype" w:hAnsi="Palatino Linotype"/>
          <w:b/>
        </w:rPr>
        <w:t>20</w:t>
      </w:r>
      <w:r w:rsidR="00522C99">
        <w:rPr>
          <w:rFonts w:ascii="Palatino Linotype" w:hAnsi="Palatino Linotype"/>
          <w:b/>
        </w:rPr>
        <w:t>20</w:t>
      </w:r>
      <w:r w:rsidR="004F3459" w:rsidRPr="00EB4C0F">
        <w:rPr>
          <w:rFonts w:ascii="Palatino Linotype" w:hAnsi="Palatino Linotype"/>
        </w:rPr>
        <w:t xml:space="preserve">, promovido </w:t>
      </w:r>
      <w:r w:rsidR="00375E48" w:rsidRPr="00EB4C0F">
        <w:rPr>
          <w:rFonts w:ascii="Palatino Linotype" w:hAnsi="Palatino Linotype"/>
        </w:rPr>
        <w:t xml:space="preserve">por </w:t>
      </w:r>
      <w:r w:rsidR="00064FD6">
        <w:rPr>
          <w:rFonts w:ascii="Palatino Linotype" w:hAnsi="Palatino Linotype"/>
        </w:rPr>
        <w:t xml:space="preserve">el </w:t>
      </w:r>
      <w:r w:rsidR="00064FD6">
        <w:rPr>
          <w:rFonts w:ascii="Palatino Linotype" w:hAnsi="Palatino Linotype"/>
          <w:b/>
        </w:rPr>
        <w:t>C.</w:t>
      </w:r>
      <w:r w:rsidR="00064FD6">
        <w:rPr>
          <w:rFonts w:ascii="Palatino Linotype" w:hAnsi="Palatino Linotype"/>
        </w:rPr>
        <w:t xml:space="preserve"> </w:t>
      </w:r>
      <w:proofErr w:type="spellStart"/>
      <w:r w:rsidR="005D0875" w:rsidRPr="005D0875">
        <w:rPr>
          <w:rFonts w:ascii="Palatino Linotype" w:hAnsi="Palatino Linotype"/>
          <w:b/>
        </w:rPr>
        <w:t>XXXXXXX</w:t>
      </w:r>
      <w:proofErr w:type="spellEnd"/>
      <w:r w:rsidR="00064FD6" w:rsidRPr="00064FD6">
        <w:rPr>
          <w:rFonts w:ascii="Palatino Linotype" w:hAnsi="Palatino Linotype"/>
          <w:b/>
        </w:rPr>
        <w:t xml:space="preserve"> </w:t>
      </w:r>
      <w:proofErr w:type="spellStart"/>
      <w:r w:rsidR="005D0875">
        <w:rPr>
          <w:rFonts w:ascii="Palatino Linotype" w:hAnsi="Palatino Linotype"/>
          <w:b/>
        </w:rPr>
        <w:t>XXXXX</w:t>
      </w:r>
      <w:proofErr w:type="spellEnd"/>
      <w:r w:rsidR="00064FD6" w:rsidRPr="00064FD6">
        <w:rPr>
          <w:rFonts w:ascii="Palatino Linotype" w:hAnsi="Palatino Linotype"/>
          <w:b/>
        </w:rPr>
        <w:t xml:space="preserve"> </w:t>
      </w:r>
      <w:proofErr w:type="spellStart"/>
      <w:r w:rsidR="005D0875">
        <w:rPr>
          <w:rFonts w:ascii="Palatino Linotype" w:hAnsi="Palatino Linotype"/>
          <w:b/>
        </w:rPr>
        <w:t>XXXXX</w:t>
      </w:r>
      <w:proofErr w:type="spellEnd"/>
      <w:r w:rsidR="004F3459" w:rsidRPr="00EB4C0F">
        <w:rPr>
          <w:rFonts w:ascii="Palatino Linotype" w:hAnsi="Palatino Linotype"/>
        </w:rPr>
        <w:t xml:space="preserve"> en</w:t>
      </w:r>
      <w:r w:rsidRPr="00EB4C0F">
        <w:rPr>
          <w:rFonts w:ascii="Palatino Linotype" w:hAnsi="Palatino Linotype"/>
        </w:rPr>
        <w:t xml:space="preserve"> lo sucesivo</w:t>
      </w:r>
      <w:r w:rsidR="004F3459" w:rsidRPr="00EB4C0F">
        <w:rPr>
          <w:rFonts w:ascii="Palatino Linotype" w:hAnsi="Palatino Linotype"/>
        </w:rPr>
        <w:t xml:space="preserve"> </w:t>
      </w:r>
      <w:r w:rsidRPr="00EB4C0F">
        <w:rPr>
          <w:rFonts w:ascii="Palatino Linotype" w:hAnsi="Palatino Linotype"/>
          <w:b/>
        </w:rPr>
        <w:t>EL RECURRENTE,</w:t>
      </w:r>
      <w:r w:rsidRPr="00EB4C0F">
        <w:rPr>
          <w:rFonts w:ascii="Palatino Linotype" w:hAnsi="Palatino Linotype"/>
        </w:rPr>
        <w:t xml:space="preserve"> en contra de la respuesta emitida por </w:t>
      </w:r>
      <w:r w:rsidR="00522C99">
        <w:rPr>
          <w:rFonts w:ascii="Palatino Linotype" w:hAnsi="Palatino Linotype"/>
        </w:rPr>
        <w:t>la</w:t>
      </w:r>
      <w:r w:rsidRPr="00EB4C0F">
        <w:rPr>
          <w:rFonts w:ascii="Palatino Linotype" w:hAnsi="Palatino Linotype"/>
          <w:b/>
        </w:rPr>
        <w:t xml:space="preserve"> </w:t>
      </w:r>
      <w:r w:rsidR="00522C99" w:rsidRPr="00522C99">
        <w:rPr>
          <w:rFonts w:ascii="Palatino Linotype" w:hAnsi="Palatino Linotype"/>
          <w:b/>
        </w:rPr>
        <w:t>Secretaría de Finanzas</w:t>
      </w:r>
      <w:r w:rsidRPr="00EB4C0F">
        <w:rPr>
          <w:rFonts w:ascii="Palatino Linotype" w:hAnsi="Palatino Linotype"/>
        </w:rPr>
        <w:t xml:space="preserve">, en lo sucesivo </w:t>
      </w:r>
      <w:r w:rsidRPr="00EB4C0F">
        <w:rPr>
          <w:rFonts w:ascii="Palatino Linotype" w:hAnsi="Palatino Linotype"/>
          <w:b/>
        </w:rPr>
        <w:t>EL SUJETO OBLIGADO</w:t>
      </w:r>
      <w:r w:rsidRPr="00EB4C0F">
        <w:rPr>
          <w:rFonts w:ascii="Palatino Linotype" w:hAnsi="Palatino Linotype"/>
        </w:rPr>
        <w:t xml:space="preserve">, se procede a dictar la presente resolución con base en lo que se expone: </w:t>
      </w:r>
    </w:p>
    <w:p w:rsidR="009D12B5" w:rsidRPr="00EB4C0F" w:rsidRDefault="009D12B5" w:rsidP="0093523D">
      <w:pPr>
        <w:tabs>
          <w:tab w:val="left" w:pos="9072"/>
        </w:tabs>
        <w:spacing w:line="360" w:lineRule="auto"/>
        <w:jc w:val="both"/>
        <w:rPr>
          <w:rFonts w:ascii="Palatino Linotype" w:hAnsi="Palatino Linotype"/>
        </w:rPr>
      </w:pPr>
    </w:p>
    <w:p w:rsidR="009D12B5" w:rsidRPr="00EB4C0F" w:rsidRDefault="009D12B5" w:rsidP="0093523D">
      <w:pPr>
        <w:spacing w:line="360" w:lineRule="auto"/>
        <w:jc w:val="center"/>
        <w:rPr>
          <w:rFonts w:ascii="Palatino Linotype" w:hAnsi="Palatino Linotype"/>
          <w:b/>
          <w:bCs/>
          <w:spacing w:val="60"/>
          <w:sz w:val="28"/>
        </w:rPr>
      </w:pPr>
      <w:r w:rsidRPr="00EB4C0F">
        <w:rPr>
          <w:rFonts w:ascii="Palatino Linotype" w:hAnsi="Palatino Linotype"/>
          <w:b/>
          <w:bCs/>
          <w:spacing w:val="60"/>
          <w:sz w:val="28"/>
        </w:rPr>
        <w:t>RESULTANDO</w:t>
      </w:r>
    </w:p>
    <w:p w:rsidR="009D12B5" w:rsidRPr="00EB4C0F" w:rsidRDefault="009D12B5" w:rsidP="0093523D">
      <w:pPr>
        <w:spacing w:line="360" w:lineRule="auto"/>
        <w:jc w:val="center"/>
        <w:rPr>
          <w:rFonts w:ascii="Palatino Linotype" w:hAnsi="Palatino Linotype"/>
          <w:b/>
          <w:bCs/>
          <w:spacing w:val="60"/>
        </w:rPr>
      </w:pPr>
    </w:p>
    <w:p w:rsidR="009D12B5" w:rsidRPr="00EB4C0F" w:rsidRDefault="009D12B5" w:rsidP="0093523D">
      <w:pPr>
        <w:pStyle w:val="Prrafodelista"/>
        <w:numPr>
          <w:ilvl w:val="0"/>
          <w:numId w:val="1"/>
        </w:numPr>
        <w:spacing w:line="360" w:lineRule="auto"/>
        <w:ind w:left="0" w:firstLine="0"/>
        <w:jc w:val="both"/>
        <w:rPr>
          <w:rFonts w:ascii="Palatino Linotype" w:hAnsi="Palatino Linotype" w:cs="Arial"/>
        </w:rPr>
      </w:pPr>
      <w:r w:rsidRPr="00EB4C0F">
        <w:rPr>
          <w:rFonts w:ascii="Palatino Linotype" w:hAnsi="Palatino Linotype"/>
        </w:rPr>
        <w:t xml:space="preserve">En fecha </w:t>
      </w:r>
      <w:r w:rsidR="00522C99">
        <w:rPr>
          <w:rFonts w:ascii="Palatino Linotype" w:hAnsi="Palatino Linotype"/>
        </w:rPr>
        <w:t>treinta</w:t>
      </w:r>
      <w:r w:rsidR="008F116C" w:rsidRPr="00EB4C0F">
        <w:rPr>
          <w:rFonts w:ascii="Palatino Linotype" w:hAnsi="Palatino Linotype"/>
        </w:rPr>
        <w:t xml:space="preserve"> de noviembre de</w:t>
      </w:r>
      <w:r w:rsidR="00E202FB" w:rsidRPr="00EB4C0F">
        <w:rPr>
          <w:rFonts w:ascii="Palatino Linotype" w:hAnsi="Palatino Linotype"/>
        </w:rPr>
        <w:t xml:space="preserve"> dos mil diecinueve</w:t>
      </w:r>
      <w:r w:rsidRPr="00EB4C0F">
        <w:rPr>
          <w:rFonts w:ascii="Palatino Linotype" w:hAnsi="Palatino Linotype"/>
        </w:rPr>
        <w:t xml:space="preserve">, </w:t>
      </w:r>
      <w:r w:rsidRPr="00EB4C0F">
        <w:rPr>
          <w:rFonts w:ascii="Palatino Linotype" w:hAnsi="Palatino Linotype"/>
          <w:b/>
        </w:rPr>
        <w:t>EL RECURRENTE</w:t>
      </w:r>
      <w:r w:rsidRPr="00EB4C0F">
        <w:rPr>
          <w:rFonts w:ascii="Palatino Linotype" w:hAnsi="Palatino Linotype"/>
        </w:rPr>
        <w:t xml:space="preserve"> presentó a través del Sistema de </w:t>
      </w:r>
      <w:r w:rsidRPr="00EB4C0F">
        <w:rPr>
          <w:rFonts w:ascii="Palatino Linotype" w:hAnsi="Palatino Linotype" w:cs="Arial"/>
        </w:rPr>
        <w:t>Acceso</w:t>
      </w:r>
      <w:r w:rsidRPr="00EB4C0F">
        <w:rPr>
          <w:rFonts w:ascii="Palatino Linotype" w:hAnsi="Palatino Linotype"/>
        </w:rPr>
        <w:t xml:space="preserve"> a la Información Mexiquense, en lo subsecuente </w:t>
      </w:r>
      <w:r w:rsidRPr="00EB4C0F">
        <w:rPr>
          <w:rFonts w:ascii="Palatino Linotype" w:hAnsi="Palatino Linotype"/>
          <w:b/>
        </w:rPr>
        <w:t>EL SAIMEX</w:t>
      </w:r>
      <w:r w:rsidRPr="00EB4C0F">
        <w:rPr>
          <w:rFonts w:ascii="Palatino Linotype" w:hAnsi="Palatino Linotype"/>
        </w:rPr>
        <w:t xml:space="preserve">, ante </w:t>
      </w:r>
      <w:r w:rsidRPr="00EB4C0F">
        <w:rPr>
          <w:rFonts w:ascii="Palatino Linotype" w:hAnsi="Palatino Linotype"/>
          <w:b/>
        </w:rPr>
        <w:t>EL SUJETO OBLIGADO</w:t>
      </w:r>
      <w:r w:rsidRPr="00EB4C0F">
        <w:rPr>
          <w:rFonts w:ascii="Palatino Linotype" w:hAnsi="Palatino Linotype"/>
        </w:rPr>
        <w:t xml:space="preserve">, la solicitud de acceso a información pública, a la que se le asignó el número </w:t>
      </w:r>
      <w:r w:rsidR="00522C99" w:rsidRPr="00522C99">
        <w:rPr>
          <w:rFonts w:ascii="Palatino Linotype" w:hAnsi="Palatino Linotype"/>
          <w:b/>
          <w:bCs/>
        </w:rPr>
        <w:t>01038/SF/IP/2019</w:t>
      </w:r>
      <w:r w:rsidRPr="00EB4C0F">
        <w:rPr>
          <w:rFonts w:ascii="Palatino Linotype" w:hAnsi="Palatino Linotype"/>
          <w:b/>
          <w:bCs/>
        </w:rPr>
        <w:t>,</w:t>
      </w:r>
      <w:r w:rsidRPr="00EB4C0F">
        <w:rPr>
          <w:rFonts w:ascii="Palatino Linotype" w:hAnsi="Palatino Linotype"/>
        </w:rPr>
        <w:t xml:space="preserve"> mediante la cual solicitó, vía </w:t>
      </w:r>
      <w:r w:rsidRPr="00EB4C0F">
        <w:rPr>
          <w:rFonts w:ascii="Palatino Linotype" w:hAnsi="Palatino Linotype"/>
          <w:b/>
        </w:rPr>
        <w:t>SAIMEX</w:t>
      </w:r>
      <w:r w:rsidRPr="00EB4C0F">
        <w:rPr>
          <w:rFonts w:ascii="Palatino Linotype" w:hAnsi="Palatino Linotype"/>
        </w:rPr>
        <w:t xml:space="preserve">, lo </w:t>
      </w:r>
      <w:r w:rsidRPr="00EB4C0F">
        <w:rPr>
          <w:rFonts w:ascii="Palatino Linotype" w:hAnsi="Palatino Linotype" w:cs="Arial"/>
        </w:rPr>
        <w:t>siguiente</w:t>
      </w:r>
      <w:r w:rsidRPr="00EB4C0F">
        <w:rPr>
          <w:rFonts w:ascii="Palatino Linotype" w:hAnsi="Palatino Linotype"/>
        </w:rPr>
        <w:t>:</w:t>
      </w:r>
    </w:p>
    <w:p w:rsidR="009D12B5" w:rsidRPr="00EB4C0F" w:rsidRDefault="009D12B5" w:rsidP="0093523D">
      <w:pPr>
        <w:pStyle w:val="Prrafodelista"/>
        <w:spacing w:line="360" w:lineRule="auto"/>
        <w:ind w:left="851" w:right="899"/>
        <w:jc w:val="both"/>
        <w:rPr>
          <w:rFonts w:ascii="Palatino Linotype" w:hAnsi="Palatino Linotype" w:cs="Arial"/>
          <w:i/>
        </w:rPr>
      </w:pPr>
    </w:p>
    <w:p w:rsidR="009D12B5" w:rsidRPr="00EB4C0F" w:rsidRDefault="009D12B5" w:rsidP="0093523D">
      <w:pPr>
        <w:pStyle w:val="Prrafodelista"/>
        <w:ind w:left="709" w:right="757"/>
        <w:jc w:val="both"/>
        <w:rPr>
          <w:rFonts w:ascii="Palatino Linotype" w:hAnsi="Palatino Linotype" w:cs="Arial"/>
          <w:i/>
          <w:sz w:val="22"/>
        </w:rPr>
      </w:pPr>
      <w:r w:rsidRPr="00EB4C0F">
        <w:rPr>
          <w:rFonts w:ascii="Palatino Linotype" w:hAnsi="Palatino Linotype" w:cs="Arial"/>
          <w:i/>
          <w:sz w:val="22"/>
        </w:rPr>
        <w:t>“</w:t>
      </w:r>
      <w:r w:rsidR="00522C99" w:rsidRPr="00522C99">
        <w:rPr>
          <w:rFonts w:ascii="Palatino Linotype" w:hAnsi="Palatino Linotype" w:cs="Arial"/>
          <w:i/>
          <w:sz w:val="22"/>
        </w:rPr>
        <w:t>Monto pagado al Ayuntamiento de Coyotepec del Fondo para la Infraestructura Social Municipal, FISM, 2019 por parte de gobierno estatal y copia de los recibos de pago o de los documentos que demuestren que el gobierno del Estado de México le pagó ese dinero al Ayuntamiento de Coyotepec.</w:t>
      </w:r>
      <w:r w:rsidRPr="00EB4C0F">
        <w:rPr>
          <w:rFonts w:ascii="Palatino Linotype" w:hAnsi="Palatino Linotype" w:cs="Arial"/>
          <w:i/>
          <w:sz w:val="22"/>
        </w:rPr>
        <w:t xml:space="preserve">” </w:t>
      </w:r>
      <w:r w:rsidRPr="00EB4C0F">
        <w:rPr>
          <w:rFonts w:ascii="Palatino Linotype" w:hAnsi="Palatino Linotype"/>
          <w:sz w:val="22"/>
        </w:rPr>
        <w:t>(Sic)</w:t>
      </w:r>
    </w:p>
    <w:p w:rsidR="009D12B5" w:rsidRPr="00EB4C0F" w:rsidRDefault="009D12B5" w:rsidP="0093523D">
      <w:pPr>
        <w:spacing w:line="360" w:lineRule="auto"/>
        <w:ind w:right="709"/>
        <w:jc w:val="both"/>
        <w:rPr>
          <w:rFonts w:ascii="Palatino Linotype" w:hAnsi="Palatino Linotype"/>
        </w:rPr>
      </w:pPr>
    </w:p>
    <w:p w:rsidR="00522C99" w:rsidRPr="009D12B5" w:rsidRDefault="00522C99" w:rsidP="00522C99">
      <w:pPr>
        <w:pStyle w:val="Prrafodelista"/>
        <w:numPr>
          <w:ilvl w:val="0"/>
          <w:numId w:val="1"/>
        </w:numPr>
        <w:spacing w:line="360" w:lineRule="auto"/>
        <w:ind w:left="0" w:firstLine="0"/>
        <w:jc w:val="both"/>
        <w:rPr>
          <w:rFonts w:ascii="Palatino Linotype" w:hAnsi="Palatino Linotype" w:cs="Arial"/>
        </w:rPr>
      </w:pPr>
      <w:r w:rsidRPr="009D12B5">
        <w:rPr>
          <w:rFonts w:ascii="Palatino Linotype" w:hAnsi="Palatino Linotype" w:cs="Arial"/>
        </w:rPr>
        <w:t xml:space="preserve">De las constancias que obran en el expediente electrónico del </w:t>
      </w:r>
      <w:r w:rsidRPr="009D12B5">
        <w:rPr>
          <w:rFonts w:ascii="Palatino Linotype" w:hAnsi="Palatino Linotype" w:cs="Arial"/>
          <w:b/>
        </w:rPr>
        <w:t>SAIMEX</w:t>
      </w:r>
      <w:r w:rsidRPr="009D12B5">
        <w:rPr>
          <w:rFonts w:ascii="Palatino Linotype" w:hAnsi="Palatino Linotype" w:cs="Arial"/>
        </w:rPr>
        <w:t xml:space="preserve">, se advierte que, en el apartado de requerimientos de conformidad con el artículo 162 de Ley de la </w:t>
      </w:r>
      <w:r w:rsidRPr="009D12B5">
        <w:rPr>
          <w:rFonts w:ascii="Palatino Linotype" w:hAnsi="Palatino Linotype" w:cs="Arial"/>
        </w:rPr>
        <w:lastRenderedPageBreak/>
        <w:t>materia, el Titular de la Unidad de Transp</w:t>
      </w:r>
      <w:r>
        <w:rPr>
          <w:rFonts w:ascii="Palatino Linotype" w:hAnsi="Palatino Linotype" w:cs="Arial"/>
        </w:rPr>
        <w:t>arencia</w:t>
      </w:r>
      <w:r w:rsidRPr="009D12B5">
        <w:rPr>
          <w:rFonts w:ascii="Palatino Linotype" w:hAnsi="Palatino Linotype" w:cs="Arial"/>
        </w:rPr>
        <w:t xml:space="preserve"> turnó la solicitud de información </w:t>
      </w:r>
      <w:r>
        <w:rPr>
          <w:rFonts w:ascii="Palatino Linotype" w:hAnsi="Palatino Linotype" w:cs="Arial"/>
        </w:rPr>
        <w:t>a la servidora pública habilitada de la Dirección General de Tesorería</w:t>
      </w:r>
      <w:r w:rsidRPr="009D12B5">
        <w:rPr>
          <w:rFonts w:ascii="Palatino Linotype" w:hAnsi="Palatino Linotype" w:cs="Arial"/>
        </w:rPr>
        <w:t xml:space="preserve">, a través del turno con número de folio </w:t>
      </w:r>
      <w:r w:rsidRPr="00522C99">
        <w:rPr>
          <w:rFonts w:ascii="Palatino Linotype" w:hAnsi="Palatino Linotype" w:cs="Arial"/>
          <w:b/>
          <w:bCs/>
        </w:rPr>
        <w:t>01038/SF/IP/2019/TSP/0001</w:t>
      </w:r>
      <w:r>
        <w:rPr>
          <w:rFonts w:ascii="Palatino Linotype" w:hAnsi="Palatino Linotype" w:cs="Arial"/>
          <w:b/>
          <w:bCs/>
        </w:rPr>
        <w:t xml:space="preserve"> </w:t>
      </w:r>
      <w:r w:rsidRPr="009D12B5">
        <w:rPr>
          <w:rFonts w:ascii="Palatino Linotype" w:hAnsi="Palatino Linotype" w:cs="Arial"/>
        </w:rPr>
        <w:t>tal como se aprecia en la siguiente imagen:</w:t>
      </w:r>
    </w:p>
    <w:p w:rsidR="00522C99" w:rsidRDefault="00522C99" w:rsidP="00522C99">
      <w:pPr>
        <w:pStyle w:val="Prrafodelista"/>
        <w:spacing w:line="360" w:lineRule="auto"/>
        <w:ind w:left="0"/>
        <w:rPr>
          <w:rFonts w:ascii="Palatino Linotype" w:hAnsi="Palatino Linotype"/>
          <w:lang w:eastAsia="es-MX"/>
        </w:rPr>
      </w:pPr>
    </w:p>
    <w:p w:rsidR="00522C99" w:rsidRDefault="00522C99" w:rsidP="00522C99">
      <w:pPr>
        <w:pStyle w:val="Prrafodelista"/>
        <w:spacing w:line="360" w:lineRule="auto"/>
        <w:ind w:left="0"/>
        <w:jc w:val="center"/>
        <w:rPr>
          <w:rFonts w:ascii="Palatino Linotype" w:hAnsi="Palatino Linotype" w:cs="Arial"/>
        </w:rPr>
      </w:pPr>
      <w:r>
        <w:rPr>
          <w:noProof/>
          <w:lang w:eastAsia="es-MX"/>
        </w:rPr>
        <w:drawing>
          <wp:inline distT="0" distB="0" distL="0" distR="0" wp14:anchorId="20AC5DFE" wp14:editId="0D143019">
            <wp:extent cx="5791835" cy="1222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222375"/>
                    </a:xfrm>
                    <a:prstGeom prst="rect">
                      <a:avLst/>
                    </a:prstGeom>
                  </pic:spPr>
                </pic:pic>
              </a:graphicData>
            </a:graphic>
          </wp:inline>
        </w:drawing>
      </w:r>
      <w:r>
        <w:rPr>
          <w:lang w:eastAsia="es-MX"/>
        </w:rPr>
        <w:t xml:space="preserve">  </w:t>
      </w:r>
    </w:p>
    <w:p w:rsidR="00522C99" w:rsidRDefault="00522C99" w:rsidP="00522C99">
      <w:pPr>
        <w:spacing w:line="360" w:lineRule="auto"/>
        <w:jc w:val="both"/>
        <w:rPr>
          <w:rFonts w:ascii="Palatino Linotype" w:hAnsi="Palatino Linotype" w:cs="Arial"/>
        </w:rPr>
      </w:pPr>
    </w:p>
    <w:p w:rsidR="00522C99" w:rsidRDefault="00522C99" w:rsidP="00522C99">
      <w:pPr>
        <w:pStyle w:val="Prrafodelista"/>
        <w:spacing w:line="360" w:lineRule="auto"/>
        <w:ind w:left="0"/>
        <w:jc w:val="both"/>
        <w:rPr>
          <w:rFonts w:ascii="Palatino Linotype" w:hAnsi="Palatino Linotype" w:cs="Arial"/>
        </w:rPr>
      </w:pPr>
      <w:r>
        <w:rPr>
          <w:rFonts w:ascii="Palatino Linotype" w:hAnsi="Palatino Linotype" w:cs="Arial"/>
        </w:rPr>
        <w:t xml:space="preserve">Dicho requerimiento, cabe señalar que fue atendido por el servidor público de referencia, mediante folio de respuesta </w:t>
      </w:r>
      <w:r w:rsidRPr="00522C99">
        <w:rPr>
          <w:rFonts w:ascii="Palatino Linotype" w:hAnsi="Palatino Linotype" w:cs="Arial"/>
          <w:b/>
        </w:rPr>
        <w:t>01038/SF/IP/2019/RSP/0001</w:t>
      </w:r>
      <w:r>
        <w:rPr>
          <w:rFonts w:ascii="Palatino Linotype" w:hAnsi="Palatino Linotype" w:cs="Arial"/>
        </w:rPr>
        <w:t xml:space="preserve">, tal y como se ilustra con la imagen inserta: </w:t>
      </w:r>
    </w:p>
    <w:p w:rsidR="00522C99" w:rsidRDefault="00522C99" w:rsidP="00522C99">
      <w:pPr>
        <w:pStyle w:val="Prrafodelista"/>
        <w:spacing w:line="360" w:lineRule="auto"/>
        <w:ind w:left="0"/>
        <w:jc w:val="both"/>
        <w:rPr>
          <w:rFonts w:ascii="Palatino Linotype" w:hAnsi="Palatino Linotype" w:cs="Arial"/>
        </w:rPr>
      </w:pPr>
    </w:p>
    <w:p w:rsidR="00522C99" w:rsidRDefault="00522C99" w:rsidP="00522C99">
      <w:pPr>
        <w:pStyle w:val="Prrafodelista"/>
        <w:spacing w:line="360" w:lineRule="auto"/>
        <w:ind w:left="0"/>
        <w:jc w:val="both"/>
        <w:rPr>
          <w:rFonts w:ascii="Palatino Linotype" w:hAnsi="Palatino Linotype" w:cs="Arial"/>
        </w:rPr>
      </w:pPr>
      <w:r>
        <w:rPr>
          <w:noProof/>
          <w:lang w:eastAsia="es-MX"/>
        </w:rPr>
        <w:drawing>
          <wp:inline distT="0" distB="0" distL="0" distR="0" wp14:anchorId="11C7808C" wp14:editId="4C2DB488">
            <wp:extent cx="5791835" cy="793631"/>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511"/>
                    <a:stretch/>
                  </pic:blipFill>
                  <pic:spPr bwMode="auto">
                    <a:xfrm>
                      <a:off x="0" y="0"/>
                      <a:ext cx="5791835" cy="793631"/>
                    </a:xfrm>
                    <a:prstGeom prst="rect">
                      <a:avLst/>
                    </a:prstGeom>
                    <a:ln>
                      <a:noFill/>
                    </a:ln>
                    <a:extLst>
                      <a:ext uri="{53640926-AAD7-44D8-BBD7-CCE9431645EC}">
                        <a14:shadowObscured xmlns:a14="http://schemas.microsoft.com/office/drawing/2010/main"/>
                      </a:ext>
                    </a:extLst>
                  </pic:spPr>
                </pic:pic>
              </a:graphicData>
            </a:graphic>
          </wp:inline>
        </w:drawing>
      </w:r>
    </w:p>
    <w:p w:rsidR="00522C99" w:rsidRDefault="00522C99" w:rsidP="00522C99">
      <w:pPr>
        <w:pStyle w:val="Prrafodelista"/>
        <w:spacing w:line="360" w:lineRule="auto"/>
        <w:ind w:left="0"/>
        <w:jc w:val="center"/>
        <w:rPr>
          <w:rFonts w:ascii="Palatino Linotype" w:hAnsi="Palatino Linotype" w:cs="Arial"/>
        </w:rPr>
      </w:pPr>
    </w:p>
    <w:p w:rsidR="00A76AE8" w:rsidRPr="00EB4C0F" w:rsidRDefault="009D12B5" w:rsidP="0093523D">
      <w:pPr>
        <w:pStyle w:val="Prrafodelista"/>
        <w:numPr>
          <w:ilvl w:val="0"/>
          <w:numId w:val="1"/>
        </w:numPr>
        <w:spacing w:line="360" w:lineRule="auto"/>
        <w:ind w:left="0" w:firstLine="0"/>
        <w:jc w:val="both"/>
        <w:rPr>
          <w:rFonts w:ascii="Palatino Linotype" w:hAnsi="Palatino Linotype" w:cs="Arial"/>
        </w:rPr>
      </w:pPr>
      <w:r w:rsidRPr="00EB4C0F">
        <w:rPr>
          <w:rFonts w:ascii="Palatino Linotype" w:hAnsi="Palatino Linotype" w:cs="Arial"/>
        </w:rPr>
        <w:t xml:space="preserve">Del expediente electrónico del </w:t>
      </w:r>
      <w:r w:rsidRPr="00EB4C0F">
        <w:rPr>
          <w:rFonts w:ascii="Palatino Linotype" w:hAnsi="Palatino Linotype" w:cs="Arial"/>
          <w:b/>
        </w:rPr>
        <w:t>SAIMEX,</w:t>
      </w:r>
      <w:r w:rsidRPr="00EB4C0F">
        <w:rPr>
          <w:rFonts w:ascii="Palatino Linotype" w:hAnsi="Palatino Linotype" w:cs="Arial"/>
        </w:rPr>
        <w:t xml:space="preserve"> se advierte que en fecha </w:t>
      </w:r>
      <w:r w:rsidR="00522C99">
        <w:rPr>
          <w:rFonts w:ascii="Palatino Linotype" w:hAnsi="Palatino Linotype" w:cs="Arial"/>
        </w:rPr>
        <w:t>ocho de enero de la presente anualidad</w:t>
      </w:r>
      <w:r w:rsidRPr="00EB4C0F">
        <w:rPr>
          <w:rFonts w:ascii="Palatino Linotype" w:hAnsi="Palatino Linotype" w:cs="Arial"/>
        </w:rPr>
        <w:t xml:space="preserve">, </w:t>
      </w:r>
      <w:r w:rsidRPr="00EB4C0F">
        <w:rPr>
          <w:rFonts w:ascii="Palatino Linotype" w:hAnsi="Palatino Linotype" w:cs="Arial"/>
          <w:b/>
        </w:rPr>
        <w:t>EL SUJETO OBLIGADO</w:t>
      </w:r>
      <w:r w:rsidRPr="00EB4C0F">
        <w:rPr>
          <w:rFonts w:ascii="Palatino Linotype" w:hAnsi="Palatino Linotype" w:cs="Arial"/>
        </w:rPr>
        <w:t xml:space="preserve"> </w:t>
      </w:r>
      <w:r w:rsidR="004F3459" w:rsidRPr="00EB4C0F">
        <w:rPr>
          <w:rFonts w:ascii="Palatino Linotype" w:hAnsi="Palatino Linotype" w:cs="Arial"/>
        </w:rPr>
        <w:t>dio</w:t>
      </w:r>
      <w:r w:rsidRPr="00EB4C0F">
        <w:rPr>
          <w:rFonts w:ascii="Palatino Linotype" w:hAnsi="Palatino Linotype" w:cs="Arial"/>
        </w:rPr>
        <w:t xml:space="preserve"> de respuesta a la solicitud de acceso a la información pública requerida por </w:t>
      </w:r>
      <w:r w:rsidRPr="00EB4C0F">
        <w:rPr>
          <w:rFonts w:ascii="Palatino Linotype" w:hAnsi="Palatino Linotype" w:cs="Arial"/>
          <w:b/>
        </w:rPr>
        <w:t>EL RECURRENTE</w:t>
      </w:r>
      <w:r w:rsidRPr="00EB4C0F">
        <w:rPr>
          <w:rFonts w:ascii="Palatino Linotype" w:hAnsi="Palatino Linotype" w:cs="Arial"/>
        </w:rPr>
        <w:t xml:space="preserve">, </w:t>
      </w:r>
      <w:r w:rsidR="004F3459" w:rsidRPr="00EB4C0F">
        <w:rPr>
          <w:rFonts w:ascii="Palatino Linotype" w:hAnsi="Palatino Linotype" w:cs="Arial"/>
        </w:rPr>
        <w:t>en los siguientes</w:t>
      </w:r>
      <w:r w:rsidRPr="00EB4C0F">
        <w:rPr>
          <w:rFonts w:ascii="Palatino Linotype" w:hAnsi="Palatino Linotype" w:cs="Arial"/>
        </w:rPr>
        <w:t xml:space="preserve"> términos:</w:t>
      </w:r>
    </w:p>
    <w:p w:rsidR="004F3459" w:rsidRPr="00EB4C0F" w:rsidRDefault="004F3459" w:rsidP="0093523D">
      <w:pPr>
        <w:ind w:right="757"/>
        <w:rPr>
          <w:rFonts w:ascii="Palatino Linotype" w:hAnsi="Palatino Linotype" w:cs="Arial"/>
        </w:rPr>
      </w:pPr>
    </w:p>
    <w:p w:rsidR="00522C99" w:rsidRPr="00522C99" w:rsidRDefault="009D12B5" w:rsidP="00522C99">
      <w:pPr>
        <w:ind w:left="709" w:right="757"/>
        <w:jc w:val="right"/>
        <w:rPr>
          <w:rFonts w:ascii="Palatino Linotype" w:hAnsi="Palatino Linotype" w:cs="Arial"/>
          <w:i/>
          <w:sz w:val="22"/>
        </w:rPr>
      </w:pPr>
      <w:r w:rsidRPr="00EB4C0F">
        <w:rPr>
          <w:rFonts w:ascii="Palatino Linotype" w:hAnsi="Palatino Linotype" w:cs="Arial"/>
          <w:i/>
          <w:sz w:val="22"/>
        </w:rPr>
        <w:t>“</w:t>
      </w:r>
      <w:r w:rsidR="00522C99" w:rsidRPr="00522C99">
        <w:rPr>
          <w:rFonts w:ascii="Palatino Linotype" w:hAnsi="Palatino Linotype" w:cs="Arial"/>
          <w:i/>
          <w:sz w:val="22"/>
        </w:rPr>
        <w:t>Metepec, México a 08 de Enero de 2020</w:t>
      </w:r>
    </w:p>
    <w:p w:rsidR="00522C99" w:rsidRPr="00522C99" w:rsidRDefault="00522C99" w:rsidP="00522C99">
      <w:pPr>
        <w:ind w:left="709" w:right="757"/>
        <w:jc w:val="right"/>
        <w:rPr>
          <w:rFonts w:ascii="Palatino Linotype" w:hAnsi="Palatino Linotype" w:cs="Arial"/>
          <w:i/>
          <w:sz w:val="22"/>
        </w:rPr>
      </w:pPr>
      <w:r w:rsidRPr="00522C99">
        <w:rPr>
          <w:rFonts w:ascii="Palatino Linotype" w:hAnsi="Palatino Linotype" w:cs="Arial"/>
          <w:i/>
          <w:sz w:val="22"/>
        </w:rPr>
        <w:t xml:space="preserve">Nombre del solicitante: </w:t>
      </w:r>
      <w:proofErr w:type="spellStart"/>
      <w:r w:rsidR="005D0875" w:rsidRPr="005D0875">
        <w:rPr>
          <w:rFonts w:ascii="Palatino Linotype" w:hAnsi="Palatino Linotype" w:cs="Arial"/>
          <w:i/>
          <w:sz w:val="22"/>
        </w:rPr>
        <w:t>XXXXXXX</w:t>
      </w:r>
      <w:proofErr w:type="spellEnd"/>
      <w:r w:rsidR="005D0875" w:rsidRPr="005D0875">
        <w:rPr>
          <w:rFonts w:ascii="Palatino Linotype" w:hAnsi="Palatino Linotype" w:cs="Arial"/>
          <w:i/>
          <w:sz w:val="22"/>
        </w:rPr>
        <w:t xml:space="preserve"> </w:t>
      </w:r>
      <w:proofErr w:type="spellStart"/>
      <w:r w:rsidR="005D0875" w:rsidRPr="005D0875">
        <w:rPr>
          <w:rFonts w:ascii="Palatino Linotype" w:hAnsi="Palatino Linotype" w:cs="Arial"/>
          <w:i/>
          <w:sz w:val="22"/>
        </w:rPr>
        <w:t>XXXXX</w:t>
      </w:r>
      <w:proofErr w:type="spellEnd"/>
      <w:r w:rsidR="005D0875" w:rsidRPr="005D0875">
        <w:rPr>
          <w:rFonts w:ascii="Palatino Linotype" w:hAnsi="Palatino Linotype" w:cs="Arial"/>
          <w:i/>
          <w:sz w:val="22"/>
        </w:rPr>
        <w:t xml:space="preserve"> </w:t>
      </w:r>
      <w:proofErr w:type="spellStart"/>
      <w:r w:rsidR="005D0875" w:rsidRPr="005D0875">
        <w:rPr>
          <w:rFonts w:ascii="Palatino Linotype" w:hAnsi="Palatino Linotype" w:cs="Arial"/>
          <w:i/>
          <w:sz w:val="22"/>
        </w:rPr>
        <w:t>XXXXX</w:t>
      </w:r>
      <w:proofErr w:type="spellEnd"/>
    </w:p>
    <w:p w:rsidR="00522C99" w:rsidRDefault="00522C99" w:rsidP="00522C99">
      <w:pPr>
        <w:ind w:left="709" w:right="757"/>
        <w:jc w:val="right"/>
        <w:rPr>
          <w:rFonts w:ascii="Palatino Linotype" w:hAnsi="Palatino Linotype" w:cs="Arial"/>
          <w:i/>
          <w:sz w:val="22"/>
        </w:rPr>
      </w:pPr>
      <w:r w:rsidRPr="00522C99">
        <w:rPr>
          <w:rFonts w:ascii="Palatino Linotype" w:hAnsi="Palatino Linotype" w:cs="Arial"/>
          <w:i/>
          <w:sz w:val="22"/>
        </w:rPr>
        <w:t>Folio de la solicitud: 01038/SF/IP/2019</w:t>
      </w:r>
    </w:p>
    <w:p w:rsidR="00522C99" w:rsidRPr="00522C99" w:rsidRDefault="00522C99" w:rsidP="00522C99">
      <w:pPr>
        <w:ind w:left="709" w:right="757"/>
        <w:jc w:val="right"/>
        <w:rPr>
          <w:rFonts w:ascii="Palatino Linotype" w:hAnsi="Palatino Linotype" w:cs="Arial"/>
          <w:i/>
          <w:sz w:val="22"/>
        </w:rPr>
      </w:pPr>
    </w:p>
    <w:p w:rsidR="00522C99" w:rsidRDefault="00522C99" w:rsidP="00522C99">
      <w:pPr>
        <w:ind w:left="709" w:right="757"/>
        <w:jc w:val="both"/>
        <w:rPr>
          <w:rFonts w:ascii="Palatino Linotype" w:hAnsi="Palatino Linotype" w:cs="Arial"/>
          <w:i/>
          <w:sz w:val="22"/>
        </w:rPr>
      </w:pPr>
      <w:r w:rsidRPr="00522C99">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22C99" w:rsidRPr="00522C99" w:rsidRDefault="00522C99" w:rsidP="00522C99">
      <w:pPr>
        <w:ind w:left="709" w:right="757"/>
        <w:jc w:val="both"/>
        <w:rPr>
          <w:rFonts w:ascii="Palatino Linotype" w:hAnsi="Palatino Linotype" w:cs="Arial"/>
          <w:i/>
          <w:sz w:val="22"/>
        </w:rPr>
      </w:pPr>
    </w:p>
    <w:p w:rsidR="00522C99" w:rsidRDefault="00522C99" w:rsidP="00522C99">
      <w:pPr>
        <w:ind w:left="709" w:right="757"/>
        <w:jc w:val="both"/>
        <w:rPr>
          <w:rFonts w:ascii="Palatino Linotype" w:hAnsi="Palatino Linotype" w:cs="Arial"/>
          <w:i/>
          <w:sz w:val="22"/>
        </w:rPr>
      </w:pPr>
      <w:r w:rsidRPr="00522C99">
        <w:rPr>
          <w:rFonts w:ascii="Palatino Linotype" w:hAnsi="Palatino Linotype" w:cs="Arial"/>
          <w:i/>
          <w:sz w:val="22"/>
        </w:rPr>
        <w:t>Sobre el particular, sírvase encontrar en archivo adjunto copia del oficio de notificación número 20700004S/UT-3597/2019 mediante el cual se detalla lo referente a su solicitud.</w:t>
      </w:r>
    </w:p>
    <w:p w:rsidR="00522C99" w:rsidRPr="00522C99" w:rsidRDefault="00522C99" w:rsidP="00522C99">
      <w:pPr>
        <w:ind w:left="709" w:right="757"/>
        <w:jc w:val="both"/>
        <w:rPr>
          <w:rFonts w:ascii="Palatino Linotype" w:hAnsi="Palatino Linotype" w:cs="Arial"/>
          <w:i/>
          <w:sz w:val="22"/>
        </w:rPr>
      </w:pPr>
    </w:p>
    <w:p w:rsidR="00522C99" w:rsidRPr="00522C99" w:rsidRDefault="00522C99" w:rsidP="00522C99">
      <w:pPr>
        <w:ind w:left="709" w:right="757"/>
        <w:jc w:val="both"/>
        <w:rPr>
          <w:rFonts w:ascii="Palatino Linotype" w:hAnsi="Palatino Linotype" w:cs="Arial"/>
          <w:i/>
          <w:sz w:val="22"/>
        </w:rPr>
      </w:pPr>
      <w:r w:rsidRPr="00522C99">
        <w:rPr>
          <w:rFonts w:ascii="Palatino Linotype" w:hAnsi="Palatino Linotype" w:cs="Arial"/>
          <w:i/>
          <w:sz w:val="22"/>
        </w:rPr>
        <w:t>ATENTAMENTE</w:t>
      </w:r>
    </w:p>
    <w:p w:rsidR="009D12B5" w:rsidRPr="00EB4C0F" w:rsidRDefault="00522C99" w:rsidP="00522C99">
      <w:pPr>
        <w:ind w:left="709" w:right="757"/>
        <w:jc w:val="both"/>
        <w:rPr>
          <w:rFonts w:ascii="Palatino Linotype" w:hAnsi="Palatino Linotype" w:cs="Arial"/>
          <w:i/>
          <w:sz w:val="22"/>
        </w:rPr>
      </w:pPr>
      <w:r w:rsidRPr="00522C99">
        <w:rPr>
          <w:rFonts w:ascii="Palatino Linotype" w:hAnsi="Palatino Linotype" w:cs="Arial"/>
          <w:i/>
          <w:sz w:val="22"/>
        </w:rPr>
        <w:t xml:space="preserve">Lic. Rodolfo Esteban </w:t>
      </w:r>
      <w:proofErr w:type="spellStart"/>
      <w:r w:rsidRPr="00522C99">
        <w:rPr>
          <w:rFonts w:ascii="Palatino Linotype" w:hAnsi="Palatino Linotype" w:cs="Arial"/>
          <w:i/>
          <w:sz w:val="22"/>
        </w:rPr>
        <w:t>Rivadeneyra</w:t>
      </w:r>
      <w:proofErr w:type="spellEnd"/>
      <w:r w:rsidRPr="00522C99">
        <w:rPr>
          <w:rFonts w:ascii="Palatino Linotype" w:hAnsi="Palatino Linotype" w:cs="Arial"/>
          <w:i/>
          <w:sz w:val="22"/>
        </w:rPr>
        <w:t xml:space="preserve"> Hernández</w:t>
      </w:r>
      <w:r w:rsidR="00E550EC">
        <w:rPr>
          <w:rFonts w:ascii="Palatino Linotype" w:hAnsi="Palatino Linotype" w:cs="Arial"/>
          <w:i/>
          <w:sz w:val="22"/>
        </w:rPr>
        <w:t>” (Sic)</w:t>
      </w:r>
    </w:p>
    <w:p w:rsidR="009D12B5" w:rsidRPr="00EB4C0F" w:rsidRDefault="009D12B5" w:rsidP="0093523D">
      <w:pPr>
        <w:pStyle w:val="Prrafodelista"/>
        <w:spacing w:line="360" w:lineRule="auto"/>
        <w:ind w:left="709"/>
        <w:jc w:val="both"/>
        <w:rPr>
          <w:rFonts w:ascii="Palatino Linotype" w:hAnsi="Palatino Linotype" w:cs="Arial"/>
        </w:rPr>
      </w:pPr>
    </w:p>
    <w:p w:rsidR="00522C99" w:rsidRDefault="00263D94" w:rsidP="00522C99">
      <w:pPr>
        <w:pStyle w:val="Prrafodelista"/>
        <w:spacing w:line="360" w:lineRule="auto"/>
        <w:ind w:left="0"/>
        <w:jc w:val="both"/>
        <w:rPr>
          <w:rFonts w:ascii="Palatino Linotype" w:hAnsi="Palatino Linotype" w:cs="Arial"/>
        </w:rPr>
      </w:pPr>
      <w:r w:rsidRPr="00EB4C0F">
        <w:rPr>
          <w:rFonts w:ascii="Palatino Linotype" w:hAnsi="Palatino Linotype" w:cs="Arial"/>
        </w:rPr>
        <w:t xml:space="preserve">Adjunto a su respuesta, </w:t>
      </w:r>
      <w:r w:rsidRPr="00EB4C0F">
        <w:rPr>
          <w:rFonts w:ascii="Palatino Linotype" w:hAnsi="Palatino Linotype" w:cs="Arial"/>
          <w:b/>
        </w:rPr>
        <w:t xml:space="preserve">EL SUJETO OBLIGADO </w:t>
      </w:r>
      <w:r w:rsidRPr="00EB4C0F">
        <w:rPr>
          <w:rFonts w:ascii="Palatino Linotype" w:hAnsi="Palatino Linotype" w:cs="Arial"/>
        </w:rPr>
        <w:t xml:space="preserve">remitió </w:t>
      </w:r>
      <w:r w:rsidR="00522C99">
        <w:rPr>
          <w:rFonts w:ascii="Palatino Linotype" w:hAnsi="Palatino Linotype" w:cs="Arial"/>
        </w:rPr>
        <w:t>los</w:t>
      </w:r>
      <w:r w:rsidRPr="00EB4C0F">
        <w:rPr>
          <w:rFonts w:ascii="Palatino Linotype" w:hAnsi="Palatino Linotype" w:cs="Arial"/>
        </w:rPr>
        <w:t xml:space="preserve"> archivo</w:t>
      </w:r>
      <w:r w:rsidR="00522C99">
        <w:rPr>
          <w:rFonts w:ascii="Palatino Linotype" w:hAnsi="Palatino Linotype" w:cs="Arial"/>
        </w:rPr>
        <w:t>s</w:t>
      </w:r>
      <w:r w:rsidRPr="00EB4C0F">
        <w:rPr>
          <w:rFonts w:ascii="Palatino Linotype" w:hAnsi="Palatino Linotype" w:cs="Arial"/>
        </w:rPr>
        <w:t xml:space="preserve"> electrónico</w:t>
      </w:r>
      <w:r w:rsidR="00522C99">
        <w:rPr>
          <w:rFonts w:ascii="Palatino Linotype" w:hAnsi="Palatino Linotype" w:cs="Arial"/>
        </w:rPr>
        <w:t>s</w:t>
      </w:r>
      <w:r w:rsidRPr="00EB4C0F">
        <w:rPr>
          <w:rFonts w:ascii="Palatino Linotype" w:hAnsi="Palatino Linotype" w:cs="Arial"/>
        </w:rPr>
        <w:t xml:space="preserve"> denominado</w:t>
      </w:r>
      <w:r w:rsidR="00522C99">
        <w:rPr>
          <w:rFonts w:ascii="Palatino Linotype" w:hAnsi="Palatino Linotype" w:cs="Arial"/>
        </w:rPr>
        <w:t>s</w:t>
      </w:r>
      <w:r w:rsidRPr="00EB4C0F">
        <w:rPr>
          <w:rFonts w:ascii="Palatino Linotype" w:hAnsi="Palatino Linotype" w:cs="Arial"/>
        </w:rPr>
        <w:t xml:space="preserve"> </w:t>
      </w:r>
      <w:r w:rsidR="00522C99" w:rsidRPr="00522C99">
        <w:rPr>
          <w:rFonts w:ascii="Palatino Linotype" w:hAnsi="Palatino Linotype" w:cs="Arial"/>
          <w:b/>
        </w:rPr>
        <w:t>1038 DGTesoreria.pdf</w:t>
      </w:r>
      <w:r w:rsidR="00522C99">
        <w:rPr>
          <w:rFonts w:ascii="Palatino Linotype" w:hAnsi="Palatino Linotype" w:cs="Arial"/>
          <w:b/>
        </w:rPr>
        <w:t xml:space="preserve"> </w:t>
      </w:r>
      <w:r w:rsidR="00522C99">
        <w:rPr>
          <w:rFonts w:ascii="Palatino Linotype" w:hAnsi="Palatino Linotype" w:cs="Arial"/>
        </w:rPr>
        <w:t xml:space="preserve">y </w:t>
      </w:r>
      <w:r w:rsidR="00522C99" w:rsidRPr="00522C99">
        <w:rPr>
          <w:rFonts w:ascii="Palatino Linotype" w:hAnsi="Palatino Linotype" w:cs="Arial"/>
          <w:b/>
        </w:rPr>
        <w:t>UIPPE 1038.pdf</w:t>
      </w:r>
      <w:r w:rsidRPr="00EB4C0F">
        <w:rPr>
          <w:rFonts w:ascii="Palatino Linotype" w:hAnsi="Palatino Linotype" w:cs="Arial"/>
        </w:rPr>
        <w:t xml:space="preserve">, </w:t>
      </w:r>
      <w:r w:rsidR="00522C99">
        <w:rPr>
          <w:rFonts w:ascii="Palatino Linotype" w:hAnsi="Palatino Linotype" w:cs="Arial"/>
        </w:rPr>
        <w:t xml:space="preserve">los cuales consisten, el primero en el oficio número </w:t>
      </w:r>
      <w:r w:rsidR="00522C99" w:rsidRPr="00522C99">
        <w:rPr>
          <w:rFonts w:ascii="Palatino Linotype" w:hAnsi="Palatino Linotype" w:cs="Arial"/>
        </w:rPr>
        <w:t>207051A00000000/561/2019</w:t>
      </w:r>
      <w:r w:rsidR="00522C99">
        <w:rPr>
          <w:rFonts w:ascii="Palatino Linotype" w:hAnsi="Palatino Linotype" w:cs="Arial"/>
        </w:rPr>
        <w:t xml:space="preserve"> suscrito por la servidora </w:t>
      </w:r>
      <w:r w:rsidR="00BD1178">
        <w:rPr>
          <w:rFonts w:ascii="Palatino Linotype" w:hAnsi="Palatino Linotype" w:cs="Arial"/>
        </w:rPr>
        <w:t>pública</w:t>
      </w:r>
      <w:r w:rsidR="00522C99">
        <w:rPr>
          <w:rFonts w:ascii="Palatino Linotype" w:hAnsi="Palatino Linotype" w:cs="Arial"/>
        </w:rPr>
        <w:t xml:space="preserve"> </w:t>
      </w:r>
      <w:r w:rsidR="00BD1178">
        <w:rPr>
          <w:rFonts w:ascii="Palatino Linotype" w:hAnsi="Palatino Linotype" w:cs="Arial"/>
        </w:rPr>
        <w:t xml:space="preserve">señalada en el resultando anterior, mediante el cual informa de los fondos pagados al Ayuntamiento de Coyotepec por concepto </w:t>
      </w:r>
      <w:r w:rsidR="00BD1178" w:rsidRPr="00BD1178">
        <w:rPr>
          <w:rFonts w:ascii="Palatino Linotype" w:hAnsi="Palatino Linotype" w:cs="Arial"/>
        </w:rPr>
        <w:t>del Fondo para la infraestructura Social Municipal FISM, 2019</w:t>
      </w:r>
      <w:r w:rsidR="00BD1178">
        <w:rPr>
          <w:rFonts w:ascii="Palatino Linotype" w:hAnsi="Palatino Linotype" w:cs="Arial"/>
        </w:rPr>
        <w:t xml:space="preserve">; el segundo, el oficio </w:t>
      </w:r>
      <w:r w:rsidR="00BD1178" w:rsidRPr="00BD1178">
        <w:rPr>
          <w:rFonts w:ascii="Palatino Linotype" w:hAnsi="Palatino Linotype" w:cs="Arial"/>
        </w:rPr>
        <w:t>207000048/UT-3597/2019</w:t>
      </w:r>
      <w:r w:rsidR="00BD1178">
        <w:rPr>
          <w:rFonts w:ascii="Palatino Linotype" w:hAnsi="Palatino Linotype" w:cs="Arial"/>
        </w:rPr>
        <w:t xml:space="preserve"> suscrito por el Titular de la Unidad de Transparencia</w:t>
      </w:r>
      <w:r w:rsidR="00064FD6">
        <w:rPr>
          <w:rFonts w:ascii="Palatino Linotype" w:hAnsi="Palatino Linotype" w:cs="Arial"/>
        </w:rPr>
        <w:t xml:space="preserve"> a través del cual se notifica</w:t>
      </w:r>
      <w:r w:rsidR="00BD1178">
        <w:rPr>
          <w:rFonts w:ascii="Palatino Linotype" w:hAnsi="Palatino Linotype" w:cs="Arial"/>
        </w:rPr>
        <w:t xml:space="preserve"> la repuesta proporcionada.</w:t>
      </w:r>
    </w:p>
    <w:p w:rsidR="00522C99" w:rsidRPr="00EB4C0F" w:rsidRDefault="00522C99" w:rsidP="0093523D">
      <w:pPr>
        <w:pStyle w:val="Prrafodelista"/>
        <w:spacing w:line="360" w:lineRule="auto"/>
        <w:ind w:left="0"/>
        <w:jc w:val="both"/>
        <w:rPr>
          <w:rFonts w:ascii="Palatino Linotype" w:hAnsi="Palatino Linotype" w:cs="Arial"/>
        </w:rPr>
      </w:pPr>
    </w:p>
    <w:p w:rsidR="009D12B5" w:rsidRPr="00C9767E" w:rsidRDefault="009D12B5" w:rsidP="0093523D">
      <w:pPr>
        <w:pStyle w:val="Prrafodelista"/>
        <w:numPr>
          <w:ilvl w:val="0"/>
          <w:numId w:val="1"/>
        </w:numPr>
        <w:spacing w:line="360" w:lineRule="auto"/>
        <w:ind w:left="0" w:firstLine="0"/>
        <w:jc w:val="both"/>
        <w:rPr>
          <w:rFonts w:ascii="Palatino Linotype" w:hAnsi="Palatino Linotype" w:cs="Arial"/>
        </w:rPr>
      </w:pPr>
      <w:r w:rsidRPr="00EB4C0F">
        <w:rPr>
          <w:rFonts w:ascii="Palatino Linotype" w:hAnsi="Palatino Linotype"/>
        </w:rPr>
        <w:t xml:space="preserve">Inconforme con la </w:t>
      </w:r>
      <w:r w:rsidRPr="00EB4C0F">
        <w:rPr>
          <w:rFonts w:ascii="Palatino Linotype" w:hAnsi="Palatino Linotype" w:cs="Arial"/>
        </w:rPr>
        <w:t xml:space="preserve">respuesta </w:t>
      </w:r>
      <w:r w:rsidRPr="00EB4C0F">
        <w:rPr>
          <w:rFonts w:ascii="Palatino Linotype" w:hAnsi="Palatino Linotype"/>
        </w:rPr>
        <w:t xml:space="preserve">del </w:t>
      </w:r>
      <w:r w:rsidRPr="00EB4C0F">
        <w:rPr>
          <w:rFonts w:ascii="Palatino Linotype" w:hAnsi="Palatino Linotype"/>
          <w:b/>
        </w:rPr>
        <w:t>SUJETO OBLIGADO</w:t>
      </w:r>
      <w:r w:rsidRPr="00EB4C0F">
        <w:rPr>
          <w:rFonts w:ascii="Palatino Linotype" w:hAnsi="Palatino Linotype"/>
        </w:rPr>
        <w:t xml:space="preserve">, el </w:t>
      </w:r>
      <w:r w:rsidR="00BD1178">
        <w:rPr>
          <w:rFonts w:ascii="Palatino Linotype" w:hAnsi="Palatino Linotype"/>
        </w:rPr>
        <w:t>ocho de enero de dos mil veinte</w:t>
      </w:r>
      <w:r w:rsidRPr="00EB4C0F">
        <w:rPr>
          <w:rFonts w:ascii="Palatino Linotype" w:hAnsi="Palatino Linotype"/>
        </w:rPr>
        <w:t xml:space="preserve">, </w:t>
      </w:r>
      <w:r w:rsidRPr="00EB4C0F">
        <w:rPr>
          <w:rFonts w:ascii="Palatino Linotype" w:hAnsi="Palatino Linotype"/>
          <w:b/>
        </w:rPr>
        <w:t>EL RECURRENTE</w:t>
      </w:r>
      <w:r w:rsidRPr="00EB4C0F">
        <w:rPr>
          <w:rFonts w:ascii="Palatino Linotype" w:hAnsi="Palatino Linotype"/>
        </w:rPr>
        <w:t xml:space="preserve"> interpuso el recurso de revisión objeto del presente estudio, el cual fue registrado en </w:t>
      </w:r>
      <w:r w:rsidRPr="00EB4C0F">
        <w:rPr>
          <w:rFonts w:ascii="Palatino Linotype" w:hAnsi="Palatino Linotype"/>
          <w:b/>
        </w:rPr>
        <w:t>EL SAIMEX</w:t>
      </w:r>
      <w:r w:rsidRPr="00EB4C0F">
        <w:rPr>
          <w:rFonts w:ascii="Palatino Linotype" w:hAnsi="Palatino Linotype"/>
        </w:rPr>
        <w:t xml:space="preserve"> y se le asignó el número de expediente </w:t>
      </w:r>
      <w:r w:rsidR="00BD1178">
        <w:rPr>
          <w:rFonts w:ascii="Palatino Linotype" w:hAnsi="Palatino Linotype" w:cs="Arial"/>
          <w:b/>
          <w:bCs/>
        </w:rPr>
        <w:t>000427/INFOEM/IP/RR/2020</w:t>
      </w:r>
      <w:r w:rsidRPr="00C9767E">
        <w:rPr>
          <w:rFonts w:ascii="Palatino Linotype" w:hAnsi="Palatino Linotype" w:cs="Arial"/>
        </w:rPr>
        <w:t>, en el que señaló como acto impugnado lo siguiente:</w:t>
      </w:r>
    </w:p>
    <w:p w:rsidR="009D12B5" w:rsidRPr="00EB4C0F" w:rsidRDefault="009D12B5" w:rsidP="0093523D">
      <w:pPr>
        <w:pStyle w:val="Prrafodelista"/>
        <w:spacing w:line="360" w:lineRule="auto"/>
        <w:ind w:left="0"/>
        <w:jc w:val="both"/>
        <w:rPr>
          <w:rFonts w:ascii="Palatino Linotype" w:hAnsi="Palatino Linotype" w:cs="Arial"/>
        </w:rPr>
      </w:pPr>
    </w:p>
    <w:p w:rsidR="009D12B5" w:rsidRPr="00EB4C0F" w:rsidRDefault="009D12B5" w:rsidP="0093523D">
      <w:pPr>
        <w:pStyle w:val="Prrafodelista"/>
        <w:ind w:left="709" w:right="757"/>
        <w:jc w:val="both"/>
        <w:rPr>
          <w:rFonts w:ascii="Palatino Linotype" w:hAnsi="Palatino Linotype"/>
          <w:i/>
          <w:color w:val="000000"/>
          <w:sz w:val="22"/>
        </w:rPr>
      </w:pPr>
      <w:r w:rsidRPr="00EB4C0F">
        <w:rPr>
          <w:rFonts w:ascii="Palatino Linotype" w:hAnsi="Palatino Linotype"/>
          <w:i/>
          <w:color w:val="000000"/>
          <w:sz w:val="22"/>
        </w:rPr>
        <w:t>“</w:t>
      </w:r>
      <w:r w:rsidR="00BD1178" w:rsidRPr="00BD1178">
        <w:rPr>
          <w:rFonts w:ascii="Palatino Linotype" w:hAnsi="Palatino Linotype"/>
          <w:i/>
          <w:color w:val="000000"/>
          <w:sz w:val="22"/>
        </w:rPr>
        <w:t>Se me proporcionó información incompleta</w:t>
      </w:r>
      <w:r w:rsidR="00C9767E" w:rsidRPr="00C9767E">
        <w:rPr>
          <w:rFonts w:ascii="Palatino Linotype" w:hAnsi="Palatino Linotype"/>
          <w:i/>
          <w:color w:val="000000"/>
          <w:sz w:val="22"/>
        </w:rPr>
        <w:t>.</w:t>
      </w:r>
      <w:r w:rsidRPr="00EB4C0F">
        <w:rPr>
          <w:rFonts w:ascii="Palatino Linotype" w:hAnsi="Palatino Linotype"/>
          <w:i/>
          <w:color w:val="000000"/>
          <w:sz w:val="22"/>
        </w:rPr>
        <w:t>”</w:t>
      </w:r>
    </w:p>
    <w:p w:rsidR="009D12B5" w:rsidRPr="00EB4C0F" w:rsidRDefault="009D12B5" w:rsidP="0093523D">
      <w:pPr>
        <w:spacing w:line="360" w:lineRule="auto"/>
        <w:ind w:right="757"/>
        <w:jc w:val="both"/>
        <w:rPr>
          <w:rFonts w:ascii="Palatino Linotype" w:hAnsi="Palatino Linotype" w:cs="Arial"/>
          <w:spacing w:val="-6"/>
          <w:lang w:eastAsia="es-MX"/>
        </w:rPr>
      </w:pPr>
    </w:p>
    <w:p w:rsidR="009D12B5" w:rsidRPr="00EB4C0F" w:rsidRDefault="009D12B5" w:rsidP="0093523D">
      <w:pPr>
        <w:spacing w:line="360" w:lineRule="auto"/>
        <w:ind w:right="757"/>
        <w:jc w:val="both"/>
        <w:rPr>
          <w:rFonts w:ascii="Palatino Linotype" w:hAnsi="Palatino Linotype" w:cs="Arial"/>
        </w:rPr>
      </w:pPr>
      <w:r w:rsidRPr="00EB4C0F">
        <w:rPr>
          <w:rFonts w:ascii="Palatino Linotype" w:hAnsi="Palatino Linotype" w:cs="Arial"/>
          <w:spacing w:val="-6"/>
          <w:lang w:eastAsia="es-MX"/>
        </w:rPr>
        <w:t xml:space="preserve">Asimismo, manifestó como </w:t>
      </w:r>
      <w:r w:rsidRPr="00EB4C0F">
        <w:rPr>
          <w:rFonts w:ascii="Palatino Linotype" w:hAnsi="Palatino Linotype" w:cs="Arial"/>
        </w:rPr>
        <w:t>razones o motivos de inconformidad:</w:t>
      </w:r>
    </w:p>
    <w:p w:rsidR="009D12B5" w:rsidRPr="00EB4C0F" w:rsidRDefault="009D12B5" w:rsidP="0093523D">
      <w:pPr>
        <w:pStyle w:val="Prrafodelista"/>
        <w:spacing w:line="360" w:lineRule="auto"/>
        <w:ind w:left="709" w:right="757"/>
        <w:jc w:val="both"/>
        <w:rPr>
          <w:rFonts w:ascii="Palatino Linotype" w:hAnsi="Palatino Linotype" w:cs="Arial"/>
          <w:i/>
          <w:spacing w:val="-6"/>
          <w:sz w:val="22"/>
          <w:lang w:eastAsia="es-MX"/>
        </w:rPr>
      </w:pPr>
    </w:p>
    <w:p w:rsidR="009D12B5" w:rsidRDefault="009D12B5" w:rsidP="0093523D">
      <w:pPr>
        <w:pStyle w:val="Prrafodelista"/>
        <w:ind w:left="709" w:right="757"/>
        <w:jc w:val="both"/>
        <w:rPr>
          <w:rFonts w:ascii="Palatino Linotype" w:hAnsi="Palatino Linotype" w:cs="Arial"/>
          <w:i/>
          <w:spacing w:val="-6"/>
          <w:sz w:val="22"/>
          <w:lang w:eastAsia="es-MX"/>
        </w:rPr>
      </w:pPr>
      <w:r w:rsidRPr="00EB4C0F">
        <w:rPr>
          <w:rFonts w:ascii="Palatino Linotype" w:hAnsi="Palatino Linotype" w:cs="Arial"/>
          <w:i/>
          <w:spacing w:val="-6"/>
          <w:sz w:val="22"/>
          <w:lang w:eastAsia="es-MX"/>
        </w:rPr>
        <w:t>“</w:t>
      </w:r>
      <w:r w:rsidR="00BD1178" w:rsidRPr="00BD1178">
        <w:rPr>
          <w:rFonts w:ascii="Palatino Linotype" w:hAnsi="Palatino Linotype" w:cs="Arial"/>
          <w:i/>
          <w:spacing w:val="-6"/>
          <w:sz w:val="22"/>
          <w:lang w:eastAsia="es-MX"/>
        </w:rPr>
        <w:t>La Secretaria de Finanzas del Gobierno del Estado de México no me dio los documentos que prueban que pagó dinero del FISM 2019 al Ayuntamiento de Coyotepec.</w:t>
      </w:r>
      <w:r w:rsidRPr="00EB4C0F">
        <w:rPr>
          <w:rFonts w:ascii="Palatino Linotype" w:hAnsi="Palatino Linotype" w:cs="Arial"/>
          <w:i/>
          <w:spacing w:val="-6"/>
          <w:sz w:val="22"/>
          <w:lang w:eastAsia="es-MX"/>
        </w:rPr>
        <w:t xml:space="preserve">” </w:t>
      </w:r>
    </w:p>
    <w:p w:rsidR="00C9767E" w:rsidRPr="00EB4C0F" w:rsidRDefault="00C9767E" w:rsidP="0093523D">
      <w:pPr>
        <w:pStyle w:val="Prrafodelista"/>
        <w:spacing w:line="360" w:lineRule="auto"/>
        <w:ind w:left="709" w:right="757"/>
        <w:jc w:val="both"/>
        <w:rPr>
          <w:rFonts w:ascii="Palatino Linotype" w:hAnsi="Palatino Linotype" w:cs="Arial"/>
          <w:i/>
          <w:sz w:val="22"/>
        </w:rPr>
      </w:pPr>
    </w:p>
    <w:p w:rsidR="009D12B5" w:rsidRPr="00EB4C0F" w:rsidRDefault="009D12B5" w:rsidP="0093523D">
      <w:pPr>
        <w:pStyle w:val="Prrafodelista"/>
        <w:numPr>
          <w:ilvl w:val="0"/>
          <w:numId w:val="1"/>
        </w:numPr>
        <w:spacing w:line="360" w:lineRule="auto"/>
        <w:ind w:left="0" w:firstLine="0"/>
        <w:jc w:val="both"/>
        <w:rPr>
          <w:rFonts w:ascii="Palatino Linotype" w:hAnsi="Palatino Linotype" w:cs="Arial"/>
        </w:rPr>
      </w:pPr>
      <w:r w:rsidRPr="00EB4C0F">
        <w:rPr>
          <w:rFonts w:ascii="Palatino Linotype" w:hAnsi="Palatino Linotype" w:cs="Arial"/>
        </w:rPr>
        <w:t xml:space="preserve">El recurso de que se trata se envió electrónicamente al Instituto de </w:t>
      </w:r>
      <w:r w:rsidRPr="00EB4C0F">
        <w:rPr>
          <w:rFonts w:ascii="Palatino Linotype" w:eastAsia="Arial Unicode MS" w:hAnsi="Palatino Linotype" w:cs="Arial"/>
        </w:rPr>
        <w:t>Transparencia</w:t>
      </w:r>
      <w:r w:rsidRPr="00EB4C0F">
        <w:rPr>
          <w:rFonts w:ascii="Palatino Linotype" w:hAnsi="Palatino Linotype" w:cs="Arial"/>
        </w:rPr>
        <w:t xml:space="preserve">, Acceso a la Información Pública y Protección de Datos Personales del Estado </w:t>
      </w:r>
      <w:r w:rsidR="003C6577">
        <w:rPr>
          <w:rFonts w:ascii="Palatino Linotype" w:hAnsi="Palatino Linotype" w:cs="Arial"/>
        </w:rPr>
        <w:t>de México y Municipios en fecha ocho de enero de dos mil veinte</w:t>
      </w:r>
      <w:r w:rsidRPr="00EB4C0F">
        <w:rPr>
          <w:rFonts w:ascii="Palatino Linotype" w:hAnsi="Palatino Linotype" w:cs="Arial"/>
        </w:rPr>
        <w:t xml:space="preserve"> y con fundamento en el artículo 185, fracción I de la </w:t>
      </w:r>
      <w:r w:rsidRPr="00EB4C0F">
        <w:rPr>
          <w:rFonts w:ascii="Palatino Linotype" w:hAnsi="Palatino Linotype"/>
        </w:rPr>
        <w:t>Ley de Transparencia y Acceso a la Información Pública del Estado de México y Municipios</w:t>
      </w:r>
      <w:r w:rsidRPr="00EB4C0F">
        <w:rPr>
          <w:rFonts w:ascii="Palatino Linotype" w:hAnsi="Palatino Linotype" w:cs="Arial"/>
        </w:rPr>
        <w:t>, se turnó, a través del</w:t>
      </w:r>
      <w:r w:rsidRPr="00EB4C0F">
        <w:rPr>
          <w:rFonts w:ascii="Palatino Linotype" w:eastAsia="Arial Unicode MS" w:hAnsi="Palatino Linotype" w:cs="Arial"/>
        </w:rPr>
        <w:t xml:space="preserve"> </w:t>
      </w:r>
      <w:r w:rsidRPr="00EB4C0F">
        <w:rPr>
          <w:rFonts w:ascii="Palatino Linotype" w:eastAsia="Arial Unicode MS" w:hAnsi="Palatino Linotype" w:cs="Arial"/>
          <w:b/>
        </w:rPr>
        <w:t>SAIMEX</w:t>
      </w:r>
      <w:r w:rsidRPr="00EB4C0F">
        <w:rPr>
          <w:rFonts w:ascii="Palatino Linotype" w:hAnsi="Palatino Linotype"/>
        </w:rPr>
        <w:t xml:space="preserve">, a la </w:t>
      </w:r>
      <w:r w:rsidRPr="00EB4C0F">
        <w:rPr>
          <w:rFonts w:ascii="Palatino Linotype" w:hAnsi="Palatino Linotype" w:cs="Arial"/>
        </w:rPr>
        <w:t xml:space="preserve">Comisionada </w:t>
      </w:r>
      <w:r w:rsidRPr="00EB4C0F">
        <w:rPr>
          <w:rFonts w:ascii="Palatino Linotype" w:hAnsi="Palatino Linotype" w:cs="Arial"/>
          <w:b/>
        </w:rPr>
        <w:t>EVA ABAID YAPUR</w:t>
      </w:r>
      <w:r w:rsidRPr="00EB4C0F">
        <w:rPr>
          <w:rFonts w:ascii="Palatino Linotype" w:hAnsi="Palatino Linotype" w:cs="Arial"/>
        </w:rPr>
        <w:t>, a efecto de que decretara su admisión o desechamiento.</w:t>
      </w:r>
    </w:p>
    <w:p w:rsidR="009D12B5" w:rsidRPr="00EB4C0F" w:rsidRDefault="009D12B5" w:rsidP="0093523D">
      <w:pPr>
        <w:pStyle w:val="Prrafodelista"/>
        <w:spacing w:line="360" w:lineRule="auto"/>
        <w:ind w:left="0"/>
        <w:jc w:val="both"/>
        <w:rPr>
          <w:rFonts w:ascii="Palatino Linotype" w:hAnsi="Palatino Linotype" w:cs="Arial"/>
        </w:rPr>
      </w:pPr>
    </w:p>
    <w:p w:rsidR="009D12B5" w:rsidRPr="00EB4C0F" w:rsidRDefault="009D12B5" w:rsidP="0093523D">
      <w:pPr>
        <w:pStyle w:val="Prrafodelista"/>
        <w:numPr>
          <w:ilvl w:val="0"/>
          <w:numId w:val="1"/>
        </w:numPr>
        <w:spacing w:line="360" w:lineRule="auto"/>
        <w:ind w:left="0" w:firstLine="0"/>
        <w:jc w:val="both"/>
        <w:rPr>
          <w:rFonts w:ascii="Palatino Linotype" w:hAnsi="Palatino Linotype" w:cs="Arial"/>
        </w:rPr>
      </w:pPr>
      <w:r w:rsidRPr="00EB4C0F">
        <w:rPr>
          <w:rFonts w:ascii="Palatino Linotype" w:hAnsi="Palatino Linotype" w:cs="Arial"/>
        </w:rPr>
        <w:t xml:space="preserve">En fecha </w:t>
      </w:r>
      <w:r w:rsidR="003C6577">
        <w:rPr>
          <w:rFonts w:ascii="Palatino Linotype" w:hAnsi="Palatino Linotype" w:cs="Arial"/>
        </w:rPr>
        <w:t>catorce</w:t>
      </w:r>
      <w:r w:rsidR="00230F95" w:rsidRPr="00EB4C0F">
        <w:rPr>
          <w:rFonts w:ascii="Palatino Linotype" w:hAnsi="Palatino Linotype" w:cs="Arial"/>
        </w:rPr>
        <w:t xml:space="preserve"> de enero </w:t>
      </w:r>
      <w:r w:rsidR="00E87878" w:rsidRPr="00EB4C0F">
        <w:rPr>
          <w:rFonts w:ascii="Palatino Linotype" w:hAnsi="Palatino Linotype" w:cs="Arial"/>
        </w:rPr>
        <w:t xml:space="preserve">de </w:t>
      </w:r>
      <w:r w:rsidR="00230F95" w:rsidRPr="00EB4C0F">
        <w:rPr>
          <w:rFonts w:ascii="Palatino Linotype" w:hAnsi="Palatino Linotype" w:cs="Arial"/>
        </w:rPr>
        <w:t>dos mil veinte</w:t>
      </w:r>
      <w:r w:rsidRPr="00EB4C0F">
        <w:rPr>
          <w:rFonts w:ascii="Palatino Linotype" w:hAnsi="Palatino Linotype" w:cs="Arial"/>
        </w:rPr>
        <w:t xml:space="preserve">, atento a lo dispuesto en el artículo 185, fracciones I, II y IV de la </w:t>
      </w:r>
      <w:r w:rsidRPr="00EB4C0F">
        <w:rPr>
          <w:rFonts w:ascii="Palatino Linotype" w:hAnsi="Palatino Linotype"/>
        </w:rPr>
        <w:t>Ley de Transparencia y Acceso a la Información Pública del Estado de México y Municipios, se a</w:t>
      </w:r>
      <w:r w:rsidRPr="00EB4C0F">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EB4C0F">
        <w:rPr>
          <w:rFonts w:ascii="Palatino Linotype" w:hAnsi="Palatino Linotype" w:cs="Arial"/>
          <w:b/>
        </w:rPr>
        <w:t>EL RECURRENTE</w:t>
      </w:r>
      <w:r w:rsidRPr="00EB4C0F">
        <w:rPr>
          <w:rFonts w:ascii="Palatino Linotype" w:hAnsi="Palatino Linotype" w:cs="Arial"/>
        </w:rPr>
        <w:t xml:space="preserve"> realizara manifestaciones y alegatos, así como ofreciera las pruebas que a su derecho conviniera y, en el caso del</w:t>
      </w:r>
      <w:r w:rsidRPr="00EB4C0F">
        <w:rPr>
          <w:rFonts w:ascii="Palatino Linotype" w:hAnsi="Palatino Linotype" w:cs="Arial"/>
          <w:b/>
        </w:rPr>
        <w:t xml:space="preserve"> SUJETO OBLIGADO</w:t>
      </w:r>
      <w:r w:rsidRPr="00EB4C0F">
        <w:rPr>
          <w:rFonts w:ascii="Palatino Linotype" w:hAnsi="Palatino Linotype" w:cs="Arial"/>
        </w:rPr>
        <w:t xml:space="preserve"> exhibiera el Informe Justificado. </w:t>
      </w:r>
    </w:p>
    <w:p w:rsidR="009D12B5" w:rsidRPr="00EB4C0F" w:rsidRDefault="009D12B5" w:rsidP="0093523D">
      <w:pPr>
        <w:pStyle w:val="Prrafodelista"/>
        <w:spacing w:line="360" w:lineRule="auto"/>
        <w:ind w:left="0"/>
        <w:jc w:val="both"/>
        <w:rPr>
          <w:rFonts w:ascii="Palatino Linotype" w:hAnsi="Palatino Linotype" w:cs="Arial"/>
        </w:rPr>
      </w:pPr>
    </w:p>
    <w:p w:rsidR="005D0875" w:rsidRPr="005D0875" w:rsidRDefault="004F3459" w:rsidP="005D0875">
      <w:pPr>
        <w:pStyle w:val="Prrafodelista"/>
        <w:numPr>
          <w:ilvl w:val="0"/>
          <w:numId w:val="1"/>
        </w:numPr>
        <w:spacing w:line="360" w:lineRule="auto"/>
        <w:ind w:left="0" w:firstLine="0"/>
        <w:jc w:val="both"/>
        <w:rPr>
          <w:rFonts w:ascii="Palatino Linotype" w:hAnsi="Palatino Linotype" w:cs="Arial"/>
        </w:rPr>
      </w:pPr>
      <w:r w:rsidRPr="00C9767E">
        <w:rPr>
          <w:rFonts w:ascii="Palatino Linotype" w:hAnsi="Palatino Linotype" w:cs="Arial"/>
        </w:rPr>
        <w:t xml:space="preserve">De las constancias que obran en el </w:t>
      </w:r>
      <w:r w:rsidRPr="00C9767E">
        <w:rPr>
          <w:rFonts w:ascii="Palatino Linotype" w:hAnsi="Palatino Linotype" w:cs="Arial"/>
          <w:b/>
        </w:rPr>
        <w:t>SAIMEX</w:t>
      </w:r>
      <w:r w:rsidRPr="00C9767E">
        <w:rPr>
          <w:rFonts w:ascii="Palatino Linotype" w:hAnsi="Palatino Linotype" w:cs="Arial"/>
        </w:rPr>
        <w:t>, se advierte que</w:t>
      </w:r>
      <w:r w:rsidRPr="00C9767E">
        <w:rPr>
          <w:rFonts w:ascii="Palatino Linotype" w:hAnsi="Palatino Linotype" w:cs="Arial"/>
          <w:b/>
        </w:rPr>
        <w:t xml:space="preserve"> EL RECURRENTE </w:t>
      </w:r>
      <w:r w:rsidRPr="00C9767E">
        <w:rPr>
          <w:rFonts w:ascii="Palatino Linotype" w:hAnsi="Palatino Linotype" w:cs="Arial"/>
        </w:rPr>
        <w:t xml:space="preserve">no presentó manifestaciones y alegatos, ni ofreció los medios de prueba que a su derecho convinieran; mientras que por su parte, </w:t>
      </w:r>
      <w:r w:rsidRPr="00C9767E">
        <w:rPr>
          <w:rFonts w:ascii="Palatino Linotype" w:hAnsi="Palatino Linotype" w:cs="Arial"/>
          <w:b/>
        </w:rPr>
        <w:t>EL SUJETO OBLIGADO</w:t>
      </w:r>
      <w:r w:rsidRPr="00C9767E">
        <w:rPr>
          <w:rFonts w:ascii="Palatino Linotype" w:hAnsi="Palatino Linotype" w:cs="Arial"/>
        </w:rPr>
        <w:t xml:space="preserve"> </w:t>
      </w:r>
      <w:r w:rsidR="00C9767E" w:rsidRPr="00C9767E">
        <w:rPr>
          <w:rFonts w:ascii="Palatino Linotype" w:hAnsi="Palatino Linotype" w:cs="Arial"/>
        </w:rPr>
        <w:t xml:space="preserve">en fecha </w:t>
      </w:r>
      <w:r w:rsidR="00064FD6" w:rsidRPr="00C9767E">
        <w:rPr>
          <w:rFonts w:ascii="Palatino Linotype" w:hAnsi="Palatino Linotype" w:cs="Arial"/>
        </w:rPr>
        <w:t>veinti</w:t>
      </w:r>
      <w:r w:rsidR="00064FD6">
        <w:rPr>
          <w:rFonts w:ascii="Palatino Linotype" w:hAnsi="Palatino Linotype" w:cs="Arial"/>
        </w:rPr>
        <w:t>dós</w:t>
      </w:r>
      <w:r w:rsidR="00C9767E" w:rsidRPr="00C9767E">
        <w:rPr>
          <w:rFonts w:ascii="Palatino Linotype" w:hAnsi="Palatino Linotype" w:cs="Arial"/>
        </w:rPr>
        <w:t xml:space="preserve"> de enero de la presente anualidad remitió su</w:t>
      </w:r>
      <w:r w:rsidRPr="00C9767E">
        <w:rPr>
          <w:rFonts w:ascii="Palatino Linotype" w:hAnsi="Palatino Linotype" w:cs="Arial"/>
        </w:rPr>
        <w:t xml:space="preserve"> Informe Justificado </w:t>
      </w:r>
      <w:r w:rsidR="00C9767E" w:rsidRPr="00C9767E">
        <w:rPr>
          <w:rFonts w:ascii="Palatino Linotype" w:hAnsi="Palatino Linotype" w:cs="Arial"/>
        </w:rPr>
        <w:t xml:space="preserve">el cual no fue puesto a disposición del particular en virtud de que no actualizaba el supuesto </w:t>
      </w:r>
      <w:r w:rsidR="00C9767E" w:rsidRPr="00C9767E">
        <w:rPr>
          <w:rFonts w:ascii="Palatino Linotype" w:hAnsi="Palatino Linotype" w:cs="Arial"/>
        </w:rPr>
        <w:lastRenderedPageBreak/>
        <w:t xml:space="preserve">señalado en la fracción III del </w:t>
      </w:r>
      <w:r w:rsidR="00FF1F6A" w:rsidRPr="00C9767E">
        <w:rPr>
          <w:rFonts w:ascii="Palatino Linotype" w:hAnsi="Palatino Linotype" w:cs="Arial"/>
        </w:rPr>
        <w:t>artículo</w:t>
      </w:r>
      <w:r w:rsidR="00C9767E" w:rsidRPr="00C9767E">
        <w:rPr>
          <w:rFonts w:ascii="Palatino Linotype" w:hAnsi="Palatino Linotype" w:cs="Arial"/>
        </w:rPr>
        <w:t xml:space="preserve"> 185 de la Ley de Transparencia y Acceso a la Información Pública del Estado de </w:t>
      </w:r>
      <w:r w:rsidR="00FF1F6A" w:rsidRPr="00C9767E">
        <w:rPr>
          <w:rFonts w:ascii="Palatino Linotype" w:hAnsi="Palatino Linotype" w:cs="Arial"/>
        </w:rPr>
        <w:t>México</w:t>
      </w:r>
      <w:r w:rsidR="00C9767E" w:rsidRPr="00C9767E">
        <w:rPr>
          <w:rFonts w:ascii="Palatino Linotype" w:hAnsi="Palatino Linotype" w:cs="Arial"/>
        </w:rPr>
        <w:t xml:space="preserve"> y Municipios; </w:t>
      </w:r>
      <w:r w:rsidR="003C6577">
        <w:rPr>
          <w:rFonts w:ascii="Palatino Linotype" w:hAnsi="Palatino Linotype" w:cs="Arial"/>
        </w:rPr>
        <w:t xml:space="preserve">pues si bien es cierto aportaba mayores elementos a su respuesta inicial, también lo es que por cuanto hace al alcance de la misma no colma el requerimiento del particular; </w:t>
      </w:r>
      <w:r w:rsidR="00C9767E" w:rsidRPr="00C9767E">
        <w:rPr>
          <w:rFonts w:ascii="Palatino Linotype" w:hAnsi="Palatino Linotype" w:cs="Arial"/>
        </w:rPr>
        <w:t xml:space="preserve">no obstante, a fin de que el ciudadano cuente con todos y cada una de las constancias que integran el expediente electrónico del recurso de </w:t>
      </w:r>
      <w:r w:rsidR="00FF1F6A" w:rsidRPr="00C9767E">
        <w:rPr>
          <w:rFonts w:ascii="Palatino Linotype" w:hAnsi="Palatino Linotype" w:cs="Arial"/>
        </w:rPr>
        <w:t>revisión</w:t>
      </w:r>
      <w:r w:rsidR="00C9767E" w:rsidRPr="00C9767E">
        <w:rPr>
          <w:rFonts w:ascii="Palatino Linotype" w:hAnsi="Palatino Linotype" w:cs="Arial"/>
        </w:rPr>
        <w:t xml:space="preserve"> se agrega a</w:t>
      </w:r>
      <w:r w:rsidR="00FF1F6A">
        <w:rPr>
          <w:rFonts w:ascii="Palatino Linotype" w:hAnsi="Palatino Linotype" w:cs="Arial"/>
        </w:rPr>
        <w:t xml:space="preserve"> </w:t>
      </w:r>
      <w:r w:rsidR="00C9767E" w:rsidRPr="00C9767E">
        <w:rPr>
          <w:rFonts w:ascii="Palatino Linotype" w:hAnsi="Palatino Linotype" w:cs="Arial"/>
        </w:rPr>
        <w:t>l</w:t>
      </w:r>
      <w:r w:rsidR="00FF1F6A">
        <w:rPr>
          <w:rFonts w:ascii="Palatino Linotype" w:hAnsi="Palatino Linotype" w:cs="Arial"/>
        </w:rPr>
        <w:t>a</w:t>
      </w:r>
      <w:r w:rsidR="00C9767E" w:rsidRPr="00C9767E">
        <w:rPr>
          <w:rFonts w:ascii="Palatino Linotype" w:hAnsi="Palatino Linotype" w:cs="Arial"/>
        </w:rPr>
        <w:t xml:space="preserve"> presente:</w:t>
      </w:r>
    </w:p>
    <w:p w:rsidR="00FF1F6A" w:rsidRDefault="005D0875" w:rsidP="006149FF">
      <w:pPr>
        <w:jc w:val="center"/>
        <w:rPr>
          <w:rFonts w:ascii="Palatino Linotype" w:hAnsi="Palatino Linotype" w:cs="Arial"/>
        </w:rPr>
      </w:pPr>
      <w:r>
        <w:rPr>
          <w:noProof/>
          <w:lang w:eastAsia="es-MX"/>
        </w:rPr>
        <w:drawing>
          <wp:inline distT="0" distB="0" distL="0" distR="0" wp14:anchorId="51F5BDDE" wp14:editId="4D82AFF4">
            <wp:extent cx="5371033" cy="5783283"/>
            <wp:effectExtent l="0" t="0" r="127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3812" cy="5797043"/>
                    </a:xfrm>
                    <a:prstGeom prst="rect">
                      <a:avLst/>
                    </a:prstGeom>
                  </pic:spPr>
                </pic:pic>
              </a:graphicData>
            </a:graphic>
          </wp:inline>
        </w:drawing>
      </w:r>
    </w:p>
    <w:p w:rsidR="003C6577" w:rsidRDefault="006149FF" w:rsidP="003C6577">
      <w:pPr>
        <w:rPr>
          <w:rFonts w:ascii="Palatino Linotype" w:hAnsi="Palatino Linotype" w:cs="Arial"/>
        </w:rPr>
      </w:pPr>
      <w:r>
        <w:rPr>
          <w:noProof/>
          <w:lang w:eastAsia="es-MX"/>
        </w:rPr>
        <w:lastRenderedPageBreak/>
        <w:drawing>
          <wp:inline distT="0" distB="0" distL="0" distR="0" wp14:anchorId="4B70A130" wp14:editId="18C06750">
            <wp:extent cx="5975493" cy="7410203"/>
            <wp:effectExtent l="0" t="0" r="635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7636" cy="7425262"/>
                    </a:xfrm>
                    <a:prstGeom prst="rect">
                      <a:avLst/>
                    </a:prstGeom>
                  </pic:spPr>
                </pic:pic>
              </a:graphicData>
            </a:graphic>
          </wp:inline>
        </w:drawing>
      </w:r>
    </w:p>
    <w:p w:rsidR="003C6577" w:rsidRDefault="003C6577" w:rsidP="003C6577">
      <w:pPr>
        <w:rPr>
          <w:rFonts w:ascii="Palatino Linotype" w:hAnsi="Palatino Linotype" w:cs="Arial"/>
        </w:rPr>
      </w:pPr>
    </w:p>
    <w:p w:rsidR="003C6577" w:rsidRDefault="003C6577" w:rsidP="003C6577">
      <w:pPr>
        <w:rPr>
          <w:rFonts w:ascii="Palatino Linotype" w:hAnsi="Palatino Linotype" w:cs="Arial"/>
        </w:rPr>
      </w:pPr>
    </w:p>
    <w:p w:rsidR="003C6577" w:rsidRDefault="003C6577" w:rsidP="003C6577">
      <w:pPr>
        <w:rPr>
          <w:rFonts w:ascii="Palatino Linotype" w:hAnsi="Palatino Linotype" w:cs="Arial"/>
        </w:rPr>
      </w:pPr>
    </w:p>
    <w:p w:rsidR="003C6577" w:rsidRDefault="003C6577" w:rsidP="003C6577">
      <w:pPr>
        <w:rPr>
          <w:rFonts w:ascii="Palatino Linotype" w:hAnsi="Palatino Linotype" w:cs="Arial"/>
        </w:rPr>
      </w:pPr>
      <w:r>
        <w:rPr>
          <w:noProof/>
          <w:lang w:eastAsia="es-MX"/>
        </w:rPr>
        <w:drawing>
          <wp:inline distT="0" distB="0" distL="0" distR="0" wp14:anchorId="017EF484" wp14:editId="38A765C6">
            <wp:extent cx="5522026" cy="707101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3978" cy="7073510"/>
                    </a:xfrm>
                    <a:prstGeom prst="rect">
                      <a:avLst/>
                    </a:prstGeom>
                  </pic:spPr>
                </pic:pic>
              </a:graphicData>
            </a:graphic>
          </wp:inline>
        </w:drawing>
      </w:r>
      <w:bookmarkStart w:id="0" w:name="_GoBack"/>
      <w:bookmarkEnd w:id="0"/>
    </w:p>
    <w:p w:rsidR="003C6577" w:rsidRDefault="003C6577" w:rsidP="003C6577">
      <w:pPr>
        <w:rPr>
          <w:rFonts w:ascii="Palatino Linotype" w:hAnsi="Palatino Linotype" w:cs="Arial"/>
        </w:rPr>
      </w:pPr>
    </w:p>
    <w:p w:rsidR="003C6577" w:rsidRDefault="003C6577" w:rsidP="003C6577">
      <w:pPr>
        <w:rPr>
          <w:rFonts w:ascii="Palatino Linotype" w:hAnsi="Palatino Linotype" w:cs="Arial"/>
        </w:rPr>
      </w:pPr>
    </w:p>
    <w:p w:rsidR="003C6577" w:rsidRDefault="003C6577" w:rsidP="003C6577">
      <w:pPr>
        <w:rPr>
          <w:rFonts w:ascii="Palatino Linotype" w:hAnsi="Palatino Linotype" w:cs="Arial"/>
        </w:rPr>
      </w:pPr>
    </w:p>
    <w:p w:rsidR="003C6577" w:rsidRDefault="003C6577" w:rsidP="003C6577">
      <w:pPr>
        <w:rPr>
          <w:rFonts w:ascii="Palatino Linotype" w:hAnsi="Palatino Linotype" w:cs="Arial"/>
        </w:rPr>
      </w:pPr>
    </w:p>
    <w:p w:rsidR="003C6577" w:rsidRDefault="003C6577" w:rsidP="003C6577">
      <w:pPr>
        <w:rPr>
          <w:rFonts w:ascii="Palatino Linotype" w:hAnsi="Palatino Linotype" w:cs="Arial"/>
        </w:rPr>
      </w:pPr>
      <w:r>
        <w:rPr>
          <w:noProof/>
          <w:lang w:eastAsia="es-MX"/>
        </w:rPr>
        <w:drawing>
          <wp:inline distT="0" distB="0" distL="0" distR="0" wp14:anchorId="66B10F58" wp14:editId="4113A0A6">
            <wp:extent cx="5476875" cy="66579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6875" cy="6657975"/>
                    </a:xfrm>
                    <a:prstGeom prst="rect">
                      <a:avLst/>
                    </a:prstGeom>
                  </pic:spPr>
                </pic:pic>
              </a:graphicData>
            </a:graphic>
          </wp:inline>
        </w:drawing>
      </w:r>
    </w:p>
    <w:p w:rsidR="003C6577" w:rsidRPr="003C6577" w:rsidRDefault="003C6577" w:rsidP="003C6577">
      <w:pPr>
        <w:rPr>
          <w:rFonts w:ascii="Palatino Linotype" w:hAnsi="Palatino Linotype" w:cs="Arial"/>
        </w:rPr>
      </w:pPr>
      <w:r>
        <w:rPr>
          <w:noProof/>
          <w:lang w:eastAsia="es-MX"/>
        </w:rPr>
        <w:lastRenderedPageBreak/>
        <w:drawing>
          <wp:inline distT="0" distB="0" distL="0" distR="0" wp14:anchorId="5119C832" wp14:editId="3FE521F4">
            <wp:extent cx="5777399" cy="766025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7105" cy="7673125"/>
                    </a:xfrm>
                    <a:prstGeom prst="rect">
                      <a:avLst/>
                    </a:prstGeom>
                  </pic:spPr>
                </pic:pic>
              </a:graphicData>
            </a:graphic>
          </wp:inline>
        </w:drawing>
      </w:r>
    </w:p>
    <w:p w:rsidR="00984B25" w:rsidRPr="00984B25" w:rsidRDefault="009D12B5" w:rsidP="0093523D">
      <w:pPr>
        <w:pStyle w:val="Prrafodelista"/>
        <w:numPr>
          <w:ilvl w:val="0"/>
          <w:numId w:val="1"/>
        </w:numPr>
        <w:spacing w:line="360" w:lineRule="auto"/>
        <w:ind w:left="0" w:firstLine="0"/>
        <w:jc w:val="both"/>
        <w:rPr>
          <w:rFonts w:ascii="Palatino Linotype" w:hAnsi="Palatino Linotype"/>
        </w:rPr>
      </w:pPr>
      <w:r w:rsidRPr="00EB4C0F">
        <w:rPr>
          <w:rFonts w:ascii="Palatino Linotype" w:hAnsi="Palatino Linotype" w:cs="Arial"/>
        </w:rPr>
        <w:lastRenderedPageBreak/>
        <w:t xml:space="preserve">Transcurrido el plazo señalado en el párrafo anterior y, una vez analizado el estado procesal que guardaba el expediente, en fecha </w:t>
      </w:r>
      <w:r w:rsidR="003C6577">
        <w:rPr>
          <w:rFonts w:ascii="Palatino Linotype" w:hAnsi="Palatino Linotype" w:cs="Arial"/>
        </w:rPr>
        <w:t>doce</w:t>
      </w:r>
      <w:r w:rsidR="00230F95" w:rsidRPr="00EB4C0F">
        <w:rPr>
          <w:rFonts w:ascii="Palatino Linotype" w:hAnsi="Palatino Linotype" w:cs="Arial"/>
        </w:rPr>
        <w:t xml:space="preserve"> de marzo</w:t>
      </w:r>
      <w:r w:rsidR="001F1795" w:rsidRPr="00EB4C0F">
        <w:rPr>
          <w:rFonts w:ascii="Palatino Linotype" w:hAnsi="Palatino Linotype" w:cs="Arial"/>
        </w:rPr>
        <w:t xml:space="preserve"> de dos mil veinte</w:t>
      </w:r>
      <w:r w:rsidRPr="00EB4C0F">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984B25" w:rsidRDefault="00984B25" w:rsidP="0093523D">
      <w:pPr>
        <w:pStyle w:val="Prrafodelista"/>
        <w:spacing w:line="360" w:lineRule="auto"/>
        <w:ind w:left="0"/>
        <w:jc w:val="both"/>
        <w:rPr>
          <w:rFonts w:ascii="Palatino Linotype" w:hAnsi="Palatino Linotype"/>
        </w:rPr>
      </w:pPr>
    </w:p>
    <w:p w:rsidR="00984B25" w:rsidRPr="00984B25" w:rsidRDefault="00984B25" w:rsidP="0093523D">
      <w:pPr>
        <w:pStyle w:val="Prrafodelista"/>
        <w:numPr>
          <w:ilvl w:val="0"/>
          <w:numId w:val="1"/>
        </w:numPr>
        <w:spacing w:line="360" w:lineRule="auto"/>
        <w:ind w:left="0" w:firstLine="0"/>
        <w:jc w:val="both"/>
        <w:rPr>
          <w:rFonts w:ascii="Palatino Linotype" w:hAnsi="Palatino Linotype"/>
        </w:rPr>
      </w:pPr>
      <w:r w:rsidRPr="00984B25">
        <w:rPr>
          <w:rFonts w:ascii="Palatino Linotype" w:hAnsi="Palatino Linotype" w:cs="Arial"/>
        </w:rPr>
        <w:t xml:space="preserve">En fecha </w:t>
      </w:r>
      <w:r w:rsidR="003C6577">
        <w:rPr>
          <w:rFonts w:ascii="Palatino Linotype" w:hAnsi="Palatino Linotype" w:cs="Arial"/>
        </w:rPr>
        <w:t>doce</w:t>
      </w:r>
      <w:r>
        <w:rPr>
          <w:rFonts w:ascii="Palatino Linotype" w:hAnsi="Palatino Linotype" w:cs="Arial"/>
        </w:rPr>
        <w:t xml:space="preserve"> de marzo</w:t>
      </w:r>
      <w:r w:rsidRPr="00984B25">
        <w:rPr>
          <w:rFonts w:ascii="Palatino Linotype" w:hAnsi="Palatino Linotype" w:cs="Arial"/>
        </w:rPr>
        <w:t xml:space="preserve"> </w:t>
      </w:r>
      <w:r>
        <w:rPr>
          <w:rFonts w:ascii="Palatino Linotype" w:hAnsi="Palatino Linotype" w:cs="Arial"/>
        </w:rPr>
        <w:t>de dos mil veinte</w:t>
      </w:r>
      <w:r w:rsidRPr="00984B25">
        <w:rPr>
          <w:rFonts w:ascii="Palatino Linotype" w:hAnsi="Palatino Linotype" w:cs="Arial"/>
        </w:rPr>
        <w:t xml:space="preserve">, la Comisionada Ponente </w:t>
      </w:r>
      <w:r>
        <w:rPr>
          <w:rFonts w:ascii="Palatino Linotype" w:hAnsi="Palatino Linotype" w:cs="Arial"/>
        </w:rPr>
        <w:t>acordó</w:t>
      </w:r>
      <w:r w:rsidRPr="00984B25">
        <w:rPr>
          <w:rFonts w:ascii="Palatino Linotype" w:hAnsi="Palatino Linotype" w:cs="Arial"/>
        </w:rPr>
        <w:t xml:space="preserve"> ampliar el plazo para resolver recurso de revisión, otorgando así quince días hábiles de conformidad con el artículo 181 tercer párrafo de la Ley de Transparencia y Acceso a la Información Pública del Estado de México y Municipios; y,</w:t>
      </w:r>
    </w:p>
    <w:p w:rsidR="00984B25" w:rsidRPr="00EB4C0F" w:rsidRDefault="00984B25" w:rsidP="0093523D">
      <w:pPr>
        <w:pStyle w:val="Prrafodelista"/>
        <w:spacing w:line="360" w:lineRule="auto"/>
        <w:ind w:left="0"/>
        <w:jc w:val="both"/>
        <w:rPr>
          <w:rFonts w:ascii="Palatino Linotype" w:hAnsi="Palatino Linotype"/>
        </w:rPr>
      </w:pPr>
    </w:p>
    <w:p w:rsidR="009D12B5" w:rsidRPr="00EB4C0F" w:rsidRDefault="009D12B5" w:rsidP="0093523D">
      <w:pPr>
        <w:spacing w:line="360" w:lineRule="auto"/>
        <w:jc w:val="center"/>
        <w:rPr>
          <w:rFonts w:ascii="Palatino Linotype" w:hAnsi="Palatino Linotype"/>
          <w:b/>
          <w:bCs/>
          <w:spacing w:val="60"/>
          <w:sz w:val="28"/>
        </w:rPr>
      </w:pPr>
      <w:r w:rsidRPr="00EB4C0F">
        <w:rPr>
          <w:rFonts w:ascii="Palatino Linotype" w:hAnsi="Palatino Linotype"/>
          <w:b/>
          <w:bCs/>
          <w:spacing w:val="60"/>
          <w:sz w:val="28"/>
        </w:rPr>
        <w:t>CONSIDERANDO</w:t>
      </w:r>
    </w:p>
    <w:p w:rsidR="009D12B5" w:rsidRPr="00EB4C0F" w:rsidRDefault="009D12B5" w:rsidP="0093523D">
      <w:pPr>
        <w:spacing w:line="360" w:lineRule="auto"/>
        <w:jc w:val="center"/>
        <w:rPr>
          <w:rFonts w:ascii="Palatino Linotype" w:hAnsi="Palatino Linotype"/>
          <w:b/>
          <w:bCs/>
          <w:spacing w:val="60"/>
        </w:rPr>
      </w:pPr>
    </w:p>
    <w:p w:rsidR="009D12B5" w:rsidRPr="00EB4C0F" w:rsidRDefault="009D12B5" w:rsidP="0093523D">
      <w:pPr>
        <w:pStyle w:val="Prrafodelista"/>
        <w:widowControl w:val="0"/>
        <w:numPr>
          <w:ilvl w:val="0"/>
          <w:numId w:val="3"/>
        </w:numPr>
        <w:autoSpaceDE w:val="0"/>
        <w:autoSpaceDN w:val="0"/>
        <w:adjustRightInd w:val="0"/>
        <w:spacing w:line="360" w:lineRule="auto"/>
        <w:ind w:left="0" w:firstLine="0"/>
        <w:jc w:val="both"/>
        <w:rPr>
          <w:rFonts w:ascii="Palatino Linotype" w:hAnsi="Palatino Linotype" w:cs="Arial"/>
        </w:rPr>
      </w:pPr>
      <w:r w:rsidRPr="00EB4C0F">
        <w:rPr>
          <w:rFonts w:ascii="Palatino Linotype" w:hAnsi="Palatino Linotype"/>
          <w:b/>
        </w:rPr>
        <w:t>Competencia</w:t>
      </w:r>
      <w:r w:rsidRPr="00EB4C0F">
        <w:rPr>
          <w:rFonts w:ascii="Palatino Linotype" w:hAnsi="Palatino Linotype"/>
        </w:rPr>
        <w:t>.</w:t>
      </w:r>
      <w:r w:rsidRPr="00EB4C0F">
        <w:rPr>
          <w:rFonts w:ascii="Palatino Linotype" w:hAnsi="Palatino Linotype"/>
          <w:b/>
        </w:rPr>
        <w:t xml:space="preserve"> </w:t>
      </w:r>
      <w:r w:rsidRPr="00EB4C0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segundo</w:t>
      </w:r>
      <w:r w:rsidR="00B07450" w:rsidRPr="00EB4C0F">
        <w:rPr>
          <w:rFonts w:ascii="Palatino Linotype" w:hAnsi="Palatino Linotype"/>
        </w:rPr>
        <w:t>, vigésimo tercero y vigésimo cuart</w:t>
      </w:r>
      <w:r w:rsidR="0074732D" w:rsidRPr="00EB4C0F">
        <w:rPr>
          <w:rFonts w:ascii="Palatino Linotype" w:hAnsi="Palatino Linotype"/>
        </w:rPr>
        <w:t>o</w:t>
      </w:r>
      <w:r w:rsidRPr="00EB4C0F">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EB4C0F">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EB4C0F">
        <w:rPr>
          <w:rFonts w:ascii="Palatino Linotype" w:hAnsi="Palatino Linotype" w:cs="Arial"/>
        </w:rPr>
        <w:lastRenderedPageBreak/>
        <w:t>Municipios.</w:t>
      </w:r>
    </w:p>
    <w:p w:rsidR="009D12B5" w:rsidRPr="002D5B50" w:rsidRDefault="009D12B5" w:rsidP="003C6577">
      <w:pPr>
        <w:pStyle w:val="Prrafodelista"/>
        <w:widowControl w:val="0"/>
        <w:numPr>
          <w:ilvl w:val="0"/>
          <w:numId w:val="3"/>
        </w:numPr>
        <w:autoSpaceDE w:val="0"/>
        <w:autoSpaceDN w:val="0"/>
        <w:adjustRightInd w:val="0"/>
        <w:spacing w:line="360" w:lineRule="auto"/>
        <w:ind w:left="0" w:firstLine="0"/>
        <w:jc w:val="both"/>
        <w:rPr>
          <w:rFonts w:ascii="Palatino Linotype" w:hAnsi="Palatino Linotype" w:cs="Arial"/>
        </w:rPr>
      </w:pPr>
      <w:r w:rsidRPr="00EB4C0F">
        <w:rPr>
          <w:rFonts w:ascii="Palatino Linotype" w:hAnsi="Palatino Linotype" w:cs="Arial"/>
          <w:b/>
        </w:rPr>
        <w:t>Interés.</w:t>
      </w:r>
      <w:r w:rsidRPr="00EB4C0F">
        <w:rPr>
          <w:rFonts w:ascii="Palatino Linotype" w:hAnsi="Palatino Linotype" w:cs="Arial"/>
        </w:rPr>
        <w:t xml:space="preserve"> El recurso de revisión fue interpuesto por parte legítima en atención a que fue presentado por </w:t>
      </w:r>
      <w:r w:rsidRPr="00EB4C0F">
        <w:rPr>
          <w:rFonts w:ascii="Palatino Linotype" w:hAnsi="Palatino Linotype" w:cs="Arial"/>
          <w:b/>
        </w:rPr>
        <w:t>EL RECURRENTE</w:t>
      </w:r>
      <w:r w:rsidRPr="00EB4C0F">
        <w:rPr>
          <w:rFonts w:ascii="Palatino Linotype" w:hAnsi="Palatino Linotype" w:cs="Arial"/>
          <w:snapToGrid w:val="0"/>
        </w:rPr>
        <w:t xml:space="preserve">, quien es la misma persona que formuló la </w:t>
      </w:r>
      <w:r w:rsidRPr="00EB4C0F">
        <w:rPr>
          <w:rFonts w:ascii="Palatino Linotype" w:hAnsi="Palatino Linotype" w:cs="Arial"/>
        </w:rPr>
        <w:t>solicitud</w:t>
      </w:r>
      <w:r w:rsidRPr="00EB4C0F">
        <w:rPr>
          <w:rFonts w:ascii="Palatino Linotype" w:hAnsi="Palatino Linotype" w:cs="Arial"/>
          <w:snapToGrid w:val="0"/>
        </w:rPr>
        <w:t xml:space="preserve"> de información pública número </w:t>
      </w:r>
      <w:r w:rsidR="003C6577" w:rsidRPr="003C6577">
        <w:rPr>
          <w:rFonts w:ascii="Palatino Linotype" w:hAnsi="Palatino Linotype" w:cs="Arial"/>
          <w:b/>
          <w:bCs/>
          <w:snapToGrid w:val="0"/>
        </w:rPr>
        <w:t>01038/SF/IP/2019</w:t>
      </w:r>
      <w:r w:rsidR="008207C5" w:rsidRPr="002D5B50">
        <w:rPr>
          <w:rFonts w:ascii="Palatino Linotype" w:hAnsi="Palatino Linotype" w:cs="Arial"/>
          <w:b/>
          <w:bCs/>
          <w:snapToGrid w:val="0"/>
        </w:rPr>
        <w:t xml:space="preserve"> </w:t>
      </w:r>
      <w:r w:rsidRPr="002D5B50">
        <w:rPr>
          <w:rFonts w:ascii="Palatino Linotype" w:hAnsi="Palatino Linotype" w:cs="Arial"/>
          <w:snapToGrid w:val="0"/>
        </w:rPr>
        <w:t>al</w:t>
      </w:r>
      <w:r w:rsidRPr="002D5B50">
        <w:rPr>
          <w:rFonts w:ascii="Palatino Linotype" w:hAnsi="Palatino Linotype" w:cs="Arial"/>
          <w:b/>
          <w:snapToGrid w:val="0"/>
        </w:rPr>
        <w:t xml:space="preserve"> SUJETO OBLIGADO</w:t>
      </w:r>
      <w:r w:rsidRPr="002D5B50">
        <w:rPr>
          <w:rFonts w:ascii="Palatino Linotype" w:hAnsi="Palatino Linotype" w:cs="Arial"/>
        </w:rPr>
        <w:t>.</w:t>
      </w:r>
    </w:p>
    <w:p w:rsidR="009D12B5" w:rsidRPr="00EB4C0F" w:rsidRDefault="009D12B5" w:rsidP="0093523D">
      <w:pPr>
        <w:pStyle w:val="Prrafodelista"/>
        <w:widowControl w:val="0"/>
        <w:autoSpaceDE w:val="0"/>
        <w:autoSpaceDN w:val="0"/>
        <w:adjustRightInd w:val="0"/>
        <w:spacing w:line="360" w:lineRule="auto"/>
        <w:ind w:left="0"/>
        <w:jc w:val="both"/>
        <w:rPr>
          <w:rFonts w:ascii="Palatino Linotype" w:hAnsi="Palatino Linotype" w:cs="Arial"/>
        </w:rPr>
      </w:pPr>
    </w:p>
    <w:p w:rsidR="003C6577" w:rsidRPr="000D555B" w:rsidRDefault="003C6577" w:rsidP="003C6577">
      <w:pPr>
        <w:pStyle w:val="Prrafodelista"/>
        <w:widowControl w:val="0"/>
        <w:numPr>
          <w:ilvl w:val="0"/>
          <w:numId w:val="3"/>
        </w:numPr>
        <w:autoSpaceDE w:val="0"/>
        <w:autoSpaceDN w:val="0"/>
        <w:adjustRightInd w:val="0"/>
        <w:spacing w:line="360" w:lineRule="auto"/>
        <w:ind w:left="0" w:right="49" w:firstLine="0"/>
        <w:jc w:val="both"/>
        <w:rPr>
          <w:rFonts w:ascii="Palatino Linotype" w:hAnsi="Palatino Linotype" w:cs="Arial"/>
        </w:rPr>
      </w:pPr>
      <w:r w:rsidRPr="000D555B">
        <w:rPr>
          <w:rFonts w:ascii="Palatino Linotype" w:hAnsi="Palatino Linotype" w:cs="Arial"/>
          <w:b/>
        </w:rPr>
        <w:t xml:space="preserve">Oportunidad. </w:t>
      </w:r>
      <w:r w:rsidRPr="000D555B">
        <w:rPr>
          <w:rFonts w:ascii="Palatino Linotype" w:hAnsi="Palatino Linotype" w:cs="Arial"/>
        </w:rPr>
        <w:t xml:space="preserve">Si bien es cierto que </w:t>
      </w:r>
      <w:r>
        <w:rPr>
          <w:rFonts w:ascii="Palatino Linotype" w:hAnsi="Palatino Linotype" w:cs="Arial"/>
          <w:b/>
          <w:color w:val="000000"/>
        </w:rPr>
        <w:t>EL</w:t>
      </w:r>
      <w:r w:rsidRPr="000D555B">
        <w:rPr>
          <w:rFonts w:ascii="Palatino Linotype" w:hAnsi="Palatino Linotype" w:cs="Arial"/>
          <w:b/>
          <w:color w:val="000000"/>
        </w:rPr>
        <w:t xml:space="preserve"> RECURRENTE</w:t>
      </w:r>
      <w:r w:rsidRPr="000D555B">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al en que </w:t>
      </w:r>
      <w:r>
        <w:rPr>
          <w:rFonts w:ascii="Palatino Linotype" w:hAnsi="Palatino Linotype" w:cs="Arial"/>
          <w:b/>
          <w:color w:val="000000"/>
        </w:rPr>
        <w:t>EL</w:t>
      </w:r>
      <w:r w:rsidRPr="000D555B">
        <w:rPr>
          <w:rFonts w:ascii="Palatino Linotype" w:hAnsi="Palatino Linotype" w:cs="Arial"/>
          <w:b/>
          <w:color w:val="000000"/>
        </w:rPr>
        <w:t xml:space="preserve"> RECURRENTE</w:t>
      </w:r>
      <w:r w:rsidRPr="000D555B">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3C6577" w:rsidRPr="00E817E5" w:rsidRDefault="003C6577" w:rsidP="003C6577">
      <w:pPr>
        <w:tabs>
          <w:tab w:val="left" w:pos="1245"/>
        </w:tabs>
        <w:spacing w:line="360" w:lineRule="auto"/>
        <w:ind w:right="49"/>
        <w:jc w:val="both"/>
        <w:rPr>
          <w:rFonts w:ascii="Palatino Linotype" w:hAnsi="Palatino Linotype" w:cs="Arial"/>
        </w:rPr>
      </w:pPr>
      <w:r>
        <w:rPr>
          <w:rFonts w:ascii="Palatino Linotype" w:hAnsi="Palatino Linotype" w:cs="Arial"/>
        </w:rPr>
        <w:tab/>
      </w:r>
    </w:p>
    <w:p w:rsidR="003C6577" w:rsidRPr="00E817E5" w:rsidRDefault="003C6577" w:rsidP="003C6577">
      <w:pPr>
        <w:spacing w:line="360" w:lineRule="auto"/>
        <w:ind w:right="49"/>
        <w:jc w:val="both"/>
        <w:rPr>
          <w:rFonts w:ascii="Palatino Linotype" w:hAnsi="Palatino Linotype" w:cs="Arial"/>
        </w:rPr>
      </w:pPr>
      <w:r w:rsidRPr="00E817E5">
        <w:rPr>
          <w:rFonts w:ascii="Palatino Linotype" w:hAnsi="Palatino Linotype" w:cs="Arial"/>
        </w:rPr>
        <w:t>En sustento a lo anterior, es aplicable por analogía la Jurisprudencia número 1a</w:t>
      </w:r>
      <w:proofErr w:type="gramStart"/>
      <w:r w:rsidRPr="00E817E5">
        <w:rPr>
          <w:rFonts w:ascii="Palatino Linotype" w:hAnsi="Palatino Linotype" w:cs="Arial"/>
        </w:rPr>
        <w:t>./</w:t>
      </w:r>
      <w:proofErr w:type="gramEnd"/>
      <w:r w:rsidRPr="00E817E5">
        <w:rPr>
          <w:rFonts w:ascii="Palatino Linotype" w:hAnsi="Palatino Linotype" w:cs="Arial"/>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3C6577" w:rsidRPr="00E817E5" w:rsidRDefault="003C6577" w:rsidP="003C6577">
      <w:pPr>
        <w:spacing w:line="360" w:lineRule="auto"/>
        <w:ind w:left="851" w:right="900"/>
        <w:jc w:val="both"/>
        <w:rPr>
          <w:rFonts w:ascii="Palatino Linotype" w:hAnsi="Palatino Linotype" w:cs="Arial"/>
          <w:i/>
          <w:sz w:val="22"/>
          <w:szCs w:val="22"/>
        </w:rPr>
      </w:pPr>
    </w:p>
    <w:p w:rsidR="003C6577" w:rsidRDefault="003C6577" w:rsidP="003C6577">
      <w:pPr>
        <w:ind w:left="851" w:right="900"/>
        <w:jc w:val="both"/>
        <w:rPr>
          <w:rFonts w:ascii="Palatino Linotype" w:hAnsi="Palatino Linotype" w:cs="Arial"/>
          <w:i/>
          <w:sz w:val="22"/>
          <w:szCs w:val="22"/>
        </w:rPr>
      </w:pPr>
      <w:r w:rsidRPr="00C15A43">
        <w:rPr>
          <w:rFonts w:ascii="Palatino Linotype" w:hAnsi="Palatino Linotype" w:cs="Arial"/>
          <w:i/>
          <w:sz w:val="22"/>
          <w:szCs w:val="22"/>
        </w:rPr>
        <w:t>“</w:t>
      </w:r>
      <w:r w:rsidRPr="00C15A43">
        <w:rPr>
          <w:rFonts w:ascii="Palatino Linotype" w:hAnsi="Palatino Linotype" w:cs="Arial"/>
          <w:b/>
          <w:i/>
          <w:sz w:val="22"/>
          <w:szCs w:val="22"/>
        </w:rPr>
        <w:t xml:space="preserve">RECURSO DE RECLAMACIÓN. SU INTERPOSICIÓN NO ES EXTEMPORÁNEA SI SE </w:t>
      </w:r>
      <w:r w:rsidRPr="00C15A43">
        <w:rPr>
          <w:rFonts w:ascii="Palatino Linotype" w:hAnsi="Palatino Linotype" w:cs="Arial"/>
          <w:b/>
          <w:i/>
          <w:color w:val="000000"/>
          <w:sz w:val="22"/>
          <w:szCs w:val="22"/>
        </w:rPr>
        <w:t>REALIZA</w:t>
      </w:r>
      <w:r w:rsidRPr="00C15A43">
        <w:rPr>
          <w:rFonts w:ascii="Palatino Linotype" w:hAnsi="Palatino Linotype" w:cs="Arial"/>
          <w:b/>
          <w:i/>
          <w:sz w:val="22"/>
          <w:szCs w:val="22"/>
        </w:rPr>
        <w:t xml:space="preserve"> ANTES DE QUE INICIE EL PLAZO </w:t>
      </w:r>
      <w:r w:rsidRPr="00C15A43">
        <w:rPr>
          <w:rFonts w:ascii="Palatino Linotype" w:hAnsi="Palatino Linotype" w:cs="Arial"/>
          <w:b/>
          <w:i/>
          <w:sz w:val="22"/>
          <w:szCs w:val="22"/>
        </w:rPr>
        <w:lastRenderedPageBreak/>
        <w:t>PARA HACERLO.</w:t>
      </w:r>
      <w:r>
        <w:rPr>
          <w:rFonts w:ascii="Palatino Linotype" w:hAnsi="Palatino Linotype" w:cs="Arial"/>
          <w:b/>
          <w:i/>
          <w:sz w:val="22"/>
          <w:szCs w:val="22"/>
        </w:rPr>
        <w:t xml:space="preserve"> </w:t>
      </w:r>
      <w:r w:rsidRPr="00C15A43">
        <w:rPr>
          <w:rFonts w:ascii="Palatino Linotype" w:hAnsi="Palatino Linotype" w:cs="Arial"/>
          <w:i/>
          <w:sz w:val="22"/>
          <w:szCs w:val="22"/>
        </w:rPr>
        <w:t xml:space="preserve">Conforme al artículo 104, párrafo segundo, de la Ley de Amparo, el recurso de reclamación podrá interponerse por </w:t>
      </w:r>
      <w:r w:rsidRPr="00C15A43">
        <w:rPr>
          <w:rFonts w:ascii="Palatino Linotype" w:hAnsi="Palatino Linotype" w:cs="Arial"/>
          <w:i/>
          <w:color w:val="000000"/>
          <w:sz w:val="22"/>
          <w:szCs w:val="22"/>
        </w:rPr>
        <w:t>cualquiera</w:t>
      </w:r>
      <w:r w:rsidRPr="00C15A43">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3C6577" w:rsidRPr="00C15A43" w:rsidRDefault="003C6577" w:rsidP="003C6577">
      <w:pPr>
        <w:ind w:left="851" w:right="900"/>
        <w:jc w:val="both"/>
        <w:rPr>
          <w:rFonts w:ascii="Palatino Linotype" w:hAnsi="Palatino Linotype" w:cs="Arial"/>
          <w:i/>
          <w:sz w:val="22"/>
          <w:szCs w:val="22"/>
        </w:rPr>
      </w:pPr>
    </w:p>
    <w:p w:rsidR="003C6577" w:rsidRPr="00C15A43" w:rsidRDefault="003C6577" w:rsidP="003C6577">
      <w:pPr>
        <w:ind w:left="851" w:right="900"/>
        <w:jc w:val="both"/>
        <w:rPr>
          <w:rFonts w:ascii="Palatino Linotype" w:hAnsi="Palatino Linotype" w:cs="Arial"/>
          <w:i/>
          <w:sz w:val="22"/>
          <w:szCs w:val="22"/>
        </w:rPr>
      </w:pPr>
      <w:r w:rsidRPr="00C15A43">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3C6577" w:rsidRDefault="003C6577" w:rsidP="003C6577">
      <w:pPr>
        <w:ind w:left="851" w:right="900"/>
        <w:jc w:val="both"/>
        <w:rPr>
          <w:rFonts w:ascii="Palatino Linotype" w:hAnsi="Palatino Linotype" w:cs="Arial"/>
          <w:i/>
          <w:sz w:val="22"/>
          <w:szCs w:val="22"/>
        </w:rPr>
      </w:pPr>
      <w:r w:rsidRPr="00C15A43">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3C6577" w:rsidRPr="00C15A43" w:rsidRDefault="003C6577" w:rsidP="003C6577">
      <w:pPr>
        <w:ind w:left="851" w:right="900"/>
        <w:jc w:val="both"/>
        <w:rPr>
          <w:rFonts w:ascii="Palatino Linotype" w:hAnsi="Palatino Linotype" w:cs="Arial"/>
          <w:i/>
          <w:sz w:val="22"/>
          <w:szCs w:val="22"/>
        </w:rPr>
      </w:pPr>
    </w:p>
    <w:p w:rsidR="003C6577" w:rsidRDefault="003C6577" w:rsidP="003C6577">
      <w:pPr>
        <w:ind w:left="851" w:right="900"/>
        <w:jc w:val="both"/>
        <w:rPr>
          <w:rFonts w:ascii="Palatino Linotype" w:hAnsi="Palatino Linotype" w:cs="Arial"/>
          <w:i/>
          <w:sz w:val="22"/>
          <w:szCs w:val="22"/>
        </w:rPr>
      </w:pPr>
      <w:r w:rsidRPr="00C15A43">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C15A43">
        <w:rPr>
          <w:rFonts w:ascii="Palatino Linotype" w:hAnsi="Palatino Linotype" w:cs="Arial"/>
          <w:i/>
          <w:sz w:val="22"/>
          <w:szCs w:val="22"/>
        </w:rPr>
        <w:t>Arboleya</w:t>
      </w:r>
      <w:proofErr w:type="spellEnd"/>
      <w:r w:rsidRPr="00C15A43">
        <w:rPr>
          <w:rFonts w:ascii="Palatino Linotype" w:hAnsi="Palatino Linotype" w:cs="Arial"/>
          <w:i/>
          <w:sz w:val="22"/>
          <w:szCs w:val="22"/>
        </w:rPr>
        <w:t>.</w:t>
      </w:r>
    </w:p>
    <w:p w:rsidR="003C6577" w:rsidRPr="00C15A43" w:rsidRDefault="003C6577" w:rsidP="003C6577">
      <w:pPr>
        <w:ind w:left="851" w:right="900"/>
        <w:jc w:val="both"/>
        <w:rPr>
          <w:rFonts w:ascii="Palatino Linotype" w:hAnsi="Palatino Linotype" w:cs="Arial"/>
          <w:i/>
          <w:sz w:val="22"/>
          <w:szCs w:val="22"/>
        </w:rPr>
      </w:pPr>
    </w:p>
    <w:p w:rsidR="003C6577" w:rsidRDefault="003C6577" w:rsidP="003C6577">
      <w:pPr>
        <w:ind w:left="851" w:right="900"/>
        <w:jc w:val="both"/>
        <w:rPr>
          <w:rFonts w:ascii="Palatino Linotype" w:hAnsi="Palatino Linotype" w:cs="Arial"/>
          <w:i/>
          <w:sz w:val="22"/>
          <w:szCs w:val="22"/>
        </w:rPr>
      </w:pPr>
      <w:r w:rsidRPr="00C15A43">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C15A43">
        <w:rPr>
          <w:rFonts w:ascii="Palatino Linotype" w:hAnsi="Palatino Linotype" w:cs="Arial"/>
          <w:i/>
          <w:sz w:val="22"/>
          <w:szCs w:val="22"/>
        </w:rPr>
        <w:t>Goslinga</w:t>
      </w:r>
      <w:proofErr w:type="spellEnd"/>
      <w:r w:rsidRPr="00C15A43">
        <w:rPr>
          <w:rFonts w:ascii="Palatino Linotype" w:hAnsi="Palatino Linotype" w:cs="Arial"/>
          <w:i/>
          <w:sz w:val="22"/>
          <w:szCs w:val="22"/>
        </w:rPr>
        <w:t xml:space="preserve"> </w:t>
      </w:r>
      <w:proofErr w:type="spellStart"/>
      <w:r w:rsidRPr="00C15A43">
        <w:rPr>
          <w:rFonts w:ascii="Palatino Linotype" w:hAnsi="Palatino Linotype" w:cs="Arial"/>
          <w:i/>
          <w:sz w:val="22"/>
          <w:szCs w:val="22"/>
        </w:rPr>
        <w:t>Remírez</w:t>
      </w:r>
      <w:proofErr w:type="spellEnd"/>
      <w:r w:rsidRPr="00C15A43">
        <w:rPr>
          <w:rFonts w:ascii="Palatino Linotype" w:hAnsi="Palatino Linotype" w:cs="Arial"/>
          <w:i/>
          <w:sz w:val="22"/>
          <w:szCs w:val="22"/>
        </w:rPr>
        <w:t>.</w:t>
      </w:r>
    </w:p>
    <w:p w:rsidR="003C6577" w:rsidRPr="00C15A43" w:rsidRDefault="003C6577" w:rsidP="003C6577">
      <w:pPr>
        <w:ind w:left="851" w:right="900"/>
        <w:jc w:val="both"/>
        <w:rPr>
          <w:rFonts w:ascii="Palatino Linotype" w:hAnsi="Palatino Linotype" w:cs="Arial"/>
          <w:i/>
          <w:sz w:val="22"/>
          <w:szCs w:val="22"/>
        </w:rPr>
      </w:pPr>
    </w:p>
    <w:p w:rsidR="003C6577" w:rsidRDefault="003C6577" w:rsidP="003C6577">
      <w:pPr>
        <w:ind w:left="851" w:right="900"/>
        <w:jc w:val="both"/>
        <w:rPr>
          <w:rFonts w:ascii="Palatino Linotype" w:hAnsi="Palatino Linotype" w:cs="Arial"/>
          <w:i/>
          <w:sz w:val="22"/>
          <w:szCs w:val="22"/>
        </w:rPr>
      </w:pPr>
      <w:r w:rsidRPr="00C15A43">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3C6577" w:rsidRPr="00C15A43" w:rsidRDefault="003C6577" w:rsidP="003C6577">
      <w:pPr>
        <w:ind w:left="851" w:right="900"/>
        <w:jc w:val="both"/>
        <w:rPr>
          <w:rFonts w:ascii="Palatino Linotype" w:hAnsi="Palatino Linotype" w:cs="Arial"/>
          <w:i/>
          <w:sz w:val="22"/>
          <w:szCs w:val="22"/>
        </w:rPr>
      </w:pPr>
    </w:p>
    <w:p w:rsidR="003C6577" w:rsidRDefault="003C6577" w:rsidP="003C6577">
      <w:pPr>
        <w:ind w:left="851" w:right="900"/>
        <w:jc w:val="both"/>
        <w:rPr>
          <w:rFonts w:ascii="Palatino Linotype" w:hAnsi="Palatino Linotype" w:cs="Arial"/>
          <w:i/>
          <w:sz w:val="22"/>
          <w:szCs w:val="22"/>
        </w:rPr>
      </w:pPr>
      <w:r w:rsidRPr="00C15A43">
        <w:rPr>
          <w:rFonts w:ascii="Palatino Linotype" w:hAnsi="Palatino Linotype" w:cs="Arial"/>
          <w:i/>
          <w:sz w:val="22"/>
          <w:szCs w:val="22"/>
        </w:rPr>
        <w:t>Tesis de jurisprudencia 41/2015 (10a.). Aprobada por la Primera Sala de este Alto Tribunal, en sesión privada de veintisiete de mayo de dos mil quince.</w:t>
      </w:r>
    </w:p>
    <w:p w:rsidR="003C6577" w:rsidRPr="00C15A43" w:rsidRDefault="003C6577" w:rsidP="003C6577">
      <w:pPr>
        <w:ind w:left="851" w:right="900"/>
        <w:jc w:val="both"/>
        <w:rPr>
          <w:rFonts w:ascii="Palatino Linotype" w:hAnsi="Palatino Linotype" w:cs="Arial"/>
          <w:i/>
          <w:sz w:val="22"/>
          <w:szCs w:val="22"/>
        </w:rPr>
      </w:pPr>
    </w:p>
    <w:p w:rsidR="003C6577" w:rsidRPr="00C15A43" w:rsidRDefault="003C6577" w:rsidP="003C6577">
      <w:pPr>
        <w:ind w:left="851" w:right="900"/>
        <w:jc w:val="both"/>
        <w:rPr>
          <w:rFonts w:ascii="Palatino Linotype" w:hAnsi="Palatino Linotype" w:cs="Arial"/>
          <w:i/>
          <w:sz w:val="22"/>
          <w:szCs w:val="22"/>
        </w:rPr>
      </w:pPr>
      <w:r w:rsidRPr="00C15A43">
        <w:rPr>
          <w:rFonts w:ascii="Palatino Linotype" w:hAnsi="Palatino Linotype" w:cs="Arial"/>
          <w:i/>
          <w:sz w:val="22"/>
          <w:szCs w:val="22"/>
        </w:rPr>
        <w:lastRenderedPageBreak/>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rsidR="003C6577" w:rsidRPr="00E817E5" w:rsidRDefault="003C6577" w:rsidP="003C6577">
      <w:pPr>
        <w:spacing w:line="360" w:lineRule="auto"/>
        <w:ind w:left="851" w:right="900"/>
        <w:jc w:val="both"/>
        <w:rPr>
          <w:rFonts w:ascii="Palatino Linotype" w:hAnsi="Palatino Linotype" w:cs="Arial"/>
          <w:sz w:val="22"/>
          <w:szCs w:val="22"/>
        </w:rPr>
      </w:pPr>
    </w:p>
    <w:p w:rsidR="003C6577" w:rsidRDefault="003C6577" w:rsidP="003C6577">
      <w:pPr>
        <w:spacing w:line="360" w:lineRule="auto"/>
        <w:ind w:right="49"/>
        <w:jc w:val="both"/>
        <w:rPr>
          <w:rFonts w:ascii="Palatino Linotype" w:hAnsi="Palatino Linotype" w:cs="Arial"/>
        </w:rPr>
      </w:pPr>
      <w:r w:rsidRPr="00E817E5">
        <w:rPr>
          <w:rFonts w:ascii="Palatino Linotype" w:hAnsi="Palatino Linotype" w:cs="Arial"/>
        </w:rPr>
        <w:t>En ese tenor, si el recurso de revisión que nos ocupa, se interpuso el</w:t>
      </w:r>
      <w:r w:rsidRPr="00E817E5">
        <w:rPr>
          <w:rFonts w:ascii="Palatino Linotype" w:hAnsi="Palatino Linotype" w:cs="Arial"/>
          <w:b/>
        </w:rPr>
        <w:t xml:space="preserve"> </w:t>
      </w:r>
      <w:r>
        <w:rPr>
          <w:rFonts w:ascii="Palatino Linotype" w:hAnsi="Palatino Linotype" w:cs="Arial"/>
          <w:b/>
          <w:u w:val="single"/>
        </w:rPr>
        <w:t>ocho de enero de dos mil veinte</w:t>
      </w:r>
      <w:r w:rsidRPr="00E817E5">
        <w:rPr>
          <w:rFonts w:ascii="Palatino Linotype" w:hAnsi="Palatino Linotype" w:cs="Arial"/>
        </w:rPr>
        <w:t>, éste se encuentra dentro del término previsto en el citado precepto legal, y por tanto, se considera oportuno.</w:t>
      </w:r>
    </w:p>
    <w:p w:rsidR="008207C5" w:rsidRPr="00EB4C0F" w:rsidRDefault="008207C5" w:rsidP="0093523D">
      <w:pPr>
        <w:spacing w:line="360" w:lineRule="auto"/>
        <w:jc w:val="both"/>
        <w:rPr>
          <w:rFonts w:ascii="Palatino Linotype" w:hAnsi="Palatino Linotype" w:cs="Arial"/>
          <w:b/>
        </w:rPr>
      </w:pPr>
    </w:p>
    <w:p w:rsidR="00453F89" w:rsidRDefault="005C27AB" w:rsidP="00453F89">
      <w:pPr>
        <w:pStyle w:val="Prrafodelista"/>
        <w:widowControl w:val="0"/>
        <w:numPr>
          <w:ilvl w:val="0"/>
          <w:numId w:val="3"/>
        </w:numPr>
        <w:autoSpaceDE w:val="0"/>
        <w:autoSpaceDN w:val="0"/>
        <w:adjustRightInd w:val="0"/>
        <w:spacing w:line="360" w:lineRule="auto"/>
        <w:ind w:left="0" w:firstLine="0"/>
        <w:jc w:val="both"/>
        <w:rPr>
          <w:rFonts w:ascii="Palatino Linotype" w:hAnsi="Palatino Linotype"/>
        </w:rPr>
      </w:pPr>
      <w:r w:rsidRPr="00EB4C0F">
        <w:rPr>
          <w:rFonts w:ascii="Palatino Linotype" w:hAnsi="Palatino Linotype" w:cs="Arial"/>
        </w:rPr>
        <w:tab/>
      </w:r>
      <w:r w:rsidRPr="00EB4C0F">
        <w:rPr>
          <w:rFonts w:ascii="Palatino Linotype" w:hAnsi="Palatino Linotype" w:cs="Arial"/>
          <w:b/>
        </w:rPr>
        <w:t xml:space="preserve">Procedibilidad. </w:t>
      </w:r>
      <w:r w:rsidR="00453F89" w:rsidRPr="00E26673">
        <w:rPr>
          <w:rFonts w:ascii="Palatino Linotype" w:hAnsi="Palatino Linotype" w:cs="Arial"/>
        </w:rPr>
        <w:t xml:space="preserve">Del análisis efectuado, se advierte que resulta procedente la interposición del </w:t>
      </w:r>
      <w:r w:rsidR="00453F89" w:rsidRPr="00E26673">
        <w:rPr>
          <w:rFonts w:ascii="Palatino Linotype" w:hAnsi="Palatino Linotype"/>
        </w:rPr>
        <w:t>recurso</w:t>
      </w:r>
      <w:r w:rsidR="00453F89" w:rsidRPr="00E26673">
        <w:rPr>
          <w:rFonts w:ascii="Palatino Linotype" w:hAnsi="Palatino Linotype" w:cs="Arial"/>
        </w:rPr>
        <w:t xml:space="preserve"> y se concluye la acreditación </w:t>
      </w:r>
      <w:r w:rsidR="00453F89" w:rsidRPr="00E26673">
        <w:rPr>
          <w:rFonts w:ascii="Palatino Linotype" w:hAnsi="Palatino Linotype"/>
        </w:rPr>
        <w:t>plena</w:t>
      </w:r>
      <w:r w:rsidR="00453F89" w:rsidRPr="00E26673">
        <w:rPr>
          <w:rFonts w:ascii="Palatino Linotype" w:hAnsi="Palatino Linotype" w:cs="Arial"/>
        </w:rPr>
        <w:t xml:space="preserve"> de todos y cada uno de los elementos formales exigidos por el artículo 180 de la </w:t>
      </w:r>
      <w:r w:rsidR="00453F89" w:rsidRPr="00E26673">
        <w:rPr>
          <w:rFonts w:ascii="Palatino Linotype" w:hAnsi="Palatino Linotype"/>
        </w:rPr>
        <w:t xml:space="preserve">Ley de Transparencia y Acceso a la Información Pública del </w:t>
      </w:r>
      <w:r w:rsidR="00453F89" w:rsidRPr="00E26673">
        <w:rPr>
          <w:rFonts w:ascii="Palatino Linotype" w:hAnsi="Palatino Linotype" w:cs="Arial"/>
        </w:rPr>
        <w:t>Estado</w:t>
      </w:r>
      <w:r w:rsidR="00453F89" w:rsidRPr="00E26673">
        <w:rPr>
          <w:rFonts w:ascii="Palatino Linotype" w:hAnsi="Palatino Linotype"/>
        </w:rPr>
        <w:t xml:space="preserve"> de México y Municipios, en atención a que fue presentado mediante el formato visible en </w:t>
      </w:r>
      <w:r w:rsidR="00453F89" w:rsidRPr="00E26673">
        <w:rPr>
          <w:rFonts w:ascii="Palatino Linotype" w:hAnsi="Palatino Linotype"/>
          <w:b/>
        </w:rPr>
        <w:t>EL SAIMEX.</w:t>
      </w:r>
    </w:p>
    <w:p w:rsidR="00453F89" w:rsidRPr="00453F89" w:rsidRDefault="00453F89" w:rsidP="00453F89">
      <w:pPr>
        <w:pStyle w:val="Prrafodelista"/>
        <w:spacing w:line="360" w:lineRule="auto"/>
        <w:ind w:left="0"/>
        <w:jc w:val="both"/>
        <w:rPr>
          <w:rFonts w:ascii="Palatino Linotype" w:hAnsi="Palatino Linotype"/>
        </w:rPr>
      </w:pPr>
    </w:p>
    <w:p w:rsidR="009D12B5" w:rsidRPr="00EB4C0F" w:rsidRDefault="009D12B5" w:rsidP="0093523D">
      <w:pPr>
        <w:pStyle w:val="Prrafodelista"/>
        <w:numPr>
          <w:ilvl w:val="0"/>
          <w:numId w:val="3"/>
        </w:numPr>
        <w:spacing w:line="360" w:lineRule="auto"/>
        <w:ind w:left="0" w:firstLine="0"/>
        <w:jc w:val="both"/>
        <w:rPr>
          <w:rFonts w:ascii="Palatino Linotype" w:hAnsi="Palatino Linotype"/>
        </w:rPr>
      </w:pPr>
      <w:r w:rsidRPr="00EB4C0F">
        <w:rPr>
          <w:rFonts w:ascii="Palatino Linotype" w:hAnsi="Palatino Linotype" w:cs="Arial"/>
          <w:b/>
        </w:rPr>
        <w:t>Estudio y resolución del recurso</w:t>
      </w:r>
      <w:r w:rsidRPr="00EB4C0F">
        <w:rPr>
          <w:rFonts w:ascii="Palatino Linotype" w:hAnsi="Palatino Linotype" w:cs="Arial"/>
          <w:b/>
          <w:color w:val="000000" w:themeColor="text1"/>
        </w:rPr>
        <w:t xml:space="preserve">. </w:t>
      </w:r>
      <w:r w:rsidRPr="00EB4C0F">
        <w:rPr>
          <w:rFonts w:ascii="Palatino Linotype" w:hAnsi="Palatino Linotype" w:cs="Arial"/>
        </w:rPr>
        <w:t xml:space="preserve">Es así que, una vez determinada la vía sobre la que versará el presente recurso, y previa revisión del expediente </w:t>
      </w:r>
      <w:r w:rsidRPr="00EB4C0F">
        <w:rPr>
          <w:rFonts w:ascii="Palatino Linotype" w:hAnsi="Palatino Linotype"/>
        </w:rPr>
        <w:t>electrónico</w:t>
      </w:r>
      <w:r w:rsidRPr="00EB4C0F">
        <w:rPr>
          <w:rFonts w:ascii="Palatino Linotype" w:hAnsi="Palatino Linotype" w:cs="Arial"/>
        </w:rPr>
        <w:t xml:space="preserve"> formado en el</w:t>
      </w:r>
      <w:r w:rsidRPr="00EB4C0F">
        <w:rPr>
          <w:rFonts w:ascii="Palatino Linotype" w:hAnsi="Palatino Linotype" w:cs="Arial"/>
          <w:b/>
        </w:rPr>
        <w:t xml:space="preserve"> SAIMEX</w:t>
      </w:r>
      <w:r w:rsidRPr="00EB4C0F">
        <w:rPr>
          <w:rFonts w:ascii="Palatino Linotype" w:hAnsi="Palatino Linotype" w:cs="Arial"/>
        </w:rPr>
        <w:t xml:space="preserve"> por motivo de la solicitud de información y del recurso a que da origen,  </w:t>
      </w:r>
      <w:r w:rsidRPr="00EB4C0F">
        <w:rPr>
          <w:rFonts w:ascii="Palatino Linotype" w:eastAsia="Arial Unicode MS" w:hAnsi="Palatino Linotype" w:cs="Arial"/>
        </w:rPr>
        <w:t xml:space="preserve">se advierte que es procedente, toda vez que se actualiza la hipótesis prevista en la fracción </w:t>
      </w:r>
      <w:r w:rsidR="002D5B50">
        <w:rPr>
          <w:rFonts w:ascii="Palatino Linotype" w:eastAsia="Arial Unicode MS" w:hAnsi="Palatino Linotype" w:cs="Arial"/>
        </w:rPr>
        <w:t>V</w:t>
      </w:r>
      <w:r w:rsidRPr="00EB4C0F">
        <w:rPr>
          <w:rFonts w:ascii="Palatino Linotype" w:eastAsia="Arial Unicode MS" w:hAnsi="Palatino Linotype" w:cs="Arial"/>
        </w:rPr>
        <w:t>, del artículo 179 de la Ley de la materia, que a la letra dice:</w:t>
      </w:r>
    </w:p>
    <w:p w:rsidR="009D12B5" w:rsidRPr="00EB4C0F" w:rsidRDefault="009D12B5" w:rsidP="0093523D">
      <w:pPr>
        <w:pStyle w:val="Prrafodelista"/>
        <w:widowControl w:val="0"/>
        <w:autoSpaceDE w:val="0"/>
        <w:autoSpaceDN w:val="0"/>
        <w:adjustRightInd w:val="0"/>
        <w:ind w:left="0"/>
        <w:jc w:val="both"/>
        <w:rPr>
          <w:rFonts w:ascii="Palatino Linotype" w:eastAsia="Arial Unicode MS" w:hAnsi="Palatino Linotype" w:cs="Arial"/>
        </w:rPr>
      </w:pPr>
    </w:p>
    <w:p w:rsidR="009D12B5" w:rsidRPr="00EB4C0F" w:rsidRDefault="009D12B5" w:rsidP="0093523D">
      <w:pPr>
        <w:widowControl w:val="0"/>
        <w:autoSpaceDE w:val="0"/>
        <w:autoSpaceDN w:val="0"/>
        <w:adjustRightInd w:val="0"/>
        <w:ind w:left="709" w:right="757"/>
        <w:jc w:val="both"/>
        <w:rPr>
          <w:rFonts w:ascii="Palatino Linotype" w:eastAsia="Arial Unicode MS" w:hAnsi="Palatino Linotype" w:cs="Arial"/>
          <w:i/>
          <w:sz w:val="22"/>
        </w:rPr>
      </w:pPr>
      <w:r w:rsidRPr="00EB4C0F">
        <w:rPr>
          <w:rFonts w:ascii="Palatino Linotype" w:eastAsia="Arial Unicode MS" w:hAnsi="Palatino Linotype" w:cs="Arial"/>
          <w:i/>
          <w:sz w:val="22"/>
        </w:rPr>
        <w:t>“</w:t>
      </w:r>
      <w:r w:rsidRPr="00EB4C0F">
        <w:rPr>
          <w:rFonts w:ascii="Palatino Linotype" w:eastAsia="Arial Unicode MS" w:hAnsi="Palatino Linotype" w:cs="Arial"/>
          <w:b/>
          <w:i/>
          <w:sz w:val="22"/>
        </w:rPr>
        <w:t>Artículo 179</w:t>
      </w:r>
      <w:r w:rsidRPr="00EB4C0F">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9D12B5" w:rsidRPr="00EB4C0F" w:rsidRDefault="009D12B5" w:rsidP="0093523D">
      <w:pPr>
        <w:widowControl w:val="0"/>
        <w:autoSpaceDE w:val="0"/>
        <w:autoSpaceDN w:val="0"/>
        <w:adjustRightInd w:val="0"/>
        <w:ind w:left="709" w:right="757"/>
        <w:jc w:val="both"/>
        <w:rPr>
          <w:rFonts w:ascii="Palatino Linotype" w:eastAsia="Arial Unicode MS" w:hAnsi="Palatino Linotype" w:cs="Arial"/>
          <w:i/>
          <w:sz w:val="22"/>
        </w:rPr>
      </w:pPr>
    </w:p>
    <w:p w:rsidR="009D12B5" w:rsidRPr="00EB4C0F" w:rsidRDefault="002D5B50" w:rsidP="0093523D">
      <w:pPr>
        <w:widowControl w:val="0"/>
        <w:autoSpaceDE w:val="0"/>
        <w:autoSpaceDN w:val="0"/>
        <w:adjustRightInd w:val="0"/>
        <w:ind w:left="709" w:right="757"/>
        <w:jc w:val="both"/>
        <w:rPr>
          <w:rFonts w:ascii="Palatino Linotype" w:eastAsia="Arial Unicode MS" w:hAnsi="Palatino Linotype" w:cs="Arial"/>
          <w:i/>
          <w:sz w:val="22"/>
        </w:rPr>
      </w:pPr>
      <w:r w:rsidRPr="002D5B50">
        <w:rPr>
          <w:rFonts w:ascii="Palatino Linotype" w:eastAsia="Arial Unicode MS" w:hAnsi="Palatino Linotype" w:cs="Arial"/>
          <w:b/>
          <w:i/>
          <w:sz w:val="22"/>
        </w:rPr>
        <w:t>V. La entrega de información incompleta;</w:t>
      </w:r>
      <w:r w:rsidR="009D12B5" w:rsidRPr="00EB4C0F">
        <w:rPr>
          <w:rFonts w:ascii="Palatino Linotype" w:eastAsia="Arial Unicode MS" w:hAnsi="Palatino Linotype" w:cs="Arial"/>
          <w:i/>
          <w:sz w:val="22"/>
        </w:rPr>
        <w:t>…”</w:t>
      </w:r>
    </w:p>
    <w:p w:rsidR="009D12B5" w:rsidRPr="00EB4C0F" w:rsidRDefault="009D12B5" w:rsidP="0093523D">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rsidR="00800B44" w:rsidRPr="00EB4C0F" w:rsidRDefault="00800B44" w:rsidP="0093523D">
      <w:pPr>
        <w:widowControl w:val="0"/>
        <w:autoSpaceDE w:val="0"/>
        <w:autoSpaceDN w:val="0"/>
        <w:adjustRightInd w:val="0"/>
        <w:spacing w:line="360" w:lineRule="auto"/>
        <w:jc w:val="both"/>
        <w:rPr>
          <w:rFonts w:ascii="Palatino Linotype" w:eastAsia="Arial Unicode MS" w:hAnsi="Palatino Linotype" w:cs="Arial"/>
        </w:rPr>
      </w:pPr>
      <w:r w:rsidRPr="00EB4C0F">
        <w:rPr>
          <w:rFonts w:ascii="Palatino Linotype" w:eastAsia="Arial Unicode MS" w:hAnsi="Palatino Linotype" w:cs="Arial"/>
        </w:rPr>
        <w:t xml:space="preserve">El precepto legal citado establece como supuesto de procedencia del recurso de revisión, cuando </w:t>
      </w:r>
      <w:r w:rsidR="002D5B50">
        <w:rPr>
          <w:rFonts w:ascii="Palatino Linotype" w:eastAsia="Arial Unicode MS" w:hAnsi="Palatino Linotype" w:cs="Arial"/>
        </w:rPr>
        <w:t>la información proporcionada a través de</w:t>
      </w:r>
      <w:r w:rsidRPr="00EB4C0F">
        <w:rPr>
          <w:rFonts w:ascii="Palatino Linotype" w:eastAsia="Arial Unicode MS" w:hAnsi="Palatino Linotype" w:cs="Arial"/>
        </w:rPr>
        <w:t xml:space="preserve"> la respuesta a la solicitud </w:t>
      </w:r>
      <w:r w:rsidRPr="00EB4C0F">
        <w:rPr>
          <w:rFonts w:ascii="Palatino Linotype" w:eastAsia="Arial Unicode MS" w:hAnsi="Palatino Linotype" w:cs="Arial"/>
        </w:rPr>
        <w:lastRenderedPageBreak/>
        <w:t xml:space="preserve">de información, </w:t>
      </w:r>
      <w:r w:rsidR="00D819BE">
        <w:rPr>
          <w:rFonts w:ascii="Palatino Linotype" w:eastAsia="Arial Unicode MS" w:hAnsi="Palatino Linotype" w:cs="Arial"/>
          <w:b/>
        </w:rPr>
        <w:t xml:space="preserve">EL SUJETO OBLIGADO </w:t>
      </w:r>
      <w:r w:rsidR="00D819BE">
        <w:rPr>
          <w:rFonts w:ascii="Palatino Linotype" w:eastAsia="Arial Unicode MS" w:hAnsi="Palatino Linotype" w:cs="Arial"/>
        </w:rPr>
        <w:t>colma parcialmente el requerimiento del ciudadano.</w:t>
      </w:r>
    </w:p>
    <w:p w:rsidR="009D12B5" w:rsidRPr="00EB4C0F" w:rsidRDefault="009D12B5" w:rsidP="0093523D">
      <w:pPr>
        <w:widowControl w:val="0"/>
        <w:autoSpaceDE w:val="0"/>
        <w:autoSpaceDN w:val="0"/>
        <w:adjustRightInd w:val="0"/>
        <w:spacing w:line="360" w:lineRule="auto"/>
        <w:jc w:val="both"/>
        <w:rPr>
          <w:rFonts w:ascii="Palatino Linotype" w:eastAsia="Arial Unicode MS" w:hAnsi="Palatino Linotype" w:cs="Arial"/>
        </w:rPr>
      </w:pPr>
    </w:p>
    <w:p w:rsidR="009D12B5" w:rsidRPr="00EB4C0F" w:rsidRDefault="009D12B5" w:rsidP="0093523D">
      <w:pPr>
        <w:widowControl w:val="0"/>
        <w:autoSpaceDE w:val="0"/>
        <w:autoSpaceDN w:val="0"/>
        <w:adjustRightInd w:val="0"/>
        <w:spacing w:line="360" w:lineRule="auto"/>
        <w:jc w:val="both"/>
        <w:rPr>
          <w:rFonts w:ascii="Palatino Linotype" w:hAnsi="Palatino Linotype"/>
        </w:rPr>
      </w:pPr>
      <w:r w:rsidRPr="00EB4C0F">
        <w:rPr>
          <w:rFonts w:ascii="Palatino Linotype" w:hAnsi="Palatino Linotype" w:cs="Arial"/>
        </w:rPr>
        <w:t xml:space="preserve">Es así que, una vez determinada la vía sobre la que versará el presente recurso, y previa revisión del expediente </w:t>
      </w:r>
      <w:r w:rsidRPr="00EB4C0F">
        <w:rPr>
          <w:rFonts w:ascii="Palatino Linotype" w:hAnsi="Palatino Linotype"/>
        </w:rPr>
        <w:t>electrónico</w:t>
      </w:r>
      <w:r w:rsidRPr="00EB4C0F">
        <w:rPr>
          <w:rFonts w:ascii="Palatino Linotype" w:hAnsi="Palatino Linotype" w:cs="Arial"/>
        </w:rPr>
        <w:t xml:space="preserve"> formado en el</w:t>
      </w:r>
      <w:r w:rsidRPr="00EB4C0F">
        <w:rPr>
          <w:rFonts w:ascii="Palatino Linotype" w:hAnsi="Palatino Linotype" w:cs="Arial"/>
          <w:b/>
        </w:rPr>
        <w:t xml:space="preserve"> SAIMEX,</w:t>
      </w:r>
      <w:r w:rsidRPr="00EB4C0F">
        <w:rPr>
          <w:rFonts w:ascii="Palatino Linotype" w:hAnsi="Palatino Linotype" w:cs="Arial"/>
        </w:rPr>
        <w:t xml:space="preserve"> por motivo de la solicitud de información y del recurso a que da origen, es conveniente analizar si la respuesta del </w:t>
      </w:r>
      <w:r w:rsidRPr="00EB4C0F">
        <w:rPr>
          <w:rFonts w:ascii="Palatino Linotype" w:hAnsi="Palatino Linotype" w:cs="Arial"/>
          <w:b/>
          <w:lang w:eastAsia="es-MX"/>
        </w:rPr>
        <w:t>SUJETO OBLIGADO</w:t>
      </w:r>
      <w:r w:rsidRPr="00EB4C0F">
        <w:rPr>
          <w:rFonts w:ascii="Palatino Linotype" w:hAnsi="Palatino Linotype" w:cs="Arial"/>
        </w:rPr>
        <w:t xml:space="preserve"> cumple con los requisitos y procedimientos del derecho de acceso a la información; por lo que, en primer término debemos recordar que </w:t>
      </w:r>
      <w:r w:rsidRPr="00EB4C0F">
        <w:rPr>
          <w:rFonts w:ascii="Palatino Linotype" w:hAnsi="Palatino Linotype" w:cs="Arial"/>
          <w:b/>
        </w:rPr>
        <w:t xml:space="preserve">EL RECURRENTE </w:t>
      </w:r>
      <w:r w:rsidRPr="00EB4C0F">
        <w:rPr>
          <w:rFonts w:ascii="Palatino Linotype" w:hAnsi="Palatino Linotype"/>
        </w:rPr>
        <w:t xml:space="preserve">solicitó al </w:t>
      </w:r>
      <w:r w:rsidRPr="00EB4C0F">
        <w:rPr>
          <w:rFonts w:ascii="Palatino Linotype" w:hAnsi="Palatino Linotype"/>
          <w:b/>
        </w:rPr>
        <w:t xml:space="preserve">SUJETO OBLIGADO </w:t>
      </w:r>
      <w:r w:rsidR="006A4336" w:rsidRPr="006A4336">
        <w:rPr>
          <w:rFonts w:ascii="Palatino Linotype" w:hAnsi="Palatino Linotype"/>
        </w:rPr>
        <w:t xml:space="preserve">el </w:t>
      </w:r>
      <w:r w:rsidR="00453F89">
        <w:rPr>
          <w:rFonts w:ascii="Palatino Linotype" w:hAnsi="Palatino Linotype"/>
        </w:rPr>
        <w:t>m</w:t>
      </w:r>
      <w:r w:rsidR="00453F89" w:rsidRPr="00453F89">
        <w:rPr>
          <w:rFonts w:ascii="Palatino Linotype" w:hAnsi="Palatino Linotype"/>
        </w:rPr>
        <w:t xml:space="preserve">onto </w:t>
      </w:r>
      <w:r w:rsidR="00453F89">
        <w:rPr>
          <w:rFonts w:ascii="Palatino Linotype" w:hAnsi="Palatino Linotype"/>
        </w:rPr>
        <w:t>ministrado</w:t>
      </w:r>
      <w:r w:rsidR="00453F89" w:rsidRPr="00453F89">
        <w:rPr>
          <w:rFonts w:ascii="Palatino Linotype" w:hAnsi="Palatino Linotype"/>
        </w:rPr>
        <w:t xml:space="preserve"> al Ayuntamiento de Coyotepec </w:t>
      </w:r>
      <w:r w:rsidR="00453F89">
        <w:rPr>
          <w:rFonts w:ascii="Palatino Linotype" w:hAnsi="Palatino Linotype"/>
        </w:rPr>
        <w:t xml:space="preserve">por concepto del </w:t>
      </w:r>
      <w:r w:rsidR="00453F89" w:rsidRPr="00453F89">
        <w:rPr>
          <w:rFonts w:ascii="Palatino Linotype" w:hAnsi="Palatino Linotype"/>
        </w:rPr>
        <w:t xml:space="preserve"> Fondo para la Infraestructura Social Municipal, FISM, 2019 </w:t>
      </w:r>
      <w:r w:rsidR="00453F89">
        <w:rPr>
          <w:rFonts w:ascii="Palatino Linotype" w:hAnsi="Palatino Linotype"/>
        </w:rPr>
        <w:t>y los documentos que acrediten los pagos realizados.</w:t>
      </w:r>
    </w:p>
    <w:p w:rsidR="00383843" w:rsidRPr="00EB4C0F" w:rsidRDefault="00383843" w:rsidP="0093523D">
      <w:pPr>
        <w:widowControl w:val="0"/>
        <w:autoSpaceDE w:val="0"/>
        <w:autoSpaceDN w:val="0"/>
        <w:adjustRightInd w:val="0"/>
        <w:spacing w:line="360" w:lineRule="auto"/>
        <w:ind w:right="757"/>
        <w:jc w:val="both"/>
        <w:rPr>
          <w:rFonts w:ascii="Palatino Linotype" w:hAnsi="Palatino Linotype"/>
          <w:i/>
          <w:sz w:val="22"/>
        </w:rPr>
      </w:pPr>
    </w:p>
    <w:p w:rsidR="00383843" w:rsidRDefault="003E34B9" w:rsidP="0093523D">
      <w:pPr>
        <w:spacing w:line="360" w:lineRule="auto"/>
        <w:jc w:val="both"/>
        <w:rPr>
          <w:rFonts w:ascii="Palatino Linotype" w:hAnsi="Palatino Linotype" w:cs="Arial"/>
        </w:rPr>
      </w:pPr>
      <w:r w:rsidRPr="00EB4C0F">
        <w:rPr>
          <w:rFonts w:ascii="Palatino Linotype" w:hAnsi="Palatino Linotype" w:cs="Arial"/>
        </w:rPr>
        <w:t xml:space="preserve">Así, como se indicó en </w:t>
      </w:r>
      <w:r w:rsidR="00383843" w:rsidRPr="00EB4C0F">
        <w:rPr>
          <w:rFonts w:ascii="Palatino Linotype" w:hAnsi="Palatino Linotype" w:cs="Arial"/>
        </w:rPr>
        <w:t xml:space="preserve">el Resultando </w:t>
      </w:r>
      <w:r w:rsidR="00453F89">
        <w:rPr>
          <w:rFonts w:ascii="Palatino Linotype" w:hAnsi="Palatino Linotype" w:cs="Arial"/>
        </w:rPr>
        <w:t>I</w:t>
      </w:r>
      <w:r w:rsidR="00C14428" w:rsidRPr="00EB4C0F">
        <w:rPr>
          <w:rFonts w:ascii="Palatino Linotype" w:hAnsi="Palatino Linotype" w:cs="Arial"/>
        </w:rPr>
        <w:t>I</w:t>
      </w:r>
      <w:r w:rsidR="00E05680" w:rsidRPr="00EB4C0F">
        <w:rPr>
          <w:rFonts w:ascii="Palatino Linotype" w:hAnsi="Palatino Linotype" w:cs="Arial"/>
        </w:rPr>
        <w:t>I de</w:t>
      </w:r>
      <w:r w:rsidRPr="00EB4C0F">
        <w:rPr>
          <w:rFonts w:ascii="Palatino Linotype" w:hAnsi="Palatino Linotype" w:cs="Arial"/>
        </w:rPr>
        <w:t xml:space="preserve"> la presente Resolución, </w:t>
      </w:r>
      <w:r w:rsidRPr="00EB4C0F">
        <w:rPr>
          <w:rFonts w:ascii="Palatino Linotype" w:hAnsi="Palatino Linotype" w:cs="Arial"/>
          <w:b/>
        </w:rPr>
        <w:t>EL SUJETO OBLIGADO</w:t>
      </w:r>
      <w:r w:rsidRPr="00EB4C0F">
        <w:rPr>
          <w:rFonts w:ascii="Palatino Linotype" w:hAnsi="Palatino Linotype" w:cs="Arial"/>
        </w:rPr>
        <w:t xml:space="preserve"> en respuesta a la solicitud de información, </w:t>
      </w:r>
      <w:r w:rsidR="006A4336">
        <w:rPr>
          <w:rFonts w:ascii="Palatino Linotype" w:hAnsi="Palatino Linotype" w:cs="Arial"/>
        </w:rPr>
        <w:t>informó de</w:t>
      </w:r>
      <w:r w:rsidR="00453F89">
        <w:rPr>
          <w:rFonts w:ascii="Palatino Linotype" w:hAnsi="Palatino Linotype" w:cs="Arial"/>
        </w:rPr>
        <w:t xml:space="preserve">l monto que le fuera </w:t>
      </w:r>
      <w:r w:rsidR="006A4336">
        <w:rPr>
          <w:rFonts w:ascii="Palatino Linotype" w:hAnsi="Palatino Linotype" w:cs="Arial"/>
        </w:rPr>
        <w:t xml:space="preserve"> </w:t>
      </w:r>
      <w:r w:rsidR="00453F89">
        <w:rPr>
          <w:rFonts w:ascii="Palatino Linotype" w:hAnsi="Palatino Linotype" w:cs="Arial"/>
        </w:rPr>
        <w:t>pagado al Municipio de referencia, sin embargo manifestó que por cuanto hace a los recibos que acrediten dichos pagos no era posible su entrega en razón de que de la búsqueda realizada no se encontró documentación relacionada.</w:t>
      </w:r>
      <w:r w:rsidR="006A4336" w:rsidRPr="006A4336">
        <w:rPr>
          <w:rFonts w:ascii="Palatino Linotype" w:hAnsi="Palatino Linotype" w:cs="Arial"/>
        </w:rPr>
        <w:t xml:space="preserve">, </w:t>
      </w:r>
      <w:r w:rsidR="00D819BE">
        <w:rPr>
          <w:rFonts w:ascii="Palatino Linotype" w:hAnsi="Palatino Linotype" w:cs="Arial"/>
        </w:rPr>
        <w:t xml:space="preserve">circunstancia por la que el ahora </w:t>
      </w:r>
      <w:r w:rsidR="00D819BE">
        <w:rPr>
          <w:rFonts w:ascii="Palatino Linotype" w:hAnsi="Palatino Linotype" w:cs="Arial"/>
          <w:b/>
        </w:rPr>
        <w:t>RECURRENTE</w:t>
      </w:r>
      <w:r w:rsidR="00D819BE">
        <w:rPr>
          <w:rFonts w:ascii="Palatino Linotype" w:hAnsi="Palatino Linotype" w:cs="Arial"/>
        </w:rPr>
        <w:t xml:space="preserve"> procedió a interponer el recurso de revisión de mérito</w:t>
      </w:r>
      <w:r w:rsidR="00AA5B88">
        <w:rPr>
          <w:rFonts w:ascii="Palatino Linotype" w:hAnsi="Palatino Linotype" w:cs="Arial"/>
        </w:rPr>
        <w:t>,</w:t>
      </w:r>
      <w:r w:rsidR="00D819BE">
        <w:rPr>
          <w:rFonts w:ascii="Palatino Linotype" w:hAnsi="Palatino Linotype" w:cs="Arial"/>
        </w:rPr>
        <w:t xml:space="preserve"> adoleciéndose toralmente de </w:t>
      </w:r>
      <w:r w:rsidR="00AA5B88">
        <w:rPr>
          <w:rFonts w:ascii="Palatino Linotype" w:hAnsi="Palatino Linotype" w:cs="Arial"/>
        </w:rPr>
        <w:t>no le fue proporcionado</w:t>
      </w:r>
      <w:r w:rsidR="006A4336">
        <w:rPr>
          <w:rFonts w:ascii="Palatino Linotype" w:hAnsi="Palatino Linotype" w:cs="Arial"/>
        </w:rPr>
        <w:t xml:space="preserve"> </w:t>
      </w:r>
      <w:r w:rsidR="00453F89">
        <w:rPr>
          <w:rFonts w:ascii="Palatino Linotype" w:hAnsi="Palatino Linotype" w:cs="Arial"/>
        </w:rPr>
        <w:t>la totalidad de la información requerida.</w:t>
      </w:r>
      <w:r w:rsidR="006A4336" w:rsidRPr="00EB4C0F">
        <w:rPr>
          <w:rFonts w:ascii="Palatino Linotype" w:hAnsi="Palatino Linotype" w:cs="Arial"/>
        </w:rPr>
        <w:t xml:space="preserve"> </w:t>
      </w:r>
    </w:p>
    <w:p w:rsidR="00453F89" w:rsidRPr="00EB4C0F" w:rsidRDefault="00453F89" w:rsidP="0093523D">
      <w:pPr>
        <w:spacing w:line="360" w:lineRule="auto"/>
        <w:jc w:val="both"/>
        <w:rPr>
          <w:rFonts w:ascii="Palatino Linotype" w:hAnsi="Palatino Linotype" w:cs="Arial"/>
        </w:rPr>
      </w:pPr>
    </w:p>
    <w:p w:rsidR="006A4EFD" w:rsidRPr="00EB4C0F" w:rsidRDefault="003E34B9" w:rsidP="0093523D">
      <w:pPr>
        <w:spacing w:line="360" w:lineRule="auto"/>
        <w:jc w:val="both"/>
        <w:rPr>
          <w:rFonts w:ascii="Palatino Linotype" w:hAnsi="Palatino Linotype" w:cs="Arial"/>
        </w:rPr>
      </w:pPr>
      <w:r w:rsidRPr="00EB4C0F">
        <w:rPr>
          <w:rFonts w:ascii="Palatino Linotype" w:hAnsi="Palatino Linotype" w:cs="Arial"/>
        </w:rPr>
        <w:t xml:space="preserve">Asimismo, en el presente recurso </w:t>
      </w:r>
      <w:r w:rsidR="00764C32" w:rsidRPr="00EB4C0F">
        <w:rPr>
          <w:rFonts w:ascii="Palatino Linotype" w:hAnsi="Palatino Linotype" w:cs="Arial"/>
          <w:b/>
        </w:rPr>
        <w:t>EL RECURRENTE</w:t>
      </w:r>
      <w:r w:rsidR="00764C32" w:rsidRPr="00EB4C0F">
        <w:rPr>
          <w:rFonts w:ascii="Palatino Linotype" w:hAnsi="Palatino Linotype" w:cs="Arial"/>
        </w:rPr>
        <w:t xml:space="preserve"> </w:t>
      </w:r>
      <w:r w:rsidR="006A4EFD" w:rsidRPr="00EB4C0F">
        <w:rPr>
          <w:rFonts w:ascii="Palatino Linotype" w:hAnsi="Palatino Linotype" w:cs="Arial"/>
        </w:rPr>
        <w:t xml:space="preserve">fue omiso en verter sus manifestaciones y presentar los alegatos que a su derecho convinieran, por su parte </w:t>
      </w:r>
      <w:r w:rsidRPr="00EB4C0F">
        <w:rPr>
          <w:rFonts w:ascii="Palatino Linotype" w:hAnsi="Palatino Linotype" w:cs="Arial"/>
          <w:b/>
        </w:rPr>
        <w:t>EL SUJETO OBLIGADO</w:t>
      </w:r>
      <w:r w:rsidRPr="00EB4C0F">
        <w:rPr>
          <w:rFonts w:ascii="Palatino Linotype" w:hAnsi="Palatino Linotype" w:cs="Arial"/>
        </w:rPr>
        <w:t xml:space="preserve"> </w:t>
      </w:r>
      <w:r w:rsidR="00277B2E">
        <w:rPr>
          <w:rFonts w:ascii="Palatino Linotype" w:hAnsi="Palatino Linotype" w:cs="Arial"/>
        </w:rPr>
        <w:t xml:space="preserve">refirió a través de su Informe Justificado que reiteraba su </w:t>
      </w:r>
      <w:r w:rsidR="00277B2E" w:rsidRPr="00277B2E">
        <w:rPr>
          <w:rFonts w:ascii="Palatino Linotype" w:hAnsi="Palatino Linotype" w:cs="Arial"/>
        </w:rPr>
        <w:t xml:space="preserve"> respuesta inicial, dado que no </w:t>
      </w:r>
      <w:r w:rsidR="00277B2E">
        <w:rPr>
          <w:rFonts w:ascii="Palatino Linotype" w:hAnsi="Palatino Linotype" w:cs="Arial"/>
        </w:rPr>
        <w:t>cuentas</w:t>
      </w:r>
      <w:r w:rsidR="00277B2E" w:rsidRPr="00277B2E">
        <w:rPr>
          <w:rFonts w:ascii="Palatino Linotype" w:hAnsi="Palatino Linotype" w:cs="Arial"/>
        </w:rPr>
        <w:t xml:space="preserve"> con documento en el que consten los recibos de </w:t>
      </w:r>
      <w:r w:rsidR="00277B2E" w:rsidRPr="00277B2E">
        <w:rPr>
          <w:rFonts w:ascii="Palatino Linotype" w:hAnsi="Palatino Linotype" w:cs="Arial"/>
        </w:rPr>
        <w:lastRenderedPageBreak/>
        <w:t xml:space="preserve">pago </w:t>
      </w:r>
      <w:r w:rsidR="00277B2E">
        <w:rPr>
          <w:rFonts w:ascii="Palatino Linotype" w:hAnsi="Palatino Linotype" w:cs="Arial"/>
        </w:rPr>
        <w:t xml:space="preserve">ya que los mismos se realizaron </w:t>
      </w:r>
      <w:r w:rsidR="00277B2E" w:rsidRPr="00277B2E">
        <w:rPr>
          <w:rFonts w:ascii="Palatino Linotype" w:hAnsi="Palatino Linotype" w:cs="Arial"/>
        </w:rPr>
        <w:t>de manera electrónica, a través del Sistema Integral de Tesorería (SIT), plataforma electrónica de donde se obtuvo la información proporcionada</w:t>
      </w:r>
      <w:r w:rsidR="00277B2E">
        <w:rPr>
          <w:rFonts w:ascii="Palatino Linotype" w:hAnsi="Palatino Linotype" w:cs="Arial"/>
        </w:rPr>
        <w:t>.</w:t>
      </w:r>
    </w:p>
    <w:p w:rsidR="006A4EFD" w:rsidRPr="00EB4C0F" w:rsidRDefault="006A4EFD" w:rsidP="0093523D">
      <w:pPr>
        <w:spacing w:line="360" w:lineRule="auto"/>
        <w:jc w:val="both"/>
        <w:rPr>
          <w:rFonts w:ascii="Palatino Linotype" w:hAnsi="Palatino Linotype" w:cs="Arial"/>
        </w:rPr>
      </w:pPr>
    </w:p>
    <w:p w:rsidR="00C92D38" w:rsidRDefault="003E34B9" w:rsidP="0093523D">
      <w:pPr>
        <w:spacing w:line="360" w:lineRule="auto"/>
        <w:jc w:val="both"/>
        <w:rPr>
          <w:rFonts w:ascii="Palatino Linotype" w:hAnsi="Palatino Linotype" w:cs="Arial"/>
        </w:rPr>
      </w:pPr>
      <w:r w:rsidRPr="00EB4C0F">
        <w:rPr>
          <w:rFonts w:ascii="Palatino Linotype" w:hAnsi="Palatino Linotype" w:cs="Arial"/>
        </w:rPr>
        <w:t xml:space="preserve">Establecido lo anterior, resulta evidente que las razones o motivos de inconformidad hechos valer por </w:t>
      </w:r>
      <w:r w:rsidRPr="00EB4C0F">
        <w:rPr>
          <w:rFonts w:ascii="Palatino Linotype" w:hAnsi="Palatino Linotype" w:cs="Arial"/>
          <w:b/>
        </w:rPr>
        <w:t>EL RECURRENTE</w:t>
      </w:r>
      <w:r w:rsidRPr="00EB4C0F">
        <w:rPr>
          <w:rFonts w:ascii="Palatino Linotype" w:hAnsi="Palatino Linotype" w:cs="Arial"/>
        </w:rPr>
        <w:t xml:space="preserve"> resultan </w:t>
      </w:r>
      <w:r w:rsidR="00B13D95" w:rsidRPr="00EB4C0F">
        <w:rPr>
          <w:rFonts w:ascii="Palatino Linotype" w:hAnsi="Palatino Linotype" w:cs="Arial"/>
        </w:rPr>
        <w:t>fundadas</w:t>
      </w:r>
      <w:r w:rsidRPr="00EB4C0F">
        <w:rPr>
          <w:rFonts w:ascii="Palatino Linotype" w:hAnsi="Palatino Linotype" w:cs="Arial"/>
        </w:rPr>
        <w:t xml:space="preserve">, en </w:t>
      </w:r>
      <w:r w:rsidR="00800B44" w:rsidRPr="00EB4C0F">
        <w:rPr>
          <w:rFonts w:ascii="Palatino Linotype" w:hAnsi="Palatino Linotype" w:cs="Arial"/>
        </w:rPr>
        <w:t xml:space="preserve">razón de </w:t>
      </w:r>
      <w:r w:rsidR="00823827" w:rsidRPr="00EB4C0F">
        <w:rPr>
          <w:rFonts w:ascii="Palatino Linotype" w:hAnsi="Palatino Linotype" w:cs="Arial"/>
        </w:rPr>
        <w:t>los siguientes argumentos de derecho que se exponen:</w:t>
      </w:r>
    </w:p>
    <w:p w:rsidR="00AA5B88" w:rsidRDefault="00AA5B88" w:rsidP="0093523D">
      <w:pPr>
        <w:spacing w:line="360" w:lineRule="auto"/>
        <w:jc w:val="both"/>
        <w:rPr>
          <w:rFonts w:ascii="Palatino Linotype" w:hAnsi="Palatino Linotype" w:cs="Arial"/>
        </w:rPr>
      </w:pPr>
    </w:p>
    <w:p w:rsidR="00AA5B88" w:rsidRPr="00583AB0" w:rsidRDefault="00AA5B88" w:rsidP="0093523D">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 xml:space="preserve">Así, cabe precisar que se obvia el análisis de la competencia por parte del </w:t>
      </w:r>
      <w:r w:rsidRPr="00583AB0">
        <w:rPr>
          <w:rFonts w:ascii="Palatino Linotype" w:eastAsia="Arial Unicode MS" w:hAnsi="Palatino Linotype" w:cs="Arial"/>
          <w:b/>
        </w:rPr>
        <w:t>SUJETO OBLIGADO,</w:t>
      </w:r>
      <w:r w:rsidRPr="00583AB0">
        <w:rPr>
          <w:rFonts w:ascii="Palatino Linotype" w:eastAsia="Arial Unicode MS" w:hAnsi="Palatino Linotype" w:cs="Arial"/>
        </w:rPr>
        <w:t xml:space="preserve"> para generar, administrar o poseer la información solicitada, dado que éste ha asumido la misma, en razón de lo manifestado en su respuesta</w:t>
      </w:r>
      <w:r w:rsidR="00277B2E">
        <w:rPr>
          <w:rFonts w:ascii="Palatino Linotype" w:eastAsia="Arial Unicode MS" w:hAnsi="Palatino Linotype" w:cs="Arial"/>
        </w:rPr>
        <w:t xml:space="preserve"> e Informe Justificado</w:t>
      </w:r>
      <w:r w:rsidRPr="00583AB0">
        <w:rPr>
          <w:rFonts w:ascii="Palatino Linotype" w:eastAsia="Arial Unicode MS" w:hAnsi="Palatino Linotype" w:cs="Arial"/>
        </w:rPr>
        <w:t xml:space="preserve">, así como la información proporcionada, pues se advierte que es coincidente con la solicitada por </w:t>
      </w:r>
      <w:r>
        <w:rPr>
          <w:rFonts w:ascii="Palatino Linotype" w:eastAsia="Arial Unicode MS" w:hAnsi="Palatino Linotype" w:cs="Arial"/>
        </w:rPr>
        <w:t>el</w:t>
      </w:r>
      <w:r w:rsidRPr="00583AB0">
        <w:rPr>
          <w:rFonts w:ascii="Palatino Linotype" w:eastAsia="Arial Unicode MS" w:hAnsi="Palatino Linotype" w:cs="Arial"/>
        </w:rPr>
        <w:t xml:space="preserve"> particular.</w:t>
      </w:r>
    </w:p>
    <w:p w:rsidR="00AA5B88" w:rsidRPr="00583AB0" w:rsidRDefault="00AA5B88" w:rsidP="0093523D">
      <w:pPr>
        <w:widowControl w:val="0"/>
        <w:autoSpaceDE w:val="0"/>
        <w:autoSpaceDN w:val="0"/>
        <w:adjustRightInd w:val="0"/>
        <w:spacing w:line="360" w:lineRule="auto"/>
        <w:jc w:val="both"/>
        <w:rPr>
          <w:rFonts w:ascii="Palatino Linotype" w:eastAsia="Arial Unicode MS" w:hAnsi="Palatino Linotype" w:cs="Arial"/>
        </w:rPr>
      </w:pPr>
    </w:p>
    <w:p w:rsidR="00AA5B88" w:rsidRDefault="00AA5B88" w:rsidP="0093523D">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Es de señalar que el artículo 4, párrafo segundo de la Ley de Transparencia y Acceso a la Información Pública del Estado de México y Municipios, dispone:</w:t>
      </w:r>
    </w:p>
    <w:p w:rsidR="00AA5B88" w:rsidRPr="00583AB0" w:rsidRDefault="00AA5B88" w:rsidP="0093523D">
      <w:pPr>
        <w:widowControl w:val="0"/>
        <w:autoSpaceDE w:val="0"/>
        <w:autoSpaceDN w:val="0"/>
        <w:adjustRightInd w:val="0"/>
        <w:spacing w:line="360" w:lineRule="auto"/>
        <w:jc w:val="both"/>
        <w:rPr>
          <w:rFonts w:ascii="Palatino Linotype" w:eastAsia="Arial Unicode MS" w:hAnsi="Palatino Linotype" w:cs="Arial"/>
        </w:rPr>
      </w:pPr>
    </w:p>
    <w:p w:rsidR="00AA5B88" w:rsidRPr="00583AB0"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b/>
          <w:i/>
          <w:sz w:val="22"/>
        </w:rPr>
        <w:t>Artículo 4.</w:t>
      </w:r>
      <w:r w:rsidRPr="00583AB0">
        <w:rPr>
          <w:rFonts w:ascii="Palatino Linotype" w:eastAsia="Arial Unicode MS" w:hAnsi="Palatino Linotype" w:cs="Arial"/>
          <w:i/>
          <w:sz w:val="22"/>
        </w:rPr>
        <w:t xml:space="preserve"> … </w:t>
      </w:r>
    </w:p>
    <w:p w:rsidR="00AA5B88"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A5B88" w:rsidRPr="00583AB0" w:rsidRDefault="00AA5B88" w:rsidP="0093523D">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rsidR="00AA5B88" w:rsidRPr="00583AB0" w:rsidRDefault="00AA5B88" w:rsidP="0093523D">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 xml:space="preserve">De lo anterior, se desprende, que la información generada, obtenida, adquirida, </w:t>
      </w:r>
      <w:r w:rsidRPr="00583AB0">
        <w:rPr>
          <w:rFonts w:ascii="Palatino Linotype" w:eastAsia="Arial Unicode MS" w:hAnsi="Palatino Linotype" w:cs="Arial"/>
        </w:rPr>
        <w:lastRenderedPageBreak/>
        <w:t>transmitida, administrada o en posesión de los Sujetos Obligados, será accesible de manera permanente a cualquier persona, privilegiando el principio de máxima publicidad de la información.</w:t>
      </w:r>
    </w:p>
    <w:p w:rsidR="00AA5B88" w:rsidRPr="00583AB0" w:rsidRDefault="00AA5B88" w:rsidP="0093523D">
      <w:pPr>
        <w:widowControl w:val="0"/>
        <w:autoSpaceDE w:val="0"/>
        <w:autoSpaceDN w:val="0"/>
        <w:adjustRightInd w:val="0"/>
        <w:spacing w:line="360" w:lineRule="auto"/>
        <w:jc w:val="both"/>
        <w:rPr>
          <w:rFonts w:ascii="Palatino Linotype" w:eastAsia="Arial Unicode MS" w:hAnsi="Palatino Linotype" w:cs="Arial"/>
        </w:rPr>
      </w:pPr>
    </w:p>
    <w:p w:rsidR="00AA5B88" w:rsidRPr="00583AB0" w:rsidRDefault="00AA5B88" w:rsidP="0093523D">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rsidR="00AA5B88"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p>
    <w:p w:rsidR="00AA5B88" w:rsidRPr="00583AB0"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w:t>
      </w:r>
      <w:r w:rsidRPr="00583AB0">
        <w:rPr>
          <w:rFonts w:ascii="Palatino Linotype" w:eastAsia="Arial Unicode MS" w:hAnsi="Palatino Linotype" w:cs="Arial"/>
          <w:b/>
          <w:i/>
          <w:sz w:val="22"/>
        </w:rPr>
        <w:t>Artículo 12</w:t>
      </w:r>
      <w:r w:rsidRPr="00583AB0">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AA5B88" w:rsidRPr="00583AB0"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 xml:space="preserve"> </w:t>
      </w:r>
    </w:p>
    <w:p w:rsidR="00AA5B88" w:rsidRPr="00583AB0"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A5B88" w:rsidRPr="00583AB0" w:rsidRDefault="00AA5B88" w:rsidP="0093523D">
      <w:pPr>
        <w:widowControl w:val="0"/>
        <w:autoSpaceDE w:val="0"/>
        <w:autoSpaceDN w:val="0"/>
        <w:adjustRightInd w:val="0"/>
        <w:spacing w:line="360" w:lineRule="auto"/>
        <w:jc w:val="both"/>
        <w:rPr>
          <w:rFonts w:ascii="Palatino Linotype" w:eastAsia="Arial Unicode MS" w:hAnsi="Palatino Linotype" w:cs="Arial"/>
        </w:rPr>
      </w:pPr>
    </w:p>
    <w:p w:rsidR="00AA5B88" w:rsidRPr="00583AB0" w:rsidRDefault="00AA5B88" w:rsidP="0093523D">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583AB0">
        <w:rPr>
          <w:rFonts w:ascii="Palatino Linotype" w:eastAsia="Arial Unicode MS" w:hAnsi="Palatino Linotype" w:cs="Arial"/>
          <w:i/>
        </w:rPr>
        <w:t>ad hoc</w:t>
      </w:r>
      <w:r w:rsidRPr="00583AB0">
        <w:rPr>
          <w:rFonts w:ascii="Palatino Linotype" w:eastAsia="Arial Unicode MS" w:hAnsi="Palatino Linotype" w:cs="Arial"/>
        </w:rPr>
        <w:t>, para satisfacer el derecho de acceso a la información pública.</w:t>
      </w:r>
    </w:p>
    <w:p w:rsidR="00AA5B88" w:rsidRPr="00583AB0" w:rsidRDefault="00AA5B88" w:rsidP="0093523D">
      <w:pPr>
        <w:widowControl w:val="0"/>
        <w:autoSpaceDE w:val="0"/>
        <w:autoSpaceDN w:val="0"/>
        <w:adjustRightInd w:val="0"/>
        <w:spacing w:line="360" w:lineRule="auto"/>
        <w:jc w:val="both"/>
        <w:rPr>
          <w:rFonts w:ascii="Palatino Linotype" w:eastAsia="Arial Unicode MS" w:hAnsi="Palatino Linotype" w:cs="Arial"/>
        </w:rPr>
      </w:pPr>
    </w:p>
    <w:p w:rsidR="00AA5B88" w:rsidRDefault="00AA5B88" w:rsidP="0093523D">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w:t>
      </w:r>
      <w:r w:rsidRPr="00583AB0">
        <w:rPr>
          <w:rFonts w:ascii="Palatino Linotype" w:eastAsia="Arial Unicode MS" w:hAnsi="Palatino Linotype" w:cs="Arial"/>
        </w:rPr>
        <w:lastRenderedPageBreak/>
        <w:t xml:space="preserve">Personales, que dice: </w:t>
      </w:r>
    </w:p>
    <w:p w:rsidR="00C21DAD" w:rsidRPr="00583AB0" w:rsidRDefault="00C21DAD" w:rsidP="0093523D">
      <w:pPr>
        <w:widowControl w:val="0"/>
        <w:autoSpaceDE w:val="0"/>
        <w:autoSpaceDN w:val="0"/>
        <w:adjustRightInd w:val="0"/>
        <w:spacing w:line="360" w:lineRule="auto"/>
        <w:jc w:val="both"/>
        <w:rPr>
          <w:rFonts w:ascii="Palatino Linotype" w:eastAsia="Arial Unicode MS" w:hAnsi="Palatino Linotype" w:cs="Arial"/>
        </w:rPr>
      </w:pPr>
    </w:p>
    <w:p w:rsidR="00AA5B88" w:rsidRPr="00583AB0"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w:t>
      </w:r>
      <w:r w:rsidRPr="00583AB0">
        <w:rPr>
          <w:rFonts w:ascii="Palatino Linotype" w:eastAsia="Arial Unicode MS" w:hAnsi="Palatino Linotype" w:cs="Arial"/>
          <w:b/>
          <w:i/>
          <w:sz w:val="22"/>
        </w:rPr>
        <w:t xml:space="preserve">No existe obligación de elaborar documentos ad hoc para atender las solicitudes de acceso a la información. </w:t>
      </w:r>
      <w:r w:rsidRPr="00583AB0">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A5B88" w:rsidRPr="00583AB0" w:rsidRDefault="00AA5B88" w:rsidP="0093523D">
      <w:pPr>
        <w:widowControl w:val="0"/>
        <w:autoSpaceDE w:val="0"/>
        <w:autoSpaceDN w:val="0"/>
        <w:adjustRightInd w:val="0"/>
        <w:ind w:left="709" w:right="757"/>
        <w:jc w:val="both"/>
        <w:rPr>
          <w:rFonts w:ascii="Palatino Linotype" w:eastAsia="Arial Unicode MS" w:hAnsi="Palatino Linotype" w:cs="Arial"/>
          <w:b/>
          <w:i/>
          <w:sz w:val="22"/>
        </w:rPr>
      </w:pPr>
    </w:p>
    <w:p w:rsidR="00AA5B88"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Resoluciones:</w:t>
      </w:r>
    </w:p>
    <w:p w:rsidR="00AA5B88" w:rsidRPr="00583AB0"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p>
    <w:p w:rsidR="00AA5B88" w:rsidRPr="00583AB0" w:rsidRDefault="00AA5B88" w:rsidP="0093523D">
      <w:pPr>
        <w:widowControl w:val="0"/>
        <w:autoSpaceDE w:val="0"/>
        <w:autoSpaceDN w:val="0"/>
        <w:adjustRightInd w:val="0"/>
        <w:ind w:left="1134" w:right="757" w:hanging="425"/>
        <w:jc w:val="both"/>
        <w:rPr>
          <w:rFonts w:ascii="Palatino Linotype" w:eastAsia="Arial Unicode MS" w:hAnsi="Palatino Linotype" w:cs="Arial"/>
          <w:i/>
          <w:sz w:val="22"/>
        </w:rPr>
      </w:pPr>
      <w:r w:rsidRPr="00583AB0">
        <w:rPr>
          <w:rFonts w:ascii="Palatino Linotype" w:eastAsia="Arial Unicode MS" w:hAnsi="Palatino Linotype" w:cs="Arial"/>
          <w:i/>
          <w:sz w:val="22"/>
        </w:rPr>
        <w:t>•</w:t>
      </w:r>
      <w:r w:rsidRPr="00583AB0">
        <w:rPr>
          <w:rFonts w:ascii="Palatino Linotype" w:eastAsia="Arial Unicode MS" w:hAnsi="Palatino Linotype" w:cs="Arial"/>
          <w:i/>
          <w:sz w:val="22"/>
        </w:rPr>
        <w:tab/>
        <w:t>RRA 0050/16. Instituto Nacional para la Evaluación de la Educación. 13 julio de 2016. Por unanimidad. Comisionado Ponente: Francisco Javier Acuña Llamas.</w:t>
      </w:r>
    </w:p>
    <w:p w:rsidR="00AA5B88" w:rsidRPr="00583AB0" w:rsidRDefault="00AA5B88" w:rsidP="0093523D">
      <w:pPr>
        <w:widowControl w:val="0"/>
        <w:autoSpaceDE w:val="0"/>
        <w:autoSpaceDN w:val="0"/>
        <w:adjustRightInd w:val="0"/>
        <w:ind w:left="1134" w:right="757" w:hanging="425"/>
        <w:jc w:val="both"/>
        <w:rPr>
          <w:rFonts w:ascii="Palatino Linotype" w:eastAsia="Arial Unicode MS" w:hAnsi="Palatino Linotype" w:cs="Arial"/>
          <w:i/>
          <w:sz w:val="22"/>
        </w:rPr>
      </w:pPr>
      <w:r w:rsidRPr="00583AB0">
        <w:rPr>
          <w:rFonts w:ascii="Palatino Linotype" w:eastAsia="Arial Unicode MS" w:hAnsi="Palatino Linotype" w:cs="Arial"/>
          <w:i/>
          <w:sz w:val="22"/>
        </w:rPr>
        <w:t>•</w:t>
      </w:r>
      <w:r w:rsidRPr="00583AB0">
        <w:rPr>
          <w:rFonts w:ascii="Palatino Linotype" w:eastAsia="Arial Unicode MS" w:hAnsi="Palatino Linotype" w:cs="Arial"/>
          <w:i/>
          <w:sz w:val="22"/>
        </w:rPr>
        <w:tab/>
        <w:t>RRA 0310/16. Instituto Nacional de Transparencia, Acceso a la Información y Protección de Datos Personales. 10 de agosto de 2016. Por unanimidad. Comisionada Ponente. Areli Cano Guadiana.</w:t>
      </w:r>
    </w:p>
    <w:p w:rsidR="00AA5B88" w:rsidRPr="00583AB0" w:rsidRDefault="00AA5B88" w:rsidP="0093523D">
      <w:pPr>
        <w:widowControl w:val="0"/>
        <w:autoSpaceDE w:val="0"/>
        <w:autoSpaceDN w:val="0"/>
        <w:adjustRightInd w:val="0"/>
        <w:ind w:left="1134" w:right="757" w:hanging="425"/>
        <w:jc w:val="both"/>
        <w:rPr>
          <w:rFonts w:ascii="Palatino Linotype" w:eastAsia="Arial Unicode MS" w:hAnsi="Palatino Linotype" w:cs="Arial"/>
          <w:i/>
          <w:sz w:val="22"/>
        </w:rPr>
      </w:pPr>
      <w:r w:rsidRPr="00583AB0">
        <w:rPr>
          <w:rFonts w:ascii="Palatino Linotype" w:eastAsia="Arial Unicode MS" w:hAnsi="Palatino Linotype" w:cs="Arial"/>
          <w:i/>
          <w:sz w:val="22"/>
        </w:rPr>
        <w:t>•</w:t>
      </w:r>
      <w:r w:rsidRPr="00583AB0">
        <w:rPr>
          <w:rFonts w:ascii="Palatino Linotype" w:eastAsia="Arial Unicode MS" w:hAnsi="Palatino Linotype" w:cs="Arial"/>
          <w:i/>
          <w:sz w:val="22"/>
        </w:rPr>
        <w:tab/>
        <w:t>RRA 1889/16. Secretaría de Hacienda y Crédito Público. 05 de octubre de 2016. Por unanimidad. Comisionada Ponente. Ximena Puente de la Mora.”</w:t>
      </w:r>
    </w:p>
    <w:p w:rsidR="00AA5B88" w:rsidRPr="00583AB0" w:rsidRDefault="00AA5B88" w:rsidP="0093523D">
      <w:pPr>
        <w:widowControl w:val="0"/>
        <w:autoSpaceDE w:val="0"/>
        <w:autoSpaceDN w:val="0"/>
        <w:adjustRightInd w:val="0"/>
        <w:spacing w:line="360" w:lineRule="auto"/>
        <w:jc w:val="both"/>
        <w:rPr>
          <w:rFonts w:ascii="Palatino Linotype" w:eastAsia="Arial Unicode MS" w:hAnsi="Palatino Linotype" w:cs="Arial"/>
        </w:rPr>
      </w:pPr>
    </w:p>
    <w:p w:rsidR="00AA5B88" w:rsidRPr="00583AB0" w:rsidRDefault="00AA5B88" w:rsidP="0093523D">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 xml:space="preserve">No obstante lo anterior, es de destacar que no constituye impedimento para los Sujetos Obligados procesar, sintetizar, efectuar investigaciones o cálculos en su intensión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w:t>
      </w:r>
      <w:r w:rsidRPr="00E8540B">
        <w:rPr>
          <w:rFonts w:ascii="Palatino Linotype" w:eastAsia="Arial Unicode MS" w:hAnsi="Palatino Linotype" w:cs="Arial"/>
        </w:rPr>
        <w:t>no prohíbe a los sujetos obligados efectuar investigaciones, cálculos, sintetizar o procesar la información pública con el objeto de entregarla a quien la solicite; por ende</w:t>
      </w:r>
      <w:r w:rsidRPr="00583AB0">
        <w:rPr>
          <w:rFonts w:ascii="Palatino Linotype" w:eastAsia="Arial Unicode MS" w:hAnsi="Palatino Linotype" w:cs="Arial"/>
        </w:rPr>
        <w:t xml:space="preserve">, a los Sujetos Obligados les asiste la facultad potestativa de practicar investigaciones, cálculos, sintetizar o procesar la </w:t>
      </w:r>
      <w:r w:rsidRPr="00583AB0">
        <w:rPr>
          <w:rFonts w:ascii="Palatino Linotype" w:eastAsia="Arial Unicode MS" w:hAnsi="Palatino Linotype" w:cs="Arial"/>
        </w:rPr>
        <w:lastRenderedPageBreak/>
        <w:t>información pública a efecto de entregarla a quien la solicite a través de esta vía.</w:t>
      </w:r>
    </w:p>
    <w:p w:rsidR="00AA5B88" w:rsidRPr="00583AB0" w:rsidRDefault="00AA5B88" w:rsidP="0093523D">
      <w:pPr>
        <w:widowControl w:val="0"/>
        <w:autoSpaceDE w:val="0"/>
        <w:autoSpaceDN w:val="0"/>
        <w:adjustRightInd w:val="0"/>
        <w:spacing w:line="360" w:lineRule="auto"/>
        <w:jc w:val="both"/>
        <w:rPr>
          <w:rFonts w:ascii="Palatino Linotype" w:eastAsia="Arial Unicode MS" w:hAnsi="Palatino Linotype" w:cs="Arial"/>
        </w:rPr>
      </w:pPr>
    </w:p>
    <w:p w:rsidR="00AA5B88" w:rsidRPr="00583AB0" w:rsidRDefault="00AA5B88" w:rsidP="0093523D">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AA5B88" w:rsidRPr="00583AB0" w:rsidRDefault="00AA5B88" w:rsidP="0093523D">
      <w:pPr>
        <w:widowControl w:val="0"/>
        <w:autoSpaceDE w:val="0"/>
        <w:autoSpaceDN w:val="0"/>
        <w:adjustRightInd w:val="0"/>
        <w:spacing w:line="360" w:lineRule="auto"/>
        <w:jc w:val="both"/>
        <w:rPr>
          <w:rFonts w:ascii="Palatino Linotype" w:eastAsia="Arial Unicode MS" w:hAnsi="Palatino Linotype" w:cs="Arial"/>
        </w:rPr>
      </w:pPr>
    </w:p>
    <w:p w:rsidR="00AA5B88" w:rsidRPr="00583AB0" w:rsidRDefault="00AA5B88" w:rsidP="006314A5">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AA5B88" w:rsidRDefault="00AA5B88" w:rsidP="0093523D">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w:t>
      </w:r>
      <w:r w:rsidRPr="00583AB0">
        <w:rPr>
          <w:rFonts w:ascii="Palatino Linotype" w:eastAsia="Arial Unicode MS" w:hAnsi="Palatino Linotype" w:cs="Arial"/>
          <w:b/>
          <w:i/>
          <w:sz w:val="22"/>
        </w:rPr>
        <w:t>Artículo 3</w:t>
      </w:r>
      <w:r w:rsidRPr="00583AB0">
        <w:rPr>
          <w:rFonts w:ascii="Palatino Linotype" w:eastAsia="Arial Unicode MS" w:hAnsi="Palatino Linotype" w:cs="Arial"/>
          <w:i/>
          <w:sz w:val="22"/>
        </w:rPr>
        <w:t>. Para los efectos de la presente Ley se entenderá por:</w:t>
      </w:r>
    </w:p>
    <w:p w:rsidR="00AA5B88" w:rsidRPr="00583AB0" w:rsidRDefault="00AA5B88" w:rsidP="0093523D">
      <w:pPr>
        <w:widowControl w:val="0"/>
        <w:autoSpaceDE w:val="0"/>
        <w:autoSpaceDN w:val="0"/>
        <w:adjustRightInd w:val="0"/>
        <w:spacing w:line="276" w:lineRule="auto"/>
        <w:ind w:left="709" w:right="757"/>
        <w:jc w:val="both"/>
        <w:rPr>
          <w:rFonts w:ascii="Palatino Linotype" w:eastAsia="Arial Unicode MS" w:hAnsi="Palatino Linotype" w:cs="Arial"/>
          <w:i/>
          <w:sz w:val="22"/>
        </w:rPr>
      </w:pPr>
    </w:p>
    <w:p w:rsidR="00AA5B88" w:rsidRPr="00583AB0" w:rsidRDefault="00AA5B88" w:rsidP="0093523D">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 xml:space="preserve">XI. </w:t>
      </w:r>
      <w:r w:rsidRPr="00583AB0">
        <w:rPr>
          <w:rFonts w:ascii="Palatino Linotype" w:eastAsia="Arial Unicode MS" w:hAnsi="Palatino Linotype" w:cs="Arial"/>
          <w:b/>
          <w:i/>
          <w:sz w:val="22"/>
        </w:rPr>
        <w:t>Documento</w:t>
      </w:r>
      <w:r w:rsidRPr="00583AB0">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A5B88" w:rsidRPr="00583AB0" w:rsidRDefault="00AA5B88" w:rsidP="0093523D">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rsidR="00AA5B88" w:rsidRPr="00583AB0" w:rsidRDefault="00AA5B88" w:rsidP="0093523D">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AA5B88" w:rsidRPr="00583AB0" w:rsidRDefault="00AA5B88" w:rsidP="0093523D">
      <w:pPr>
        <w:widowControl w:val="0"/>
        <w:autoSpaceDE w:val="0"/>
        <w:autoSpaceDN w:val="0"/>
        <w:adjustRightInd w:val="0"/>
        <w:spacing w:line="360" w:lineRule="auto"/>
        <w:jc w:val="both"/>
        <w:rPr>
          <w:rFonts w:ascii="Palatino Linotype" w:eastAsia="Arial Unicode MS" w:hAnsi="Palatino Linotype" w:cs="Arial"/>
        </w:rPr>
      </w:pPr>
    </w:p>
    <w:p w:rsidR="00AA5B88"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 xml:space="preserve">“CRITERIO 0002-11 </w:t>
      </w:r>
    </w:p>
    <w:p w:rsidR="00AA5B88"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p>
    <w:p w:rsidR="00AA5B88" w:rsidRPr="00583AB0"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583AB0">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A5B88" w:rsidRPr="00583AB0"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p>
    <w:p w:rsidR="00AA5B88" w:rsidRPr="00583AB0"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En consecuencia el acceso a la información se refiere a que se cumplan cualquiera de los siguientes tres supuestos:</w:t>
      </w:r>
    </w:p>
    <w:p w:rsidR="00AA5B88" w:rsidRPr="00583AB0"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rsidR="00AA5B88" w:rsidRPr="00583AB0"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rsidR="00AA5B88" w:rsidRPr="00583AB0" w:rsidRDefault="00AA5B88" w:rsidP="0093523D">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583AB0">
        <w:rPr>
          <w:rFonts w:ascii="Palatino Linotype" w:eastAsia="Arial Unicode MS" w:hAnsi="Palatino Linotype" w:cs="Arial"/>
          <w:sz w:val="22"/>
        </w:rPr>
        <w:t>(Sic)</w:t>
      </w:r>
    </w:p>
    <w:p w:rsidR="00AA5B88" w:rsidRPr="00583AB0" w:rsidRDefault="00AA5B88" w:rsidP="0093523D">
      <w:pPr>
        <w:widowControl w:val="0"/>
        <w:autoSpaceDE w:val="0"/>
        <w:autoSpaceDN w:val="0"/>
        <w:adjustRightInd w:val="0"/>
        <w:ind w:left="709" w:right="757"/>
        <w:jc w:val="both"/>
        <w:rPr>
          <w:rFonts w:ascii="Palatino Linotype" w:eastAsia="Arial Unicode MS" w:hAnsi="Palatino Linotype" w:cs="Arial"/>
          <w:sz w:val="22"/>
        </w:rPr>
      </w:pPr>
    </w:p>
    <w:p w:rsidR="00AA5B88" w:rsidRDefault="00AA5B88" w:rsidP="0093523D">
      <w:pPr>
        <w:widowControl w:val="0"/>
        <w:autoSpaceDE w:val="0"/>
        <w:autoSpaceDN w:val="0"/>
        <w:adjustRightInd w:val="0"/>
        <w:ind w:left="709" w:right="757"/>
        <w:jc w:val="both"/>
        <w:rPr>
          <w:rFonts w:ascii="Palatino Linotype" w:eastAsia="Arial Unicode MS" w:hAnsi="Palatino Linotype" w:cs="Arial"/>
          <w:sz w:val="22"/>
        </w:rPr>
      </w:pPr>
      <w:r w:rsidRPr="00583AB0">
        <w:rPr>
          <w:rFonts w:ascii="Palatino Linotype" w:eastAsia="Arial Unicode MS" w:hAnsi="Palatino Linotype" w:cs="Arial"/>
          <w:sz w:val="22"/>
        </w:rPr>
        <w:t>(Énfasis Añadido)</w:t>
      </w:r>
    </w:p>
    <w:p w:rsidR="0093523D" w:rsidRPr="00583AB0" w:rsidRDefault="0093523D" w:rsidP="0093523D">
      <w:pPr>
        <w:widowControl w:val="0"/>
        <w:autoSpaceDE w:val="0"/>
        <w:autoSpaceDN w:val="0"/>
        <w:adjustRightInd w:val="0"/>
        <w:spacing w:line="360" w:lineRule="auto"/>
        <w:ind w:left="709" w:right="757"/>
        <w:jc w:val="both"/>
        <w:rPr>
          <w:rFonts w:ascii="Palatino Linotype" w:eastAsia="Arial Unicode MS" w:hAnsi="Palatino Linotype" w:cs="Arial"/>
          <w:sz w:val="22"/>
        </w:rPr>
      </w:pPr>
    </w:p>
    <w:p w:rsidR="0093523D" w:rsidRDefault="0093523D" w:rsidP="0093523D">
      <w:pPr>
        <w:spacing w:line="360" w:lineRule="auto"/>
        <w:jc w:val="both"/>
        <w:rPr>
          <w:rFonts w:ascii="Palatino Linotype" w:hAnsi="Palatino Linotype" w:cs="Arial"/>
        </w:rPr>
      </w:pPr>
      <w:r w:rsidRPr="00F31778">
        <w:rPr>
          <w:rFonts w:ascii="Palatino Linotype" w:eastAsia="Calibri" w:hAnsi="Palatino Linotype"/>
          <w:szCs w:val="22"/>
          <w:lang w:eastAsia="en-US"/>
        </w:rPr>
        <w:t xml:space="preserve">Una vez apuntado lo anterior, es de señalarse que la simple manifestación realizada por </w:t>
      </w:r>
      <w:r w:rsidRPr="00F31778">
        <w:rPr>
          <w:rFonts w:ascii="Palatino Linotype" w:eastAsia="Calibri" w:hAnsi="Palatino Linotype"/>
          <w:b/>
          <w:szCs w:val="22"/>
          <w:lang w:eastAsia="en-US"/>
        </w:rPr>
        <w:t>EL SUJETO OBLIGADO</w:t>
      </w:r>
      <w:r w:rsidRPr="00F31778">
        <w:rPr>
          <w:rFonts w:ascii="Palatino Linotype" w:eastAsia="Calibri" w:hAnsi="Palatino Linotype"/>
          <w:szCs w:val="22"/>
          <w:lang w:eastAsia="en-US"/>
        </w:rPr>
        <w:t xml:space="preserve"> respecto a que</w:t>
      </w:r>
      <w:r w:rsidR="000F1851">
        <w:rPr>
          <w:rFonts w:ascii="Palatino Linotype" w:eastAsia="Calibri" w:hAnsi="Palatino Linotype"/>
          <w:szCs w:val="22"/>
          <w:lang w:eastAsia="en-US"/>
        </w:rPr>
        <w:t xml:space="preserve"> no se cuenta con los re</w:t>
      </w:r>
      <w:r w:rsidR="00AC0D86">
        <w:rPr>
          <w:rFonts w:ascii="Palatino Linotype" w:eastAsia="Calibri" w:hAnsi="Palatino Linotype"/>
          <w:szCs w:val="22"/>
          <w:lang w:eastAsia="en-US"/>
        </w:rPr>
        <w:t xml:space="preserve">cibos de pago de los realizados </w:t>
      </w:r>
      <w:r w:rsidR="000F1851" w:rsidRPr="000F1851">
        <w:rPr>
          <w:rFonts w:ascii="Palatino Linotype" w:hAnsi="Palatino Linotype" w:cs="Arial"/>
        </w:rPr>
        <w:t xml:space="preserve">por concepto de FISM 2019, </w:t>
      </w:r>
      <w:r w:rsidR="00AC0D86">
        <w:rPr>
          <w:rFonts w:ascii="Palatino Linotype" w:hAnsi="Palatino Linotype" w:cs="Arial"/>
        </w:rPr>
        <w:t xml:space="preserve">ya que dichas </w:t>
      </w:r>
      <w:r w:rsidR="00AC0D86" w:rsidRPr="000F1851">
        <w:rPr>
          <w:rFonts w:ascii="Palatino Linotype" w:hAnsi="Palatino Linotype" w:cs="Arial"/>
        </w:rPr>
        <w:t xml:space="preserve">transferencias </w:t>
      </w:r>
      <w:r w:rsidR="000F1851" w:rsidRPr="000F1851">
        <w:rPr>
          <w:rFonts w:ascii="Palatino Linotype" w:hAnsi="Palatino Linotype" w:cs="Arial"/>
        </w:rPr>
        <w:t>fueron realizadas de manera electrónica, a través del Sistema Integral de Tesorería (SIT)</w:t>
      </w:r>
      <w:r w:rsidRPr="00F31778">
        <w:rPr>
          <w:rFonts w:ascii="Palatino Linotype" w:hAnsi="Palatino Linotype" w:cs="Arial"/>
        </w:rPr>
        <w:t xml:space="preserve">, no </w:t>
      </w:r>
      <w:r w:rsidRPr="00F31778">
        <w:rPr>
          <w:rFonts w:ascii="Palatino Linotype" w:hAnsi="Palatino Linotype" w:cs="Arial"/>
        </w:rPr>
        <w:lastRenderedPageBreak/>
        <w:t>puede tener por colmado el derecho de acceso a la información ejercitado por el particular; debido a que no remite la expresión documental requerida.</w:t>
      </w:r>
    </w:p>
    <w:p w:rsidR="0093523D" w:rsidRPr="00F31778" w:rsidRDefault="0093523D" w:rsidP="0093523D">
      <w:pPr>
        <w:spacing w:line="360" w:lineRule="auto"/>
        <w:jc w:val="both"/>
        <w:rPr>
          <w:rFonts w:ascii="Palatino Linotype" w:hAnsi="Palatino Linotype" w:cs="Arial"/>
        </w:rPr>
      </w:pPr>
    </w:p>
    <w:p w:rsidR="0093523D" w:rsidRDefault="0093523D" w:rsidP="0093523D">
      <w:pPr>
        <w:spacing w:line="360" w:lineRule="auto"/>
        <w:jc w:val="both"/>
        <w:rPr>
          <w:rFonts w:ascii="Palatino Linotype" w:hAnsi="Palatino Linotype" w:cs="Arial"/>
          <w:lang w:val="es-ES"/>
        </w:rPr>
      </w:pPr>
      <w:r w:rsidRPr="00F31778">
        <w:rPr>
          <w:rFonts w:ascii="Palatino Linotype" w:hAnsi="Palatino Linotype"/>
          <w:lang w:val="es-ES"/>
        </w:rPr>
        <w:t xml:space="preserve">Siendo necesario hacer hincapié que, </w:t>
      </w:r>
      <w:r w:rsidRPr="00F31778">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F31778">
        <w:rPr>
          <w:rFonts w:ascii="Palatino Linotype" w:hAnsi="Palatino Linotype" w:cs="Arial"/>
          <w:b/>
          <w:lang w:val="es-ES"/>
        </w:rPr>
        <w:t>expresión documental</w:t>
      </w:r>
      <w:r w:rsidRPr="00F31778">
        <w:rPr>
          <w:rFonts w:ascii="Palatino Linotype" w:hAnsi="Palatino Linotype" w:cs="Arial"/>
          <w:lang w:val="es-ES"/>
        </w:rPr>
        <w:t>, deben atenderlas. Lo anterior, tiene apoyo en el criterio 16/17, emitido por el Pleno del INAI, el cual menciona lo siguiente:</w:t>
      </w:r>
    </w:p>
    <w:p w:rsidR="0093523D" w:rsidRPr="00F31778" w:rsidRDefault="0093523D" w:rsidP="0093523D">
      <w:pPr>
        <w:spacing w:line="360" w:lineRule="auto"/>
        <w:jc w:val="both"/>
        <w:rPr>
          <w:rFonts w:ascii="Palatino Linotype" w:hAnsi="Palatino Linotype" w:cs="Arial"/>
          <w:lang w:val="es-ES"/>
        </w:rPr>
      </w:pPr>
    </w:p>
    <w:p w:rsidR="0093523D" w:rsidRPr="00F31778" w:rsidRDefault="0093523D" w:rsidP="0093523D">
      <w:pPr>
        <w:ind w:left="709" w:right="757"/>
        <w:jc w:val="both"/>
        <w:rPr>
          <w:rFonts w:ascii="Palatino Linotype" w:hAnsi="Palatino Linotype" w:cs="Arial"/>
          <w:i/>
          <w:sz w:val="22"/>
          <w:szCs w:val="22"/>
          <w:lang w:val="es-ES"/>
        </w:rPr>
      </w:pPr>
      <w:r w:rsidRPr="00F31778">
        <w:rPr>
          <w:rFonts w:ascii="Palatino Linotype" w:hAnsi="Palatino Linotype" w:cs="Arial"/>
          <w:i/>
          <w:sz w:val="22"/>
          <w:szCs w:val="22"/>
          <w:lang w:val="es-ES"/>
        </w:rPr>
        <w:t>“</w:t>
      </w:r>
      <w:r w:rsidRPr="00F31778">
        <w:rPr>
          <w:rFonts w:ascii="Palatino Linotype" w:hAnsi="Palatino Linotype" w:cs="Arial"/>
          <w:b/>
          <w:i/>
          <w:sz w:val="22"/>
          <w:szCs w:val="22"/>
          <w:lang w:val="es-ES"/>
        </w:rPr>
        <w:t xml:space="preserve">Expresión documental. </w:t>
      </w:r>
      <w:r w:rsidRPr="00F31778">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93523D" w:rsidRDefault="0093523D" w:rsidP="0093523D">
      <w:pPr>
        <w:ind w:left="709" w:right="757"/>
        <w:jc w:val="both"/>
        <w:rPr>
          <w:rFonts w:ascii="Palatino Linotype" w:hAnsi="Palatino Linotype" w:cs="Arial"/>
          <w:i/>
          <w:sz w:val="22"/>
          <w:szCs w:val="22"/>
          <w:lang w:val="es-ES"/>
        </w:rPr>
      </w:pPr>
    </w:p>
    <w:p w:rsidR="0093523D" w:rsidRPr="00F31778" w:rsidRDefault="0093523D" w:rsidP="0093523D">
      <w:pPr>
        <w:ind w:left="709" w:right="757"/>
        <w:jc w:val="both"/>
        <w:rPr>
          <w:rFonts w:ascii="Palatino Linotype" w:hAnsi="Palatino Linotype" w:cs="Arial"/>
          <w:i/>
          <w:sz w:val="22"/>
          <w:szCs w:val="22"/>
          <w:lang w:val="es-ES"/>
        </w:rPr>
      </w:pPr>
      <w:r w:rsidRPr="00F31778">
        <w:rPr>
          <w:rFonts w:ascii="Palatino Linotype" w:hAnsi="Palatino Linotype" w:cs="Arial"/>
          <w:i/>
          <w:sz w:val="22"/>
          <w:szCs w:val="22"/>
          <w:lang w:val="es-ES"/>
        </w:rPr>
        <w:t>Resoluciones:</w:t>
      </w:r>
    </w:p>
    <w:p w:rsidR="0093523D" w:rsidRDefault="0093523D" w:rsidP="0093523D">
      <w:pPr>
        <w:ind w:left="709" w:right="757"/>
        <w:jc w:val="both"/>
        <w:rPr>
          <w:rFonts w:ascii="Palatino Linotype" w:hAnsi="Palatino Linotype" w:cs="Arial"/>
          <w:i/>
          <w:sz w:val="22"/>
          <w:szCs w:val="22"/>
          <w:lang w:val="es-ES"/>
        </w:rPr>
      </w:pPr>
    </w:p>
    <w:p w:rsidR="0093523D" w:rsidRPr="00F31778" w:rsidRDefault="0093523D" w:rsidP="004B0CAE">
      <w:pPr>
        <w:ind w:left="1418" w:right="757" w:hanging="709"/>
        <w:jc w:val="both"/>
        <w:rPr>
          <w:rFonts w:ascii="Palatino Linotype" w:hAnsi="Palatino Linotype" w:cs="Arial"/>
          <w:i/>
          <w:sz w:val="22"/>
          <w:szCs w:val="22"/>
          <w:lang w:val="es-ES"/>
        </w:rPr>
      </w:pPr>
      <w:r w:rsidRPr="00F31778">
        <w:rPr>
          <w:rFonts w:ascii="Palatino Linotype" w:hAnsi="Palatino Linotype" w:cs="Arial"/>
          <w:i/>
          <w:sz w:val="22"/>
          <w:szCs w:val="22"/>
          <w:lang w:val="es-ES"/>
        </w:rPr>
        <w:t>•</w:t>
      </w:r>
      <w:r w:rsidRPr="00F31778">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F31778">
        <w:rPr>
          <w:rFonts w:ascii="Palatino Linotype" w:hAnsi="Palatino Linotype" w:cs="Arial"/>
          <w:i/>
          <w:sz w:val="22"/>
          <w:szCs w:val="22"/>
          <w:lang w:val="es-ES"/>
        </w:rPr>
        <w:t>Kurczyn</w:t>
      </w:r>
      <w:proofErr w:type="spellEnd"/>
      <w:r w:rsidRPr="00F31778">
        <w:rPr>
          <w:rFonts w:ascii="Palatino Linotype" w:hAnsi="Palatino Linotype" w:cs="Arial"/>
          <w:i/>
          <w:sz w:val="22"/>
          <w:szCs w:val="22"/>
          <w:lang w:val="es-ES"/>
        </w:rPr>
        <w:t xml:space="preserve"> Villalobos.</w:t>
      </w:r>
    </w:p>
    <w:p w:rsidR="0093523D" w:rsidRPr="00F31778" w:rsidRDefault="0093523D" w:rsidP="004B0CAE">
      <w:pPr>
        <w:ind w:left="1418" w:right="757" w:hanging="709"/>
        <w:jc w:val="both"/>
        <w:rPr>
          <w:rFonts w:ascii="Palatino Linotype" w:hAnsi="Palatino Linotype" w:cs="Arial"/>
          <w:i/>
          <w:sz w:val="22"/>
          <w:szCs w:val="22"/>
          <w:lang w:val="es-ES"/>
        </w:rPr>
      </w:pPr>
      <w:r w:rsidRPr="00F31778">
        <w:rPr>
          <w:rFonts w:ascii="Palatino Linotype" w:hAnsi="Palatino Linotype" w:cs="Arial"/>
          <w:i/>
          <w:sz w:val="22"/>
          <w:szCs w:val="22"/>
          <w:lang w:val="es-ES"/>
        </w:rPr>
        <w:t>•</w:t>
      </w:r>
      <w:r w:rsidRPr="00F31778">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93523D" w:rsidRPr="00F31778" w:rsidRDefault="0093523D" w:rsidP="004B0CAE">
      <w:pPr>
        <w:ind w:left="1418" w:right="757" w:hanging="709"/>
        <w:jc w:val="both"/>
        <w:rPr>
          <w:rFonts w:ascii="Palatino Linotype" w:hAnsi="Palatino Linotype" w:cs="Arial"/>
          <w:i/>
          <w:sz w:val="22"/>
          <w:szCs w:val="22"/>
          <w:lang w:val="es-ES"/>
        </w:rPr>
      </w:pPr>
      <w:r w:rsidRPr="00F31778">
        <w:rPr>
          <w:rFonts w:ascii="Palatino Linotype" w:hAnsi="Palatino Linotype" w:cs="Arial"/>
          <w:i/>
          <w:sz w:val="22"/>
          <w:szCs w:val="22"/>
          <w:lang w:val="es-ES"/>
        </w:rPr>
        <w:t>•</w:t>
      </w:r>
      <w:r w:rsidRPr="00F31778">
        <w:rPr>
          <w:rFonts w:ascii="Palatino Linotype" w:hAnsi="Palatino Linotype" w:cs="Arial"/>
          <w:i/>
          <w:sz w:val="22"/>
          <w:szCs w:val="22"/>
          <w:lang w:val="es-ES"/>
        </w:rPr>
        <w:tab/>
        <w:t>RRA 0540/17. Secretaría de Economía. 08 de marzo del 2017. Por unanimidad. Comisionado Ponente Francisco Javier Acuña Llamas.” (Sic)</w:t>
      </w:r>
    </w:p>
    <w:p w:rsidR="0093523D" w:rsidRDefault="0093523D" w:rsidP="0093523D">
      <w:pPr>
        <w:ind w:left="709" w:right="757"/>
        <w:jc w:val="both"/>
        <w:rPr>
          <w:rFonts w:ascii="Palatino Linotype" w:hAnsi="Palatino Linotype" w:cs="Arial"/>
          <w:sz w:val="22"/>
          <w:szCs w:val="22"/>
          <w:lang w:val="es-ES"/>
        </w:rPr>
      </w:pPr>
    </w:p>
    <w:p w:rsidR="0093523D" w:rsidRDefault="0093523D" w:rsidP="0093523D">
      <w:pPr>
        <w:ind w:left="709" w:right="757"/>
        <w:jc w:val="both"/>
        <w:rPr>
          <w:rFonts w:ascii="Palatino Linotype" w:hAnsi="Palatino Linotype" w:cs="Arial"/>
          <w:sz w:val="22"/>
          <w:szCs w:val="22"/>
          <w:lang w:val="es-ES"/>
        </w:rPr>
      </w:pPr>
      <w:r w:rsidRPr="00F31778">
        <w:rPr>
          <w:rFonts w:ascii="Palatino Linotype" w:hAnsi="Palatino Linotype" w:cs="Arial"/>
          <w:sz w:val="22"/>
          <w:szCs w:val="22"/>
          <w:lang w:val="es-ES"/>
        </w:rPr>
        <w:t>(Énfasis añadido)</w:t>
      </w:r>
    </w:p>
    <w:p w:rsidR="0093523D" w:rsidRPr="00F31778" w:rsidRDefault="0093523D" w:rsidP="0093523D">
      <w:pPr>
        <w:spacing w:line="360" w:lineRule="auto"/>
        <w:ind w:left="567" w:right="618"/>
        <w:jc w:val="both"/>
        <w:rPr>
          <w:rFonts w:ascii="Palatino Linotype" w:hAnsi="Palatino Linotype" w:cs="Arial"/>
          <w:sz w:val="22"/>
          <w:szCs w:val="22"/>
          <w:lang w:val="es-ES"/>
        </w:rPr>
      </w:pPr>
    </w:p>
    <w:p w:rsidR="0093523D" w:rsidRDefault="0093523D" w:rsidP="0093523D">
      <w:pPr>
        <w:spacing w:line="360" w:lineRule="auto"/>
        <w:jc w:val="both"/>
        <w:rPr>
          <w:rFonts w:ascii="Palatino Linotype" w:eastAsia="Calibri" w:hAnsi="Palatino Linotype"/>
          <w:szCs w:val="22"/>
          <w:lang w:eastAsia="en-US"/>
        </w:rPr>
      </w:pPr>
      <w:r w:rsidRPr="00F31778">
        <w:rPr>
          <w:rFonts w:ascii="Palatino Linotype" w:eastAsia="Calibri" w:hAnsi="Palatino Linotype"/>
          <w:szCs w:val="22"/>
          <w:lang w:eastAsia="en-US"/>
        </w:rPr>
        <w:t xml:space="preserve">En razón de lo anterior, esta Ponencia Resolutora estima que la respuesta otorgada por </w:t>
      </w:r>
      <w:r w:rsidRPr="00F31778">
        <w:rPr>
          <w:rFonts w:ascii="Palatino Linotype" w:eastAsia="Calibri" w:hAnsi="Palatino Linotype"/>
          <w:b/>
          <w:szCs w:val="22"/>
          <w:lang w:eastAsia="en-US"/>
        </w:rPr>
        <w:t>EL SUJETO OBLIGADO</w:t>
      </w:r>
      <w:r w:rsidRPr="00F31778">
        <w:rPr>
          <w:rFonts w:ascii="Palatino Linotype" w:eastAsia="Calibri" w:hAnsi="Palatino Linotype"/>
          <w:szCs w:val="22"/>
          <w:lang w:eastAsia="en-US"/>
        </w:rPr>
        <w:t xml:space="preserve"> carece de una debida fundamentación y motivación, pues no remite los documentos solicitados.</w:t>
      </w:r>
    </w:p>
    <w:p w:rsidR="0093523D" w:rsidRPr="00F31778" w:rsidRDefault="0093523D" w:rsidP="0093523D">
      <w:pPr>
        <w:spacing w:line="360" w:lineRule="auto"/>
        <w:jc w:val="both"/>
        <w:rPr>
          <w:rFonts w:ascii="Palatino Linotype" w:eastAsia="Calibri" w:hAnsi="Palatino Linotype"/>
          <w:szCs w:val="22"/>
          <w:lang w:eastAsia="en-US"/>
        </w:rPr>
      </w:pPr>
    </w:p>
    <w:p w:rsidR="0093523D" w:rsidRDefault="0093523D" w:rsidP="0093523D">
      <w:pPr>
        <w:widowControl w:val="0"/>
        <w:tabs>
          <w:tab w:val="left" w:pos="1276"/>
        </w:tabs>
        <w:autoSpaceDE w:val="0"/>
        <w:autoSpaceDN w:val="0"/>
        <w:adjustRightInd w:val="0"/>
        <w:spacing w:line="360" w:lineRule="auto"/>
        <w:jc w:val="both"/>
        <w:rPr>
          <w:rFonts w:ascii="Palatino Linotype" w:hAnsi="Palatino Linotype" w:cs="Arial"/>
        </w:rPr>
      </w:pPr>
      <w:r w:rsidRPr="00F31778">
        <w:rPr>
          <w:rFonts w:ascii="Palatino Linotype" w:hAnsi="Palatino Linotype" w:cs="Arial"/>
        </w:rPr>
        <w:lastRenderedPageBreak/>
        <w:t>Respecto a la fundamentación y motivación es de señalar que el máximo tribunal del país ha establecido jurisprudencia respecto a qué debe entenderse por fundamentación y motivación, en los siguientes términos:</w:t>
      </w:r>
    </w:p>
    <w:p w:rsidR="0093523D" w:rsidRPr="00F31778" w:rsidRDefault="0093523D" w:rsidP="0093523D">
      <w:pPr>
        <w:widowControl w:val="0"/>
        <w:tabs>
          <w:tab w:val="left" w:pos="1276"/>
        </w:tabs>
        <w:autoSpaceDE w:val="0"/>
        <w:autoSpaceDN w:val="0"/>
        <w:adjustRightInd w:val="0"/>
        <w:spacing w:line="360" w:lineRule="auto"/>
        <w:jc w:val="both"/>
        <w:rPr>
          <w:rFonts w:ascii="Palatino Linotype" w:hAnsi="Palatino Linotype" w:cs="Arial"/>
        </w:rPr>
      </w:pPr>
    </w:p>
    <w:p w:rsidR="0093523D" w:rsidRDefault="0093523D" w:rsidP="0093523D">
      <w:pPr>
        <w:widowControl w:val="0"/>
        <w:tabs>
          <w:tab w:val="left" w:pos="1276"/>
        </w:tabs>
        <w:autoSpaceDE w:val="0"/>
        <w:autoSpaceDN w:val="0"/>
        <w:adjustRightInd w:val="0"/>
        <w:ind w:left="709" w:right="757"/>
        <w:jc w:val="both"/>
        <w:rPr>
          <w:rFonts w:ascii="Palatino Linotype" w:hAnsi="Palatino Linotype" w:cs="Arial"/>
          <w:i/>
          <w:sz w:val="22"/>
        </w:rPr>
      </w:pPr>
      <w:r w:rsidRPr="00F31778">
        <w:rPr>
          <w:rFonts w:ascii="Palatino Linotype" w:hAnsi="Palatino Linotype" w:cs="Arial"/>
          <w:b/>
          <w:i/>
          <w:sz w:val="22"/>
        </w:rPr>
        <w:t>“FUNDAMENTACIÓN Y MOTIVACIÓN.</w:t>
      </w:r>
      <w:r w:rsidRPr="00F31778">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93523D" w:rsidRDefault="0093523D" w:rsidP="0093523D">
      <w:pPr>
        <w:widowControl w:val="0"/>
        <w:tabs>
          <w:tab w:val="left" w:pos="1276"/>
        </w:tabs>
        <w:autoSpaceDE w:val="0"/>
        <w:autoSpaceDN w:val="0"/>
        <w:adjustRightInd w:val="0"/>
        <w:spacing w:line="360" w:lineRule="auto"/>
        <w:jc w:val="both"/>
        <w:rPr>
          <w:rFonts w:ascii="Palatino Linotype" w:hAnsi="Palatino Linotype" w:cs="Arial"/>
        </w:rPr>
      </w:pPr>
      <w:r w:rsidRPr="00F31778">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93523D" w:rsidRPr="00F31778" w:rsidRDefault="0093523D" w:rsidP="0093523D">
      <w:pPr>
        <w:widowControl w:val="0"/>
        <w:tabs>
          <w:tab w:val="left" w:pos="1276"/>
        </w:tabs>
        <w:autoSpaceDE w:val="0"/>
        <w:autoSpaceDN w:val="0"/>
        <w:adjustRightInd w:val="0"/>
        <w:spacing w:line="360" w:lineRule="auto"/>
        <w:jc w:val="both"/>
        <w:rPr>
          <w:rFonts w:ascii="Palatino Linotype" w:hAnsi="Palatino Linotype" w:cs="Arial"/>
        </w:rPr>
      </w:pPr>
    </w:p>
    <w:p w:rsidR="0093523D" w:rsidRDefault="0093523D" w:rsidP="0093523D">
      <w:pPr>
        <w:widowControl w:val="0"/>
        <w:tabs>
          <w:tab w:val="left" w:pos="1276"/>
        </w:tabs>
        <w:autoSpaceDE w:val="0"/>
        <w:autoSpaceDN w:val="0"/>
        <w:adjustRightInd w:val="0"/>
        <w:ind w:left="709" w:right="757"/>
        <w:jc w:val="both"/>
        <w:rPr>
          <w:rFonts w:ascii="Palatino Linotype" w:hAnsi="Palatino Linotype" w:cs="Arial"/>
          <w:i/>
          <w:sz w:val="22"/>
        </w:rPr>
      </w:pPr>
      <w:r w:rsidRPr="00F31778">
        <w:rPr>
          <w:rFonts w:ascii="Palatino Linotype" w:hAnsi="Palatino Linotype" w:cs="Arial"/>
          <w:i/>
          <w:sz w:val="22"/>
        </w:rPr>
        <w:t>“</w:t>
      </w:r>
      <w:r w:rsidRPr="00F31778">
        <w:rPr>
          <w:rFonts w:ascii="Palatino Linotype" w:hAnsi="Palatino Linotype" w:cs="Arial"/>
          <w:b/>
          <w:i/>
          <w:sz w:val="22"/>
        </w:rPr>
        <w:t>FUNDAMENTACIÓN Y MOTIVACIÓN. EL ASPECTO FORMAL DE LA GARANTÍA Y SU FINALIDAD SE TRADUCEN EN EXPLICAR, JUSTIFICAR, POSIBILITAR LA DEFENSA Y COMUNICAR LA DECISIÓN.</w:t>
      </w:r>
      <w:r w:rsidRPr="00F31778">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w:t>
      </w:r>
      <w:r w:rsidRPr="00F31778">
        <w:rPr>
          <w:rFonts w:ascii="Palatino Linotype" w:hAnsi="Palatino Linotype" w:cs="Arial"/>
          <w:i/>
          <w:sz w:val="22"/>
        </w:rPr>
        <w:lastRenderedPageBreak/>
        <w:t>argumento mínimo pero suficiente para acreditar el razonamiento del que se deduzca la relación de pertenencia lógica de los hechos al derecho invocado, que es la subsunción.”(Sic)</w:t>
      </w:r>
    </w:p>
    <w:p w:rsidR="0093523D" w:rsidRPr="00F31778" w:rsidRDefault="0093523D" w:rsidP="0093523D">
      <w:pPr>
        <w:widowControl w:val="0"/>
        <w:tabs>
          <w:tab w:val="left" w:pos="1276"/>
        </w:tabs>
        <w:autoSpaceDE w:val="0"/>
        <w:autoSpaceDN w:val="0"/>
        <w:adjustRightInd w:val="0"/>
        <w:spacing w:line="360" w:lineRule="auto"/>
        <w:ind w:left="851" w:right="899"/>
        <w:jc w:val="both"/>
        <w:rPr>
          <w:rFonts w:ascii="Palatino Linotype" w:hAnsi="Palatino Linotype" w:cs="Arial"/>
          <w:i/>
          <w:sz w:val="22"/>
        </w:rPr>
      </w:pPr>
    </w:p>
    <w:p w:rsidR="0093523D" w:rsidRDefault="0093523D" w:rsidP="0093523D">
      <w:pPr>
        <w:widowControl w:val="0"/>
        <w:tabs>
          <w:tab w:val="left" w:pos="1276"/>
        </w:tabs>
        <w:autoSpaceDE w:val="0"/>
        <w:autoSpaceDN w:val="0"/>
        <w:adjustRightInd w:val="0"/>
        <w:spacing w:line="360" w:lineRule="auto"/>
        <w:jc w:val="both"/>
        <w:rPr>
          <w:rFonts w:ascii="Palatino Linotype" w:hAnsi="Palatino Linotype" w:cs="Arial"/>
        </w:rPr>
      </w:pPr>
      <w:r w:rsidRPr="00F31778">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93523D" w:rsidRDefault="0093523D" w:rsidP="0093523D">
      <w:pPr>
        <w:widowControl w:val="0"/>
        <w:tabs>
          <w:tab w:val="left" w:pos="1276"/>
        </w:tabs>
        <w:autoSpaceDE w:val="0"/>
        <w:autoSpaceDN w:val="0"/>
        <w:adjustRightInd w:val="0"/>
        <w:spacing w:line="360" w:lineRule="auto"/>
        <w:jc w:val="both"/>
        <w:rPr>
          <w:rFonts w:ascii="Palatino Linotype" w:hAnsi="Palatino Linotype"/>
        </w:rPr>
      </w:pPr>
      <w:r>
        <w:rPr>
          <w:rFonts w:ascii="Palatino Linotype" w:hAnsi="Palatino Linotype" w:cs="Arial"/>
        </w:rPr>
        <w:t xml:space="preserve">Ahora bien, no se omite mencionar que </w:t>
      </w:r>
      <w:r>
        <w:rPr>
          <w:rFonts w:ascii="Palatino Linotype" w:hAnsi="Palatino Linotype"/>
        </w:rPr>
        <w:t xml:space="preserve">los artículos 18 y 19 de la Ley de Transparencia y Acceso a la Información Pública del Estado de México y Municipios establecen que los </w:t>
      </w:r>
      <w:r w:rsidRPr="00115560">
        <w:rPr>
          <w:rFonts w:ascii="Palatino Linotype" w:hAnsi="Palatino Linotype"/>
        </w:rPr>
        <w:t>sujetos obligados deben documentar todo acto que derive del ejercicio de sus facult</w:t>
      </w:r>
      <w:r>
        <w:rPr>
          <w:rFonts w:ascii="Palatino Linotype" w:hAnsi="Palatino Linotype"/>
        </w:rPr>
        <w:t xml:space="preserve">ades, competencias o funciones y que se </w:t>
      </w:r>
      <w:r w:rsidRPr="00115560">
        <w:rPr>
          <w:rFonts w:ascii="Palatino Linotype" w:hAnsi="Palatino Linotype"/>
        </w:rPr>
        <w:t xml:space="preserve">presume que la información debe existir si se refiere a </w:t>
      </w:r>
      <w:r>
        <w:rPr>
          <w:rFonts w:ascii="Palatino Linotype" w:hAnsi="Palatino Linotype"/>
        </w:rPr>
        <w:t>dichas</w:t>
      </w:r>
      <w:r w:rsidRPr="00115560">
        <w:rPr>
          <w:rFonts w:ascii="Palatino Linotype" w:hAnsi="Palatino Linotype"/>
        </w:rPr>
        <w:t xml:space="preserve"> facultades, competencias y</w:t>
      </w:r>
      <w:r>
        <w:rPr>
          <w:rFonts w:ascii="Palatino Linotype" w:hAnsi="Palatino Linotype"/>
        </w:rPr>
        <w:t>/o</w:t>
      </w:r>
      <w:r w:rsidRPr="00115560">
        <w:rPr>
          <w:rFonts w:ascii="Palatino Linotype" w:hAnsi="Palatino Linotype"/>
        </w:rPr>
        <w:t xml:space="preserve"> funciones.</w:t>
      </w:r>
    </w:p>
    <w:p w:rsidR="0093523D" w:rsidRPr="00B02AA2" w:rsidRDefault="0093523D" w:rsidP="0093523D">
      <w:pPr>
        <w:widowControl w:val="0"/>
        <w:tabs>
          <w:tab w:val="left" w:pos="1276"/>
        </w:tabs>
        <w:autoSpaceDE w:val="0"/>
        <w:autoSpaceDN w:val="0"/>
        <w:adjustRightInd w:val="0"/>
        <w:spacing w:line="360" w:lineRule="auto"/>
        <w:jc w:val="both"/>
        <w:rPr>
          <w:rFonts w:ascii="Palatino Linotype" w:hAnsi="Palatino Linotype" w:cs="Arial"/>
        </w:rPr>
      </w:pPr>
    </w:p>
    <w:p w:rsidR="0093523D" w:rsidRDefault="0093523D" w:rsidP="0093523D">
      <w:pPr>
        <w:spacing w:line="360" w:lineRule="auto"/>
        <w:jc w:val="both"/>
        <w:rPr>
          <w:rFonts w:ascii="Palatino Linotype" w:eastAsia="Calibri" w:hAnsi="Palatino Linotype"/>
          <w:szCs w:val="22"/>
          <w:lang w:eastAsia="en-US"/>
        </w:rPr>
      </w:pPr>
      <w:r w:rsidRPr="00F31778">
        <w:rPr>
          <w:rFonts w:ascii="Palatino Linotype" w:eastAsia="Calibri" w:hAnsi="Palatino Linotype"/>
          <w:szCs w:val="22"/>
          <w:lang w:eastAsia="en-US"/>
        </w:rPr>
        <w:t xml:space="preserve">Consecuentemente, este Instituto estima que lo dable es ordenar al </w:t>
      </w:r>
      <w:r w:rsidRPr="00F31778">
        <w:rPr>
          <w:rFonts w:ascii="Palatino Linotype" w:eastAsia="Calibri" w:hAnsi="Palatino Linotype"/>
          <w:b/>
          <w:szCs w:val="22"/>
          <w:lang w:eastAsia="en-US"/>
        </w:rPr>
        <w:t>SUJETO OBLIGADO</w:t>
      </w:r>
      <w:r w:rsidRPr="00F31778">
        <w:rPr>
          <w:rFonts w:ascii="Palatino Linotype" w:eastAsia="Calibri" w:hAnsi="Palatino Linotype"/>
          <w:szCs w:val="22"/>
          <w:lang w:eastAsia="en-US"/>
        </w:rPr>
        <w:t xml:space="preserve"> haga entrega de la expresión documental que satisfaga el derecho de acceso a la información, en</w:t>
      </w:r>
      <w:r w:rsidR="004B0CAE">
        <w:rPr>
          <w:rFonts w:ascii="Palatino Linotype" w:eastAsia="Calibri" w:hAnsi="Palatino Linotype"/>
          <w:szCs w:val="22"/>
          <w:lang w:eastAsia="en-US"/>
        </w:rPr>
        <w:t xml:space="preserve"> virtud de las funciones y atribuciones que se consagran en el Manual General de Organización de </w:t>
      </w:r>
      <w:r w:rsidR="00476C7B">
        <w:rPr>
          <w:rFonts w:ascii="Palatino Linotype" w:eastAsia="Calibri" w:hAnsi="Palatino Linotype"/>
          <w:szCs w:val="22"/>
          <w:lang w:eastAsia="en-US"/>
        </w:rPr>
        <w:t>la Secretaría de Finanzas, que al respecto señala:</w:t>
      </w:r>
    </w:p>
    <w:p w:rsidR="0093523D" w:rsidRPr="00F31778" w:rsidRDefault="0093523D" w:rsidP="0093523D">
      <w:pPr>
        <w:spacing w:line="360" w:lineRule="auto"/>
        <w:jc w:val="both"/>
        <w:rPr>
          <w:rFonts w:ascii="Palatino Linotype" w:eastAsia="Calibri" w:hAnsi="Palatino Linotype"/>
          <w:szCs w:val="22"/>
          <w:lang w:eastAsia="en-US"/>
        </w:rPr>
      </w:pPr>
    </w:p>
    <w:p w:rsidR="00476C7B" w:rsidRPr="00476C7B" w:rsidRDefault="00476C7B" w:rsidP="00476C7B">
      <w:pPr>
        <w:ind w:left="709" w:right="757"/>
        <w:jc w:val="both"/>
        <w:rPr>
          <w:rFonts w:ascii="Palatino Linotype" w:hAnsi="Palatino Linotype" w:cs="Arial"/>
          <w:i/>
          <w:sz w:val="22"/>
        </w:rPr>
      </w:pPr>
      <w:r w:rsidRPr="00476C7B">
        <w:rPr>
          <w:rFonts w:ascii="Palatino Linotype" w:hAnsi="Palatino Linotype" w:cs="Arial"/>
          <w:i/>
          <w:sz w:val="22"/>
        </w:rPr>
        <w:t xml:space="preserve">20705101000000L </w:t>
      </w:r>
      <w:r w:rsidRPr="00476C7B">
        <w:rPr>
          <w:rFonts w:ascii="Palatino Linotype" w:hAnsi="Palatino Linotype" w:cs="Arial"/>
          <w:b/>
          <w:i/>
          <w:sz w:val="22"/>
        </w:rPr>
        <w:t>CAJA GENERAL DE GOBIERNO</w:t>
      </w:r>
    </w:p>
    <w:p w:rsidR="00476C7B" w:rsidRDefault="00476C7B" w:rsidP="00476C7B">
      <w:pPr>
        <w:ind w:left="709" w:right="757"/>
        <w:jc w:val="both"/>
        <w:rPr>
          <w:rFonts w:ascii="Palatino Linotype" w:hAnsi="Palatino Linotype" w:cs="Arial"/>
          <w:i/>
          <w:sz w:val="22"/>
        </w:rPr>
      </w:pPr>
    </w:p>
    <w:p w:rsidR="00476C7B" w:rsidRPr="00476C7B" w:rsidRDefault="00476C7B" w:rsidP="00476C7B">
      <w:pPr>
        <w:ind w:left="709" w:right="757"/>
        <w:jc w:val="both"/>
        <w:rPr>
          <w:rFonts w:ascii="Palatino Linotype" w:hAnsi="Palatino Linotype" w:cs="Arial"/>
          <w:i/>
          <w:sz w:val="22"/>
        </w:rPr>
      </w:pPr>
      <w:r w:rsidRPr="00476C7B">
        <w:rPr>
          <w:rFonts w:ascii="Palatino Linotype" w:hAnsi="Palatino Linotype" w:cs="Arial"/>
          <w:i/>
          <w:sz w:val="22"/>
        </w:rPr>
        <w:t>OBJETIVO:</w:t>
      </w:r>
    </w:p>
    <w:p w:rsidR="00476C7B" w:rsidRPr="00476C7B" w:rsidRDefault="00476C7B" w:rsidP="00476C7B">
      <w:pPr>
        <w:ind w:left="709" w:right="757"/>
        <w:jc w:val="both"/>
        <w:rPr>
          <w:rFonts w:ascii="Palatino Linotype" w:hAnsi="Palatino Linotype" w:cs="Arial"/>
          <w:i/>
          <w:sz w:val="22"/>
        </w:rPr>
      </w:pPr>
      <w:r w:rsidRPr="00476C7B">
        <w:rPr>
          <w:rFonts w:ascii="Palatino Linotype" w:hAnsi="Palatino Linotype" w:cs="Arial"/>
          <w:i/>
          <w:sz w:val="22"/>
        </w:rPr>
        <w:t>Supervisar, administrar y controlar los fondos, valores e inversiones de las cuentas bancarias del Gobierno</w:t>
      </w:r>
      <w:r>
        <w:rPr>
          <w:rFonts w:ascii="Palatino Linotype" w:hAnsi="Palatino Linotype" w:cs="Arial"/>
          <w:i/>
          <w:sz w:val="22"/>
        </w:rPr>
        <w:t xml:space="preserve"> del Estado de México, así como </w:t>
      </w:r>
      <w:r w:rsidRPr="00476C7B">
        <w:rPr>
          <w:rFonts w:ascii="Palatino Linotype" w:hAnsi="Palatino Linotype" w:cs="Arial"/>
          <w:i/>
          <w:sz w:val="22"/>
        </w:rPr>
        <w:t>verificar que se efectúen los pagos autorizados en el presupuesto de egresos.</w:t>
      </w:r>
      <w:r w:rsidRPr="00476C7B">
        <w:rPr>
          <w:rFonts w:ascii="Palatino Linotype" w:hAnsi="Palatino Linotype" w:cs="Arial"/>
          <w:i/>
          <w:sz w:val="22"/>
        </w:rPr>
        <w:cr/>
        <w:t>…</w:t>
      </w:r>
    </w:p>
    <w:p w:rsidR="00476C7B" w:rsidRDefault="00476C7B" w:rsidP="00476C7B">
      <w:pPr>
        <w:ind w:left="709" w:right="757"/>
        <w:jc w:val="both"/>
        <w:rPr>
          <w:rFonts w:ascii="Palatino Linotype" w:hAnsi="Palatino Linotype" w:cs="Arial"/>
          <w:i/>
          <w:sz w:val="22"/>
        </w:rPr>
      </w:pPr>
    </w:p>
    <w:p w:rsidR="00476C7B" w:rsidRPr="00476C7B" w:rsidRDefault="00476C7B" w:rsidP="00476C7B">
      <w:pPr>
        <w:ind w:left="709" w:right="757"/>
        <w:jc w:val="both"/>
        <w:rPr>
          <w:rFonts w:ascii="Palatino Linotype" w:hAnsi="Palatino Linotype" w:cs="Arial"/>
          <w:i/>
          <w:sz w:val="22"/>
        </w:rPr>
      </w:pPr>
      <w:r w:rsidRPr="00476C7B">
        <w:rPr>
          <w:rFonts w:ascii="Palatino Linotype" w:hAnsi="Palatino Linotype" w:cs="Arial"/>
          <w:i/>
          <w:sz w:val="22"/>
        </w:rPr>
        <w:lastRenderedPageBreak/>
        <w:t>– Supervisar que se entreguen a la Contaduría General Gubernamental los soportes documentales d</w:t>
      </w:r>
      <w:r>
        <w:rPr>
          <w:rFonts w:ascii="Palatino Linotype" w:hAnsi="Palatino Linotype" w:cs="Arial"/>
          <w:i/>
          <w:sz w:val="22"/>
        </w:rPr>
        <w:t xml:space="preserve">e los pagos efectuados mediante </w:t>
      </w:r>
      <w:r w:rsidRPr="00476C7B">
        <w:rPr>
          <w:rFonts w:ascii="Palatino Linotype" w:hAnsi="Palatino Linotype" w:cs="Arial"/>
          <w:i/>
          <w:sz w:val="22"/>
        </w:rPr>
        <w:t xml:space="preserve">cheque o transferencia electrónica, así como el </w:t>
      </w:r>
      <w:r w:rsidRPr="00476C7B">
        <w:rPr>
          <w:rFonts w:ascii="Palatino Linotype" w:hAnsi="Palatino Linotype" w:cs="Arial"/>
          <w:b/>
          <w:i/>
          <w:sz w:val="22"/>
        </w:rPr>
        <w:t>reporte de pagos emitido por el Sistema Integral de Tesorería</w:t>
      </w:r>
      <w:r w:rsidRPr="00476C7B">
        <w:rPr>
          <w:rFonts w:ascii="Palatino Linotype" w:hAnsi="Palatino Linotype" w:cs="Arial"/>
          <w:i/>
          <w:sz w:val="22"/>
        </w:rPr>
        <w:t>.</w:t>
      </w:r>
      <w:r w:rsidRPr="00476C7B">
        <w:rPr>
          <w:rFonts w:ascii="Palatino Linotype" w:hAnsi="Palatino Linotype" w:cs="Arial"/>
          <w:i/>
          <w:sz w:val="22"/>
        </w:rPr>
        <w:cr/>
      </w:r>
    </w:p>
    <w:p w:rsidR="00476C7B" w:rsidRPr="00476C7B" w:rsidRDefault="00476C7B" w:rsidP="00476C7B">
      <w:pPr>
        <w:ind w:left="709" w:right="757"/>
        <w:jc w:val="both"/>
        <w:rPr>
          <w:rFonts w:ascii="Palatino Linotype" w:hAnsi="Palatino Linotype" w:cs="Arial"/>
          <w:b/>
          <w:i/>
          <w:sz w:val="22"/>
        </w:rPr>
      </w:pPr>
      <w:r w:rsidRPr="00476C7B">
        <w:rPr>
          <w:rFonts w:ascii="Palatino Linotype" w:hAnsi="Palatino Linotype" w:cs="Arial"/>
          <w:i/>
          <w:sz w:val="22"/>
        </w:rPr>
        <w:t xml:space="preserve">20705101000200L </w:t>
      </w:r>
      <w:r w:rsidRPr="00476C7B">
        <w:rPr>
          <w:rFonts w:ascii="Palatino Linotype" w:hAnsi="Palatino Linotype" w:cs="Arial"/>
          <w:b/>
          <w:i/>
          <w:sz w:val="22"/>
        </w:rPr>
        <w:t>SUBDIRECCIÓN DE RECURSOS FINANCIEROS</w:t>
      </w:r>
    </w:p>
    <w:p w:rsidR="00476C7B" w:rsidRDefault="00476C7B" w:rsidP="00476C7B">
      <w:pPr>
        <w:ind w:left="709" w:right="757"/>
        <w:jc w:val="both"/>
        <w:rPr>
          <w:rFonts w:ascii="Palatino Linotype" w:hAnsi="Palatino Linotype" w:cs="Arial"/>
          <w:i/>
          <w:sz w:val="22"/>
        </w:rPr>
      </w:pPr>
    </w:p>
    <w:p w:rsidR="00476C7B" w:rsidRPr="00476C7B" w:rsidRDefault="00476C7B" w:rsidP="00476C7B">
      <w:pPr>
        <w:ind w:left="709" w:right="757"/>
        <w:jc w:val="both"/>
        <w:rPr>
          <w:rFonts w:ascii="Palatino Linotype" w:hAnsi="Palatino Linotype" w:cs="Arial"/>
          <w:i/>
          <w:sz w:val="22"/>
        </w:rPr>
      </w:pPr>
      <w:r w:rsidRPr="00476C7B">
        <w:rPr>
          <w:rFonts w:ascii="Palatino Linotype" w:hAnsi="Palatino Linotype" w:cs="Arial"/>
          <w:i/>
          <w:sz w:val="22"/>
        </w:rPr>
        <w:t>OBJETIVO:</w:t>
      </w:r>
    </w:p>
    <w:p w:rsidR="00476C7B" w:rsidRPr="00476C7B" w:rsidRDefault="00476C7B" w:rsidP="00476C7B">
      <w:pPr>
        <w:ind w:left="709" w:right="757"/>
        <w:jc w:val="both"/>
        <w:rPr>
          <w:rFonts w:ascii="Palatino Linotype" w:hAnsi="Palatino Linotype" w:cs="Arial"/>
          <w:i/>
          <w:sz w:val="22"/>
        </w:rPr>
      </w:pPr>
      <w:r w:rsidRPr="00476C7B">
        <w:rPr>
          <w:rFonts w:ascii="Palatino Linotype" w:hAnsi="Palatino Linotype" w:cs="Arial"/>
          <w:i/>
          <w:sz w:val="22"/>
        </w:rPr>
        <w:t>Administrar y controlar la disponibilidad de recursos financieros de las cuentas bancarias del Gobierno del Estado de México, para atender</w:t>
      </w:r>
    </w:p>
    <w:p w:rsidR="00476C7B" w:rsidRPr="00476C7B" w:rsidRDefault="00476C7B" w:rsidP="00476C7B">
      <w:pPr>
        <w:ind w:left="709" w:right="757"/>
        <w:jc w:val="both"/>
        <w:rPr>
          <w:rFonts w:ascii="Palatino Linotype" w:hAnsi="Palatino Linotype" w:cs="Arial"/>
          <w:i/>
          <w:sz w:val="22"/>
        </w:rPr>
      </w:pPr>
      <w:proofErr w:type="gramStart"/>
      <w:r w:rsidRPr="00476C7B">
        <w:rPr>
          <w:rFonts w:ascii="Palatino Linotype" w:hAnsi="Palatino Linotype" w:cs="Arial"/>
          <w:i/>
          <w:sz w:val="22"/>
        </w:rPr>
        <w:t>el</w:t>
      </w:r>
      <w:proofErr w:type="gramEnd"/>
      <w:r w:rsidRPr="00476C7B">
        <w:rPr>
          <w:rFonts w:ascii="Palatino Linotype" w:hAnsi="Palatino Linotype" w:cs="Arial"/>
          <w:i/>
          <w:sz w:val="22"/>
        </w:rPr>
        <w:t xml:space="preserve"> gasto programado, proporcionando información oportuna para la adecuada toma de decisiones.</w:t>
      </w:r>
    </w:p>
    <w:p w:rsidR="00476C7B" w:rsidRDefault="00476C7B" w:rsidP="00476C7B">
      <w:pPr>
        <w:ind w:left="709" w:right="757"/>
        <w:jc w:val="both"/>
        <w:rPr>
          <w:rFonts w:ascii="Palatino Linotype" w:hAnsi="Palatino Linotype" w:cs="Arial"/>
          <w:i/>
          <w:sz w:val="22"/>
        </w:rPr>
      </w:pPr>
    </w:p>
    <w:p w:rsidR="00476C7B" w:rsidRPr="00476C7B" w:rsidRDefault="00476C7B" w:rsidP="00476C7B">
      <w:pPr>
        <w:ind w:left="709" w:right="757"/>
        <w:jc w:val="both"/>
        <w:rPr>
          <w:rFonts w:ascii="Palatino Linotype" w:hAnsi="Palatino Linotype" w:cs="Arial"/>
          <w:i/>
          <w:sz w:val="22"/>
        </w:rPr>
      </w:pPr>
      <w:r w:rsidRPr="00476C7B">
        <w:rPr>
          <w:rFonts w:ascii="Palatino Linotype" w:hAnsi="Palatino Linotype" w:cs="Arial"/>
          <w:i/>
          <w:sz w:val="22"/>
        </w:rPr>
        <w:t>FUNCIONES:</w:t>
      </w:r>
    </w:p>
    <w:p w:rsidR="00476C7B" w:rsidRDefault="00476C7B" w:rsidP="00476C7B">
      <w:pPr>
        <w:ind w:left="709" w:right="757"/>
        <w:jc w:val="both"/>
        <w:rPr>
          <w:rFonts w:ascii="Palatino Linotype" w:hAnsi="Palatino Linotype" w:cs="Arial"/>
          <w:i/>
          <w:sz w:val="22"/>
        </w:rPr>
      </w:pPr>
      <w:r>
        <w:rPr>
          <w:rFonts w:ascii="Palatino Linotype" w:hAnsi="Palatino Linotype" w:cs="Arial"/>
          <w:i/>
          <w:sz w:val="22"/>
        </w:rPr>
        <w:t>…</w:t>
      </w:r>
    </w:p>
    <w:p w:rsidR="00476C7B" w:rsidRPr="00476C7B" w:rsidRDefault="00476C7B" w:rsidP="00476C7B">
      <w:pPr>
        <w:ind w:left="709" w:right="757"/>
        <w:jc w:val="both"/>
        <w:rPr>
          <w:rFonts w:ascii="Palatino Linotype" w:hAnsi="Palatino Linotype" w:cs="Arial"/>
          <w:i/>
          <w:sz w:val="22"/>
        </w:rPr>
      </w:pPr>
      <w:r w:rsidRPr="00476C7B">
        <w:rPr>
          <w:rFonts w:ascii="Palatino Linotype" w:hAnsi="Palatino Linotype" w:cs="Arial"/>
          <w:i/>
          <w:sz w:val="22"/>
        </w:rPr>
        <w:t xml:space="preserve">– </w:t>
      </w:r>
      <w:r w:rsidRPr="00476C7B">
        <w:rPr>
          <w:rFonts w:ascii="Palatino Linotype" w:hAnsi="Palatino Linotype" w:cs="Arial"/>
          <w:b/>
          <w:i/>
          <w:sz w:val="22"/>
        </w:rPr>
        <w:t>Registrar diariamente los pagos realizados en el Sistema Integral de Tesorería</w:t>
      </w:r>
      <w:r w:rsidRPr="00476C7B">
        <w:rPr>
          <w:rFonts w:ascii="Palatino Linotype" w:hAnsi="Palatino Linotype" w:cs="Arial"/>
          <w:i/>
          <w:sz w:val="22"/>
        </w:rPr>
        <w:t>, así como los traspasos entre cuentas propias</w:t>
      </w:r>
    </w:p>
    <w:p w:rsidR="00476C7B" w:rsidRDefault="00476C7B" w:rsidP="00476C7B">
      <w:pPr>
        <w:ind w:left="709" w:right="757"/>
        <w:jc w:val="both"/>
        <w:rPr>
          <w:rFonts w:ascii="Palatino Linotype" w:hAnsi="Palatino Linotype" w:cs="Arial"/>
          <w:i/>
          <w:sz w:val="22"/>
        </w:rPr>
      </w:pPr>
      <w:r w:rsidRPr="00476C7B">
        <w:rPr>
          <w:rFonts w:ascii="Palatino Linotype" w:hAnsi="Palatino Linotype" w:cs="Arial"/>
          <w:i/>
          <w:sz w:val="22"/>
        </w:rPr>
        <w:t>– Remitir a la Contaduría General Gubernamental, l</w:t>
      </w:r>
      <w:r w:rsidRPr="00476C7B">
        <w:rPr>
          <w:rFonts w:ascii="Palatino Linotype" w:hAnsi="Palatino Linotype" w:cs="Arial"/>
          <w:b/>
          <w:i/>
          <w:sz w:val="22"/>
        </w:rPr>
        <w:t xml:space="preserve">os soportes documentales de los pagos efectuados </w:t>
      </w:r>
      <w:r w:rsidRPr="00476C7B">
        <w:rPr>
          <w:rFonts w:ascii="Palatino Linotype" w:hAnsi="Palatino Linotype" w:cs="Arial"/>
          <w:i/>
          <w:sz w:val="22"/>
        </w:rPr>
        <w:t>mediante cheque o transferencia</w:t>
      </w:r>
      <w:r>
        <w:rPr>
          <w:rFonts w:ascii="Palatino Linotype" w:hAnsi="Palatino Linotype" w:cs="Arial"/>
          <w:i/>
          <w:sz w:val="22"/>
        </w:rPr>
        <w:t xml:space="preserve"> </w:t>
      </w:r>
      <w:r w:rsidRPr="00476C7B">
        <w:rPr>
          <w:rFonts w:ascii="Palatino Linotype" w:hAnsi="Palatino Linotype" w:cs="Arial"/>
          <w:i/>
          <w:sz w:val="22"/>
        </w:rPr>
        <w:t xml:space="preserve">electrónica, así como el </w:t>
      </w:r>
      <w:r w:rsidRPr="00476C7B">
        <w:rPr>
          <w:rFonts w:ascii="Palatino Linotype" w:hAnsi="Palatino Linotype" w:cs="Arial"/>
          <w:b/>
          <w:i/>
          <w:sz w:val="22"/>
        </w:rPr>
        <w:t>reporte de pagos emitido por el Sistema Integral de Tesorería</w:t>
      </w:r>
      <w:r>
        <w:rPr>
          <w:rFonts w:ascii="Palatino Linotype" w:hAnsi="Palatino Linotype" w:cs="Arial"/>
          <w:i/>
          <w:sz w:val="22"/>
        </w:rPr>
        <w:t>…</w:t>
      </w:r>
    </w:p>
    <w:p w:rsidR="00476C7B" w:rsidRDefault="00476C7B" w:rsidP="00476C7B">
      <w:pPr>
        <w:ind w:left="709" w:right="757"/>
        <w:jc w:val="both"/>
        <w:rPr>
          <w:rFonts w:ascii="Palatino Linotype" w:hAnsi="Palatino Linotype" w:cs="Arial"/>
          <w:i/>
          <w:sz w:val="22"/>
        </w:rPr>
      </w:pPr>
    </w:p>
    <w:p w:rsidR="00476C7B" w:rsidRPr="00476C7B" w:rsidRDefault="00476C7B" w:rsidP="00476C7B">
      <w:pPr>
        <w:ind w:left="709" w:right="757"/>
        <w:jc w:val="both"/>
        <w:rPr>
          <w:rFonts w:ascii="Palatino Linotype" w:hAnsi="Palatino Linotype" w:cs="Arial"/>
          <w:i/>
          <w:sz w:val="22"/>
        </w:rPr>
      </w:pPr>
      <w:r w:rsidRPr="00476C7B">
        <w:rPr>
          <w:rFonts w:ascii="Palatino Linotype" w:hAnsi="Palatino Linotype" w:cs="Arial"/>
          <w:i/>
          <w:sz w:val="22"/>
        </w:rPr>
        <w:t xml:space="preserve">20705100020100L </w:t>
      </w:r>
      <w:r w:rsidRPr="00476C7B">
        <w:rPr>
          <w:rFonts w:ascii="Palatino Linotype" w:hAnsi="Palatino Linotype" w:cs="Arial"/>
          <w:b/>
          <w:i/>
          <w:sz w:val="22"/>
        </w:rPr>
        <w:t>SUBDIRECCIÓN DE CUENTAS POR PAGAR</w:t>
      </w:r>
    </w:p>
    <w:p w:rsidR="00476C7B" w:rsidRDefault="00476C7B" w:rsidP="00476C7B">
      <w:pPr>
        <w:ind w:left="709" w:right="757"/>
        <w:jc w:val="both"/>
        <w:rPr>
          <w:rFonts w:ascii="Palatino Linotype" w:hAnsi="Palatino Linotype" w:cs="Arial"/>
          <w:i/>
          <w:sz w:val="22"/>
        </w:rPr>
      </w:pPr>
    </w:p>
    <w:p w:rsidR="00476C7B" w:rsidRPr="00476C7B" w:rsidRDefault="00476C7B" w:rsidP="00476C7B">
      <w:pPr>
        <w:ind w:left="709" w:right="757"/>
        <w:jc w:val="both"/>
        <w:rPr>
          <w:rFonts w:ascii="Palatino Linotype" w:hAnsi="Palatino Linotype" w:cs="Arial"/>
          <w:i/>
          <w:sz w:val="22"/>
        </w:rPr>
      </w:pPr>
      <w:r w:rsidRPr="00476C7B">
        <w:rPr>
          <w:rFonts w:ascii="Palatino Linotype" w:hAnsi="Palatino Linotype" w:cs="Arial"/>
          <w:i/>
          <w:sz w:val="22"/>
        </w:rPr>
        <w:t>OBJETIVO:</w:t>
      </w:r>
    </w:p>
    <w:p w:rsidR="00476C7B" w:rsidRPr="00476C7B" w:rsidRDefault="00476C7B" w:rsidP="00476C7B">
      <w:pPr>
        <w:ind w:left="709" w:right="757"/>
        <w:jc w:val="both"/>
        <w:rPr>
          <w:rFonts w:ascii="Palatino Linotype" w:hAnsi="Palatino Linotype" w:cs="Arial"/>
          <w:i/>
          <w:sz w:val="22"/>
        </w:rPr>
      </w:pPr>
      <w:r w:rsidRPr="00476C7B">
        <w:rPr>
          <w:rFonts w:ascii="Palatino Linotype" w:hAnsi="Palatino Linotype" w:cs="Arial"/>
          <w:i/>
          <w:sz w:val="22"/>
        </w:rPr>
        <w:t xml:space="preserve">Registrar las obligaciones de pago de compromisos contraídos por el Gobierno del Estado de México para </w:t>
      </w:r>
      <w:r>
        <w:rPr>
          <w:rFonts w:ascii="Palatino Linotype" w:hAnsi="Palatino Linotype" w:cs="Arial"/>
          <w:i/>
          <w:sz w:val="22"/>
        </w:rPr>
        <w:t xml:space="preserve">llevar el debido control de las </w:t>
      </w:r>
      <w:r w:rsidRPr="00476C7B">
        <w:rPr>
          <w:rFonts w:ascii="Palatino Linotype" w:hAnsi="Palatino Linotype" w:cs="Arial"/>
          <w:i/>
          <w:sz w:val="22"/>
        </w:rPr>
        <w:t>cuentas por pagar.</w:t>
      </w:r>
    </w:p>
    <w:p w:rsidR="00476C7B" w:rsidRDefault="00476C7B" w:rsidP="00476C7B">
      <w:pPr>
        <w:ind w:left="709" w:right="757"/>
        <w:jc w:val="both"/>
        <w:rPr>
          <w:rFonts w:ascii="Palatino Linotype" w:hAnsi="Palatino Linotype" w:cs="Arial"/>
          <w:i/>
          <w:sz w:val="22"/>
        </w:rPr>
      </w:pPr>
    </w:p>
    <w:p w:rsidR="00476C7B" w:rsidRDefault="00476C7B" w:rsidP="00476C7B">
      <w:pPr>
        <w:ind w:left="709" w:right="757"/>
        <w:jc w:val="both"/>
        <w:rPr>
          <w:rFonts w:ascii="Palatino Linotype" w:hAnsi="Palatino Linotype" w:cs="Arial"/>
          <w:i/>
          <w:sz w:val="22"/>
        </w:rPr>
      </w:pPr>
      <w:r w:rsidRPr="00476C7B">
        <w:rPr>
          <w:rFonts w:ascii="Palatino Linotype" w:hAnsi="Palatino Linotype" w:cs="Arial"/>
          <w:i/>
          <w:sz w:val="22"/>
        </w:rPr>
        <w:t>FUNCIONES:</w:t>
      </w:r>
    </w:p>
    <w:p w:rsidR="00476C7B" w:rsidRPr="00476C7B" w:rsidRDefault="00476C7B" w:rsidP="00476C7B">
      <w:pPr>
        <w:ind w:left="709" w:right="757"/>
        <w:jc w:val="both"/>
        <w:rPr>
          <w:rFonts w:ascii="Palatino Linotype" w:hAnsi="Palatino Linotype" w:cs="Arial"/>
          <w:i/>
          <w:sz w:val="22"/>
        </w:rPr>
      </w:pPr>
      <w:r>
        <w:rPr>
          <w:rFonts w:ascii="Palatino Linotype" w:hAnsi="Palatino Linotype" w:cs="Arial"/>
          <w:i/>
          <w:sz w:val="22"/>
        </w:rPr>
        <w:t>….</w:t>
      </w:r>
    </w:p>
    <w:p w:rsidR="00476C7B" w:rsidRPr="00476C7B" w:rsidRDefault="00476C7B" w:rsidP="00476C7B">
      <w:pPr>
        <w:ind w:left="709" w:right="757"/>
        <w:jc w:val="both"/>
        <w:rPr>
          <w:rFonts w:ascii="Palatino Linotype" w:hAnsi="Palatino Linotype" w:cs="Arial"/>
          <w:i/>
          <w:sz w:val="22"/>
        </w:rPr>
      </w:pPr>
      <w:r w:rsidRPr="00476C7B">
        <w:rPr>
          <w:rFonts w:ascii="Palatino Linotype" w:hAnsi="Palatino Linotype" w:cs="Arial"/>
          <w:i/>
          <w:sz w:val="22"/>
        </w:rPr>
        <w:t>-</w:t>
      </w:r>
      <w:r w:rsidRPr="00476C7B">
        <w:rPr>
          <w:rFonts w:ascii="Palatino Linotype" w:hAnsi="Palatino Linotype" w:cs="Arial"/>
          <w:b/>
          <w:i/>
          <w:sz w:val="22"/>
        </w:rPr>
        <w:t>Registrar la información en el Sistema Integral de Tesorería para</w:t>
      </w:r>
      <w:r w:rsidRPr="00476C7B">
        <w:rPr>
          <w:rFonts w:ascii="Palatino Linotype" w:hAnsi="Palatino Linotype" w:cs="Arial"/>
          <w:i/>
          <w:sz w:val="22"/>
        </w:rPr>
        <w:t xml:space="preserve"> la expedición de los </w:t>
      </w:r>
      <w:r w:rsidRPr="00476C7B">
        <w:rPr>
          <w:rFonts w:ascii="Palatino Linotype" w:hAnsi="Palatino Linotype" w:cs="Arial"/>
          <w:b/>
          <w:i/>
          <w:sz w:val="22"/>
        </w:rPr>
        <w:t>Contra Recibos</w:t>
      </w:r>
      <w:r w:rsidRPr="00476C7B">
        <w:rPr>
          <w:rFonts w:ascii="Palatino Linotype" w:hAnsi="Palatino Linotype" w:cs="Arial"/>
          <w:i/>
          <w:sz w:val="22"/>
        </w:rPr>
        <w:t xml:space="preserve"> solicitados.</w:t>
      </w:r>
    </w:p>
    <w:p w:rsidR="00476C7B" w:rsidRDefault="00476C7B" w:rsidP="0093523D">
      <w:pPr>
        <w:spacing w:line="360" w:lineRule="auto"/>
        <w:ind w:right="51"/>
        <w:jc w:val="both"/>
        <w:rPr>
          <w:rFonts w:ascii="Palatino Linotype" w:hAnsi="Palatino Linotype" w:cs="Arial"/>
        </w:rPr>
      </w:pPr>
    </w:p>
    <w:p w:rsidR="006314A5" w:rsidRDefault="006314A5" w:rsidP="006314A5">
      <w:pPr>
        <w:spacing w:line="360" w:lineRule="auto"/>
        <w:jc w:val="both"/>
        <w:rPr>
          <w:rFonts w:ascii="Palatino Linotype" w:hAnsi="Palatino Linotype" w:cs="Arial"/>
          <w:b/>
        </w:rPr>
      </w:pPr>
      <w:r>
        <w:rPr>
          <w:rFonts w:ascii="Palatino Linotype" w:hAnsi="Palatino Linotype"/>
          <w:color w:val="222222"/>
          <w:lang w:eastAsia="es-MX"/>
        </w:rPr>
        <w:t xml:space="preserve">De esta forma, se destaca que de conformidad con el artículo 162 de la legislación en cita, se desprende que la Unidad de Transparencia </w:t>
      </w:r>
      <w:r>
        <w:rPr>
          <w:rFonts w:ascii="Palatino Linotype" w:hAnsi="Palatino Linotype" w:cs="Arial"/>
        </w:rPr>
        <w:t xml:space="preserve">deberá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6314A5" w:rsidRDefault="006314A5" w:rsidP="006314A5">
      <w:pPr>
        <w:spacing w:line="360" w:lineRule="auto"/>
        <w:ind w:right="49"/>
        <w:jc w:val="both"/>
        <w:rPr>
          <w:rFonts w:ascii="Palatino Linotype" w:hAnsi="Palatino Linotype" w:cs="Arial"/>
        </w:rPr>
      </w:pPr>
      <w:r>
        <w:rPr>
          <w:rFonts w:ascii="Palatino Linotype" w:hAnsi="Palatino Linotype" w:cs="Arial"/>
        </w:rPr>
        <w:lastRenderedPageBreak/>
        <w:t>Lo anterior, con el objeto de dar certeza jurídica al particular, de conformidad con lo señalado en el artículo 9 fracción I de la Ley de Transparencia y Acceso a la Información Pública del Estado de Mexica y Municipios, que establece:</w:t>
      </w:r>
    </w:p>
    <w:p w:rsidR="006314A5" w:rsidRDefault="006314A5" w:rsidP="006314A5">
      <w:pPr>
        <w:spacing w:line="360" w:lineRule="auto"/>
        <w:ind w:right="49"/>
        <w:jc w:val="both"/>
        <w:rPr>
          <w:rFonts w:ascii="Palatino Linotype" w:hAnsi="Palatino Linotype" w:cs="Arial"/>
        </w:rPr>
      </w:pPr>
    </w:p>
    <w:p w:rsidR="006314A5" w:rsidRDefault="006314A5" w:rsidP="006314A5">
      <w:pPr>
        <w:ind w:left="709" w:right="757"/>
        <w:jc w:val="both"/>
        <w:rPr>
          <w:rFonts w:ascii="Palatino Linotype" w:hAnsi="Palatino Linotype" w:cs="Arial"/>
          <w:i/>
          <w:sz w:val="22"/>
        </w:rPr>
      </w:pPr>
      <w:r>
        <w:rPr>
          <w:rFonts w:ascii="Palatino Linotype" w:hAnsi="Palatino Linotype" w:cs="Arial"/>
          <w:b/>
          <w:i/>
          <w:sz w:val="22"/>
        </w:rPr>
        <w:t>Artículo 9.</w:t>
      </w:r>
      <w:r>
        <w:rPr>
          <w:rFonts w:ascii="Palatino Linotype" w:hAnsi="Palatino Linotype" w:cs="Arial"/>
          <w:i/>
          <w:sz w:val="22"/>
        </w:rPr>
        <w:t xml:space="preserve"> El Instituto deberá regir su funcionamiento de acuerdo a los siguientes principios:</w:t>
      </w:r>
    </w:p>
    <w:p w:rsidR="006314A5" w:rsidRDefault="006314A5" w:rsidP="006314A5">
      <w:pPr>
        <w:ind w:left="709" w:right="757"/>
        <w:jc w:val="both"/>
        <w:rPr>
          <w:rFonts w:ascii="Palatino Linotype" w:hAnsi="Palatino Linotype" w:cs="Arial"/>
          <w:i/>
          <w:sz w:val="22"/>
        </w:rPr>
      </w:pPr>
    </w:p>
    <w:p w:rsidR="006314A5" w:rsidRDefault="006314A5" w:rsidP="006314A5">
      <w:pPr>
        <w:pStyle w:val="Prrafodelista"/>
        <w:numPr>
          <w:ilvl w:val="0"/>
          <w:numId w:val="24"/>
        </w:numPr>
        <w:ind w:right="757"/>
        <w:jc w:val="both"/>
        <w:rPr>
          <w:rFonts w:ascii="Palatino Linotype" w:hAnsi="Palatino Linotype" w:cs="Arial"/>
          <w:i/>
          <w:sz w:val="22"/>
        </w:rPr>
      </w:pPr>
      <w:r>
        <w:rPr>
          <w:rFonts w:ascii="Palatino Linotype" w:hAnsi="Palatino Linotype" w:cs="Arial"/>
          <w:i/>
          <w:sz w:val="22"/>
        </w:rPr>
        <w:t>Certeza: Principio que otorga seguridad y certidumbre jurídica a los particulares, en virtud de que permite conocer si las acciones del Instituto son apegadas a derecho y garantiza que los procedimientos sean completamente verificables, fidedignos y confiables;</w:t>
      </w:r>
    </w:p>
    <w:p w:rsidR="006314A5" w:rsidRDefault="006314A5" w:rsidP="006314A5">
      <w:pPr>
        <w:pStyle w:val="Prrafodelista"/>
        <w:spacing w:line="360" w:lineRule="auto"/>
        <w:ind w:left="1429" w:right="1608"/>
        <w:jc w:val="both"/>
        <w:rPr>
          <w:rFonts w:ascii="Palatino Linotype" w:hAnsi="Palatino Linotype" w:cs="Arial"/>
          <w:i/>
          <w:sz w:val="22"/>
        </w:rPr>
      </w:pPr>
    </w:p>
    <w:p w:rsidR="006314A5" w:rsidRDefault="006314A5" w:rsidP="006314A5">
      <w:pPr>
        <w:spacing w:line="360" w:lineRule="auto"/>
        <w:jc w:val="both"/>
        <w:rPr>
          <w:rFonts w:ascii="Palatino Linotype" w:hAnsi="Palatino Linotype" w:cs="Arial"/>
          <w:b/>
        </w:rPr>
      </w:pPr>
      <w:r>
        <w:rPr>
          <w:rFonts w:ascii="Palatino Linotype" w:hAnsi="Palatino Linotype" w:cs="Arial"/>
        </w:rPr>
        <w:t xml:space="preserve">En virtud de lo expuesto, una vez que todos los servidores públicos habilitados que pudieran contar con la información solicitada, se pronuncien al respecto y entonces se tendrá por colmado el derecho de acceso a la información pública del </w:t>
      </w:r>
      <w:r>
        <w:rPr>
          <w:rFonts w:ascii="Palatino Linotype" w:hAnsi="Palatino Linotype" w:cs="Arial"/>
          <w:b/>
        </w:rPr>
        <w:t>RECURRENTE.</w:t>
      </w:r>
    </w:p>
    <w:p w:rsidR="00064FD6" w:rsidRDefault="00064FD6" w:rsidP="006314A5">
      <w:pPr>
        <w:spacing w:line="360" w:lineRule="auto"/>
        <w:jc w:val="both"/>
        <w:rPr>
          <w:rFonts w:ascii="Palatino Linotype" w:hAnsi="Palatino Linotype" w:cs="Arial"/>
          <w:b/>
        </w:rPr>
      </w:pPr>
    </w:p>
    <w:p w:rsidR="00064FD6" w:rsidRDefault="00064FD6" w:rsidP="00064FD6">
      <w:pPr>
        <w:spacing w:line="360" w:lineRule="auto"/>
        <w:jc w:val="both"/>
        <w:rPr>
          <w:rFonts w:ascii="Palatino Linotype" w:hAnsi="Palatino Linotype" w:cs="Arial"/>
        </w:rPr>
      </w:pPr>
      <w:r w:rsidRPr="00915139">
        <w:rPr>
          <w:rFonts w:ascii="Palatino Linotype" w:hAnsi="Palatino Linotype"/>
        </w:rPr>
        <w:t xml:space="preserve">Además, es importante resaltar que ante la fuente obligacional descrita en los párrafos que anteceden, </w:t>
      </w:r>
      <w:r>
        <w:rPr>
          <w:rFonts w:ascii="Palatino Linotype" w:hAnsi="Palatino Linotype" w:cs="Arial"/>
        </w:rPr>
        <w:t>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rsidR="00064FD6" w:rsidRDefault="00064FD6" w:rsidP="00064FD6">
      <w:pPr>
        <w:spacing w:line="360" w:lineRule="auto"/>
        <w:ind w:right="49"/>
        <w:jc w:val="both"/>
        <w:rPr>
          <w:rFonts w:ascii="Palatino Linotype" w:hAnsi="Palatino Linotype" w:cs="Arial"/>
        </w:rPr>
      </w:pPr>
    </w:p>
    <w:p w:rsidR="00064FD6" w:rsidRDefault="00064FD6" w:rsidP="00064FD6">
      <w:pPr>
        <w:spacing w:line="360" w:lineRule="auto"/>
        <w:ind w:right="49"/>
        <w:jc w:val="both"/>
        <w:rPr>
          <w:rFonts w:ascii="Palatino Linotype" w:hAnsi="Palatino Linotype" w:cs="Arial"/>
        </w:rPr>
      </w:pPr>
      <w:r>
        <w:rPr>
          <w:rFonts w:ascii="Palatino Linotype" w:hAnsi="Palatino Linotype" w:cs="Arial"/>
        </w:rPr>
        <w:t xml:space="preserve">Por otra parte, tenemos lo establecido en el artículo 169, relativo a que cuando la información no se encuentre en los archivos del Sujeto Obligado, el Comité de Transparencia en consecuencia deberá proceder a la emisión de un Acuerdo de </w:t>
      </w:r>
      <w:r>
        <w:rPr>
          <w:rFonts w:ascii="Palatino Linotype" w:hAnsi="Palatino Linotype" w:cs="Arial"/>
        </w:rPr>
        <w:lastRenderedPageBreak/>
        <w:t>Inexistencia, debidamente fundado y motivado en el que se detallen las razones por las cuales no existe la información a través del siguiente procedimiento:</w:t>
      </w:r>
    </w:p>
    <w:p w:rsidR="00064FD6" w:rsidRDefault="00064FD6" w:rsidP="00064FD6">
      <w:pPr>
        <w:spacing w:line="360" w:lineRule="auto"/>
        <w:ind w:right="49"/>
        <w:jc w:val="both"/>
        <w:rPr>
          <w:rFonts w:ascii="Palatino Linotype" w:hAnsi="Palatino Linotype" w:cs="Arial"/>
        </w:rPr>
      </w:pPr>
    </w:p>
    <w:p w:rsidR="00064FD6" w:rsidRDefault="00064FD6" w:rsidP="00064FD6">
      <w:pPr>
        <w:spacing w:line="360" w:lineRule="auto"/>
        <w:ind w:left="709" w:right="757"/>
        <w:jc w:val="both"/>
        <w:rPr>
          <w:rFonts w:ascii="Palatino Linotype" w:hAnsi="Palatino Linotype" w:cs="Arial"/>
        </w:rPr>
      </w:pPr>
      <w:r>
        <w:rPr>
          <w:rFonts w:ascii="Palatino Linotype" w:hAnsi="Palatino Linotype" w:cs="Arial"/>
        </w:rPr>
        <w:t>I. Analizará el caso y tomará las medidas necesarias para localizar la información;</w:t>
      </w:r>
    </w:p>
    <w:p w:rsidR="00064FD6" w:rsidRDefault="00064FD6" w:rsidP="00064FD6">
      <w:pPr>
        <w:spacing w:line="360" w:lineRule="auto"/>
        <w:ind w:left="709" w:right="757"/>
        <w:jc w:val="both"/>
        <w:rPr>
          <w:rFonts w:ascii="Palatino Linotype" w:hAnsi="Palatino Linotype" w:cs="Arial"/>
        </w:rPr>
      </w:pPr>
    </w:p>
    <w:p w:rsidR="00064FD6" w:rsidRDefault="00064FD6" w:rsidP="00064FD6">
      <w:pPr>
        <w:spacing w:line="360" w:lineRule="auto"/>
        <w:ind w:left="709" w:right="757"/>
        <w:jc w:val="both"/>
        <w:rPr>
          <w:rFonts w:ascii="Palatino Linotype" w:hAnsi="Palatino Linotype" w:cs="Arial"/>
        </w:rPr>
      </w:pPr>
      <w:r>
        <w:rPr>
          <w:rFonts w:ascii="Palatino Linotype" w:hAnsi="Palatino Linotype" w:cs="Arial"/>
        </w:rPr>
        <w:t>II. Expedirá una resolución que confirme la inexistencia del documento;</w:t>
      </w:r>
    </w:p>
    <w:p w:rsidR="00064FD6" w:rsidRDefault="00064FD6" w:rsidP="00064FD6">
      <w:pPr>
        <w:spacing w:line="360" w:lineRule="auto"/>
        <w:ind w:left="709" w:right="757"/>
        <w:jc w:val="both"/>
        <w:rPr>
          <w:rFonts w:ascii="Palatino Linotype" w:hAnsi="Palatino Linotype" w:cs="Arial"/>
        </w:rPr>
      </w:pPr>
    </w:p>
    <w:p w:rsidR="00064FD6" w:rsidRDefault="00064FD6" w:rsidP="00064FD6">
      <w:pPr>
        <w:spacing w:line="360" w:lineRule="auto"/>
        <w:ind w:left="709" w:right="757"/>
        <w:jc w:val="both"/>
        <w:rPr>
          <w:rFonts w:ascii="Palatino Linotype" w:hAnsi="Palatino Linotype" w:cs="Arial"/>
        </w:rPr>
      </w:pPr>
      <w:r>
        <w:rPr>
          <w:rFonts w:ascii="Palatino Linotype" w:hAnsi="Palatino Linotype" w:cs="Arial"/>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64FD6" w:rsidRDefault="00064FD6" w:rsidP="00064FD6">
      <w:pPr>
        <w:spacing w:line="360" w:lineRule="auto"/>
        <w:ind w:left="709" w:right="757"/>
        <w:jc w:val="both"/>
        <w:rPr>
          <w:rFonts w:ascii="Palatino Linotype" w:hAnsi="Palatino Linotype" w:cs="Arial"/>
        </w:rPr>
      </w:pPr>
    </w:p>
    <w:p w:rsidR="00064FD6" w:rsidRDefault="00064FD6" w:rsidP="00064FD6">
      <w:pPr>
        <w:spacing w:line="360" w:lineRule="auto"/>
        <w:ind w:left="709" w:right="757"/>
        <w:jc w:val="both"/>
        <w:rPr>
          <w:rFonts w:ascii="Palatino Linotype" w:hAnsi="Palatino Linotype" w:cs="Arial"/>
        </w:rPr>
      </w:pPr>
      <w:r>
        <w:rPr>
          <w:rFonts w:ascii="Palatino Linotype" w:hAnsi="Palatino Linotype" w:cs="Arial"/>
        </w:rPr>
        <w:t>IV. Notificará al órgano interno de control o equivalente del sujeto obligado quien, en su caso, deberá iniciar el procedimiento de responsabilidad administrativa que corresponda.</w:t>
      </w:r>
    </w:p>
    <w:p w:rsidR="00064FD6" w:rsidRDefault="00064FD6" w:rsidP="00064FD6">
      <w:pPr>
        <w:spacing w:line="360" w:lineRule="auto"/>
        <w:ind w:left="709" w:right="757"/>
        <w:jc w:val="both"/>
        <w:rPr>
          <w:rFonts w:ascii="Palatino Linotype" w:hAnsi="Palatino Linotype" w:cs="Arial"/>
        </w:rPr>
      </w:pPr>
    </w:p>
    <w:p w:rsidR="00064FD6" w:rsidRDefault="00064FD6" w:rsidP="00064FD6">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aquéllas circunstancias de modo, tiempo y </w:t>
      </w:r>
      <w:r>
        <w:rPr>
          <w:rFonts w:ascii="Palatino Linotype" w:eastAsia="Arial Unicode MS" w:hAnsi="Palatino Linotype" w:cs="Arial"/>
        </w:rPr>
        <w:lastRenderedPageBreak/>
        <w:t>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w:t>
      </w:r>
    </w:p>
    <w:p w:rsidR="00064FD6" w:rsidRDefault="00064FD6" w:rsidP="00064FD6">
      <w:pPr>
        <w:widowControl w:val="0"/>
        <w:autoSpaceDE w:val="0"/>
        <w:autoSpaceDN w:val="0"/>
        <w:adjustRightInd w:val="0"/>
        <w:spacing w:line="360" w:lineRule="auto"/>
        <w:jc w:val="both"/>
        <w:rPr>
          <w:rFonts w:ascii="Palatino Linotype" w:eastAsia="Arial Unicode MS" w:hAnsi="Palatino Linotype" w:cs="Arial"/>
        </w:rPr>
      </w:pP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b/>
          <w:i/>
          <w:sz w:val="22"/>
        </w:rPr>
        <w:t>“Artículo 19.</w:t>
      </w:r>
      <w:r>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b/>
          <w:i/>
          <w:sz w:val="22"/>
        </w:rPr>
        <w:t xml:space="preserve">Si el sujeto obligado, en el ejercicio de sus atribuciones, debía generar, </w:t>
      </w:r>
      <w:r>
        <w:rPr>
          <w:rFonts w:ascii="Palatino Linotype" w:eastAsia="Arial Unicode MS" w:hAnsi="Palatino Linotype" w:cs="Arial"/>
          <w:i/>
          <w:sz w:val="22"/>
        </w:rPr>
        <w:t>poseer o administrar la información, pero ésta no se encuentra, el Comité de transparencia deberá emitir un acuerdo de inexistencia, debidamente fundado y motivado, en el que detalle las razones del por qué no obra en sus archivos.</w:t>
      </w: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b/>
          <w:i/>
          <w:sz w:val="22"/>
        </w:rPr>
        <w:t>Artículo 169</w:t>
      </w:r>
      <w:r>
        <w:rPr>
          <w:rFonts w:ascii="Palatino Linotype" w:eastAsia="Arial Unicode MS" w:hAnsi="Palatino Linotype" w:cs="Arial"/>
          <w:i/>
          <w:sz w:val="22"/>
        </w:rPr>
        <w:t>. Cuando la información no se encuentre en los archivos del sujeto obligado, el Comité de Transparencia:</w:t>
      </w: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I. Analizará el caso y tomará las medidas necesarias para localizar la información;</w:t>
      </w: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II. Expedirá una resolución que confirme la inexistencia del documento;</w:t>
      </w: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IV. Notificará al órgano interno de control o equivalente del sujeto obligado quien, en su caso, deberá iniciar el procedimiento de responsabilidad administrativa que corresponda.</w:t>
      </w: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 xml:space="preserve">La Unidad de Transparencia deberá notificarlo al solicitante por escrito, en un plazo que </w:t>
      </w:r>
      <w:r>
        <w:rPr>
          <w:rFonts w:ascii="Palatino Linotype" w:eastAsia="Arial Unicode MS" w:hAnsi="Palatino Linotype" w:cs="Arial"/>
          <w:i/>
          <w:sz w:val="22"/>
        </w:rPr>
        <w:lastRenderedPageBreak/>
        <w:t>no exceda de quince días hábiles contados a partir del día siguiente a la presentación de la solicitud.</w:t>
      </w: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Este plazo podrá ampliarse hasta por otros siete días hábiles, siempre que existan razones para ello, debiendo notificarse por escrito al solicitante.</w:t>
      </w: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p>
    <w:p w:rsidR="00064FD6" w:rsidRDefault="00064FD6" w:rsidP="00064FD6">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b/>
          <w:i/>
          <w:sz w:val="22"/>
        </w:rPr>
        <w:t>Artículo 170</w:t>
      </w:r>
      <w:r>
        <w:rPr>
          <w:rFonts w:ascii="Palatino Linotype" w:eastAsia="Arial Unicode MS" w:hAnsi="Palatino Linotype" w:cs="Arial"/>
          <w:i/>
          <w:sz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064FD6" w:rsidRDefault="00064FD6" w:rsidP="00064FD6">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rsidR="00064FD6" w:rsidRDefault="00064FD6" w:rsidP="00064FD6">
      <w:pPr>
        <w:spacing w:line="360" w:lineRule="auto"/>
        <w:ind w:right="49"/>
        <w:jc w:val="both"/>
        <w:rPr>
          <w:rFonts w:ascii="Palatino Linotype" w:eastAsia="Arial Unicode MS" w:hAnsi="Palatino Linotype" w:cs="Arial"/>
        </w:rPr>
      </w:pPr>
      <w:r>
        <w:rPr>
          <w:rFonts w:ascii="Palatino Linotype" w:hAnsi="Palatino Linotype" w:cs="Arial"/>
        </w:rPr>
        <w:t xml:space="preserve">Por tanto, para el caso de subsistir la inexistencia de información entonces se considera procedente determinar que no bastaría solo con la simple manifestación del </w:t>
      </w:r>
      <w:r>
        <w:rPr>
          <w:rFonts w:ascii="Palatino Linotype" w:hAnsi="Palatino Linotype" w:cs="Arial"/>
          <w:b/>
        </w:rPr>
        <w:t xml:space="preserve">SUJETO OBLIGADO, </w:t>
      </w:r>
      <w:r>
        <w:rPr>
          <w:rFonts w:ascii="Palatino Linotype" w:hAnsi="Palatino Linotype" w:cs="Arial"/>
        </w:rPr>
        <w:t xml:space="preserve">sino que </w:t>
      </w:r>
      <w:r>
        <w:rPr>
          <w:rFonts w:ascii="Palatino Linotype" w:eastAsia="Arial Unicode MS" w:hAnsi="Palatino Linotype" w:cs="Arial"/>
        </w:rPr>
        <w:t>ante la obligación de generar la información, derivado de sus facultades y no tener registro de ello, el Comité de Información debe emitir un Acuerdo de Inexistencia de la información, en el que detalle las razones del por qué no obra en sus archivos.</w:t>
      </w:r>
      <w:r>
        <w:rPr>
          <w:rFonts w:ascii="Palatino Linotype" w:hAnsi="Palatino Linotype" w:cs="Arial"/>
        </w:rPr>
        <w:t xml:space="preserve"> </w:t>
      </w:r>
    </w:p>
    <w:p w:rsidR="00064FD6" w:rsidRDefault="00064FD6" w:rsidP="0093523D">
      <w:pPr>
        <w:pStyle w:val="Prrafodelista"/>
        <w:widowControl w:val="0"/>
        <w:tabs>
          <w:tab w:val="left" w:pos="1701"/>
          <w:tab w:val="left" w:pos="1843"/>
        </w:tabs>
        <w:autoSpaceDE w:val="0"/>
        <w:autoSpaceDN w:val="0"/>
        <w:adjustRightInd w:val="0"/>
        <w:spacing w:line="360" w:lineRule="auto"/>
        <w:ind w:left="0"/>
        <w:jc w:val="both"/>
        <w:rPr>
          <w:rFonts w:ascii="Palatino Linotype" w:eastAsia="Calibri" w:hAnsi="Palatino Linotype" w:cs="Arial"/>
        </w:rPr>
      </w:pPr>
    </w:p>
    <w:p w:rsidR="0093523D" w:rsidRDefault="0093523D" w:rsidP="0093523D">
      <w:pPr>
        <w:pStyle w:val="Prrafodelista"/>
        <w:widowControl w:val="0"/>
        <w:tabs>
          <w:tab w:val="left" w:pos="1701"/>
          <w:tab w:val="left" w:pos="1843"/>
        </w:tabs>
        <w:autoSpaceDE w:val="0"/>
        <w:autoSpaceDN w:val="0"/>
        <w:adjustRightInd w:val="0"/>
        <w:spacing w:line="360" w:lineRule="auto"/>
        <w:ind w:left="0"/>
        <w:jc w:val="both"/>
        <w:rPr>
          <w:rFonts w:ascii="Palatino Linotype" w:eastAsia="Calibri" w:hAnsi="Palatino Linotype" w:cs="Arial"/>
        </w:rPr>
      </w:pPr>
      <w:r w:rsidRPr="00F31778">
        <w:rPr>
          <w:rFonts w:ascii="Palatino Linotype" w:eastAsia="Calibri" w:hAnsi="Palatino Linotype" w:cs="Arial"/>
        </w:rPr>
        <w:t xml:space="preserve">En mérito de lo expuesto, esta Autoridad estima que las razones o motivos de inconformidad hechos valer por </w:t>
      </w:r>
      <w:r w:rsidRPr="00F31778">
        <w:rPr>
          <w:rFonts w:ascii="Palatino Linotype" w:eastAsia="Calibri" w:hAnsi="Palatino Linotype" w:cs="Arial"/>
          <w:b/>
        </w:rPr>
        <w:t>EL RECURRENTE</w:t>
      </w:r>
      <w:r w:rsidRPr="00F31778">
        <w:rPr>
          <w:rFonts w:ascii="Palatino Linotype" w:eastAsia="Calibri" w:hAnsi="Palatino Linotype" w:cs="Arial"/>
        </w:rPr>
        <w:t xml:space="preserve"> devienen </w:t>
      </w:r>
      <w:r w:rsidRPr="00F31778">
        <w:rPr>
          <w:rFonts w:ascii="Palatino Linotype" w:eastAsia="Calibri" w:hAnsi="Palatino Linotype" w:cs="Arial"/>
          <w:b/>
        </w:rPr>
        <w:t>fundados</w:t>
      </w:r>
      <w:r w:rsidRPr="00F31778">
        <w:rPr>
          <w:rFonts w:ascii="Palatino Linotype" w:eastAsia="Calibri" w:hAnsi="Palatino Linotype" w:cs="Arial"/>
        </w:rPr>
        <w:t xml:space="preserve">; por lo que, lo procedente es </w:t>
      </w:r>
      <w:r w:rsidR="006314A5">
        <w:rPr>
          <w:rFonts w:ascii="Palatino Linotype" w:eastAsia="Calibri" w:hAnsi="Palatino Linotype" w:cs="Arial"/>
          <w:b/>
        </w:rPr>
        <w:t>MODIFICAR</w:t>
      </w:r>
      <w:r w:rsidR="00684220">
        <w:rPr>
          <w:rFonts w:ascii="Palatino Linotype" w:eastAsia="Calibri" w:hAnsi="Palatino Linotype" w:cs="Arial"/>
          <w:b/>
        </w:rPr>
        <w:t xml:space="preserve"> </w:t>
      </w:r>
      <w:r w:rsidRPr="00F31778">
        <w:rPr>
          <w:rFonts w:ascii="Palatino Linotype" w:eastAsia="Calibri" w:hAnsi="Palatino Linotype" w:cs="Arial"/>
        </w:rPr>
        <w:t xml:space="preserve">la respuesta del </w:t>
      </w:r>
      <w:r w:rsidRPr="00F31778">
        <w:rPr>
          <w:rFonts w:ascii="Palatino Linotype" w:eastAsia="Calibri" w:hAnsi="Palatino Linotype" w:cs="Arial"/>
          <w:b/>
        </w:rPr>
        <w:t xml:space="preserve">SUJETO OBLIGADO </w:t>
      </w:r>
      <w:r w:rsidRPr="00F31778">
        <w:rPr>
          <w:rFonts w:ascii="Palatino Linotype" w:eastAsia="Calibri" w:hAnsi="Palatino Linotype" w:cs="Arial"/>
        </w:rPr>
        <w:t xml:space="preserve">y ordenar la entrega de la información referida en el presente Considerando, toda vez que, como asentado en líneas que preceden, el solicitante requirió a través de la solicitud de acceso a la información pública, </w:t>
      </w:r>
      <w:r w:rsidR="006314A5">
        <w:rPr>
          <w:rFonts w:ascii="Palatino Linotype" w:eastAsia="Calibri" w:hAnsi="Palatino Linotype" w:cs="Arial"/>
        </w:rPr>
        <w:t xml:space="preserve">el monto y documentos comprobatorios de los pagos realizados por concepto </w:t>
      </w:r>
      <w:r w:rsidR="006314A5" w:rsidRPr="006314A5">
        <w:rPr>
          <w:rFonts w:ascii="Palatino Linotype" w:eastAsia="Calibri" w:hAnsi="Palatino Linotype" w:cs="Arial"/>
        </w:rPr>
        <w:t>del Fondo para la Infraestructura Social Municipal, FISM</w:t>
      </w:r>
      <w:r w:rsidR="006314A5">
        <w:rPr>
          <w:rFonts w:ascii="Palatino Linotype" w:eastAsia="Calibri" w:hAnsi="Palatino Linotype" w:cs="Arial"/>
        </w:rPr>
        <w:t xml:space="preserve"> </w:t>
      </w:r>
      <w:r w:rsidR="006314A5" w:rsidRPr="006314A5">
        <w:rPr>
          <w:rFonts w:ascii="Palatino Linotype" w:eastAsia="Calibri" w:hAnsi="Palatino Linotype" w:cs="Arial"/>
        </w:rPr>
        <w:t>2019</w:t>
      </w:r>
      <w:r w:rsidR="006314A5">
        <w:rPr>
          <w:rFonts w:ascii="Palatino Linotype" w:eastAsia="Calibri" w:hAnsi="Palatino Linotype" w:cs="Arial"/>
        </w:rPr>
        <w:t xml:space="preserve"> al </w:t>
      </w:r>
      <w:r w:rsidR="006314A5" w:rsidRPr="006314A5">
        <w:rPr>
          <w:rFonts w:ascii="Palatino Linotype" w:eastAsia="Calibri" w:hAnsi="Palatino Linotype" w:cs="Arial"/>
        </w:rPr>
        <w:t>Ayuntamiento de Coyotepec</w:t>
      </w:r>
      <w:r w:rsidR="006314A5">
        <w:rPr>
          <w:rFonts w:ascii="Palatino Linotype" w:eastAsia="Calibri" w:hAnsi="Palatino Linotype" w:cs="Arial"/>
        </w:rPr>
        <w:t>.</w:t>
      </w:r>
    </w:p>
    <w:p w:rsidR="00684220" w:rsidRPr="00F31778" w:rsidRDefault="00684220" w:rsidP="0093523D">
      <w:pPr>
        <w:pStyle w:val="Prrafodelista"/>
        <w:widowControl w:val="0"/>
        <w:tabs>
          <w:tab w:val="left" w:pos="1701"/>
          <w:tab w:val="left" w:pos="1843"/>
        </w:tabs>
        <w:autoSpaceDE w:val="0"/>
        <w:autoSpaceDN w:val="0"/>
        <w:adjustRightInd w:val="0"/>
        <w:spacing w:line="360" w:lineRule="auto"/>
        <w:ind w:left="0"/>
        <w:jc w:val="both"/>
        <w:rPr>
          <w:rFonts w:ascii="Palatino Linotype" w:eastAsia="Calibri" w:hAnsi="Palatino Linotype" w:cs="Arial"/>
        </w:rPr>
      </w:pPr>
    </w:p>
    <w:p w:rsidR="0093523D" w:rsidRDefault="0093523D" w:rsidP="0093523D">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F31778">
        <w:rPr>
          <w:rFonts w:ascii="Palatino Linotype" w:eastAsia="Calibri" w:hAnsi="Palatino Linotype" w:cs="Arial"/>
        </w:rPr>
        <w:t xml:space="preserve">Así, con </w:t>
      </w:r>
      <w:r w:rsidRPr="00F31778">
        <w:rPr>
          <w:rFonts w:ascii="Palatino Linotype" w:hAnsi="Palatino Linotype" w:cs="Arial"/>
        </w:rPr>
        <w:t>fundamento</w:t>
      </w:r>
      <w:r w:rsidRPr="00F31778">
        <w:rPr>
          <w:rFonts w:ascii="Palatino Linotype" w:eastAsia="Calibri" w:hAnsi="Palatino Linotype" w:cs="Arial"/>
        </w:rPr>
        <w:t xml:space="preserve"> en lo prescrito en los artículos 5, </w:t>
      </w:r>
      <w:r w:rsidRPr="00F31778">
        <w:rPr>
          <w:rFonts w:ascii="Palatino Linotype" w:hAnsi="Palatino Linotype"/>
        </w:rPr>
        <w:t xml:space="preserve">párrafos vigésimo segundo, </w:t>
      </w:r>
      <w:r w:rsidRPr="00F31778">
        <w:rPr>
          <w:rFonts w:ascii="Palatino Linotype" w:hAnsi="Palatino Linotype"/>
        </w:rPr>
        <w:lastRenderedPageBreak/>
        <w:t xml:space="preserve">vigésimo tercero y vigésimo </w:t>
      </w:r>
      <w:r w:rsidRPr="00F31778">
        <w:rPr>
          <w:rFonts w:ascii="Palatino Linotype" w:hAnsi="Palatino Linotype" w:cs="Arial"/>
        </w:rPr>
        <w:t>cuarto,</w:t>
      </w:r>
      <w:r w:rsidRPr="00F31778">
        <w:rPr>
          <w:rFonts w:ascii="Palatino Linotype" w:hAnsi="Palatino Linotype"/>
        </w:rPr>
        <w:t xml:space="preserve"> </w:t>
      </w:r>
      <w:r w:rsidRPr="00F31778">
        <w:rPr>
          <w:rFonts w:ascii="Palatino Linotype" w:hAnsi="Palatino Linotype" w:cs="Arial"/>
        </w:rPr>
        <w:t>fracciones</w:t>
      </w:r>
      <w:r w:rsidRPr="00F31778">
        <w:rPr>
          <w:rFonts w:ascii="Palatino Linotype" w:hAnsi="Palatino Linotype"/>
        </w:rPr>
        <w:t xml:space="preserve"> IV y V,</w:t>
      </w:r>
      <w:r w:rsidRPr="00F31778">
        <w:rPr>
          <w:rFonts w:ascii="Palatino Linotype" w:eastAsia="Calibri" w:hAnsi="Palatino Linotype" w:cs="Arial"/>
        </w:rPr>
        <w:t xml:space="preserve"> de la Constitución Política del Estado Libre y Soberano de México, y los artículos </w:t>
      </w:r>
      <w:r w:rsidRPr="00F31778">
        <w:rPr>
          <w:rFonts w:ascii="Palatino Linotype" w:hAnsi="Palatino Linotype"/>
        </w:rPr>
        <w:t xml:space="preserve">2, </w:t>
      </w:r>
      <w:r w:rsidRPr="00F31778">
        <w:rPr>
          <w:rFonts w:ascii="Palatino Linotype" w:hAnsi="Palatino Linotype" w:cs="Arial"/>
        </w:rPr>
        <w:t>fracción</w:t>
      </w:r>
      <w:r w:rsidRPr="00F31778">
        <w:rPr>
          <w:rFonts w:ascii="Palatino Linotype" w:hAnsi="Palatino Linotype"/>
        </w:rPr>
        <w:t xml:space="preserve"> II, 9, </w:t>
      </w:r>
      <w:r w:rsidRPr="00F31778">
        <w:rPr>
          <w:rFonts w:ascii="Palatino Linotype" w:hAnsi="Palatino Linotype" w:cs="Arial"/>
          <w:lang w:val="es-ES_tradnl"/>
        </w:rPr>
        <w:t>29</w:t>
      </w:r>
      <w:r w:rsidRPr="00F31778">
        <w:rPr>
          <w:rFonts w:ascii="Palatino Linotype" w:hAnsi="Palatino Linotype"/>
        </w:rPr>
        <w:t>, 36, fracciones I y II, 176, 178, 179, 181, 185, fracción I, 186, 188 y 192, fracción III</w:t>
      </w:r>
      <w:r w:rsidRPr="00F31778">
        <w:rPr>
          <w:rFonts w:ascii="Palatino Linotype" w:eastAsia="Calibri" w:hAnsi="Palatino Linotype" w:cs="Arial"/>
        </w:rPr>
        <w:t xml:space="preserve"> de la Ley de Transparencia y Acceso a la Información Pública del Estado de México y </w:t>
      </w:r>
      <w:r w:rsidRPr="00F31778">
        <w:rPr>
          <w:rFonts w:ascii="Palatino Linotype" w:hAnsi="Palatino Linotype" w:cs="Arial"/>
        </w:rPr>
        <w:t>Municipios</w:t>
      </w:r>
      <w:r w:rsidRPr="00F31778">
        <w:rPr>
          <w:rFonts w:ascii="Palatino Linotype" w:eastAsia="Calibri" w:hAnsi="Palatino Linotype" w:cs="Arial"/>
        </w:rPr>
        <w:t xml:space="preserve">, </w:t>
      </w:r>
      <w:r w:rsidRPr="00F31778">
        <w:rPr>
          <w:rFonts w:ascii="Palatino Linotype" w:hAnsi="Palatino Linotype"/>
        </w:rPr>
        <w:t>este</w:t>
      </w:r>
      <w:r w:rsidRPr="00F31778">
        <w:rPr>
          <w:rFonts w:ascii="Palatino Linotype" w:eastAsia="Calibri" w:hAnsi="Palatino Linotype" w:cs="Arial"/>
        </w:rPr>
        <w:t xml:space="preserve"> Pleno:</w:t>
      </w:r>
    </w:p>
    <w:p w:rsidR="00684220" w:rsidRPr="00F31778" w:rsidRDefault="00684220" w:rsidP="0093523D">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p>
    <w:p w:rsidR="0093523D" w:rsidRDefault="0093523D" w:rsidP="0093523D">
      <w:pPr>
        <w:spacing w:line="360" w:lineRule="auto"/>
        <w:jc w:val="center"/>
        <w:rPr>
          <w:rFonts w:ascii="Palatino Linotype" w:hAnsi="Palatino Linotype"/>
          <w:b/>
          <w:bCs/>
          <w:spacing w:val="60"/>
          <w:sz w:val="28"/>
        </w:rPr>
      </w:pPr>
      <w:r w:rsidRPr="00F31778">
        <w:rPr>
          <w:rFonts w:ascii="Palatino Linotype" w:hAnsi="Palatino Linotype"/>
          <w:b/>
          <w:bCs/>
          <w:spacing w:val="60"/>
          <w:sz w:val="28"/>
        </w:rPr>
        <w:t>RESUELVE</w:t>
      </w:r>
    </w:p>
    <w:p w:rsidR="0093523D" w:rsidRDefault="0093523D" w:rsidP="0093523D">
      <w:pPr>
        <w:pStyle w:val="Prrafodelista"/>
        <w:widowControl w:val="0"/>
        <w:numPr>
          <w:ilvl w:val="0"/>
          <w:numId w:val="16"/>
        </w:numPr>
        <w:tabs>
          <w:tab w:val="left" w:pos="1701"/>
        </w:tabs>
        <w:autoSpaceDE w:val="0"/>
        <w:autoSpaceDN w:val="0"/>
        <w:adjustRightInd w:val="0"/>
        <w:spacing w:line="360" w:lineRule="auto"/>
        <w:ind w:left="0" w:firstLine="0"/>
        <w:contextualSpacing w:val="0"/>
        <w:jc w:val="both"/>
        <w:rPr>
          <w:rFonts w:ascii="Palatino Linotype" w:hAnsi="Palatino Linotype" w:cs="Arial"/>
        </w:rPr>
      </w:pPr>
      <w:r w:rsidRPr="00F31778">
        <w:rPr>
          <w:rFonts w:ascii="Palatino Linotype" w:hAnsi="Palatino Linotype" w:cs="Arial"/>
        </w:rPr>
        <w:t xml:space="preserve">Resultan </w:t>
      </w:r>
      <w:r w:rsidRPr="00F31778">
        <w:rPr>
          <w:rFonts w:ascii="Palatino Linotype" w:hAnsi="Palatino Linotype" w:cs="Arial"/>
          <w:b/>
        </w:rPr>
        <w:t>fundadas</w:t>
      </w:r>
      <w:r w:rsidRPr="00F31778">
        <w:rPr>
          <w:rFonts w:ascii="Palatino Linotype" w:hAnsi="Palatino Linotype" w:cs="Arial"/>
        </w:rPr>
        <w:t xml:space="preserve"> las </w:t>
      </w:r>
      <w:r w:rsidRPr="00F31778">
        <w:rPr>
          <w:rFonts w:ascii="Palatino Linotype" w:hAnsi="Palatino Linotype"/>
          <w:shd w:val="clear" w:color="auto" w:fill="FFFFFF"/>
        </w:rPr>
        <w:t>razones</w:t>
      </w:r>
      <w:r w:rsidRPr="00F31778">
        <w:rPr>
          <w:rFonts w:ascii="Palatino Linotype" w:hAnsi="Palatino Linotype" w:cs="Arial"/>
        </w:rPr>
        <w:t xml:space="preserve"> o motivos de inconformidad hechas valer por </w:t>
      </w:r>
      <w:r w:rsidRPr="00F31778">
        <w:rPr>
          <w:rFonts w:ascii="Palatino Linotype" w:hAnsi="Palatino Linotype"/>
          <w:b/>
        </w:rPr>
        <w:t>EL</w:t>
      </w:r>
      <w:r w:rsidRPr="00F31778">
        <w:rPr>
          <w:rFonts w:ascii="Palatino Linotype" w:hAnsi="Palatino Linotype" w:cs="Arial"/>
          <w:b/>
        </w:rPr>
        <w:t xml:space="preserve"> RECURRENTE,</w:t>
      </w:r>
      <w:r w:rsidRPr="00F31778">
        <w:rPr>
          <w:rFonts w:ascii="Palatino Linotype" w:hAnsi="Palatino Linotype" w:cs="Arial"/>
        </w:rPr>
        <w:t xml:space="preserve"> en términos del Considerando </w:t>
      </w:r>
      <w:r w:rsidRPr="00F31778">
        <w:rPr>
          <w:rFonts w:ascii="Palatino Linotype" w:hAnsi="Palatino Linotype" w:cs="Arial"/>
          <w:b/>
        </w:rPr>
        <w:t>QUINTO</w:t>
      </w:r>
      <w:r w:rsidRPr="00F31778">
        <w:rPr>
          <w:rFonts w:ascii="Palatino Linotype" w:hAnsi="Palatino Linotype" w:cs="Arial"/>
        </w:rPr>
        <w:t xml:space="preserve"> de la presente resolución.</w:t>
      </w:r>
    </w:p>
    <w:p w:rsidR="00684220" w:rsidRPr="00F31778" w:rsidRDefault="00684220" w:rsidP="00684220">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p>
    <w:p w:rsidR="0093523D" w:rsidRDefault="0093523D" w:rsidP="0093523D">
      <w:pPr>
        <w:pStyle w:val="Prrafodelista"/>
        <w:widowControl w:val="0"/>
        <w:numPr>
          <w:ilvl w:val="0"/>
          <w:numId w:val="16"/>
        </w:numPr>
        <w:tabs>
          <w:tab w:val="left" w:pos="1701"/>
        </w:tabs>
        <w:autoSpaceDE w:val="0"/>
        <w:autoSpaceDN w:val="0"/>
        <w:adjustRightInd w:val="0"/>
        <w:spacing w:line="360" w:lineRule="auto"/>
        <w:ind w:left="0" w:firstLine="0"/>
        <w:contextualSpacing w:val="0"/>
        <w:jc w:val="both"/>
        <w:rPr>
          <w:rFonts w:ascii="Palatino Linotype" w:hAnsi="Palatino Linotype"/>
        </w:rPr>
      </w:pPr>
      <w:r w:rsidRPr="00F31778">
        <w:rPr>
          <w:rFonts w:ascii="Palatino Linotype" w:hAnsi="Palatino Linotype" w:cs="Arial"/>
        </w:rPr>
        <w:t xml:space="preserve">Se </w:t>
      </w:r>
      <w:r w:rsidR="006314A5">
        <w:rPr>
          <w:rFonts w:ascii="Palatino Linotype" w:hAnsi="Palatino Linotype" w:cs="Arial"/>
          <w:b/>
        </w:rPr>
        <w:t>MODIFICA</w:t>
      </w:r>
      <w:r w:rsidRPr="00F31778">
        <w:rPr>
          <w:rFonts w:ascii="Palatino Linotype" w:hAnsi="Palatino Linotype" w:cs="Arial"/>
          <w:b/>
        </w:rPr>
        <w:t xml:space="preserve"> </w:t>
      </w:r>
      <w:r w:rsidRPr="00F31778">
        <w:rPr>
          <w:rFonts w:ascii="Palatino Linotype" w:hAnsi="Palatino Linotype" w:cs="Arial"/>
        </w:rPr>
        <w:t xml:space="preserve">la respuesta del </w:t>
      </w:r>
      <w:r w:rsidRPr="00F31778">
        <w:rPr>
          <w:rFonts w:ascii="Palatino Linotype" w:hAnsi="Palatino Linotype" w:cs="Arial"/>
          <w:b/>
        </w:rPr>
        <w:t>SUJETO OBLIGADO</w:t>
      </w:r>
      <w:r w:rsidRPr="00F31778">
        <w:rPr>
          <w:rFonts w:ascii="Palatino Linotype" w:hAnsi="Palatino Linotype" w:cs="Arial"/>
        </w:rPr>
        <w:t xml:space="preserve"> y se </w:t>
      </w:r>
      <w:r w:rsidRPr="00F31778">
        <w:rPr>
          <w:rFonts w:ascii="Palatino Linotype" w:hAnsi="Palatino Linotype" w:cs="Arial"/>
          <w:b/>
        </w:rPr>
        <w:t>ordena</w:t>
      </w:r>
      <w:r w:rsidRPr="00F31778">
        <w:rPr>
          <w:rFonts w:ascii="Palatino Linotype" w:hAnsi="Palatino Linotype" w:cs="Arial"/>
        </w:rPr>
        <w:t xml:space="preserve"> atienda la solicitud de información pública </w:t>
      </w:r>
      <w:r w:rsidR="006314A5" w:rsidRPr="006314A5">
        <w:rPr>
          <w:rFonts w:ascii="Palatino Linotype" w:hAnsi="Palatino Linotype" w:cs="Arial"/>
          <w:b/>
          <w:bCs/>
        </w:rPr>
        <w:t>01038/SF/IP/2019</w:t>
      </w:r>
      <w:r w:rsidRPr="00F31778">
        <w:rPr>
          <w:rFonts w:ascii="Palatino Linotype" w:hAnsi="Palatino Linotype" w:cs="Arial"/>
          <w:b/>
          <w:bCs/>
        </w:rPr>
        <w:t xml:space="preserve">, </w:t>
      </w:r>
      <w:r w:rsidRPr="00F31778">
        <w:rPr>
          <w:rFonts w:ascii="Palatino Linotype" w:hAnsi="Palatino Linotype" w:cs="Arial"/>
          <w:bCs/>
        </w:rPr>
        <w:t>y haga entrega</w:t>
      </w:r>
      <w:r w:rsidRPr="00F31778">
        <w:rPr>
          <w:rFonts w:ascii="Palatino Linotype" w:hAnsi="Palatino Linotype" w:cs="Arial"/>
          <w:b/>
          <w:bCs/>
        </w:rPr>
        <w:t xml:space="preserve"> </w:t>
      </w:r>
      <w:r w:rsidRPr="00F31778">
        <w:rPr>
          <w:rFonts w:ascii="Palatino Linotype" w:hAnsi="Palatino Linotype" w:cs="Arial"/>
        </w:rPr>
        <w:t xml:space="preserve">al </w:t>
      </w:r>
      <w:r w:rsidRPr="00F31778">
        <w:rPr>
          <w:rFonts w:ascii="Palatino Linotype" w:hAnsi="Palatino Linotype" w:cs="Arial"/>
          <w:b/>
        </w:rPr>
        <w:t>RECURRENTE</w:t>
      </w:r>
      <w:r w:rsidRPr="00F31778">
        <w:rPr>
          <w:rFonts w:ascii="Palatino Linotype" w:hAnsi="Palatino Linotype" w:cs="Arial"/>
        </w:rPr>
        <w:t xml:space="preserve">, vía </w:t>
      </w:r>
      <w:r w:rsidRPr="00F31778">
        <w:rPr>
          <w:rFonts w:ascii="Palatino Linotype" w:hAnsi="Palatino Linotype" w:cs="Arial"/>
          <w:b/>
        </w:rPr>
        <w:t>EL</w:t>
      </w:r>
      <w:r w:rsidRPr="00F31778">
        <w:rPr>
          <w:rFonts w:ascii="Palatino Linotype" w:hAnsi="Palatino Linotype" w:cs="Arial"/>
        </w:rPr>
        <w:t xml:space="preserve"> </w:t>
      </w:r>
      <w:r w:rsidRPr="00F31778">
        <w:rPr>
          <w:rFonts w:ascii="Palatino Linotype" w:hAnsi="Palatino Linotype" w:cs="Arial"/>
          <w:b/>
        </w:rPr>
        <w:t>SAIMEX</w:t>
      </w:r>
      <w:r w:rsidRPr="00F31778">
        <w:rPr>
          <w:rFonts w:ascii="Palatino Linotype" w:hAnsi="Palatino Linotype" w:cs="Arial"/>
        </w:rPr>
        <w:t xml:space="preserve">, </w:t>
      </w:r>
      <w:r w:rsidR="00064FD6">
        <w:rPr>
          <w:rFonts w:ascii="Palatino Linotype" w:hAnsi="Palatino Linotype" w:cs="Arial"/>
        </w:rPr>
        <w:t xml:space="preserve">previa </w:t>
      </w:r>
      <w:r w:rsidR="00064FD6">
        <w:rPr>
          <w:rFonts w:ascii="Palatino Linotype" w:hAnsi="Palatino Linotype" w:cs="Arial"/>
          <w:b/>
        </w:rPr>
        <w:t xml:space="preserve">búsqueda exhaustiva y razonable, </w:t>
      </w:r>
      <w:r w:rsidRPr="00F31778">
        <w:rPr>
          <w:rFonts w:ascii="Palatino Linotype" w:hAnsi="Palatino Linotype" w:cs="Arial"/>
        </w:rPr>
        <w:t xml:space="preserve">en </w:t>
      </w:r>
      <w:r w:rsidRPr="00F31778">
        <w:rPr>
          <w:rFonts w:ascii="Palatino Linotype" w:hAnsi="Palatino Linotype"/>
          <w:szCs w:val="17"/>
          <w:lang w:eastAsia="es-ES_tradnl"/>
        </w:rPr>
        <w:t>términos</w:t>
      </w:r>
      <w:r w:rsidRPr="00F31778">
        <w:rPr>
          <w:rFonts w:ascii="Palatino Linotype" w:hAnsi="Palatino Linotype" w:cs="Arial"/>
        </w:rPr>
        <w:t xml:space="preserve"> del Considerando </w:t>
      </w:r>
      <w:r w:rsidRPr="00F31778">
        <w:rPr>
          <w:rFonts w:ascii="Palatino Linotype" w:hAnsi="Palatino Linotype" w:cs="Arial"/>
          <w:b/>
        </w:rPr>
        <w:t>QUINTO</w:t>
      </w:r>
      <w:r w:rsidRPr="00F31778">
        <w:rPr>
          <w:rFonts w:ascii="Palatino Linotype" w:hAnsi="Palatino Linotype" w:cs="Arial"/>
        </w:rPr>
        <w:t xml:space="preserve"> </w:t>
      </w:r>
      <w:r w:rsidRPr="00F31778">
        <w:rPr>
          <w:rFonts w:ascii="Palatino Linotype" w:hAnsi="Palatino Linotype"/>
        </w:rPr>
        <w:t xml:space="preserve">de la presente resolución, de lo siguiente: </w:t>
      </w:r>
    </w:p>
    <w:p w:rsidR="00684220" w:rsidRPr="00F31778" w:rsidRDefault="00684220" w:rsidP="00684220">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rPr>
      </w:pPr>
    </w:p>
    <w:p w:rsidR="00064FD6" w:rsidRDefault="0093523D" w:rsidP="00684220">
      <w:pPr>
        <w:ind w:left="709" w:right="757"/>
        <w:jc w:val="both"/>
        <w:rPr>
          <w:rFonts w:ascii="Palatino Linotype" w:hAnsi="Palatino Linotype"/>
          <w:i/>
          <w:iCs/>
          <w:color w:val="000000" w:themeColor="text1"/>
          <w:sz w:val="22"/>
          <w:szCs w:val="22"/>
          <w:lang w:eastAsia="es-MX"/>
        </w:rPr>
      </w:pPr>
      <w:r w:rsidRPr="00F31778">
        <w:rPr>
          <w:rFonts w:ascii="Palatino Linotype" w:hAnsi="Palatino Linotype"/>
          <w:i/>
          <w:iCs/>
          <w:color w:val="000000" w:themeColor="text1"/>
          <w:sz w:val="22"/>
          <w:szCs w:val="22"/>
          <w:lang w:eastAsia="es-MX"/>
        </w:rPr>
        <w:t>“Los documentos</w:t>
      </w:r>
      <w:r w:rsidR="006314A5">
        <w:rPr>
          <w:rFonts w:ascii="Palatino Linotype" w:hAnsi="Palatino Linotype"/>
          <w:i/>
          <w:iCs/>
          <w:color w:val="000000" w:themeColor="text1"/>
          <w:sz w:val="22"/>
          <w:szCs w:val="22"/>
          <w:lang w:eastAsia="es-MX"/>
        </w:rPr>
        <w:t xml:space="preserve"> comprobatorios de los pagos referidos en respuesta</w:t>
      </w:r>
      <w:r w:rsidR="00064FD6">
        <w:rPr>
          <w:rFonts w:ascii="Palatino Linotype" w:hAnsi="Palatino Linotype"/>
          <w:i/>
          <w:iCs/>
          <w:color w:val="000000" w:themeColor="text1"/>
          <w:sz w:val="22"/>
          <w:szCs w:val="22"/>
          <w:lang w:eastAsia="es-MX"/>
        </w:rPr>
        <w:t>.</w:t>
      </w:r>
    </w:p>
    <w:p w:rsidR="00064FD6" w:rsidRDefault="00064FD6" w:rsidP="00684220">
      <w:pPr>
        <w:ind w:left="709" w:right="757"/>
        <w:jc w:val="both"/>
        <w:rPr>
          <w:rFonts w:ascii="Palatino Linotype" w:hAnsi="Palatino Linotype"/>
          <w:i/>
          <w:iCs/>
          <w:color w:val="000000" w:themeColor="text1"/>
          <w:sz w:val="22"/>
          <w:szCs w:val="22"/>
          <w:lang w:eastAsia="es-MX"/>
        </w:rPr>
      </w:pPr>
    </w:p>
    <w:p w:rsidR="0093523D" w:rsidRPr="00064FD6" w:rsidRDefault="00064FD6" w:rsidP="00064FD6">
      <w:pPr>
        <w:ind w:left="709" w:right="757"/>
        <w:jc w:val="both"/>
        <w:rPr>
          <w:rFonts w:ascii="Palatino Linotype" w:eastAsia="Calibri" w:hAnsi="Palatino Linotype" w:cs="Arial"/>
          <w:i/>
          <w:sz w:val="22"/>
        </w:rPr>
      </w:pPr>
      <w:r w:rsidRPr="00D075F2">
        <w:rPr>
          <w:rFonts w:ascii="Palatino Linotype" w:hAnsi="Palatino Linotype"/>
          <w:i/>
          <w:sz w:val="22"/>
          <w:szCs w:val="22"/>
        </w:rPr>
        <w:t xml:space="preserve">Para el caso de que derivado de la búsqueda exhaustiva, </w:t>
      </w:r>
      <w:r w:rsidRPr="00D075F2">
        <w:rPr>
          <w:rFonts w:ascii="Palatino Linotype" w:hAnsi="Palatino Linotype"/>
          <w:b/>
          <w:i/>
          <w:sz w:val="22"/>
          <w:szCs w:val="22"/>
        </w:rPr>
        <w:t xml:space="preserve">EL SUJETO OBLIGADO </w:t>
      </w:r>
      <w:r w:rsidRPr="00D075F2">
        <w:rPr>
          <w:rFonts w:ascii="Palatino Linotype" w:hAnsi="Palatino Linotype"/>
          <w:i/>
          <w:sz w:val="22"/>
          <w:szCs w:val="22"/>
        </w:rPr>
        <w:t>no localice la información que se ordena</w:t>
      </w:r>
      <w:r w:rsidRPr="00D075F2">
        <w:rPr>
          <w:rFonts w:ascii="Palatino Linotype" w:hAnsi="Palatino Linotype"/>
          <w:b/>
          <w:i/>
          <w:sz w:val="22"/>
          <w:szCs w:val="22"/>
        </w:rPr>
        <w:t xml:space="preserve">, </w:t>
      </w:r>
      <w:r w:rsidRPr="00D075F2">
        <w:rPr>
          <w:rFonts w:ascii="Palatino Linotype" w:hAnsi="Palatino Linotype"/>
          <w:i/>
          <w:sz w:val="22"/>
          <w:szCs w:val="22"/>
        </w:rPr>
        <w:t>su Comité de Transparencia deberá emitir el Acuerdo de Inexistencia, en términos de los artículos 49 fracción II y XIII, 169 y 170 de la Ley de Transparencia y Acceso a la Información Pública del Estado de México y Municipios.</w:t>
      </w:r>
      <w:r w:rsidR="0093523D" w:rsidRPr="00F31778">
        <w:rPr>
          <w:rFonts w:ascii="Palatino Linotype" w:hAnsi="Palatino Linotype"/>
          <w:i/>
          <w:iCs/>
          <w:color w:val="000000" w:themeColor="text1"/>
          <w:sz w:val="22"/>
          <w:szCs w:val="22"/>
          <w:lang w:eastAsia="es-MX"/>
        </w:rPr>
        <w:t>”</w:t>
      </w:r>
    </w:p>
    <w:p w:rsidR="0093523D" w:rsidRPr="00F31778" w:rsidRDefault="0093523D" w:rsidP="00684220">
      <w:pPr>
        <w:spacing w:line="360" w:lineRule="auto"/>
        <w:ind w:left="851" w:right="902" w:hanging="142"/>
        <w:jc w:val="both"/>
        <w:rPr>
          <w:rFonts w:ascii="Palatino Linotype" w:hAnsi="Palatino Linotype"/>
          <w:i/>
          <w:iCs/>
          <w:color w:val="000000" w:themeColor="text1"/>
          <w:sz w:val="22"/>
          <w:szCs w:val="22"/>
          <w:lang w:eastAsia="es-MX"/>
        </w:rPr>
      </w:pPr>
    </w:p>
    <w:p w:rsidR="0093523D" w:rsidRPr="008A7109" w:rsidRDefault="008A7109" w:rsidP="008A7109">
      <w:pPr>
        <w:pStyle w:val="Prrafodelista"/>
        <w:widowControl w:val="0"/>
        <w:numPr>
          <w:ilvl w:val="0"/>
          <w:numId w:val="16"/>
        </w:numPr>
        <w:tabs>
          <w:tab w:val="left" w:pos="1701"/>
        </w:tabs>
        <w:autoSpaceDE w:val="0"/>
        <w:autoSpaceDN w:val="0"/>
        <w:adjustRightInd w:val="0"/>
        <w:spacing w:line="360" w:lineRule="auto"/>
        <w:ind w:left="0" w:firstLine="0"/>
        <w:contextualSpacing w:val="0"/>
        <w:jc w:val="both"/>
        <w:rPr>
          <w:rFonts w:ascii="Palatino Linotype" w:hAnsi="Palatino Linotype"/>
          <w:shd w:val="clear" w:color="auto" w:fill="FFFFFF"/>
        </w:rPr>
      </w:pPr>
      <w:r w:rsidRPr="008A7109">
        <w:rPr>
          <w:rFonts w:ascii="Palatino Linotype" w:hAnsi="Palatino Linotype"/>
          <w:b/>
          <w:szCs w:val="17"/>
          <w:lang w:eastAsia="es-ES_tradnl"/>
        </w:rPr>
        <w:t xml:space="preserve">Notifíquese </w:t>
      </w:r>
      <w:r w:rsidRPr="008A7109">
        <w:rPr>
          <w:rFonts w:ascii="Palatino Linotype" w:hAnsi="Palatino Linotype"/>
          <w:szCs w:val="17"/>
          <w:lang w:eastAsia="es-ES_tradnl"/>
        </w:rPr>
        <w:t xml:space="preserve">al Titular de la Unidad de Transparencia del </w:t>
      </w:r>
      <w:r w:rsidRPr="008A7109">
        <w:rPr>
          <w:rFonts w:ascii="Palatino Linotype" w:hAnsi="Palatino Linotype"/>
          <w:b/>
          <w:szCs w:val="17"/>
          <w:lang w:eastAsia="es-ES_tradnl"/>
        </w:rPr>
        <w:t>SUJETO OBLIGADO</w:t>
      </w:r>
      <w:r w:rsidRPr="008A7109">
        <w:rPr>
          <w:rFonts w:ascii="Palatino Linotype" w:hAnsi="Palatino Linotype"/>
          <w:szCs w:val="17"/>
          <w:lang w:eastAsia="es-ES_tradnl"/>
        </w:rPr>
        <w:t xml:space="preserve"> para que, conforme a los artículos 186, último párrafo y 189, párrafo segundo de la Ley de Transparencia y Acceso a la Información Pública del Estado de </w:t>
      </w:r>
      <w:r w:rsidRPr="008A7109">
        <w:rPr>
          <w:rFonts w:ascii="Palatino Linotype" w:hAnsi="Palatino Linotype"/>
          <w:szCs w:val="17"/>
          <w:lang w:eastAsia="es-ES_tradnl"/>
        </w:rPr>
        <w:lastRenderedPageBreak/>
        <w:t>México y Municipios, dé cumplimiento a lo ordenado dentro del plazo de veinte días hábiles, debiendo informar a este Instituto en un plazo de tres días hábiles siguientes sobre el cumplimiento dado a la resolución</w:t>
      </w:r>
      <w:r w:rsidR="0093523D" w:rsidRPr="008A7109">
        <w:rPr>
          <w:rFonts w:ascii="Palatino Linotype" w:hAnsi="Palatino Linotype"/>
          <w:shd w:val="clear" w:color="auto" w:fill="FFFFFF"/>
        </w:rPr>
        <w:t>.</w:t>
      </w:r>
    </w:p>
    <w:p w:rsidR="00684220" w:rsidRPr="00F31778" w:rsidRDefault="00684220" w:rsidP="00684220">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shd w:val="clear" w:color="auto" w:fill="FFFFFF"/>
        </w:rPr>
      </w:pPr>
    </w:p>
    <w:p w:rsidR="0093523D" w:rsidRDefault="0093523D" w:rsidP="0093523D">
      <w:pPr>
        <w:pStyle w:val="Prrafodelista"/>
        <w:widowControl w:val="0"/>
        <w:numPr>
          <w:ilvl w:val="0"/>
          <w:numId w:val="16"/>
        </w:numPr>
        <w:tabs>
          <w:tab w:val="left" w:pos="1701"/>
        </w:tabs>
        <w:autoSpaceDE w:val="0"/>
        <w:autoSpaceDN w:val="0"/>
        <w:adjustRightInd w:val="0"/>
        <w:spacing w:line="360" w:lineRule="auto"/>
        <w:ind w:left="0" w:firstLine="0"/>
        <w:contextualSpacing w:val="0"/>
        <w:jc w:val="both"/>
        <w:rPr>
          <w:rFonts w:ascii="Palatino Linotype" w:hAnsi="Palatino Linotype"/>
          <w:szCs w:val="17"/>
          <w:lang w:eastAsia="es-ES_tradnl"/>
        </w:rPr>
      </w:pPr>
      <w:r w:rsidRPr="00F31778">
        <w:rPr>
          <w:rFonts w:ascii="Palatino Linotype" w:hAnsi="Palatino Linotype"/>
          <w:b/>
          <w:szCs w:val="17"/>
          <w:lang w:eastAsia="es-ES_tradnl"/>
        </w:rPr>
        <w:t>Notifíquese</w:t>
      </w:r>
      <w:r w:rsidRPr="00F31778">
        <w:rPr>
          <w:rFonts w:ascii="Palatino Linotype" w:hAnsi="Palatino Linotype"/>
          <w:szCs w:val="17"/>
          <w:lang w:eastAsia="es-ES_tradnl"/>
        </w:rPr>
        <w:t xml:space="preserve"> al</w:t>
      </w:r>
      <w:r w:rsidRPr="00F31778">
        <w:rPr>
          <w:rFonts w:ascii="Palatino Linotype" w:hAnsi="Palatino Linotype" w:cs="Arial"/>
          <w:b/>
        </w:rPr>
        <w:t xml:space="preserve"> RECURRENTE</w:t>
      </w:r>
      <w:r w:rsidRPr="00F31778">
        <w:rPr>
          <w:rFonts w:ascii="Palatino Linotype" w:hAnsi="Palatino Linotype"/>
          <w:szCs w:val="17"/>
          <w:lang w:eastAsia="es-ES_tradnl"/>
        </w:rPr>
        <w:t xml:space="preserve"> la </w:t>
      </w:r>
      <w:r w:rsidRPr="00F31778">
        <w:rPr>
          <w:rFonts w:ascii="Palatino Linotype" w:hAnsi="Palatino Linotype" w:cs="Arial"/>
        </w:rPr>
        <w:t>presente</w:t>
      </w:r>
      <w:r w:rsidRPr="00F31778">
        <w:rPr>
          <w:rFonts w:ascii="Palatino Linotype" w:hAnsi="Palatino Linotype"/>
          <w:szCs w:val="17"/>
          <w:lang w:eastAsia="es-ES_tradnl"/>
        </w:rPr>
        <w:t xml:space="preserve"> </w:t>
      </w:r>
      <w:r w:rsidRPr="00F31778">
        <w:rPr>
          <w:rFonts w:ascii="Palatino Linotype" w:hAnsi="Palatino Linotype"/>
          <w:shd w:val="clear" w:color="auto" w:fill="FFFFFF"/>
        </w:rPr>
        <w:t>resolución</w:t>
      </w:r>
      <w:r w:rsidRPr="00F31778">
        <w:rPr>
          <w:rFonts w:ascii="Palatino Linotype" w:hAnsi="Palatino Linotype"/>
          <w:szCs w:val="17"/>
          <w:lang w:eastAsia="es-ES_tradnl"/>
        </w:rPr>
        <w:t>.</w:t>
      </w:r>
    </w:p>
    <w:p w:rsidR="00684220" w:rsidRPr="00F31778" w:rsidRDefault="00684220" w:rsidP="00684220">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szCs w:val="17"/>
          <w:lang w:eastAsia="es-ES_tradnl"/>
        </w:rPr>
      </w:pPr>
    </w:p>
    <w:p w:rsidR="0093523D" w:rsidRDefault="0093523D" w:rsidP="0093523D">
      <w:pPr>
        <w:pStyle w:val="Prrafodelista"/>
        <w:widowControl w:val="0"/>
        <w:numPr>
          <w:ilvl w:val="0"/>
          <w:numId w:val="16"/>
        </w:numPr>
        <w:tabs>
          <w:tab w:val="left" w:pos="1701"/>
        </w:tabs>
        <w:autoSpaceDE w:val="0"/>
        <w:autoSpaceDN w:val="0"/>
        <w:adjustRightInd w:val="0"/>
        <w:spacing w:line="360" w:lineRule="auto"/>
        <w:ind w:left="0" w:firstLine="0"/>
        <w:contextualSpacing w:val="0"/>
        <w:jc w:val="both"/>
        <w:rPr>
          <w:rFonts w:ascii="Palatino Linotype" w:hAnsi="Palatino Linotype"/>
          <w:szCs w:val="17"/>
          <w:lang w:eastAsia="es-ES_tradnl"/>
        </w:rPr>
      </w:pPr>
      <w:r w:rsidRPr="00F31778">
        <w:rPr>
          <w:rFonts w:ascii="Palatino Linotype" w:hAnsi="Palatino Linotype"/>
          <w:b/>
          <w:szCs w:val="17"/>
          <w:lang w:eastAsia="es-ES_tradnl"/>
        </w:rPr>
        <w:t>Hágase</w:t>
      </w:r>
      <w:r w:rsidRPr="00F31778">
        <w:rPr>
          <w:rFonts w:ascii="Palatino Linotype" w:hAnsi="Palatino Linotype"/>
          <w:szCs w:val="17"/>
          <w:lang w:eastAsia="es-ES_tradnl"/>
        </w:rPr>
        <w:t xml:space="preserve"> </w:t>
      </w:r>
      <w:r w:rsidRPr="00F31778">
        <w:rPr>
          <w:rFonts w:ascii="Palatino Linotype" w:hAnsi="Palatino Linotype"/>
          <w:b/>
          <w:szCs w:val="17"/>
          <w:lang w:eastAsia="es-ES_tradnl"/>
        </w:rPr>
        <w:t>del conocimiento</w:t>
      </w:r>
      <w:r w:rsidRPr="00F31778">
        <w:rPr>
          <w:rFonts w:ascii="Palatino Linotype" w:hAnsi="Palatino Linotype"/>
          <w:szCs w:val="17"/>
          <w:lang w:eastAsia="es-ES_tradnl"/>
        </w:rPr>
        <w:t xml:space="preserve"> </w:t>
      </w:r>
      <w:r w:rsidRPr="00F31778">
        <w:rPr>
          <w:rFonts w:ascii="Palatino Linotype" w:hAnsi="Palatino Linotype"/>
        </w:rPr>
        <w:t>del</w:t>
      </w:r>
      <w:r w:rsidRPr="00F31778">
        <w:rPr>
          <w:rFonts w:ascii="Palatino Linotype" w:hAnsi="Palatino Linotype" w:cs="Arial"/>
          <w:b/>
        </w:rPr>
        <w:t xml:space="preserve"> RECURRENTE</w:t>
      </w:r>
      <w:r w:rsidRPr="00F31778">
        <w:rPr>
          <w:rFonts w:ascii="Palatino Linotype" w:hAnsi="Palatino Linotype"/>
        </w:rPr>
        <w:t xml:space="preserve"> </w:t>
      </w:r>
      <w:r w:rsidRPr="00F31778">
        <w:rPr>
          <w:rFonts w:ascii="Palatino Linotype" w:hAnsi="Palatino Linotype"/>
          <w:szCs w:val="17"/>
          <w:lang w:eastAsia="es-ES_tradnl"/>
        </w:rPr>
        <w:t xml:space="preserve">que, de conformidad </w:t>
      </w:r>
      <w:r w:rsidRPr="00F31778">
        <w:rPr>
          <w:rFonts w:ascii="Palatino Linotype" w:hAnsi="Palatino Linotype" w:cs="Arial"/>
        </w:rPr>
        <w:t>con</w:t>
      </w:r>
      <w:r w:rsidRPr="00F31778">
        <w:rPr>
          <w:rFonts w:ascii="Palatino Linotype" w:hAnsi="Palatino Linotype"/>
          <w:szCs w:val="17"/>
          <w:lang w:eastAsia="es-ES_tradnl"/>
        </w:rPr>
        <w:t xml:space="preserve"> lo </w:t>
      </w:r>
      <w:r w:rsidRPr="00F31778">
        <w:rPr>
          <w:rFonts w:ascii="Palatino Linotype" w:hAnsi="Palatino Linotype" w:cs="Arial"/>
        </w:rPr>
        <w:t>establecido</w:t>
      </w:r>
      <w:r w:rsidRPr="00F31778">
        <w:rPr>
          <w:rFonts w:ascii="Palatino Linotype" w:hAnsi="Palatino Linotype"/>
          <w:szCs w:val="17"/>
          <w:lang w:eastAsia="es-ES_tradnl"/>
        </w:rPr>
        <w:t xml:space="preserve"> en el artículo 196 de la Ley de </w:t>
      </w:r>
      <w:r w:rsidRPr="00F31778">
        <w:rPr>
          <w:rFonts w:ascii="Palatino Linotype" w:hAnsi="Palatino Linotype" w:cs="Arial"/>
        </w:rPr>
        <w:t>Transparencia</w:t>
      </w:r>
      <w:r w:rsidRPr="00F31778">
        <w:rPr>
          <w:rFonts w:ascii="Palatino Linotype" w:hAnsi="Palatino Linotype"/>
          <w:szCs w:val="17"/>
          <w:lang w:eastAsia="es-ES_tradnl"/>
        </w:rPr>
        <w:t xml:space="preserve"> y </w:t>
      </w:r>
      <w:r w:rsidRPr="00F31778">
        <w:rPr>
          <w:rFonts w:ascii="Palatino Linotype" w:hAnsi="Palatino Linotype" w:cs="Arial"/>
        </w:rPr>
        <w:t>Acceso</w:t>
      </w:r>
      <w:r w:rsidRPr="00F31778">
        <w:rPr>
          <w:rFonts w:ascii="Palatino Linotype" w:hAnsi="Palatino Linotype"/>
          <w:szCs w:val="17"/>
          <w:lang w:eastAsia="es-ES_tradnl"/>
        </w:rPr>
        <w:t xml:space="preserve"> a la Información </w:t>
      </w:r>
      <w:r w:rsidRPr="00F31778">
        <w:rPr>
          <w:rFonts w:ascii="Palatino Linotype" w:hAnsi="Palatino Linotype"/>
          <w:lang w:eastAsia="es-ES_tradnl"/>
        </w:rPr>
        <w:t>Pública</w:t>
      </w:r>
      <w:r w:rsidRPr="00F31778">
        <w:rPr>
          <w:rFonts w:ascii="Palatino Linotype" w:hAnsi="Palatino Linotype"/>
          <w:szCs w:val="17"/>
          <w:lang w:eastAsia="es-ES_tradnl"/>
        </w:rPr>
        <w:t xml:space="preserve"> del Estado de México y Municipios, podrá impugnarla vía Juicio de Amparo en los términos de las leyes aplicables.</w:t>
      </w:r>
    </w:p>
    <w:p w:rsidR="006314A5" w:rsidRPr="006314A5" w:rsidRDefault="006314A5" w:rsidP="006314A5">
      <w:pPr>
        <w:pStyle w:val="Prrafodelista"/>
        <w:rPr>
          <w:rFonts w:ascii="Palatino Linotype" w:hAnsi="Palatino Linotype"/>
          <w:szCs w:val="17"/>
          <w:lang w:eastAsia="es-ES_tradnl"/>
        </w:rPr>
      </w:pPr>
    </w:p>
    <w:p w:rsidR="006314A5" w:rsidRPr="006314A5" w:rsidRDefault="006314A5" w:rsidP="006314A5">
      <w:pPr>
        <w:pStyle w:val="Prrafodelista"/>
        <w:widowControl w:val="0"/>
        <w:numPr>
          <w:ilvl w:val="0"/>
          <w:numId w:val="16"/>
        </w:numPr>
        <w:tabs>
          <w:tab w:val="left" w:pos="1701"/>
        </w:tabs>
        <w:autoSpaceDE w:val="0"/>
        <w:autoSpaceDN w:val="0"/>
        <w:adjustRightInd w:val="0"/>
        <w:spacing w:line="360" w:lineRule="auto"/>
        <w:ind w:left="0" w:firstLine="0"/>
        <w:jc w:val="both"/>
        <w:rPr>
          <w:rFonts w:ascii="Palatino Linotype" w:hAnsi="Palatino Linotype"/>
          <w:szCs w:val="17"/>
          <w:lang w:eastAsia="es-ES_tradnl"/>
        </w:rPr>
      </w:pPr>
      <w:r>
        <w:rPr>
          <w:rFonts w:ascii="Palatino Linotype" w:hAnsi="Palatino Linotype"/>
        </w:rPr>
        <w:t xml:space="preserve">Con fundamento en el artículo 198 de la Ley de Transparencia y Acceso a la Información Pública del Estado de México y Municipios, se apercibe al </w:t>
      </w:r>
      <w:r>
        <w:rPr>
          <w:rFonts w:ascii="Palatino Linotype" w:hAnsi="Palatino Linotype"/>
          <w:b/>
        </w:rPr>
        <w:t>SUJETO OBLIGADO</w:t>
      </w:r>
      <w:r>
        <w:rPr>
          <w:rFonts w:ascii="Palatino Linotype" w:hAnsi="Palatino Linotype"/>
        </w:rPr>
        <w:t xml:space="preserve"> que, en caso de negarse a cumplir la presente resolución o hacerlo de manera parcial se actuará de conformidad con lo previsto en los artículos 213, 214, 216 y 217 de dicha Ley.</w:t>
      </w:r>
    </w:p>
    <w:p w:rsidR="006A4336" w:rsidRDefault="006A4336" w:rsidP="0093523D">
      <w:pPr>
        <w:spacing w:line="360" w:lineRule="auto"/>
        <w:jc w:val="both"/>
        <w:rPr>
          <w:rFonts w:ascii="Palatino Linotype" w:hAnsi="Palatino Linotype" w:cs="Arial"/>
        </w:rPr>
      </w:pPr>
    </w:p>
    <w:p w:rsidR="00D76985" w:rsidRPr="003105BA" w:rsidRDefault="00D76985" w:rsidP="00D76985">
      <w:pPr>
        <w:tabs>
          <w:tab w:val="left" w:pos="709"/>
        </w:tabs>
        <w:spacing w:line="360" w:lineRule="auto"/>
        <w:ind w:right="51"/>
        <w:jc w:val="both"/>
        <w:rPr>
          <w:rFonts w:ascii="Palatino Linotype" w:hAnsi="Palatino Linotype"/>
          <w:color w:val="222222"/>
          <w:szCs w:val="17"/>
          <w:lang w:eastAsia="es-ES_tradnl"/>
        </w:rPr>
      </w:pPr>
      <w:r w:rsidRPr="007E1E71">
        <w:rPr>
          <w:rFonts w:ascii="Palatino Linotype" w:hAnsi="Palatino Linotype" w:cs="Arial"/>
        </w:rPr>
        <w:t xml:space="preserve">ASÍ LO RESUELVE, </w:t>
      </w:r>
      <w:r w:rsidRPr="00607751">
        <w:rPr>
          <w:rFonts w:ascii="Palatino Linotype" w:hAnsi="Palatino Linotype" w:cs="Arial"/>
        </w:rPr>
        <w:t>POR UNANIMIDAD DE VOTOS</w:t>
      </w:r>
      <w:r w:rsidRPr="007E1E71">
        <w:rPr>
          <w:rFonts w:ascii="Palatino Linotype" w:hAnsi="Palatino Linotype" w:cs="Arial"/>
        </w:rPr>
        <w:t xml:space="preserve">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xml:space="preserve">, CONFORMADO POR LOS COMISIONADOS ZULEMA MARTÍNEZ SÁNCHEZ; EVA ABAID YAPUR; JOSÉ GUADALUPE LUNA HERNÁNDEZ; JAVIER MARTÍNEZ CRUZ Y LUIS GUSTAVO PARRA </w:t>
      </w:r>
      <w:r w:rsidRPr="00020C81">
        <w:rPr>
          <w:rFonts w:ascii="Palatino Linotype" w:hAnsi="Palatino Linotype" w:cs="Arial"/>
        </w:rPr>
        <w:t>NORIEGA; EN</w:t>
      </w:r>
      <w:r w:rsidRPr="00020C81">
        <w:rPr>
          <w:rFonts w:ascii="Palatino Linotype" w:hAnsi="Palatino Linotype" w:cs="Arial"/>
          <w:shd w:val="clear" w:color="auto" w:fill="FFFFFF" w:themeFill="background1"/>
        </w:rPr>
        <w:t xml:space="preserve"> LA</w:t>
      </w:r>
      <w:r w:rsidRPr="00020C81">
        <w:rPr>
          <w:rFonts w:ascii="Palatino Linotype" w:hAnsi="Palatino Linotype" w:cs="Arial"/>
        </w:rPr>
        <w:t xml:space="preserve"> DÉCIMA SESIÓN ORDINARIA DE FECHA DIECINUEVE DE MARZO DE DOS MIL VEINTE,</w:t>
      </w:r>
      <w:r w:rsidRPr="007E1E71">
        <w:rPr>
          <w:rFonts w:ascii="Palatino Linotype" w:hAnsi="Palatino Linotype" w:cs="Arial"/>
        </w:rPr>
        <w:t xml:space="preser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D12B5" w:rsidRPr="00EB4C0F" w:rsidTr="009D12B5">
        <w:trPr>
          <w:jc w:val="center"/>
        </w:trPr>
        <w:tc>
          <w:tcPr>
            <w:tcW w:w="10365" w:type="dxa"/>
            <w:gridSpan w:val="2"/>
          </w:tcPr>
          <w:p w:rsidR="00A07324" w:rsidRDefault="00A07324" w:rsidP="0009484C">
            <w:pPr>
              <w:spacing w:line="276" w:lineRule="auto"/>
              <w:jc w:val="center"/>
              <w:rPr>
                <w:rFonts w:ascii="Palatino Linotype" w:hAnsi="Palatino Linotype" w:cs="Arial"/>
                <w:b/>
              </w:rPr>
            </w:pPr>
          </w:p>
          <w:p w:rsidR="0009484C" w:rsidRDefault="0009484C" w:rsidP="0009484C">
            <w:pPr>
              <w:spacing w:line="276" w:lineRule="auto"/>
              <w:jc w:val="center"/>
              <w:rPr>
                <w:rFonts w:ascii="Palatino Linotype" w:hAnsi="Palatino Linotype" w:cs="Arial"/>
                <w:b/>
              </w:rPr>
            </w:pPr>
          </w:p>
          <w:p w:rsidR="0009484C" w:rsidRDefault="0009484C" w:rsidP="0009484C">
            <w:pPr>
              <w:spacing w:line="276" w:lineRule="auto"/>
              <w:jc w:val="center"/>
              <w:rPr>
                <w:rFonts w:ascii="Palatino Linotype" w:hAnsi="Palatino Linotype" w:cs="Arial"/>
                <w:b/>
              </w:rPr>
            </w:pPr>
          </w:p>
          <w:p w:rsidR="0009484C" w:rsidRPr="00EB4C0F" w:rsidRDefault="0009484C" w:rsidP="0009484C">
            <w:pPr>
              <w:spacing w:line="276" w:lineRule="auto"/>
              <w:jc w:val="center"/>
              <w:rPr>
                <w:rFonts w:ascii="Palatino Linotype" w:hAnsi="Palatino Linotype" w:cs="Arial"/>
                <w:b/>
              </w:rPr>
            </w:pPr>
          </w:p>
          <w:p w:rsidR="009D12B5" w:rsidRPr="00EB4C0F" w:rsidRDefault="009D12B5" w:rsidP="0093523D">
            <w:pPr>
              <w:spacing w:line="276" w:lineRule="auto"/>
              <w:jc w:val="center"/>
              <w:rPr>
                <w:rFonts w:ascii="Palatino Linotype" w:hAnsi="Palatino Linotype" w:cs="Arial"/>
                <w:b/>
              </w:rPr>
            </w:pPr>
            <w:r w:rsidRPr="00EB4C0F">
              <w:rPr>
                <w:rFonts w:ascii="Palatino Linotype" w:hAnsi="Palatino Linotype" w:cs="Arial"/>
                <w:b/>
              </w:rPr>
              <w:t>Zulema Martínez Sánchez</w:t>
            </w:r>
          </w:p>
          <w:p w:rsidR="009D12B5" w:rsidRPr="00EB4C0F" w:rsidRDefault="009D12B5" w:rsidP="0093523D">
            <w:pPr>
              <w:spacing w:line="276" w:lineRule="auto"/>
              <w:jc w:val="center"/>
              <w:rPr>
                <w:rFonts w:ascii="Palatino Linotype" w:hAnsi="Palatino Linotype" w:cs="Arial"/>
                <w:b/>
              </w:rPr>
            </w:pPr>
            <w:r w:rsidRPr="00EB4C0F">
              <w:rPr>
                <w:rFonts w:ascii="Palatino Linotype" w:hAnsi="Palatino Linotype" w:cs="Arial"/>
              </w:rPr>
              <w:t>Comisionada Presidenta</w:t>
            </w:r>
          </w:p>
          <w:p w:rsidR="009D12B5" w:rsidRPr="00EB4C0F" w:rsidRDefault="009D12B5" w:rsidP="0093523D">
            <w:pPr>
              <w:spacing w:line="276" w:lineRule="auto"/>
              <w:jc w:val="center"/>
              <w:rPr>
                <w:rFonts w:ascii="Palatino Linotype" w:hAnsi="Palatino Linotype" w:cs="Arial"/>
                <w:b/>
              </w:rPr>
            </w:pPr>
            <w:r w:rsidRPr="00EB4C0F">
              <w:rPr>
                <w:rFonts w:ascii="Palatino Linotype" w:hAnsi="Palatino Linotype" w:cs="Arial"/>
                <w:b/>
              </w:rPr>
              <w:t xml:space="preserve">(RÚBRICA) </w:t>
            </w:r>
          </w:p>
        </w:tc>
      </w:tr>
      <w:tr w:rsidR="009D12B5" w:rsidRPr="00EB4C0F" w:rsidTr="009D12B5">
        <w:trPr>
          <w:jc w:val="center"/>
        </w:trPr>
        <w:tc>
          <w:tcPr>
            <w:tcW w:w="5182" w:type="dxa"/>
          </w:tcPr>
          <w:p w:rsidR="00A07324" w:rsidRDefault="00A07324" w:rsidP="0093523D">
            <w:pPr>
              <w:spacing w:line="276" w:lineRule="auto"/>
              <w:jc w:val="center"/>
              <w:rPr>
                <w:rFonts w:ascii="Palatino Linotype" w:hAnsi="Palatino Linotype" w:cs="Arial"/>
                <w:b/>
              </w:rPr>
            </w:pPr>
          </w:p>
          <w:p w:rsidR="0009484C" w:rsidRDefault="0009484C" w:rsidP="0093523D">
            <w:pPr>
              <w:spacing w:line="276" w:lineRule="auto"/>
              <w:jc w:val="center"/>
              <w:rPr>
                <w:rFonts w:ascii="Palatino Linotype" w:hAnsi="Palatino Linotype" w:cs="Arial"/>
                <w:b/>
              </w:rPr>
            </w:pPr>
          </w:p>
          <w:p w:rsidR="0009484C" w:rsidRDefault="0009484C" w:rsidP="0093523D">
            <w:pPr>
              <w:spacing w:line="276" w:lineRule="auto"/>
              <w:jc w:val="center"/>
              <w:rPr>
                <w:rFonts w:ascii="Palatino Linotype" w:hAnsi="Palatino Linotype" w:cs="Arial"/>
                <w:b/>
              </w:rPr>
            </w:pPr>
          </w:p>
          <w:p w:rsidR="0009484C" w:rsidRPr="00EB4C0F" w:rsidRDefault="0009484C" w:rsidP="0093523D">
            <w:pPr>
              <w:spacing w:line="276" w:lineRule="auto"/>
              <w:jc w:val="center"/>
              <w:rPr>
                <w:rFonts w:ascii="Palatino Linotype" w:hAnsi="Palatino Linotype" w:cs="Arial"/>
                <w:b/>
              </w:rPr>
            </w:pPr>
          </w:p>
          <w:p w:rsidR="009D12B5" w:rsidRPr="00EB4C0F" w:rsidRDefault="009D12B5" w:rsidP="0093523D">
            <w:pPr>
              <w:spacing w:line="276" w:lineRule="auto"/>
              <w:jc w:val="center"/>
              <w:rPr>
                <w:rFonts w:ascii="Palatino Linotype" w:hAnsi="Palatino Linotype" w:cs="Arial"/>
                <w:b/>
              </w:rPr>
            </w:pPr>
            <w:r w:rsidRPr="00EB4C0F">
              <w:rPr>
                <w:rFonts w:ascii="Palatino Linotype" w:hAnsi="Palatino Linotype" w:cs="Arial"/>
                <w:b/>
              </w:rPr>
              <w:t>Eva Abaid Yapur</w:t>
            </w:r>
          </w:p>
          <w:p w:rsidR="009D12B5" w:rsidRPr="00EB4C0F" w:rsidRDefault="009D12B5" w:rsidP="0093523D">
            <w:pPr>
              <w:spacing w:line="276" w:lineRule="auto"/>
              <w:jc w:val="center"/>
              <w:rPr>
                <w:rFonts w:ascii="Palatino Linotype" w:hAnsi="Palatino Linotype" w:cs="Arial"/>
              </w:rPr>
            </w:pPr>
            <w:r w:rsidRPr="00EB4C0F">
              <w:rPr>
                <w:rFonts w:ascii="Palatino Linotype" w:hAnsi="Palatino Linotype" w:cs="Arial"/>
              </w:rPr>
              <w:t>Comisionada</w:t>
            </w:r>
          </w:p>
          <w:p w:rsidR="009D12B5" w:rsidRPr="00EB4C0F" w:rsidRDefault="009D12B5" w:rsidP="0093523D">
            <w:pPr>
              <w:spacing w:line="276" w:lineRule="auto"/>
              <w:jc w:val="center"/>
              <w:rPr>
                <w:rFonts w:ascii="Palatino Linotype" w:hAnsi="Palatino Linotype" w:cs="Arial"/>
                <w:b/>
              </w:rPr>
            </w:pPr>
            <w:r w:rsidRPr="00EB4C0F">
              <w:rPr>
                <w:rFonts w:ascii="Palatino Linotype" w:hAnsi="Palatino Linotype" w:cs="Arial"/>
                <w:b/>
              </w:rPr>
              <w:t>(RÚBRICA)</w:t>
            </w:r>
          </w:p>
        </w:tc>
        <w:tc>
          <w:tcPr>
            <w:tcW w:w="5183" w:type="dxa"/>
          </w:tcPr>
          <w:p w:rsidR="00D06821" w:rsidRDefault="00D06821" w:rsidP="0093523D">
            <w:pPr>
              <w:spacing w:line="276" w:lineRule="auto"/>
              <w:jc w:val="center"/>
              <w:rPr>
                <w:rFonts w:ascii="Palatino Linotype" w:hAnsi="Palatino Linotype" w:cs="Arial"/>
                <w:b/>
              </w:rPr>
            </w:pPr>
          </w:p>
          <w:p w:rsidR="0009484C" w:rsidRDefault="0009484C" w:rsidP="0093523D">
            <w:pPr>
              <w:spacing w:line="276" w:lineRule="auto"/>
              <w:jc w:val="center"/>
              <w:rPr>
                <w:rFonts w:ascii="Palatino Linotype" w:hAnsi="Palatino Linotype" w:cs="Arial"/>
                <w:b/>
              </w:rPr>
            </w:pPr>
          </w:p>
          <w:p w:rsidR="0009484C" w:rsidRDefault="0009484C" w:rsidP="0093523D">
            <w:pPr>
              <w:spacing w:line="276" w:lineRule="auto"/>
              <w:jc w:val="center"/>
              <w:rPr>
                <w:rFonts w:ascii="Palatino Linotype" w:hAnsi="Palatino Linotype" w:cs="Arial"/>
                <w:b/>
              </w:rPr>
            </w:pPr>
          </w:p>
          <w:p w:rsidR="0009484C" w:rsidRDefault="0009484C" w:rsidP="0093523D">
            <w:pPr>
              <w:spacing w:line="276" w:lineRule="auto"/>
              <w:jc w:val="center"/>
              <w:rPr>
                <w:rFonts w:ascii="Palatino Linotype" w:hAnsi="Palatino Linotype" w:cs="Arial"/>
                <w:b/>
              </w:rPr>
            </w:pPr>
          </w:p>
          <w:p w:rsidR="009D12B5" w:rsidRPr="00EB4C0F" w:rsidRDefault="009D12B5" w:rsidP="0093523D">
            <w:pPr>
              <w:spacing w:line="276" w:lineRule="auto"/>
              <w:jc w:val="center"/>
              <w:rPr>
                <w:rFonts w:ascii="Palatino Linotype" w:hAnsi="Palatino Linotype" w:cs="Arial"/>
                <w:b/>
              </w:rPr>
            </w:pPr>
            <w:r w:rsidRPr="00EB4C0F">
              <w:rPr>
                <w:rFonts w:ascii="Palatino Linotype" w:hAnsi="Palatino Linotype" w:cs="Arial"/>
                <w:b/>
              </w:rPr>
              <w:t>José Guadalupe Luna Hernández</w:t>
            </w:r>
          </w:p>
          <w:p w:rsidR="009D12B5" w:rsidRPr="00EB4C0F" w:rsidRDefault="009D12B5" w:rsidP="0093523D">
            <w:pPr>
              <w:spacing w:line="276" w:lineRule="auto"/>
              <w:jc w:val="center"/>
              <w:rPr>
                <w:rFonts w:ascii="Palatino Linotype" w:hAnsi="Palatino Linotype" w:cs="Arial"/>
              </w:rPr>
            </w:pPr>
            <w:r w:rsidRPr="00EB4C0F">
              <w:rPr>
                <w:rFonts w:ascii="Palatino Linotype" w:hAnsi="Palatino Linotype" w:cs="Arial"/>
              </w:rPr>
              <w:t>Comisionado</w:t>
            </w:r>
          </w:p>
          <w:p w:rsidR="009D12B5" w:rsidRPr="00EB4C0F" w:rsidRDefault="009D12B5" w:rsidP="0093523D">
            <w:pPr>
              <w:spacing w:line="276" w:lineRule="auto"/>
              <w:jc w:val="center"/>
              <w:rPr>
                <w:rFonts w:ascii="Palatino Linotype" w:hAnsi="Palatino Linotype" w:cs="Arial"/>
                <w:b/>
              </w:rPr>
            </w:pPr>
            <w:r w:rsidRPr="00EB4C0F">
              <w:rPr>
                <w:rFonts w:ascii="Palatino Linotype" w:hAnsi="Palatino Linotype" w:cs="Arial"/>
                <w:b/>
              </w:rPr>
              <w:t>(RÚBRICA)</w:t>
            </w:r>
          </w:p>
        </w:tc>
      </w:tr>
      <w:tr w:rsidR="009D12B5" w:rsidRPr="00EB4C0F" w:rsidTr="009D12B5">
        <w:trPr>
          <w:jc w:val="center"/>
        </w:trPr>
        <w:tc>
          <w:tcPr>
            <w:tcW w:w="5182" w:type="dxa"/>
          </w:tcPr>
          <w:p w:rsidR="009D12B5" w:rsidRDefault="009D12B5" w:rsidP="0093523D">
            <w:pPr>
              <w:spacing w:line="276" w:lineRule="auto"/>
              <w:jc w:val="center"/>
              <w:rPr>
                <w:rFonts w:ascii="Palatino Linotype" w:hAnsi="Palatino Linotype" w:cs="Arial"/>
                <w:b/>
              </w:rPr>
            </w:pPr>
          </w:p>
          <w:p w:rsidR="0009484C" w:rsidRDefault="0009484C" w:rsidP="0093523D">
            <w:pPr>
              <w:spacing w:line="276" w:lineRule="auto"/>
              <w:jc w:val="center"/>
              <w:rPr>
                <w:rFonts w:ascii="Palatino Linotype" w:hAnsi="Palatino Linotype" w:cs="Arial"/>
                <w:b/>
              </w:rPr>
            </w:pPr>
          </w:p>
          <w:p w:rsidR="0009484C" w:rsidRPr="00EB4C0F" w:rsidRDefault="0009484C" w:rsidP="0093523D">
            <w:pPr>
              <w:spacing w:line="276" w:lineRule="auto"/>
              <w:jc w:val="center"/>
              <w:rPr>
                <w:rFonts w:ascii="Palatino Linotype" w:hAnsi="Palatino Linotype" w:cs="Arial"/>
                <w:b/>
              </w:rPr>
            </w:pPr>
          </w:p>
          <w:p w:rsidR="00A07324" w:rsidRPr="00EB4C0F" w:rsidRDefault="00A07324" w:rsidP="0009484C">
            <w:pPr>
              <w:spacing w:line="276" w:lineRule="auto"/>
              <w:jc w:val="center"/>
              <w:rPr>
                <w:rFonts w:ascii="Palatino Linotype" w:hAnsi="Palatino Linotype" w:cs="Arial"/>
                <w:b/>
              </w:rPr>
            </w:pPr>
          </w:p>
          <w:p w:rsidR="009D12B5" w:rsidRPr="00EB4C0F" w:rsidRDefault="009D12B5" w:rsidP="0093523D">
            <w:pPr>
              <w:spacing w:line="276" w:lineRule="auto"/>
              <w:jc w:val="center"/>
              <w:rPr>
                <w:rFonts w:ascii="Palatino Linotype" w:hAnsi="Palatino Linotype" w:cs="Arial"/>
                <w:b/>
              </w:rPr>
            </w:pPr>
            <w:r w:rsidRPr="00EB4C0F">
              <w:rPr>
                <w:rFonts w:ascii="Palatino Linotype" w:hAnsi="Palatino Linotype" w:cs="Arial"/>
                <w:b/>
              </w:rPr>
              <w:t>Javier Martínez Cruz</w:t>
            </w:r>
          </w:p>
          <w:p w:rsidR="009D12B5" w:rsidRPr="00EB4C0F" w:rsidRDefault="009D12B5" w:rsidP="0093523D">
            <w:pPr>
              <w:spacing w:line="276" w:lineRule="auto"/>
              <w:jc w:val="center"/>
              <w:rPr>
                <w:rFonts w:ascii="Palatino Linotype" w:hAnsi="Palatino Linotype" w:cs="Arial"/>
              </w:rPr>
            </w:pPr>
            <w:r w:rsidRPr="00EB4C0F">
              <w:rPr>
                <w:rFonts w:ascii="Palatino Linotype" w:hAnsi="Palatino Linotype" w:cs="Arial"/>
              </w:rPr>
              <w:t>Comisionado</w:t>
            </w:r>
          </w:p>
          <w:p w:rsidR="009D12B5" w:rsidRPr="00EB4C0F" w:rsidRDefault="00D24BF9" w:rsidP="0009484C">
            <w:pPr>
              <w:spacing w:line="276" w:lineRule="auto"/>
              <w:jc w:val="center"/>
              <w:rPr>
                <w:rFonts w:ascii="Palatino Linotype" w:hAnsi="Palatino Linotype" w:cs="Arial"/>
              </w:rPr>
            </w:pPr>
            <w:r w:rsidRPr="00EB4C0F">
              <w:rPr>
                <w:rFonts w:ascii="Palatino Linotype" w:hAnsi="Palatino Linotype" w:cs="Arial"/>
                <w:b/>
              </w:rPr>
              <w:t>(RÚBRICA)</w:t>
            </w:r>
          </w:p>
        </w:tc>
        <w:tc>
          <w:tcPr>
            <w:tcW w:w="5183" w:type="dxa"/>
          </w:tcPr>
          <w:p w:rsidR="009D12B5" w:rsidRDefault="009D12B5" w:rsidP="0009484C">
            <w:pPr>
              <w:spacing w:line="276" w:lineRule="auto"/>
              <w:jc w:val="center"/>
              <w:rPr>
                <w:rFonts w:ascii="Palatino Linotype" w:hAnsi="Palatino Linotype" w:cs="Arial"/>
                <w:b/>
              </w:rPr>
            </w:pPr>
          </w:p>
          <w:p w:rsidR="0009484C" w:rsidRDefault="0009484C" w:rsidP="0009484C">
            <w:pPr>
              <w:spacing w:line="276" w:lineRule="auto"/>
              <w:jc w:val="center"/>
              <w:rPr>
                <w:rFonts w:ascii="Palatino Linotype" w:hAnsi="Palatino Linotype" w:cs="Arial"/>
                <w:b/>
              </w:rPr>
            </w:pPr>
          </w:p>
          <w:p w:rsidR="0009484C" w:rsidRPr="00EB4C0F" w:rsidRDefault="0009484C" w:rsidP="0009484C">
            <w:pPr>
              <w:spacing w:line="276" w:lineRule="auto"/>
              <w:jc w:val="center"/>
              <w:rPr>
                <w:rFonts w:ascii="Palatino Linotype" w:hAnsi="Palatino Linotype" w:cs="Arial"/>
                <w:b/>
              </w:rPr>
            </w:pPr>
          </w:p>
          <w:p w:rsidR="00D24BF9" w:rsidRPr="00EB4C0F" w:rsidRDefault="00D24BF9" w:rsidP="0093523D">
            <w:pPr>
              <w:spacing w:line="276" w:lineRule="auto"/>
              <w:jc w:val="center"/>
              <w:rPr>
                <w:rFonts w:ascii="Palatino Linotype" w:hAnsi="Palatino Linotype" w:cs="Arial"/>
                <w:b/>
              </w:rPr>
            </w:pPr>
          </w:p>
          <w:p w:rsidR="009D12B5" w:rsidRPr="00EB4C0F" w:rsidRDefault="009D12B5" w:rsidP="0093523D">
            <w:pPr>
              <w:spacing w:line="276" w:lineRule="auto"/>
              <w:jc w:val="center"/>
              <w:rPr>
                <w:rFonts w:ascii="Palatino Linotype" w:hAnsi="Palatino Linotype" w:cs="Arial"/>
                <w:b/>
              </w:rPr>
            </w:pPr>
            <w:r w:rsidRPr="00EB4C0F">
              <w:rPr>
                <w:rFonts w:ascii="Palatino Linotype" w:hAnsi="Palatino Linotype" w:cs="Arial"/>
                <w:b/>
              </w:rPr>
              <w:t xml:space="preserve">Luis Gustavo Parra Noriega </w:t>
            </w:r>
          </w:p>
          <w:p w:rsidR="009D12B5" w:rsidRPr="00EB4C0F" w:rsidRDefault="009D12B5" w:rsidP="0093523D">
            <w:pPr>
              <w:spacing w:line="276" w:lineRule="auto"/>
              <w:jc w:val="center"/>
              <w:rPr>
                <w:rFonts w:ascii="Palatino Linotype" w:hAnsi="Palatino Linotype" w:cs="Arial"/>
              </w:rPr>
            </w:pPr>
            <w:r w:rsidRPr="00EB4C0F">
              <w:rPr>
                <w:rFonts w:ascii="Palatino Linotype" w:hAnsi="Palatino Linotype" w:cs="Arial"/>
              </w:rPr>
              <w:t>Comisionado</w:t>
            </w:r>
          </w:p>
          <w:p w:rsidR="00A07324" w:rsidRPr="00EB4C0F" w:rsidRDefault="00D24BF9" w:rsidP="0009484C">
            <w:pPr>
              <w:spacing w:line="276" w:lineRule="auto"/>
              <w:jc w:val="center"/>
              <w:rPr>
                <w:rFonts w:ascii="Palatino Linotype" w:hAnsi="Palatino Linotype" w:cs="Arial"/>
                <w:b/>
              </w:rPr>
            </w:pPr>
            <w:r w:rsidRPr="00EB4C0F">
              <w:rPr>
                <w:rFonts w:ascii="Palatino Linotype" w:hAnsi="Palatino Linotype" w:cs="Arial"/>
                <w:b/>
              </w:rPr>
              <w:t>(RÚBRICA)</w:t>
            </w:r>
          </w:p>
        </w:tc>
      </w:tr>
      <w:tr w:rsidR="009D12B5" w:rsidRPr="00EB4C0F" w:rsidTr="009D12B5">
        <w:trPr>
          <w:jc w:val="center"/>
        </w:trPr>
        <w:tc>
          <w:tcPr>
            <w:tcW w:w="10365" w:type="dxa"/>
            <w:gridSpan w:val="2"/>
          </w:tcPr>
          <w:p w:rsidR="0009484C" w:rsidRDefault="0009484C" w:rsidP="0093523D">
            <w:pPr>
              <w:spacing w:line="276" w:lineRule="auto"/>
              <w:jc w:val="center"/>
              <w:rPr>
                <w:rFonts w:ascii="Palatino Linotype" w:hAnsi="Palatino Linotype" w:cs="Arial"/>
                <w:b/>
              </w:rPr>
            </w:pPr>
          </w:p>
          <w:p w:rsidR="0009484C" w:rsidRDefault="0009484C" w:rsidP="0093523D">
            <w:pPr>
              <w:spacing w:line="276" w:lineRule="auto"/>
              <w:jc w:val="center"/>
              <w:rPr>
                <w:rFonts w:ascii="Palatino Linotype" w:hAnsi="Palatino Linotype" w:cs="Arial"/>
                <w:b/>
              </w:rPr>
            </w:pPr>
          </w:p>
          <w:p w:rsidR="0009484C" w:rsidRDefault="0009484C" w:rsidP="0093523D">
            <w:pPr>
              <w:spacing w:line="276" w:lineRule="auto"/>
              <w:jc w:val="center"/>
              <w:rPr>
                <w:rFonts w:ascii="Palatino Linotype" w:hAnsi="Palatino Linotype" w:cs="Arial"/>
                <w:b/>
              </w:rPr>
            </w:pPr>
          </w:p>
          <w:p w:rsidR="0009484C" w:rsidRDefault="0009484C" w:rsidP="0093523D">
            <w:pPr>
              <w:spacing w:line="276" w:lineRule="auto"/>
              <w:jc w:val="center"/>
              <w:rPr>
                <w:rFonts w:ascii="Palatino Linotype" w:hAnsi="Palatino Linotype" w:cs="Arial"/>
                <w:b/>
              </w:rPr>
            </w:pPr>
          </w:p>
          <w:p w:rsidR="009D12B5" w:rsidRPr="00EB4C0F" w:rsidRDefault="009D12B5" w:rsidP="0093523D">
            <w:pPr>
              <w:spacing w:line="276" w:lineRule="auto"/>
              <w:jc w:val="center"/>
              <w:rPr>
                <w:rFonts w:ascii="Palatino Linotype" w:hAnsi="Palatino Linotype" w:cs="Arial"/>
                <w:b/>
              </w:rPr>
            </w:pPr>
            <w:r w:rsidRPr="00EB4C0F">
              <w:rPr>
                <w:rFonts w:ascii="Palatino Linotype" w:hAnsi="Palatino Linotype" w:cs="Arial"/>
                <w:b/>
              </w:rPr>
              <w:t>Alexis Tapia Ramírez</w:t>
            </w:r>
          </w:p>
          <w:p w:rsidR="009D12B5" w:rsidRPr="00EB4C0F" w:rsidRDefault="009D12B5" w:rsidP="0093523D">
            <w:pPr>
              <w:spacing w:line="276" w:lineRule="auto"/>
              <w:jc w:val="center"/>
              <w:rPr>
                <w:rFonts w:ascii="Palatino Linotype" w:hAnsi="Palatino Linotype" w:cs="Arial"/>
              </w:rPr>
            </w:pPr>
            <w:r w:rsidRPr="00EB4C0F">
              <w:rPr>
                <w:rFonts w:ascii="Palatino Linotype" w:hAnsi="Palatino Linotype" w:cs="Arial"/>
              </w:rPr>
              <w:t>Secretario Técnico del Pleno</w:t>
            </w:r>
          </w:p>
          <w:p w:rsidR="00684220" w:rsidRPr="00EB4C0F" w:rsidRDefault="009D12B5" w:rsidP="0009484C">
            <w:pPr>
              <w:spacing w:line="276" w:lineRule="auto"/>
              <w:jc w:val="center"/>
              <w:rPr>
                <w:rFonts w:ascii="Palatino Linotype" w:hAnsi="Palatino Linotype" w:cs="Arial"/>
              </w:rPr>
            </w:pPr>
            <w:r w:rsidRPr="00EB4C0F">
              <w:rPr>
                <w:rFonts w:ascii="Palatino Linotype" w:hAnsi="Palatino Linotype" w:cs="Arial"/>
                <w:b/>
              </w:rPr>
              <w:t>(RÚBRICA)</w:t>
            </w:r>
          </w:p>
        </w:tc>
      </w:tr>
    </w:tbl>
    <w:p w:rsidR="0009484C" w:rsidRDefault="0009484C" w:rsidP="0093523D">
      <w:pPr>
        <w:jc w:val="both"/>
        <w:rPr>
          <w:rFonts w:ascii="Palatino Linotype" w:hAnsi="Palatino Linotype" w:cs="Arial"/>
          <w:sz w:val="22"/>
        </w:rPr>
      </w:pPr>
    </w:p>
    <w:p w:rsidR="00D76985" w:rsidRDefault="009D12B5" w:rsidP="0093523D">
      <w:pPr>
        <w:jc w:val="both"/>
        <w:rPr>
          <w:rFonts w:ascii="Palatino Linotype" w:hAnsi="Palatino Linotype" w:cs="Arial"/>
          <w:sz w:val="22"/>
        </w:rPr>
      </w:pPr>
      <w:r w:rsidRPr="00EB4C0F">
        <w:rPr>
          <w:rFonts w:ascii="Palatino Linotype" w:hAnsi="Palatino Linotype" w:cs="Arial"/>
          <w:sz w:val="22"/>
        </w:rPr>
        <w:t xml:space="preserve">Esta hoja corresponde a la resolución de fecha </w:t>
      </w:r>
      <w:r w:rsidR="00D06821">
        <w:rPr>
          <w:rFonts w:ascii="Palatino Linotype" w:hAnsi="Palatino Linotype" w:cs="Arial"/>
          <w:sz w:val="22"/>
        </w:rPr>
        <w:t xml:space="preserve">diecinueve </w:t>
      </w:r>
      <w:r w:rsidR="00892A3C">
        <w:rPr>
          <w:rFonts w:ascii="Palatino Linotype" w:hAnsi="Palatino Linotype" w:cs="Arial"/>
          <w:sz w:val="22"/>
        </w:rPr>
        <w:t>de marzo</w:t>
      </w:r>
      <w:r w:rsidR="00254F76" w:rsidRPr="00EB4C0F">
        <w:rPr>
          <w:rFonts w:ascii="Palatino Linotype" w:hAnsi="Palatino Linotype" w:cs="Arial"/>
          <w:sz w:val="22"/>
        </w:rPr>
        <w:t xml:space="preserve"> de dos mil veinte</w:t>
      </w:r>
      <w:r w:rsidRPr="00EB4C0F">
        <w:rPr>
          <w:rFonts w:ascii="Palatino Linotype" w:hAnsi="Palatino Linotype" w:cs="Arial"/>
          <w:sz w:val="22"/>
        </w:rPr>
        <w:t xml:space="preserve">, emitida en el recurso de revisión número </w:t>
      </w:r>
      <w:r w:rsidR="006314A5">
        <w:rPr>
          <w:rFonts w:ascii="Palatino Linotype" w:hAnsi="Palatino Linotype" w:cs="Arial"/>
          <w:sz w:val="22"/>
        </w:rPr>
        <w:t>00427</w:t>
      </w:r>
      <w:r w:rsidR="00D06821" w:rsidRPr="00D06821">
        <w:rPr>
          <w:rFonts w:ascii="Palatino Linotype" w:hAnsi="Palatino Linotype" w:cs="Arial"/>
          <w:sz w:val="22"/>
        </w:rPr>
        <w:t>/INFOEM/IP/RR/20</w:t>
      </w:r>
      <w:r w:rsidR="006314A5">
        <w:rPr>
          <w:rFonts w:ascii="Palatino Linotype" w:hAnsi="Palatino Linotype" w:cs="Arial"/>
          <w:sz w:val="22"/>
        </w:rPr>
        <w:t>20</w:t>
      </w:r>
      <w:r w:rsidRPr="00EB4C0F">
        <w:rPr>
          <w:rFonts w:ascii="Palatino Linotype" w:hAnsi="Palatino Linotype" w:cs="Arial"/>
          <w:sz w:val="22"/>
        </w:rPr>
        <w:t xml:space="preserve">.  </w:t>
      </w:r>
    </w:p>
    <w:p w:rsidR="006E2A57" w:rsidRPr="00CB32E2" w:rsidRDefault="003F13DA" w:rsidP="0093523D">
      <w:pPr>
        <w:jc w:val="both"/>
      </w:pPr>
      <w:r w:rsidRPr="00EB4C0F">
        <w:rPr>
          <w:rFonts w:ascii="Palatino Linotype" w:hAnsi="Palatino Linotype" w:cs="Arial"/>
          <w:sz w:val="22"/>
        </w:rPr>
        <w:t>YSM/ATU</w:t>
      </w:r>
    </w:p>
    <w:sectPr w:rsidR="006E2A57" w:rsidRPr="00CB32E2" w:rsidSect="00675898">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3DE" w:rsidRDefault="004773DE" w:rsidP="00502CD3">
      <w:r>
        <w:separator/>
      </w:r>
    </w:p>
  </w:endnote>
  <w:endnote w:type="continuationSeparator" w:id="0">
    <w:p w:rsidR="004773DE" w:rsidRDefault="004773DE" w:rsidP="0050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260658"/>
      <w:docPartObj>
        <w:docPartGallery w:val="Page Numbers (Bottom of Page)"/>
        <w:docPartUnique/>
      </w:docPartObj>
    </w:sdtPr>
    <w:sdtEndPr>
      <w:rPr>
        <w:rFonts w:ascii="Palatino Linotype" w:hAnsi="Palatino Linotype"/>
        <w:sz w:val="22"/>
        <w:szCs w:val="22"/>
      </w:rPr>
    </w:sdtEndPr>
    <w:sdtContent>
      <w:sdt>
        <w:sdtPr>
          <w:rPr>
            <w:rFonts w:ascii="Palatino Linotype" w:hAnsi="Palatino Linotype"/>
            <w:sz w:val="22"/>
            <w:szCs w:val="22"/>
          </w:rPr>
          <w:id w:val="-1769616900"/>
          <w:docPartObj>
            <w:docPartGallery w:val="Page Numbers (Top of Page)"/>
            <w:docPartUnique/>
          </w:docPartObj>
        </w:sdtPr>
        <w:sdtEndPr/>
        <w:sdtContent>
          <w:p w:rsidR="00C9767E" w:rsidRPr="00D76985" w:rsidRDefault="00C9767E">
            <w:pPr>
              <w:pStyle w:val="Piedepgina"/>
              <w:jc w:val="right"/>
              <w:rPr>
                <w:rFonts w:ascii="Palatino Linotype" w:hAnsi="Palatino Linotype"/>
                <w:sz w:val="22"/>
                <w:szCs w:val="22"/>
              </w:rPr>
            </w:pPr>
            <w:r w:rsidRPr="00D76985">
              <w:rPr>
                <w:rFonts w:ascii="Palatino Linotype" w:hAnsi="Palatino Linotype"/>
                <w:sz w:val="22"/>
                <w:szCs w:val="22"/>
                <w:lang w:val="es-ES"/>
              </w:rPr>
              <w:t xml:space="preserve">Página </w:t>
            </w:r>
            <w:r w:rsidRPr="00D76985">
              <w:rPr>
                <w:rFonts w:ascii="Palatino Linotype" w:hAnsi="Palatino Linotype"/>
                <w:bCs/>
                <w:sz w:val="22"/>
                <w:szCs w:val="22"/>
              </w:rPr>
              <w:fldChar w:fldCharType="begin"/>
            </w:r>
            <w:r w:rsidRPr="00D76985">
              <w:rPr>
                <w:rFonts w:ascii="Palatino Linotype" w:hAnsi="Palatino Linotype"/>
                <w:bCs/>
                <w:sz w:val="22"/>
                <w:szCs w:val="22"/>
              </w:rPr>
              <w:instrText>PAGE</w:instrText>
            </w:r>
            <w:r w:rsidRPr="00D76985">
              <w:rPr>
                <w:rFonts w:ascii="Palatino Linotype" w:hAnsi="Palatino Linotype"/>
                <w:bCs/>
                <w:sz w:val="22"/>
                <w:szCs w:val="22"/>
              </w:rPr>
              <w:fldChar w:fldCharType="separate"/>
            </w:r>
            <w:r w:rsidR="006149FF">
              <w:rPr>
                <w:rFonts w:ascii="Palatino Linotype" w:hAnsi="Palatino Linotype"/>
                <w:bCs/>
                <w:noProof/>
                <w:sz w:val="22"/>
                <w:szCs w:val="22"/>
              </w:rPr>
              <w:t>8</w:t>
            </w:r>
            <w:r w:rsidRPr="00D76985">
              <w:rPr>
                <w:rFonts w:ascii="Palatino Linotype" w:hAnsi="Palatino Linotype"/>
                <w:bCs/>
                <w:sz w:val="22"/>
                <w:szCs w:val="22"/>
              </w:rPr>
              <w:fldChar w:fldCharType="end"/>
            </w:r>
            <w:r w:rsidRPr="00D76985">
              <w:rPr>
                <w:rFonts w:ascii="Palatino Linotype" w:hAnsi="Palatino Linotype"/>
                <w:sz w:val="22"/>
                <w:szCs w:val="22"/>
                <w:lang w:val="es-ES"/>
              </w:rPr>
              <w:t xml:space="preserve"> de </w:t>
            </w:r>
            <w:r w:rsidRPr="00D76985">
              <w:rPr>
                <w:rFonts w:ascii="Palatino Linotype" w:hAnsi="Palatino Linotype"/>
                <w:bCs/>
                <w:sz w:val="22"/>
                <w:szCs w:val="22"/>
              </w:rPr>
              <w:fldChar w:fldCharType="begin"/>
            </w:r>
            <w:r w:rsidRPr="00D76985">
              <w:rPr>
                <w:rFonts w:ascii="Palatino Linotype" w:hAnsi="Palatino Linotype"/>
                <w:bCs/>
                <w:sz w:val="22"/>
                <w:szCs w:val="22"/>
              </w:rPr>
              <w:instrText>NUMPAGES</w:instrText>
            </w:r>
            <w:r w:rsidRPr="00D76985">
              <w:rPr>
                <w:rFonts w:ascii="Palatino Linotype" w:hAnsi="Palatino Linotype"/>
                <w:bCs/>
                <w:sz w:val="22"/>
                <w:szCs w:val="22"/>
              </w:rPr>
              <w:fldChar w:fldCharType="separate"/>
            </w:r>
            <w:r w:rsidR="006149FF">
              <w:rPr>
                <w:rFonts w:ascii="Palatino Linotype" w:hAnsi="Palatino Linotype"/>
                <w:bCs/>
                <w:noProof/>
                <w:sz w:val="22"/>
                <w:szCs w:val="22"/>
              </w:rPr>
              <w:t>30</w:t>
            </w:r>
            <w:r w:rsidRPr="00D76985">
              <w:rPr>
                <w:rFonts w:ascii="Palatino Linotype" w:hAnsi="Palatino Linotype"/>
                <w:bCs/>
                <w:sz w:val="22"/>
                <w:szCs w:val="22"/>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1224033275"/>
      <w:docPartObj>
        <w:docPartGallery w:val="Page Numbers (Bottom of Page)"/>
        <w:docPartUnique/>
      </w:docPartObj>
    </w:sdtPr>
    <w:sdtEndPr/>
    <w:sdtContent>
      <w:sdt>
        <w:sdtPr>
          <w:rPr>
            <w:rFonts w:ascii="Palatino Linotype" w:hAnsi="Palatino Linotype"/>
            <w:sz w:val="22"/>
            <w:szCs w:val="22"/>
          </w:rPr>
          <w:id w:val="1257093100"/>
          <w:docPartObj>
            <w:docPartGallery w:val="Page Numbers (Top of Page)"/>
            <w:docPartUnique/>
          </w:docPartObj>
        </w:sdtPr>
        <w:sdtEndPr/>
        <w:sdtContent>
          <w:p w:rsidR="00C9767E" w:rsidRPr="00D76985" w:rsidRDefault="00C9767E">
            <w:pPr>
              <w:pStyle w:val="Piedepgina"/>
              <w:jc w:val="right"/>
              <w:rPr>
                <w:rFonts w:ascii="Palatino Linotype" w:hAnsi="Palatino Linotype"/>
                <w:sz w:val="22"/>
                <w:szCs w:val="22"/>
              </w:rPr>
            </w:pPr>
            <w:r w:rsidRPr="00D76985">
              <w:rPr>
                <w:rFonts w:ascii="Palatino Linotype" w:hAnsi="Palatino Linotype"/>
                <w:sz w:val="22"/>
                <w:szCs w:val="22"/>
                <w:lang w:val="es-ES"/>
              </w:rPr>
              <w:t xml:space="preserve">Página </w:t>
            </w:r>
            <w:r w:rsidRPr="00D76985">
              <w:rPr>
                <w:rFonts w:ascii="Palatino Linotype" w:hAnsi="Palatino Linotype"/>
                <w:bCs/>
                <w:sz w:val="22"/>
                <w:szCs w:val="22"/>
              </w:rPr>
              <w:fldChar w:fldCharType="begin"/>
            </w:r>
            <w:r w:rsidRPr="00D76985">
              <w:rPr>
                <w:rFonts w:ascii="Palatino Linotype" w:hAnsi="Palatino Linotype"/>
                <w:bCs/>
                <w:sz w:val="22"/>
                <w:szCs w:val="22"/>
              </w:rPr>
              <w:instrText>PAGE</w:instrText>
            </w:r>
            <w:r w:rsidRPr="00D76985">
              <w:rPr>
                <w:rFonts w:ascii="Palatino Linotype" w:hAnsi="Palatino Linotype"/>
                <w:bCs/>
                <w:sz w:val="22"/>
                <w:szCs w:val="22"/>
              </w:rPr>
              <w:fldChar w:fldCharType="separate"/>
            </w:r>
            <w:r w:rsidR="006149FF">
              <w:rPr>
                <w:rFonts w:ascii="Palatino Linotype" w:hAnsi="Palatino Linotype"/>
                <w:bCs/>
                <w:noProof/>
                <w:sz w:val="22"/>
                <w:szCs w:val="22"/>
              </w:rPr>
              <w:t>1</w:t>
            </w:r>
            <w:r w:rsidRPr="00D76985">
              <w:rPr>
                <w:rFonts w:ascii="Palatino Linotype" w:hAnsi="Palatino Linotype"/>
                <w:bCs/>
                <w:sz w:val="22"/>
                <w:szCs w:val="22"/>
              </w:rPr>
              <w:fldChar w:fldCharType="end"/>
            </w:r>
            <w:r w:rsidRPr="00D76985">
              <w:rPr>
                <w:rFonts w:ascii="Palatino Linotype" w:hAnsi="Palatino Linotype"/>
                <w:sz w:val="22"/>
                <w:szCs w:val="22"/>
                <w:lang w:val="es-ES"/>
              </w:rPr>
              <w:t xml:space="preserve"> de </w:t>
            </w:r>
            <w:r w:rsidRPr="00D76985">
              <w:rPr>
                <w:rFonts w:ascii="Palatino Linotype" w:hAnsi="Palatino Linotype"/>
                <w:bCs/>
                <w:sz w:val="22"/>
                <w:szCs w:val="22"/>
              </w:rPr>
              <w:fldChar w:fldCharType="begin"/>
            </w:r>
            <w:r w:rsidRPr="00D76985">
              <w:rPr>
                <w:rFonts w:ascii="Palatino Linotype" w:hAnsi="Palatino Linotype"/>
                <w:bCs/>
                <w:sz w:val="22"/>
                <w:szCs w:val="22"/>
              </w:rPr>
              <w:instrText>NUMPAGES</w:instrText>
            </w:r>
            <w:r w:rsidRPr="00D76985">
              <w:rPr>
                <w:rFonts w:ascii="Palatino Linotype" w:hAnsi="Palatino Linotype"/>
                <w:bCs/>
                <w:sz w:val="22"/>
                <w:szCs w:val="22"/>
              </w:rPr>
              <w:fldChar w:fldCharType="separate"/>
            </w:r>
            <w:r w:rsidR="006149FF">
              <w:rPr>
                <w:rFonts w:ascii="Palatino Linotype" w:hAnsi="Palatino Linotype"/>
                <w:bCs/>
                <w:noProof/>
                <w:sz w:val="22"/>
                <w:szCs w:val="22"/>
              </w:rPr>
              <w:t>30</w:t>
            </w:r>
            <w:r w:rsidRPr="00D76985">
              <w:rPr>
                <w:rFonts w:ascii="Palatino Linotype" w:hAnsi="Palatino Linotype"/>
                <w:bCs/>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3DE" w:rsidRDefault="004773DE" w:rsidP="00502CD3">
      <w:r>
        <w:separator/>
      </w:r>
    </w:p>
  </w:footnote>
  <w:footnote w:type="continuationSeparator" w:id="0">
    <w:p w:rsidR="004773DE" w:rsidRDefault="004773DE" w:rsidP="00502C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67E" w:rsidRDefault="00C9767E" w:rsidP="00502CD3">
    <w:pPr>
      <w:pStyle w:val="Encabezado"/>
      <w:ind w:right="-93"/>
      <w:rPr>
        <w:rFonts w:ascii="Palatino Linotype" w:hAnsi="Palatino Linotype"/>
        <w:sz w:val="28"/>
        <w:szCs w:val="28"/>
      </w:rPr>
    </w:pPr>
  </w:p>
  <w:tbl>
    <w:tblPr>
      <w:tblW w:w="9213" w:type="dxa"/>
      <w:tblLayout w:type="fixed"/>
      <w:tblLook w:val="04A0" w:firstRow="1" w:lastRow="0" w:firstColumn="1" w:lastColumn="0" w:noHBand="0" w:noVBand="1"/>
    </w:tblPr>
    <w:tblGrid>
      <w:gridCol w:w="3828"/>
      <w:gridCol w:w="2409"/>
      <w:gridCol w:w="2976"/>
    </w:tblGrid>
    <w:tr w:rsidR="00D76985" w:rsidRPr="008F2CCC" w:rsidTr="009506F9">
      <w:tc>
        <w:tcPr>
          <w:tcW w:w="3828" w:type="dxa"/>
          <w:vMerge w:val="restart"/>
        </w:tcPr>
        <w:p w:rsidR="00D76985" w:rsidRPr="008F2CCC" w:rsidRDefault="00D76985" w:rsidP="00D76985">
          <w:pPr>
            <w:rPr>
              <w:rFonts w:ascii="Palatino Linotype" w:hAnsi="Palatino Linotype"/>
              <w:b/>
              <w:sz w:val="22"/>
              <w:szCs w:val="22"/>
              <w:lang w:val="es-ES_tradnl"/>
            </w:rPr>
          </w:pPr>
        </w:p>
      </w:tc>
      <w:tc>
        <w:tcPr>
          <w:tcW w:w="2409" w:type="dxa"/>
          <w:shd w:val="clear" w:color="auto" w:fill="auto"/>
        </w:tcPr>
        <w:p w:rsidR="00D76985" w:rsidRPr="008F2CCC" w:rsidRDefault="00D76985" w:rsidP="00D76985">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2976" w:type="dxa"/>
          <w:shd w:val="clear" w:color="auto" w:fill="auto"/>
          <w:vAlign w:val="center"/>
        </w:tcPr>
        <w:p w:rsidR="00D76985" w:rsidRPr="008F2CCC" w:rsidRDefault="00D76985" w:rsidP="00D76985">
          <w:pPr>
            <w:tabs>
              <w:tab w:val="left" w:pos="3010"/>
            </w:tabs>
            <w:ind w:left="34" w:right="-250"/>
            <w:jc w:val="both"/>
            <w:rPr>
              <w:rFonts w:ascii="Palatino Linotype" w:hAnsi="Palatino Linotype"/>
              <w:b/>
              <w:sz w:val="22"/>
              <w:szCs w:val="22"/>
              <w:lang w:val="es-ES_tradnl"/>
            </w:rPr>
          </w:pPr>
          <w:r w:rsidRPr="00522C99">
            <w:rPr>
              <w:rFonts w:ascii="Palatino Linotype" w:hAnsi="Palatino Linotype"/>
              <w:b/>
              <w:sz w:val="22"/>
              <w:szCs w:val="22"/>
              <w:lang w:val="es-ES_tradnl"/>
            </w:rPr>
            <w:t>00427/INFOEM/IP/RR/2020</w:t>
          </w:r>
        </w:p>
      </w:tc>
    </w:tr>
    <w:tr w:rsidR="00D76985" w:rsidRPr="008F2CCC" w:rsidTr="009506F9">
      <w:trPr>
        <w:trHeight w:val="228"/>
      </w:trPr>
      <w:tc>
        <w:tcPr>
          <w:tcW w:w="3828" w:type="dxa"/>
          <w:vMerge/>
        </w:tcPr>
        <w:p w:rsidR="00D76985" w:rsidRPr="008F2CCC" w:rsidRDefault="00D76985" w:rsidP="00D76985">
          <w:pPr>
            <w:rPr>
              <w:rFonts w:ascii="Palatino Linotype" w:hAnsi="Palatino Linotype"/>
              <w:b/>
              <w:sz w:val="22"/>
              <w:szCs w:val="22"/>
              <w:lang w:val="es-ES_tradnl"/>
            </w:rPr>
          </w:pPr>
        </w:p>
      </w:tc>
      <w:tc>
        <w:tcPr>
          <w:tcW w:w="2409" w:type="dxa"/>
          <w:shd w:val="clear" w:color="auto" w:fill="auto"/>
        </w:tcPr>
        <w:p w:rsidR="00D76985" w:rsidRPr="008F2CCC" w:rsidRDefault="00D76985" w:rsidP="00D76985">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2976" w:type="dxa"/>
          <w:shd w:val="clear" w:color="auto" w:fill="auto"/>
          <w:vAlign w:val="center"/>
        </w:tcPr>
        <w:p w:rsidR="00D76985" w:rsidRPr="00462829" w:rsidRDefault="00D76985" w:rsidP="00D76985">
          <w:pPr>
            <w:ind w:left="34" w:right="-107"/>
            <w:jc w:val="both"/>
            <w:rPr>
              <w:rFonts w:ascii="Palatino Linotype" w:hAnsi="Palatino Linotype"/>
              <w:b/>
              <w:sz w:val="22"/>
              <w:szCs w:val="22"/>
            </w:rPr>
          </w:pPr>
          <w:r w:rsidRPr="00522C99">
            <w:rPr>
              <w:rFonts w:ascii="Palatino Linotype" w:hAnsi="Palatino Linotype"/>
              <w:b/>
              <w:sz w:val="22"/>
              <w:szCs w:val="22"/>
            </w:rPr>
            <w:t>Secretaría de Finanzas</w:t>
          </w:r>
        </w:p>
      </w:tc>
    </w:tr>
    <w:tr w:rsidR="00D76985" w:rsidRPr="008F2CCC" w:rsidTr="009506F9">
      <w:tc>
        <w:tcPr>
          <w:tcW w:w="3828" w:type="dxa"/>
          <w:vMerge/>
        </w:tcPr>
        <w:p w:rsidR="00D76985" w:rsidRPr="008F2CCC" w:rsidRDefault="00D76985" w:rsidP="00D76985">
          <w:pPr>
            <w:rPr>
              <w:rFonts w:ascii="Palatino Linotype" w:hAnsi="Palatino Linotype"/>
              <w:b/>
              <w:sz w:val="22"/>
              <w:szCs w:val="22"/>
              <w:lang w:val="es-ES_tradnl"/>
            </w:rPr>
          </w:pPr>
        </w:p>
      </w:tc>
      <w:tc>
        <w:tcPr>
          <w:tcW w:w="2409" w:type="dxa"/>
          <w:shd w:val="clear" w:color="auto" w:fill="auto"/>
        </w:tcPr>
        <w:p w:rsidR="00D76985" w:rsidRPr="008F2CCC" w:rsidRDefault="00D76985" w:rsidP="00D76985">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2976" w:type="dxa"/>
          <w:shd w:val="clear" w:color="auto" w:fill="auto"/>
        </w:tcPr>
        <w:p w:rsidR="00D76985" w:rsidRPr="008F2CCC" w:rsidRDefault="00D76985" w:rsidP="00D76985">
          <w:pPr>
            <w:ind w:left="34" w:right="-10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D76985" w:rsidRPr="00D76985" w:rsidRDefault="00D76985" w:rsidP="00502CD3">
    <w:pPr>
      <w:pStyle w:val="Encabezado"/>
      <w:ind w:right="-93"/>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67E" w:rsidRDefault="00C9767E">
    <w:pPr>
      <w:pStyle w:val="Encabezado"/>
      <w:rPr>
        <w:rFonts w:ascii="Palatino Linotype" w:hAnsi="Palatino Linotype"/>
        <w:sz w:val="28"/>
        <w:szCs w:val="28"/>
      </w:rPr>
    </w:pPr>
  </w:p>
  <w:tbl>
    <w:tblPr>
      <w:tblW w:w="9497" w:type="dxa"/>
      <w:tblLayout w:type="fixed"/>
      <w:tblLook w:val="04A0" w:firstRow="1" w:lastRow="0" w:firstColumn="1" w:lastColumn="0" w:noHBand="0" w:noVBand="1"/>
    </w:tblPr>
    <w:tblGrid>
      <w:gridCol w:w="3969"/>
      <w:gridCol w:w="2410"/>
      <w:gridCol w:w="3118"/>
    </w:tblGrid>
    <w:tr w:rsidR="00D76985" w:rsidRPr="008F2CCC" w:rsidTr="009506F9">
      <w:tc>
        <w:tcPr>
          <w:tcW w:w="3969" w:type="dxa"/>
          <w:vMerge w:val="restart"/>
        </w:tcPr>
        <w:p w:rsidR="00D76985" w:rsidRPr="008F2CCC" w:rsidRDefault="00D76985" w:rsidP="00D76985">
          <w:pPr>
            <w:rPr>
              <w:rFonts w:ascii="Palatino Linotype" w:hAnsi="Palatino Linotype"/>
              <w:b/>
              <w:sz w:val="22"/>
              <w:szCs w:val="22"/>
              <w:lang w:val="es-ES_tradnl"/>
            </w:rPr>
          </w:pPr>
        </w:p>
      </w:tc>
      <w:tc>
        <w:tcPr>
          <w:tcW w:w="2410" w:type="dxa"/>
          <w:shd w:val="clear" w:color="auto" w:fill="auto"/>
        </w:tcPr>
        <w:p w:rsidR="00D76985" w:rsidRPr="008F2CCC" w:rsidRDefault="00D76985" w:rsidP="00D76985">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118" w:type="dxa"/>
          <w:shd w:val="clear" w:color="auto" w:fill="auto"/>
          <w:vAlign w:val="center"/>
        </w:tcPr>
        <w:p w:rsidR="00D76985" w:rsidRPr="008F2CCC" w:rsidRDefault="00D76985" w:rsidP="00D76985">
          <w:pPr>
            <w:ind w:left="34" w:right="-107"/>
            <w:jc w:val="both"/>
            <w:rPr>
              <w:rFonts w:ascii="Palatino Linotype" w:hAnsi="Palatino Linotype"/>
              <w:b/>
              <w:sz w:val="22"/>
              <w:szCs w:val="22"/>
              <w:lang w:val="es-ES_tradnl"/>
            </w:rPr>
          </w:pPr>
          <w:r w:rsidRPr="00522C99">
            <w:rPr>
              <w:rFonts w:ascii="Palatino Linotype" w:hAnsi="Palatino Linotype"/>
              <w:b/>
              <w:sz w:val="22"/>
              <w:szCs w:val="22"/>
              <w:lang w:val="es-ES_tradnl"/>
            </w:rPr>
            <w:t>00427/INFOEM/IP/RR/2020</w:t>
          </w:r>
        </w:p>
      </w:tc>
    </w:tr>
    <w:tr w:rsidR="00D76985" w:rsidRPr="008F2CCC" w:rsidTr="009506F9">
      <w:trPr>
        <w:trHeight w:val="228"/>
      </w:trPr>
      <w:tc>
        <w:tcPr>
          <w:tcW w:w="3969" w:type="dxa"/>
          <w:vMerge/>
        </w:tcPr>
        <w:p w:rsidR="00D76985" w:rsidRPr="008F2CCC" w:rsidRDefault="00D76985" w:rsidP="00D76985">
          <w:pPr>
            <w:rPr>
              <w:rFonts w:ascii="Palatino Linotype" w:hAnsi="Palatino Linotype"/>
              <w:b/>
              <w:sz w:val="22"/>
              <w:szCs w:val="22"/>
              <w:lang w:val="es-ES_tradnl"/>
            </w:rPr>
          </w:pPr>
        </w:p>
      </w:tc>
      <w:tc>
        <w:tcPr>
          <w:tcW w:w="2410" w:type="dxa"/>
          <w:shd w:val="clear" w:color="auto" w:fill="auto"/>
        </w:tcPr>
        <w:p w:rsidR="00D76985" w:rsidRPr="008F2CCC" w:rsidRDefault="00D76985" w:rsidP="00D76985">
          <w:pPr>
            <w:ind w:right="-959"/>
            <w:jc w:val="both"/>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8" w:type="dxa"/>
          <w:shd w:val="clear" w:color="auto" w:fill="auto"/>
          <w:vAlign w:val="center"/>
        </w:tcPr>
        <w:p w:rsidR="00D76985" w:rsidRPr="00C273F6" w:rsidRDefault="005D0875" w:rsidP="00D76985">
          <w:pPr>
            <w:ind w:left="34" w:right="-107"/>
            <w:jc w:val="both"/>
            <w:rPr>
              <w:rFonts w:ascii="Palatino Linotype" w:hAnsi="Palatino Linotype"/>
              <w:b/>
              <w:sz w:val="22"/>
              <w:szCs w:val="22"/>
            </w:rPr>
          </w:pPr>
          <w:proofErr w:type="spellStart"/>
          <w:r w:rsidRPr="005D0875">
            <w:rPr>
              <w:rFonts w:ascii="Palatino Linotype" w:hAnsi="Palatino Linotype"/>
              <w:b/>
              <w:sz w:val="22"/>
              <w:szCs w:val="22"/>
            </w:rPr>
            <w:t>XXXXXXX</w:t>
          </w:r>
          <w:proofErr w:type="spellEnd"/>
          <w:r w:rsidRPr="005D0875">
            <w:rPr>
              <w:rFonts w:ascii="Palatino Linotype" w:hAnsi="Palatino Linotype"/>
              <w:b/>
              <w:sz w:val="22"/>
              <w:szCs w:val="22"/>
            </w:rPr>
            <w:t xml:space="preserve"> </w:t>
          </w:r>
          <w:proofErr w:type="spellStart"/>
          <w:r w:rsidRPr="005D0875">
            <w:rPr>
              <w:rFonts w:ascii="Palatino Linotype" w:hAnsi="Palatino Linotype"/>
              <w:b/>
              <w:sz w:val="22"/>
              <w:szCs w:val="22"/>
            </w:rPr>
            <w:t>XXXXX</w:t>
          </w:r>
          <w:proofErr w:type="spellEnd"/>
          <w:r w:rsidRPr="005D0875">
            <w:rPr>
              <w:rFonts w:ascii="Palatino Linotype" w:hAnsi="Palatino Linotype"/>
              <w:b/>
              <w:sz w:val="22"/>
              <w:szCs w:val="22"/>
            </w:rPr>
            <w:t xml:space="preserve"> </w:t>
          </w:r>
          <w:proofErr w:type="spellStart"/>
          <w:r w:rsidRPr="005D0875">
            <w:rPr>
              <w:rFonts w:ascii="Palatino Linotype" w:hAnsi="Palatino Linotype"/>
              <w:b/>
              <w:sz w:val="22"/>
              <w:szCs w:val="22"/>
            </w:rPr>
            <w:t>XXXXX</w:t>
          </w:r>
          <w:proofErr w:type="spellEnd"/>
        </w:p>
      </w:tc>
    </w:tr>
    <w:tr w:rsidR="00D76985" w:rsidRPr="008F2CCC" w:rsidTr="009506F9">
      <w:trPr>
        <w:trHeight w:val="228"/>
      </w:trPr>
      <w:tc>
        <w:tcPr>
          <w:tcW w:w="3969" w:type="dxa"/>
          <w:vMerge/>
        </w:tcPr>
        <w:p w:rsidR="00D76985" w:rsidRPr="008F2CCC" w:rsidRDefault="00D76985" w:rsidP="00D76985">
          <w:pPr>
            <w:rPr>
              <w:rFonts w:ascii="Palatino Linotype" w:hAnsi="Palatino Linotype"/>
              <w:b/>
              <w:sz w:val="22"/>
              <w:szCs w:val="22"/>
              <w:lang w:val="es-ES_tradnl"/>
            </w:rPr>
          </w:pPr>
        </w:p>
      </w:tc>
      <w:tc>
        <w:tcPr>
          <w:tcW w:w="2410" w:type="dxa"/>
          <w:shd w:val="clear" w:color="auto" w:fill="auto"/>
        </w:tcPr>
        <w:p w:rsidR="00D76985" w:rsidRPr="008F2CCC" w:rsidRDefault="00D76985" w:rsidP="00D76985">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118" w:type="dxa"/>
          <w:shd w:val="clear" w:color="auto" w:fill="auto"/>
          <w:vAlign w:val="center"/>
        </w:tcPr>
        <w:p w:rsidR="00D76985" w:rsidRPr="00462829" w:rsidRDefault="00D76985" w:rsidP="00D76985">
          <w:pPr>
            <w:ind w:left="34" w:right="-107"/>
            <w:jc w:val="both"/>
            <w:rPr>
              <w:rFonts w:ascii="Palatino Linotype" w:hAnsi="Palatino Linotype"/>
              <w:b/>
              <w:sz w:val="22"/>
              <w:szCs w:val="22"/>
            </w:rPr>
          </w:pPr>
          <w:r w:rsidRPr="00522C99">
            <w:rPr>
              <w:rFonts w:ascii="Palatino Linotype" w:hAnsi="Palatino Linotype"/>
              <w:b/>
              <w:sz w:val="22"/>
              <w:szCs w:val="22"/>
            </w:rPr>
            <w:t>Secretaría de Finanzas</w:t>
          </w:r>
        </w:p>
      </w:tc>
    </w:tr>
    <w:tr w:rsidR="00D76985" w:rsidRPr="008F2CCC" w:rsidTr="009506F9">
      <w:tc>
        <w:tcPr>
          <w:tcW w:w="3969" w:type="dxa"/>
          <w:vMerge/>
        </w:tcPr>
        <w:p w:rsidR="00D76985" w:rsidRPr="008F2CCC" w:rsidRDefault="00D76985" w:rsidP="00D76985">
          <w:pPr>
            <w:rPr>
              <w:rFonts w:ascii="Palatino Linotype" w:hAnsi="Palatino Linotype"/>
              <w:b/>
              <w:sz w:val="22"/>
              <w:szCs w:val="22"/>
              <w:lang w:val="es-ES_tradnl"/>
            </w:rPr>
          </w:pPr>
        </w:p>
      </w:tc>
      <w:tc>
        <w:tcPr>
          <w:tcW w:w="2410" w:type="dxa"/>
          <w:shd w:val="clear" w:color="auto" w:fill="auto"/>
        </w:tcPr>
        <w:p w:rsidR="00D76985" w:rsidRPr="008F2CCC" w:rsidRDefault="00D76985" w:rsidP="00D76985">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118" w:type="dxa"/>
          <w:shd w:val="clear" w:color="auto" w:fill="auto"/>
        </w:tcPr>
        <w:p w:rsidR="00D76985" w:rsidRPr="008F2CCC" w:rsidRDefault="00D76985" w:rsidP="00D76985">
          <w:pPr>
            <w:ind w:left="34" w:right="-10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D76985" w:rsidRPr="00D76985" w:rsidRDefault="00D76985">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51449"/>
    <w:multiLevelType w:val="hybridMultilevel"/>
    <w:tmpl w:val="B4D020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2D71FD"/>
    <w:multiLevelType w:val="hybridMultilevel"/>
    <w:tmpl w:val="6206D52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2" w15:restartNumberingAfterBreak="0">
    <w:nsid w:val="258A5FE9"/>
    <w:multiLevelType w:val="hybridMultilevel"/>
    <w:tmpl w:val="74AE9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AE688C"/>
    <w:multiLevelType w:val="hybridMultilevel"/>
    <w:tmpl w:val="28EC5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DF361C"/>
    <w:multiLevelType w:val="hybridMultilevel"/>
    <w:tmpl w:val="1568A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EE52BB"/>
    <w:multiLevelType w:val="hybridMultilevel"/>
    <w:tmpl w:val="3A2E4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A77671"/>
    <w:multiLevelType w:val="hybridMultilevel"/>
    <w:tmpl w:val="01380F20"/>
    <w:lvl w:ilvl="0" w:tplc="95FA2414">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8" w15:restartNumberingAfterBreak="0">
    <w:nsid w:val="2CD10422"/>
    <w:multiLevelType w:val="hybridMultilevel"/>
    <w:tmpl w:val="813C6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4541BA"/>
    <w:multiLevelType w:val="hybridMultilevel"/>
    <w:tmpl w:val="9DFAF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435566FA"/>
    <w:multiLevelType w:val="hybridMultilevel"/>
    <w:tmpl w:val="B546A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F01CD5"/>
    <w:multiLevelType w:val="hybridMultilevel"/>
    <w:tmpl w:val="AA260AA0"/>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2"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67F74F33"/>
    <w:multiLevelType w:val="hybridMultilevel"/>
    <w:tmpl w:val="503EEA14"/>
    <w:lvl w:ilvl="0" w:tplc="AA868AAE">
      <w:start w:val="5"/>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0D60510"/>
    <w:multiLevelType w:val="hybridMultilevel"/>
    <w:tmpl w:val="6BA2872A"/>
    <w:lvl w:ilvl="0" w:tplc="29425514">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1035BB6"/>
    <w:multiLevelType w:val="hybridMultilevel"/>
    <w:tmpl w:val="1CE6F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F002A2"/>
    <w:multiLevelType w:val="hybridMultilevel"/>
    <w:tmpl w:val="729AF9E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EA308DE"/>
    <w:multiLevelType w:val="hybridMultilevel"/>
    <w:tmpl w:val="FE220B70"/>
    <w:lvl w:ilvl="0" w:tplc="E60ABCE4">
      <w:start w:val="1"/>
      <w:numFmt w:val="upperRoman"/>
      <w:suff w:val="space"/>
      <w:lvlText w:val="%1."/>
      <w:lvlJc w:val="left"/>
      <w:pPr>
        <w:ind w:left="644" w:hanging="360"/>
      </w:pPr>
      <w:rPr>
        <w:rFonts w:hint="default"/>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7"/>
  </w:num>
  <w:num w:numId="5">
    <w:abstractNumId w:val="1"/>
  </w:num>
  <w:num w:numId="6">
    <w:abstractNumId w:val="1"/>
  </w:num>
  <w:num w:numId="7">
    <w:abstractNumId w:val="9"/>
  </w:num>
  <w:num w:numId="8">
    <w:abstractNumId w:val="9"/>
  </w:num>
  <w:num w:numId="9">
    <w:abstractNumId w:val="4"/>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5"/>
  </w:num>
  <w:num w:numId="13">
    <w:abstractNumId w:val="6"/>
  </w:num>
  <w:num w:numId="14">
    <w:abstractNumId w:val="8"/>
  </w:num>
  <w:num w:numId="15">
    <w:abstractNumId w:val="12"/>
  </w:num>
  <w:num w:numId="16">
    <w:abstractNumId w:val="14"/>
  </w:num>
  <w:num w:numId="17">
    <w:abstractNumId w:val="13"/>
  </w:num>
  <w:num w:numId="18">
    <w:abstractNumId w:val="16"/>
  </w:num>
  <w:num w:numId="19">
    <w:abstractNumId w:val="11"/>
  </w:num>
  <w:num w:numId="20">
    <w:abstractNumId w:val="3"/>
  </w:num>
  <w:num w:numId="21">
    <w:abstractNumId w:val="2"/>
  </w:num>
  <w:num w:numId="22">
    <w:abstractNumId w:val="10"/>
  </w:num>
  <w:num w:numId="23">
    <w:abstractNumId w:val="0"/>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D8A"/>
    <w:rsid w:val="0000126C"/>
    <w:rsid w:val="00023CFD"/>
    <w:rsid w:val="00041DDE"/>
    <w:rsid w:val="00042422"/>
    <w:rsid w:val="00063D88"/>
    <w:rsid w:val="00064FD6"/>
    <w:rsid w:val="00072CFA"/>
    <w:rsid w:val="000820AF"/>
    <w:rsid w:val="0009484C"/>
    <w:rsid w:val="00097D27"/>
    <w:rsid w:val="000B11E8"/>
    <w:rsid w:val="000C1E80"/>
    <w:rsid w:val="000E374E"/>
    <w:rsid w:val="000F1851"/>
    <w:rsid w:val="000F273D"/>
    <w:rsid w:val="00117299"/>
    <w:rsid w:val="00130D3B"/>
    <w:rsid w:val="00180530"/>
    <w:rsid w:val="00183BD6"/>
    <w:rsid w:val="001C0635"/>
    <w:rsid w:val="001D6B9A"/>
    <w:rsid w:val="001F1795"/>
    <w:rsid w:val="0020698A"/>
    <w:rsid w:val="00230F95"/>
    <w:rsid w:val="00231631"/>
    <w:rsid w:val="00247FD7"/>
    <w:rsid w:val="002508A3"/>
    <w:rsid w:val="00254F76"/>
    <w:rsid w:val="00263D94"/>
    <w:rsid w:val="002701C3"/>
    <w:rsid w:val="00277B2E"/>
    <w:rsid w:val="00292291"/>
    <w:rsid w:val="002A43BA"/>
    <w:rsid w:val="002C0BB9"/>
    <w:rsid w:val="002D363C"/>
    <w:rsid w:val="002D5B50"/>
    <w:rsid w:val="002D6044"/>
    <w:rsid w:val="0031506E"/>
    <w:rsid w:val="00375E48"/>
    <w:rsid w:val="00383843"/>
    <w:rsid w:val="00396EF4"/>
    <w:rsid w:val="003A02A8"/>
    <w:rsid w:val="003A1594"/>
    <w:rsid w:val="003B67E4"/>
    <w:rsid w:val="003C1EFB"/>
    <w:rsid w:val="003C5BF2"/>
    <w:rsid w:val="003C6577"/>
    <w:rsid w:val="003E34B9"/>
    <w:rsid w:val="003E749D"/>
    <w:rsid w:val="003F13DA"/>
    <w:rsid w:val="003F14E8"/>
    <w:rsid w:val="004037E2"/>
    <w:rsid w:val="00413F3E"/>
    <w:rsid w:val="004153BA"/>
    <w:rsid w:val="004276CB"/>
    <w:rsid w:val="00453F89"/>
    <w:rsid w:val="00455AB2"/>
    <w:rsid w:val="00472FC6"/>
    <w:rsid w:val="00476C7B"/>
    <w:rsid w:val="004773DE"/>
    <w:rsid w:val="004914FB"/>
    <w:rsid w:val="004B0CAE"/>
    <w:rsid w:val="004C786B"/>
    <w:rsid w:val="004F3459"/>
    <w:rsid w:val="00502CD3"/>
    <w:rsid w:val="00504CE5"/>
    <w:rsid w:val="0050591D"/>
    <w:rsid w:val="00517F05"/>
    <w:rsid w:val="00522C99"/>
    <w:rsid w:val="005C27AB"/>
    <w:rsid w:val="005D0875"/>
    <w:rsid w:val="005D471C"/>
    <w:rsid w:val="006149FF"/>
    <w:rsid w:val="00627536"/>
    <w:rsid w:val="006313B0"/>
    <w:rsid w:val="006314A5"/>
    <w:rsid w:val="006415A4"/>
    <w:rsid w:val="00675898"/>
    <w:rsid w:val="00684220"/>
    <w:rsid w:val="006909B8"/>
    <w:rsid w:val="006917E8"/>
    <w:rsid w:val="006A4336"/>
    <w:rsid w:val="006A4EFD"/>
    <w:rsid w:val="006C5096"/>
    <w:rsid w:val="006D0FC8"/>
    <w:rsid w:val="006D1506"/>
    <w:rsid w:val="006E0F7A"/>
    <w:rsid w:val="006E2A57"/>
    <w:rsid w:val="006E52C2"/>
    <w:rsid w:val="00732CB9"/>
    <w:rsid w:val="0074732D"/>
    <w:rsid w:val="007548F7"/>
    <w:rsid w:val="00755CC6"/>
    <w:rsid w:val="00764C32"/>
    <w:rsid w:val="007859F6"/>
    <w:rsid w:val="007C6CE6"/>
    <w:rsid w:val="007F291A"/>
    <w:rsid w:val="007F3264"/>
    <w:rsid w:val="00800B44"/>
    <w:rsid w:val="00802D9F"/>
    <w:rsid w:val="00815497"/>
    <w:rsid w:val="008207C5"/>
    <w:rsid w:val="00823827"/>
    <w:rsid w:val="00860217"/>
    <w:rsid w:val="008656A2"/>
    <w:rsid w:val="00892A3C"/>
    <w:rsid w:val="008A7109"/>
    <w:rsid w:val="008A79C8"/>
    <w:rsid w:val="008B1CAF"/>
    <w:rsid w:val="008C4A00"/>
    <w:rsid w:val="008F116C"/>
    <w:rsid w:val="00907423"/>
    <w:rsid w:val="009258DE"/>
    <w:rsid w:val="0093523D"/>
    <w:rsid w:val="00984B25"/>
    <w:rsid w:val="009B0EA4"/>
    <w:rsid w:val="009D12B5"/>
    <w:rsid w:val="00A006CF"/>
    <w:rsid w:val="00A07324"/>
    <w:rsid w:val="00A40747"/>
    <w:rsid w:val="00A40819"/>
    <w:rsid w:val="00A51CEB"/>
    <w:rsid w:val="00A63157"/>
    <w:rsid w:val="00A76780"/>
    <w:rsid w:val="00A76AE8"/>
    <w:rsid w:val="00AA2D50"/>
    <w:rsid w:val="00AA5B88"/>
    <w:rsid w:val="00AA74EB"/>
    <w:rsid w:val="00AB2DAF"/>
    <w:rsid w:val="00AC0D86"/>
    <w:rsid w:val="00AE1D1D"/>
    <w:rsid w:val="00B00495"/>
    <w:rsid w:val="00B00A0F"/>
    <w:rsid w:val="00B06D8A"/>
    <w:rsid w:val="00B07450"/>
    <w:rsid w:val="00B07BB3"/>
    <w:rsid w:val="00B13D95"/>
    <w:rsid w:val="00B173C8"/>
    <w:rsid w:val="00B408E6"/>
    <w:rsid w:val="00B62129"/>
    <w:rsid w:val="00B800C6"/>
    <w:rsid w:val="00B8127F"/>
    <w:rsid w:val="00BA6BE5"/>
    <w:rsid w:val="00BB3A0F"/>
    <w:rsid w:val="00BD1178"/>
    <w:rsid w:val="00BD72AB"/>
    <w:rsid w:val="00BF047F"/>
    <w:rsid w:val="00BF316D"/>
    <w:rsid w:val="00C134D9"/>
    <w:rsid w:val="00C14428"/>
    <w:rsid w:val="00C21DAD"/>
    <w:rsid w:val="00C273F6"/>
    <w:rsid w:val="00C368A6"/>
    <w:rsid w:val="00C43F00"/>
    <w:rsid w:val="00C506F0"/>
    <w:rsid w:val="00C7559F"/>
    <w:rsid w:val="00C853FE"/>
    <w:rsid w:val="00C92D38"/>
    <w:rsid w:val="00C9767E"/>
    <w:rsid w:val="00CB32E2"/>
    <w:rsid w:val="00CF6262"/>
    <w:rsid w:val="00D06821"/>
    <w:rsid w:val="00D24BF9"/>
    <w:rsid w:val="00D76985"/>
    <w:rsid w:val="00D819BE"/>
    <w:rsid w:val="00D91706"/>
    <w:rsid w:val="00DB524C"/>
    <w:rsid w:val="00DE10A4"/>
    <w:rsid w:val="00DE505F"/>
    <w:rsid w:val="00E007F2"/>
    <w:rsid w:val="00E05680"/>
    <w:rsid w:val="00E202FB"/>
    <w:rsid w:val="00E550EC"/>
    <w:rsid w:val="00E65663"/>
    <w:rsid w:val="00E866C9"/>
    <w:rsid w:val="00E87878"/>
    <w:rsid w:val="00E902C6"/>
    <w:rsid w:val="00EA347F"/>
    <w:rsid w:val="00EB4C0F"/>
    <w:rsid w:val="00EB6B1D"/>
    <w:rsid w:val="00F51157"/>
    <w:rsid w:val="00F523D6"/>
    <w:rsid w:val="00F679A7"/>
    <w:rsid w:val="00F93077"/>
    <w:rsid w:val="00FB777B"/>
    <w:rsid w:val="00FF1F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E4BDED3-A183-4C19-A95A-4745D9ED5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D8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06D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06D8A"/>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B06D8A"/>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B06D8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06D8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D8A"/>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semiHidden/>
    <w:rsid w:val="00B06D8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06D8A"/>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B06D8A"/>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B06D8A"/>
    <w:rPr>
      <w:rFonts w:asciiTheme="majorHAnsi" w:eastAsiaTheme="majorEastAsia" w:hAnsiTheme="majorHAnsi" w:cstheme="majorBidi"/>
      <w:color w:val="2E74B5" w:themeColor="accent1" w:themeShade="BF"/>
      <w:sz w:val="24"/>
      <w:szCs w:val="24"/>
      <w:lang w:eastAsia="es-ES"/>
    </w:rPr>
  </w:style>
  <w:style w:type="character" w:styleId="Hipervnculo">
    <w:name w:val="Hyperlink"/>
    <w:basedOn w:val="Fuentedeprrafopredeter"/>
    <w:uiPriority w:val="99"/>
    <w:unhideWhenUsed/>
    <w:rsid w:val="00B06D8A"/>
    <w:rPr>
      <w:color w:val="0000FF"/>
      <w:u w:val="single"/>
    </w:rPr>
  </w:style>
  <w:style w:type="character" w:styleId="Hipervnculovisitado">
    <w:name w:val="FollowedHyperlink"/>
    <w:basedOn w:val="Fuentedeprrafopredeter"/>
    <w:uiPriority w:val="99"/>
    <w:semiHidden/>
    <w:unhideWhenUsed/>
    <w:rsid w:val="00B06D8A"/>
    <w:rPr>
      <w:color w:val="954F72" w:themeColor="followedHyperlink"/>
      <w:u w:val="single"/>
    </w:rPr>
  </w:style>
  <w:style w:type="paragraph" w:styleId="NormalWeb">
    <w:name w:val="Normal (Web)"/>
    <w:basedOn w:val="Normal"/>
    <w:semiHidden/>
    <w:unhideWhenUsed/>
    <w:rsid w:val="00B06D8A"/>
    <w:pPr>
      <w:spacing w:before="100" w:beforeAutospacing="1" w:after="100" w:afterAutospacing="1"/>
    </w:pPr>
    <w:rPr>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B06D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6D8A"/>
    <w:rPr>
      <w:rFonts w:asciiTheme="minorHAnsi" w:eastAsiaTheme="minorHAnsi" w:hAnsiTheme="minorHAnsi" w:cstheme="minorBidi"/>
      <w:sz w:val="20"/>
      <w:szCs w:val="20"/>
      <w:lang w:eastAsia="en-U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B06D8A"/>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06D8A"/>
    <w:rPr>
      <w:sz w:val="20"/>
      <w:szCs w:val="20"/>
    </w:rPr>
  </w:style>
  <w:style w:type="character" w:customStyle="1" w:styleId="TextocomentarioCar">
    <w:name w:val="Texto comentario Car"/>
    <w:basedOn w:val="Fuentedeprrafopredeter"/>
    <w:link w:val="Textocomentario"/>
    <w:uiPriority w:val="99"/>
    <w:semiHidden/>
    <w:rsid w:val="00B06D8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06D8A"/>
    <w:rPr>
      <w:rFonts w:eastAsiaTheme="minorEastAsia"/>
      <w:sz w:val="24"/>
      <w:szCs w:val="24"/>
      <w:lang w:val="es-ES_tradnl" w:eastAsia="es-ES"/>
    </w:rPr>
  </w:style>
  <w:style w:type="paragraph" w:styleId="Piedepgina">
    <w:name w:val="footer"/>
    <w:basedOn w:val="Normal"/>
    <w:link w:val="Piedepgina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06D8A"/>
    <w:rPr>
      <w:rFonts w:eastAsiaTheme="minorEastAsia"/>
      <w:sz w:val="24"/>
      <w:szCs w:val="24"/>
      <w:lang w:val="es-ES_tradnl" w:eastAsia="es-ES"/>
    </w:rPr>
  </w:style>
  <w:style w:type="paragraph" w:styleId="Textoindependiente2">
    <w:name w:val="Body Text 2"/>
    <w:basedOn w:val="Normal"/>
    <w:link w:val="Textoindependiente2Car"/>
    <w:uiPriority w:val="99"/>
    <w:semiHidden/>
    <w:unhideWhenUsed/>
    <w:rsid w:val="00B06D8A"/>
    <w:pPr>
      <w:spacing w:after="120" w:line="480" w:lineRule="auto"/>
    </w:pPr>
    <w:rPr>
      <w:lang w:val="es-ES"/>
    </w:rPr>
  </w:style>
  <w:style w:type="character" w:customStyle="1" w:styleId="Textoindependiente2Car">
    <w:name w:val="Texto independiente 2 Car"/>
    <w:basedOn w:val="Fuentedeprrafopredeter"/>
    <w:link w:val="Textoindependiente2"/>
    <w:uiPriority w:val="99"/>
    <w:semiHidden/>
    <w:rsid w:val="00B06D8A"/>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unhideWhenUsed/>
    <w:rsid w:val="00B06D8A"/>
    <w:rPr>
      <w:rFonts w:ascii="Courier New" w:hAnsi="Courier New"/>
      <w:sz w:val="20"/>
      <w:szCs w:val="20"/>
      <w:lang w:val="es-ES"/>
    </w:rPr>
  </w:style>
  <w:style w:type="character" w:customStyle="1" w:styleId="TextosinformatoCar">
    <w:name w:val="Texto sin formato Car"/>
    <w:basedOn w:val="Fuentedeprrafopredeter"/>
    <w:link w:val="Textosinformato"/>
    <w:rsid w:val="00B06D8A"/>
    <w:rPr>
      <w:rFonts w:ascii="Courier New" w:eastAsia="Times New Roman" w:hAnsi="Courier New"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6D8A"/>
    <w:rPr>
      <w:b/>
      <w:bCs/>
    </w:rPr>
  </w:style>
  <w:style w:type="character" w:customStyle="1" w:styleId="AsuntodelcomentarioCar">
    <w:name w:val="Asunto del comentario Car"/>
    <w:basedOn w:val="TextocomentarioCar"/>
    <w:link w:val="Asuntodelcomentario"/>
    <w:uiPriority w:val="99"/>
    <w:semiHidden/>
    <w:rsid w:val="00B06D8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06D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6D8A"/>
    <w:rPr>
      <w:rFonts w:ascii="Segoe UI" w:eastAsia="Times New Roman" w:hAnsi="Segoe UI" w:cs="Segoe UI"/>
      <w:sz w:val="18"/>
      <w:szCs w:val="18"/>
      <w:lang w:eastAsia="es-ES"/>
    </w:rPr>
  </w:style>
  <w:style w:type="character" w:customStyle="1" w:styleId="SinespaciadoCar">
    <w:name w:val="Sin espaciado Car"/>
    <w:aliases w:val="Francesa Car"/>
    <w:link w:val="Sinespaciado"/>
    <w:uiPriority w:val="1"/>
    <w:locked/>
    <w:rsid w:val="00B06D8A"/>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B06D8A"/>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06D8A"/>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6D8A"/>
    <w:pPr>
      <w:ind w:left="720"/>
      <w:contextualSpacing/>
    </w:pPr>
  </w:style>
  <w:style w:type="paragraph" w:styleId="Bibliografa">
    <w:name w:val="Bibliography"/>
    <w:basedOn w:val="Normal"/>
    <w:next w:val="Normal"/>
    <w:uiPriority w:val="37"/>
    <w:semiHidden/>
    <w:unhideWhenUsed/>
    <w:rsid w:val="00B06D8A"/>
  </w:style>
  <w:style w:type="paragraph" w:customStyle="1" w:styleId="Default">
    <w:name w:val="Default"/>
    <w:rsid w:val="00B06D8A"/>
    <w:pPr>
      <w:autoSpaceDE w:val="0"/>
      <w:autoSpaceDN w:val="0"/>
      <w:adjustRightInd w:val="0"/>
      <w:spacing w:after="0" w:line="240" w:lineRule="auto"/>
    </w:pPr>
    <w:rPr>
      <w:rFonts w:ascii="Arial" w:hAnsi="Arial" w:cs="Arial"/>
      <w:color w:val="000000"/>
      <w:sz w:val="24"/>
      <w:szCs w:val="24"/>
    </w:rPr>
  </w:style>
  <w:style w:type="character" w:customStyle="1" w:styleId="TextoCar">
    <w:name w:val="Texto Car"/>
    <w:link w:val="Texto"/>
    <w:locked/>
    <w:rsid w:val="00B06D8A"/>
    <w:rPr>
      <w:rFonts w:ascii="Arial" w:eastAsia="Times New Roman" w:hAnsi="Arial" w:cs="Arial"/>
      <w:sz w:val="18"/>
      <w:szCs w:val="20"/>
      <w:lang w:val="es-ES" w:eastAsia="es-ES"/>
    </w:rPr>
  </w:style>
  <w:style w:type="paragraph" w:customStyle="1" w:styleId="Texto">
    <w:name w:val="Texto"/>
    <w:basedOn w:val="Normal"/>
    <w:link w:val="TextoCar"/>
    <w:qFormat/>
    <w:rsid w:val="00B06D8A"/>
    <w:pPr>
      <w:spacing w:after="101" w:line="216" w:lineRule="exact"/>
      <w:ind w:firstLine="288"/>
      <w:jc w:val="both"/>
    </w:pPr>
    <w:rPr>
      <w:rFonts w:ascii="Arial" w:hAnsi="Arial" w:cs="Arial"/>
      <w:sz w:val="18"/>
      <w:szCs w:val="20"/>
      <w:lang w:val="es-ES"/>
    </w:rPr>
  </w:style>
  <w:style w:type="character" w:customStyle="1" w:styleId="ROMANOSCar">
    <w:name w:val="ROMANOS Car"/>
    <w:link w:val="ROMANOS"/>
    <w:locked/>
    <w:rsid w:val="00B06D8A"/>
    <w:rPr>
      <w:rFonts w:ascii="Arial" w:eastAsia="Times New Roman" w:hAnsi="Arial" w:cs="Arial"/>
      <w:sz w:val="18"/>
      <w:szCs w:val="18"/>
      <w:lang w:val="es-ES" w:eastAsia="es-ES"/>
    </w:rPr>
  </w:style>
  <w:style w:type="paragraph" w:customStyle="1" w:styleId="ROMANOS">
    <w:name w:val="ROMANOS"/>
    <w:basedOn w:val="Normal"/>
    <w:link w:val="ROMANOSCar"/>
    <w:rsid w:val="00B06D8A"/>
    <w:pPr>
      <w:tabs>
        <w:tab w:val="left" w:pos="720"/>
      </w:tabs>
      <w:spacing w:after="101" w:line="216" w:lineRule="exact"/>
      <w:ind w:left="720" w:hanging="432"/>
      <w:jc w:val="both"/>
    </w:pPr>
    <w:rPr>
      <w:rFonts w:ascii="Arial" w:hAnsi="Arial" w:cs="Arial"/>
      <w:sz w:val="18"/>
      <w:szCs w:val="18"/>
      <w:lang w:val="es-ES"/>
    </w:rPr>
  </w:style>
  <w:style w:type="paragraph" w:customStyle="1" w:styleId="n2">
    <w:name w:val="n2"/>
    <w:basedOn w:val="Normal"/>
    <w:uiPriority w:val="99"/>
    <w:rsid w:val="00B06D8A"/>
    <w:pPr>
      <w:spacing w:before="100" w:beforeAutospacing="1" w:after="100" w:afterAutospacing="1"/>
    </w:pPr>
    <w:rPr>
      <w:lang w:eastAsia="es-MX"/>
    </w:rPr>
  </w:style>
  <w:style w:type="paragraph" w:customStyle="1" w:styleId="j">
    <w:name w:val="j"/>
    <w:basedOn w:val="Normal"/>
    <w:uiPriority w:val="99"/>
    <w:rsid w:val="00B06D8A"/>
    <w:pPr>
      <w:spacing w:before="100" w:beforeAutospacing="1" w:after="100" w:afterAutospacing="1"/>
    </w:pPr>
    <w:rPr>
      <w:lang w:eastAsia="es-MX"/>
    </w:rPr>
  </w:style>
  <w:style w:type="paragraph" w:customStyle="1" w:styleId="q">
    <w:name w:val="q"/>
    <w:basedOn w:val="Normal"/>
    <w:uiPriority w:val="99"/>
    <w:rsid w:val="00B06D8A"/>
    <w:pPr>
      <w:spacing w:before="100" w:beforeAutospacing="1" w:after="100" w:afterAutospacing="1"/>
    </w:pPr>
    <w:rPr>
      <w:lang w:eastAsia="es-MX"/>
    </w:rPr>
  </w:style>
  <w:style w:type="character" w:customStyle="1" w:styleId="Listavistosa-nfasis1Car">
    <w:name w:val="Lista vistosa - Énfasis 1 Car"/>
    <w:link w:val="Listavistosa-nfasis11"/>
    <w:uiPriority w:val="34"/>
    <w:locked/>
    <w:rsid w:val="00B06D8A"/>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B06D8A"/>
    <w:pPr>
      <w:ind w:left="708"/>
    </w:pPr>
    <w:rPr>
      <w:lang w:val="es-ES"/>
    </w:rPr>
  </w:style>
  <w:style w:type="paragraph" w:customStyle="1" w:styleId="Standard">
    <w:name w:val="Standard"/>
    <w:uiPriority w:val="99"/>
    <w:rsid w:val="00B06D8A"/>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06D8A"/>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B06D8A"/>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B06D8A"/>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B06D8A"/>
    <w:pPr>
      <w:spacing w:before="101" w:after="101"/>
      <w:jc w:val="center"/>
    </w:pPr>
    <w:rPr>
      <w:b/>
      <w:sz w:val="18"/>
      <w:szCs w:val="18"/>
      <w:lang w:val="x-none" w:eastAsia="x-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06D8A"/>
    <w:rPr>
      <w:vertAlign w:val="superscript"/>
    </w:rPr>
  </w:style>
  <w:style w:type="character" w:styleId="Refdecomentario">
    <w:name w:val="annotation reference"/>
    <w:basedOn w:val="Fuentedeprrafopredeter"/>
    <w:uiPriority w:val="99"/>
    <w:semiHidden/>
    <w:unhideWhenUsed/>
    <w:rsid w:val="00B06D8A"/>
    <w:rPr>
      <w:sz w:val="16"/>
      <w:szCs w:val="16"/>
    </w:rPr>
  </w:style>
  <w:style w:type="character" w:customStyle="1" w:styleId="apple-converted-space">
    <w:name w:val="apple-converted-space"/>
    <w:basedOn w:val="Fuentedeprrafopredeter"/>
    <w:rsid w:val="00B06D8A"/>
  </w:style>
  <w:style w:type="character" w:customStyle="1" w:styleId="m1553324590483875794gmail-m8993139698400752374gmail-apple-converted-space">
    <w:name w:val="m_1553324590483875794gmail-m_8993139698400752374gmail-apple-converted-space"/>
    <w:basedOn w:val="Fuentedeprrafopredeter"/>
    <w:rsid w:val="00B06D8A"/>
  </w:style>
  <w:style w:type="character" w:customStyle="1" w:styleId="nacep">
    <w:name w:val="n_acep"/>
    <w:basedOn w:val="Fuentedeprrafopredeter"/>
    <w:rsid w:val="00B06D8A"/>
  </w:style>
  <w:style w:type="character" w:customStyle="1" w:styleId="d">
    <w:name w:val="d"/>
    <w:basedOn w:val="Fuentedeprrafopredeter"/>
    <w:rsid w:val="00B06D8A"/>
  </w:style>
  <w:style w:type="character" w:customStyle="1" w:styleId="apple-style-span">
    <w:name w:val="apple-style-span"/>
    <w:rsid w:val="00B06D8A"/>
  </w:style>
  <w:style w:type="character" w:customStyle="1" w:styleId="negritas1">
    <w:name w:val="negritas1"/>
    <w:rsid w:val="00B06D8A"/>
    <w:rPr>
      <w:rFonts w:ascii="Arial" w:hAnsi="Arial" w:cs="Arial" w:hint="default"/>
      <w:b/>
      <w:bCs/>
      <w:sz w:val="18"/>
      <w:szCs w:val="18"/>
    </w:rPr>
  </w:style>
  <w:style w:type="character" w:customStyle="1" w:styleId="f">
    <w:name w:val="f"/>
    <w:basedOn w:val="Fuentedeprrafopredeter"/>
    <w:rsid w:val="00B06D8A"/>
  </w:style>
  <w:style w:type="character" w:customStyle="1" w:styleId="b">
    <w:name w:val="b"/>
    <w:basedOn w:val="Fuentedeprrafopredeter"/>
    <w:rsid w:val="00B06D8A"/>
  </w:style>
  <w:style w:type="character" w:customStyle="1" w:styleId="k">
    <w:name w:val="k"/>
    <w:basedOn w:val="Fuentedeprrafopredeter"/>
    <w:rsid w:val="00B06D8A"/>
  </w:style>
  <w:style w:type="character" w:customStyle="1" w:styleId="h">
    <w:name w:val="h"/>
    <w:basedOn w:val="Fuentedeprrafopredeter"/>
    <w:rsid w:val="00B06D8A"/>
  </w:style>
  <w:style w:type="character" w:customStyle="1" w:styleId="lbl-encabezado-blanco2">
    <w:name w:val="lbl-encabezado-blanco2"/>
    <w:rsid w:val="00B06D8A"/>
    <w:rPr>
      <w:color w:val="FFFFFF"/>
    </w:rPr>
  </w:style>
  <w:style w:type="table" w:styleId="Tablaconcuadrcula">
    <w:name w:val="Table Grid"/>
    <w:basedOn w:val="Tablanormal"/>
    <w:uiPriority w:val="39"/>
    <w:rsid w:val="00B06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B06D8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11112">
    <w:name w:val="Tabla con cuadrícula11112"/>
    <w:basedOn w:val="Tablanormal"/>
    <w:next w:val="Tablaconcuadrcula"/>
    <w:uiPriority w:val="39"/>
    <w:rsid w:val="00935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04860">
      <w:bodyDiv w:val="1"/>
      <w:marLeft w:val="0"/>
      <w:marRight w:val="0"/>
      <w:marTop w:val="0"/>
      <w:marBottom w:val="0"/>
      <w:divBdr>
        <w:top w:val="none" w:sz="0" w:space="0" w:color="auto"/>
        <w:left w:val="none" w:sz="0" w:space="0" w:color="auto"/>
        <w:bottom w:val="none" w:sz="0" w:space="0" w:color="auto"/>
        <w:right w:val="none" w:sz="0" w:space="0" w:color="auto"/>
      </w:divBdr>
    </w:div>
    <w:div w:id="64497701">
      <w:bodyDiv w:val="1"/>
      <w:marLeft w:val="0"/>
      <w:marRight w:val="0"/>
      <w:marTop w:val="0"/>
      <w:marBottom w:val="0"/>
      <w:divBdr>
        <w:top w:val="none" w:sz="0" w:space="0" w:color="auto"/>
        <w:left w:val="none" w:sz="0" w:space="0" w:color="auto"/>
        <w:bottom w:val="none" w:sz="0" w:space="0" w:color="auto"/>
        <w:right w:val="none" w:sz="0" w:space="0" w:color="auto"/>
      </w:divBdr>
      <w:divsChild>
        <w:div w:id="378478699">
          <w:marLeft w:val="0"/>
          <w:marRight w:val="0"/>
          <w:marTop w:val="0"/>
          <w:marBottom w:val="0"/>
          <w:divBdr>
            <w:top w:val="none" w:sz="0" w:space="0" w:color="auto"/>
            <w:left w:val="none" w:sz="0" w:space="0" w:color="auto"/>
            <w:bottom w:val="none" w:sz="0" w:space="0" w:color="auto"/>
            <w:right w:val="none" w:sz="0" w:space="0" w:color="auto"/>
          </w:divBdr>
          <w:divsChild>
            <w:div w:id="2066946791">
              <w:marLeft w:val="300"/>
              <w:marRight w:val="0"/>
              <w:marTop w:val="0"/>
              <w:marBottom w:val="0"/>
              <w:divBdr>
                <w:top w:val="none" w:sz="0" w:space="0" w:color="auto"/>
                <w:left w:val="none" w:sz="0" w:space="0" w:color="auto"/>
                <w:bottom w:val="none" w:sz="0" w:space="0" w:color="auto"/>
                <w:right w:val="none" w:sz="0" w:space="0" w:color="auto"/>
              </w:divBdr>
            </w:div>
          </w:divsChild>
        </w:div>
        <w:div w:id="405109242">
          <w:marLeft w:val="0"/>
          <w:marRight w:val="0"/>
          <w:marTop w:val="0"/>
          <w:marBottom w:val="0"/>
          <w:divBdr>
            <w:top w:val="none" w:sz="0" w:space="0" w:color="auto"/>
            <w:left w:val="none" w:sz="0" w:space="0" w:color="auto"/>
            <w:bottom w:val="none" w:sz="0" w:space="0" w:color="auto"/>
            <w:right w:val="none" w:sz="0" w:space="0" w:color="auto"/>
          </w:divBdr>
          <w:divsChild>
            <w:div w:id="238103776">
              <w:marLeft w:val="300"/>
              <w:marRight w:val="0"/>
              <w:marTop w:val="0"/>
              <w:marBottom w:val="0"/>
              <w:divBdr>
                <w:top w:val="none" w:sz="0" w:space="0" w:color="auto"/>
                <w:left w:val="none" w:sz="0" w:space="0" w:color="auto"/>
                <w:bottom w:val="none" w:sz="0" w:space="0" w:color="auto"/>
                <w:right w:val="none" w:sz="0" w:space="0" w:color="auto"/>
              </w:divBdr>
            </w:div>
          </w:divsChild>
        </w:div>
        <w:div w:id="789709901">
          <w:marLeft w:val="0"/>
          <w:marRight w:val="0"/>
          <w:marTop w:val="0"/>
          <w:marBottom w:val="0"/>
          <w:divBdr>
            <w:top w:val="none" w:sz="0" w:space="0" w:color="auto"/>
            <w:left w:val="none" w:sz="0" w:space="0" w:color="auto"/>
            <w:bottom w:val="none" w:sz="0" w:space="0" w:color="auto"/>
            <w:right w:val="none" w:sz="0" w:space="0" w:color="auto"/>
          </w:divBdr>
          <w:divsChild>
            <w:div w:id="572349047">
              <w:marLeft w:val="300"/>
              <w:marRight w:val="0"/>
              <w:marTop w:val="0"/>
              <w:marBottom w:val="0"/>
              <w:divBdr>
                <w:top w:val="none" w:sz="0" w:space="0" w:color="auto"/>
                <w:left w:val="none" w:sz="0" w:space="0" w:color="auto"/>
                <w:bottom w:val="none" w:sz="0" w:space="0" w:color="auto"/>
                <w:right w:val="none" w:sz="0" w:space="0" w:color="auto"/>
              </w:divBdr>
            </w:div>
          </w:divsChild>
        </w:div>
        <w:div w:id="1166703327">
          <w:marLeft w:val="0"/>
          <w:marRight w:val="0"/>
          <w:marTop w:val="0"/>
          <w:marBottom w:val="0"/>
          <w:divBdr>
            <w:top w:val="none" w:sz="0" w:space="0" w:color="auto"/>
            <w:left w:val="none" w:sz="0" w:space="0" w:color="auto"/>
            <w:bottom w:val="none" w:sz="0" w:space="0" w:color="auto"/>
            <w:right w:val="none" w:sz="0" w:space="0" w:color="auto"/>
          </w:divBdr>
          <w:divsChild>
            <w:div w:id="404692492">
              <w:marLeft w:val="300"/>
              <w:marRight w:val="0"/>
              <w:marTop w:val="0"/>
              <w:marBottom w:val="0"/>
              <w:divBdr>
                <w:top w:val="none" w:sz="0" w:space="0" w:color="auto"/>
                <w:left w:val="none" w:sz="0" w:space="0" w:color="auto"/>
                <w:bottom w:val="none" w:sz="0" w:space="0" w:color="auto"/>
                <w:right w:val="none" w:sz="0" w:space="0" w:color="auto"/>
              </w:divBdr>
            </w:div>
          </w:divsChild>
        </w:div>
        <w:div w:id="1397972815">
          <w:marLeft w:val="0"/>
          <w:marRight w:val="0"/>
          <w:marTop w:val="0"/>
          <w:marBottom w:val="0"/>
          <w:divBdr>
            <w:top w:val="none" w:sz="0" w:space="0" w:color="auto"/>
            <w:left w:val="none" w:sz="0" w:space="0" w:color="auto"/>
            <w:bottom w:val="none" w:sz="0" w:space="0" w:color="auto"/>
            <w:right w:val="none" w:sz="0" w:space="0" w:color="auto"/>
          </w:divBdr>
          <w:divsChild>
            <w:div w:id="1400128782">
              <w:marLeft w:val="300"/>
              <w:marRight w:val="0"/>
              <w:marTop w:val="0"/>
              <w:marBottom w:val="0"/>
              <w:divBdr>
                <w:top w:val="none" w:sz="0" w:space="0" w:color="auto"/>
                <w:left w:val="none" w:sz="0" w:space="0" w:color="auto"/>
                <w:bottom w:val="none" w:sz="0" w:space="0" w:color="auto"/>
                <w:right w:val="none" w:sz="0" w:space="0" w:color="auto"/>
              </w:divBdr>
            </w:div>
          </w:divsChild>
        </w:div>
        <w:div w:id="1594126778">
          <w:marLeft w:val="0"/>
          <w:marRight w:val="0"/>
          <w:marTop w:val="0"/>
          <w:marBottom w:val="0"/>
          <w:divBdr>
            <w:top w:val="none" w:sz="0" w:space="0" w:color="auto"/>
            <w:left w:val="none" w:sz="0" w:space="0" w:color="auto"/>
            <w:bottom w:val="none" w:sz="0" w:space="0" w:color="auto"/>
            <w:right w:val="none" w:sz="0" w:space="0" w:color="auto"/>
          </w:divBdr>
          <w:divsChild>
            <w:div w:id="942151687">
              <w:marLeft w:val="300"/>
              <w:marRight w:val="0"/>
              <w:marTop w:val="0"/>
              <w:marBottom w:val="0"/>
              <w:divBdr>
                <w:top w:val="none" w:sz="0" w:space="0" w:color="auto"/>
                <w:left w:val="none" w:sz="0" w:space="0" w:color="auto"/>
                <w:bottom w:val="none" w:sz="0" w:space="0" w:color="auto"/>
                <w:right w:val="none" w:sz="0" w:space="0" w:color="auto"/>
              </w:divBdr>
            </w:div>
          </w:divsChild>
        </w:div>
        <w:div w:id="1890414879">
          <w:marLeft w:val="0"/>
          <w:marRight w:val="0"/>
          <w:marTop w:val="0"/>
          <w:marBottom w:val="0"/>
          <w:divBdr>
            <w:top w:val="none" w:sz="0" w:space="0" w:color="auto"/>
            <w:left w:val="none" w:sz="0" w:space="0" w:color="auto"/>
            <w:bottom w:val="none" w:sz="0" w:space="0" w:color="auto"/>
            <w:right w:val="none" w:sz="0" w:space="0" w:color="auto"/>
          </w:divBdr>
          <w:divsChild>
            <w:div w:id="685715639">
              <w:marLeft w:val="300"/>
              <w:marRight w:val="0"/>
              <w:marTop w:val="0"/>
              <w:marBottom w:val="0"/>
              <w:divBdr>
                <w:top w:val="none" w:sz="0" w:space="0" w:color="auto"/>
                <w:left w:val="none" w:sz="0" w:space="0" w:color="auto"/>
                <w:bottom w:val="none" w:sz="0" w:space="0" w:color="auto"/>
                <w:right w:val="none" w:sz="0" w:space="0" w:color="auto"/>
              </w:divBdr>
            </w:div>
          </w:divsChild>
        </w:div>
        <w:div w:id="2061973923">
          <w:marLeft w:val="0"/>
          <w:marRight w:val="0"/>
          <w:marTop w:val="0"/>
          <w:marBottom w:val="0"/>
          <w:divBdr>
            <w:top w:val="none" w:sz="0" w:space="0" w:color="auto"/>
            <w:left w:val="none" w:sz="0" w:space="0" w:color="auto"/>
            <w:bottom w:val="none" w:sz="0" w:space="0" w:color="auto"/>
            <w:right w:val="none" w:sz="0" w:space="0" w:color="auto"/>
          </w:divBdr>
          <w:divsChild>
            <w:div w:id="189426743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0346615">
      <w:bodyDiv w:val="1"/>
      <w:marLeft w:val="0"/>
      <w:marRight w:val="0"/>
      <w:marTop w:val="0"/>
      <w:marBottom w:val="0"/>
      <w:divBdr>
        <w:top w:val="none" w:sz="0" w:space="0" w:color="auto"/>
        <w:left w:val="none" w:sz="0" w:space="0" w:color="auto"/>
        <w:bottom w:val="none" w:sz="0" w:space="0" w:color="auto"/>
        <w:right w:val="none" w:sz="0" w:space="0" w:color="auto"/>
      </w:divBdr>
    </w:div>
    <w:div w:id="477497831">
      <w:bodyDiv w:val="1"/>
      <w:marLeft w:val="0"/>
      <w:marRight w:val="0"/>
      <w:marTop w:val="0"/>
      <w:marBottom w:val="0"/>
      <w:divBdr>
        <w:top w:val="none" w:sz="0" w:space="0" w:color="auto"/>
        <w:left w:val="none" w:sz="0" w:space="0" w:color="auto"/>
        <w:bottom w:val="none" w:sz="0" w:space="0" w:color="auto"/>
        <w:right w:val="none" w:sz="0" w:space="0" w:color="auto"/>
      </w:divBdr>
    </w:div>
    <w:div w:id="704406660">
      <w:bodyDiv w:val="1"/>
      <w:marLeft w:val="0"/>
      <w:marRight w:val="0"/>
      <w:marTop w:val="0"/>
      <w:marBottom w:val="0"/>
      <w:divBdr>
        <w:top w:val="none" w:sz="0" w:space="0" w:color="auto"/>
        <w:left w:val="none" w:sz="0" w:space="0" w:color="auto"/>
        <w:bottom w:val="none" w:sz="0" w:space="0" w:color="auto"/>
        <w:right w:val="none" w:sz="0" w:space="0" w:color="auto"/>
      </w:divBdr>
    </w:div>
    <w:div w:id="720715960">
      <w:bodyDiv w:val="1"/>
      <w:marLeft w:val="0"/>
      <w:marRight w:val="0"/>
      <w:marTop w:val="0"/>
      <w:marBottom w:val="0"/>
      <w:divBdr>
        <w:top w:val="none" w:sz="0" w:space="0" w:color="auto"/>
        <w:left w:val="none" w:sz="0" w:space="0" w:color="auto"/>
        <w:bottom w:val="none" w:sz="0" w:space="0" w:color="auto"/>
        <w:right w:val="none" w:sz="0" w:space="0" w:color="auto"/>
      </w:divBdr>
    </w:div>
    <w:div w:id="958684257">
      <w:bodyDiv w:val="1"/>
      <w:marLeft w:val="0"/>
      <w:marRight w:val="0"/>
      <w:marTop w:val="0"/>
      <w:marBottom w:val="0"/>
      <w:divBdr>
        <w:top w:val="none" w:sz="0" w:space="0" w:color="auto"/>
        <w:left w:val="none" w:sz="0" w:space="0" w:color="auto"/>
        <w:bottom w:val="none" w:sz="0" w:space="0" w:color="auto"/>
        <w:right w:val="none" w:sz="0" w:space="0" w:color="auto"/>
      </w:divBdr>
    </w:div>
    <w:div w:id="970326913">
      <w:bodyDiv w:val="1"/>
      <w:marLeft w:val="0"/>
      <w:marRight w:val="0"/>
      <w:marTop w:val="0"/>
      <w:marBottom w:val="0"/>
      <w:divBdr>
        <w:top w:val="none" w:sz="0" w:space="0" w:color="auto"/>
        <w:left w:val="none" w:sz="0" w:space="0" w:color="auto"/>
        <w:bottom w:val="none" w:sz="0" w:space="0" w:color="auto"/>
        <w:right w:val="none" w:sz="0" w:space="0" w:color="auto"/>
      </w:divBdr>
    </w:div>
    <w:div w:id="1148863006">
      <w:bodyDiv w:val="1"/>
      <w:marLeft w:val="0"/>
      <w:marRight w:val="0"/>
      <w:marTop w:val="0"/>
      <w:marBottom w:val="0"/>
      <w:divBdr>
        <w:top w:val="none" w:sz="0" w:space="0" w:color="auto"/>
        <w:left w:val="none" w:sz="0" w:space="0" w:color="auto"/>
        <w:bottom w:val="none" w:sz="0" w:space="0" w:color="auto"/>
        <w:right w:val="none" w:sz="0" w:space="0" w:color="auto"/>
      </w:divBdr>
    </w:div>
    <w:div w:id="1510367980">
      <w:bodyDiv w:val="1"/>
      <w:marLeft w:val="0"/>
      <w:marRight w:val="0"/>
      <w:marTop w:val="0"/>
      <w:marBottom w:val="0"/>
      <w:divBdr>
        <w:top w:val="none" w:sz="0" w:space="0" w:color="auto"/>
        <w:left w:val="none" w:sz="0" w:space="0" w:color="auto"/>
        <w:bottom w:val="none" w:sz="0" w:space="0" w:color="auto"/>
        <w:right w:val="none" w:sz="0" w:space="0" w:color="auto"/>
      </w:divBdr>
    </w:div>
    <w:div w:id="1705593452">
      <w:bodyDiv w:val="1"/>
      <w:marLeft w:val="0"/>
      <w:marRight w:val="0"/>
      <w:marTop w:val="0"/>
      <w:marBottom w:val="0"/>
      <w:divBdr>
        <w:top w:val="none" w:sz="0" w:space="0" w:color="auto"/>
        <w:left w:val="none" w:sz="0" w:space="0" w:color="auto"/>
        <w:bottom w:val="none" w:sz="0" w:space="0" w:color="auto"/>
        <w:right w:val="none" w:sz="0" w:space="0" w:color="auto"/>
      </w:divBdr>
    </w:div>
    <w:div w:id="1881211422">
      <w:bodyDiv w:val="1"/>
      <w:marLeft w:val="0"/>
      <w:marRight w:val="0"/>
      <w:marTop w:val="0"/>
      <w:marBottom w:val="0"/>
      <w:divBdr>
        <w:top w:val="none" w:sz="0" w:space="0" w:color="auto"/>
        <w:left w:val="none" w:sz="0" w:space="0" w:color="auto"/>
        <w:bottom w:val="none" w:sz="0" w:space="0" w:color="auto"/>
        <w:right w:val="none" w:sz="0" w:space="0" w:color="auto"/>
      </w:divBdr>
    </w:div>
    <w:div w:id="1916281762">
      <w:bodyDiv w:val="1"/>
      <w:marLeft w:val="0"/>
      <w:marRight w:val="0"/>
      <w:marTop w:val="0"/>
      <w:marBottom w:val="0"/>
      <w:divBdr>
        <w:top w:val="none" w:sz="0" w:space="0" w:color="auto"/>
        <w:left w:val="none" w:sz="0" w:space="0" w:color="auto"/>
        <w:bottom w:val="none" w:sz="0" w:space="0" w:color="auto"/>
        <w:right w:val="none" w:sz="0" w:space="0" w:color="auto"/>
      </w:divBdr>
    </w:div>
    <w:div w:id="2016951312">
      <w:bodyDiv w:val="1"/>
      <w:marLeft w:val="0"/>
      <w:marRight w:val="0"/>
      <w:marTop w:val="0"/>
      <w:marBottom w:val="0"/>
      <w:divBdr>
        <w:top w:val="none" w:sz="0" w:space="0" w:color="auto"/>
        <w:left w:val="none" w:sz="0" w:space="0" w:color="auto"/>
        <w:bottom w:val="none" w:sz="0" w:space="0" w:color="auto"/>
        <w:right w:val="none" w:sz="0" w:space="0" w:color="auto"/>
      </w:divBdr>
    </w:div>
    <w:div w:id="2033648141">
      <w:bodyDiv w:val="1"/>
      <w:marLeft w:val="0"/>
      <w:marRight w:val="0"/>
      <w:marTop w:val="0"/>
      <w:marBottom w:val="0"/>
      <w:divBdr>
        <w:top w:val="none" w:sz="0" w:space="0" w:color="auto"/>
        <w:left w:val="none" w:sz="0" w:space="0" w:color="auto"/>
        <w:bottom w:val="none" w:sz="0" w:space="0" w:color="auto"/>
        <w:right w:val="none" w:sz="0" w:space="0" w:color="auto"/>
      </w:divBdr>
    </w:div>
    <w:div w:id="2039430142">
      <w:bodyDiv w:val="1"/>
      <w:marLeft w:val="0"/>
      <w:marRight w:val="0"/>
      <w:marTop w:val="0"/>
      <w:marBottom w:val="0"/>
      <w:divBdr>
        <w:top w:val="none" w:sz="0" w:space="0" w:color="auto"/>
        <w:left w:val="none" w:sz="0" w:space="0" w:color="auto"/>
        <w:bottom w:val="none" w:sz="0" w:space="0" w:color="auto"/>
        <w:right w:val="none" w:sz="0" w:space="0" w:color="auto"/>
      </w:divBdr>
    </w:div>
    <w:div w:id="2098671213">
      <w:bodyDiv w:val="1"/>
      <w:marLeft w:val="0"/>
      <w:marRight w:val="0"/>
      <w:marTop w:val="0"/>
      <w:marBottom w:val="0"/>
      <w:divBdr>
        <w:top w:val="none" w:sz="0" w:space="0" w:color="auto"/>
        <w:left w:val="none" w:sz="0" w:space="0" w:color="auto"/>
        <w:bottom w:val="none" w:sz="0" w:space="0" w:color="auto"/>
        <w:right w:val="none" w:sz="0" w:space="0" w:color="auto"/>
      </w:divBdr>
    </w:div>
    <w:div w:id="211478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25A33-2A76-4630-8358-321622D51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30</Pages>
  <Words>6431</Words>
  <Characters>35373</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Windows</cp:lastModifiedBy>
  <cp:revision>6</cp:revision>
  <cp:lastPrinted>2020-03-13T17:46:00Z</cp:lastPrinted>
  <dcterms:created xsi:type="dcterms:W3CDTF">2020-03-13T21:45:00Z</dcterms:created>
  <dcterms:modified xsi:type="dcterms:W3CDTF">2020-04-16T17:56:00Z</dcterms:modified>
</cp:coreProperties>
</file>