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1D9F7A" w14:textId="64549F2C" w:rsidR="00A82E6A" w:rsidRDefault="00A07784" w:rsidP="00A95C77">
      <w:pPr>
        <w:spacing w:line="360" w:lineRule="auto"/>
        <w:jc w:val="center"/>
        <w:rPr>
          <w:rFonts w:ascii="Palatino Linotype" w:hAnsi="Palatino Linotype"/>
          <w:b/>
        </w:rPr>
      </w:pPr>
      <w:r>
        <w:rPr>
          <w:rFonts w:ascii="Palatino Linotype" w:hAnsi="Palatino Linotype"/>
          <w:b/>
        </w:rPr>
        <w:t>LÍNEAS ARGUMENTATIVAS</w:t>
      </w:r>
    </w:p>
    <w:p w14:paraId="19D6EFEB" w14:textId="77777777" w:rsidR="00A07784" w:rsidRPr="003D5C82" w:rsidRDefault="00A07784" w:rsidP="00A95C77">
      <w:pPr>
        <w:spacing w:line="360" w:lineRule="auto"/>
        <w:jc w:val="center"/>
        <w:rPr>
          <w:rFonts w:ascii="Palatino Linotype" w:hAnsi="Palatino Linotype"/>
          <w:b/>
        </w:rPr>
      </w:pPr>
    </w:p>
    <w:p w14:paraId="467BF1D2" w14:textId="77777777" w:rsidR="00A82E6A" w:rsidRPr="003D5C82" w:rsidRDefault="00A82E6A" w:rsidP="00A82E6A">
      <w:pPr>
        <w:tabs>
          <w:tab w:val="left" w:pos="567"/>
        </w:tabs>
        <w:spacing w:line="360" w:lineRule="auto"/>
        <w:jc w:val="both"/>
        <w:rPr>
          <w:rFonts w:ascii="Palatino Linotype" w:hAnsi="Palatino Linotype"/>
          <w:lang w:eastAsia="es-MX"/>
        </w:rPr>
      </w:pPr>
      <w:r w:rsidRPr="003D5C82">
        <w:rPr>
          <w:rFonts w:ascii="Palatino Linotype" w:hAnsi="Palatino Linotype"/>
          <w:b/>
        </w:rPr>
        <w:t xml:space="preserve">RESPUESTAS IMPRECISAS O INCOMPLETAS, DEBER DE REPARACIÓN. </w:t>
      </w:r>
      <w:r w:rsidRPr="003D5C82">
        <w:rPr>
          <w:rFonts w:ascii="Palatino Linotype" w:hAnsi="Palatino Linotype"/>
          <w:lang w:eastAsia="es-MX"/>
        </w:rPr>
        <w:t>Es obligación de todas las autoridades, promover, respetar y garantizar los derechos humanos, entre ellos el de acceso a la información pública, por lo que las respuestas imprecisas o incompletas generan una afectación inicial susceptible de ser reparada mediante el recurso de revisión.</w:t>
      </w:r>
    </w:p>
    <w:p w14:paraId="1BF8F1B6" w14:textId="77777777" w:rsidR="00A82E6A" w:rsidRPr="003D5C82" w:rsidRDefault="00A82E6A" w:rsidP="00A82E6A">
      <w:pPr>
        <w:tabs>
          <w:tab w:val="left" w:pos="567"/>
        </w:tabs>
        <w:spacing w:line="360" w:lineRule="auto"/>
        <w:jc w:val="both"/>
        <w:rPr>
          <w:rFonts w:ascii="Palatino Linotype" w:hAnsi="Palatino Linotype"/>
          <w:lang w:eastAsia="es-MX"/>
        </w:rPr>
      </w:pPr>
    </w:p>
    <w:p w14:paraId="385DA697" w14:textId="77777777" w:rsidR="00A82E6A" w:rsidRPr="003D5C82" w:rsidRDefault="00A82E6A" w:rsidP="00A82E6A">
      <w:pPr>
        <w:spacing w:line="360" w:lineRule="auto"/>
        <w:jc w:val="both"/>
        <w:rPr>
          <w:rFonts w:ascii="Palatino Linotype" w:hAnsi="Palatino Linotype" w:cs="Arial"/>
        </w:rPr>
      </w:pPr>
      <w:r w:rsidRPr="003D5C82">
        <w:rPr>
          <w:rFonts w:ascii="Palatino Linotype" w:hAnsi="Palatino Linotype" w:cs="Arial"/>
          <w:b/>
        </w:rPr>
        <w:t>MODIFICACIÓN DEL ACTO IMPUGNADO, SOBRESEIMIENTO DEL RECURSO POR</w:t>
      </w:r>
      <w:r w:rsidRPr="003D5C82">
        <w:rPr>
          <w:rFonts w:ascii="Palatino Linotype" w:hAnsi="Palatino Linotype" w:cs="Arial"/>
        </w:rPr>
        <w:t>. En los casos en que el Sujeto Obligado modifica o revoca dejando al acto combatido sin efectos o materia</w:t>
      </w:r>
      <w:r>
        <w:rPr>
          <w:rFonts w:ascii="Palatino Linotype" w:hAnsi="Palatino Linotype" w:cs="Arial"/>
        </w:rPr>
        <w:t xml:space="preserve"> lo procedente es sobreseer el recurso</w:t>
      </w:r>
      <w:r w:rsidRPr="003D5C82">
        <w:rPr>
          <w:rFonts w:ascii="Palatino Linotype" w:hAnsi="Palatino Linotype" w:cs="Arial"/>
        </w:rPr>
        <w:t>, pues un acto impugnado es modificado en aquellos casos en los que el Sujeto Obligado después de haber otorgado una respuesta, emite una diversa o agrega información, y en ésta subsana las deficiencias que hubiera tenido y queda satisfecho en consecuencia y de modo exhaustivo el derecho subjetivo accionado por el particular.</w:t>
      </w:r>
    </w:p>
    <w:p w14:paraId="7BCCAFAA" w14:textId="77777777" w:rsidR="00A82E6A" w:rsidRPr="003D5C82" w:rsidRDefault="00A82E6A" w:rsidP="00A82E6A">
      <w:pPr>
        <w:tabs>
          <w:tab w:val="left" w:pos="567"/>
        </w:tabs>
        <w:spacing w:line="360" w:lineRule="auto"/>
        <w:jc w:val="both"/>
        <w:rPr>
          <w:rFonts w:ascii="Palatino Linotype" w:eastAsia="Calibri" w:hAnsi="Palatino Linotype" w:cs="Times New Roman"/>
          <w:b/>
        </w:rPr>
      </w:pPr>
    </w:p>
    <w:p w14:paraId="5F5E30ED" w14:textId="10B96327" w:rsidR="00BE544F" w:rsidRDefault="00A82E6A" w:rsidP="00A82E6A">
      <w:pPr>
        <w:tabs>
          <w:tab w:val="left" w:pos="567"/>
        </w:tabs>
        <w:spacing w:line="360" w:lineRule="auto"/>
        <w:jc w:val="both"/>
        <w:rPr>
          <w:rFonts w:ascii="Palatino Linotype" w:eastAsia="Calibri" w:hAnsi="Palatino Linotype" w:cs="Times New Roman"/>
        </w:rPr>
      </w:pPr>
      <w:r w:rsidRPr="003D5C82">
        <w:rPr>
          <w:rFonts w:ascii="Palatino Linotype" w:eastAsia="Calibri" w:hAnsi="Palatino Linotype" w:cs="Times New Roman"/>
          <w:b/>
        </w:rPr>
        <w:t xml:space="preserve">SOBRESEIMIENTO, RAZONES PARA SU ACTUALIZACIÓN. </w:t>
      </w:r>
      <w:r w:rsidRPr="003D5C82">
        <w:rPr>
          <w:rFonts w:ascii="Palatino Linotype" w:eastAsia="Calibri" w:hAnsi="Palatino Linotype" w:cs="Times New Roman"/>
        </w:rPr>
        <w:t xml:space="preserve">Para que se actualice el sobreseimiento de un recurso de revisión, el </w:t>
      </w:r>
      <w:r w:rsidRPr="003D5C82">
        <w:rPr>
          <w:rFonts w:ascii="Palatino Linotype" w:eastAsia="Calibri" w:hAnsi="Palatino Linotype" w:cs="Times New Roman"/>
          <w:b/>
        </w:rPr>
        <w:t>SUJETO OBLIGADO</w:t>
      </w:r>
      <w:r w:rsidRPr="003D5C82">
        <w:rPr>
          <w:rFonts w:ascii="Palatino Linotype" w:eastAsia="Calibri" w:hAnsi="Palatino Linotype" w:cs="Times New Roman"/>
        </w:rPr>
        <w:t xml:space="preserve"> puede entregar o completar la información al momento de rendir su informe justificado o dentro de los siete días previstos para manifestar lo que a su derecho convenga, lo anterior también puede ocurrir si entrega la información después de ese lapso pero antes del cierre de instrucción, </w:t>
      </w:r>
      <w:r>
        <w:rPr>
          <w:rFonts w:ascii="Palatino Linotype" w:eastAsia="Calibri" w:hAnsi="Palatino Linotype" w:cs="Times New Roman"/>
        </w:rPr>
        <w:t xml:space="preserve">resarciendo </w:t>
      </w:r>
      <w:r w:rsidRPr="003D5C82">
        <w:rPr>
          <w:rFonts w:ascii="Palatino Linotype" w:eastAsia="Calibri" w:hAnsi="Palatino Linotype" w:cs="Times New Roman"/>
        </w:rPr>
        <w:t>el derecho de acceso a la información pública de la persona y haciendo cesar toda controversia.</w:t>
      </w:r>
    </w:p>
    <w:p w14:paraId="331D936E" w14:textId="77777777" w:rsidR="00A82E6A" w:rsidRPr="00A82E6A" w:rsidRDefault="00A82E6A" w:rsidP="00A82E6A">
      <w:pPr>
        <w:tabs>
          <w:tab w:val="left" w:pos="567"/>
        </w:tabs>
        <w:spacing w:line="360" w:lineRule="auto"/>
        <w:jc w:val="both"/>
        <w:rPr>
          <w:rFonts w:ascii="Palatino Linotype" w:eastAsia="Calibri" w:hAnsi="Palatino Linotype" w:cs="Times New Roman"/>
        </w:rPr>
      </w:pPr>
    </w:p>
    <w:p w14:paraId="7DC27308" w14:textId="4C836D41" w:rsidR="003D3F30" w:rsidRDefault="003D3F30">
      <w:pPr>
        <w:rPr>
          <w:rFonts w:ascii="Palatino Linotype" w:hAnsi="Palatino Linotype"/>
        </w:rPr>
      </w:pPr>
    </w:p>
    <w:p w14:paraId="31137936" w14:textId="302D1D0F" w:rsidR="00BC61B2" w:rsidRPr="00A07784" w:rsidRDefault="00A20B1F" w:rsidP="001E74A5">
      <w:pPr>
        <w:spacing w:line="360" w:lineRule="auto"/>
        <w:jc w:val="center"/>
        <w:rPr>
          <w:rFonts w:ascii="Palatino Linotype" w:eastAsia="Times New Roman" w:hAnsi="Palatino Linotype" w:cs="Times New Roman"/>
          <w:b/>
        </w:rPr>
      </w:pPr>
      <w:r w:rsidRPr="00A07784">
        <w:rPr>
          <w:rFonts w:ascii="Palatino Linotype" w:eastAsia="Times New Roman" w:hAnsi="Palatino Linotype" w:cs="Times New Roman"/>
          <w:b/>
        </w:rPr>
        <w:t>ÍNDICE</w:t>
      </w:r>
    </w:p>
    <w:sdt>
      <w:sdtPr>
        <w:rPr>
          <w:rFonts w:asciiTheme="minorHAnsi" w:eastAsiaTheme="minorEastAsia" w:hAnsiTheme="minorHAnsi" w:cstheme="minorBidi"/>
          <w:szCs w:val="24"/>
          <w:lang w:val="es-ES" w:eastAsia="es-ES"/>
        </w:rPr>
        <w:id w:val="-1245946457"/>
        <w:docPartObj>
          <w:docPartGallery w:val="Table of Contents"/>
          <w:docPartUnique/>
        </w:docPartObj>
      </w:sdtPr>
      <w:sdtEndPr>
        <w:rPr>
          <w:b/>
          <w:bCs/>
        </w:rPr>
      </w:sdtEndPr>
      <w:sdtContent>
        <w:p w14:paraId="79CB4F2F" w14:textId="37302309" w:rsidR="00DA7E2F" w:rsidRPr="0007770D" w:rsidRDefault="00DA7E2F" w:rsidP="0007770D">
          <w:pPr>
            <w:pStyle w:val="TtulodeTDC"/>
            <w:spacing w:before="0" w:line="276" w:lineRule="auto"/>
          </w:pPr>
        </w:p>
        <w:p w14:paraId="091F7CBA" w14:textId="77777777" w:rsidR="00421C86" w:rsidRDefault="00DA7E2F">
          <w:pPr>
            <w:pStyle w:val="TDC1"/>
            <w:rPr>
              <w:noProof/>
              <w:sz w:val="22"/>
              <w:szCs w:val="22"/>
              <w:lang w:val="es-MX" w:eastAsia="es-MX"/>
            </w:rPr>
          </w:pPr>
          <w:r w:rsidRPr="0007770D">
            <w:rPr>
              <w:rFonts w:ascii="Palatino Linotype" w:hAnsi="Palatino Linotype"/>
            </w:rPr>
            <w:fldChar w:fldCharType="begin"/>
          </w:r>
          <w:r w:rsidRPr="0007770D">
            <w:rPr>
              <w:rFonts w:ascii="Palatino Linotype" w:hAnsi="Palatino Linotype"/>
            </w:rPr>
            <w:instrText xml:space="preserve"> TOC \o "1-3" \h \z \u </w:instrText>
          </w:r>
          <w:r w:rsidRPr="0007770D">
            <w:rPr>
              <w:rFonts w:ascii="Palatino Linotype" w:hAnsi="Palatino Linotype"/>
            </w:rPr>
            <w:fldChar w:fldCharType="separate"/>
          </w:r>
          <w:hyperlink w:anchor="_Toc30094009" w:history="1">
            <w:r w:rsidR="00421C86" w:rsidRPr="009565D1">
              <w:rPr>
                <w:rStyle w:val="Hipervnculo"/>
                <w:rFonts w:ascii="Palatino Linotype" w:eastAsia="Times New Roman" w:hAnsi="Palatino Linotype" w:cs="Times New Roman"/>
                <w:b/>
                <w:noProof/>
                <w:lang w:val="es-MX" w:eastAsia="en-US"/>
              </w:rPr>
              <w:t>ANTECEDENTES</w:t>
            </w:r>
            <w:r w:rsidR="00421C86">
              <w:rPr>
                <w:noProof/>
                <w:webHidden/>
              </w:rPr>
              <w:tab/>
            </w:r>
            <w:r w:rsidR="00421C86">
              <w:rPr>
                <w:noProof/>
                <w:webHidden/>
              </w:rPr>
              <w:fldChar w:fldCharType="begin"/>
            </w:r>
            <w:r w:rsidR="00421C86">
              <w:rPr>
                <w:noProof/>
                <w:webHidden/>
              </w:rPr>
              <w:instrText xml:space="preserve"> PAGEREF _Toc30094009 \h </w:instrText>
            </w:r>
            <w:r w:rsidR="00421C86">
              <w:rPr>
                <w:noProof/>
                <w:webHidden/>
              </w:rPr>
            </w:r>
            <w:r w:rsidR="00421C86">
              <w:rPr>
                <w:noProof/>
                <w:webHidden/>
              </w:rPr>
              <w:fldChar w:fldCharType="separate"/>
            </w:r>
            <w:r w:rsidR="00421C86">
              <w:rPr>
                <w:noProof/>
                <w:webHidden/>
              </w:rPr>
              <w:t>3</w:t>
            </w:r>
            <w:r w:rsidR="00421C86">
              <w:rPr>
                <w:noProof/>
                <w:webHidden/>
              </w:rPr>
              <w:fldChar w:fldCharType="end"/>
            </w:r>
          </w:hyperlink>
        </w:p>
        <w:p w14:paraId="1800A99D" w14:textId="77777777" w:rsidR="00421C86" w:rsidRDefault="00F73DF8">
          <w:pPr>
            <w:pStyle w:val="TDC1"/>
            <w:rPr>
              <w:noProof/>
              <w:sz w:val="22"/>
              <w:szCs w:val="22"/>
              <w:lang w:val="es-MX" w:eastAsia="es-MX"/>
            </w:rPr>
          </w:pPr>
          <w:hyperlink w:anchor="_Toc30094010" w:history="1">
            <w:r w:rsidR="00421C86" w:rsidRPr="009565D1">
              <w:rPr>
                <w:rStyle w:val="Hipervnculo"/>
                <w:rFonts w:ascii="Palatino Linotype" w:eastAsia="MS Gothic" w:hAnsi="Palatino Linotype" w:cs="Times New Roman"/>
                <w:b/>
                <w:noProof/>
                <w:lang w:val="es-MX" w:eastAsia="en-US"/>
              </w:rPr>
              <w:t>CONSIDERANDO</w:t>
            </w:r>
            <w:r w:rsidR="00421C86">
              <w:rPr>
                <w:noProof/>
                <w:webHidden/>
              </w:rPr>
              <w:tab/>
            </w:r>
            <w:r w:rsidR="00421C86">
              <w:rPr>
                <w:noProof/>
                <w:webHidden/>
              </w:rPr>
              <w:fldChar w:fldCharType="begin"/>
            </w:r>
            <w:r w:rsidR="00421C86">
              <w:rPr>
                <w:noProof/>
                <w:webHidden/>
              </w:rPr>
              <w:instrText xml:space="preserve"> PAGEREF _Toc30094010 \h </w:instrText>
            </w:r>
            <w:r w:rsidR="00421C86">
              <w:rPr>
                <w:noProof/>
                <w:webHidden/>
              </w:rPr>
            </w:r>
            <w:r w:rsidR="00421C86">
              <w:rPr>
                <w:noProof/>
                <w:webHidden/>
              </w:rPr>
              <w:fldChar w:fldCharType="separate"/>
            </w:r>
            <w:r w:rsidR="00421C86">
              <w:rPr>
                <w:noProof/>
                <w:webHidden/>
              </w:rPr>
              <w:t>6</w:t>
            </w:r>
            <w:r w:rsidR="00421C86">
              <w:rPr>
                <w:noProof/>
                <w:webHidden/>
              </w:rPr>
              <w:fldChar w:fldCharType="end"/>
            </w:r>
          </w:hyperlink>
        </w:p>
        <w:p w14:paraId="6C77AECB" w14:textId="77777777" w:rsidR="00421C86" w:rsidRDefault="00F73DF8">
          <w:pPr>
            <w:pStyle w:val="TDC2"/>
            <w:rPr>
              <w:noProof/>
              <w:sz w:val="22"/>
              <w:szCs w:val="22"/>
              <w:lang w:val="es-MX" w:eastAsia="es-MX"/>
            </w:rPr>
          </w:pPr>
          <w:hyperlink w:anchor="_Toc30094011" w:history="1">
            <w:r w:rsidR="00421C86" w:rsidRPr="009565D1">
              <w:rPr>
                <w:rStyle w:val="Hipervnculo"/>
                <w:rFonts w:ascii="Palatino Linotype" w:eastAsia="MS Gothic" w:hAnsi="Palatino Linotype" w:cs="Times New Roman"/>
                <w:b/>
                <w:noProof/>
                <w:lang w:val="es-MX" w:eastAsia="en-US"/>
              </w:rPr>
              <w:t>PRIMERO. De la competencia.</w:t>
            </w:r>
            <w:r w:rsidR="00421C86">
              <w:rPr>
                <w:noProof/>
                <w:webHidden/>
              </w:rPr>
              <w:tab/>
            </w:r>
            <w:r w:rsidR="00421C86">
              <w:rPr>
                <w:noProof/>
                <w:webHidden/>
              </w:rPr>
              <w:fldChar w:fldCharType="begin"/>
            </w:r>
            <w:r w:rsidR="00421C86">
              <w:rPr>
                <w:noProof/>
                <w:webHidden/>
              </w:rPr>
              <w:instrText xml:space="preserve"> PAGEREF _Toc30094011 \h </w:instrText>
            </w:r>
            <w:r w:rsidR="00421C86">
              <w:rPr>
                <w:noProof/>
                <w:webHidden/>
              </w:rPr>
            </w:r>
            <w:r w:rsidR="00421C86">
              <w:rPr>
                <w:noProof/>
                <w:webHidden/>
              </w:rPr>
              <w:fldChar w:fldCharType="separate"/>
            </w:r>
            <w:r w:rsidR="00421C86">
              <w:rPr>
                <w:noProof/>
                <w:webHidden/>
              </w:rPr>
              <w:t>7</w:t>
            </w:r>
            <w:r w:rsidR="00421C86">
              <w:rPr>
                <w:noProof/>
                <w:webHidden/>
              </w:rPr>
              <w:fldChar w:fldCharType="end"/>
            </w:r>
          </w:hyperlink>
        </w:p>
        <w:p w14:paraId="46799BE1" w14:textId="77777777" w:rsidR="00421C86" w:rsidRDefault="00F73DF8">
          <w:pPr>
            <w:pStyle w:val="TDC2"/>
            <w:rPr>
              <w:noProof/>
              <w:sz w:val="22"/>
              <w:szCs w:val="22"/>
              <w:lang w:val="es-MX" w:eastAsia="es-MX"/>
            </w:rPr>
          </w:pPr>
          <w:hyperlink w:anchor="_Toc30094012" w:history="1">
            <w:r w:rsidR="00421C86" w:rsidRPr="009565D1">
              <w:rPr>
                <w:rStyle w:val="Hipervnculo"/>
                <w:rFonts w:ascii="Palatino Linotype" w:eastAsia="MS Gothic" w:hAnsi="Palatino Linotype" w:cs="Times New Roman"/>
                <w:b/>
                <w:noProof/>
                <w:lang w:val="es-MX" w:eastAsia="en-US"/>
              </w:rPr>
              <w:t>SEGUNDO. De la oportunidad y procedencia.</w:t>
            </w:r>
            <w:r w:rsidR="00421C86">
              <w:rPr>
                <w:noProof/>
                <w:webHidden/>
              </w:rPr>
              <w:tab/>
            </w:r>
            <w:r w:rsidR="00421C86">
              <w:rPr>
                <w:noProof/>
                <w:webHidden/>
              </w:rPr>
              <w:fldChar w:fldCharType="begin"/>
            </w:r>
            <w:r w:rsidR="00421C86">
              <w:rPr>
                <w:noProof/>
                <w:webHidden/>
              </w:rPr>
              <w:instrText xml:space="preserve"> PAGEREF _Toc30094012 \h </w:instrText>
            </w:r>
            <w:r w:rsidR="00421C86">
              <w:rPr>
                <w:noProof/>
                <w:webHidden/>
              </w:rPr>
            </w:r>
            <w:r w:rsidR="00421C86">
              <w:rPr>
                <w:noProof/>
                <w:webHidden/>
              </w:rPr>
              <w:fldChar w:fldCharType="separate"/>
            </w:r>
            <w:r w:rsidR="00421C86">
              <w:rPr>
                <w:noProof/>
                <w:webHidden/>
              </w:rPr>
              <w:t>7</w:t>
            </w:r>
            <w:r w:rsidR="00421C86">
              <w:rPr>
                <w:noProof/>
                <w:webHidden/>
              </w:rPr>
              <w:fldChar w:fldCharType="end"/>
            </w:r>
          </w:hyperlink>
        </w:p>
        <w:p w14:paraId="425DE393" w14:textId="77777777" w:rsidR="00421C86" w:rsidRDefault="00F73DF8">
          <w:pPr>
            <w:pStyle w:val="TDC1"/>
            <w:rPr>
              <w:noProof/>
              <w:sz w:val="22"/>
              <w:szCs w:val="22"/>
              <w:lang w:val="es-MX" w:eastAsia="es-MX"/>
            </w:rPr>
          </w:pPr>
          <w:hyperlink w:anchor="_Toc30094013" w:history="1">
            <w:r w:rsidR="00421C86" w:rsidRPr="009565D1">
              <w:rPr>
                <w:rStyle w:val="Hipervnculo"/>
                <w:rFonts w:ascii="Palatino Linotype" w:eastAsia="Times New Roman" w:hAnsi="Palatino Linotype" w:cs="Times New Roman"/>
                <w:b/>
                <w:noProof/>
                <w:lang w:val="es-MX" w:eastAsia="en-US"/>
              </w:rPr>
              <w:t>TERCERO. De las causales de sobreseimiento.</w:t>
            </w:r>
            <w:r w:rsidR="00421C86">
              <w:rPr>
                <w:noProof/>
                <w:webHidden/>
              </w:rPr>
              <w:tab/>
            </w:r>
            <w:r w:rsidR="00421C86">
              <w:rPr>
                <w:noProof/>
                <w:webHidden/>
              </w:rPr>
              <w:fldChar w:fldCharType="begin"/>
            </w:r>
            <w:r w:rsidR="00421C86">
              <w:rPr>
                <w:noProof/>
                <w:webHidden/>
              </w:rPr>
              <w:instrText xml:space="preserve"> PAGEREF _Toc30094013 \h </w:instrText>
            </w:r>
            <w:r w:rsidR="00421C86">
              <w:rPr>
                <w:noProof/>
                <w:webHidden/>
              </w:rPr>
            </w:r>
            <w:r w:rsidR="00421C86">
              <w:rPr>
                <w:noProof/>
                <w:webHidden/>
              </w:rPr>
              <w:fldChar w:fldCharType="separate"/>
            </w:r>
            <w:r w:rsidR="00421C86">
              <w:rPr>
                <w:noProof/>
                <w:webHidden/>
              </w:rPr>
              <w:t>10</w:t>
            </w:r>
            <w:r w:rsidR="00421C86">
              <w:rPr>
                <w:noProof/>
                <w:webHidden/>
              </w:rPr>
              <w:fldChar w:fldCharType="end"/>
            </w:r>
          </w:hyperlink>
        </w:p>
        <w:p w14:paraId="26F05A44" w14:textId="77777777" w:rsidR="00421C86" w:rsidRDefault="00F73DF8">
          <w:pPr>
            <w:pStyle w:val="TDC1"/>
            <w:rPr>
              <w:noProof/>
              <w:sz w:val="22"/>
              <w:szCs w:val="22"/>
              <w:lang w:val="es-MX" w:eastAsia="es-MX"/>
            </w:rPr>
          </w:pPr>
          <w:hyperlink w:anchor="_Toc30094014" w:history="1">
            <w:r w:rsidR="00421C86" w:rsidRPr="009565D1">
              <w:rPr>
                <w:rStyle w:val="Hipervnculo"/>
                <w:rFonts w:ascii="Palatino Linotype" w:eastAsiaTheme="majorEastAsia" w:hAnsi="Palatino Linotype" w:cstheme="majorBidi"/>
                <w:b/>
                <w:noProof/>
                <w:lang w:val="es-MX" w:eastAsia="en-US"/>
              </w:rPr>
              <w:t>R E S O L U T I V O S</w:t>
            </w:r>
            <w:r w:rsidR="00421C86">
              <w:rPr>
                <w:noProof/>
                <w:webHidden/>
              </w:rPr>
              <w:tab/>
            </w:r>
            <w:r w:rsidR="00421C86">
              <w:rPr>
                <w:noProof/>
                <w:webHidden/>
              </w:rPr>
              <w:fldChar w:fldCharType="begin"/>
            </w:r>
            <w:r w:rsidR="00421C86">
              <w:rPr>
                <w:noProof/>
                <w:webHidden/>
              </w:rPr>
              <w:instrText xml:space="preserve"> PAGEREF _Toc30094014 \h </w:instrText>
            </w:r>
            <w:r w:rsidR="00421C86">
              <w:rPr>
                <w:noProof/>
                <w:webHidden/>
              </w:rPr>
            </w:r>
            <w:r w:rsidR="00421C86">
              <w:rPr>
                <w:noProof/>
                <w:webHidden/>
              </w:rPr>
              <w:fldChar w:fldCharType="separate"/>
            </w:r>
            <w:r w:rsidR="00421C86">
              <w:rPr>
                <w:noProof/>
                <w:webHidden/>
              </w:rPr>
              <w:t>20</w:t>
            </w:r>
            <w:r w:rsidR="00421C86">
              <w:rPr>
                <w:noProof/>
                <w:webHidden/>
              </w:rPr>
              <w:fldChar w:fldCharType="end"/>
            </w:r>
          </w:hyperlink>
        </w:p>
        <w:p w14:paraId="07A9A973" w14:textId="483DF404" w:rsidR="00DA7E2F" w:rsidRPr="00EE0ACB" w:rsidRDefault="00DA7E2F" w:rsidP="0007770D">
          <w:pPr>
            <w:spacing w:line="276" w:lineRule="auto"/>
            <w:jc w:val="both"/>
            <w:rPr>
              <w:rFonts w:ascii="Palatino Linotype" w:hAnsi="Palatino Linotype"/>
            </w:rPr>
          </w:pPr>
          <w:r w:rsidRPr="0007770D">
            <w:rPr>
              <w:rFonts w:ascii="Palatino Linotype" w:hAnsi="Palatino Linotype"/>
              <w:b/>
              <w:bCs/>
              <w:lang w:val="es-ES"/>
            </w:rPr>
            <w:fldChar w:fldCharType="end"/>
          </w:r>
        </w:p>
      </w:sdtContent>
    </w:sdt>
    <w:p w14:paraId="5E41A56F" w14:textId="3C01B152" w:rsidR="003D3F30" w:rsidRDefault="003D3F30">
      <w:pPr>
        <w:rPr>
          <w:rFonts w:ascii="Palatino Linotype" w:hAnsi="Palatino Linotype"/>
          <w:b/>
        </w:rPr>
      </w:pPr>
      <w:r>
        <w:rPr>
          <w:rFonts w:ascii="Palatino Linotype" w:hAnsi="Palatino Linotype"/>
          <w:b/>
        </w:rPr>
        <w:br w:type="page"/>
      </w:r>
    </w:p>
    <w:p w14:paraId="2AD75385" w14:textId="23E91805" w:rsidR="003A1EC3" w:rsidRDefault="00B02EEF" w:rsidP="00B02EEF">
      <w:pPr>
        <w:tabs>
          <w:tab w:val="left" w:pos="0"/>
        </w:tabs>
        <w:spacing w:line="360" w:lineRule="auto"/>
        <w:jc w:val="both"/>
        <w:rPr>
          <w:rFonts w:ascii="Palatino Linotype" w:eastAsia="Times New Roman" w:hAnsi="Palatino Linotype" w:cs="Times New Roman"/>
        </w:rPr>
      </w:pPr>
      <w:r w:rsidRPr="00B02EEF">
        <w:rPr>
          <w:rFonts w:ascii="Palatino Linotype" w:eastAsia="Times New Roman" w:hAnsi="Palatino Linotype" w:cs="Times New Roman"/>
        </w:rPr>
        <w:lastRenderedPageBreak/>
        <w:t>Resolución del Pleno del Instituto de Transparencia, Acceso a la Información Pública y Protección de Datos Personales del Estado de México y Municipios, con domicilio en Mete</w:t>
      </w:r>
      <w:r w:rsidR="00D6700E">
        <w:rPr>
          <w:rFonts w:ascii="Palatino Linotype" w:eastAsia="Times New Roman" w:hAnsi="Palatino Linotype" w:cs="Times New Roman"/>
        </w:rPr>
        <w:t>pec, Estad</w:t>
      </w:r>
      <w:r w:rsidR="0085292A">
        <w:rPr>
          <w:rFonts w:ascii="Palatino Linotype" w:eastAsia="Times New Roman" w:hAnsi="Palatino Linotype" w:cs="Times New Roman"/>
        </w:rPr>
        <w:t>o de México; de siete</w:t>
      </w:r>
      <w:r w:rsidR="009D745C">
        <w:rPr>
          <w:rFonts w:ascii="Palatino Linotype" w:eastAsia="Times New Roman" w:hAnsi="Palatino Linotype" w:cs="Times New Roman"/>
        </w:rPr>
        <w:t xml:space="preserve"> </w:t>
      </w:r>
      <w:r w:rsidRPr="00B02EEF">
        <w:rPr>
          <w:rFonts w:ascii="Palatino Linotype" w:eastAsia="Times New Roman" w:hAnsi="Palatino Linotype" w:cs="Times New Roman"/>
        </w:rPr>
        <w:t>(</w:t>
      </w:r>
      <w:r w:rsidR="0085292A">
        <w:rPr>
          <w:rFonts w:ascii="Palatino Linotype" w:eastAsia="Times New Roman" w:hAnsi="Palatino Linotype" w:cs="Times New Roman"/>
        </w:rPr>
        <w:t>07</w:t>
      </w:r>
      <w:r w:rsidRPr="00B02EEF">
        <w:rPr>
          <w:rFonts w:ascii="Palatino Linotype" w:eastAsia="Times New Roman" w:hAnsi="Palatino Linotype" w:cs="Times New Roman"/>
        </w:rPr>
        <w:t>) de</w:t>
      </w:r>
      <w:r w:rsidR="0085292A">
        <w:rPr>
          <w:rFonts w:ascii="Palatino Linotype" w:eastAsia="Times New Roman" w:hAnsi="Palatino Linotype" w:cs="Times New Roman"/>
        </w:rPr>
        <w:t xml:space="preserve"> octubre</w:t>
      </w:r>
      <w:r w:rsidR="00D6700E">
        <w:rPr>
          <w:rFonts w:ascii="Palatino Linotype" w:eastAsia="Times New Roman" w:hAnsi="Palatino Linotype" w:cs="Times New Roman"/>
        </w:rPr>
        <w:t xml:space="preserve"> </w:t>
      </w:r>
      <w:r w:rsidRPr="00B02EEF">
        <w:rPr>
          <w:rFonts w:ascii="Palatino Linotype" w:eastAsia="Times New Roman" w:hAnsi="Palatino Linotype" w:cs="Times New Roman"/>
        </w:rPr>
        <w:t>de dos mil</w:t>
      </w:r>
      <w:r w:rsidR="004B6A3E">
        <w:rPr>
          <w:rFonts w:ascii="Palatino Linotype" w:eastAsia="Times New Roman" w:hAnsi="Palatino Linotype" w:cs="Times New Roman"/>
        </w:rPr>
        <w:t xml:space="preserve"> veinte</w:t>
      </w:r>
      <w:r w:rsidRPr="00B02EEF">
        <w:rPr>
          <w:rFonts w:ascii="Palatino Linotype" w:eastAsia="Times New Roman" w:hAnsi="Palatino Linotype" w:cs="Times New Roman"/>
        </w:rPr>
        <w:t xml:space="preserve">. </w:t>
      </w:r>
    </w:p>
    <w:p w14:paraId="7EE5E018" w14:textId="006CF35B" w:rsidR="009D745C" w:rsidRPr="003A1EC3" w:rsidRDefault="003A1EC3" w:rsidP="003A1EC3">
      <w:pPr>
        <w:spacing w:before="240" w:after="360" w:line="360" w:lineRule="auto"/>
        <w:jc w:val="both"/>
        <w:rPr>
          <w:rFonts w:ascii="Palatino Linotype" w:eastAsia="Times New Roman" w:hAnsi="Palatino Linotype" w:cs="Times New Roman"/>
        </w:rPr>
      </w:pPr>
      <w:r w:rsidRPr="003A1EC3">
        <w:rPr>
          <w:rFonts w:ascii="Palatino Linotype" w:eastAsia="Times New Roman" w:hAnsi="Palatino Linotype" w:cs="Times New Roman"/>
          <w:b/>
        </w:rPr>
        <w:t>VISTO</w:t>
      </w:r>
      <w:r w:rsidRPr="003A1EC3">
        <w:rPr>
          <w:rFonts w:ascii="Palatino Linotype" w:eastAsia="Times New Roman" w:hAnsi="Palatino Linotype" w:cs="Times New Roman"/>
        </w:rPr>
        <w:t xml:space="preserve"> el expediente electrónico formado con motivo del recurso de revisión </w:t>
      </w:r>
      <w:r w:rsidRPr="003A1EC3">
        <w:rPr>
          <w:rFonts w:ascii="Palatino Linotype" w:eastAsia="Times New Roman" w:hAnsi="Palatino Linotype" w:cs="Arial"/>
          <w:b/>
          <w:bCs/>
        </w:rPr>
        <w:t>0</w:t>
      </w:r>
      <w:r w:rsidR="001949B9">
        <w:rPr>
          <w:rFonts w:ascii="Palatino Linotype" w:eastAsia="Times New Roman" w:hAnsi="Palatino Linotype" w:cs="Arial"/>
          <w:b/>
          <w:bCs/>
        </w:rPr>
        <w:t>2098/INFOEM/IP/RR/2020</w:t>
      </w:r>
      <w:r w:rsidRPr="003A1EC3">
        <w:rPr>
          <w:rFonts w:ascii="Palatino Linotype" w:eastAsia="Times New Roman" w:hAnsi="Palatino Linotype" w:cs="Arial"/>
          <w:b/>
          <w:bCs/>
        </w:rPr>
        <w:t xml:space="preserve">, </w:t>
      </w:r>
      <w:r w:rsidRPr="003A1EC3">
        <w:rPr>
          <w:rFonts w:ascii="Palatino Linotype" w:eastAsia="Times New Roman" w:hAnsi="Palatino Linotype" w:cs="Times New Roman"/>
        </w:rPr>
        <w:t xml:space="preserve">promovido por un usuario del Sistema de Acceso a la Información Mexiquense </w:t>
      </w:r>
      <w:r w:rsidRPr="003A1EC3">
        <w:rPr>
          <w:rFonts w:ascii="Palatino Linotype" w:eastAsia="Times New Roman" w:hAnsi="Palatino Linotype" w:cs="Times New Roman"/>
          <w:b/>
        </w:rPr>
        <w:t xml:space="preserve">(SAIMEX), </w:t>
      </w:r>
      <w:r w:rsidRPr="003A1EC3">
        <w:rPr>
          <w:rFonts w:ascii="Palatino Linotype" w:eastAsia="Times New Roman" w:hAnsi="Palatino Linotype" w:cs="Times New Roman"/>
        </w:rPr>
        <w:t>qui</w:t>
      </w:r>
      <w:r w:rsidR="001949B9">
        <w:rPr>
          <w:rFonts w:ascii="Palatino Linotype" w:eastAsia="Times New Roman" w:hAnsi="Palatino Linotype" w:cs="Times New Roman"/>
        </w:rPr>
        <w:t>en no proporcionó ningún nombre o</w:t>
      </w:r>
      <w:r w:rsidRPr="003A1EC3">
        <w:rPr>
          <w:rFonts w:ascii="Palatino Linotype" w:eastAsia="Times New Roman" w:hAnsi="Palatino Linotype" w:cs="Times New Roman"/>
        </w:rPr>
        <w:t xml:space="preserve"> seudónimo para poder ser identificado, por lo que en lo sucesivo será identificado en su calidad de </w:t>
      </w:r>
      <w:r w:rsidRPr="003A1EC3">
        <w:rPr>
          <w:rFonts w:ascii="Palatino Linotype" w:eastAsia="Times New Roman" w:hAnsi="Palatino Linotype" w:cs="Times New Roman"/>
          <w:b/>
        </w:rPr>
        <w:t>RECURRENTE</w:t>
      </w:r>
      <w:r w:rsidRPr="003A1EC3">
        <w:rPr>
          <w:rFonts w:ascii="Palatino Linotype" w:eastAsia="Times New Roman" w:hAnsi="Palatino Linotype" w:cs="Times New Roman"/>
        </w:rPr>
        <w:t>, en contra de la</w:t>
      </w:r>
      <w:r w:rsidRPr="003A1EC3">
        <w:rPr>
          <w:rFonts w:ascii="Palatino Linotype" w:eastAsia="Times New Roman" w:hAnsi="Palatino Linotype" w:cs="Arial"/>
        </w:rPr>
        <w:t xml:space="preserve"> respuesta del</w:t>
      </w:r>
      <w:r w:rsidR="001949B9">
        <w:rPr>
          <w:rFonts w:ascii="Palatino Linotype" w:eastAsia="Times New Roman" w:hAnsi="Palatino Linotype" w:cs="Arial"/>
        </w:rPr>
        <w:t xml:space="preserve"> </w:t>
      </w:r>
      <w:r w:rsidR="001949B9">
        <w:rPr>
          <w:rFonts w:ascii="Palatino Linotype" w:eastAsia="Times New Roman" w:hAnsi="Palatino Linotype" w:cs="Arial"/>
          <w:b/>
        </w:rPr>
        <w:t>Ayuntamiento</w:t>
      </w:r>
      <w:r w:rsidRPr="003A1EC3">
        <w:rPr>
          <w:rFonts w:ascii="Palatino Linotype" w:eastAsia="Times New Roman" w:hAnsi="Palatino Linotype" w:cs="Arial"/>
        </w:rPr>
        <w:t xml:space="preserve"> </w:t>
      </w:r>
      <w:r w:rsidR="001949B9">
        <w:rPr>
          <w:rFonts w:ascii="Palatino Linotype" w:hAnsi="Palatino Linotype"/>
          <w:b/>
        </w:rPr>
        <w:t xml:space="preserve">Villa Guerrero </w:t>
      </w:r>
      <w:r w:rsidRPr="003A1EC3">
        <w:rPr>
          <w:rFonts w:ascii="Palatino Linotype" w:eastAsia="Times New Roman" w:hAnsi="Palatino Linotype" w:cs="Times New Roman"/>
        </w:rPr>
        <w:t>en lo sucesivo el</w:t>
      </w:r>
      <w:r w:rsidRPr="003A1EC3">
        <w:rPr>
          <w:rFonts w:ascii="Palatino Linotype" w:eastAsia="Times New Roman" w:hAnsi="Palatino Linotype" w:cs="Times New Roman"/>
          <w:b/>
        </w:rPr>
        <w:t xml:space="preserve"> SUJETO OBLIGADO, </w:t>
      </w:r>
      <w:r w:rsidRPr="003A1EC3">
        <w:rPr>
          <w:rFonts w:ascii="Palatino Linotype" w:eastAsia="Times New Roman" w:hAnsi="Palatino Linotype" w:cs="Times New Roman"/>
        </w:rPr>
        <w:t xml:space="preserve">se procede a dictar la presente resolución, con base en los siguientes: </w:t>
      </w:r>
    </w:p>
    <w:p w14:paraId="22988CC9" w14:textId="515DCB91" w:rsidR="00677735" w:rsidRDefault="00B02EEF" w:rsidP="00677735">
      <w:pPr>
        <w:keepNext/>
        <w:keepLines/>
        <w:tabs>
          <w:tab w:val="left" w:pos="0"/>
        </w:tabs>
        <w:spacing w:line="360" w:lineRule="auto"/>
        <w:jc w:val="center"/>
        <w:outlineLvl w:val="0"/>
        <w:rPr>
          <w:rFonts w:ascii="Palatino Linotype" w:eastAsia="Times New Roman" w:hAnsi="Palatino Linotype" w:cs="Times New Roman"/>
          <w:b/>
          <w:lang w:val="es-MX" w:eastAsia="en-US"/>
        </w:rPr>
      </w:pPr>
      <w:bookmarkStart w:id="0" w:name="_Toc496274633"/>
      <w:bookmarkStart w:id="1" w:name="_Toc490060616"/>
      <w:bookmarkStart w:id="2" w:name="_Toc499727165"/>
      <w:bookmarkStart w:id="3" w:name="_Toc30094009"/>
      <w:r w:rsidRPr="00B02EEF">
        <w:rPr>
          <w:rFonts w:ascii="Palatino Linotype" w:eastAsia="Times New Roman" w:hAnsi="Palatino Linotype" w:cs="Times New Roman"/>
          <w:b/>
          <w:lang w:val="es-MX" w:eastAsia="en-US"/>
        </w:rPr>
        <w:t>ANTECEDENTES</w:t>
      </w:r>
      <w:bookmarkEnd w:id="0"/>
      <w:bookmarkEnd w:id="1"/>
      <w:bookmarkEnd w:id="2"/>
      <w:bookmarkEnd w:id="3"/>
    </w:p>
    <w:p w14:paraId="16575DA2" w14:textId="77777777" w:rsidR="00677735" w:rsidRPr="00677735" w:rsidRDefault="00677735" w:rsidP="00677735">
      <w:pPr>
        <w:keepNext/>
        <w:keepLines/>
        <w:tabs>
          <w:tab w:val="left" w:pos="0"/>
        </w:tabs>
        <w:spacing w:line="360" w:lineRule="auto"/>
        <w:outlineLvl w:val="0"/>
        <w:rPr>
          <w:rFonts w:ascii="Palatino Linotype" w:eastAsia="Times New Roman" w:hAnsi="Palatino Linotype" w:cs="Times New Roman"/>
          <w:b/>
          <w:lang w:val="es-MX" w:eastAsia="en-US"/>
        </w:rPr>
      </w:pPr>
    </w:p>
    <w:p w14:paraId="03D5B8B0" w14:textId="0AB460B9" w:rsidR="00B02EEF" w:rsidRPr="00B02EEF" w:rsidRDefault="001949B9" w:rsidP="00B02EEF">
      <w:pPr>
        <w:numPr>
          <w:ilvl w:val="0"/>
          <w:numId w:val="33"/>
        </w:numPr>
        <w:tabs>
          <w:tab w:val="left" w:pos="0"/>
        </w:tabs>
        <w:spacing w:line="360" w:lineRule="auto"/>
        <w:ind w:left="0" w:firstLine="0"/>
        <w:contextualSpacing/>
        <w:jc w:val="both"/>
        <w:rPr>
          <w:rFonts w:ascii="Palatino Linotype" w:eastAsia="Calibri" w:hAnsi="Palatino Linotype" w:cs="Arial"/>
          <w:lang w:val="es-ES"/>
        </w:rPr>
      </w:pPr>
      <w:r>
        <w:rPr>
          <w:rFonts w:ascii="Palatino Linotype" w:eastAsia="Calibri" w:hAnsi="Palatino Linotype" w:cs="Arial"/>
          <w:lang w:val="es-ES"/>
        </w:rPr>
        <w:t>El día veinticinco (25</w:t>
      </w:r>
      <w:r w:rsidR="00B02EEF" w:rsidRPr="00B02EEF">
        <w:rPr>
          <w:rFonts w:ascii="Palatino Linotype" w:eastAsia="Calibri" w:hAnsi="Palatino Linotype" w:cs="Arial"/>
          <w:lang w:val="es-ES"/>
        </w:rPr>
        <w:t>) de</w:t>
      </w:r>
      <w:r w:rsidR="00D6700E">
        <w:rPr>
          <w:rFonts w:ascii="Palatino Linotype" w:eastAsia="Calibri" w:hAnsi="Palatino Linotype" w:cs="Arial"/>
          <w:lang w:val="es-ES"/>
        </w:rPr>
        <w:t xml:space="preserve"> </w:t>
      </w:r>
      <w:r>
        <w:rPr>
          <w:rFonts w:ascii="Palatino Linotype" w:eastAsia="Calibri" w:hAnsi="Palatino Linotype" w:cs="Arial"/>
          <w:lang w:val="es-ES"/>
        </w:rPr>
        <w:t xml:space="preserve">mayo </w:t>
      </w:r>
      <w:r w:rsidR="00B02EEF" w:rsidRPr="00B02EEF">
        <w:rPr>
          <w:rFonts w:ascii="Palatino Linotype" w:eastAsia="Calibri" w:hAnsi="Palatino Linotype" w:cs="Arial"/>
          <w:lang w:val="es-ES"/>
        </w:rPr>
        <w:t>de dos mil</w:t>
      </w:r>
      <w:r>
        <w:rPr>
          <w:rFonts w:ascii="Palatino Linotype" w:eastAsia="Calibri" w:hAnsi="Palatino Linotype" w:cs="Arial"/>
          <w:lang w:val="es-ES"/>
        </w:rPr>
        <w:t xml:space="preserve"> veinte </w:t>
      </w:r>
      <w:r w:rsidR="00B02EEF" w:rsidRPr="00B02EEF">
        <w:rPr>
          <w:rFonts w:ascii="Palatino Linotype" w:eastAsia="Times New Roman" w:hAnsi="Palatino Linotype" w:cs="Times New Roman"/>
        </w:rPr>
        <w:t>el</w:t>
      </w:r>
      <w:r w:rsidR="00B02EEF" w:rsidRPr="00B02EEF">
        <w:rPr>
          <w:rFonts w:ascii="Palatino Linotype" w:eastAsia="Times New Roman" w:hAnsi="Palatino Linotype" w:cs="Times New Roman"/>
          <w:b/>
        </w:rPr>
        <w:t xml:space="preserve"> </w:t>
      </w:r>
      <w:r w:rsidR="00B02EEF" w:rsidRPr="00B02EEF">
        <w:rPr>
          <w:rFonts w:ascii="Palatino Linotype" w:eastAsia="Times New Roman" w:hAnsi="Palatino Linotype" w:cs="Times New Roman"/>
        </w:rPr>
        <w:t>solicitante</w:t>
      </w:r>
      <w:r w:rsidR="00677735">
        <w:rPr>
          <w:rFonts w:ascii="Palatino Linotype" w:eastAsia="Times New Roman" w:hAnsi="Palatino Linotype" w:cs="Times New Roman"/>
          <w:b/>
        </w:rPr>
        <w:t xml:space="preserve">, </w:t>
      </w:r>
      <w:r w:rsidR="00B02EEF" w:rsidRPr="00B02EEF">
        <w:rPr>
          <w:rFonts w:ascii="Palatino Linotype" w:eastAsia="Times New Roman" w:hAnsi="Palatino Linotype" w:cs="Times New Roman"/>
          <w:b/>
        </w:rPr>
        <w:t xml:space="preserve"> </w:t>
      </w:r>
      <w:r w:rsidR="00B02EEF" w:rsidRPr="00B02EEF">
        <w:rPr>
          <w:rFonts w:ascii="Palatino Linotype" w:eastAsia="Times New Roman" w:hAnsi="Palatino Linotype" w:cs="Times New Roman"/>
        </w:rPr>
        <w:t>presentó</w:t>
      </w:r>
      <w:r w:rsidR="00B02EEF" w:rsidRPr="00B02EEF">
        <w:rPr>
          <w:rFonts w:ascii="Palatino Linotype" w:eastAsia="Times New Roman" w:hAnsi="Palatino Linotype" w:cs="Times New Roman"/>
          <w:b/>
        </w:rPr>
        <w:t xml:space="preserve"> </w:t>
      </w:r>
      <w:r w:rsidR="00B02EEF" w:rsidRPr="00B02EEF">
        <w:rPr>
          <w:rFonts w:ascii="Palatino Linotype" w:eastAsia="Calibri" w:hAnsi="Palatino Linotype" w:cs="Arial"/>
          <w:lang w:val="es-ES"/>
        </w:rPr>
        <w:t xml:space="preserve">ante el </w:t>
      </w:r>
      <w:r w:rsidR="00B02EEF" w:rsidRPr="00B02EEF">
        <w:rPr>
          <w:rFonts w:ascii="Palatino Linotype" w:eastAsia="Calibri" w:hAnsi="Palatino Linotype" w:cs="Arial"/>
          <w:b/>
          <w:lang w:val="es-ES"/>
        </w:rPr>
        <w:t>SUJETO OBLIGADO,</w:t>
      </w:r>
      <w:r w:rsidR="00B02EEF" w:rsidRPr="00B02EEF">
        <w:rPr>
          <w:rFonts w:ascii="Palatino Linotype" w:eastAsia="Calibri" w:hAnsi="Palatino Linotype" w:cs="Arial"/>
        </w:rPr>
        <w:t xml:space="preserve"> vía </w:t>
      </w:r>
      <w:r w:rsidR="00B02EEF" w:rsidRPr="00B02EEF">
        <w:rPr>
          <w:rFonts w:ascii="Palatino Linotype" w:eastAsia="Calibri" w:hAnsi="Palatino Linotype" w:cs="Arial"/>
          <w:lang w:val="es-ES"/>
        </w:rPr>
        <w:t>Sistema de Acceso a la Información Mexiquense (</w:t>
      </w:r>
      <w:r w:rsidR="00B02EEF" w:rsidRPr="00B02EEF">
        <w:rPr>
          <w:rFonts w:ascii="Palatino Linotype" w:eastAsia="Calibri" w:hAnsi="Palatino Linotype" w:cs="Arial"/>
          <w:b/>
          <w:lang w:val="es-ES"/>
        </w:rPr>
        <w:t>SAIMEX</w:t>
      </w:r>
      <w:r w:rsidR="00B02EEF" w:rsidRPr="00B02EEF">
        <w:rPr>
          <w:rFonts w:ascii="Palatino Linotype" w:eastAsia="Calibri" w:hAnsi="Palatino Linotype" w:cs="Arial"/>
          <w:lang w:val="es-ES"/>
        </w:rPr>
        <w:t>) la solicitud de información pública registrada con el número</w:t>
      </w:r>
      <w:r w:rsidRPr="001949B9">
        <w:rPr>
          <w:rFonts w:ascii="Palatino Linotype" w:eastAsia="Calibri" w:hAnsi="Palatino Linotype" w:cs="Arial"/>
          <w:b/>
          <w:bCs/>
        </w:rPr>
        <w:t> 00027/VIGUERRE/IP/2020</w:t>
      </w:r>
      <w:r w:rsidR="00B02EEF" w:rsidRPr="00B02EEF">
        <w:rPr>
          <w:rFonts w:ascii="Palatino Linotype" w:eastAsia="Calibri" w:hAnsi="Palatino Linotype" w:cs="Arial"/>
          <w:lang w:val="es-ES"/>
        </w:rPr>
        <w:t xml:space="preserve">, mediante la cual </w:t>
      </w:r>
      <w:r w:rsidR="00D6700E">
        <w:rPr>
          <w:rFonts w:ascii="Palatino Linotype" w:eastAsia="Calibri" w:hAnsi="Palatino Linotype" w:cs="Arial"/>
          <w:lang w:val="es-ES"/>
        </w:rPr>
        <w:t xml:space="preserve">se </w:t>
      </w:r>
      <w:r w:rsidR="00B02EEF" w:rsidRPr="00B02EEF">
        <w:rPr>
          <w:rFonts w:ascii="Palatino Linotype" w:eastAsia="Calibri" w:hAnsi="Palatino Linotype" w:cs="Arial"/>
          <w:lang w:val="es-ES"/>
        </w:rPr>
        <w:t>solicitó:</w:t>
      </w:r>
    </w:p>
    <w:p w14:paraId="391AE69E" w14:textId="77777777" w:rsidR="00B02EEF" w:rsidRPr="00B02EEF" w:rsidRDefault="00B02EEF" w:rsidP="00B02EEF">
      <w:pPr>
        <w:tabs>
          <w:tab w:val="left" w:pos="0"/>
        </w:tabs>
        <w:spacing w:line="360" w:lineRule="auto"/>
        <w:ind w:left="360"/>
        <w:contextualSpacing/>
        <w:jc w:val="both"/>
        <w:rPr>
          <w:rFonts w:ascii="Palatino Linotype" w:eastAsia="Calibri" w:hAnsi="Palatino Linotype" w:cs="Arial"/>
          <w:lang w:val="es-ES"/>
        </w:rPr>
      </w:pPr>
    </w:p>
    <w:p w14:paraId="580E1B75" w14:textId="171B7E8B" w:rsidR="00B02EEF" w:rsidRPr="00B02EEF" w:rsidRDefault="00B02EEF" w:rsidP="001949B9">
      <w:pPr>
        <w:tabs>
          <w:tab w:val="left" w:pos="0"/>
        </w:tabs>
        <w:spacing w:line="360" w:lineRule="auto"/>
        <w:ind w:left="567" w:right="616"/>
        <w:contextualSpacing/>
        <w:jc w:val="both"/>
        <w:rPr>
          <w:rFonts w:ascii="Palatino Linotype" w:eastAsia="Times New Roman" w:hAnsi="Palatino Linotype" w:cs="Arial"/>
          <w:i/>
          <w:lang w:val="es-ES"/>
        </w:rPr>
      </w:pPr>
      <w:r w:rsidRPr="00B02EEF">
        <w:rPr>
          <w:rFonts w:ascii="Palatino Linotype" w:eastAsia="Times New Roman" w:hAnsi="Palatino Linotype" w:cs="Arial"/>
          <w:i/>
          <w:lang w:val="es-ES"/>
        </w:rPr>
        <w:t>“</w:t>
      </w:r>
      <w:r w:rsidR="001949B9" w:rsidRPr="001949B9">
        <w:rPr>
          <w:rFonts w:ascii="Palatino Linotype" w:eastAsia="Times New Roman" w:hAnsi="Palatino Linotype" w:cs="Arial"/>
          <w:i/>
          <w:lang w:val="es-ES"/>
        </w:rPr>
        <w:t xml:space="preserve">SOLICITO A LAS AUTORIDADES DEL MUNICIPIO DE VILLA GUERRERO, QUE SEA INFORMADO SOBRE LA PERCEPCION QUINCENAL Y DE BONOS O CUALQUIER RECURSO OTORGADO AL C. TITO MAYA DE LA CRUZ, QUE SE OSTENTA COMO ASESOR DE LA PRESIDENCIA MUNICIPAL DE VILLA GUERRERO, MEXICO, ASI COMO NOMBRAMIENTO OTORGADO POR LAS AUTORIDADES DEL </w:t>
      </w:r>
      <w:r w:rsidR="001949B9" w:rsidRPr="001949B9">
        <w:rPr>
          <w:rFonts w:ascii="Palatino Linotype" w:eastAsia="Times New Roman" w:hAnsi="Palatino Linotype" w:cs="Arial"/>
          <w:i/>
          <w:lang w:val="es-ES"/>
        </w:rPr>
        <w:lastRenderedPageBreak/>
        <w:t>MUNICIPIO Y UNA DESCRIPCION DETALLADA POR EL C. TITO MAYA DE LA CRUS DONDE EXPLIQUE QUE NO CAE EN LA USURPACION DE FUNCIONES</w:t>
      </w:r>
      <w:r w:rsidR="004B6A3E" w:rsidRPr="004B6A3E">
        <w:rPr>
          <w:rFonts w:ascii="Palatino Linotype" w:eastAsia="Times New Roman" w:hAnsi="Palatino Linotype" w:cs="Arial"/>
          <w:i/>
          <w:lang w:val="es-ES"/>
        </w:rPr>
        <w:t>.</w:t>
      </w:r>
      <w:r w:rsidR="00A95C77">
        <w:rPr>
          <w:rFonts w:ascii="Palatino Linotype" w:eastAsia="Times New Roman" w:hAnsi="Palatino Linotype" w:cs="Arial"/>
          <w:i/>
          <w:lang w:val="es-ES"/>
        </w:rPr>
        <w:t>”</w:t>
      </w:r>
      <w:r w:rsidRPr="00B02EEF">
        <w:rPr>
          <w:rFonts w:ascii="Palatino Linotype" w:eastAsia="Times New Roman" w:hAnsi="Palatino Linotype" w:cs="Arial"/>
          <w:i/>
          <w:lang w:val="es-ES"/>
        </w:rPr>
        <w:t>(Sic)</w:t>
      </w:r>
    </w:p>
    <w:p w14:paraId="30402C19" w14:textId="77777777" w:rsidR="00B02EEF" w:rsidRPr="00B02EEF" w:rsidRDefault="00B02EEF" w:rsidP="00B02EEF">
      <w:pPr>
        <w:tabs>
          <w:tab w:val="left" w:pos="0"/>
        </w:tabs>
        <w:spacing w:line="360" w:lineRule="auto"/>
        <w:ind w:right="616"/>
        <w:jc w:val="both"/>
        <w:rPr>
          <w:rFonts w:ascii="Palatino Linotype" w:eastAsia="Times New Roman" w:hAnsi="Palatino Linotype" w:cs="Arial"/>
          <w:i/>
          <w:lang w:val="es-ES"/>
        </w:rPr>
      </w:pPr>
    </w:p>
    <w:p w14:paraId="1138163B" w14:textId="278B2E7C" w:rsidR="00677735" w:rsidRPr="00677735" w:rsidRDefault="00B02EEF" w:rsidP="00677735">
      <w:pPr>
        <w:numPr>
          <w:ilvl w:val="0"/>
          <w:numId w:val="33"/>
        </w:numPr>
        <w:tabs>
          <w:tab w:val="left" w:pos="0"/>
        </w:tabs>
        <w:spacing w:line="360" w:lineRule="auto"/>
        <w:ind w:left="0" w:right="34" w:firstLine="0"/>
        <w:contextualSpacing/>
        <w:jc w:val="both"/>
        <w:rPr>
          <w:rFonts w:ascii="Palatino Linotype" w:eastAsia="Times New Roman" w:hAnsi="Palatino Linotype" w:cs="Arial"/>
          <w:lang w:val="es-ES"/>
        </w:rPr>
      </w:pPr>
      <w:r w:rsidRPr="00B02EEF">
        <w:rPr>
          <w:rFonts w:ascii="Palatino Linotype" w:eastAsia="Calibri" w:hAnsi="Palatino Linotype" w:cs="Arial"/>
          <w:lang w:val="es-AR"/>
        </w:rPr>
        <w:t>El</w:t>
      </w:r>
      <w:r w:rsidR="001949B9">
        <w:rPr>
          <w:rFonts w:ascii="Palatino Linotype" w:eastAsia="Times New Roman" w:hAnsi="Palatino Linotype" w:cs="Arial"/>
          <w:lang w:val="es-ES"/>
        </w:rPr>
        <w:t xml:space="preserve"> día veintiuno (21</w:t>
      </w:r>
      <w:r w:rsidRPr="00B02EEF">
        <w:rPr>
          <w:rFonts w:ascii="Palatino Linotype" w:eastAsia="Times New Roman" w:hAnsi="Palatino Linotype" w:cs="Arial"/>
          <w:lang w:val="es-ES"/>
        </w:rPr>
        <w:t>) de</w:t>
      </w:r>
      <w:r w:rsidR="001949B9">
        <w:rPr>
          <w:rFonts w:ascii="Palatino Linotype" w:eastAsia="Times New Roman" w:hAnsi="Palatino Linotype" w:cs="Arial"/>
          <w:lang w:val="es-ES"/>
        </w:rPr>
        <w:t xml:space="preserve"> julio </w:t>
      </w:r>
      <w:r w:rsidRPr="00B02EEF">
        <w:rPr>
          <w:rFonts w:ascii="Palatino Linotype" w:eastAsia="Times New Roman" w:hAnsi="Palatino Linotype" w:cs="Arial"/>
          <w:lang w:val="es-ES"/>
        </w:rPr>
        <w:t>de dos mil</w:t>
      </w:r>
      <w:r w:rsidR="001949B9">
        <w:rPr>
          <w:rFonts w:ascii="Palatino Linotype" w:eastAsia="Times New Roman" w:hAnsi="Palatino Linotype" w:cs="Arial"/>
          <w:lang w:val="es-ES"/>
        </w:rPr>
        <w:t xml:space="preserve"> veinte</w:t>
      </w:r>
      <w:r w:rsidRPr="00B02EEF">
        <w:rPr>
          <w:rFonts w:ascii="Palatino Linotype" w:eastAsia="Times New Roman" w:hAnsi="Palatino Linotype" w:cs="Arial"/>
          <w:lang w:val="es-ES"/>
        </w:rPr>
        <w:t xml:space="preserve">, el </w:t>
      </w:r>
      <w:r w:rsidRPr="00B02EEF">
        <w:rPr>
          <w:rFonts w:ascii="Palatino Linotype" w:eastAsia="Times New Roman" w:hAnsi="Palatino Linotype" w:cs="Arial"/>
          <w:b/>
          <w:lang w:val="es-ES"/>
        </w:rPr>
        <w:t xml:space="preserve">SUJETO OBLIGADO </w:t>
      </w:r>
      <w:r w:rsidRPr="00B02EEF">
        <w:rPr>
          <w:rFonts w:ascii="Palatino Linotype" w:eastAsia="Times New Roman" w:hAnsi="Palatino Linotype" w:cs="Arial"/>
          <w:lang w:val="es-ES"/>
        </w:rPr>
        <w:t xml:space="preserve">dio respuesta a la solicitud de información al tenor de lo siguiente: </w:t>
      </w:r>
      <w:bookmarkStart w:id="4" w:name="_Toc472500652"/>
      <w:bookmarkStart w:id="5" w:name="_Toc472427085"/>
      <w:bookmarkStart w:id="6" w:name="_Toc462307683"/>
    </w:p>
    <w:p w14:paraId="0F8CFEFD" w14:textId="77777777" w:rsidR="00677735" w:rsidRDefault="00677735" w:rsidP="00677735">
      <w:pPr>
        <w:tabs>
          <w:tab w:val="left" w:pos="0"/>
        </w:tabs>
        <w:spacing w:line="360" w:lineRule="auto"/>
        <w:ind w:left="720" w:right="34"/>
        <w:contextualSpacing/>
        <w:jc w:val="right"/>
        <w:rPr>
          <w:rFonts w:ascii="Palatino Linotype" w:eastAsia="Times New Roman" w:hAnsi="Palatino Linotype" w:cs="Arial"/>
          <w:i/>
          <w:sz w:val="23"/>
          <w:szCs w:val="23"/>
          <w:lang w:val="es-ES"/>
        </w:rPr>
      </w:pPr>
    </w:p>
    <w:p w14:paraId="0466344D" w14:textId="38FAAC63" w:rsidR="001949B9" w:rsidRPr="001949B9" w:rsidRDefault="00B02EEF" w:rsidP="001949B9">
      <w:pPr>
        <w:tabs>
          <w:tab w:val="left" w:pos="0"/>
        </w:tabs>
        <w:spacing w:line="360" w:lineRule="auto"/>
        <w:ind w:left="567" w:right="34"/>
        <w:contextualSpacing/>
        <w:jc w:val="right"/>
        <w:rPr>
          <w:rFonts w:ascii="Palatino Linotype" w:eastAsia="Times New Roman" w:hAnsi="Palatino Linotype" w:cs="Arial"/>
          <w:i/>
          <w:sz w:val="23"/>
          <w:szCs w:val="23"/>
          <w:lang w:val="es-ES"/>
        </w:rPr>
      </w:pPr>
      <w:r w:rsidRPr="00677735">
        <w:rPr>
          <w:rFonts w:ascii="Palatino Linotype" w:eastAsia="Times New Roman" w:hAnsi="Palatino Linotype" w:cs="Arial"/>
          <w:i/>
          <w:sz w:val="23"/>
          <w:szCs w:val="23"/>
          <w:lang w:val="es-ES"/>
        </w:rPr>
        <w:t>“</w:t>
      </w:r>
      <w:r w:rsidR="001949B9" w:rsidRPr="001949B9">
        <w:rPr>
          <w:rFonts w:ascii="Palatino Linotype" w:eastAsia="Times New Roman" w:hAnsi="Palatino Linotype" w:cs="Arial"/>
          <w:i/>
          <w:sz w:val="23"/>
          <w:szCs w:val="23"/>
          <w:lang w:val="es-ES"/>
        </w:rPr>
        <w:t>Villa Guerrero, México a 21 de Julio de 2020</w:t>
      </w:r>
    </w:p>
    <w:p w14:paraId="5FF11981" w14:textId="77777777" w:rsidR="001949B9" w:rsidRPr="001949B9" w:rsidRDefault="001949B9" w:rsidP="001949B9">
      <w:pPr>
        <w:tabs>
          <w:tab w:val="left" w:pos="0"/>
        </w:tabs>
        <w:spacing w:line="360" w:lineRule="auto"/>
        <w:ind w:left="567" w:right="34"/>
        <w:contextualSpacing/>
        <w:jc w:val="right"/>
        <w:rPr>
          <w:rFonts w:ascii="Palatino Linotype" w:eastAsia="Times New Roman" w:hAnsi="Palatino Linotype" w:cs="Arial"/>
          <w:i/>
          <w:sz w:val="23"/>
          <w:szCs w:val="23"/>
          <w:lang w:val="es-ES"/>
        </w:rPr>
      </w:pPr>
      <w:r w:rsidRPr="001949B9">
        <w:rPr>
          <w:rFonts w:ascii="Palatino Linotype" w:eastAsia="Times New Roman" w:hAnsi="Palatino Linotype" w:cs="Arial"/>
          <w:i/>
          <w:sz w:val="23"/>
          <w:szCs w:val="23"/>
          <w:lang w:val="es-ES"/>
        </w:rPr>
        <w:t xml:space="preserve">Nombre del solicitante: </w:t>
      </w:r>
      <w:r w:rsidRPr="00F73DF8">
        <w:rPr>
          <w:rFonts w:ascii="Palatino Linotype" w:eastAsia="Times New Roman" w:hAnsi="Palatino Linotype" w:cs="Arial"/>
          <w:i/>
          <w:sz w:val="23"/>
          <w:szCs w:val="23"/>
          <w:highlight w:val="black"/>
          <w:lang w:val="es-ES"/>
        </w:rPr>
        <w:t>- - -</w:t>
      </w:r>
      <w:bookmarkStart w:id="7" w:name="_GoBack"/>
      <w:bookmarkEnd w:id="7"/>
    </w:p>
    <w:p w14:paraId="3F6C5828" w14:textId="77777777" w:rsidR="001949B9" w:rsidRDefault="001949B9" w:rsidP="001949B9">
      <w:pPr>
        <w:tabs>
          <w:tab w:val="left" w:pos="0"/>
        </w:tabs>
        <w:spacing w:line="360" w:lineRule="auto"/>
        <w:ind w:left="567" w:right="34"/>
        <w:contextualSpacing/>
        <w:jc w:val="right"/>
        <w:rPr>
          <w:rFonts w:ascii="Palatino Linotype" w:eastAsia="Times New Roman" w:hAnsi="Palatino Linotype" w:cs="Arial"/>
          <w:i/>
          <w:sz w:val="23"/>
          <w:szCs w:val="23"/>
          <w:lang w:val="es-ES"/>
        </w:rPr>
      </w:pPr>
      <w:r w:rsidRPr="001949B9">
        <w:rPr>
          <w:rFonts w:ascii="Palatino Linotype" w:eastAsia="Times New Roman" w:hAnsi="Palatino Linotype" w:cs="Arial"/>
          <w:i/>
          <w:sz w:val="23"/>
          <w:szCs w:val="23"/>
          <w:lang w:val="es-ES"/>
        </w:rPr>
        <w:t>Folio de la solicitud: 00027/VIGUERRE/IP/2020</w:t>
      </w:r>
    </w:p>
    <w:p w14:paraId="17424AA2" w14:textId="77777777" w:rsidR="001949B9" w:rsidRPr="001949B9" w:rsidRDefault="001949B9" w:rsidP="001949B9">
      <w:pPr>
        <w:tabs>
          <w:tab w:val="left" w:pos="0"/>
        </w:tabs>
        <w:spacing w:line="360" w:lineRule="auto"/>
        <w:ind w:left="567" w:right="34"/>
        <w:contextualSpacing/>
        <w:jc w:val="right"/>
        <w:rPr>
          <w:rFonts w:ascii="Palatino Linotype" w:eastAsia="Times New Roman" w:hAnsi="Palatino Linotype" w:cs="Arial"/>
          <w:i/>
          <w:sz w:val="23"/>
          <w:szCs w:val="23"/>
          <w:lang w:val="es-ES"/>
        </w:rPr>
      </w:pPr>
    </w:p>
    <w:p w14:paraId="46F47243" w14:textId="77777777" w:rsidR="001949B9" w:rsidRDefault="001949B9" w:rsidP="001949B9">
      <w:pPr>
        <w:tabs>
          <w:tab w:val="left" w:pos="0"/>
        </w:tabs>
        <w:spacing w:line="360" w:lineRule="auto"/>
        <w:ind w:left="567" w:right="34"/>
        <w:contextualSpacing/>
        <w:jc w:val="both"/>
        <w:rPr>
          <w:rFonts w:ascii="Palatino Linotype" w:eastAsia="Times New Roman" w:hAnsi="Palatino Linotype" w:cs="Arial"/>
          <w:i/>
          <w:sz w:val="23"/>
          <w:szCs w:val="23"/>
          <w:lang w:val="es-ES"/>
        </w:rPr>
      </w:pPr>
      <w:r w:rsidRPr="001949B9">
        <w:rPr>
          <w:rFonts w:ascii="Palatino Linotype" w:eastAsia="Times New Roman" w:hAnsi="Palatino Linotype" w:cs="Arial"/>
          <w:i/>
          <w:sz w:val="23"/>
          <w:szCs w:val="23"/>
          <w:lang w:val="es-ES"/>
        </w:rPr>
        <w:t>Estimado solicitante Con el fin de complementar su respuesta a la solicitud realizada, nos permitimos anexar respuesta. Esperando sea de utilidad "Le invitamos a seguir las recomendaciones para detener el contagio del Covid-19, lávense las manos y quédense en casa"</w:t>
      </w:r>
    </w:p>
    <w:p w14:paraId="6535DA74" w14:textId="77777777" w:rsidR="001949B9" w:rsidRDefault="001949B9" w:rsidP="001949B9">
      <w:pPr>
        <w:tabs>
          <w:tab w:val="left" w:pos="0"/>
        </w:tabs>
        <w:spacing w:line="360" w:lineRule="auto"/>
        <w:ind w:left="567" w:right="34"/>
        <w:contextualSpacing/>
        <w:jc w:val="both"/>
        <w:rPr>
          <w:rFonts w:ascii="Palatino Linotype" w:eastAsia="Times New Roman" w:hAnsi="Palatino Linotype" w:cs="Arial"/>
          <w:i/>
          <w:sz w:val="23"/>
          <w:szCs w:val="23"/>
          <w:lang w:val="es-ES"/>
        </w:rPr>
      </w:pPr>
    </w:p>
    <w:p w14:paraId="3A7EDEC2" w14:textId="2AD061BD" w:rsidR="001949B9" w:rsidRPr="001949B9" w:rsidRDefault="001949B9" w:rsidP="001949B9">
      <w:pPr>
        <w:tabs>
          <w:tab w:val="left" w:pos="0"/>
        </w:tabs>
        <w:spacing w:line="360" w:lineRule="auto"/>
        <w:ind w:left="567" w:right="34"/>
        <w:contextualSpacing/>
        <w:rPr>
          <w:rFonts w:ascii="Palatino Linotype" w:eastAsia="Times New Roman" w:hAnsi="Palatino Linotype" w:cs="Arial"/>
          <w:i/>
          <w:sz w:val="23"/>
          <w:szCs w:val="23"/>
          <w:lang w:val="es-ES"/>
        </w:rPr>
      </w:pPr>
      <w:r w:rsidRPr="001949B9">
        <w:rPr>
          <w:rFonts w:ascii="Palatino Linotype" w:eastAsia="Times New Roman" w:hAnsi="Palatino Linotype" w:cs="Arial"/>
          <w:i/>
          <w:sz w:val="23"/>
          <w:szCs w:val="23"/>
          <w:lang w:val="es-ES"/>
        </w:rPr>
        <w:t xml:space="preserve"> TE CUIDAS TU NOS CUIDAMOS TODOS</w:t>
      </w:r>
    </w:p>
    <w:p w14:paraId="3034855B" w14:textId="77777777" w:rsidR="001949B9" w:rsidRPr="001949B9" w:rsidRDefault="001949B9" w:rsidP="001949B9">
      <w:pPr>
        <w:tabs>
          <w:tab w:val="left" w:pos="0"/>
        </w:tabs>
        <w:spacing w:line="360" w:lineRule="auto"/>
        <w:ind w:left="567" w:right="34"/>
        <w:contextualSpacing/>
        <w:rPr>
          <w:rFonts w:ascii="Palatino Linotype" w:eastAsia="Times New Roman" w:hAnsi="Palatino Linotype" w:cs="Arial"/>
          <w:i/>
          <w:sz w:val="23"/>
          <w:szCs w:val="23"/>
          <w:lang w:val="es-ES"/>
        </w:rPr>
      </w:pPr>
      <w:r w:rsidRPr="001949B9">
        <w:rPr>
          <w:rFonts w:ascii="Palatino Linotype" w:eastAsia="Times New Roman" w:hAnsi="Palatino Linotype" w:cs="Arial"/>
          <w:i/>
          <w:sz w:val="23"/>
          <w:szCs w:val="23"/>
          <w:lang w:val="es-ES"/>
        </w:rPr>
        <w:t>ATENTAMENTE</w:t>
      </w:r>
    </w:p>
    <w:p w14:paraId="78D2857E" w14:textId="03B42C1C" w:rsidR="00E57EA8" w:rsidRDefault="001949B9" w:rsidP="001949B9">
      <w:pPr>
        <w:tabs>
          <w:tab w:val="left" w:pos="0"/>
        </w:tabs>
        <w:spacing w:line="360" w:lineRule="auto"/>
        <w:ind w:left="567" w:right="34"/>
        <w:contextualSpacing/>
        <w:rPr>
          <w:rFonts w:ascii="Palatino Linotype" w:eastAsia="Times New Roman" w:hAnsi="Palatino Linotype" w:cs="Arial"/>
          <w:i/>
          <w:sz w:val="23"/>
          <w:szCs w:val="23"/>
          <w:lang w:val="es-ES"/>
        </w:rPr>
      </w:pPr>
      <w:r w:rsidRPr="001949B9">
        <w:rPr>
          <w:rFonts w:ascii="Palatino Linotype" w:eastAsia="Times New Roman" w:hAnsi="Palatino Linotype" w:cs="Arial"/>
          <w:i/>
          <w:sz w:val="23"/>
          <w:szCs w:val="23"/>
          <w:lang w:val="es-ES"/>
        </w:rPr>
        <w:t>C. JOHANA DANELIA GARCIA GUADARRAMA</w:t>
      </w:r>
      <w:r w:rsidR="00B02EEF" w:rsidRPr="00677735">
        <w:rPr>
          <w:rFonts w:ascii="Palatino Linotype" w:eastAsia="Times New Roman" w:hAnsi="Palatino Linotype" w:cs="Arial"/>
          <w:i/>
          <w:sz w:val="23"/>
          <w:szCs w:val="23"/>
          <w:lang w:val="es-ES"/>
        </w:rPr>
        <w:t>” (Sic)</w:t>
      </w:r>
    </w:p>
    <w:p w14:paraId="55481D5B" w14:textId="77777777" w:rsidR="00D6700E" w:rsidRPr="00D6700E" w:rsidRDefault="00D6700E" w:rsidP="00D6700E">
      <w:pPr>
        <w:tabs>
          <w:tab w:val="left" w:pos="0"/>
        </w:tabs>
        <w:spacing w:line="360" w:lineRule="auto"/>
        <w:ind w:left="567" w:right="34"/>
        <w:contextualSpacing/>
        <w:rPr>
          <w:rFonts w:ascii="Palatino Linotype" w:eastAsia="Times New Roman" w:hAnsi="Palatino Linotype" w:cs="Arial"/>
          <w:i/>
          <w:sz w:val="23"/>
          <w:szCs w:val="23"/>
          <w:lang w:val="es-ES"/>
        </w:rPr>
      </w:pPr>
    </w:p>
    <w:p w14:paraId="56D9C197" w14:textId="3FCBFD89" w:rsidR="001C748A" w:rsidRPr="001C748A" w:rsidRDefault="001C748A" w:rsidP="00B02EEF">
      <w:pPr>
        <w:numPr>
          <w:ilvl w:val="0"/>
          <w:numId w:val="33"/>
        </w:numPr>
        <w:tabs>
          <w:tab w:val="left" w:pos="0"/>
        </w:tabs>
        <w:spacing w:line="360" w:lineRule="auto"/>
        <w:ind w:left="0" w:firstLine="0"/>
        <w:contextualSpacing/>
        <w:jc w:val="both"/>
        <w:rPr>
          <w:rFonts w:ascii="Palatino Linotype" w:eastAsia="MS Mincho" w:hAnsi="Palatino Linotype" w:cs="Arial"/>
          <w:b/>
          <w:bCs/>
        </w:rPr>
      </w:pPr>
      <w:r>
        <w:rPr>
          <w:rFonts w:ascii="Palatino Linotype" w:eastAsia="MS Mincho" w:hAnsi="Palatino Linotype" w:cs="Arial"/>
          <w:bCs/>
        </w:rPr>
        <w:t xml:space="preserve">A dicha respuesta se anexó un documento electrónico: </w:t>
      </w:r>
    </w:p>
    <w:p w14:paraId="3AA978D8" w14:textId="77777777" w:rsidR="001C748A" w:rsidRDefault="001C748A" w:rsidP="001C748A">
      <w:pPr>
        <w:tabs>
          <w:tab w:val="left" w:pos="0"/>
        </w:tabs>
        <w:spacing w:line="360" w:lineRule="auto"/>
        <w:jc w:val="both"/>
        <w:rPr>
          <w:rFonts w:ascii="Palatino Linotype" w:eastAsia="MS Mincho" w:hAnsi="Palatino Linotype" w:cs="Arial"/>
          <w:b/>
          <w:bCs/>
        </w:rPr>
      </w:pPr>
    </w:p>
    <w:p w14:paraId="4FB18049" w14:textId="22825E92" w:rsidR="001C748A" w:rsidRPr="001C748A" w:rsidRDefault="001949B9" w:rsidP="001949B9">
      <w:pPr>
        <w:pStyle w:val="Prrafodelista"/>
        <w:numPr>
          <w:ilvl w:val="0"/>
          <w:numId w:val="43"/>
        </w:numPr>
        <w:tabs>
          <w:tab w:val="left" w:pos="0"/>
        </w:tabs>
        <w:spacing w:line="360" w:lineRule="auto"/>
        <w:ind w:right="616"/>
        <w:jc w:val="both"/>
        <w:rPr>
          <w:rFonts w:ascii="Palatino Linotype" w:eastAsia="MS Mincho" w:hAnsi="Palatino Linotype" w:cs="Arial"/>
          <w:b/>
          <w:bCs/>
        </w:rPr>
      </w:pPr>
      <w:r w:rsidRPr="001949B9">
        <w:rPr>
          <w:rFonts w:ascii="Palatino Linotype" w:eastAsia="MS Mincho" w:hAnsi="Palatino Linotype" w:cs="Arial"/>
          <w:b/>
          <w:bCs/>
        </w:rPr>
        <w:t>00029 seguridad publica.pdf</w:t>
      </w:r>
      <w:r w:rsidR="001C748A">
        <w:rPr>
          <w:rFonts w:ascii="Palatino Linotype" w:eastAsia="MS Mincho" w:hAnsi="Palatino Linotype" w:cs="Arial"/>
          <w:b/>
          <w:bCs/>
        </w:rPr>
        <w:t xml:space="preserve">: </w:t>
      </w:r>
      <w:r w:rsidR="001C748A">
        <w:rPr>
          <w:rFonts w:ascii="Palatino Linotype" w:eastAsia="MS Mincho" w:hAnsi="Palatino Linotype" w:cs="Arial"/>
          <w:bCs/>
        </w:rPr>
        <w:t xml:space="preserve">Documento electrónico que en dos (02) hojas contiene los oficios: </w:t>
      </w:r>
    </w:p>
    <w:p w14:paraId="37443BA8" w14:textId="58834710" w:rsidR="001C748A" w:rsidRPr="005822BD" w:rsidRDefault="001949B9" w:rsidP="001C748A">
      <w:pPr>
        <w:pStyle w:val="Prrafodelista"/>
        <w:numPr>
          <w:ilvl w:val="0"/>
          <w:numId w:val="44"/>
        </w:numPr>
        <w:tabs>
          <w:tab w:val="left" w:pos="0"/>
        </w:tabs>
        <w:spacing w:line="360" w:lineRule="auto"/>
        <w:ind w:right="616"/>
        <w:jc w:val="both"/>
        <w:rPr>
          <w:rFonts w:ascii="Palatino Linotype" w:eastAsia="MS Mincho" w:hAnsi="Palatino Linotype" w:cs="Arial"/>
          <w:b/>
          <w:bCs/>
        </w:rPr>
      </w:pPr>
      <w:r>
        <w:rPr>
          <w:rFonts w:ascii="Palatino Linotype" w:eastAsia="MS Mincho" w:hAnsi="Palatino Linotype" w:cs="Arial"/>
          <w:bCs/>
        </w:rPr>
        <w:lastRenderedPageBreak/>
        <w:t>TRANS/030/21/07/2020</w:t>
      </w:r>
      <w:r w:rsidR="001C748A">
        <w:rPr>
          <w:rFonts w:ascii="Palatino Linotype" w:eastAsia="MS Mincho" w:hAnsi="Palatino Linotype" w:cs="Arial"/>
          <w:bCs/>
        </w:rPr>
        <w:t xml:space="preserve">, dirigido al </w:t>
      </w:r>
      <w:r>
        <w:rPr>
          <w:rFonts w:ascii="Palatino Linotype" w:eastAsia="MS Mincho" w:hAnsi="Palatino Linotype" w:cs="Arial"/>
          <w:bCs/>
        </w:rPr>
        <w:t xml:space="preserve">solicitante </w:t>
      </w:r>
      <w:r w:rsidR="001C748A">
        <w:rPr>
          <w:rFonts w:ascii="Palatino Linotype" w:eastAsia="MS Mincho" w:hAnsi="Palatino Linotype" w:cs="Arial"/>
          <w:bCs/>
        </w:rPr>
        <w:t>y suscrito por el Titular de la Unidad de Transparencia</w:t>
      </w:r>
      <w:r>
        <w:rPr>
          <w:rFonts w:ascii="Palatino Linotype" w:eastAsia="MS Mincho" w:hAnsi="Palatino Linotype" w:cs="Arial"/>
          <w:bCs/>
        </w:rPr>
        <w:t xml:space="preserve"> y Acceso a la Información Pública </w:t>
      </w:r>
      <w:r w:rsidR="001C748A">
        <w:rPr>
          <w:rFonts w:ascii="Palatino Linotype" w:eastAsia="MS Mincho" w:hAnsi="Palatino Linotype" w:cs="Arial"/>
          <w:bCs/>
        </w:rPr>
        <w:t xml:space="preserve">mediante el cual se pone a disposición la información entregada por el servidor público habilitado.  </w:t>
      </w:r>
    </w:p>
    <w:p w14:paraId="660DF719" w14:textId="77777777" w:rsidR="005822BD" w:rsidRPr="001C748A" w:rsidRDefault="005822BD" w:rsidP="005822BD">
      <w:pPr>
        <w:pStyle w:val="Prrafodelista"/>
        <w:tabs>
          <w:tab w:val="left" w:pos="0"/>
        </w:tabs>
        <w:spacing w:line="360" w:lineRule="auto"/>
        <w:ind w:left="1080" w:right="616"/>
        <w:jc w:val="both"/>
        <w:rPr>
          <w:rFonts w:ascii="Palatino Linotype" w:eastAsia="MS Mincho" w:hAnsi="Palatino Linotype" w:cs="Arial"/>
          <w:b/>
          <w:bCs/>
        </w:rPr>
      </w:pPr>
    </w:p>
    <w:p w14:paraId="057C7219" w14:textId="406206AC" w:rsidR="001C748A" w:rsidRPr="001C748A" w:rsidRDefault="005822BD" w:rsidP="001C748A">
      <w:pPr>
        <w:pStyle w:val="Prrafodelista"/>
        <w:numPr>
          <w:ilvl w:val="0"/>
          <w:numId w:val="44"/>
        </w:numPr>
        <w:tabs>
          <w:tab w:val="left" w:pos="0"/>
        </w:tabs>
        <w:spacing w:line="360" w:lineRule="auto"/>
        <w:ind w:right="616"/>
        <w:jc w:val="both"/>
        <w:rPr>
          <w:rFonts w:ascii="Palatino Linotype" w:eastAsia="MS Mincho" w:hAnsi="Palatino Linotype" w:cs="Arial"/>
          <w:b/>
          <w:bCs/>
        </w:rPr>
      </w:pPr>
      <w:r>
        <w:rPr>
          <w:rFonts w:ascii="Palatino Linotype" w:eastAsia="MS Mincho" w:hAnsi="Palatino Linotype" w:cs="Arial"/>
          <w:bCs/>
        </w:rPr>
        <w:t>CSPMVG/060/06/2020</w:t>
      </w:r>
      <w:r w:rsidR="001C748A">
        <w:rPr>
          <w:rFonts w:ascii="Palatino Linotype" w:eastAsia="MS Mincho" w:hAnsi="Palatino Linotype" w:cs="Arial"/>
          <w:bCs/>
        </w:rPr>
        <w:t>dirigido al Titular de la Unidad de</w:t>
      </w:r>
      <w:r>
        <w:rPr>
          <w:rFonts w:ascii="Palatino Linotype" w:eastAsia="MS Mincho" w:hAnsi="Palatino Linotype" w:cs="Arial"/>
          <w:bCs/>
        </w:rPr>
        <w:t xml:space="preserve"> Transparencia y suscrito por el Comisario de Seguridad Pública Municipal</w:t>
      </w:r>
      <w:r w:rsidR="001C748A">
        <w:rPr>
          <w:rFonts w:ascii="Palatino Linotype" w:eastAsia="MS Mincho" w:hAnsi="Palatino Linotype" w:cs="Arial"/>
          <w:bCs/>
        </w:rPr>
        <w:t xml:space="preserve">, </w:t>
      </w:r>
      <w:r>
        <w:rPr>
          <w:rFonts w:ascii="Palatino Linotype" w:eastAsia="MS Mincho" w:hAnsi="Palatino Linotype" w:cs="Arial"/>
          <w:bCs/>
        </w:rPr>
        <w:t xml:space="preserve">mediante el cual se refiere en términos generales que no hay personas infectadas por el virus </w:t>
      </w:r>
      <w:proofErr w:type="spellStart"/>
      <w:r>
        <w:rPr>
          <w:rFonts w:ascii="Palatino Linotype" w:eastAsia="MS Mincho" w:hAnsi="Palatino Linotype" w:cs="Arial"/>
          <w:bCs/>
        </w:rPr>
        <w:t>Sars</w:t>
      </w:r>
      <w:proofErr w:type="spellEnd"/>
      <w:r>
        <w:rPr>
          <w:rFonts w:ascii="Palatino Linotype" w:eastAsia="MS Mincho" w:hAnsi="Palatino Linotype" w:cs="Arial"/>
          <w:bCs/>
        </w:rPr>
        <w:t xml:space="preserve">- </w:t>
      </w:r>
      <w:proofErr w:type="spellStart"/>
      <w:r>
        <w:rPr>
          <w:rFonts w:ascii="Palatino Linotype" w:eastAsia="MS Mincho" w:hAnsi="Palatino Linotype" w:cs="Arial"/>
          <w:bCs/>
        </w:rPr>
        <w:t>Cov</w:t>
      </w:r>
      <w:proofErr w:type="spellEnd"/>
      <w:r>
        <w:rPr>
          <w:rFonts w:ascii="Palatino Linotype" w:eastAsia="MS Mincho" w:hAnsi="Palatino Linotype" w:cs="Arial"/>
          <w:bCs/>
        </w:rPr>
        <w:t xml:space="preserve"> 2. </w:t>
      </w:r>
    </w:p>
    <w:p w14:paraId="5C02A929" w14:textId="77777777" w:rsidR="001C748A" w:rsidRPr="001C748A" w:rsidRDefault="001C748A" w:rsidP="001C748A">
      <w:pPr>
        <w:tabs>
          <w:tab w:val="left" w:pos="0"/>
        </w:tabs>
        <w:spacing w:line="360" w:lineRule="auto"/>
        <w:jc w:val="both"/>
        <w:rPr>
          <w:rFonts w:ascii="Palatino Linotype" w:eastAsia="MS Mincho" w:hAnsi="Palatino Linotype" w:cs="Arial"/>
          <w:b/>
          <w:bCs/>
        </w:rPr>
      </w:pPr>
    </w:p>
    <w:p w14:paraId="39A9801F" w14:textId="655A6E2D" w:rsidR="00B02EEF" w:rsidRPr="009B1753" w:rsidRDefault="00A576D4" w:rsidP="009B1753">
      <w:pPr>
        <w:numPr>
          <w:ilvl w:val="0"/>
          <w:numId w:val="33"/>
        </w:numPr>
        <w:tabs>
          <w:tab w:val="left" w:pos="0"/>
        </w:tabs>
        <w:spacing w:line="360" w:lineRule="auto"/>
        <w:ind w:left="0" w:firstLine="0"/>
        <w:contextualSpacing/>
        <w:jc w:val="both"/>
        <w:rPr>
          <w:rFonts w:ascii="Palatino Linotype" w:eastAsia="MS Mincho" w:hAnsi="Palatino Linotype" w:cs="Arial"/>
          <w:b/>
          <w:bCs/>
        </w:rPr>
      </w:pPr>
      <w:r>
        <w:rPr>
          <w:rFonts w:ascii="Palatino Linotype" w:eastAsia="Times New Roman" w:hAnsi="Palatino Linotype" w:cs="Arial"/>
          <w:lang w:val="es-ES"/>
        </w:rPr>
        <w:t>E</w:t>
      </w:r>
      <w:r w:rsidR="00D6700E">
        <w:rPr>
          <w:rFonts w:ascii="Palatino Linotype" w:eastAsia="Times New Roman" w:hAnsi="Palatino Linotype" w:cs="Arial"/>
          <w:lang w:val="es-ES"/>
        </w:rPr>
        <w:t xml:space="preserve">n lo </w:t>
      </w:r>
      <w:r w:rsidR="005822BD">
        <w:rPr>
          <w:rFonts w:ascii="Palatino Linotype" w:eastAsia="Times New Roman" w:hAnsi="Palatino Linotype" w:cs="Arial"/>
          <w:lang w:val="es-ES"/>
        </w:rPr>
        <w:t>sucesivo el día tres (03</w:t>
      </w:r>
      <w:r w:rsidR="00B02EEF" w:rsidRPr="009B1753">
        <w:rPr>
          <w:rFonts w:ascii="Palatino Linotype" w:eastAsia="Times New Roman" w:hAnsi="Palatino Linotype" w:cs="Arial"/>
          <w:lang w:val="es-ES"/>
        </w:rPr>
        <w:t>) de</w:t>
      </w:r>
      <w:r w:rsidR="009B1753">
        <w:rPr>
          <w:rFonts w:ascii="Palatino Linotype" w:eastAsia="Times New Roman" w:hAnsi="Palatino Linotype" w:cs="Arial"/>
          <w:lang w:val="es-ES"/>
        </w:rPr>
        <w:t xml:space="preserve"> </w:t>
      </w:r>
      <w:r w:rsidR="005822BD">
        <w:rPr>
          <w:rFonts w:ascii="Palatino Linotype" w:eastAsia="Times New Roman" w:hAnsi="Palatino Linotype" w:cs="Arial"/>
          <w:lang w:val="es-ES"/>
        </w:rPr>
        <w:t xml:space="preserve">agosto </w:t>
      </w:r>
      <w:r w:rsidR="00B02EEF" w:rsidRPr="009B1753">
        <w:rPr>
          <w:rFonts w:ascii="Palatino Linotype" w:eastAsia="Times New Roman" w:hAnsi="Palatino Linotype" w:cs="Arial"/>
          <w:lang w:val="es-ES"/>
        </w:rPr>
        <w:t>de dos mil</w:t>
      </w:r>
      <w:r w:rsidR="005822BD">
        <w:rPr>
          <w:rFonts w:ascii="Palatino Linotype" w:eastAsia="Times New Roman" w:hAnsi="Palatino Linotype" w:cs="Arial"/>
          <w:lang w:val="es-ES"/>
        </w:rPr>
        <w:t xml:space="preserve"> veinte</w:t>
      </w:r>
      <w:r w:rsidR="00B02EEF" w:rsidRPr="009B1753">
        <w:rPr>
          <w:rFonts w:ascii="Palatino Linotype" w:eastAsia="Times New Roman" w:hAnsi="Palatino Linotype" w:cs="Arial"/>
          <w:b/>
          <w:lang w:val="es-ES"/>
        </w:rPr>
        <w:t>,</w:t>
      </w:r>
      <w:r w:rsidR="00B02EEF" w:rsidRPr="009B1753">
        <w:rPr>
          <w:rFonts w:ascii="Palatino Linotype" w:eastAsia="Times New Roman" w:hAnsi="Palatino Linotype" w:cs="Arial"/>
          <w:lang w:val="es-ES"/>
        </w:rPr>
        <w:t xml:space="preserve"> </w:t>
      </w:r>
      <w:r w:rsidR="00B02EEF" w:rsidRPr="009B1753">
        <w:rPr>
          <w:rFonts w:ascii="Palatino Linotype" w:eastAsia="Times New Roman" w:hAnsi="Palatino Linotype" w:cs="Arial"/>
          <w:b/>
          <w:lang w:val="es-ES"/>
        </w:rPr>
        <w:t xml:space="preserve"> </w:t>
      </w:r>
      <w:r w:rsidR="00B02EEF" w:rsidRPr="009B1753">
        <w:rPr>
          <w:rFonts w:ascii="Palatino Linotype" w:eastAsia="Times New Roman" w:hAnsi="Palatino Linotype" w:cs="Arial"/>
          <w:lang w:val="es-ES"/>
        </w:rPr>
        <w:t>el solicitante interpuso el recurso de revisión, señalando lo siguiente:</w:t>
      </w:r>
    </w:p>
    <w:p w14:paraId="36A4FC54" w14:textId="77777777" w:rsidR="00B02EEF" w:rsidRPr="00B02EEF" w:rsidRDefault="00B02EEF" w:rsidP="00B02EEF">
      <w:pPr>
        <w:tabs>
          <w:tab w:val="left" w:pos="0"/>
        </w:tabs>
        <w:spacing w:line="360" w:lineRule="auto"/>
        <w:ind w:left="360"/>
        <w:contextualSpacing/>
        <w:jc w:val="both"/>
        <w:rPr>
          <w:rFonts w:ascii="Palatino Linotype" w:eastAsia="MS Mincho" w:hAnsi="Palatino Linotype" w:cs="Arial"/>
          <w:b/>
          <w:bCs/>
        </w:rPr>
      </w:pPr>
    </w:p>
    <w:bookmarkEnd w:id="4"/>
    <w:bookmarkEnd w:id="5"/>
    <w:bookmarkEnd w:id="6"/>
    <w:p w14:paraId="7270FEE6" w14:textId="4D2BAA81" w:rsidR="00B02EEF" w:rsidRPr="00B02EEF" w:rsidRDefault="00B02EEF" w:rsidP="009B1753">
      <w:pPr>
        <w:tabs>
          <w:tab w:val="left" w:pos="0"/>
          <w:tab w:val="left" w:pos="8222"/>
        </w:tabs>
        <w:spacing w:line="360" w:lineRule="auto"/>
        <w:ind w:left="567" w:right="567" w:hanging="141"/>
        <w:contextualSpacing/>
        <w:jc w:val="both"/>
        <w:rPr>
          <w:rFonts w:ascii="Palatino Linotype" w:eastAsia="Calibri" w:hAnsi="Palatino Linotype" w:cs="Arial"/>
          <w:i/>
          <w:lang w:val="es-ES"/>
        </w:rPr>
      </w:pPr>
      <w:r w:rsidRPr="00B02EEF">
        <w:rPr>
          <w:rFonts w:ascii="Palatino Linotype" w:eastAsia="Calibri" w:hAnsi="Palatino Linotype" w:cs="Arial"/>
          <w:b/>
          <w:lang w:val="es-ES"/>
        </w:rPr>
        <w:t>a. Acto impugnado:</w:t>
      </w:r>
      <w:r w:rsidRPr="00B02EEF">
        <w:rPr>
          <w:rFonts w:ascii="Palatino Linotype" w:eastAsia="Calibri" w:hAnsi="Palatino Linotype" w:cs="Arial"/>
          <w:i/>
          <w:lang w:val="es-ES"/>
        </w:rPr>
        <w:t xml:space="preserve"> “</w:t>
      </w:r>
      <w:r w:rsidR="005822BD" w:rsidRPr="005822BD">
        <w:rPr>
          <w:rFonts w:ascii="Palatino Linotype" w:eastAsia="Calibri" w:hAnsi="Palatino Linotype" w:cs="Arial"/>
          <w:i/>
          <w:lang w:val="es-ES"/>
        </w:rPr>
        <w:t>LA INFORMACION NO ES UTIL, NO CORRESPONDE A LO SOLICITADO, SOLICITAMOS A LA TITULAR DE TRANSPARENCIA MUNICIPAL DIRIGIRSE CON PROFESIONALISMO ES UNA OBLIGACION BRINDAR LA INFORMACION QUE LE ES SOLICITADA Y NO SEA UNA TAPADERA DEL C. TITO MAYA DE LA CRUZ</w:t>
      </w:r>
      <w:r w:rsidR="00170C6B">
        <w:rPr>
          <w:rFonts w:ascii="Palatino Linotype" w:eastAsia="Calibri" w:hAnsi="Palatino Linotype" w:cs="Arial"/>
          <w:i/>
          <w:lang w:val="es-ES"/>
        </w:rPr>
        <w:t>"</w:t>
      </w:r>
      <w:r w:rsidRPr="00B02EEF">
        <w:rPr>
          <w:rFonts w:ascii="Palatino Linotype" w:eastAsia="Calibri" w:hAnsi="Palatino Linotype" w:cs="Arial"/>
          <w:i/>
          <w:lang w:val="es-ES"/>
        </w:rPr>
        <w:t xml:space="preserve">. (Sic); </w:t>
      </w:r>
    </w:p>
    <w:p w14:paraId="73EFBC55" w14:textId="77777777" w:rsidR="00B02EEF" w:rsidRPr="00B02EEF" w:rsidRDefault="00B02EEF" w:rsidP="009B1753">
      <w:pPr>
        <w:tabs>
          <w:tab w:val="left" w:pos="0"/>
        </w:tabs>
        <w:spacing w:line="360" w:lineRule="auto"/>
        <w:ind w:left="567" w:hanging="141"/>
        <w:contextualSpacing/>
        <w:rPr>
          <w:rFonts w:ascii="Palatino Linotype" w:eastAsia="Calibri" w:hAnsi="Palatino Linotype" w:cs="Arial"/>
          <w:i/>
          <w:lang w:val="es-ES"/>
        </w:rPr>
      </w:pPr>
    </w:p>
    <w:p w14:paraId="4F18EF9B" w14:textId="33CE7F30" w:rsidR="00B02EEF" w:rsidRPr="00B02EEF" w:rsidRDefault="00B02EEF" w:rsidP="005822BD">
      <w:pPr>
        <w:numPr>
          <w:ilvl w:val="0"/>
          <w:numId w:val="34"/>
        </w:numPr>
        <w:tabs>
          <w:tab w:val="left" w:pos="0"/>
        </w:tabs>
        <w:spacing w:line="360" w:lineRule="auto"/>
        <w:ind w:right="567"/>
        <w:contextualSpacing/>
        <w:jc w:val="both"/>
        <w:rPr>
          <w:rFonts w:ascii="Palatino Linotype" w:eastAsia="Calibri" w:hAnsi="Palatino Linotype" w:cs="Arial"/>
          <w:i/>
          <w:lang w:val="es-ES"/>
        </w:rPr>
      </w:pPr>
      <w:r w:rsidRPr="00B02EEF">
        <w:rPr>
          <w:rFonts w:ascii="Palatino Linotype" w:eastAsia="MS Gothic" w:hAnsi="Palatino Linotype" w:cs="Times New Roman"/>
          <w:b/>
          <w:lang w:val="es-ES"/>
        </w:rPr>
        <w:t>Razones o Motivos de inconformidad</w:t>
      </w:r>
      <w:r w:rsidRPr="00B02EEF">
        <w:rPr>
          <w:rFonts w:ascii="Palatino Linotype" w:eastAsia="MS Mincho" w:hAnsi="Palatino Linotype" w:cs="Times New Roman"/>
          <w:i/>
        </w:rPr>
        <w:t>: “</w:t>
      </w:r>
      <w:r w:rsidR="005822BD" w:rsidRPr="005822BD">
        <w:rPr>
          <w:rFonts w:ascii="Palatino Linotype" w:eastAsia="MS Mincho" w:hAnsi="Palatino Linotype" w:cs="Times New Roman"/>
          <w:i/>
        </w:rPr>
        <w:t xml:space="preserve">LA INFORMACIÓN QUE SE RECIBE CONTIENE UN FOLIO DE RESPUESTA </w:t>
      </w:r>
      <w:r w:rsidR="005822BD">
        <w:rPr>
          <w:rFonts w:ascii="Palatino Linotype" w:eastAsia="MS Mincho" w:hAnsi="Palatino Linotype" w:cs="Times New Roman"/>
          <w:i/>
        </w:rPr>
        <w:t>A OTRA SOLICITUD DE INFORMACION</w:t>
      </w:r>
      <w:r w:rsidR="005822BD" w:rsidRPr="005822BD">
        <w:rPr>
          <w:rFonts w:ascii="Palatino Linotype" w:eastAsia="MS Mincho" w:hAnsi="Palatino Linotype" w:cs="Times New Roman"/>
          <w:i/>
        </w:rPr>
        <w:t>, NO CORRESPONDE A LA INFORMACION SOLICITADA</w:t>
      </w:r>
      <w:r w:rsidRPr="00B02EEF">
        <w:rPr>
          <w:rFonts w:ascii="Palatino Linotype" w:eastAsia="MS Mincho" w:hAnsi="Palatino Linotype" w:cs="Times New Roman"/>
          <w:i/>
        </w:rPr>
        <w:t>”</w:t>
      </w:r>
      <w:r w:rsidR="00D6700E">
        <w:rPr>
          <w:rFonts w:ascii="Palatino Linotype" w:eastAsia="MS Mincho" w:hAnsi="Palatino Linotype" w:cs="Times New Roman"/>
          <w:i/>
        </w:rPr>
        <w:t xml:space="preserve">. </w:t>
      </w:r>
      <w:r w:rsidRPr="00B02EEF">
        <w:rPr>
          <w:rFonts w:ascii="Palatino Linotype" w:eastAsia="MS Mincho" w:hAnsi="Palatino Linotype" w:cs="Times New Roman"/>
          <w:i/>
        </w:rPr>
        <w:t>(Sic)</w:t>
      </w:r>
    </w:p>
    <w:p w14:paraId="265A6C69" w14:textId="77777777" w:rsidR="00B02EEF" w:rsidRPr="00B02EEF" w:rsidRDefault="00B02EEF" w:rsidP="00B02EEF">
      <w:pPr>
        <w:numPr>
          <w:ilvl w:val="0"/>
          <w:numId w:val="33"/>
        </w:numPr>
        <w:spacing w:line="360" w:lineRule="auto"/>
        <w:ind w:left="0" w:firstLine="0"/>
        <w:contextualSpacing/>
        <w:jc w:val="both"/>
        <w:rPr>
          <w:rFonts w:ascii="Palatino Linotype" w:eastAsia="MS Mincho" w:hAnsi="Palatino Linotype" w:cs="Times New Roman"/>
          <w:i/>
          <w:color w:val="000000"/>
        </w:rPr>
      </w:pPr>
      <w:r w:rsidRPr="00B02EEF">
        <w:rPr>
          <w:rFonts w:ascii="Palatino Linotype" w:eastAsia="Times New Roman" w:hAnsi="Palatino Linotype" w:cs="Arial"/>
          <w:lang w:val="es-ES"/>
        </w:rPr>
        <w:lastRenderedPageBreak/>
        <w:t xml:space="preserve">Se registró el recurso de revisión bajo el número de expediente </w:t>
      </w:r>
      <w:r w:rsidRPr="00B02EEF">
        <w:rPr>
          <w:rFonts w:ascii="Palatino Linotype" w:eastAsia="MS Mincho" w:hAnsi="Palatino Linotype" w:cs="Arial"/>
          <w:bCs/>
        </w:rPr>
        <w:t xml:space="preserve">al rubro indicado, asimismo con fundamento en lo dispuesto por el </w:t>
      </w:r>
      <w:r w:rsidRPr="00B02EEF">
        <w:rPr>
          <w:rFonts w:ascii="Palatino Linotype" w:eastAsia="Calibri" w:hAnsi="Palatino Linotype" w:cs="Arial"/>
          <w:lang w:val="es-ES"/>
        </w:rPr>
        <w:t xml:space="preserve">artículo 185 fracción I de la Ley de Transparencia y Acceso a la Información Pública del Estado de México y Municipios </w:t>
      </w:r>
      <w:r w:rsidRPr="00B02EEF">
        <w:rPr>
          <w:rFonts w:ascii="Palatino Linotype" w:eastAsia="Times New Roman" w:hAnsi="Palatino Linotype" w:cs="Arial"/>
          <w:lang w:val="es-ES"/>
        </w:rPr>
        <w:t xml:space="preserve">se turnó al Comisionado José Guadalupe Luna Hernández con el objeto de </w:t>
      </w:r>
      <w:r w:rsidRPr="00B02EEF">
        <w:rPr>
          <w:rFonts w:ascii="Palatino Linotype" w:eastAsia="Times New Roman" w:hAnsi="Palatino Linotype" w:cs="Arial"/>
          <w:lang w:val="es-MX"/>
        </w:rPr>
        <w:t>su análisis.</w:t>
      </w:r>
    </w:p>
    <w:p w14:paraId="75FDB5F5" w14:textId="77777777" w:rsidR="00B02EEF" w:rsidRPr="00B02EEF" w:rsidRDefault="00B02EEF" w:rsidP="00B02EEF">
      <w:pPr>
        <w:contextualSpacing/>
        <w:rPr>
          <w:rFonts w:ascii="Palatino Linotype" w:eastAsia="Calibri" w:hAnsi="Palatino Linotype" w:cs="Arial"/>
          <w:lang w:val="es-ES"/>
        </w:rPr>
      </w:pPr>
    </w:p>
    <w:p w14:paraId="61AA8514" w14:textId="31734095" w:rsidR="00170C6B" w:rsidRPr="00170C6B" w:rsidRDefault="00B02EEF" w:rsidP="00170C6B">
      <w:pPr>
        <w:numPr>
          <w:ilvl w:val="0"/>
          <w:numId w:val="33"/>
        </w:numPr>
        <w:spacing w:line="360" w:lineRule="auto"/>
        <w:ind w:left="0" w:firstLine="0"/>
        <w:contextualSpacing/>
        <w:jc w:val="both"/>
        <w:rPr>
          <w:rFonts w:ascii="Palatino Linotype" w:eastAsia="MS Mincho" w:hAnsi="Palatino Linotype" w:cs="Times New Roman"/>
          <w:i/>
          <w:color w:val="000000"/>
        </w:rPr>
      </w:pPr>
      <w:r w:rsidRPr="00B02EEF">
        <w:rPr>
          <w:rFonts w:ascii="Palatino Linotype" w:eastAsia="Calibri" w:hAnsi="Palatino Linotype" w:cs="Arial"/>
          <w:lang w:val="es-ES"/>
        </w:rPr>
        <w:t>El Comisionado Ponente con fundamento en lo dispuesto por el artículo 185 fracción II de la ley de la materia, a través del acuerdo</w:t>
      </w:r>
      <w:r w:rsidR="00D6700E">
        <w:rPr>
          <w:rFonts w:ascii="Palatino Linotype" w:eastAsia="Calibri" w:hAnsi="Palatino Linotype" w:cs="Arial"/>
          <w:lang w:val="es-ES"/>
        </w:rPr>
        <w:t xml:space="preserve"> de ad</w:t>
      </w:r>
      <w:r w:rsidR="005822BD">
        <w:rPr>
          <w:rFonts w:ascii="Palatino Linotype" w:eastAsia="Calibri" w:hAnsi="Palatino Linotype" w:cs="Arial"/>
          <w:lang w:val="es-ES"/>
        </w:rPr>
        <w:t>misión de fecha siete (07</w:t>
      </w:r>
      <w:r w:rsidRPr="00B02EEF">
        <w:rPr>
          <w:rFonts w:ascii="Palatino Linotype" w:eastAsia="Calibri" w:hAnsi="Palatino Linotype" w:cs="Arial"/>
          <w:lang w:val="es-ES"/>
        </w:rPr>
        <w:t>) de</w:t>
      </w:r>
      <w:r w:rsidR="005822BD">
        <w:rPr>
          <w:rFonts w:ascii="Palatino Linotype" w:eastAsia="Calibri" w:hAnsi="Palatino Linotype" w:cs="Arial"/>
          <w:lang w:val="es-ES"/>
        </w:rPr>
        <w:t xml:space="preserve"> agosto </w:t>
      </w:r>
      <w:r w:rsidRPr="00B02EEF">
        <w:rPr>
          <w:rFonts w:ascii="Palatino Linotype" w:eastAsia="Calibri" w:hAnsi="Palatino Linotype" w:cs="Arial"/>
          <w:lang w:val="es-ES"/>
        </w:rPr>
        <w:t>de dos mil</w:t>
      </w:r>
      <w:r w:rsidR="005822BD">
        <w:rPr>
          <w:rFonts w:ascii="Palatino Linotype" w:eastAsia="Calibri" w:hAnsi="Palatino Linotype" w:cs="Arial"/>
          <w:lang w:val="es-ES"/>
        </w:rPr>
        <w:t xml:space="preserve"> veinte</w:t>
      </w:r>
      <w:r w:rsidRPr="00B02EEF">
        <w:rPr>
          <w:rFonts w:ascii="Palatino Linotype" w:eastAsia="Calibri" w:hAnsi="Palatino Linotype" w:cs="Arial"/>
          <w:lang w:val="es-ES"/>
        </w:rPr>
        <w:t xml:space="preserve">, puso a disposición de las partes el expediente electrónico </w:t>
      </w:r>
      <w:r w:rsidRPr="00B02EEF">
        <w:rPr>
          <w:rFonts w:ascii="Palatino Linotype" w:eastAsia="Calibri" w:hAnsi="Palatino Linotype" w:cs="Arial"/>
        </w:rPr>
        <w:t xml:space="preserve">vía </w:t>
      </w:r>
      <w:r w:rsidRPr="00B02EEF">
        <w:rPr>
          <w:rFonts w:ascii="Palatino Linotype" w:eastAsia="Calibri" w:hAnsi="Palatino Linotype" w:cs="Arial"/>
          <w:lang w:val="es-ES"/>
        </w:rPr>
        <w:t xml:space="preserve">Sistema de Acceso a la Información Mexiquense </w:t>
      </w:r>
      <w:r w:rsidRPr="00B02EEF">
        <w:rPr>
          <w:rFonts w:ascii="Palatino Linotype" w:eastAsia="Calibri" w:hAnsi="Palatino Linotype" w:cs="Arial"/>
          <w:b/>
          <w:lang w:val="es-ES"/>
        </w:rPr>
        <w:t xml:space="preserve">(SAIMEX) </w:t>
      </w:r>
      <w:r w:rsidRPr="00B02EEF">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B02EEF">
        <w:rPr>
          <w:rFonts w:ascii="Palatino Linotype" w:eastAsia="Calibri" w:hAnsi="Palatino Linotype" w:cs="Arial"/>
          <w:b/>
          <w:lang w:val="es-ES"/>
        </w:rPr>
        <w:t>SUJETO OBLIGADO</w:t>
      </w:r>
      <w:r w:rsidRPr="00B02EEF">
        <w:rPr>
          <w:rFonts w:ascii="Palatino Linotype" w:eastAsia="Calibri" w:hAnsi="Palatino Linotype" w:cs="Arial"/>
          <w:lang w:val="es-ES"/>
        </w:rPr>
        <w:t xml:space="preserve"> presentara el Informe Justificado procedente.    </w:t>
      </w:r>
    </w:p>
    <w:p w14:paraId="1CB3CA97" w14:textId="77777777" w:rsidR="00170C6B" w:rsidRDefault="00170C6B" w:rsidP="00170C6B">
      <w:pPr>
        <w:pStyle w:val="Prrafodelista"/>
        <w:rPr>
          <w:rFonts w:ascii="Palatino Linotype" w:eastAsia="Calibri" w:hAnsi="Palatino Linotype" w:cs="Arial"/>
          <w:lang w:val="es-ES"/>
        </w:rPr>
      </w:pPr>
    </w:p>
    <w:p w14:paraId="1B7D1495" w14:textId="476BB5A4" w:rsidR="00DB14A8" w:rsidRPr="005822BD" w:rsidRDefault="00170C6B" w:rsidP="00DB14A8">
      <w:pPr>
        <w:numPr>
          <w:ilvl w:val="0"/>
          <w:numId w:val="33"/>
        </w:numPr>
        <w:spacing w:before="240" w:after="240" w:line="360" w:lineRule="auto"/>
        <w:ind w:left="0" w:firstLine="0"/>
        <w:contextualSpacing/>
        <w:jc w:val="both"/>
        <w:rPr>
          <w:rFonts w:ascii="Cambria" w:eastAsia="MS Mincho" w:hAnsi="Cambria" w:cs="Times New Roman"/>
        </w:rPr>
      </w:pPr>
      <w:r w:rsidRPr="00170C6B">
        <w:rPr>
          <w:rFonts w:ascii="Palatino Linotype" w:eastAsia="Calibri" w:hAnsi="Palatino Linotype" w:cs="Arial"/>
          <w:lang w:val="es-ES"/>
        </w:rPr>
        <w:t>En fecha</w:t>
      </w:r>
      <w:r w:rsidR="005822BD">
        <w:rPr>
          <w:rFonts w:ascii="Palatino Linotype" w:eastAsia="Calibri" w:hAnsi="Palatino Linotype" w:cs="Arial"/>
          <w:lang w:val="es-ES"/>
        </w:rPr>
        <w:t xml:space="preserve"> catorce </w:t>
      </w:r>
      <w:r w:rsidRPr="00170C6B">
        <w:rPr>
          <w:rFonts w:ascii="Palatino Linotype" w:eastAsia="Calibri" w:hAnsi="Palatino Linotype" w:cs="Arial"/>
        </w:rPr>
        <w:t>(</w:t>
      </w:r>
      <w:r w:rsidR="005822BD">
        <w:rPr>
          <w:rFonts w:ascii="Palatino Linotype" w:eastAsia="Calibri" w:hAnsi="Palatino Linotype" w:cs="Arial"/>
        </w:rPr>
        <w:t>14</w:t>
      </w:r>
      <w:r w:rsidRPr="00170C6B">
        <w:rPr>
          <w:rFonts w:ascii="Palatino Linotype" w:eastAsia="Calibri" w:hAnsi="Palatino Linotype" w:cs="Arial"/>
        </w:rPr>
        <w:t>) de</w:t>
      </w:r>
      <w:r w:rsidR="005822BD">
        <w:rPr>
          <w:rFonts w:ascii="Palatino Linotype" w:eastAsia="Calibri" w:hAnsi="Palatino Linotype" w:cs="Arial"/>
        </w:rPr>
        <w:t xml:space="preserve"> agosto </w:t>
      </w:r>
      <w:r w:rsidRPr="00170C6B">
        <w:rPr>
          <w:rFonts w:ascii="Palatino Linotype" w:eastAsia="Calibri" w:hAnsi="Palatino Linotype" w:cs="Arial"/>
        </w:rPr>
        <w:t xml:space="preserve">de dos mil diecinueve, el </w:t>
      </w:r>
      <w:r w:rsidRPr="00170C6B">
        <w:rPr>
          <w:rFonts w:ascii="Palatino Linotype" w:eastAsia="Calibri" w:hAnsi="Palatino Linotype" w:cs="Arial"/>
          <w:b/>
        </w:rPr>
        <w:t>SUJETO OBLIGADO</w:t>
      </w:r>
      <w:r w:rsidRPr="00170C6B">
        <w:rPr>
          <w:rFonts w:ascii="Palatino Linotype" w:eastAsia="Calibri" w:hAnsi="Palatino Linotype" w:cs="Arial"/>
        </w:rPr>
        <w:t>, rindió informe justificado, el cual  se puso a la vista de la recurrente media</w:t>
      </w:r>
      <w:r>
        <w:rPr>
          <w:rFonts w:ascii="Palatino Linotype" w:eastAsia="Calibri" w:hAnsi="Palatino Linotype" w:cs="Arial"/>
        </w:rPr>
        <w:t>n</w:t>
      </w:r>
      <w:r w:rsidR="005822BD">
        <w:rPr>
          <w:rFonts w:ascii="Palatino Linotype" w:eastAsia="Calibri" w:hAnsi="Palatino Linotype" w:cs="Arial"/>
        </w:rPr>
        <w:t>te acuerdo de fecha veinticuatro</w:t>
      </w:r>
      <w:r w:rsidR="004B6A3E">
        <w:rPr>
          <w:rFonts w:ascii="Palatino Linotype" w:eastAsia="Calibri" w:hAnsi="Palatino Linotype" w:cs="Arial"/>
        </w:rPr>
        <w:t xml:space="preserve"> </w:t>
      </w:r>
      <w:r w:rsidRPr="00170C6B">
        <w:rPr>
          <w:rFonts w:ascii="Palatino Linotype" w:eastAsia="Calibri" w:hAnsi="Palatino Linotype" w:cs="Arial"/>
        </w:rPr>
        <w:t>(</w:t>
      </w:r>
      <w:r w:rsidR="005822BD">
        <w:rPr>
          <w:rFonts w:ascii="Palatino Linotype" w:eastAsia="Calibri" w:hAnsi="Palatino Linotype" w:cs="Arial"/>
        </w:rPr>
        <w:t>24</w:t>
      </w:r>
      <w:r w:rsidRPr="00170C6B">
        <w:rPr>
          <w:rFonts w:ascii="Palatino Linotype" w:eastAsia="Calibri" w:hAnsi="Palatino Linotype" w:cs="Arial"/>
        </w:rPr>
        <w:t>) de</w:t>
      </w:r>
      <w:r w:rsidR="004B6A3E">
        <w:rPr>
          <w:rFonts w:ascii="Palatino Linotype" w:eastAsia="Calibri" w:hAnsi="Palatino Linotype" w:cs="Arial"/>
        </w:rPr>
        <w:t xml:space="preserve"> </w:t>
      </w:r>
      <w:r w:rsidR="005822BD">
        <w:rPr>
          <w:rFonts w:ascii="Palatino Linotype" w:eastAsia="Calibri" w:hAnsi="Palatino Linotype" w:cs="Arial"/>
        </w:rPr>
        <w:t>agosto</w:t>
      </w:r>
      <w:r>
        <w:rPr>
          <w:rFonts w:ascii="Palatino Linotype" w:eastAsia="Calibri" w:hAnsi="Palatino Linotype" w:cs="Arial"/>
        </w:rPr>
        <w:t xml:space="preserve"> </w:t>
      </w:r>
      <w:r w:rsidRPr="00170C6B">
        <w:rPr>
          <w:rFonts w:ascii="Palatino Linotype" w:eastAsia="Calibri" w:hAnsi="Palatino Linotype" w:cs="Arial"/>
        </w:rPr>
        <w:t xml:space="preserve">de dos mil </w:t>
      </w:r>
      <w:r w:rsidR="004B6A3E">
        <w:rPr>
          <w:rFonts w:ascii="Palatino Linotype" w:eastAsia="Calibri" w:hAnsi="Palatino Linotype" w:cs="Arial"/>
        </w:rPr>
        <w:t>veinte</w:t>
      </w:r>
      <w:r w:rsidRPr="00170C6B">
        <w:rPr>
          <w:rFonts w:ascii="Palatino Linotype" w:eastAsia="Calibri" w:hAnsi="Palatino Linotype" w:cs="Arial"/>
        </w:rPr>
        <w:t xml:space="preserve">, en virtud de que según se observó </w:t>
      </w:r>
      <w:r w:rsidR="00D6700E">
        <w:rPr>
          <w:rFonts w:ascii="Palatino Linotype" w:eastAsia="Calibri" w:hAnsi="Palatino Linotype" w:cs="Arial"/>
        </w:rPr>
        <w:t xml:space="preserve">no contenían información susceptible de clasificarse y </w:t>
      </w:r>
      <w:r w:rsidRPr="00170C6B">
        <w:rPr>
          <w:rFonts w:ascii="Palatino Linotype" w:eastAsia="Calibri" w:hAnsi="Palatino Linotype" w:cs="Arial"/>
        </w:rPr>
        <w:t>aportaba elementos novedosos con rel</w:t>
      </w:r>
      <w:r w:rsidR="00A82E6A">
        <w:rPr>
          <w:rFonts w:ascii="Palatino Linotype" w:eastAsia="Calibri" w:hAnsi="Palatino Linotype" w:cs="Arial"/>
        </w:rPr>
        <w:t xml:space="preserve">ación a la respuesta primigenia </w:t>
      </w:r>
      <w:r w:rsidR="00A82E6A" w:rsidRPr="00A82E6A">
        <w:rPr>
          <w:rFonts w:ascii="Palatino Linotype" w:eastAsia="Calibri" w:hAnsi="Palatino Linotype" w:cs="Arial"/>
        </w:rPr>
        <w:t xml:space="preserve">y que modificaran el sentido de la presente resolución, por su parte el recurrente fue omiso en emitir manifestaciones.  </w:t>
      </w:r>
    </w:p>
    <w:p w14:paraId="0DA95B40" w14:textId="77777777" w:rsidR="005822BD" w:rsidRDefault="005822BD" w:rsidP="005822BD">
      <w:pPr>
        <w:pStyle w:val="Prrafodelista"/>
        <w:rPr>
          <w:rFonts w:ascii="Cambria" w:eastAsia="MS Mincho" w:hAnsi="Cambria" w:cs="Times New Roman"/>
        </w:rPr>
      </w:pPr>
    </w:p>
    <w:p w14:paraId="7AEDBE45" w14:textId="77777777" w:rsidR="005822BD" w:rsidRDefault="005822BD" w:rsidP="005822BD">
      <w:pPr>
        <w:spacing w:before="240" w:after="240" w:line="360" w:lineRule="auto"/>
        <w:contextualSpacing/>
        <w:jc w:val="both"/>
        <w:rPr>
          <w:rFonts w:ascii="Cambria" w:eastAsia="MS Mincho" w:hAnsi="Cambria" w:cs="Times New Roman"/>
        </w:rPr>
      </w:pPr>
    </w:p>
    <w:p w14:paraId="4220AF31" w14:textId="67B88E00" w:rsidR="005822BD" w:rsidRPr="00B02EEF" w:rsidRDefault="005822BD" w:rsidP="005822BD">
      <w:pPr>
        <w:numPr>
          <w:ilvl w:val="0"/>
          <w:numId w:val="33"/>
        </w:numPr>
        <w:spacing w:line="360" w:lineRule="auto"/>
        <w:ind w:left="0" w:firstLine="0"/>
        <w:contextualSpacing/>
        <w:jc w:val="both"/>
        <w:rPr>
          <w:rFonts w:ascii="Palatino Linotype" w:eastAsia="MS Mincho" w:hAnsi="Palatino Linotype" w:cs="Times New Roman"/>
          <w:b/>
        </w:rPr>
      </w:pPr>
      <w:r w:rsidRPr="00B02EEF">
        <w:rPr>
          <w:rFonts w:ascii="Palatino Linotype" w:eastAsia="MS Mincho" w:hAnsi="Palatino Linotype" w:cs="Times New Roman"/>
        </w:rPr>
        <w:lastRenderedPageBreak/>
        <w:t>El Comisionado Ponente decretó el cierre de instrucción</w:t>
      </w:r>
      <w:r w:rsidRPr="00B02EEF">
        <w:rPr>
          <w:rFonts w:ascii="Palatino Linotype" w:eastAsia="MS Mincho" w:hAnsi="Palatino Linotype" w:cs="Arial"/>
        </w:rPr>
        <w:t xml:space="preserve"> </w:t>
      </w:r>
      <w:r w:rsidRPr="00B02EEF">
        <w:rPr>
          <w:rFonts w:ascii="Palatino Linotype" w:eastAsia="MS Mincho" w:hAnsi="Palatino Linotype" w:cs="Times New Roman"/>
        </w:rPr>
        <w:t>m</w:t>
      </w:r>
      <w:r>
        <w:rPr>
          <w:rFonts w:ascii="Palatino Linotype" w:eastAsia="MS Mincho" w:hAnsi="Palatino Linotype" w:cs="Times New Roman"/>
        </w:rPr>
        <w:t>ediante acuerdo de fecha veintiocho (28</w:t>
      </w:r>
      <w:r w:rsidRPr="00B02EEF">
        <w:rPr>
          <w:rFonts w:ascii="Palatino Linotype" w:eastAsia="MS Mincho" w:hAnsi="Palatino Linotype" w:cs="Times New Roman"/>
        </w:rPr>
        <w:t>) de</w:t>
      </w:r>
      <w:r>
        <w:rPr>
          <w:rFonts w:ascii="Palatino Linotype" w:eastAsia="MS Mincho" w:hAnsi="Palatino Linotype" w:cs="Times New Roman"/>
        </w:rPr>
        <w:t xml:space="preserve"> agosto de dos mil veinte</w:t>
      </w:r>
      <w:r w:rsidRPr="00B02EEF">
        <w:rPr>
          <w:rFonts w:ascii="Palatino Linotype" w:eastAsia="MS Mincho" w:hAnsi="Palatino Linotype" w:cs="Times New Roman"/>
        </w:rPr>
        <w:t xml:space="preserve">, </w:t>
      </w:r>
      <w:r w:rsidRPr="00B02EEF">
        <w:rPr>
          <w:rFonts w:ascii="Palatino Linotype" w:eastAsia="MS Mincho" w:hAnsi="Palatino Linotype" w:cs="Arial"/>
        </w:rPr>
        <w:t xml:space="preserve">por lo que, ordenó turnar el expediente a resolución, misma que a continuación se pronuncia. </w:t>
      </w:r>
    </w:p>
    <w:p w14:paraId="6169A770" w14:textId="77777777" w:rsidR="00DB14A8" w:rsidRPr="00DB14A8" w:rsidRDefault="00DB14A8" w:rsidP="00DB14A8">
      <w:pPr>
        <w:spacing w:before="240" w:after="240" w:line="360" w:lineRule="auto"/>
        <w:contextualSpacing/>
        <w:jc w:val="both"/>
        <w:rPr>
          <w:rFonts w:ascii="Cambria" w:eastAsia="MS Mincho" w:hAnsi="Cambria" w:cs="Times New Roman"/>
        </w:rPr>
      </w:pPr>
    </w:p>
    <w:p w14:paraId="5EBE2F75" w14:textId="5DA27860" w:rsidR="009B1753" w:rsidRDefault="00DB14A8" w:rsidP="009B1753">
      <w:pPr>
        <w:numPr>
          <w:ilvl w:val="0"/>
          <w:numId w:val="33"/>
        </w:numPr>
        <w:spacing w:before="240" w:after="240" w:line="360" w:lineRule="auto"/>
        <w:ind w:left="0" w:firstLine="0"/>
        <w:contextualSpacing/>
        <w:jc w:val="both"/>
        <w:rPr>
          <w:rFonts w:ascii="Palatino Linotype" w:eastAsia="MS Mincho" w:hAnsi="Palatino Linotype" w:cs="Times New Roman"/>
          <w:i/>
          <w:color w:val="000000"/>
        </w:rPr>
      </w:pPr>
      <w:r w:rsidRPr="009B1753">
        <w:rPr>
          <w:rFonts w:ascii="Palatino Linotype" w:eastAsia="Calibri" w:hAnsi="Palatino Linotype" w:cs="Arial"/>
          <w:color w:val="000000"/>
        </w:rPr>
        <w:t xml:space="preserve">El día </w:t>
      </w:r>
      <w:r w:rsidR="005822BD">
        <w:rPr>
          <w:rFonts w:ascii="Palatino Linotype" w:eastAsia="Calibri" w:hAnsi="Palatino Linotype" w:cs="Arial"/>
          <w:color w:val="000000"/>
        </w:rPr>
        <w:t>veinticinco (25</w:t>
      </w:r>
      <w:r w:rsidRPr="009B1753">
        <w:rPr>
          <w:rFonts w:ascii="Palatino Linotype" w:eastAsia="Calibri" w:hAnsi="Palatino Linotype" w:cs="Arial"/>
          <w:color w:val="000000"/>
        </w:rPr>
        <w:t>) de</w:t>
      </w:r>
      <w:r w:rsidR="005822BD">
        <w:rPr>
          <w:rFonts w:ascii="Palatino Linotype" w:eastAsia="Calibri" w:hAnsi="Palatino Linotype" w:cs="Arial"/>
          <w:color w:val="000000"/>
        </w:rPr>
        <w:t xml:space="preserve"> septiembre</w:t>
      </w:r>
      <w:r w:rsidRPr="009B1753">
        <w:rPr>
          <w:rFonts w:ascii="Palatino Linotype" w:eastAsia="Calibri" w:hAnsi="Palatino Linotype" w:cs="Arial"/>
          <w:color w:val="000000"/>
        </w:rPr>
        <w:t xml:space="preserve"> de dos mil veinte y con fundamento en el artículo 181 tercer párrafo de la </w:t>
      </w:r>
      <w:r w:rsidRPr="009B1753">
        <w:rPr>
          <w:rFonts w:ascii="Palatino Linotype" w:eastAsia="Calibri" w:hAnsi="Palatino Linotype" w:cs="Arial"/>
          <w:b/>
          <w:bCs/>
          <w:color w:val="000000"/>
        </w:rPr>
        <w:t>Ley de Transparencia y Acceso a la Información Pública del Estado de México y Municipios, </w:t>
      </w:r>
      <w:r w:rsidRPr="009B1753">
        <w:rPr>
          <w:rFonts w:ascii="Palatino Linotype" w:eastAsia="Calibri" w:hAnsi="Palatino Linotype" w:cs="Arial"/>
          <w:color w:val="000000"/>
        </w:rPr>
        <w:t xml:space="preserve">se notificó que el plazo de 30 días para resolver los recursos de revisión, serían ampliados por un periodo de 15 días hábiles adicionales, debido a la </w:t>
      </w:r>
      <w:r w:rsidR="009B1753" w:rsidRPr="009B1753">
        <w:rPr>
          <w:rFonts w:ascii="Palatino Linotype" w:eastAsia="Calibri" w:hAnsi="Palatino Linotype" w:cs="Arial"/>
          <w:color w:val="000000"/>
        </w:rPr>
        <w:t xml:space="preserve">carga de trabajo bajo la cual se encuentra sometido este órgano </w:t>
      </w:r>
      <w:r w:rsidR="009B1753">
        <w:rPr>
          <w:rFonts w:ascii="Palatino Linotype" w:eastAsia="Calibri" w:hAnsi="Palatino Linotype" w:cs="Arial"/>
          <w:color w:val="000000"/>
        </w:rPr>
        <w:t>garante.</w:t>
      </w:r>
    </w:p>
    <w:p w14:paraId="0CBA6576" w14:textId="77777777" w:rsidR="009B1753" w:rsidRPr="009B1753" w:rsidRDefault="009B1753" w:rsidP="009B1753">
      <w:pPr>
        <w:spacing w:before="240" w:after="240" w:line="360" w:lineRule="auto"/>
        <w:contextualSpacing/>
        <w:jc w:val="both"/>
        <w:rPr>
          <w:rFonts w:ascii="Palatino Linotype" w:eastAsia="MS Mincho" w:hAnsi="Palatino Linotype" w:cs="Times New Roman"/>
          <w:i/>
          <w:color w:val="000000"/>
        </w:rPr>
      </w:pPr>
    </w:p>
    <w:p w14:paraId="0943D0CE" w14:textId="77777777" w:rsidR="00B02EEF" w:rsidRPr="00B02EEF" w:rsidRDefault="00B02EEF" w:rsidP="00B02EEF">
      <w:pPr>
        <w:keepNext/>
        <w:keepLines/>
        <w:spacing w:line="259" w:lineRule="auto"/>
        <w:jc w:val="center"/>
        <w:outlineLvl w:val="0"/>
        <w:rPr>
          <w:rFonts w:ascii="Palatino Linotype" w:eastAsia="MS Gothic" w:hAnsi="Palatino Linotype" w:cs="Times New Roman"/>
          <w:b/>
          <w:lang w:val="es-MX" w:eastAsia="en-US"/>
        </w:rPr>
      </w:pPr>
      <w:bookmarkStart w:id="8" w:name="_Toc491791302"/>
      <w:bookmarkStart w:id="9" w:name="_Toc528153788"/>
      <w:bookmarkStart w:id="10" w:name="_Toc30094010"/>
      <w:r w:rsidRPr="00B02EEF">
        <w:rPr>
          <w:rFonts w:ascii="Palatino Linotype" w:eastAsia="MS Gothic" w:hAnsi="Palatino Linotype" w:cs="Times New Roman"/>
          <w:b/>
          <w:lang w:val="es-MX" w:eastAsia="en-US"/>
        </w:rPr>
        <w:t>CONSIDERANDO</w:t>
      </w:r>
      <w:bookmarkEnd w:id="8"/>
      <w:bookmarkEnd w:id="9"/>
      <w:bookmarkEnd w:id="10"/>
    </w:p>
    <w:p w14:paraId="09AE16DA" w14:textId="77777777" w:rsidR="00B02EEF" w:rsidRPr="00B02EEF" w:rsidRDefault="00B02EEF" w:rsidP="00B02EEF">
      <w:pPr>
        <w:rPr>
          <w:rFonts w:ascii="Palatino Linotype" w:eastAsia="MS Mincho" w:hAnsi="Palatino Linotype" w:cs="Times New Roman"/>
          <w:lang w:val="es-MX" w:eastAsia="en-US"/>
        </w:rPr>
      </w:pPr>
    </w:p>
    <w:p w14:paraId="76AF5C85" w14:textId="77777777" w:rsidR="00B02EEF" w:rsidRPr="00B02EEF" w:rsidRDefault="00B02EEF" w:rsidP="00B02EEF">
      <w:pPr>
        <w:keepNext/>
        <w:keepLines/>
        <w:spacing w:line="259" w:lineRule="auto"/>
        <w:outlineLvl w:val="1"/>
        <w:rPr>
          <w:rFonts w:ascii="Palatino Linotype" w:eastAsia="MS Gothic" w:hAnsi="Palatino Linotype" w:cs="Times New Roman"/>
          <w:b/>
          <w:lang w:val="es-MX" w:eastAsia="en-US"/>
        </w:rPr>
      </w:pPr>
      <w:bookmarkStart w:id="11" w:name="_Toc491791303"/>
      <w:bookmarkStart w:id="12" w:name="_Toc528153789"/>
      <w:bookmarkStart w:id="13" w:name="_Toc30094011"/>
      <w:r w:rsidRPr="00B02EEF">
        <w:rPr>
          <w:rFonts w:ascii="Palatino Linotype" w:eastAsia="MS Gothic" w:hAnsi="Palatino Linotype" w:cs="Times New Roman"/>
          <w:b/>
          <w:lang w:val="es-MX" w:eastAsia="en-US"/>
        </w:rPr>
        <w:t>PRIMERO. De la competencia</w:t>
      </w:r>
      <w:bookmarkEnd w:id="11"/>
      <w:bookmarkEnd w:id="12"/>
      <w:r w:rsidRPr="00B02EEF">
        <w:rPr>
          <w:rFonts w:ascii="Palatino Linotype" w:eastAsia="MS Gothic" w:hAnsi="Palatino Linotype" w:cs="Times New Roman"/>
          <w:b/>
          <w:lang w:val="es-MX" w:eastAsia="en-US"/>
        </w:rPr>
        <w:t>.</w:t>
      </w:r>
      <w:bookmarkEnd w:id="13"/>
    </w:p>
    <w:p w14:paraId="407D446A" w14:textId="77777777" w:rsidR="00B02EEF" w:rsidRPr="00B02EEF" w:rsidRDefault="00B02EEF" w:rsidP="00B02EEF">
      <w:pPr>
        <w:rPr>
          <w:rFonts w:ascii="Palatino Linotype" w:eastAsia="MS Mincho" w:hAnsi="Palatino Linotype" w:cs="Times New Roman"/>
          <w:lang w:val="es-MX" w:eastAsia="en-US"/>
        </w:rPr>
      </w:pPr>
    </w:p>
    <w:p w14:paraId="20B67824" w14:textId="63228797" w:rsidR="00B02EEF" w:rsidRPr="00B02EEF" w:rsidRDefault="00B02EEF" w:rsidP="00B02EEF">
      <w:pPr>
        <w:numPr>
          <w:ilvl w:val="0"/>
          <w:numId w:val="33"/>
        </w:numPr>
        <w:spacing w:line="360" w:lineRule="auto"/>
        <w:ind w:left="0" w:firstLine="0"/>
        <w:contextualSpacing/>
        <w:jc w:val="both"/>
        <w:rPr>
          <w:rFonts w:ascii="Palatino Linotype" w:eastAsia="Calibri" w:hAnsi="Palatino Linotype" w:cs="Times New Roman"/>
          <w:lang w:val="es-ES"/>
        </w:rPr>
      </w:pPr>
      <w:r w:rsidRPr="00B02EEF">
        <w:rPr>
          <w:rFonts w:ascii="Palatino Linotype" w:eastAsia="Calibri" w:hAnsi="Palatino Linotype" w:cs="Times New Roman"/>
          <w:lang w:val="es-ES"/>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vigésimo</w:t>
      </w:r>
      <w:r w:rsidR="00B13B95">
        <w:rPr>
          <w:rFonts w:ascii="Palatino Linotype" w:eastAsia="Calibri" w:hAnsi="Palatino Linotype" w:cs="Times New Roman"/>
          <w:lang w:val="es-ES"/>
        </w:rPr>
        <w:t xml:space="preserve"> segundo</w:t>
      </w:r>
      <w:r w:rsidRPr="00B02EEF">
        <w:rPr>
          <w:rFonts w:ascii="Palatino Linotype" w:eastAsia="Calibri" w:hAnsi="Palatino Linotype" w:cs="Times New Roman"/>
          <w:lang w:val="es-ES"/>
        </w:rPr>
        <w:t>, vigésimo</w:t>
      </w:r>
      <w:r w:rsidR="00B13B95">
        <w:rPr>
          <w:rFonts w:ascii="Palatino Linotype" w:eastAsia="Calibri" w:hAnsi="Palatino Linotype" w:cs="Times New Roman"/>
          <w:lang w:val="es-ES"/>
        </w:rPr>
        <w:t xml:space="preserve"> tercero</w:t>
      </w:r>
      <w:r w:rsidRPr="00B02EEF">
        <w:rPr>
          <w:rFonts w:ascii="Palatino Linotype" w:eastAsia="Calibri" w:hAnsi="Palatino Linotype" w:cs="Times New Roman"/>
          <w:lang w:val="es-ES"/>
        </w:rPr>
        <w:t xml:space="preserve"> y vigésimo</w:t>
      </w:r>
      <w:r w:rsidR="00B13B95">
        <w:rPr>
          <w:rFonts w:ascii="Palatino Linotype" w:eastAsia="Calibri" w:hAnsi="Palatino Linotype" w:cs="Times New Roman"/>
          <w:lang w:val="es-ES"/>
        </w:rPr>
        <w:t xml:space="preserve"> cuarto </w:t>
      </w:r>
      <w:r w:rsidRPr="00B02EEF">
        <w:rPr>
          <w:rFonts w:ascii="Palatino Linotype" w:eastAsia="Calibri" w:hAnsi="Palatino Linotype" w:cs="Times New Roman"/>
          <w:lang w:val="es-ES"/>
        </w:rPr>
        <w:t xml:space="preserve">fracciones IV y V de la Constitución Política del Estado Libre y Soberano de México; artículos 1, 2 fracción II, 13, 29, 36 fracciones I y II, 176, 178, 179, 181 párrafo tercero y 185 </w:t>
      </w:r>
      <w:r w:rsidRPr="00B02EEF">
        <w:rPr>
          <w:rFonts w:ascii="Palatino Linotype" w:eastAsia="Calibri" w:hAnsi="Palatino Linotype" w:cs="Arial"/>
          <w:lang w:val="es-ES"/>
        </w:rPr>
        <w:t>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12067C63" w14:textId="77777777" w:rsidR="00B02EEF" w:rsidRDefault="00B02EEF" w:rsidP="00B02EEF">
      <w:pPr>
        <w:keepNext/>
        <w:keepLines/>
        <w:spacing w:line="259" w:lineRule="auto"/>
        <w:outlineLvl w:val="1"/>
        <w:rPr>
          <w:rFonts w:ascii="Palatino Linotype" w:eastAsia="MS Gothic" w:hAnsi="Palatino Linotype" w:cs="Times New Roman"/>
          <w:b/>
          <w:lang w:val="es-MX" w:eastAsia="en-US"/>
        </w:rPr>
      </w:pPr>
      <w:bookmarkStart w:id="14" w:name="_Toc491791304"/>
      <w:bookmarkStart w:id="15" w:name="_Toc528153790"/>
      <w:bookmarkStart w:id="16" w:name="_Toc30094012"/>
      <w:r w:rsidRPr="00B02EEF">
        <w:rPr>
          <w:rFonts w:ascii="Palatino Linotype" w:eastAsia="MS Gothic" w:hAnsi="Palatino Linotype" w:cs="Times New Roman"/>
          <w:b/>
          <w:lang w:val="es-MX" w:eastAsia="en-US"/>
        </w:rPr>
        <w:lastRenderedPageBreak/>
        <w:t>SEGUNDO. De la oportunidad y procedencia.</w:t>
      </w:r>
      <w:bookmarkEnd w:id="14"/>
      <w:bookmarkEnd w:id="15"/>
      <w:bookmarkEnd w:id="16"/>
    </w:p>
    <w:p w14:paraId="735BBDCA" w14:textId="77777777" w:rsidR="005822BD" w:rsidRPr="005822BD" w:rsidRDefault="005822BD" w:rsidP="005822BD">
      <w:pPr>
        <w:keepNext/>
        <w:keepLines/>
        <w:tabs>
          <w:tab w:val="left" w:pos="0"/>
        </w:tabs>
        <w:spacing w:line="360" w:lineRule="auto"/>
        <w:outlineLvl w:val="0"/>
        <w:rPr>
          <w:rFonts w:ascii="Palatino Linotype" w:eastAsia="MS Gothic" w:hAnsi="Palatino Linotype" w:cs="Times New Roman"/>
          <w:b/>
          <w:lang w:val="es-MX" w:eastAsia="en-US"/>
        </w:rPr>
      </w:pPr>
    </w:p>
    <w:p w14:paraId="218CE539" w14:textId="4E9FA886" w:rsidR="005822BD" w:rsidRDefault="005822BD" w:rsidP="00461C5A">
      <w:pPr>
        <w:pStyle w:val="Prrafodelista"/>
        <w:numPr>
          <w:ilvl w:val="0"/>
          <w:numId w:val="33"/>
        </w:numPr>
        <w:spacing w:after="160" w:line="360" w:lineRule="auto"/>
        <w:ind w:left="0" w:right="49" w:firstLine="0"/>
        <w:jc w:val="both"/>
        <w:rPr>
          <w:rFonts w:ascii="Palatino Linotype" w:eastAsia="Times New Roman" w:hAnsi="Palatino Linotype" w:cs="Times New Roman"/>
        </w:rPr>
      </w:pPr>
      <w:r w:rsidRPr="00461C5A">
        <w:rPr>
          <w:rFonts w:ascii="Palatino Linotype" w:eastAsia="Calibri" w:hAnsi="Palatino Linotype" w:cs="Arial"/>
        </w:rPr>
        <w:t xml:space="preserve">El medio de impugnación fue presentado a través del </w:t>
      </w:r>
      <w:r w:rsidRPr="00461C5A">
        <w:rPr>
          <w:rFonts w:ascii="Palatino Linotype" w:eastAsia="Calibri" w:hAnsi="Palatino Linotype" w:cs="Arial"/>
          <w:b/>
        </w:rPr>
        <w:t>SAIMEX,</w:t>
      </w:r>
      <w:r w:rsidRPr="00461C5A">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461C5A">
        <w:rPr>
          <w:rFonts w:ascii="Palatino Linotype" w:eastAsia="Calibri" w:hAnsi="Palatino Linotype" w:cs="Arial"/>
          <w:b/>
        </w:rPr>
        <w:t>SUJETO OBLIGADO</w:t>
      </w:r>
      <w:r w:rsidRPr="00461C5A">
        <w:rPr>
          <w:rFonts w:ascii="Palatino Linotype" w:eastAsia="Calibri" w:hAnsi="Palatino Linotype" w:cs="Arial"/>
        </w:rPr>
        <w:t xml:space="preserve"> entr</w:t>
      </w:r>
      <w:r w:rsidR="00461C5A" w:rsidRPr="00461C5A">
        <w:rPr>
          <w:rFonts w:ascii="Palatino Linotype" w:eastAsia="Calibri" w:hAnsi="Palatino Linotype" w:cs="Arial"/>
        </w:rPr>
        <w:t>egó respuesta el día veintiuno</w:t>
      </w:r>
      <w:r w:rsidRPr="00461C5A">
        <w:rPr>
          <w:rFonts w:ascii="Palatino Linotype" w:eastAsia="Calibri" w:hAnsi="Palatino Linotype" w:cs="Arial"/>
        </w:rPr>
        <w:t xml:space="preserve"> (</w:t>
      </w:r>
      <w:r w:rsidR="00461C5A" w:rsidRPr="00461C5A">
        <w:rPr>
          <w:rFonts w:ascii="Palatino Linotype" w:eastAsia="Calibri" w:hAnsi="Palatino Linotype" w:cs="Arial"/>
        </w:rPr>
        <w:t>21</w:t>
      </w:r>
      <w:r w:rsidRPr="00461C5A">
        <w:rPr>
          <w:rFonts w:ascii="Palatino Linotype" w:eastAsia="Calibri" w:hAnsi="Palatino Linotype" w:cs="Arial"/>
        </w:rPr>
        <w:t>) de</w:t>
      </w:r>
      <w:r w:rsidR="00461C5A" w:rsidRPr="00461C5A">
        <w:rPr>
          <w:rFonts w:ascii="Palatino Linotype" w:eastAsia="Calibri" w:hAnsi="Palatino Linotype" w:cs="Arial"/>
        </w:rPr>
        <w:t xml:space="preserve"> julio</w:t>
      </w:r>
      <w:r w:rsidRPr="00461C5A">
        <w:rPr>
          <w:rFonts w:ascii="Palatino Linotype" w:eastAsia="Calibri" w:hAnsi="Palatino Linotype" w:cs="Arial"/>
        </w:rPr>
        <w:t xml:space="preserve"> de dos mil veinte día no hábil </w:t>
      </w:r>
      <w:r w:rsidRPr="00461C5A">
        <w:rPr>
          <w:rFonts w:ascii="Palatino Linotype" w:eastAsia="Calibri" w:hAnsi="Palatino Linotype" w:cs="Arial"/>
          <w:lang w:val="es-MX" w:eastAsia="en-US"/>
        </w:rPr>
        <w:t>de conformidad con el Acuerdo de Pleno, de fecha cinco de marzo de dos mil veinte, por el que se acordó que el día nueve de marzo de dos mil veinte no corrieran los términos para el trámite y desahogo de los procedimientos, en materia de acceso a la información pública y protección de datos personales; derivado de los Acuerdos tomados en torno a la epidemia de la enfermedad generada por el virus SARS-CoV-2 (COVID-19), que originó la emergencia sanitaria por causa de fuerza mayor y medidas de seguridad, aprobados por el Pleno de este Instituto y, de conformidad con el Calendario Oficial en Materia de Transparencia, Acceso a la Información Pública y Protección de Datos Personales para el año dos mil veinte y enero dos mil veintiuno, aprobado por el Pleno de este Instituto, de tal forma que se tiene como día en el que se otorgó respuesta el tres (03) de agosto de dos mil veinte por ser el día hábil siguiente, así el plazo para interponer el recurso de revisión trascurrió del cuatro (04) al veinticuatro (24) de agosto por lo que si el particular en la misma circunstancia</w:t>
      </w:r>
      <w:r w:rsidR="00461C5A" w:rsidRPr="00461C5A">
        <w:rPr>
          <w:rFonts w:ascii="Palatino Linotype" w:eastAsia="Calibri" w:hAnsi="Palatino Linotype" w:cs="Arial"/>
          <w:lang w:val="es-MX" w:eastAsia="en-US"/>
        </w:rPr>
        <w:t xml:space="preserve"> interpuso recurso el veinticuatro (24) de julio</w:t>
      </w:r>
      <w:r w:rsidRPr="00461C5A">
        <w:rPr>
          <w:rFonts w:ascii="Palatino Linotype" w:eastAsia="Calibri" w:hAnsi="Palatino Linotype" w:cs="Arial"/>
          <w:lang w:val="es-MX" w:eastAsia="en-US"/>
        </w:rPr>
        <w:t xml:space="preserve"> de dos mil veinte se en</w:t>
      </w:r>
      <w:r w:rsidR="00461C5A" w:rsidRPr="00461C5A">
        <w:rPr>
          <w:rFonts w:ascii="Palatino Linotype" w:eastAsia="Calibri" w:hAnsi="Palatino Linotype" w:cs="Arial"/>
          <w:lang w:val="es-MX" w:eastAsia="en-US"/>
        </w:rPr>
        <w:t>tiende que se presentó el tres (03</w:t>
      </w:r>
      <w:r w:rsidRPr="00461C5A">
        <w:rPr>
          <w:rFonts w:ascii="Palatino Linotype" w:eastAsia="Calibri" w:hAnsi="Palatino Linotype" w:cs="Arial"/>
          <w:lang w:val="es-MX" w:eastAsia="en-US"/>
        </w:rPr>
        <w:t xml:space="preserve">) de agosto </w:t>
      </w:r>
      <w:r w:rsidRPr="00461C5A">
        <w:rPr>
          <w:rFonts w:ascii="Palatino Linotype" w:eastAsia="Times New Roman" w:hAnsi="Palatino Linotype" w:cs="Times New Roman"/>
        </w:rPr>
        <w:t xml:space="preserve">esto es, el mismo día en que tuvo conocimiento de la respuesta impugnada, por lo tanto, un día antes de que iniciara el plazo precitado, circunstancia que no es determinante para declararlo extemporáneo, toda vez que el tiempo concedido es para delimitar el término en </w:t>
      </w:r>
      <w:r w:rsidRPr="00461C5A">
        <w:rPr>
          <w:rFonts w:ascii="Palatino Linotype" w:eastAsia="Times New Roman" w:hAnsi="Palatino Linotype" w:cs="Times New Roman"/>
        </w:rPr>
        <w:lastRenderedPageBreak/>
        <w:t>que pueden impugnarse las respuestas, lo cual no impide  que se presenten antes de iniciado el plazo previsto.</w:t>
      </w:r>
    </w:p>
    <w:p w14:paraId="03545B61" w14:textId="77777777" w:rsidR="00580D96" w:rsidRPr="00461C5A" w:rsidRDefault="00580D96" w:rsidP="00580D96">
      <w:pPr>
        <w:pStyle w:val="Prrafodelista"/>
        <w:spacing w:after="160" w:line="360" w:lineRule="auto"/>
        <w:ind w:left="0" w:right="49"/>
        <w:jc w:val="both"/>
        <w:rPr>
          <w:rFonts w:ascii="Palatino Linotype" w:eastAsia="Times New Roman" w:hAnsi="Palatino Linotype" w:cs="Times New Roman"/>
        </w:rPr>
      </w:pPr>
    </w:p>
    <w:p w14:paraId="512EAA0E" w14:textId="77777777" w:rsidR="005822BD" w:rsidRPr="005822BD" w:rsidRDefault="005822BD" w:rsidP="00461C5A">
      <w:pPr>
        <w:numPr>
          <w:ilvl w:val="0"/>
          <w:numId w:val="33"/>
        </w:numPr>
        <w:spacing w:after="160" w:line="360" w:lineRule="auto"/>
        <w:ind w:left="0" w:right="49" w:firstLine="0"/>
        <w:contextualSpacing/>
        <w:jc w:val="both"/>
        <w:rPr>
          <w:rFonts w:ascii="Palatino Linotype" w:eastAsia="Times New Roman" w:hAnsi="Palatino Linotype" w:cs="Times New Roman"/>
        </w:rPr>
      </w:pPr>
      <w:r w:rsidRPr="005822BD">
        <w:rPr>
          <w:rFonts w:ascii="Palatino Linotype" w:eastAsia="Times New Roman" w:hAnsi="Palatino Linotype" w:cs="Times New Roman"/>
        </w:rPr>
        <w:t>Discernimiento de este Órgano Garante que se robustece con la jurisprudencia número 1a./J. 41/2015 (10a.), Décima Época, sustentada por la Primera Sala de la Suprema Corte de Justicia de la Nación, visible en la página 569, libro 19, tomo I, de la Gaceta del Semanario Judicial de la Federación, del mes de junio de 2015, cuyo rubro y texto disponen:</w:t>
      </w:r>
    </w:p>
    <w:p w14:paraId="063EBEF8" w14:textId="77777777" w:rsidR="005822BD" w:rsidRPr="005822BD" w:rsidRDefault="005822BD" w:rsidP="005822BD">
      <w:pPr>
        <w:spacing w:line="360" w:lineRule="auto"/>
        <w:ind w:right="49"/>
        <w:contextualSpacing/>
        <w:jc w:val="both"/>
        <w:rPr>
          <w:rFonts w:ascii="Palatino Linotype" w:eastAsia="Times New Roman" w:hAnsi="Palatino Linotype" w:cs="Times New Roman"/>
        </w:rPr>
      </w:pPr>
    </w:p>
    <w:p w14:paraId="3030E871" w14:textId="77777777" w:rsidR="005822BD" w:rsidRPr="005822BD" w:rsidRDefault="005822BD" w:rsidP="005822BD">
      <w:pPr>
        <w:spacing w:line="360" w:lineRule="auto"/>
        <w:ind w:left="567" w:right="616"/>
        <w:contextualSpacing/>
        <w:jc w:val="both"/>
        <w:rPr>
          <w:rFonts w:ascii="Palatino Linotype" w:eastAsia="Times New Roman" w:hAnsi="Palatino Linotype" w:cs="Times New Roman"/>
        </w:rPr>
      </w:pPr>
      <w:r w:rsidRPr="005822BD">
        <w:rPr>
          <w:rFonts w:ascii="Palatino Linotype" w:eastAsia="Times New Roman" w:hAnsi="Palatino Linotype" w:cs="Times New Roman"/>
        </w:rPr>
        <w:t>“</w:t>
      </w:r>
      <w:r w:rsidRPr="005822BD">
        <w:rPr>
          <w:rFonts w:ascii="Palatino Linotype" w:eastAsia="Times New Roman" w:hAnsi="Palatino Linotype" w:cs="Times New Roman"/>
          <w:b/>
        </w:rPr>
        <w:t>RECURSO DE RECLAMACIÓN. SU INTERPOSICIÓN NO ES EXTEMPORÁNEA SI SE REALIZA ANTES DE QUE INICIE EL PLAZO PARA HACERLO.</w:t>
      </w:r>
      <w:r w:rsidRPr="005822BD">
        <w:rPr>
          <w:rFonts w:ascii="Palatino Linotype" w:eastAsia="Times New Roman" w:hAnsi="Palatino Linotype" w:cs="Times New Roman"/>
        </w:rPr>
        <w:t xml:space="preserve">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5F52014E" w14:textId="77777777" w:rsidR="005822BD" w:rsidRPr="005822BD" w:rsidRDefault="005822BD" w:rsidP="005822BD">
      <w:pPr>
        <w:spacing w:line="360" w:lineRule="auto"/>
        <w:ind w:right="49"/>
        <w:contextualSpacing/>
        <w:jc w:val="both"/>
        <w:rPr>
          <w:rFonts w:ascii="Palatino Linotype" w:eastAsia="Times New Roman" w:hAnsi="Palatino Linotype" w:cs="Times New Roman"/>
        </w:rPr>
      </w:pPr>
    </w:p>
    <w:p w14:paraId="6808E766" w14:textId="77777777" w:rsidR="005822BD" w:rsidRPr="005822BD" w:rsidRDefault="005822BD" w:rsidP="00461C5A">
      <w:pPr>
        <w:numPr>
          <w:ilvl w:val="0"/>
          <w:numId w:val="33"/>
        </w:numPr>
        <w:spacing w:after="160" w:line="360" w:lineRule="auto"/>
        <w:ind w:left="0" w:right="49" w:firstLine="0"/>
        <w:contextualSpacing/>
        <w:jc w:val="both"/>
        <w:rPr>
          <w:rFonts w:ascii="Palatino Linotype" w:eastAsia="Calibri" w:hAnsi="Palatino Linotype" w:cs="Arial"/>
          <w:b/>
          <w:lang w:val="es-MX" w:eastAsia="en-US"/>
        </w:rPr>
      </w:pPr>
      <w:r w:rsidRPr="005822BD">
        <w:rPr>
          <w:rFonts w:ascii="Palatino Linotype" w:eastAsia="Calibri" w:hAnsi="Palatino Linotype" w:cs="Times New Roman"/>
          <w:lang w:val="es-ES" w:eastAsia="en-US"/>
        </w:rPr>
        <w:t xml:space="preserve">Por otro lado, de la revisión al expediente electrónico contenido en el sistema </w:t>
      </w:r>
      <w:r w:rsidRPr="005822BD">
        <w:rPr>
          <w:rFonts w:ascii="Palatino Linotype" w:eastAsia="Calibri" w:hAnsi="Palatino Linotype" w:cs="Times New Roman"/>
          <w:b/>
          <w:lang w:val="es-ES" w:eastAsia="en-US"/>
        </w:rPr>
        <w:t>SAIMEX</w:t>
      </w:r>
      <w:r w:rsidRPr="005822BD">
        <w:rPr>
          <w:rFonts w:ascii="Palatino Linotype" w:eastAsia="Calibri" w:hAnsi="Palatino Linotype" w:cs="Times New Roman"/>
          <w:lang w:val="es-ES" w:eastAsia="en-US"/>
        </w:rPr>
        <w:t xml:space="preserve"> se desprende que la parte solicitante en ejercicio de su derecho de acceso a la información pública en el expediente que se revisa, tanto en la solicitud de </w:t>
      </w:r>
      <w:r w:rsidRPr="005822BD">
        <w:rPr>
          <w:rFonts w:ascii="Palatino Linotype" w:eastAsia="Calibri" w:hAnsi="Palatino Linotype" w:cs="Times New Roman"/>
          <w:lang w:val="es-ES" w:eastAsia="en-US"/>
        </w:rPr>
        <w:lastRenderedPageBreak/>
        <w:t xml:space="preserve">información como en el recurso de revisión la parte </w:t>
      </w:r>
      <w:r w:rsidRPr="005822BD">
        <w:rPr>
          <w:rFonts w:ascii="Palatino Linotype" w:eastAsia="Calibri" w:hAnsi="Palatino Linotype" w:cs="Times New Roman"/>
          <w:b/>
          <w:lang w:val="es-ES" w:eastAsia="en-US"/>
        </w:rPr>
        <w:t>RECURRENTE</w:t>
      </w:r>
      <w:r w:rsidRPr="005822BD">
        <w:rPr>
          <w:rFonts w:ascii="Palatino Linotype" w:eastAsia="Calibri" w:hAnsi="Palatino Linotype" w:cs="Times New Roman"/>
          <w:lang w:val="es-ES" w:eastAsia="en-US"/>
        </w:rPr>
        <w:t xml:space="preserve"> </w:t>
      </w:r>
      <w:r w:rsidRPr="005822BD">
        <w:rPr>
          <w:rFonts w:ascii="Palatino Linotype" w:eastAsia="Calibri" w:hAnsi="Palatino Linotype" w:cs="Times New Roman"/>
          <w:b/>
          <w:lang w:val="es-ES" w:eastAsia="en-US"/>
        </w:rPr>
        <w:t>no  proporciona nombre para que sea identificada,</w:t>
      </w:r>
      <w:r w:rsidRPr="005822BD">
        <w:rPr>
          <w:rFonts w:ascii="Palatino Linotype" w:eastAsia="Calibri" w:hAnsi="Palatino Linotype" w:cs="Times New Roman"/>
          <w:lang w:val="es-ES" w:eastAsia="en-US"/>
        </w:rPr>
        <w:t xml:space="preserve"> por lo que no se tiene la certeza sobre su identidad, sin embargo, es importante señalar también que </w:t>
      </w:r>
      <w:r w:rsidRPr="005822BD">
        <w:rPr>
          <w:rFonts w:ascii="Palatino Linotype" w:eastAsia="Cambria" w:hAnsi="Palatino Linotype" w:cs="Arial"/>
          <w:lang w:val="es-MX" w:eastAsia="en-US"/>
        </w:rPr>
        <w:t>el nombre o seudónimo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38A21AA2" w14:textId="77777777" w:rsidR="005822BD" w:rsidRPr="005822BD" w:rsidRDefault="005822BD" w:rsidP="005822BD">
      <w:pPr>
        <w:spacing w:after="160" w:line="259" w:lineRule="auto"/>
        <w:ind w:left="720"/>
        <w:contextualSpacing/>
        <w:rPr>
          <w:rFonts w:ascii="Palatino Linotype" w:eastAsia="Calibri" w:hAnsi="Palatino Linotype" w:cs="Times New Roman"/>
          <w:lang w:val="es-ES" w:eastAsia="en-US"/>
        </w:rPr>
      </w:pPr>
    </w:p>
    <w:p w14:paraId="3DE485E1" w14:textId="77777777" w:rsidR="005822BD" w:rsidRPr="005822BD" w:rsidRDefault="005822BD" w:rsidP="00461C5A">
      <w:pPr>
        <w:numPr>
          <w:ilvl w:val="0"/>
          <w:numId w:val="33"/>
        </w:numPr>
        <w:spacing w:after="160" w:line="360" w:lineRule="auto"/>
        <w:ind w:left="0" w:right="49" w:firstLine="0"/>
        <w:contextualSpacing/>
        <w:jc w:val="both"/>
        <w:rPr>
          <w:rFonts w:ascii="Palatino Linotype" w:eastAsia="Calibri" w:hAnsi="Palatino Linotype" w:cs="Arial"/>
          <w:b/>
          <w:lang w:val="es-MX" w:eastAsia="en-US"/>
        </w:rPr>
      </w:pPr>
      <w:r w:rsidRPr="005822BD">
        <w:rPr>
          <w:rFonts w:ascii="Palatino Linotype" w:eastAsia="Calibri" w:hAnsi="Palatino Linotype" w:cs="Times New Roman"/>
          <w:lang w:val="es-ES" w:eastAsia="en-US"/>
        </w:rPr>
        <w:t>Esto es así, ya que de conformidad con los artículos 6, Apartado A, fracciones III y IV de la Constitución Política de los Estados Unidos Mexicanos y 5 párrafos quince, dieciséis y diecisiete,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02F0D817" w14:textId="77777777" w:rsidR="005822BD" w:rsidRPr="005822BD" w:rsidRDefault="005822BD" w:rsidP="005822BD">
      <w:pPr>
        <w:spacing w:after="160" w:line="259" w:lineRule="auto"/>
        <w:ind w:left="720"/>
        <w:contextualSpacing/>
        <w:rPr>
          <w:rFonts w:ascii="Palatino Linotype" w:eastAsia="Calibri" w:hAnsi="Palatino Linotype" w:cs="Times New Roman"/>
          <w:lang w:val="es-ES" w:eastAsia="en-US"/>
        </w:rPr>
      </w:pPr>
    </w:p>
    <w:p w14:paraId="6C9EAB8A" w14:textId="77777777" w:rsidR="005822BD" w:rsidRPr="005822BD" w:rsidRDefault="005822BD" w:rsidP="00461C5A">
      <w:pPr>
        <w:numPr>
          <w:ilvl w:val="0"/>
          <w:numId w:val="33"/>
        </w:numPr>
        <w:spacing w:after="160" w:line="360" w:lineRule="auto"/>
        <w:ind w:left="0" w:right="49" w:firstLine="0"/>
        <w:contextualSpacing/>
        <w:jc w:val="both"/>
        <w:rPr>
          <w:rFonts w:ascii="Palatino Linotype" w:eastAsia="Calibri" w:hAnsi="Palatino Linotype" w:cs="Arial"/>
          <w:b/>
          <w:lang w:val="es-MX" w:eastAsia="en-US"/>
        </w:rPr>
      </w:pPr>
      <w:r w:rsidRPr="005822BD">
        <w:rPr>
          <w:rFonts w:ascii="Palatino Linotype" w:eastAsia="Calibri" w:hAnsi="Palatino Linotype" w:cs="Times New Roman"/>
          <w:lang w:val="es-ES" w:eastAsia="en-US"/>
        </w:rPr>
        <w:t xml:space="preserve">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w:t>
      </w:r>
      <w:r w:rsidRPr="005822BD">
        <w:rPr>
          <w:rFonts w:ascii="Palatino Linotype" w:eastAsia="Calibri" w:hAnsi="Palatino Linotype" w:cs="Times New Roman"/>
          <w:lang w:val="es-ES" w:eastAsia="en-US"/>
        </w:rPr>
        <w:lastRenderedPageBreak/>
        <w:t>pueda ser anónima o no contener un nombre que identifique al solicitante o que permita tener certeza sobre su identidad.</w:t>
      </w:r>
    </w:p>
    <w:p w14:paraId="1E27CE64" w14:textId="77777777" w:rsidR="005822BD" w:rsidRPr="005822BD" w:rsidRDefault="005822BD" w:rsidP="005822BD">
      <w:pPr>
        <w:spacing w:after="160" w:line="259" w:lineRule="auto"/>
        <w:ind w:left="720"/>
        <w:contextualSpacing/>
        <w:rPr>
          <w:rFonts w:ascii="Palatino Linotype" w:eastAsia="Calibri" w:hAnsi="Palatino Linotype" w:cs="Times New Roman"/>
          <w:lang w:val="es-ES" w:eastAsia="en-US"/>
        </w:rPr>
      </w:pPr>
    </w:p>
    <w:p w14:paraId="7825831A" w14:textId="77777777" w:rsidR="005822BD" w:rsidRPr="005822BD" w:rsidRDefault="005822BD" w:rsidP="00461C5A">
      <w:pPr>
        <w:numPr>
          <w:ilvl w:val="0"/>
          <w:numId w:val="33"/>
        </w:numPr>
        <w:spacing w:after="160" w:line="360" w:lineRule="auto"/>
        <w:ind w:left="0" w:right="49" w:firstLine="0"/>
        <w:contextualSpacing/>
        <w:jc w:val="both"/>
        <w:rPr>
          <w:rFonts w:ascii="Palatino Linotype" w:eastAsia="Calibri" w:hAnsi="Palatino Linotype" w:cs="Arial"/>
          <w:b/>
          <w:lang w:val="es-MX" w:eastAsia="en-US"/>
        </w:rPr>
      </w:pPr>
      <w:r w:rsidRPr="005822BD">
        <w:rPr>
          <w:rFonts w:ascii="Palatino Linotype" w:eastAsia="Calibri" w:hAnsi="Palatino Linotype" w:cs="Times New Roman"/>
          <w:lang w:val="es-ES" w:eastAsia="en-U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5223862A" w14:textId="77777777" w:rsidR="005822BD" w:rsidRPr="005822BD" w:rsidRDefault="005822BD" w:rsidP="005822BD">
      <w:pPr>
        <w:spacing w:after="160" w:line="259" w:lineRule="auto"/>
        <w:ind w:left="720"/>
        <w:contextualSpacing/>
        <w:rPr>
          <w:rFonts w:ascii="Palatino Linotype" w:eastAsia="Times New Roman" w:hAnsi="Palatino Linotype" w:cs="Arial"/>
          <w:lang w:val="es-ES" w:eastAsia="en-US"/>
        </w:rPr>
      </w:pPr>
    </w:p>
    <w:p w14:paraId="37DECDB4" w14:textId="77777777" w:rsidR="005822BD" w:rsidRPr="005822BD" w:rsidRDefault="005822BD" w:rsidP="00461C5A">
      <w:pPr>
        <w:numPr>
          <w:ilvl w:val="0"/>
          <w:numId w:val="33"/>
        </w:numPr>
        <w:spacing w:after="160" w:line="360" w:lineRule="auto"/>
        <w:ind w:left="0" w:right="49" w:firstLine="0"/>
        <w:contextualSpacing/>
        <w:jc w:val="both"/>
        <w:rPr>
          <w:rFonts w:ascii="Palatino Linotype" w:eastAsia="Calibri" w:hAnsi="Palatino Linotype" w:cs="Arial"/>
          <w:b/>
          <w:lang w:val="es-MX" w:eastAsia="en-US"/>
        </w:rPr>
      </w:pPr>
      <w:r w:rsidRPr="005822BD">
        <w:rPr>
          <w:rFonts w:ascii="Palatino Linotype" w:eastAsia="Times New Roman" w:hAnsi="Palatino Linotype" w:cs="Arial"/>
          <w:lang w:val="es-ES" w:eastAsia="en-US"/>
        </w:rPr>
        <w:t xml:space="preserve">Por lo que el nombre del solicitante y recurrente no puede ser considerado un requisito indispensable de </w:t>
      </w:r>
      <w:proofErr w:type="spellStart"/>
      <w:r w:rsidRPr="005822BD">
        <w:rPr>
          <w:rFonts w:ascii="Palatino Linotype" w:eastAsia="Times New Roman" w:hAnsi="Palatino Linotype" w:cs="Arial"/>
          <w:lang w:val="es-ES" w:eastAsia="en-US"/>
        </w:rPr>
        <w:t>procedibilidad</w:t>
      </w:r>
      <w:proofErr w:type="spellEnd"/>
      <w:r w:rsidRPr="005822BD">
        <w:rPr>
          <w:rFonts w:ascii="Palatino Linotype" w:eastAsia="Times New Roman" w:hAnsi="Palatino Linotype" w:cs="Arial"/>
          <w:lang w:val="es-ES" w:eastAsia="en-US"/>
        </w:rPr>
        <w:t xml:space="preserve"> del recurso de revisión que nos ocupa, ya que el acceso a la información no está condicionado a acreditar algún interés ya sea jurídico o legítimo, máxime que es un elemento subsanable por este Órgano </w:t>
      </w:r>
      <w:proofErr w:type="spellStart"/>
      <w:r w:rsidRPr="005822BD">
        <w:rPr>
          <w:rFonts w:ascii="Palatino Linotype" w:eastAsia="Times New Roman" w:hAnsi="Palatino Linotype" w:cs="Arial"/>
          <w:lang w:val="es-ES" w:eastAsia="en-US"/>
        </w:rPr>
        <w:t>Resolutor</w:t>
      </w:r>
      <w:proofErr w:type="spellEnd"/>
      <w:r w:rsidRPr="005822BD">
        <w:rPr>
          <w:rFonts w:ascii="Palatino Linotype" w:eastAsia="Times New Roman" w:hAnsi="Palatino Linotype" w:cs="Arial"/>
          <w:lang w:val="es-ES" w:eastAsia="en-US"/>
        </w:rPr>
        <w:t>.</w:t>
      </w:r>
    </w:p>
    <w:p w14:paraId="79864110" w14:textId="77777777" w:rsidR="005822BD" w:rsidRPr="005822BD" w:rsidRDefault="005822BD" w:rsidP="005822BD">
      <w:pPr>
        <w:spacing w:line="360" w:lineRule="auto"/>
        <w:ind w:right="49"/>
        <w:contextualSpacing/>
        <w:jc w:val="both"/>
        <w:rPr>
          <w:rFonts w:ascii="Palatino Linotype" w:eastAsia="Times New Roman" w:hAnsi="Palatino Linotype" w:cs="Times New Roman"/>
        </w:rPr>
      </w:pPr>
    </w:p>
    <w:p w14:paraId="2E7AF860" w14:textId="77777777" w:rsidR="005822BD" w:rsidRPr="005822BD" w:rsidRDefault="005822BD" w:rsidP="00461C5A">
      <w:pPr>
        <w:numPr>
          <w:ilvl w:val="0"/>
          <w:numId w:val="33"/>
        </w:numPr>
        <w:spacing w:after="160" w:line="360" w:lineRule="auto"/>
        <w:ind w:left="0" w:right="49" w:firstLine="0"/>
        <w:contextualSpacing/>
        <w:jc w:val="both"/>
        <w:rPr>
          <w:rFonts w:ascii="Palatino Linotype" w:eastAsia="Times New Roman" w:hAnsi="Palatino Linotype" w:cs="Times New Roman"/>
        </w:rPr>
      </w:pPr>
      <w:r w:rsidRPr="005822BD">
        <w:rPr>
          <w:rFonts w:ascii="Palatino Linotype" w:eastAsia="Calibri" w:hAnsi="Palatino Linotype" w:cs="Arial"/>
        </w:rPr>
        <w:t>Finalmente,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4176DB87" w14:textId="77777777" w:rsidR="00B02EEF" w:rsidRPr="00B02EEF" w:rsidRDefault="00B02EEF" w:rsidP="00B02EEF">
      <w:pPr>
        <w:spacing w:line="360" w:lineRule="auto"/>
        <w:ind w:right="49"/>
        <w:contextualSpacing/>
        <w:jc w:val="both"/>
        <w:rPr>
          <w:rFonts w:ascii="Palatino Linotype" w:eastAsia="Times New Roman" w:hAnsi="Palatino Linotype" w:cs="Times New Roman"/>
        </w:rPr>
      </w:pPr>
    </w:p>
    <w:p w14:paraId="07D09307" w14:textId="57364DF1" w:rsidR="00B02EEF" w:rsidRPr="00B02EEF" w:rsidRDefault="00B02EEF" w:rsidP="00B02EEF">
      <w:pPr>
        <w:keepNext/>
        <w:keepLines/>
        <w:spacing w:line="360" w:lineRule="auto"/>
        <w:outlineLvl w:val="0"/>
        <w:rPr>
          <w:rFonts w:ascii="Palatino Linotype" w:eastAsia="Times New Roman" w:hAnsi="Palatino Linotype" w:cs="Times New Roman"/>
          <w:b/>
          <w:lang w:val="es-MX" w:eastAsia="en-US"/>
        </w:rPr>
      </w:pPr>
      <w:bookmarkStart w:id="17" w:name="_Toc499727169"/>
      <w:bookmarkStart w:id="18" w:name="_Toc30094013"/>
      <w:r w:rsidRPr="00B02EEF">
        <w:rPr>
          <w:rFonts w:ascii="Palatino Linotype" w:eastAsia="Times New Roman" w:hAnsi="Palatino Linotype" w:cs="Times New Roman"/>
          <w:b/>
          <w:lang w:val="es-MX" w:eastAsia="en-US"/>
        </w:rPr>
        <w:t xml:space="preserve">TERCERO. </w:t>
      </w:r>
      <w:bookmarkEnd w:id="17"/>
      <w:r w:rsidR="00972105">
        <w:rPr>
          <w:rFonts w:ascii="Palatino Linotype" w:eastAsia="Times New Roman" w:hAnsi="Palatino Linotype" w:cs="Times New Roman"/>
          <w:b/>
          <w:lang w:val="es-MX" w:eastAsia="en-US"/>
        </w:rPr>
        <w:t>De las causales de sobreseimiento.</w:t>
      </w:r>
      <w:bookmarkEnd w:id="18"/>
      <w:r w:rsidR="00972105">
        <w:rPr>
          <w:rFonts w:ascii="Palatino Linotype" w:eastAsia="Times New Roman" w:hAnsi="Palatino Linotype" w:cs="Times New Roman"/>
          <w:b/>
          <w:lang w:val="es-MX" w:eastAsia="en-US"/>
        </w:rPr>
        <w:t xml:space="preserve"> </w:t>
      </w:r>
    </w:p>
    <w:p w14:paraId="67A523DF" w14:textId="77777777" w:rsidR="00B02EEF" w:rsidRDefault="00B02EEF" w:rsidP="00B02EEF">
      <w:pPr>
        <w:spacing w:line="360" w:lineRule="auto"/>
        <w:rPr>
          <w:rFonts w:ascii="Calibri" w:eastAsia="Times New Roman" w:hAnsi="Calibri" w:cs="Times New Roman"/>
          <w:lang w:val="es-MX" w:eastAsia="en-US"/>
        </w:rPr>
      </w:pPr>
    </w:p>
    <w:p w14:paraId="2807F7B4" w14:textId="7762BFA0" w:rsidR="00972105" w:rsidRPr="00972105" w:rsidRDefault="00972105" w:rsidP="00972105">
      <w:pPr>
        <w:pStyle w:val="Prrafodelista"/>
        <w:numPr>
          <w:ilvl w:val="0"/>
          <w:numId w:val="33"/>
        </w:numPr>
        <w:spacing w:line="360" w:lineRule="auto"/>
        <w:ind w:left="0" w:right="49" w:firstLine="0"/>
        <w:jc w:val="both"/>
        <w:rPr>
          <w:rFonts w:ascii="Palatino Linotype" w:hAnsi="Palatino Linotype" w:cs="Arial"/>
        </w:rPr>
      </w:pPr>
      <w:r w:rsidRPr="00972105">
        <w:rPr>
          <w:rFonts w:ascii="Palatino Linotype" w:hAnsi="Palatino Linotype" w:cs="Arial"/>
        </w:rPr>
        <w:t xml:space="preserve">El recurso revisión tiene como finalidad reparar cualquier posible afectación al derecho de acceso a la información pública en términos del Título Octavo de la Ley de </w:t>
      </w:r>
      <w:r w:rsidRPr="00972105">
        <w:rPr>
          <w:rFonts w:ascii="Palatino Linotype" w:eastAsia="Calibri" w:hAnsi="Palatino Linotype" w:cs="Arial"/>
        </w:rPr>
        <w:t xml:space="preserve">Transparencia, Acceso a la Información Pública del Estado de México y </w:t>
      </w:r>
      <w:r w:rsidRPr="00972105">
        <w:rPr>
          <w:rFonts w:ascii="Palatino Linotype" w:eastAsia="Calibri" w:hAnsi="Palatino Linotype" w:cs="Arial"/>
        </w:rPr>
        <w:lastRenderedPageBreak/>
        <w:t>Municipios</w:t>
      </w:r>
      <w:r w:rsidRPr="00972105">
        <w:rPr>
          <w:rFonts w:ascii="Palatino Linotype" w:hAnsi="Palatino Linotype" w:cs="Arial"/>
        </w:rPr>
        <w:t xml:space="preserve">, y determinar la confirmación; revocación o modificación; </w:t>
      </w:r>
      <w:proofErr w:type="spellStart"/>
      <w:r w:rsidRPr="00972105">
        <w:rPr>
          <w:rFonts w:ascii="Palatino Linotype" w:hAnsi="Palatino Linotype" w:cs="Arial"/>
        </w:rPr>
        <w:t>desechamiento</w:t>
      </w:r>
      <w:proofErr w:type="spellEnd"/>
      <w:r w:rsidRPr="00972105">
        <w:rPr>
          <w:rFonts w:ascii="Palatino Linotype" w:hAnsi="Palatino Linotype" w:cs="Arial"/>
        </w:rPr>
        <w:t xml:space="preserve"> o </w:t>
      </w:r>
      <w:r w:rsidRPr="00972105">
        <w:rPr>
          <w:rFonts w:ascii="Palatino Linotype" w:hAnsi="Palatino Linotype" w:cs="Arial"/>
          <w:b/>
          <w:u w:val="single"/>
        </w:rPr>
        <w:t>sobreseimiento</w:t>
      </w:r>
      <w:r w:rsidRPr="00972105">
        <w:rPr>
          <w:rFonts w:ascii="Palatino Linotype" w:hAnsi="Palatino Linotype" w:cs="Arial"/>
        </w:rPr>
        <w:t xml:space="preserve">; y en su caso ordenar la entrega de la información con respecto a la respuesta emitida por el </w:t>
      </w:r>
      <w:r w:rsidRPr="00972105">
        <w:rPr>
          <w:rFonts w:ascii="Palatino Linotype" w:hAnsi="Palatino Linotype" w:cs="Arial"/>
          <w:b/>
        </w:rPr>
        <w:t>SUJETO</w:t>
      </w:r>
      <w:r w:rsidRPr="00972105">
        <w:rPr>
          <w:rFonts w:ascii="Palatino Linotype" w:hAnsi="Palatino Linotype" w:cs="Arial"/>
        </w:rPr>
        <w:t xml:space="preserve"> </w:t>
      </w:r>
      <w:r w:rsidRPr="00972105">
        <w:rPr>
          <w:rFonts w:ascii="Palatino Linotype" w:hAnsi="Palatino Linotype" w:cs="Arial"/>
          <w:b/>
        </w:rPr>
        <w:t>OBLIGADO</w:t>
      </w:r>
      <w:r w:rsidRPr="00972105">
        <w:rPr>
          <w:rFonts w:ascii="Palatino Linotype" w:hAnsi="Palatino Linotype" w:cs="Arial"/>
        </w:rPr>
        <w:t>.</w:t>
      </w:r>
    </w:p>
    <w:p w14:paraId="54B66DEF" w14:textId="77777777" w:rsidR="00972105" w:rsidRPr="00972105" w:rsidRDefault="00972105" w:rsidP="00972105">
      <w:pPr>
        <w:spacing w:line="360" w:lineRule="auto"/>
        <w:ind w:right="49"/>
        <w:contextualSpacing/>
        <w:jc w:val="both"/>
        <w:rPr>
          <w:rFonts w:ascii="Palatino Linotype" w:hAnsi="Palatino Linotype" w:cs="Arial"/>
        </w:rPr>
      </w:pPr>
    </w:p>
    <w:p w14:paraId="3CA48153" w14:textId="137852B0" w:rsidR="00972105" w:rsidRPr="00FC429D" w:rsidRDefault="00972105" w:rsidP="008D4A98">
      <w:pPr>
        <w:numPr>
          <w:ilvl w:val="0"/>
          <w:numId w:val="33"/>
        </w:numPr>
        <w:spacing w:line="360" w:lineRule="auto"/>
        <w:ind w:left="0" w:right="49" w:firstLine="0"/>
        <w:contextualSpacing/>
        <w:jc w:val="both"/>
        <w:rPr>
          <w:rFonts w:ascii="Palatino Linotype" w:hAnsi="Palatino Linotype" w:cs="Arial"/>
        </w:rPr>
      </w:pPr>
      <w:r w:rsidRPr="00060379">
        <w:rPr>
          <w:rFonts w:ascii="Palatino Linotype" w:eastAsia="Calibri" w:hAnsi="Palatino Linotype" w:cs="Arial"/>
          <w:color w:val="000000" w:themeColor="text1"/>
          <w:lang w:val="es-MX" w:eastAsia="en-US"/>
        </w:rPr>
        <w:t xml:space="preserve"> </w:t>
      </w:r>
      <w:r w:rsidR="00060379" w:rsidRPr="00060379">
        <w:rPr>
          <w:rFonts w:ascii="Palatino Linotype" w:eastAsia="Calibri" w:hAnsi="Palatino Linotype" w:cs="Arial"/>
          <w:color w:val="000000" w:themeColor="text1"/>
          <w:lang w:val="es-MX" w:eastAsia="en-US"/>
        </w:rPr>
        <w:t>E</w:t>
      </w:r>
      <w:r w:rsidRPr="00060379">
        <w:rPr>
          <w:rFonts w:ascii="Palatino Linotype" w:eastAsia="Calibri" w:hAnsi="Palatino Linotype" w:cs="Arial"/>
          <w:color w:val="000000" w:themeColor="text1"/>
          <w:lang w:val="es-MX" w:eastAsia="en-US"/>
        </w:rPr>
        <w:t>n el caso</w:t>
      </w:r>
      <w:r w:rsidR="00060379">
        <w:rPr>
          <w:rFonts w:ascii="Palatino Linotype" w:eastAsia="Calibri" w:hAnsi="Palatino Linotype" w:cs="Arial"/>
          <w:color w:val="000000" w:themeColor="text1"/>
          <w:lang w:val="es-MX" w:eastAsia="en-US"/>
        </w:rPr>
        <w:t xml:space="preserve"> en</w:t>
      </w:r>
      <w:r w:rsidRPr="00060379">
        <w:rPr>
          <w:rFonts w:ascii="Palatino Linotype" w:eastAsia="Calibri" w:hAnsi="Palatino Linotype" w:cs="Arial"/>
          <w:color w:val="000000" w:themeColor="text1"/>
          <w:lang w:val="es-MX" w:eastAsia="en-US"/>
        </w:rPr>
        <w:t xml:space="preserve"> concreto y derivado del razonamiento lógico-jurídico de las constancias que obran en el expediente electrónico al rubro indicado, es de señalar que el </w:t>
      </w:r>
      <w:r w:rsidRPr="00060379">
        <w:rPr>
          <w:rFonts w:ascii="Palatino Linotype" w:hAnsi="Palatino Linotype" w:cs="Arial"/>
          <w:color w:val="000000" w:themeColor="text1"/>
        </w:rPr>
        <w:t xml:space="preserve">ahora recurrente, solicitó conocer: </w:t>
      </w:r>
      <w:r w:rsidR="00060379" w:rsidRPr="00060379">
        <w:rPr>
          <w:rFonts w:ascii="Palatino Linotype" w:hAnsi="Palatino Linotype" w:cs="Arial"/>
          <w:i/>
          <w:color w:val="000000" w:themeColor="text1"/>
          <w:lang w:val="es-ES"/>
        </w:rPr>
        <w:t>“</w:t>
      </w:r>
      <w:r w:rsidR="00060379">
        <w:rPr>
          <w:rFonts w:ascii="Palatino Linotype" w:hAnsi="Palatino Linotype" w:cs="Arial"/>
          <w:i/>
          <w:color w:val="000000" w:themeColor="text1"/>
          <w:lang w:val="es-ES"/>
        </w:rPr>
        <w:t>…</w:t>
      </w:r>
      <w:r w:rsidR="00461C5A" w:rsidRPr="00461C5A">
        <w:rPr>
          <w:rFonts w:ascii="Palatino Linotype" w:hAnsi="Palatino Linotype" w:cs="Arial"/>
          <w:i/>
          <w:color w:val="000000" w:themeColor="text1"/>
        </w:rPr>
        <w:t>LA PERCEPCION QUINCENAL Y DE BONOS O CUALQUIER RECURSO OTORGADO AL C. TITO MAYA DE LA CRUZ, QUE SE OSTENTA COMO ASESOR DE LA PRESIDENCIA MUNICIPAL DE VILLA GUERRERO, MEXICO, ASI COMO NOMBRAMIENTO OTORGADO POR LAS AUTORIDADES DEL MUNICIPIO Y UNA DESCRIPCION DETALLADA POR EL C. TITO MAYA DE LA CRUS DONDE EXPLIQUE QUE NO CAE EN LA USURPACION DE FUNCIONES</w:t>
      </w:r>
      <w:r w:rsidR="00282A83" w:rsidRPr="00282A83">
        <w:rPr>
          <w:rFonts w:ascii="Palatino Linotype" w:hAnsi="Palatino Linotype" w:cs="Arial"/>
          <w:i/>
          <w:color w:val="000000" w:themeColor="text1"/>
          <w:lang w:val="es-ES"/>
        </w:rPr>
        <w:t>.</w:t>
      </w:r>
      <w:r w:rsidR="00060379">
        <w:rPr>
          <w:rFonts w:ascii="Palatino Linotype" w:hAnsi="Palatino Linotype" w:cs="Arial"/>
          <w:i/>
          <w:color w:val="000000" w:themeColor="text1"/>
          <w:lang w:val="es-ES"/>
        </w:rPr>
        <w:t>”</w:t>
      </w:r>
      <w:r w:rsidR="00DA3068">
        <w:rPr>
          <w:rFonts w:ascii="Palatino Linotype" w:hAnsi="Palatino Linotype" w:cs="Arial"/>
          <w:i/>
          <w:color w:val="000000" w:themeColor="text1"/>
          <w:lang w:val="es-ES"/>
        </w:rPr>
        <w:t xml:space="preserve"> (Sic)</w:t>
      </w:r>
    </w:p>
    <w:p w14:paraId="4843057A" w14:textId="77777777" w:rsidR="00060379" w:rsidRPr="00060379" w:rsidRDefault="00060379" w:rsidP="00060379">
      <w:pPr>
        <w:spacing w:line="360" w:lineRule="auto"/>
        <w:ind w:right="49"/>
        <w:contextualSpacing/>
        <w:jc w:val="both"/>
        <w:rPr>
          <w:rFonts w:ascii="Palatino Linotype" w:hAnsi="Palatino Linotype" w:cs="Arial"/>
        </w:rPr>
      </w:pPr>
    </w:p>
    <w:p w14:paraId="509DD9AD" w14:textId="3904C5EA" w:rsidR="00282A83" w:rsidRPr="008D4A98" w:rsidRDefault="00972105" w:rsidP="00461C5A">
      <w:pPr>
        <w:numPr>
          <w:ilvl w:val="0"/>
          <w:numId w:val="33"/>
        </w:numPr>
        <w:spacing w:line="360" w:lineRule="auto"/>
        <w:ind w:left="0" w:right="49" w:firstLine="0"/>
        <w:contextualSpacing/>
        <w:jc w:val="both"/>
        <w:rPr>
          <w:rFonts w:ascii="Palatino Linotype" w:hAnsi="Palatino Linotype"/>
          <w:b/>
        </w:rPr>
      </w:pPr>
      <w:r w:rsidRPr="00972105">
        <w:rPr>
          <w:rFonts w:ascii="Palatino Linotype" w:hAnsi="Palatino Linotype"/>
        </w:rPr>
        <w:t xml:space="preserve">En ese sentido, el </w:t>
      </w:r>
      <w:r w:rsidRPr="00972105">
        <w:rPr>
          <w:rFonts w:ascii="Palatino Linotype" w:hAnsi="Palatino Linotype"/>
          <w:b/>
        </w:rPr>
        <w:t xml:space="preserve">SUJETO OBLIGADO, </w:t>
      </w:r>
      <w:r w:rsidRPr="00972105">
        <w:rPr>
          <w:rFonts w:ascii="Palatino Linotype" w:hAnsi="Palatino Linotype"/>
        </w:rPr>
        <w:t>mediante su respuesta</w:t>
      </w:r>
      <w:r w:rsidRPr="00972105">
        <w:rPr>
          <w:rFonts w:ascii="Palatino Linotype" w:hAnsi="Palatino Linotype"/>
          <w:b/>
        </w:rPr>
        <w:t xml:space="preserve"> </w:t>
      </w:r>
      <w:r w:rsidR="00DA3068">
        <w:rPr>
          <w:rFonts w:ascii="Palatino Linotype" w:hAnsi="Palatino Linotype"/>
        </w:rPr>
        <w:t xml:space="preserve">informó </w:t>
      </w:r>
      <w:r w:rsidR="00461C5A">
        <w:rPr>
          <w:rFonts w:ascii="Palatino Linotype" w:hAnsi="Palatino Linotype"/>
        </w:rPr>
        <w:t>realizó entrega de un documento del cual se advierte no contiene información correspondiente a lo solicitado ya que tiene como objeto atender otra solicitud de información  por lo que</w:t>
      </w:r>
      <w:r w:rsidR="00FF0748" w:rsidRPr="008D4A98">
        <w:rPr>
          <w:rFonts w:ascii="Palatino Linotype" w:hAnsi="Palatino Linotype"/>
        </w:rPr>
        <w:t xml:space="preserve">, el hoy </w:t>
      </w:r>
      <w:r w:rsidR="00FF0748" w:rsidRPr="008D4A98">
        <w:rPr>
          <w:rFonts w:ascii="Palatino Linotype" w:hAnsi="Palatino Linotype"/>
          <w:b/>
        </w:rPr>
        <w:t xml:space="preserve">RECURRENTE </w:t>
      </w:r>
      <w:r w:rsidR="00FF0748" w:rsidRPr="008D4A98">
        <w:rPr>
          <w:rFonts w:ascii="Palatino Linotype" w:hAnsi="Palatino Linotype"/>
        </w:rPr>
        <w:t>se inconformó por la</w:t>
      </w:r>
      <w:r w:rsidR="00DA3068" w:rsidRPr="008D4A98">
        <w:rPr>
          <w:rFonts w:ascii="Palatino Linotype" w:hAnsi="Palatino Linotype"/>
        </w:rPr>
        <w:t xml:space="preserve"> entrega de información </w:t>
      </w:r>
      <w:r w:rsidR="00181409" w:rsidRPr="008D4A98">
        <w:rPr>
          <w:rFonts w:ascii="Palatino Linotype" w:hAnsi="Palatino Linotype"/>
        </w:rPr>
        <w:t xml:space="preserve">que no corresponde con lo </w:t>
      </w:r>
      <w:r w:rsidR="00A84F94" w:rsidRPr="008D4A98">
        <w:rPr>
          <w:rFonts w:ascii="Palatino Linotype" w:hAnsi="Palatino Linotype"/>
        </w:rPr>
        <w:t>solicitado,</w:t>
      </w:r>
      <w:r w:rsidR="00E7701E">
        <w:rPr>
          <w:rFonts w:ascii="Palatino Linotype" w:hAnsi="Palatino Linotype"/>
        </w:rPr>
        <w:t xml:space="preserve"> </w:t>
      </w:r>
      <w:r w:rsidR="008D4A98">
        <w:rPr>
          <w:rFonts w:ascii="Palatino Linotype" w:hAnsi="Palatino Linotype"/>
        </w:rPr>
        <w:t>debido a que a su decir</w:t>
      </w:r>
      <w:r w:rsidR="008D4A98">
        <w:rPr>
          <w:rFonts w:ascii="Palatino Linotype" w:hAnsi="Palatino Linotype"/>
          <w:i/>
        </w:rPr>
        <w:t xml:space="preserve"> </w:t>
      </w:r>
      <w:r w:rsidR="00461C5A">
        <w:rPr>
          <w:rFonts w:ascii="Palatino Linotype" w:hAnsi="Palatino Linotype"/>
          <w:i/>
        </w:rPr>
        <w:t>“</w:t>
      </w:r>
      <w:r w:rsidR="00461C5A" w:rsidRPr="00461C5A">
        <w:rPr>
          <w:rFonts w:ascii="Palatino Linotype" w:hAnsi="Palatino Linotype"/>
          <w:i/>
        </w:rPr>
        <w:t>LA INFORMACIÓN QUE SE RECIBE CONTIENE UN FOLIO DE RESPUESTA A OTRA SOLICITUD DE INFORMACION , NO CORRESPONDE A LA INFORMACION SOLICITADA</w:t>
      </w:r>
      <w:r w:rsidR="00461C5A">
        <w:rPr>
          <w:rFonts w:ascii="Palatino Linotype" w:hAnsi="Palatino Linotype"/>
          <w:i/>
        </w:rPr>
        <w:t xml:space="preserve">”, </w:t>
      </w:r>
      <w:r w:rsidR="00461C5A">
        <w:rPr>
          <w:rFonts w:ascii="Palatino Linotype" w:hAnsi="Palatino Linotype"/>
        </w:rPr>
        <w:t xml:space="preserve">así resulta necesario señalar que lo que tratamos y resolvemos es un derecho convencional y constitucionalmente reconocido por lo que se debe de ser </w:t>
      </w:r>
      <w:r w:rsidR="00461C5A">
        <w:rPr>
          <w:rFonts w:ascii="Palatino Linotype" w:hAnsi="Palatino Linotype"/>
        </w:rPr>
        <w:lastRenderedPageBreak/>
        <w:t xml:space="preserve">diligente en su garantía, así se le apercibe al  ente recurrido de la gran responsabilidad que implica su retaso. </w:t>
      </w:r>
    </w:p>
    <w:p w14:paraId="35FC0B82" w14:textId="77777777" w:rsidR="00282A83" w:rsidRPr="00282A83" w:rsidRDefault="00282A83" w:rsidP="00282A83">
      <w:pPr>
        <w:spacing w:line="360" w:lineRule="auto"/>
        <w:ind w:right="49"/>
        <w:contextualSpacing/>
        <w:jc w:val="both"/>
        <w:rPr>
          <w:rFonts w:ascii="Palatino Linotype" w:hAnsi="Palatino Linotype"/>
          <w:b/>
        </w:rPr>
      </w:pPr>
    </w:p>
    <w:p w14:paraId="3C9121EC" w14:textId="53C94A85" w:rsidR="00FF0748" w:rsidRPr="00A84F94" w:rsidRDefault="00880A5F" w:rsidP="00A84F94">
      <w:pPr>
        <w:numPr>
          <w:ilvl w:val="0"/>
          <w:numId w:val="33"/>
        </w:numPr>
        <w:spacing w:line="360" w:lineRule="auto"/>
        <w:ind w:left="0" w:right="49" w:firstLine="0"/>
        <w:contextualSpacing/>
        <w:jc w:val="both"/>
        <w:rPr>
          <w:rFonts w:ascii="Palatino Linotype" w:hAnsi="Palatino Linotype"/>
          <w:b/>
        </w:rPr>
      </w:pPr>
      <w:r>
        <w:rPr>
          <w:rFonts w:ascii="Palatino Linotype" w:hAnsi="Palatino Linotype"/>
        </w:rPr>
        <w:t>Expuesto lo anterior</w:t>
      </w:r>
      <w:r w:rsidR="00282A83">
        <w:rPr>
          <w:rFonts w:ascii="Palatino Linotype" w:hAnsi="Palatino Linotype"/>
        </w:rPr>
        <w:t>, es necesario</w:t>
      </w:r>
      <w:r w:rsidR="00E7701E">
        <w:rPr>
          <w:rFonts w:ascii="Palatino Linotype" w:hAnsi="Palatino Linotype"/>
        </w:rPr>
        <w:t xml:space="preserve"> precisar que </w:t>
      </w:r>
      <w:r>
        <w:rPr>
          <w:rFonts w:ascii="Palatino Linotype" w:hAnsi="Palatino Linotype"/>
        </w:rPr>
        <w:t xml:space="preserve">si bien </w:t>
      </w:r>
      <w:r w:rsidR="00282A83">
        <w:rPr>
          <w:rFonts w:ascii="Palatino Linotype" w:hAnsi="Palatino Linotype"/>
        </w:rPr>
        <w:t xml:space="preserve">el </w:t>
      </w:r>
      <w:r w:rsidR="00282A83">
        <w:rPr>
          <w:rFonts w:ascii="Palatino Linotype" w:hAnsi="Palatino Linotype"/>
          <w:b/>
        </w:rPr>
        <w:t xml:space="preserve">SUJETO </w:t>
      </w:r>
      <w:r w:rsidR="00282A83" w:rsidRPr="00282A83">
        <w:rPr>
          <w:rFonts w:ascii="Palatino Linotype" w:hAnsi="Palatino Linotype"/>
          <w:b/>
        </w:rPr>
        <w:t>OBLIGADO</w:t>
      </w:r>
      <w:r w:rsidR="00282A83">
        <w:rPr>
          <w:rFonts w:ascii="Palatino Linotype" w:hAnsi="Palatino Linotype"/>
          <w:b/>
        </w:rPr>
        <w:t xml:space="preserve"> </w:t>
      </w:r>
      <w:r w:rsidR="00E7701E">
        <w:rPr>
          <w:rFonts w:ascii="Palatino Linotype" w:hAnsi="Palatino Linotype"/>
        </w:rPr>
        <w:t xml:space="preserve">a través de su respuesta </w:t>
      </w:r>
      <w:r>
        <w:rPr>
          <w:rFonts w:ascii="Palatino Linotype" w:hAnsi="Palatino Linotype"/>
        </w:rPr>
        <w:t xml:space="preserve">no atendió lo solicitado por el particular </w:t>
      </w:r>
      <w:r w:rsidR="0043602D" w:rsidRPr="00A84F94">
        <w:rPr>
          <w:rFonts w:ascii="Palatino Linotype" w:hAnsi="Palatino Linotype"/>
        </w:rPr>
        <w:t>en un hecho posterior como lo</w:t>
      </w:r>
      <w:r w:rsidR="00FF0748" w:rsidRPr="00A84F94">
        <w:rPr>
          <w:rFonts w:ascii="Palatino Linotype" w:hAnsi="Palatino Linotype"/>
        </w:rPr>
        <w:t xml:space="preserve"> es el informe justificado, el </w:t>
      </w:r>
      <w:r w:rsidR="00FF0748" w:rsidRPr="00A84F94">
        <w:rPr>
          <w:rFonts w:ascii="Palatino Linotype" w:hAnsi="Palatino Linotype"/>
          <w:b/>
        </w:rPr>
        <w:t>SUJETO OBLIGADO</w:t>
      </w:r>
      <w:r>
        <w:rPr>
          <w:rFonts w:ascii="Palatino Linotype" w:hAnsi="Palatino Linotype"/>
        </w:rPr>
        <w:t xml:space="preserve"> tiene a bien modificar</w:t>
      </w:r>
      <w:r w:rsidR="00A03714" w:rsidRPr="00A84F94">
        <w:rPr>
          <w:rFonts w:ascii="Palatino Linotype" w:hAnsi="Palatino Linotype"/>
        </w:rPr>
        <w:t xml:space="preserve"> </w:t>
      </w:r>
      <w:r w:rsidR="00FF0748" w:rsidRPr="00A84F94">
        <w:rPr>
          <w:rFonts w:ascii="Palatino Linotype" w:hAnsi="Palatino Linotype"/>
        </w:rPr>
        <w:t>su contestación primigenia al</w:t>
      </w:r>
      <w:r w:rsidR="00A84F94">
        <w:rPr>
          <w:rFonts w:ascii="Palatino Linotype" w:hAnsi="Palatino Linotype"/>
        </w:rPr>
        <w:t xml:space="preserve"> emitir </w:t>
      </w:r>
      <w:r>
        <w:rPr>
          <w:rFonts w:ascii="Palatino Linotype" w:hAnsi="Palatino Linotype"/>
        </w:rPr>
        <w:t xml:space="preserve">los siguiente </w:t>
      </w:r>
      <w:r w:rsidR="00A84F94">
        <w:rPr>
          <w:rFonts w:ascii="Palatino Linotype" w:hAnsi="Palatino Linotype"/>
        </w:rPr>
        <w:t>documento</w:t>
      </w:r>
      <w:r>
        <w:rPr>
          <w:rFonts w:ascii="Palatino Linotype" w:hAnsi="Palatino Linotype"/>
        </w:rPr>
        <w:t>s</w:t>
      </w:r>
      <w:r w:rsidR="00A84F94">
        <w:rPr>
          <w:rFonts w:ascii="Palatino Linotype" w:hAnsi="Palatino Linotype"/>
        </w:rPr>
        <w:t>:</w:t>
      </w:r>
    </w:p>
    <w:p w14:paraId="2E4D0C2A" w14:textId="77777777" w:rsidR="00A84F94" w:rsidRPr="00A84F94" w:rsidRDefault="00A84F94" w:rsidP="00A84F94">
      <w:pPr>
        <w:spacing w:line="360" w:lineRule="auto"/>
        <w:ind w:right="49"/>
        <w:contextualSpacing/>
        <w:jc w:val="both"/>
        <w:rPr>
          <w:rFonts w:ascii="Palatino Linotype" w:hAnsi="Palatino Linotype"/>
          <w:b/>
        </w:rPr>
      </w:pPr>
    </w:p>
    <w:p w14:paraId="544FE169" w14:textId="44726133" w:rsidR="00880A5F" w:rsidRDefault="00880A5F" w:rsidP="00FF0748">
      <w:pPr>
        <w:spacing w:line="360" w:lineRule="auto"/>
        <w:ind w:right="49"/>
        <w:contextualSpacing/>
        <w:jc w:val="center"/>
        <w:rPr>
          <w:rFonts w:ascii="Palatino Linotype" w:hAnsi="Palatino Linotype"/>
          <w:b/>
        </w:rPr>
      </w:pPr>
      <w:r>
        <w:rPr>
          <w:noProof/>
          <w:lang w:val="es-MX" w:eastAsia="es-MX"/>
        </w:rPr>
        <w:lastRenderedPageBreak/>
        <mc:AlternateContent>
          <mc:Choice Requires="wps">
            <w:drawing>
              <wp:anchor distT="0" distB="0" distL="114300" distR="114300" simplePos="0" relativeHeight="251665408" behindDoc="0" locked="0" layoutInCell="1" allowOverlap="1" wp14:anchorId="56A082F7" wp14:editId="309672B4">
                <wp:simplePos x="0" y="0"/>
                <wp:positionH relativeFrom="page">
                  <wp:posOffset>1885950</wp:posOffset>
                </wp:positionH>
                <wp:positionV relativeFrom="paragraph">
                  <wp:posOffset>4424680</wp:posOffset>
                </wp:positionV>
                <wp:extent cx="4114800" cy="1838325"/>
                <wp:effectExtent l="57150" t="19050" r="76200" b="104775"/>
                <wp:wrapNone/>
                <wp:docPr id="7" name="Rectángulo 7"/>
                <wp:cNvGraphicFramePr/>
                <a:graphic xmlns:a="http://schemas.openxmlformats.org/drawingml/2006/main">
                  <a:graphicData uri="http://schemas.microsoft.com/office/word/2010/wordprocessingShape">
                    <wps:wsp>
                      <wps:cNvSpPr/>
                      <wps:spPr>
                        <a:xfrm>
                          <a:off x="0" y="0"/>
                          <a:ext cx="4114800" cy="1838325"/>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0D66D8F9" id="Rectángulo 7" o:spid="_x0000_s1026" style="position:absolute;margin-left:148.5pt;margin-top:348.4pt;width:324pt;height:144.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" filled="f" strokecolor="red" strokeweight="1.5pt">
                <v:shadow on="t" color="black" opacity="22937f" origin=",.5" offset="0,.63889mm"/>
                <w10:wrap anchorx="page"/>
              </v:rect>
            </w:pict>
          </mc:Fallback>
        </mc:AlternateContent>
      </w:r>
      <w:r>
        <w:rPr>
          <w:noProof/>
          <w:lang w:val="es-MX" w:eastAsia="es-MX"/>
        </w:rPr>
        <mc:AlternateContent>
          <mc:Choice Requires="wps">
            <w:drawing>
              <wp:anchor distT="0" distB="0" distL="114300" distR="114300" simplePos="0" relativeHeight="251663360" behindDoc="0" locked="0" layoutInCell="1" allowOverlap="1" wp14:anchorId="1E5C832E" wp14:editId="7307C029">
                <wp:simplePos x="0" y="0"/>
                <wp:positionH relativeFrom="page">
                  <wp:posOffset>1895475</wp:posOffset>
                </wp:positionH>
                <wp:positionV relativeFrom="paragraph">
                  <wp:posOffset>2500629</wp:posOffset>
                </wp:positionV>
                <wp:extent cx="4114800" cy="1838325"/>
                <wp:effectExtent l="57150" t="19050" r="76200" b="104775"/>
                <wp:wrapNone/>
                <wp:docPr id="5" name="Rectángulo 5"/>
                <wp:cNvGraphicFramePr/>
                <a:graphic xmlns:a="http://schemas.openxmlformats.org/drawingml/2006/main">
                  <a:graphicData uri="http://schemas.microsoft.com/office/word/2010/wordprocessingShape">
                    <wps:wsp>
                      <wps:cNvSpPr/>
                      <wps:spPr>
                        <a:xfrm>
                          <a:off x="0" y="0"/>
                          <a:ext cx="4114800" cy="1838325"/>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2062CA1D" id="Rectángulo 5" o:spid="_x0000_s1026" style="position:absolute;margin-left:149.25pt;margin-top:196.9pt;width:324pt;height:144.7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" filled="f" strokecolor="red" strokeweight="1.5pt">
                <v:shadow on="t" color="black" opacity="22937f" origin=",.5" offset="0,.63889mm"/>
                <w10:wrap anchorx="page"/>
              </v:rect>
            </w:pict>
          </mc:Fallback>
        </mc:AlternateContent>
      </w:r>
      <w:r>
        <w:rPr>
          <w:noProof/>
          <w:lang w:val="es-MX" w:eastAsia="es-MX"/>
        </w:rPr>
        <w:drawing>
          <wp:inline distT="0" distB="0" distL="0" distR="0" wp14:anchorId="6899E98A" wp14:editId="7AC11534">
            <wp:extent cx="5240151" cy="66294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5839" t="9053" r="7671" b="8871"/>
                    <a:stretch/>
                  </pic:blipFill>
                  <pic:spPr bwMode="auto">
                    <a:xfrm>
                      <a:off x="0" y="0"/>
                      <a:ext cx="5256892" cy="6650580"/>
                    </a:xfrm>
                    <a:prstGeom prst="rect">
                      <a:avLst/>
                    </a:prstGeom>
                    <a:ln>
                      <a:noFill/>
                    </a:ln>
                    <a:extLst>
                      <a:ext uri="{53640926-AAD7-44D8-BBD7-CCE9431645EC}">
                        <a14:shadowObscured xmlns:a14="http://schemas.microsoft.com/office/drawing/2010/main"/>
                      </a:ext>
                    </a:extLst>
                  </pic:spPr>
                </pic:pic>
              </a:graphicData>
            </a:graphic>
          </wp:inline>
        </w:drawing>
      </w:r>
    </w:p>
    <w:p w14:paraId="56FF6A1F" w14:textId="77927776" w:rsidR="00880A5F" w:rsidRDefault="00880A5F" w:rsidP="00FF0748">
      <w:pPr>
        <w:spacing w:line="360" w:lineRule="auto"/>
        <w:ind w:right="49"/>
        <w:contextualSpacing/>
        <w:jc w:val="center"/>
        <w:rPr>
          <w:rFonts w:ascii="Palatino Linotype" w:hAnsi="Palatino Linotype"/>
          <w:b/>
        </w:rPr>
      </w:pPr>
      <w:r>
        <w:rPr>
          <w:noProof/>
          <w:lang w:val="es-MX" w:eastAsia="es-MX"/>
        </w:rPr>
        <w:lastRenderedPageBreak/>
        <mc:AlternateContent>
          <mc:Choice Requires="wps">
            <w:drawing>
              <wp:anchor distT="0" distB="0" distL="114300" distR="114300" simplePos="0" relativeHeight="251661312" behindDoc="0" locked="0" layoutInCell="1" allowOverlap="1" wp14:anchorId="63C08264" wp14:editId="44CF8042">
                <wp:simplePos x="0" y="0"/>
                <wp:positionH relativeFrom="page">
                  <wp:posOffset>2628900</wp:posOffset>
                </wp:positionH>
                <wp:positionV relativeFrom="paragraph">
                  <wp:posOffset>2681605</wp:posOffset>
                </wp:positionV>
                <wp:extent cx="2333625" cy="590550"/>
                <wp:effectExtent l="57150" t="19050" r="85725" b="95250"/>
                <wp:wrapNone/>
                <wp:docPr id="6" name="Rectángulo 6"/>
                <wp:cNvGraphicFramePr/>
                <a:graphic xmlns:a="http://schemas.openxmlformats.org/drawingml/2006/main">
                  <a:graphicData uri="http://schemas.microsoft.com/office/word/2010/wordprocessingShape">
                    <wps:wsp>
                      <wps:cNvSpPr/>
                      <wps:spPr>
                        <a:xfrm>
                          <a:off x="0" y="0"/>
                          <a:ext cx="2333625" cy="590550"/>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37167E6F" id="Rectángulo 6" o:spid="_x0000_s1026" style="position:absolute;margin-left:207pt;margin-top:211.15pt;width:183.75pt;height:46.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" filled="f" strokecolor="red" strokeweight="1.5pt">
                <v:shadow on="t" color="black" opacity="22937f" origin=",.5" offset="0,.63889mm"/>
                <w10:wrap anchorx="page"/>
              </v:rect>
            </w:pict>
          </mc:Fallback>
        </mc:AlternateContent>
      </w:r>
      <w:r>
        <w:rPr>
          <w:noProof/>
          <w:lang w:val="es-MX" w:eastAsia="es-MX"/>
        </w:rPr>
        <w:drawing>
          <wp:inline distT="0" distB="0" distL="0" distR="0" wp14:anchorId="44BF6F71" wp14:editId="58D52F92">
            <wp:extent cx="5058145" cy="6619875"/>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6008" t="9656" r="7163" b="4646"/>
                    <a:stretch/>
                  </pic:blipFill>
                  <pic:spPr bwMode="auto">
                    <a:xfrm>
                      <a:off x="0" y="0"/>
                      <a:ext cx="5071813" cy="6637763"/>
                    </a:xfrm>
                    <a:prstGeom prst="rect">
                      <a:avLst/>
                    </a:prstGeom>
                    <a:ln>
                      <a:noFill/>
                    </a:ln>
                    <a:extLst>
                      <a:ext uri="{53640926-AAD7-44D8-BBD7-CCE9431645EC}">
                        <a14:shadowObscured xmlns:a14="http://schemas.microsoft.com/office/drawing/2010/main"/>
                      </a:ext>
                    </a:extLst>
                  </pic:spPr>
                </pic:pic>
              </a:graphicData>
            </a:graphic>
          </wp:inline>
        </w:drawing>
      </w:r>
    </w:p>
    <w:p w14:paraId="627F4EA3" w14:textId="08567350" w:rsidR="00972105" w:rsidRPr="00FF0748" w:rsidRDefault="00972105" w:rsidP="00FF0748">
      <w:pPr>
        <w:spacing w:line="360" w:lineRule="auto"/>
        <w:ind w:right="49"/>
        <w:contextualSpacing/>
        <w:jc w:val="center"/>
        <w:rPr>
          <w:rFonts w:ascii="Palatino Linotype" w:hAnsi="Palatino Linotype"/>
          <w:b/>
        </w:rPr>
      </w:pPr>
    </w:p>
    <w:p w14:paraId="48F8A1ED" w14:textId="6E993EB9" w:rsidR="00972105" w:rsidRDefault="00880A5F" w:rsidP="00972105">
      <w:pPr>
        <w:spacing w:line="360" w:lineRule="auto"/>
        <w:ind w:right="49"/>
        <w:contextualSpacing/>
        <w:jc w:val="center"/>
        <w:rPr>
          <w:rFonts w:ascii="Palatino Linotype" w:hAnsi="Palatino Linotype" w:cs="Arial"/>
          <w:highlight w:val="cyan"/>
        </w:rPr>
      </w:pPr>
      <w:r>
        <w:rPr>
          <w:noProof/>
          <w:lang w:val="es-MX" w:eastAsia="es-MX"/>
        </w:rPr>
        <w:lastRenderedPageBreak/>
        <w:drawing>
          <wp:inline distT="0" distB="0" distL="0" distR="0" wp14:anchorId="080827BC" wp14:editId="434194AA">
            <wp:extent cx="3481060" cy="4857750"/>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0081" t="17502" r="9878" b="7966"/>
                    <a:stretch/>
                  </pic:blipFill>
                  <pic:spPr bwMode="auto">
                    <a:xfrm>
                      <a:off x="0" y="0"/>
                      <a:ext cx="3491139" cy="4871815"/>
                    </a:xfrm>
                    <a:prstGeom prst="rect">
                      <a:avLst/>
                    </a:prstGeom>
                    <a:ln>
                      <a:noFill/>
                    </a:ln>
                    <a:extLst>
                      <a:ext uri="{53640926-AAD7-44D8-BBD7-CCE9431645EC}">
                        <a14:shadowObscured xmlns:a14="http://schemas.microsoft.com/office/drawing/2010/main"/>
                      </a:ext>
                    </a:extLst>
                  </pic:spPr>
                </pic:pic>
              </a:graphicData>
            </a:graphic>
          </wp:inline>
        </w:drawing>
      </w:r>
    </w:p>
    <w:p w14:paraId="4656E617" w14:textId="54E0DD5B" w:rsidR="00880A5F" w:rsidRDefault="00880A5F" w:rsidP="00972105">
      <w:pPr>
        <w:spacing w:line="360" w:lineRule="auto"/>
        <w:ind w:right="49"/>
        <w:contextualSpacing/>
        <w:jc w:val="center"/>
        <w:rPr>
          <w:rFonts w:ascii="Palatino Linotype" w:hAnsi="Palatino Linotype" w:cs="Arial"/>
          <w:highlight w:val="cyan"/>
        </w:rPr>
      </w:pPr>
      <w:r>
        <w:rPr>
          <w:noProof/>
          <w:lang w:val="es-MX" w:eastAsia="es-MX"/>
        </w:rPr>
        <w:drawing>
          <wp:inline distT="0" distB="0" distL="0" distR="0" wp14:anchorId="5198DEEC" wp14:editId="014613D7">
            <wp:extent cx="3385671" cy="1962150"/>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0760" t="50392" r="9369" b="18829"/>
                    <a:stretch/>
                  </pic:blipFill>
                  <pic:spPr bwMode="auto">
                    <a:xfrm>
                      <a:off x="0" y="0"/>
                      <a:ext cx="3398286" cy="1969461"/>
                    </a:xfrm>
                    <a:prstGeom prst="rect">
                      <a:avLst/>
                    </a:prstGeom>
                    <a:ln>
                      <a:noFill/>
                    </a:ln>
                    <a:extLst>
                      <a:ext uri="{53640926-AAD7-44D8-BBD7-CCE9431645EC}">
                        <a14:shadowObscured xmlns:a14="http://schemas.microsoft.com/office/drawing/2010/main"/>
                      </a:ext>
                    </a:extLst>
                  </pic:spPr>
                </pic:pic>
              </a:graphicData>
            </a:graphic>
          </wp:inline>
        </w:drawing>
      </w:r>
    </w:p>
    <w:p w14:paraId="7873D055" w14:textId="77777777" w:rsidR="00880A5F" w:rsidRPr="00972105" w:rsidRDefault="00880A5F" w:rsidP="00972105">
      <w:pPr>
        <w:spacing w:line="360" w:lineRule="auto"/>
        <w:ind w:right="49"/>
        <w:contextualSpacing/>
        <w:jc w:val="center"/>
        <w:rPr>
          <w:rFonts w:ascii="Palatino Linotype" w:hAnsi="Palatino Linotype" w:cs="Arial"/>
          <w:highlight w:val="cyan"/>
        </w:rPr>
      </w:pPr>
    </w:p>
    <w:p w14:paraId="3B82C61F" w14:textId="6B1A0749" w:rsidR="0043602D" w:rsidRDefault="00972105" w:rsidP="0043602D">
      <w:pPr>
        <w:numPr>
          <w:ilvl w:val="0"/>
          <w:numId w:val="33"/>
        </w:numPr>
        <w:spacing w:line="360" w:lineRule="auto"/>
        <w:ind w:left="0" w:right="49" w:firstLine="0"/>
        <w:contextualSpacing/>
        <w:jc w:val="both"/>
        <w:rPr>
          <w:rFonts w:ascii="Palatino Linotype" w:hAnsi="Palatino Linotype" w:cs="Arial"/>
        </w:rPr>
      </w:pPr>
      <w:r w:rsidRPr="00972105">
        <w:rPr>
          <w:rFonts w:ascii="Palatino Linotype" w:hAnsi="Palatino Linotype"/>
        </w:rPr>
        <w:lastRenderedPageBreak/>
        <w:t>Al respecto,</w:t>
      </w:r>
      <w:r w:rsidR="00FF0748">
        <w:rPr>
          <w:rFonts w:ascii="Palatino Linotype" w:hAnsi="Palatino Linotype"/>
        </w:rPr>
        <w:t xml:space="preserve"> </w:t>
      </w:r>
      <w:r w:rsidR="0043602D">
        <w:rPr>
          <w:rFonts w:ascii="Palatino Linotype" w:hAnsi="Palatino Linotype"/>
        </w:rPr>
        <w:t>el Pleno de este Instituto advierte que la información remitida mediante informe ju</w:t>
      </w:r>
      <w:r w:rsidR="00A84F94">
        <w:rPr>
          <w:rFonts w:ascii="Palatino Linotype" w:hAnsi="Palatino Linotype"/>
        </w:rPr>
        <w:t xml:space="preserve">stificado, subsanó la respuesta </w:t>
      </w:r>
      <w:r w:rsidR="0043602D">
        <w:rPr>
          <w:rFonts w:ascii="Palatino Linotype" w:hAnsi="Palatino Linotype"/>
        </w:rPr>
        <w:t>otorgada en un primer momento,</w:t>
      </w:r>
      <w:r w:rsidR="00A03714">
        <w:rPr>
          <w:rFonts w:ascii="Palatino Linotype" w:hAnsi="Palatino Linotype"/>
        </w:rPr>
        <w:t xml:space="preserve"> ello debido a que si bien </w:t>
      </w:r>
      <w:r w:rsidR="0043602D">
        <w:rPr>
          <w:rFonts w:ascii="Palatino Linotype" w:hAnsi="Palatino Linotype"/>
        </w:rPr>
        <w:t xml:space="preserve">la respuesta inicial del </w:t>
      </w:r>
      <w:r w:rsidR="0043602D">
        <w:rPr>
          <w:rFonts w:ascii="Palatino Linotype" w:hAnsi="Palatino Linotype"/>
          <w:b/>
        </w:rPr>
        <w:t>SUJETO OBLIGADO</w:t>
      </w:r>
      <w:r w:rsidR="0043602D">
        <w:rPr>
          <w:rFonts w:ascii="Palatino Linotype" w:hAnsi="Palatino Linotype"/>
        </w:rPr>
        <w:t xml:space="preserve"> </w:t>
      </w:r>
      <w:r w:rsidR="00BE425A">
        <w:rPr>
          <w:rFonts w:ascii="Palatino Linotype" w:hAnsi="Palatino Linotype"/>
        </w:rPr>
        <w:t xml:space="preserve">no </w:t>
      </w:r>
      <w:r w:rsidR="006B6F10">
        <w:rPr>
          <w:rFonts w:ascii="Palatino Linotype" w:hAnsi="Palatino Linotype"/>
        </w:rPr>
        <w:t xml:space="preserve">se </w:t>
      </w:r>
      <w:r w:rsidR="00BE425A">
        <w:rPr>
          <w:rFonts w:ascii="Palatino Linotype" w:hAnsi="Palatino Linotype"/>
        </w:rPr>
        <w:t xml:space="preserve">señaló </w:t>
      </w:r>
      <w:r w:rsidR="00880A5F">
        <w:rPr>
          <w:rFonts w:ascii="Palatino Linotype" w:hAnsi="Palatino Linotype"/>
        </w:rPr>
        <w:t>otorgó información correspondiente con lo solicitado</w:t>
      </w:r>
      <w:r w:rsidR="006B6F10">
        <w:rPr>
          <w:rFonts w:ascii="Palatino Linotype" w:hAnsi="Palatino Linotype"/>
        </w:rPr>
        <w:t xml:space="preserve">, </w:t>
      </w:r>
      <w:r w:rsidR="0043602D">
        <w:rPr>
          <w:rFonts w:ascii="Palatino Linotype" w:hAnsi="Palatino Linotype"/>
        </w:rPr>
        <w:t xml:space="preserve">el ente recurrido mediante informe </w:t>
      </w:r>
      <w:r w:rsidR="00A03714">
        <w:rPr>
          <w:rFonts w:ascii="Palatino Linotype" w:hAnsi="Palatino Linotype"/>
        </w:rPr>
        <w:t>justificado</w:t>
      </w:r>
      <w:r w:rsidR="00A84F94">
        <w:rPr>
          <w:rFonts w:ascii="Palatino Linotype" w:hAnsi="Palatino Linotype"/>
        </w:rPr>
        <w:t xml:space="preserve"> </w:t>
      </w:r>
      <w:r w:rsidR="006B6F10">
        <w:rPr>
          <w:rFonts w:ascii="Palatino Linotype" w:hAnsi="Palatino Linotype"/>
        </w:rPr>
        <w:t>refirió</w:t>
      </w:r>
      <w:r w:rsidR="00880A5F">
        <w:rPr>
          <w:rFonts w:ascii="Palatino Linotype" w:hAnsi="Palatino Linotype"/>
        </w:rPr>
        <w:t xml:space="preserve"> que la persona sobre la cual se requiere </w:t>
      </w:r>
      <w:r w:rsidR="006B6F10">
        <w:rPr>
          <w:rFonts w:ascii="Palatino Linotype" w:hAnsi="Palatino Linotype"/>
        </w:rPr>
        <w:t xml:space="preserve"> la </w:t>
      </w:r>
      <w:r w:rsidR="00880A5F">
        <w:rPr>
          <w:rFonts w:ascii="Palatino Linotype" w:hAnsi="Palatino Linotype"/>
        </w:rPr>
        <w:t>información: a) no recibe ninguna remuneración al ocupar un puesto honorifico; b) realizar entrega del nombramiento como asesor particular honorifico; y c) señalar sus funciones</w:t>
      </w:r>
      <w:r w:rsidR="0043602D">
        <w:rPr>
          <w:rFonts w:ascii="Palatino Linotype" w:hAnsi="Palatino Linotype"/>
        </w:rPr>
        <w:t xml:space="preserve">. </w:t>
      </w:r>
    </w:p>
    <w:p w14:paraId="167944C2" w14:textId="77777777" w:rsidR="006B6F10" w:rsidRPr="006B6F10" w:rsidRDefault="006B6F10" w:rsidP="006B6F10">
      <w:pPr>
        <w:spacing w:line="360" w:lineRule="auto"/>
        <w:ind w:right="49"/>
        <w:contextualSpacing/>
        <w:jc w:val="both"/>
        <w:rPr>
          <w:rFonts w:ascii="Palatino Linotype" w:hAnsi="Palatino Linotype" w:cs="Arial"/>
        </w:rPr>
      </w:pPr>
    </w:p>
    <w:p w14:paraId="6EA59A0D" w14:textId="2D1CF62C" w:rsidR="00972105" w:rsidRPr="0043602D" w:rsidRDefault="006B6F10" w:rsidP="0043602D">
      <w:pPr>
        <w:numPr>
          <w:ilvl w:val="0"/>
          <w:numId w:val="33"/>
        </w:numPr>
        <w:spacing w:line="360" w:lineRule="auto"/>
        <w:ind w:left="0" w:right="49" w:firstLine="0"/>
        <w:contextualSpacing/>
        <w:jc w:val="both"/>
        <w:rPr>
          <w:rFonts w:ascii="Palatino Linotype" w:hAnsi="Palatino Linotype" w:cs="Arial"/>
        </w:rPr>
      </w:pPr>
      <w:r>
        <w:rPr>
          <w:rFonts w:ascii="Palatino Linotype" w:hAnsi="Palatino Linotype"/>
        </w:rPr>
        <w:t xml:space="preserve">Señalado lo anterior es importante precisar que </w:t>
      </w:r>
      <w:r w:rsidR="00972105" w:rsidRPr="0043602D">
        <w:rPr>
          <w:rFonts w:ascii="Palatino Linotype" w:eastAsia="MS Mincho" w:hAnsi="Palatino Linotype" w:cs="Times New Roman"/>
          <w:lang w:eastAsia="es-ES_tradnl"/>
        </w:rPr>
        <w:t xml:space="preserve">este </w:t>
      </w:r>
      <w:proofErr w:type="spellStart"/>
      <w:r w:rsidR="00972105" w:rsidRPr="0043602D">
        <w:rPr>
          <w:rFonts w:ascii="Palatino Linotype" w:eastAsia="MS Mincho" w:hAnsi="Palatino Linotype" w:cs="Times New Roman"/>
          <w:lang w:eastAsia="es-ES_tradnl"/>
        </w:rPr>
        <w:t>resolutor</w:t>
      </w:r>
      <w:proofErr w:type="spellEnd"/>
      <w:r w:rsidR="00972105" w:rsidRPr="0043602D">
        <w:rPr>
          <w:rFonts w:ascii="Palatino Linotype" w:eastAsia="MS Mincho" w:hAnsi="Palatino Linotype" w:cs="Times New Roman"/>
          <w:lang w:eastAsia="es-ES_tradnl"/>
        </w:rPr>
        <w:t xml:space="preserv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w:t>
      </w:r>
      <w:r w:rsidR="00972105" w:rsidRPr="0043602D">
        <w:rPr>
          <w:rFonts w:ascii="Palatino Linotype" w:eastAsia="MS Mincho" w:hAnsi="Palatino Linotype" w:cs="Times New Roman"/>
          <w:b/>
          <w:lang w:eastAsia="es-ES_tradnl"/>
        </w:rPr>
        <w:t>(SAIMEX).</w:t>
      </w:r>
    </w:p>
    <w:p w14:paraId="6213D81C" w14:textId="77777777" w:rsidR="00972105" w:rsidRPr="00972105" w:rsidRDefault="00972105" w:rsidP="00972105">
      <w:pPr>
        <w:spacing w:line="360" w:lineRule="auto"/>
        <w:ind w:right="49"/>
        <w:contextualSpacing/>
        <w:jc w:val="both"/>
        <w:rPr>
          <w:rFonts w:ascii="Palatino Linotype" w:hAnsi="Palatino Linotype" w:cs="Arial"/>
        </w:rPr>
      </w:pPr>
    </w:p>
    <w:p w14:paraId="2E569FE3" w14:textId="77777777" w:rsidR="00972105" w:rsidRPr="00972105" w:rsidRDefault="00972105" w:rsidP="00972105">
      <w:pPr>
        <w:numPr>
          <w:ilvl w:val="0"/>
          <w:numId w:val="33"/>
        </w:numPr>
        <w:spacing w:line="360" w:lineRule="auto"/>
        <w:ind w:left="0" w:right="49" w:firstLine="0"/>
        <w:contextualSpacing/>
        <w:jc w:val="both"/>
        <w:rPr>
          <w:rFonts w:ascii="Palatino Linotype" w:hAnsi="Palatino Linotype" w:cs="Arial"/>
        </w:rPr>
      </w:pPr>
      <w:r w:rsidRPr="00972105">
        <w:rPr>
          <w:rFonts w:ascii="Palatino Linotype" w:eastAsia="MS Mincho" w:hAnsi="Palatino Linotype" w:cs="Times New Roman"/>
          <w:lang w:eastAsia="es-ES_tradnl"/>
        </w:rPr>
        <w:t>Sirviendo de apoyo a lo anterior por analogía, el criterio 31-10 emitido por el ahora Instituto Nacional de Transparencia, Acceso a la Información y Protección de Datos Personales, que a la letra dice:</w:t>
      </w:r>
    </w:p>
    <w:p w14:paraId="4C4088A7" w14:textId="77777777" w:rsidR="00972105" w:rsidRPr="00972105" w:rsidRDefault="00972105" w:rsidP="00972105">
      <w:pPr>
        <w:spacing w:line="360" w:lineRule="auto"/>
        <w:ind w:right="49"/>
        <w:contextualSpacing/>
        <w:jc w:val="both"/>
        <w:rPr>
          <w:rFonts w:ascii="Palatino Linotype" w:hAnsi="Palatino Linotype" w:cs="Arial"/>
        </w:rPr>
      </w:pPr>
    </w:p>
    <w:p w14:paraId="7F35866D" w14:textId="4372F0C5" w:rsidR="0043602D" w:rsidRDefault="00972105" w:rsidP="0043602D">
      <w:pPr>
        <w:widowControl w:val="0"/>
        <w:autoSpaceDE w:val="0"/>
        <w:autoSpaceDN w:val="0"/>
        <w:adjustRightInd w:val="0"/>
        <w:spacing w:before="240" w:after="240" w:line="360" w:lineRule="auto"/>
        <w:ind w:left="567" w:right="567"/>
        <w:jc w:val="both"/>
        <w:rPr>
          <w:rFonts w:ascii="Palatino Linotype" w:eastAsia="MS Mincho" w:hAnsi="Palatino Linotype" w:cs="Times New Roman"/>
          <w:i/>
          <w:sz w:val="22"/>
          <w:lang w:eastAsia="es-ES_tradnl"/>
        </w:rPr>
      </w:pPr>
      <w:r w:rsidRPr="00972105">
        <w:rPr>
          <w:rFonts w:ascii="Palatino Linotype" w:eastAsia="MS Mincho" w:hAnsi="Palatino Linotype" w:cs="Times New Roman"/>
          <w:b/>
          <w:i/>
          <w:sz w:val="22"/>
          <w:lang w:eastAsia="es-ES_tradnl"/>
        </w:rPr>
        <w:t xml:space="preserve">“El Instituto Federal de Acceso a la Información y Protección de Datos no cuenta con facultades para pronunciarse respecto de la veracidad de los documentos proporcionados por los sujetos obligados. </w:t>
      </w:r>
      <w:r w:rsidRPr="00972105">
        <w:rPr>
          <w:rFonts w:ascii="Palatino Linotype" w:eastAsia="MS Mincho" w:hAnsi="Palatino Linotype" w:cs="Times New Roman"/>
          <w:i/>
          <w:sz w:val="22"/>
          <w:lang w:eastAsia="es-ES_tradnl"/>
        </w:rPr>
        <w:t xml:space="preserve">El Instituto Federal de Acceso a la Información y Protección de Datos es un órgano de la Administración </w:t>
      </w:r>
      <w:r w:rsidRPr="00972105">
        <w:rPr>
          <w:rFonts w:ascii="Palatino Linotype" w:eastAsia="MS Mincho" w:hAnsi="Palatino Linotype" w:cs="Times New Roman"/>
          <w:i/>
          <w:sz w:val="22"/>
          <w:lang w:eastAsia="es-ES_tradnl"/>
        </w:rPr>
        <w:lastRenderedPageBreak/>
        <w:t>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25DB317" w14:textId="77777777" w:rsidR="00972105" w:rsidRPr="00972105" w:rsidRDefault="00972105" w:rsidP="00972105">
      <w:pPr>
        <w:widowControl w:val="0"/>
        <w:numPr>
          <w:ilvl w:val="0"/>
          <w:numId w:val="33"/>
        </w:numPr>
        <w:autoSpaceDE w:val="0"/>
        <w:autoSpaceDN w:val="0"/>
        <w:adjustRightInd w:val="0"/>
        <w:spacing w:before="240" w:after="240" w:line="360" w:lineRule="auto"/>
        <w:ind w:left="0" w:firstLine="0"/>
        <w:contextualSpacing/>
        <w:jc w:val="both"/>
        <w:rPr>
          <w:rFonts w:ascii="Palatino Linotype" w:eastAsia="MS Mincho" w:hAnsi="Palatino Linotype" w:cs="Times New Roman"/>
          <w:lang w:eastAsia="es-ES_tradnl"/>
        </w:rPr>
      </w:pPr>
      <w:r w:rsidRPr="00972105">
        <w:rPr>
          <w:rFonts w:ascii="Palatino Linotype" w:eastAsia="MS Mincho" w:hAnsi="Palatino Linotype" w:cs="Times New Roman"/>
          <w:lang w:eastAsia="es-ES_tradnl"/>
        </w:rPr>
        <w:t xml:space="preserve">Numerales que compelen al </w:t>
      </w:r>
      <w:r w:rsidRPr="00972105">
        <w:rPr>
          <w:rFonts w:ascii="Palatino Linotype" w:eastAsia="MS Mincho" w:hAnsi="Palatino Linotype" w:cs="Times New Roman"/>
          <w:b/>
          <w:lang w:eastAsia="es-ES_tradnl"/>
        </w:rPr>
        <w:t>SUJETO OBLIGADO</w:t>
      </w:r>
      <w:r w:rsidRPr="00972105">
        <w:rPr>
          <w:rFonts w:ascii="Palatino Linotype" w:eastAsia="MS Mincho" w:hAnsi="Palatino Linotype" w:cs="Times New Roman"/>
          <w:lang w:eastAsia="es-ES_tradnl"/>
        </w:rPr>
        <w:t xml:space="preserve"> a apegarse en todo momento a los criterios ya expuestos, impidiendo a este Órgano Colegiado cuestionar la veracidad de la información.</w:t>
      </w:r>
    </w:p>
    <w:p w14:paraId="2FAC3F6A" w14:textId="77777777" w:rsidR="00972105" w:rsidRPr="00972105" w:rsidRDefault="00972105" w:rsidP="00972105">
      <w:pPr>
        <w:widowControl w:val="0"/>
        <w:autoSpaceDE w:val="0"/>
        <w:autoSpaceDN w:val="0"/>
        <w:adjustRightInd w:val="0"/>
        <w:spacing w:before="240" w:after="240" w:line="360" w:lineRule="auto"/>
        <w:contextualSpacing/>
        <w:jc w:val="both"/>
        <w:rPr>
          <w:rFonts w:ascii="Palatino Linotype" w:eastAsia="MS Mincho" w:hAnsi="Palatino Linotype" w:cs="Times New Roman"/>
          <w:lang w:eastAsia="es-ES_tradnl"/>
        </w:rPr>
      </w:pPr>
    </w:p>
    <w:p w14:paraId="7E0998F9" w14:textId="77777777" w:rsidR="00972105" w:rsidRPr="00972105" w:rsidRDefault="00972105" w:rsidP="00972105">
      <w:pPr>
        <w:numPr>
          <w:ilvl w:val="0"/>
          <w:numId w:val="38"/>
        </w:numPr>
        <w:spacing w:line="360" w:lineRule="auto"/>
        <w:ind w:left="0" w:firstLine="0"/>
        <w:contextualSpacing/>
        <w:jc w:val="both"/>
        <w:rPr>
          <w:rFonts w:ascii="Palatino Linotype" w:eastAsia="Calibri" w:hAnsi="Palatino Linotype" w:cs="Times New Roman"/>
          <w:lang w:val="es-ES"/>
        </w:rPr>
      </w:pPr>
      <w:r w:rsidRPr="00972105">
        <w:rPr>
          <w:rFonts w:ascii="Palatino Linotype" w:eastAsia="Calibri" w:hAnsi="Palatino Linotype" w:cs="Times New Roman"/>
          <w:lang w:val="es-MX"/>
        </w:rPr>
        <w:t xml:space="preserve">Así, </w:t>
      </w:r>
      <w:r w:rsidRPr="00972105">
        <w:rPr>
          <w:rFonts w:ascii="Palatino Linotype" w:eastAsia="Calibri" w:hAnsi="Palatino Linotype" w:cs="Times New Roman"/>
        </w:rPr>
        <w:t xml:space="preserve">por lo que hace a las causas de sobreseimiento contenidas en la fracción III del artículo 192 de la </w:t>
      </w:r>
      <w:r w:rsidRPr="00972105">
        <w:rPr>
          <w:rFonts w:ascii="Palatino Linotype" w:eastAsia="Calibri" w:hAnsi="Palatino Linotype" w:cs="Times New Roman"/>
          <w:b/>
        </w:rPr>
        <w:t>Ley de Transparencia y Acceso a la Información Pública del Estado de México y Municipios</w:t>
      </w:r>
      <w:r w:rsidRPr="00972105">
        <w:rPr>
          <w:rFonts w:ascii="Palatino Linotype" w:eastAsia="Calibri" w:hAnsi="Palatino Linotype" w:cs="Times New Roman"/>
        </w:rPr>
        <w:t xml:space="preserve">, es oportuno señalar que estos requisitos privilegian la existencia de elementos de fondo, tales como el desistimiento o fallecimiento del </w:t>
      </w:r>
      <w:r w:rsidRPr="00972105">
        <w:rPr>
          <w:rFonts w:ascii="Palatino Linotype" w:eastAsia="Calibri" w:hAnsi="Palatino Linotype" w:cs="Times New Roman"/>
          <w:b/>
        </w:rPr>
        <w:t>RECURRENTE</w:t>
      </w:r>
      <w:r w:rsidRPr="00972105">
        <w:rPr>
          <w:rFonts w:ascii="Palatino Linotype" w:eastAsia="Calibri" w:hAnsi="Palatino Linotype" w:cs="Times New Roman"/>
        </w:rPr>
        <w:t xml:space="preserve"> o que el </w:t>
      </w:r>
      <w:r w:rsidRPr="00972105">
        <w:rPr>
          <w:rFonts w:ascii="Palatino Linotype" w:eastAsia="Calibri" w:hAnsi="Palatino Linotype" w:cs="Times New Roman"/>
          <w:b/>
        </w:rPr>
        <w:t>SUJETO OBLIGADO</w:t>
      </w:r>
      <w:r w:rsidRPr="00972105">
        <w:rPr>
          <w:rFonts w:ascii="Palatino Linotype" w:eastAsia="Calibri" w:hAnsi="Palatino Linotype" w:cs="Times New Roman"/>
        </w:rPr>
        <w:t xml:space="preserve"> </w:t>
      </w:r>
      <w:r w:rsidRPr="00972105">
        <w:rPr>
          <w:rFonts w:ascii="Palatino Linotype" w:eastAsia="Calibri" w:hAnsi="Palatino Linotype" w:cs="Times New Roman"/>
          <w:b/>
          <w:u w:val="single"/>
        </w:rPr>
        <w:t>modifique o revoque el acto</w:t>
      </w:r>
      <w:r w:rsidRPr="00972105">
        <w:rPr>
          <w:rFonts w:ascii="Palatino Linotype" w:eastAsia="Calibri" w:hAnsi="Palatino Linotype" w:cs="Times New Roman"/>
        </w:rPr>
        <w:t>; de ahí que la actualización de alguno de éstos trae como consecuencia que el medio de impugnación se concluya sin que se analice el objeto de estudio planteado, es decir se sobresea.</w:t>
      </w:r>
    </w:p>
    <w:p w14:paraId="513E95FF" w14:textId="77777777" w:rsidR="00972105" w:rsidRPr="00972105" w:rsidRDefault="00972105" w:rsidP="00972105">
      <w:pPr>
        <w:spacing w:line="360" w:lineRule="auto"/>
        <w:contextualSpacing/>
        <w:jc w:val="both"/>
        <w:rPr>
          <w:rFonts w:ascii="Palatino Linotype" w:eastAsia="Calibri" w:hAnsi="Palatino Linotype" w:cs="Times New Roman"/>
          <w:lang w:val="es-ES"/>
        </w:rPr>
      </w:pPr>
    </w:p>
    <w:p w14:paraId="690D361E" w14:textId="77777777" w:rsidR="00972105" w:rsidRPr="00972105" w:rsidRDefault="00972105" w:rsidP="00972105">
      <w:pPr>
        <w:numPr>
          <w:ilvl w:val="0"/>
          <w:numId w:val="38"/>
        </w:numPr>
        <w:spacing w:line="360" w:lineRule="auto"/>
        <w:ind w:left="0" w:firstLine="0"/>
        <w:contextualSpacing/>
        <w:jc w:val="both"/>
        <w:rPr>
          <w:rFonts w:ascii="Palatino Linotype" w:eastAsia="Calibri" w:hAnsi="Palatino Linotype" w:cs="Times New Roman"/>
          <w:lang w:val="es-ES"/>
        </w:rPr>
      </w:pPr>
      <w:r w:rsidRPr="00972105">
        <w:rPr>
          <w:rFonts w:ascii="Palatino Linotype" w:eastAsia="Calibri" w:hAnsi="Palatino Linotype" w:cs="Times New Roman"/>
        </w:rPr>
        <w:t xml:space="preserve">Para los efectos de esta resolución, es oportuno precisar los alcances jurídicos de la fracción III de la disposición legal transcrita. Así, procede el sobreseimiento del recurso de revisión cuando el </w:t>
      </w:r>
      <w:r w:rsidRPr="00972105">
        <w:rPr>
          <w:rFonts w:ascii="Palatino Linotype" w:eastAsia="Calibri" w:hAnsi="Palatino Linotype" w:cs="Times New Roman"/>
          <w:b/>
        </w:rPr>
        <w:t>SUJETO OBLIGADO</w:t>
      </w:r>
      <w:r w:rsidRPr="00972105">
        <w:rPr>
          <w:rFonts w:ascii="Palatino Linotype" w:eastAsia="Calibri" w:hAnsi="Palatino Linotype" w:cs="Times New Roman"/>
        </w:rPr>
        <w:t>:</w:t>
      </w:r>
    </w:p>
    <w:p w14:paraId="3AE21EF9" w14:textId="77777777" w:rsidR="00972105" w:rsidRPr="00972105" w:rsidRDefault="00972105" w:rsidP="00972105">
      <w:pPr>
        <w:spacing w:line="360" w:lineRule="auto"/>
        <w:contextualSpacing/>
        <w:jc w:val="both"/>
        <w:rPr>
          <w:rFonts w:ascii="Palatino Linotype" w:eastAsia="Calibri" w:hAnsi="Palatino Linotype" w:cs="Times New Roman"/>
          <w:lang w:val="es-ES"/>
        </w:rPr>
      </w:pPr>
    </w:p>
    <w:p w14:paraId="0FCB1CE3" w14:textId="77777777" w:rsidR="00972105" w:rsidRPr="00972105" w:rsidRDefault="00972105" w:rsidP="00972105">
      <w:pPr>
        <w:numPr>
          <w:ilvl w:val="0"/>
          <w:numId w:val="36"/>
        </w:numPr>
        <w:spacing w:line="360" w:lineRule="auto"/>
        <w:ind w:left="567" w:right="616" w:firstLine="0"/>
        <w:contextualSpacing/>
        <w:jc w:val="both"/>
        <w:rPr>
          <w:rFonts w:ascii="Palatino Linotype" w:hAnsi="Palatino Linotype" w:cs="Arial"/>
        </w:rPr>
      </w:pPr>
      <w:r w:rsidRPr="00972105">
        <w:rPr>
          <w:rFonts w:ascii="Palatino Linotype" w:hAnsi="Palatino Linotype" w:cs="Arial"/>
          <w:b/>
        </w:rPr>
        <w:t>Modifique el acto impugnado:</w:t>
      </w:r>
      <w:r w:rsidRPr="00972105">
        <w:rPr>
          <w:rFonts w:ascii="Palatino Linotype" w:hAnsi="Palatino Linotype" w:cs="Arial"/>
        </w:rPr>
        <w:t xml:space="preserve"> Se actualiza cuando el </w:t>
      </w:r>
      <w:r w:rsidRPr="00972105">
        <w:rPr>
          <w:rFonts w:ascii="Palatino Linotype" w:hAnsi="Palatino Linotype" w:cs="Arial"/>
          <w:b/>
        </w:rPr>
        <w:t>SUJETO OBLIGADO</w:t>
      </w:r>
      <w:r w:rsidRPr="00972105">
        <w:rPr>
          <w:rFonts w:ascii="Palatino Linotype" w:hAnsi="Palatino Linotype" w:cs="Arial"/>
        </w:rPr>
        <w:t xml:space="preserve"> después de haber otorgado una respuesta y hasta antes de dictada la resolución del recurso de revisión, emite una diversa en la que subsane las deficiencias que hubiera tenido.</w:t>
      </w:r>
    </w:p>
    <w:p w14:paraId="7E1FEF8D" w14:textId="77777777" w:rsidR="00972105" w:rsidRPr="00972105" w:rsidRDefault="00972105" w:rsidP="00972105">
      <w:pPr>
        <w:spacing w:line="360" w:lineRule="auto"/>
        <w:ind w:left="1068" w:right="567"/>
        <w:contextualSpacing/>
        <w:jc w:val="both"/>
        <w:rPr>
          <w:rFonts w:ascii="Palatino Linotype" w:hAnsi="Palatino Linotype" w:cs="Arial"/>
        </w:rPr>
      </w:pPr>
    </w:p>
    <w:p w14:paraId="2A35F22E" w14:textId="77777777" w:rsidR="00972105" w:rsidRPr="00972105" w:rsidRDefault="00972105" w:rsidP="00972105">
      <w:pPr>
        <w:numPr>
          <w:ilvl w:val="0"/>
          <w:numId w:val="36"/>
        </w:numPr>
        <w:spacing w:line="360" w:lineRule="auto"/>
        <w:ind w:left="567" w:right="616" w:firstLine="0"/>
        <w:contextualSpacing/>
        <w:jc w:val="both"/>
        <w:rPr>
          <w:rFonts w:ascii="Palatino Linotype" w:hAnsi="Palatino Linotype" w:cs="Arial"/>
        </w:rPr>
      </w:pPr>
      <w:r w:rsidRPr="00972105">
        <w:rPr>
          <w:rFonts w:ascii="Palatino Linotype" w:hAnsi="Palatino Linotype" w:cs="Arial"/>
          <w:b/>
        </w:rPr>
        <w:t>Revoque el acto impugnado:</w:t>
      </w:r>
      <w:r w:rsidRPr="00972105">
        <w:rPr>
          <w:rFonts w:ascii="Palatino Linotype" w:hAnsi="Palatino Linotype" w:cs="Arial"/>
        </w:rPr>
        <w:t xml:space="preserve"> En este supuesto, el </w:t>
      </w:r>
      <w:r w:rsidRPr="00972105">
        <w:rPr>
          <w:rFonts w:ascii="Palatino Linotype" w:hAnsi="Palatino Linotype" w:cs="Arial"/>
          <w:b/>
        </w:rPr>
        <w:t>SUJETO OBLIGADO</w:t>
      </w:r>
      <w:r w:rsidRPr="00972105">
        <w:rPr>
          <w:rFonts w:ascii="Palatino Linotype" w:hAnsi="Palatino Linotype" w:cs="Arial"/>
        </w:rPr>
        <w:t xml:space="preserve"> deja sin efectos la primera respuesta y en su lugar emite otra que satisfaga lo solicitado por el particular en un primer momento.</w:t>
      </w:r>
    </w:p>
    <w:p w14:paraId="72988F39" w14:textId="77777777" w:rsidR="00972105" w:rsidRPr="00972105" w:rsidRDefault="00972105" w:rsidP="00972105">
      <w:pPr>
        <w:spacing w:line="360" w:lineRule="auto"/>
        <w:ind w:right="616"/>
        <w:contextualSpacing/>
        <w:jc w:val="both"/>
        <w:rPr>
          <w:rFonts w:ascii="Palatino Linotype" w:hAnsi="Palatino Linotype" w:cs="Arial"/>
        </w:rPr>
      </w:pPr>
    </w:p>
    <w:p w14:paraId="61BB669B" w14:textId="77777777" w:rsidR="00972105" w:rsidRPr="00972105" w:rsidRDefault="00972105" w:rsidP="00972105">
      <w:pPr>
        <w:numPr>
          <w:ilvl w:val="0"/>
          <w:numId w:val="39"/>
        </w:numPr>
        <w:spacing w:line="360" w:lineRule="auto"/>
        <w:ind w:left="0" w:firstLine="0"/>
        <w:contextualSpacing/>
        <w:jc w:val="both"/>
        <w:rPr>
          <w:rFonts w:ascii="Palatino Linotype" w:eastAsia="Calibri" w:hAnsi="Palatino Linotype" w:cs="Times New Roman"/>
        </w:rPr>
      </w:pPr>
      <w:r w:rsidRPr="00972105">
        <w:rPr>
          <w:rFonts w:ascii="Palatino Linotype" w:eastAsia="Calibri" w:hAnsi="Palatino Linotype" w:cs="Times New Roman"/>
        </w:rPr>
        <w:t>Las consecuencias jurídicas de esta modificación o revocación es que el recurso de revisión interpuesto quede sin efectos o sin materia. Un acto impugnado queda sin efectos, cuando aun existiendo jurídicamente, no genera consecuencia legal alguna; queda sin materia, cuando ha sido satisfecha la pretensión del particular, ya sea porque se hizo la entrega de la información solicitada o porque se completó la misma.</w:t>
      </w:r>
    </w:p>
    <w:p w14:paraId="6D5C2D89" w14:textId="77777777" w:rsidR="00972105" w:rsidRPr="00972105" w:rsidRDefault="00972105" w:rsidP="00972105">
      <w:pPr>
        <w:spacing w:line="360" w:lineRule="auto"/>
        <w:contextualSpacing/>
        <w:jc w:val="both"/>
        <w:rPr>
          <w:rFonts w:ascii="Palatino Linotype" w:eastAsia="Calibri" w:hAnsi="Palatino Linotype" w:cs="Times New Roman"/>
        </w:rPr>
      </w:pPr>
    </w:p>
    <w:p w14:paraId="044BC9D3" w14:textId="77777777" w:rsidR="00972105" w:rsidRPr="00972105" w:rsidRDefault="00972105" w:rsidP="00972105">
      <w:pPr>
        <w:numPr>
          <w:ilvl w:val="0"/>
          <w:numId w:val="39"/>
        </w:numPr>
        <w:spacing w:line="360" w:lineRule="auto"/>
        <w:ind w:left="0" w:firstLine="0"/>
        <w:contextualSpacing/>
        <w:jc w:val="both"/>
        <w:rPr>
          <w:rFonts w:ascii="Palatino Linotype" w:eastAsia="Calibri" w:hAnsi="Palatino Linotype" w:cs="Times New Roman"/>
        </w:rPr>
      </w:pPr>
      <w:r w:rsidRPr="00972105">
        <w:rPr>
          <w:rFonts w:ascii="Palatino Linotype" w:eastAsia="Calibri" w:hAnsi="Palatino Linotype" w:cs="Times New Roman"/>
        </w:rPr>
        <w:t xml:space="preserve">En el presente asunto, este Pleno advierte que el </w:t>
      </w:r>
      <w:r w:rsidRPr="00972105">
        <w:rPr>
          <w:rFonts w:ascii="Palatino Linotype" w:eastAsia="Calibri" w:hAnsi="Palatino Linotype" w:cs="Times New Roman"/>
          <w:b/>
        </w:rPr>
        <w:t>SUJETO OBLIGADO</w:t>
      </w:r>
      <w:r w:rsidRPr="00972105">
        <w:rPr>
          <w:rFonts w:ascii="Palatino Linotype" w:eastAsia="Calibri" w:hAnsi="Palatino Linotype" w:cs="Times New Roman"/>
        </w:rPr>
        <w:t xml:space="preserve"> con la información enviada a través del informe de justificación, </w:t>
      </w:r>
      <w:r w:rsidRPr="00972105">
        <w:rPr>
          <w:rFonts w:ascii="Palatino Linotype" w:eastAsia="Calibri" w:hAnsi="Palatino Linotype" w:cs="Times New Roman"/>
          <w:b/>
        </w:rPr>
        <w:t>modifica</w:t>
      </w:r>
      <w:r w:rsidRPr="00972105">
        <w:rPr>
          <w:rFonts w:ascii="Palatino Linotype" w:eastAsia="Calibri" w:hAnsi="Palatino Linotype" w:cs="Times New Roman"/>
        </w:rPr>
        <w:t xml:space="preserve"> el acto que le dio origen al recurso de revisión, lo que trae como consecuencia que el mismo quede sin materia, actualizándose de este modo, la hipótesis jurídica contenida en la fracción III del citado artículo.</w:t>
      </w:r>
    </w:p>
    <w:p w14:paraId="6A8A4A3D" w14:textId="77777777" w:rsidR="00972105" w:rsidRPr="00972105" w:rsidRDefault="00972105" w:rsidP="00972105">
      <w:pPr>
        <w:ind w:left="720"/>
        <w:contextualSpacing/>
        <w:rPr>
          <w:rFonts w:ascii="Palatino Linotype" w:eastAsia="Calibri" w:hAnsi="Palatino Linotype" w:cs="Times New Roman"/>
        </w:rPr>
      </w:pPr>
    </w:p>
    <w:p w14:paraId="564EF4E7" w14:textId="77777777" w:rsidR="00972105" w:rsidRPr="00972105" w:rsidRDefault="00972105" w:rsidP="00972105">
      <w:pPr>
        <w:numPr>
          <w:ilvl w:val="0"/>
          <w:numId w:val="39"/>
        </w:numPr>
        <w:spacing w:line="360" w:lineRule="auto"/>
        <w:ind w:left="0" w:firstLine="0"/>
        <w:contextualSpacing/>
        <w:jc w:val="both"/>
        <w:rPr>
          <w:rFonts w:ascii="Palatino Linotype" w:eastAsia="Calibri" w:hAnsi="Palatino Linotype" w:cs="Times New Roman"/>
        </w:rPr>
      </w:pPr>
      <w:r w:rsidRPr="00972105">
        <w:rPr>
          <w:rFonts w:ascii="Palatino Linotype" w:eastAsia="Calibri" w:hAnsi="Palatino Linotype" w:cs="Times New Roman"/>
        </w:rPr>
        <w:t xml:space="preserve">Así, el sistema de medios de impugnación en esta materia se centra en el análisis de los agravios o motivos de inconformidad, los que deben tener relación </w:t>
      </w:r>
      <w:r w:rsidRPr="00972105">
        <w:rPr>
          <w:rFonts w:ascii="Palatino Linotype" w:eastAsia="Calibri" w:hAnsi="Palatino Linotype" w:cs="Times New Roman"/>
        </w:rPr>
        <w:lastRenderedPageBreak/>
        <w:t xml:space="preserve">directa con el acto de autoridad que lo motiva. En consecuencia, los motivos de la inconformidad deben versar sobre la respuesta de información proporcionada por los </w:t>
      </w:r>
      <w:r w:rsidRPr="00972105">
        <w:rPr>
          <w:rFonts w:ascii="Palatino Linotype" w:eastAsia="Calibri" w:hAnsi="Palatino Linotype" w:cs="Times New Roman"/>
          <w:b/>
        </w:rPr>
        <w:t>SUJETOS OBLIGADOS</w:t>
      </w:r>
      <w:r w:rsidRPr="00972105">
        <w:rPr>
          <w:rFonts w:ascii="Palatino Linotype" w:eastAsia="Calibri" w:hAnsi="Palatino Linotype" w:cs="Times New Roman"/>
        </w:rPr>
        <w:t xml:space="preserve"> o la negativa de entrega de la misma, derivada de la solicitud de información pública.</w:t>
      </w:r>
    </w:p>
    <w:p w14:paraId="2E162D97" w14:textId="77777777" w:rsidR="00972105" w:rsidRPr="00972105" w:rsidRDefault="00972105" w:rsidP="00972105">
      <w:pPr>
        <w:ind w:left="720"/>
        <w:contextualSpacing/>
        <w:rPr>
          <w:rFonts w:ascii="Palatino Linotype" w:eastAsia="Calibri" w:hAnsi="Palatino Linotype" w:cs="Times New Roman"/>
        </w:rPr>
      </w:pPr>
    </w:p>
    <w:p w14:paraId="23DFD45F" w14:textId="77777777" w:rsidR="00972105" w:rsidRPr="00972105" w:rsidRDefault="00972105" w:rsidP="00972105">
      <w:pPr>
        <w:numPr>
          <w:ilvl w:val="0"/>
          <w:numId w:val="39"/>
        </w:numPr>
        <w:spacing w:line="360" w:lineRule="auto"/>
        <w:ind w:left="0" w:firstLine="0"/>
        <w:contextualSpacing/>
        <w:jc w:val="both"/>
        <w:rPr>
          <w:rFonts w:ascii="Palatino Linotype" w:eastAsia="Calibri" w:hAnsi="Palatino Linotype" w:cs="Times New Roman"/>
        </w:rPr>
      </w:pPr>
      <w:r w:rsidRPr="00972105">
        <w:rPr>
          <w:rFonts w:ascii="Palatino Linotype" w:eastAsia="Calibri" w:hAnsi="Palatino Linotype" w:cs="Times New Roman"/>
        </w:rPr>
        <w:t xml:space="preserve">De este modo, cuando el </w:t>
      </w:r>
      <w:r w:rsidRPr="00972105">
        <w:rPr>
          <w:rFonts w:ascii="Palatino Linotype" w:eastAsia="Calibri" w:hAnsi="Palatino Linotype" w:cs="Times New Roman"/>
          <w:b/>
        </w:rPr>
        <w:t xml:space="preserve">SUJETO OBLIGADO, </w:t>
      </w:r>
      <w:r w:rsidRPr="00972105">
        <w:rPr>
          <w:rFonts w:ascii="Palatino Linotype" w:eastAsia="Calibri" w:hAnsi="Palatino Linotype" w:cs="Times New Roman"/>
        </w:rPr>
        <w:t xml:space="preserve">antes de que se dicte resolución definitiva, entrega la información solicitada o completa la información que en un primer momento fue incompleta o no correspondió con lo solicitado; el recurso de revisión que al efecto se haya interpuesto queda sin materia lo que imposibilita el estudio de fondo de la </w:t>
      </w:r>
      <w:proofErr w:type="spellStart"/>
      <w:r w:rsidRPr="00972105">
        <w:rPr>
          <w:rFonts w:ascii="Palatino Linotype" w:eastAsia="Calibri" w:hAnsi="Palatino Linotype" w:cs="Times New Roman"/>
          <w:i/>
        </w:rPr>
        <w:t>litis</w:t>
      </w:r>
      <w:proofErr w:type="spellEnd"/>
      <w:r w:rsidRPr="00972105">
        <w:rPr>
          <w:rFonts w:ascii="Palatino Linotype" w:eastAsia="Calibri" w:hAnsi="Palatino Linotype" w:cs="Times New Roman"/>
        </w:rPr>
        <w:t xml:space="preserve"> planteada, debido a que la afectación en su esfera de derechos fue restituida por la propia autoridad que emitió el acto motivo de impugnación.</w:t>
      </w:r>
    </w:p>
    <w:p w14:paraId="5CE3042C" w14:textId="77777777" w:rsidR="00972105" w:rsidRPr="00972105" w:rsidRDefault="00972105" w:rsidP="00972105">
      <w:pPr>
        <w:ind w:left="720"/>
        <w:contextualSpacing/>
        <w:rPr>
          <w:rFonts w:ascii="Palatino Linotype" w:eastAsia="Calibri" w:hAnsi="Palatino Linotype" w:cs="Times New Roman"/>
        </w:rPr>
      </w:pPr>
    </w:p>
    <w:p w14:paraId="0C23E6A7" w14:textId="77777777" w:rsidR="00972105" w:rsidRPr="00972105" w:rsidRDefault="00972105" w:rsidP="00972105">
      <w:pPr>
        <w:numPr>
          <w:ilvl w:val="0"/>
          <w:numId w:val="39"/>
        </w:numPr>
        <w:spacing w:line="360" w:lineRule="auto"/>
        <w:ind w:left="0" w:firstLine="0"/>
        <w:contextualSpacing/>
        <w:jc w:val="both"/>
        <w:rPr>
          <w:rFonts w:ascii="Palatino Linotype" w:eastAsia="Calibri" w:hAnsi="Palatino Linotype" w:cs="Times New Roman"/>
        </w:rPr>
      </w:pPr>
      <w:r w:rsidRPr="00972105">
        <w:rPr>
          <w:rFonts w:ascii="Palatino Linotype" w:eastAsia="Calibri" w:hAnsi="Palatino Linotype" w:cs="Times New Roman"/>
        </w:rPr>
        <w:t>Sirve de sustento a lo anterior la siguiente jurisprudencia por contradicción, cuyo rubro, texto y datos de identificación son los siguientes:</w:t>
      </w:r>
    </w:p>
    <w:p w14:paraId="58543FE7" w14:textId="77777777" w:rsidR="00972105" w:rsidRPr="00972105" w:rsidRDefault="00972105" w:rsidP="00972105">
      <w:pPr>
        <w:spacing w:line="360" w:lineRule="auto"/>
        <w:ind w:left="567" w:right="616"/>
        <w:contextualSpacing/>
        <w:jc w:val="both"/>
        <w:rPr>
          <w:rFonts w:ascii="Palatino Linotype" w:eastAsia="Calibri" w:hAnsi="Palatino Linotype" w:cs="Times New Roman"/>
        </w:rPr>
      </w:pPr>
    </w:p>
    <w:p w14:paraId="33245357" w14:textId="77777777" w:rsidR="00972105" w:rsidRPr="00972105" w:rsidRDefault="00972105" w:rsidP="00972105">
      <w:pPr>
        <w:spacing w:line="360" w:lineRule="auto"/>
        <w:ind w:left="567" w:right="616"/>
        <w:contextualSpacing/>
        <w:jc w:val="both"/>
        <w:rPr>
          <w:rFonts w:ascii="Palatino Linotype" w:eastAsia="Calibri" w:hAnsi="Palatino Linotype" w:cs="Times New Roman"/>
          <w:i/>
          <w:sz w:val="22"/>
        </w:rPr>
      </w:pPr>
      <w:r w:rsidRPr="00972105">
        <w:rPr>
          <w:rFonts w:ascii="Palatino Linotype" w:eastAsia="Calibri" w:hAnsi="Palatino Linotype" w:cs="Times New Roman"/>
          <w:b/>
          <w:i/>
          <w:sz w:val="22"/>
        </w:rPr>
        <w:t>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OTRO JUICIO DE AMPARO O EL MEDIO ORDINARIO DE DEFENSA QUE PROCEDA.</w:t>
      </w:r>
      <w:r w:rsidRPr="00972105">
        <w:rPr>
          <w:rFonts w:ascii="Palatino Linotype" w:eastAsia="Calibri" w:hAnsi="Palatino Linotype" w:cs="Times New Roman"/>
          <w:i/>
          <w:sz w:val="22"/>
        </w:rPr>
        <w:t xml:space="preserve"> De la interpretación de los artículos 73, fracción XVI y 80 de la Ley de Amparo, se concluye que la causa de improcedencia del juicio de garantías consistente en la cesación de efectos del acto </w:t>
      </w:r>
      <w:r w:rsidRPr="00972105">
        <w:rPr>
          <w:rFonts w:ascii="Palatino Linotype" w:eastAsia="Calibri" w:hAnsi="Palatino Linotype" w:cs="Times New Roman"/>
          <w:i/>
          <w:sz w:val="22"/>
        </w:rPr>
        <w:lastRenderedPageBreak/>
        <w:t>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 demanda inicial, promover otro juicio de amparo o el medio ordinario de defensa que proceda, toda vez que se trata de un nuevo acto.</w:t>
      </w:r>
    </w:p>
    <w:p w14:paraId="139E02F4" w14:textId="77777777" w:rsidR="00972105" w:rsidRPr="00972105" w:rsidRDefault="00972105" w:rsidP="00972105">
      <w:pPr>
        <w:spacing w:line="360" w:lineRule="auto"/>
        <w:ind w:left="708"/>
        <w:contextualSpacing/>
        <w:jc w:val="both"/>
        <w:rPr>
          <w:rFonts w:ascii="Palatino Linotype" w:eastAsia="Calibri" w:hAnsi="Palatino Linotype" w:cs="Times New Roman"/>
          <w:i/>
        </w:rPr>
      </w:pPr>
    </w:p>
    <w:p w14:paraId="2FE41605" w14:textId="77777777" w:rsidR="00972105" w:rsidRPr="00972105" w:rsidRDefault="00972105" w:rsidP="00972105">
      <w:pPr>
        <w:numPr>
          <w:ilvl w:val="0"/>
          <w:numId w:val="39"/>
        </w:numPr>
        <w:spacing w:line="360" w:lineRule="auto"/>
        <w:ind w:left="0" w:firstLine="0"/>
        <w:contextualSpacing/>
        <w:jc w:val="both"/>
        <w:rPr>
          <w:rFonts w:ascii="Palatino Linotype" w:eastAsia="Calibri" w:hAnsi="Palatino Linotype" w:cs="Times New Roman"/>
        </w:rPr>
      </w:pPr>
      <w:r w:rsidRPr="00972105">
        <w:rPr>
          <w:rFonts w:ascii="Palatino Linotype" w:eastAsia="Calibri" w:hAnsi="Palatino Linotype" w:cs="Times New Roman"/>
        </w:rPr>
        <w:t>La anterior jurisprudencia resulta aplicable al presente asunto, en dos aspectos:</w:t>
      </w:r>
    </w:p>
    <w:p w14:paraId="5C2D8D50" w14:textId="77777777" w:rsidR="00972105" w:rsidRPr="00972105" w:rsidRDefault="00972105" w:rsidP="00972105">
      <w:pPr>
        <w:spacing w:line="360" w:lineRule="auto"/>
        <w:ind w:left="426"/>
        <w:contextualSpacing/>
        <w:jc w:val="both"/>
        <w:rPr>
          <w:rFonts w:ascii="Palatino Linotype" w:eastAsia="Calibri" w:hAnsi="Palatino Linotype" w:cs="Times New Roman"/>
          <w:sz w:val="28"/>
        </w:rPr>
      </w:pPr>
    </w:p>
    <w:p w14:paraId="5A932B8C" w14:textId="77777777" w:rsidR="00972105" w:rsidRPr="00972105" w:rsidRDefault="00972105" w:rsidP="00972105">
      <w:pPr>
        <w:numPr>
          <w:ilvl w:val="0"/>
          <w:numId w:val="37"/>
        </w:numPr>
        <w:spacing w:line="360" w:lineRule="auto"/>
        <w:ind w:left="567" w:right="616" w:firstLine="0"/>
        <w:contextualSpacing/>
        <w:jc w:val="both"/>
        <w:rPr>
          <w:rFonts w:ascii="Palatino Linotype" w:eastAsia="Calibri" w:hAnsi="Palatino Linotype" w:cs="Times New Roman"/>
        </w:rPr>
      </w:pPr>
      <w:r w:rsidRPr="00972105">
        <w:rPr>
          <w:rFonts w:ascii="Palatino Linotype" w:eastAsia="Calibri" w:hAnsi="Palatino Linotype" w:cs="Times New Roman"/>
          <w:b/>
        </w:rPr>
        <w:t>La cesación de los efectos perniciosos del acto de autoridad:</w:t>
      </w:r>
      <w:r w:rsidRPr="00972105">
        <w:rPr>
          <w:rFonts w:ascii="Palatino Linotype" w:eastAsia="Calibri" w:hAnsi="Palatino Linotype" w:cs="Times New Roman"/>
        </w:rPr>
        <w:t xml:space="preserve"> Al respecto, la Ley de Transparencia contempla la figura jurídica del sobreseimiento cuando el </w:t>
      </w:r>
      <w:r w:rsidRPr="00972105">
        <w:rPr>
          <w:rFonts w:ascii="Palatino Linotype" w:eastAsia="Calibri" w:hAnsi="Palatino Linotype" w:cs="Times New Roman"/>
          <w:b/>
        </w:rPr>
        <w:t>SUJETO OBLIGADO</w:t>
      </w:r>
      <w:r w:rsidRPr="00972105">
        <w:rPr>
          <w:rFonts w:ascii="Palatino Linotype" w:eastAsia="Calibri" w:hAnsi="Palatino Linotype" w:cs="Times New Roman"/>
        </w:rPr>
        <w:t xml:space="preserve"> de </w:t>
      </w:r>
      <w:r w:rsidRPr="00972105">
        <w:rPr>
          <w:rFonts w:ascii="Palatino Linotype" w:eastAsia="Calibri" w:hAnsi="Palatino Linotype" w:cs="Times New Roman"/>
          <w:i/>
        </w:rPr>
        <w:t>motu proprio</w:t>
      </w:r>
      <w:r w:rsidRPr="00972105">
        <w:rPr>
          <w:rFonts w:ascii="Palatino Linotype" w:eastAsia="Calibri" w:hAnsi="Palatino Linotype" w:cs="Times New Roman"/>
        </w:rPr>
        <w:t xml:space="preserve"> modifica o revoca de tal manera el acto motivo de la impugnación que lo deja sin materia; es decir, cesan los efectos de éste y el derecho de acceso a la información pública se encuentra satisfecho.</w:t>
      </w:r>
    </w:p>
    <w:p w14:paraId="5AFA92DE" w14:textId="77777777" w:rsidR="00972105" w:rsidRPr="00972105" w:rsidRDefault="00972105" w:rsidP="00972105">
      <w:pPr>
        <w:ind w:left="567" w:right="616"/>
        <w:contextualSpacing/>
        <w:rPr>
          <w:rFonts w:ascii="Palatino Linotype" w:eastAsia="Calibri" w:hAnsi="Palatino Linotype" w:cs="Times New Roman"/>
        </w:rPr>
      </w:pPr>
    </w:p>
    <w:p w14:paraId="59E135E6" w14:textId="77777777" w:rsidR="00972105" w:rsidRPr="00972105" w:rsidRDefault="00972105" w:rsidP="00972105">
      <w:pPr>
        <w:numPr>
          <w:ilvl w:val="0"/>
          <w:numId w:val="37"/>
        </w:numPr>
        <w:spacing w:line="360" w:lineRule="auto"/>
        <w:ind w:left="567" w:right="616" w:firstLine="0"/>
        <w:contextualSpacing/>
        <w:jc w:val="both"/>
        <w:rPr>
          <w:rFonts w:ascii="Palatino Linotype" w:eastAsia="Calibri" w:hAnsi="Palatino Linotype" w:cs="Times New Roman"/>
        </w:rPr>
      </w:pPr>
      <w:r w:rsidRPr="00972105">
        <w:rPr>
          <w:rFonts w:ascii="Palatino Linotype" w:eastAsia="Calibri" w:hAnsi="Palatino Linotype" w:cs="Times New Roman"/>
          <w:b/>
        </w:rPr>
        <w:t>El momento procesal para modificar el acto impugnado:</w:t>
      </w:r>
      <w:r w:rsidRPr="00972105">
        <w:rPr>
          <w:rFonts w:ascii="Palatino Linotype" w:eastAsia="Calibri" w:hAnsi="Palatino Linotype" w:cs="Times New Roman"/>
        </w:rPr>
        <w:t xml:space="preserve"> Para que se actualice el sobreseimiento de un recurso de revisión, el </w:t>
      </w:r>
      <w:r w:rsidRPr="00972105">
        <w:rPr>
          <w:rFonts w:ascii="Palatino Linotype" w:eastAsia="Calibri" w:hAnsi="Palatino Linotype" w:cs="Times New Roman"/>
          <w:b/>
        </w:rPr>
        <w:t>SUJETO OBLIGADO</w:t>
      </w:r>
      <w:r w:rsidRPr="00972105">
        <w:rPr>
          <w:rFonts w:ascii="Palatino Linotype" w:eastAsia="Calibri" w:hAnsi="Palatino Linotype" w:cs="Times New Roman"/>
        </w:rPr>
        <w:t xml:space="preserve"> puede entregar o completar la información al momento de </w:t>
      </w:r>
      <w:r w:rsidRPr="00972105">
        <w:rPr>
          <w:rFonts w:ascii="Palatino Linotype" w:eastAsia="Calibri" w:hAnsi="Palatino Linotype" w:cs="Times New Roman"/>
        </w:rPr>
        <w:lastRenderedPageBreak/>
        <w:t xml:space="preserve">rendir su informe de justificación o </w:t>
      </w:r>
      <w:r w:rsidRPr="00972105">
        <w:rPr>
          <w:rFonts w:ascii="Palatino Linotype" w:eastAsia="Calibri" w:hAnsi="Palatino Linotype" w:cs="Times New Roman"/>
          <w:b/>
          <w:u w:val="single"/>
        </w:rPr>
        <w:t>posteriormente</w:t>
      </w:r>
      <w:r w:rsidRPr="00972105">
        <w:rPr>
          <w:rFonts w:ascii="Palatino Linotype" w:eastAsia="Calibri" w:hAnsi="Palatino Linotype" w:cs="Times New Roman"/>
        </w:rPr>
        <w:t xml:space="preserve"> a éste, siempre y cuando el Pleno del Instituto no haya dictado resolución definitiva.</w:t>
      </w:r>
    </w:p>
    <w:p w14:paraId="2FDD9DEF" w14:textId="77777777" w:rsidR="00972105" w:rsidRPr="00972105" w:rsidRDefault="00972105" w:rsidP="00972105">
      <w:pPr>
        <w:spacing w:line="360" w:lineRule="auto"/>
        <w:jc w:val="both"/>
        <w:rPr>
          <w:rFonts w:ascii="Palatino Linotype" w:eastAsia="Calibri" w:hAnsi="Palatino Linotype" w:cs="Times New Roman"/>
        </w:rPr>
      </w:pPr>
    </w:p>
    <w:p w14:paraId="6400AA72" w14:textId="77777777" w:rsidR="00972105" w:rsidRPr="00972105" w:rsidRDefault="00972105" w:rsidP="00972105">
      <w:pPr>
        <w:numPr>
          <w:ilvl w:val="0"/>
          <w:numId w:val="39"/>
        </w:numPr>
        <w:spacing w:line="360" w:lineRule="auto"/>
        <w:ind w:left="0" w:firstLine="0"/>
        <w:contextualSpacing/>
        <w:jc w:val="both"/>
        <w:rPr>
          <w:rFonts w:ascii="Palatino Linotype" w:eastAsia="Calibri" w:hAnsi="Palatino Linotype" w:cs="Times New Roman"/>
        </w:rPr>
      </w:pPr>
      <w:r w:rsidRPr="00972105">
        <w:rPr>
          <w:rFonts w:ascii="Palatino Linotype" w:eastAsia="Calibri" w:hAnsi="Palatino Linotype" w:cs="Times New Roman"/>
        </w:rPr>
        <w:t xml:space="preserve">Además, de acuerdo con el procesalista Niceto Alcalá-Zamora y Castillo en su obra </w:t>
      </w:r>
      <w:r w:rsidRPr="00972105">
        <w:rPr>
          <w:rFonts w:ascii="Palatino Linotype" w:eastAsia="Calibri" w:hAnsi="Palatino Linotype" w:cs="Times New Roman"/>
          <w:i/>
        </w:rPr>
        <w:t>“Cuestiones de Terminología Procesal”</w:t>
      </w:r>
      <w:r w:rsidRPr="00972105">
        <w:rPr>
          <w:rFonts w:ascii="Palatino Linotype" w:eastAsia="Calibri" w:hAnsi="Palatino Linotype" w:cs="Times New Roman"/>
        </w:rPr>
        <w:t xml:space="preserve">, el sobreseimiento es </w:t>
      </w:r>
      <w:r w:rsidRPr="00972105">
        <w:rPr>
          <w:rFonts w:ascii="Palatino Linotype" w:eastAsia="Calibri" w:hAnsi="Palatino Linotype" w:cs="Times New Roman"/>
          <w:i/>
        </w:rPr>
        <w:t>“... una resolución en forma de auto, que produce la suspensión indefinida del procedimiento penal, o que pone fin al proceso, impidiendo en ambos casos, mientras subsista, la apertura del plenario o que en él se pronuncie sentencia...”.</w:t>
      </w:r>
    </w:p>
    <w:p w14:paraId="0897C257" w14:textId="77777777" w:rsidR="00972105" w:rsidRPr="00972105" w:rsidRDefault="00972105" w:rsidP="00972105">
      <w:pPr>
        <w:spacing w:line="360" w:lineRule="auto"/>
        <w:ind w:left="426"/>
        <w:contextualSpacing/>
        <w:jc w:val="both"/>
        <w:rPr>
          <w:rFonts w:ascii="Palatino Linotype" w:eastAsia="Calibri" w:hAnsi="Palatino Linotype" w:cs="Times New Roman"/>
        </w:rPr>
      </w:pPr>
    </w:p>
    <w:p w14:paraId="41073ECD" w14:textId="77777777" w:rsidR="00972105" w:rsidRPr="00972105" w:rsidRDefault="00972105" w:rsidP="00972105">
      <w:pPr>
        <w:numPr>
          <w:ilvl w:val="0"/>
          <w:numId w:val="39"/>
        </w:numPr>
        <w:spacing w:line="360" w:lineRule="auto"/>
        <w:ind w:left="0" w:firstLine="0"/>
        <w:contextualSpacing/>
        <w:jc w:val="both"/>
        <w:rPr>
          <w:rFonts w:ascii="Palatino Linotype" w:eastAsia="Calibri" w:hAnsi="Palatino Linotype" w:cs="Times New Roman"/>
        </w:rPr>
      </w:pPr>
      <w:r w:rsidRPr="00972105">
        <w:rPr>
          <w:rFonts w:ascii="Palatino Linotype" w:eastAsia="Calibri" w:hAnsi="Palatino Linotype" w:cs="Times New Roman"/>
        </w:rPr>
        <w:t xml:space="preserve">Eduardo Pallares, en su artículo </w:t>
      </w:r>
      <w:r w:rsidRPr="00972105">
        <w:rPr>
          <w:rFonts w:ascii="Palatino Linotype" w:eastAsia="Calibri" w:hAnsi="Palatino Linotype" w:cs="Times New Roman"/>
          <w:i/>
        </w:rPr>
        <w:t>“La caducidad y el sobreseimiento en el amparo”</w:t>
      </w:r>
      <w:r w:rsidRPr="00972105">
        <w:rPr>
          <w:rFonts w:ascii="Palatino Linotype" w:eastAsia="Calibri" w:hAnsi="Palatino Linotype" w:cs="Times New Roman"/>
        </w:rPr>
        <w:t xml:space="preserve">, cita la definición de Aguilera Paz, aduciendo que se </w:t>
      </w:r>
      <w:r w:rsidRPr="00972105">
        <w:rPr>
          <w:rFonts w:ascii="Palatino Linotype" w:eastAsia="Calibri" w:hAnsi="Palatino Linotype" w:cs="Times New Roman"/>
          <w:i/>
        </w:rPr>
        <w:t>“...entiende por sobreseimiento en el tecnicismo forense, el hecho de cesar en el procedimiento o curso de la causa, por no existir méritos bastantes para entrar en un juicio o para entablar la contienda judicial que debe ser objeto del mismo...”</w:t>
      </w:r>
      <w:r w:rsidRPr="00972105">
        <w:rPr>
          <w:rFonts w:ascii="Palatino Linotype" w:eastAsia="Calibri" w:hAnsi="Palatino Linotype" w:cs="Times New Roman"/>
        </w:rPr>
        <w:t>. Asimismo señala que existe el sobreseimiento provisional y el definitivo</w:t>
      </w:r>
      <w:r w:rsidRPr="00972105">
        <w:rPr>
          <w:rFonts w:ascii="Palatino Linotype" w:eastAsia="Calibri" w:hAnsi="Palatino Linotype" w:cs="Times New Roman"/>
          <w:i/>
        </w:rPr>
        <w:t>: “...el definitivo es una verdadera sentencia que pone fin al juicio, y que una vez dictada, produce cosa juzgada, mientras que el provisorio tiene por efectos suspender la prosecución de la causa...”</w:t>
      </w:r>
    </w:p>
    <w:p w14:paraId="4E0104FB" w14:textId="77777777" w:rsidR="00972105" w:rsidRPr="00972105" w:rsidRDefault="00972105" w:rsidP="00972105">
      <w:pPr>
        <w:spacing w:line="360" w:lineRule="auto"/>
        <w:ind w:left="426"/>
        <w:contextualSpacing/>
        <w:jc w:val="both"/>
        <w:rPr>
          <w:rFonts w:ascii="Palatino Linotype" w:eastAsia="Calibri" w:hAnsi="Palatino Linotype" w:cs="Times New Roman"/>
        </w:rPr>
      </w:pPr>
    </w:p>
    <w:p w14:paraId="1828E81A" w14:textId="77777777" w:rsidR="00972105" w:rsidRPr="00972105" w:rsidRDefault="00972105" w:rsidP="00972105">
      <w:pPr>
        <w:numPr>
          <w:ilvl w:val="0"/>
          <w:numId w:val="39"/>
        </w:numPr>
        <w:spacing w:line="360" w:lineRule="auto"/>
        <w:ind w:left="0" w:firstLine="0"/>
        <w:contextualSpacing/>
        <w:jc w:val="both"/>
        <w:rPr>
          <w:rFonts w:ascii="Palatino Linotype" w:eastAsia="Calibri" w:hAnsi="Palatino Linotype" w:cs="Times New Roman"/>
        </w:rPr>
      </w:pPr>
      <w:r w:rsidRPr="00972105">
        <w:rPr>
          <w:rFonts w:ascii="Palatino Linotype" w:eastAsia="Calibri" w:hAnsi="Palatino Linotype" w:cs="Times New Roman"/>
        </w:rPr>
        <w:t xml:space="preserve">Así, para la doctrina el sobreseimiento provoca que un procedimiento se suspenda o se resuelva en definitiva </w:t>
      </w:r>
      <w:r w:rsidRPr="00972105">
        <w:rPr>
          <w:rFonts w:ascii="Palatino Linotype" w:eastAsia="Calibri" w:hAnsi="Palatino Linotype" w:cs="Times New Roman"/>
          <w:b/>
          <w:u w:val="single"/>
        </w:rPr>
        <w:t xml:space="preserve">sin que se entre al estudio de los agravios o motivos de inconformidad. </w:t>
      </w:r>
      <w:r w:rsidRPr="00972105">
        <w:rPr>
          <w:rFonts w:ascii="Palatino Linotype" w:eastAsia="Calibri" w:hAnsi="Palatino Linotype" w:cs="Times New Roman"/>
        </w:rPr>
        <w:t>Este mismo criterio es compartido por el más alto tribunal del país en múltiples jurisprudencias, por lo que a continuación se agrega una de ellas que sirve como orientador en esta resolución:</w:t>
      </w:r>
    </w:p>
    <w:p w14:paraId="745CFBE4" w14:textId="77777777" w:rsidR="00972105" w:rsidRPr="00972105" w:rsidRDefault="00972105" w:rsidP="00972105">
      <w:pPr>
        <w:spacing w:line="360" w:lineRule="auto"/>
        <w:ind w:left="426"/>
        <w:contextualSpacing/>
        <w:jc w:val="both"/>
        <w:rPr>
          <w:rFonts w:ascii="Palatino Linotype" w:eastAsia="Calibri" w:hAnsi="Palatino Linotype" w:cs="Times New Roman"/>
          <w:sz w:val="22"/>
        </w:rPr>
      </w:pPr>
    </w:p>
    <w:p w14:paraId="2E3860DA" w14:textId="77777777" w:rsidR="00972105" w:rsidRPr="00972105" w:rsidRDefault="00972105" w:rsidP="00972105">
      <w:pPr>
        <w:spacing w:line="360" w:lineRule="auto"/>
        <w:ind w:left="567" w:right="616"/>
        <w:contextualSpacing/>
        <w:jc w:val="both"/>
        <w:rPr>
          <w:rFonts w:ascii="Palatino Linotype" w:eastAsia="Calibri" w:hAnsi="Palatino Linotype" w:cs="Times New Roman"/>
          <w:i/>
          <w:sz w:val="22"/>
          <w:lang w:val="es-AR"/>
        </w:rPr>
      </w:pPr>
      <w:r w:rsidRPr="00972105">
        <w:rPr>
          <w:rFonts w:ascii="Palatino Linotype" w:eastAsia="Calibri" w:hAnsi="Palatino Linotype" w:cs="Times New Roman"/>
          <w:b/>
          <w:i/>
          <w:sz w:val="22"/>
          <w:lang w:val="es-AR"/>
        </w:rPr>
        <w:lastRenderedPageBreak/>
        <w:t>SOBRESEIMIENTO EN EL JUICIO DE AMPARO DIRECTO. IMPIDE EL ESTUDIO DE LAS VIOLACIONES PROCESALES PLANTEADAS EN LOS CONCEPTOS DE VIOLACIÓN. El sobreseimiento</w:t>
      </w:r>
      <w:r w:rsidRPr="00972105">
        <w:rPr>
          <w:rFonts w:ascii="Palatino Linotype" w:eastAsia="Calibri" w:hAnsi="Palatino Linotype" w:cs="Times New Roman"/>
          <w:i/>
          <w:sz w:val="22"/>
          <w:lang w:val="es-AR"/>
        </w:rPr>
        <w:t xml:space="preserve"> en el juicio de amparo directo </w:t>
      </w:r>
      <w:r w:rsidRPr="00972105">
        <w:rPr>
          <w:rFonts w:ascii="Palatino Linotype" w:eastAsia="Calibri" w:hAnsi="Palatino Linotype" w:cs="Times New Roman"/>
          <w:b/>
          <w:i/>
          <w:sz w:val="22"/>
          <w:lang w:val="es-AR"/>
        </w:rPr>
        <w:t>provoca la terminación de la controversia planteada</w:t>
      </w:r>
      <w:r w:rsidRPr="00972105">
        <w:rPr>
          <w:rFonts w:ascii="Palatino Linotype" w:eastAsia="Calibri" w:hAnsi="Palatino Linotype" w:cs="Times New Roman"/>
          <w:i/>
          <w:sz w:val="22"/>
          <w:lang w:val="es-AR"/>
        </w:rPr>
        <w:t xml:space="preserve"> por el quejoso en la demanda de amparo</w:t>
      </w:r>
      <w:r w:rsidRPr="00972105">
        <w:rPr>
          <w:rFonts w:ascii="Palatino Linotype" w:eastAsia="Calibri" w:hAnsi="Palatino Linotype" w:cs="Times New Roman"/>
          <w:b/>
          <w:i/>
          <w:sz w:val="22"/>
          <w:lang w:val="es-AR"/>
        </w:rPr>
        <w:t>, sin hacer un pronunciamiento de fondo sobre la legalidad o ilegalidad de la sentencia reclamada</w:t>
      </w:r>
      <w:r w:rsidRPr="00972105">
        <w:rPr>
          <w:rFonts w:ascii="Palatino Linotype" w:eastAsia="Calibri" w:hAnsi="Palatino Linotype" w:cs="Times New Roman"/>
          <w:i/>
          <w:sz w:val="22"/>
          <w:lang w:val="es-AR"/>
        </w:rPr>
        <w:t xml:space="preserve">. </w:t>
      </w:r>
      <w:r w:rsidRPr="00972105">
        <w:rPr>
          <w:rFonts w:ascii="Palatino Linotype" w:eastAsia="Calibri" w:hAnsi="Palatino Linotype" w:cs="Times New Roman"/>
          <w:b/>
          <w:i/>
          <w:sz w:val="22"/>
          <w:lang w:val="es-AR"/>
        </w:rPr>
        <w:t>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972105">
        <w:rPr>
          <w:rFonts w:ascii="Palatino Linotype" w:eastAsia="Calibri" w:hAnsi="Palatino Linotype" w:cs="Times New Roman"/>
          <w:i/>
          <w:sz w:val="22"/>
          <w:lang w:val="es-AR"/>
        </w:rPr>
        <w:t>.</w:t>
      </w:r>
    </w:p>
    <w:p w14:paraId="43E84AF6" w14:textId="77777777" w:rsidR="00972105" w:rsidRPr="00972105" w:rsidRDefault="00972105" w:rsidP="00972105">
      <w:pPr>
        <w:spacing w:line="360" w:lineRule="auto"/>
        <w:ind w:left="567" w:right="616"/>
        <w:contextualSpacing/>
        <w:jc w:val="both"/>
        <w:rPr>
          <w:rFonts w:ascii="Palatino Linotype" w:eastAsia="Calibri" w:hAnsi="Palatino Linotype" w:cs="Times New Roman"/>
          <w:i/>
          <w:sz w:val="22"/>
          <w:lang w:val="es-AR"/>
        </w:rPr>
      </w:pPr>
      <w:r w:rsidRPr="00972105">
        <w:rPr>
          <w:rFonts w:ascii="Palatino Linotype" w:eastAsia="Calibri" w:hAnsi="Palatino Linotype" w:cs="Times New Roman"/>
          <w:i/>
          <w:sz w:val="22"/>
          <w:lang w:val="es-AR"/>
        </w:rPr>
        <w:t>SÉPTIMO TRIBUNAL COLEGIADO EN MATERIA CIVIL DEL PRIMER CIRCUITO.</w:t>
      </w:r>
    </w:p>
    <w:p w14:paraId="419088F2" w14:textId="77777777" w:rsidR="00972105" w:rsidRPr="00972105" w:rsidRDefault="00972105" w:rsidP="00972105">
      <w:pPr>
        <w:spacing w:line="360" w:lineRule="auto"/>
        <w:ind w:left="567" w:right="616"/>
        <w:contextualSpacing/>
        <w:jc w:val="both"/>
        <w:rPr>
          <w:rFonts w:ascii="Palatino Linotype" w:eastAsia="Calibri" w:hAnsi="Palatino Linotype" w:cs="Times New Roman"/>
          <w:b/>
          <w:i/>
          <w:sz w:val="22"/>
          <w:lang w:val="es-AR"/>
        </w:rPr>
      </w:pPr>
      <w:r w:rsidRPr="00972105">
        <w:rPr>
          <w:rFonts w:ascii="Palatino Linotype" w:eastAsia="Calibri" w:hAnsi="Palatino Linotype" w:cs="Times New Roman"/>
          <w:i/>
          <w:sz w:val="22"/>
          <w:lang w:val="es-AR"/>
        </w:rPr>
        <w:t xml:space="preserve">Amparo directo 699/2008. Mariana Leticia González </w:t>
      </w:r>
      <w:proofErr w:type="spellStart"/>
      <w:r w:rsidRPr="00972105">
        <w:rPr>
          <w:rFonts w:ascii="Palatino Linotype" w:eastAsia="Calibri" w:hAnsi="Palatino Linotype" w:cs="Times New Roman"/>
          <w:i/>
          <w:sz w:val="22"/>
          <w:lang w:val="es-AR"/>
        </w:rPr>
        <w:t>Steele</w:t>
      </w:r>
      <w:proofErr w:type="spellEnd"/>
      <w:r w:rsidRPr="00972105">
        <w:rPr>
          <w:rFonts w:ascii="Palatino Linotype" w:eastAsia="Calibri" w:hAnsi="Palatino Linotype" w:cs="Times New Roman"/>
          <w:i/>
          <w:sz w:val="22"/>
          <w:lang w:val="es-AR"/>
        </w:rPr>
        <w:t>. 13 de noviembre de 2008. Unanimidad de votos. Ponente: Sara Judith Montalvo Trejo. Secretario: Arnulfo Mateos García.</w:t>
      </w:r>
    </w:p>
    <w:p w14:paraId="60E293FD" w14:textId="77777777" w:rsidR="00972105" w:rsidRPr="00972105" w:rsidRDefault="00972105" w:rsidP="00972105">
      <w:pPr>
        <w:spacing w:line="360" w:lineRule="auto"/>
        <w:ind w:left="567" w:right="616"/>
        <w:contextualSpacing/>
        <w:jc w:val="both"/>
        <w:rPr>
          <w:rFonts w:ascii="Palatino Linotype" w:eastAsia="Calibri" w:hAnsi="Palatino Linotype" w:cs="Times New Roman"/>
          <w:i/>
          <w:sz w:val="22"/>
          <w:lang w:val="es-AR"/>
        </w:rPr>
      </w:pPr>
    </w:p>
    <w:p w14:paraId="6F543636" w14:textId="77777777" w:rsidR="00972105" w:rsidRPr="00972105" w:rsidRDefault="00972105" w:rsidP="00972105">
      <w:pPr>
        <w:spacing w:line="360" w:lineRule="auto"/>
        <w:ind w:left="567" w:right="616"/>
        <w:contextualSpacing/>
        <w:jc w:val="both"/>
        <w:rPr>
          <w:rFonts w:ascii="Palatino Linotype" w:eastAsia="Calibri" w:hAnsi="Palatino Linotype" w:cs="Times New Roman"/>
          <w:sz w:val="22"/>
          <w:lang w:val="es-AR"/>
        </w:rPr>
      </w:pPr>
      <w:r w:rsidRPr="00972105">
        <w:rPr>
          <w:rFonts w:ascii="Palatino Linotype" w:eastAsia="Calibri" w:hAnsi="Palatino Linotype" w:cs="Times New Roman"/>
          <w:sz w:val="22"/>
          <w:lang w:val="es-AR"/>
        </w:rPr>
        <w:t>(Énfasis añadido)</w:t>
      </w:r>
    </w:p>
    <w:p w14:paraId="0CB0A5A3" w14:textId="77777777" w:rsidR="00972105" w:rsidRPr="00972105" w:rsidRDefault="00972105" w:rsidP="00972105">
      <w:pPr>
        <w:spacing w:line="360" w:lineRule="auto"/>
        <w:ind w:left="426"/>
        <w:contextualSpacing/>
        <w:jc w:val="both"/>
        <w:rPr>
          <w:rFonts w:ascii="Palatino Linotype" w:eastAsia="Calibri" w:hAnsi="Palatino Linotype" w:cs="Times New Roman"/>
        </w:rPr>
      </w:pPr>
    </w:p>
    <w:p w14:paraId="6FCF26F8" w14:textId="77777777" w:rsidR="00972105" w:rsidRPr="00972105" w:rsidRDefault="00972105" w:rsidP="00972105">
      <w:pPr>
        <w:numPr>
          <w:ilvl w:val="0"/>
          <w:numId w:val="39"/>
        </w:numPr>
        <w:spacing w:line="360" w:lineRule="auto"/>
        <w:ind w:left="0" w:firstLine="0"/>
        <w:contextualSpacing/>
        <w:jc w:val="both"/>
        <w:rPr>
          <w:rFonts w:ascii="Palatino Linotype" w:eastAsia="Calibri" w:hAnsi="Palatino Linotype" w:cs="Times New Roman"/>
        </w:rPr>
      </w:pPr>
      <w:r w:rsidRPr="00972105">
        <w:rPr>
          <w:rFonts w:ascii="Palatino Linotype" w:eastAsia="Calibri" w:hAnsi="Palatino Linotype" w:cs="Times New Roman"/>
        </w:rPr>
        <w:t>Consecuentemente, por lo que hace a los motivos de inconformidad, los mismos devienen inatendibles por actualizarse la figura del sobreseimiento, misma que impide el estudio de los agravios planteados, máxime que se ha dado cumplimiento al derecho de acceso a la información.</w:t>
      </w:r>
    </w:p>
    <w:p w14:paraId="7916E03E" w14:textId="77777777" w:rsidR="00972105" w:rsidRPr="00972105" w:rsidRDefault="00972105" w:rsidP="00972105">
      <w:pPr>
        <w:spacing w:line="360" w:lineRule="auto"/>
        <w:contextualSpacing/>
        <w:jc w:val="both"/>
        <w:rPr>
          <w:rFonts w:ascii="Palatino Linotype" w:eastAsia="Calibri" w:hAnsi="Palatino Linotype" w:cs="Times New Roman"/>
        </w:rPr>
      </w:pPr>
    </w:p>
    <w:p w14:paraId="7DA596F1" w14:textId="77777777" w:rsidR="00972105" w:rsidRPr="00972105" w:rsidRDefault="00972105" w:rsidP="00972105">
      <w:pPr>
        <w:numPr>
          <w:ilvl w:val="0"/>
          <w:numId w:val="39"/>
        </w:numPr>
        <w:spacing w:line="360" w:lineRule="auto"/>
        <w:ind w:left="0" w:firstLine="0"/>
        <w:contextualSpacing/>
        <w:jc w:val="both"/>
        <w:rPr>
          <w:rFonts w:ascii="Palatino Linotype" w:eastAsia="Calibri" w:hAnsi="Palatino Linotype" w:cs="Times New Roman"/>
        </w:rPr>
      </w:pPr>
      <w:r w:rsidRPr="00972105">
        <w:rPr>
          <w:rFonts w:ascii="Palatino Linotype" w:eastAsia="Calibri" w:hAnsi="Palatino Linotype" w:cs="Times New Roman"/>
        </w:rPr>
        <w:t xml:space="preserve">Por lo que para que se actualice el sobreseimiento de un recurso de revisión, el </w:t>
      </w:r>
      <w:r w:rsidRPr="00972105">
        <w:rPr>
          <w:rFonts w:ascii="Palatino Linotype" w:eastAsia="Calibri" w:hAnsi="Palatino Linotype" w:cs="Times New Roman"/>
          <w:b/>
        </w:rPr>
        <w:t>SUJETO OBLIGADO</w:t>
      </w:r>
      <w:r w:rsidRPr="00972105">
        <w:rPr>
          <w:rFonts w:ascii="Palatino Linotype" w:eastAsia="Calibri" w:hAnsi="Palatino Linotype" w:cs="Times New Roman"/>
        </w:rPr>
        <w:t xml:space="preserve"> puede entregar, completar o precisar la información al </w:t>
      </w:r>
      <w:r w:rsidRPr="00972105">
        <w:rPr>
          <w:rFonts w:ascii="Palatino Linotype" w:eastAsia="Calibri" w:hAnsi="Palatino Linotype" w:cs="Times New Roman"/>
        </w:rPr>
        <w:lastRenderedPageBreak/>
        <w:t>momento de rendir su informe justificado o dentro de los siete días previstos para manifestar lo que a su derecho convenga, lo anterior también puede ocurrir si entrega la información después de ese lapso pero antes del cierre de instrucción.</w:t>
      </w:r>
    </w:p>
    <w:p w14:paraId="549C9575" w14:textId="77777777" w:rsidR="00972105" w:rsidRPr="00972105" w:rsidRDefault="00972105" w:rsidP="00972105">
      <w:pPr>
        <w:spacing w:line="360" w:lineRule="auto"/>
        <w:jc w:val="both"/>
        <w:rPr>
          <w:rFonts w:ascii="Palatino Linotype" w:eastAsia="Calibri" w:hAnsi="Palatino Linotype" w:cs="Times New Roman"/>
        </w:rPr>
      </w:pPr>
    </w:p>
    <w:p w14:paraId="2EAF7577" w14:textId="390FBF7B" w:rsidR="00972105" w:rsidRDefault="00972105" w:rsidP="00E7701E">
      <w:pPr>
        <w:numPr>
          <w:ilvl w:val="0"/>
          <w:numId w:val="39"/>
        </w:numPr>
        <w:spacing w:line="360" w:lineRule="auto"/>
        <w:ind w:left="0" w:firstLine="0"/>
        <w:contextualSpacing/>
        <w:jc w:val="both"/>
        <w:rPr>
          <w:rFonts w:ascii="Palatino Linotype" w:eastAsia="Calibri" w:hAnsi="Palatino Linotype" w:cs="Times New Roman"/>
        </w:rPr>
      </w:pPr>
      <w:r w:rsidRPr="00972105">
        <w:rPr>
          <w:rFonts w:ascii="Palatino Linotype" w:eastAsia="Calibri" w:hAnsi="Palatino Linotype" w:cs="Times New Roman"/>
          <w:lang w:val="es-CO"/>
        </w:rPr>
        <w:t xml:space="preserve">Bajo ese tenor y en términos del artículo 186 fracción I este Pleno determina el </w:t>
      </w:r>
      <w:r w:rsidRPr="00972105">
        <w:rPr>
          <w:rFonts w:ascii="Palatino Linotype" w:eastAsia="Calibri" w:hAnsi="Palatino Linotype" w:cs="Times New Roman"/>
          <w:b/>
          <w:lang w:val="es-CO"/>
        </w:rPr>
        <w:t xml:space="preserve">SOBRESEIMIENTO </w:t>
      </w:r>
      <w:r w:rsidRPr="00972105">
        <w:rPr>
          <w:rFonts w:ascii="Palatino Linotype" w:eastAsia="Calibri" w:hAnsi="Palatino Linotype" w:cs="Times New Roman"/>
          <w:lang w:val="es-CO"/>
        </w:rPr>
        <w:t>del presente recurso de revisión, toda vez que la afectación al derecho de acceso a la información pública establecido constitucionalmente a favor del particular, ha sido resarcida.</w:t>
      </w:r>
    </w:p>
    <w:p w14:paraId="2C31B5A4" w14:textId="77777777" w:rsidR="00E7701E" w:rsidRPr="00E7701E" w:rsidRDefault="00E7701E" w:rsidP="00E7701E">
      <w:pPr>
        <w:spacing w:line="360" w:lineRule="auto"/>
        <w:contextualSpacing/>
        <w:jc w:val="both"/>
        <w:rPr>
          <w:rFonts w:ascii="Palatino Linotype" w:eastAsia="Calibri" w:hAnsi="Palatino Linotype" w:cs="Times New Roman"/>
        </w:rPr>
      </w:pPr>
    </w:p>
    <w:p w14:paraId="1C3A273B" w14:textId="401A8609" w:rsidR="00972105" w:rsidRDefault="00972105" w:rsidP="00972105">
      <w:pPr>
        <w:numPr>
          <w:ilvl w:val="0"/>
          <w:numId w:val="39"/>
        </w:numPr>
        <w:spacing w:line="360" w:lineRule="auto"/>
        <w:ind w:left="0" w:firstLine="0"/>
        <w:contextualSpacing/>
        <w:jc w:val="both"/>
        <w:rPr>
          <w:rFonts w:ascii="Palatino Linotype" w:eastAsia="Calibri" w:hAnsi="Palatino Linotype" w:cs="Times New Roman"/>
        </w:rPr>
      </w:pPr>
      <w:r w:rsidRPr="00972105">
        <w:rPr>
          <w:rFonts w:ascii="Palatino Linotype" w:eastAsia="Calibri" w:hAnsi="Palatino Linotype" w:cs="Times New Roman"/>
        </w:rPr>
        <w:t xml:space="preserve">Por lo anteriormente expuesto y fundado, este </w:t>
      </w:r>
      <w:r w:rsidRPr="00972105">
        <w:rPr>
          <w:rFonts w:ascii="Palatino Linotype" w:eastAsia="Calibri" w:hAnsi="Palatino Linotype" w:cs="Times New Roman"/>
          <w:b/>
          <w:bCs/>
        </w:rPr>
        <w:t>ÓRGANO GARANTE</w:t>
      </w:r>
      <w:r w:rsidRPr="00972105">
        <w:rPr>
          <w:rFonts w:ascii="Palatino Linotype" w:eastAsia="Calibri" w:hAnsi="Palatino Linotype" w:cs="Times New Roman"/>
        </w:rPr>
        <w:t xml:space="preserve"> emite los siguientes:</w:t>
      </w:r>
    </w:p>
    <w:p w14:paraId="799594D4" w14:textId="5B710062" w:rsidR="00997C5F" w:rsidRDefault="00245D18" w:rsidP="00997C5F">
      <w:pPr>
        <w:pStyle w:val="Prrafodelista"/>
        <w:rPr>
          <w:rFonts w:ascii="Palatino Linotype" w:eastAsia="Calibri" w:hAnsi="Palatino Linotype" w:cs="Times New Roman"/>
        </w:rPr>
      </w:pPr>
      <w:r>
        <w:rPr>
          <w:rFonts w:ascii="Palatino Linotype" w:eastAsia="Calibri" w:hAnsi="Palatino Linotype" w:cs="Times New Roman"/>
          <w:noProof/>
          <w:lang w:val="es-MX" w:eastAsia="es-MX"/>
        </w:rPr>
        <mc:AlternateContent>
          <mc:Choice Requires="wps">
            <w:drawing>
              <wp:anchor distT="0" distB="0" distL="114300" distR="114300" simplePos="0" relativeHeight="251666432" behindDoc="0" locked="0" layoutInCell="1" allowOverlap="1" wp14:anchorId="19288A0B" wp14:editId="4BD245DE">
                <wp:simplePos x="0" y="0"/>
                <wp:positionH relativeFrom="column">
                  <wp:posOffset>43814</wp:posOffset>
                </wp:positionH>
                <wp:positionV relativeFrom="paragraph">
                  <wp:posOffset>2539</wp:posOffset>
                </wp:positionV>
                <wp:extent cx="5572125" cy="3133725"/>
                <wp:effectExtent l="38100" t="19050" r="66675" b="85725"/>
                <wp:wrapNone/>
                <wp:docPr id="8" name="Conector recto 8"/>
                <wp:cNvGraphicFramePr/>
                <a:graphic xmlns:a="http://schemas.openxmlformats.org/drawingml/2006/main">
                  <a:graphicData uri="http://schemas.microsoft.com/office/word/2010/wordprocessingShape">
                    <wps:wsp>
                      <wps:cNvCnPr/>
                      <wps:spPr>
                        <a:xfrm>
                          <a:off x="0" y="0"/>
                          <a:ext cx="5572125" cy="31337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9BFE949" id="Conector recto 8"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3.45pt,.2pt" to="442.2pt,2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" strokecolor="black [3200]" strokeweight="2pt">
                <v:shadow on="t" color="black" opacity="24903f" origin=",.5" offset="0,.55556mm"/>
              </v:line>
            </w:pict>
          </mc:Fallback>
        </mc:AlternateContent>
      </w:r>
    </w:p>
    <w:p w14:paraId="5494E501" w14:textId="6A32D3A3" w:rsidR="00997C5F" w:rsidRDefault="00997C5F" w:rsidP="00997C5F">
      <w:pPr>
        <w:spacing w:line="360" w:lineRule="auto"/>
        <w:contextualSpacing/>
        <w:jc w:val="both"/>
        <w:rPr>
          <w:rFonts w:ascii="Palatino Linotype" w:eastAsia="Calibri" w:hAnsi="Palatino Linotype" w:cs="Times New Roman"/>
        </w:rPr>
      </w:pPr>
    </w:p>
    <w:p w14:paraId="3AEE1458" w14:textId="35E24512" w:rsidR="00997C5F" w:rsidRDefault="00997C5F" w:rsidP="00997C5F">
      <w:pPr>
        <w:spacing w:line="360" w:lineRule="auto"/>
        <w:contextualSpacing/>
        <w:jc w:val="both"/>
        <w:rPr>
          <w:rFonts w:ascii="Palatino Linotype" w:eastAsia="Calibri" w:hAnsi="Palatino Linotype" w:cs="Times New Roman"/>
        </w:rPr>
      </w:pPr>
    </w:p>
    <w:p w14:paraId="44808C98" w14:textId="64D04F78" w:rsidR="00997C5F" w:rsidRDefault="00997C5F" w:rsidP="00997C5F">
      <w:pPr>
        <w:spacing w:line="360" w:lineRule="auto"/>
        <w:contextualSpacing/>
        <w:jc w:val="both"/>
        <w:rPr>
          <w:rFonts w:ascii="Palatino Linotype" w:eastAsia="Calibri" w:hAnsi="Palatino Linotype" w:cs="Times New Roman"/>
        </w:rPr>
      </w:pPr>
    </w:p>
    <w:p w14:paraId="2685885C" w14:textId="2AD8CE9D" w:rsidR="00997C5F" w:rsidRDefault="00997C5F" w:rsidP="00997C5F">
      <w:pPr>
        <w:spacing w:line="360" w:lineRule="auto"/>
        <w:contextualSpacing/>
        <w:jc w:val="both"/>
        <w:rPr>
          <w:rFonts w:ascii="Palatino Linotype" w:eastAsia="Calibri" w:hAnsi="Palatino Linotype" w:cs="Times New Roman"/>
        </w:rPr>
      </w:pPr>
    </w:p>
    <w:p w14:paraId="5A7B3407" w14:textId="062D39DC" w:rsidR="00997C5F" w:rsidRDefault="00997C5F" w:rsidP="00997C5F">
      <w:pPr>
        <w:spacing w:line="360" w:lineRule="auto"/>
        <w:contextualSpacing/>
        <w:jc w:val="both"/>
        <w:rPr>
          <w:rFonts w:ascii="Palatino Linotype" w:eastAsia="Calibri" w:hAnsi="Palatino Linotype" w:cs="Times New Roman"/>
        </w:rPr>
      </w:pPr>
    </w:p>
    <w:p w14:paraId="10115529" w14:textId="05BF5535" w:rsidR="00997C5F" w:rsidRDefault="00997C5F" w:rsidP="00997C5F">
      <w:pPr>
        <w:spacing w:line="360" w:lineRule="auto"/>
        <w:contextualSpacing/>
        <w:jc w:val="both"/>
        <w:rPr>
          <w:rFonts w:ascii="Palatino Linotype" w:eastAsia="Calibri" w:hAnsi="Palatino Linotype" w:cs="Times New Roman"/>
        </w:rPr>
      </w:pPr>
    </w:p>
    <w:p w14:paraId="18347DB7" w14:textId="05E75BA6" w:rsidR="00997C5F" w:rsidRDefault="00997C5F" w:rsidP="00997C5F">
      <w:pPr>
        <w:spacing w:line="360" w:lineRule="auto"/>
        <w:contextualSpacing/>
        <w:jc w:val="both"/>
        <w:rPr>
          <w:rFonts w:ascii="Palatino Linotype" w:eastAsia="Calibri" w:hAnsi="Palatino Linotype" w:cs="Times New Roman"/>
        </w:rPr>
      </w:pPr>
    </w:p>
    <w:p w14:paraId="383B021F" w14:textId="77777777" w:rsidR="00997C5F" w:rsidRDefault="00997C5F" w:rsidP="00997C5F">
      <w:pPr>
        <w:spacing w:line="360" w:lineRule="auto"/>
        <w:contextualSpacing/>
        <w:jc w:val="both"/>
        <w:rPr>
          <w:rFonts w:ascii="Palatino Linotype" w:eastAsia="Calibri" w:hAnsi="Palatino Linotype" w:cs="Times New Roman"/>
        </w:rPr>
      </w:pPr>
    </w:p>
    <w:p w14:paraId="56425C0C" w14:textId="77777777" w:rsidR="00580D96" w:rsidRDefault="00580D96" w:rsidP="00997C5F">
      <w:pPr>
        <w:spacing w:line="360" w:lineRule="auto"/>
        <w:contextualSpacing/>
        <w:jc w:val="both"/>
        <w:rPr>
          <w:rFonts w:ascii="Palatino Linotype" w:eastAsia="Calibri" w:hAnsi="Palatino Linotype" w:cs="Times New Roman"/>
        </w:rPr>
      </w:pPr>
    </w:p>
    <w:p w14:paraId="4AD220F6" w14:textId="77777777" w:rsidR="00580D96" w:rsidRDefault="00580D96" w:rsidP="00997C5F">
      <w:pPr>
        <w:spacing w:line="360" w:lineRule="auto"/>
        <w:contextualSpacing/>
        <w:jc w:val="both"/>
        <w:rPr>
          <w:rFonts w:ascii="Palatino Linotype" w:eastAsia="Calibri" w:hAnsi="Palatino Linotype" w:cs="Times New Roman"/>
        </w:rPr>
      </w:pPr>
    </w:p>
    <w:p w14:paraId="7A475DB9" w14:textId="77777777" w:rsidR="00580D96" w:rsidRDefault="00580D96" w:rsidP="00997C5F">
      <w:pPr>
        <w:spacing w:line="360" w:lineRule="auto"/>
        <w:contextualSpacing/>
        <w:jc w:val="both"/>
        <w:rPr>
          <w:rFonts w:ascii="Palatino Linotype" w:eastAsia="Calibri" w:hAnsi="Palatino Linotype" w:cs="Times New Roman"/>
        </w:rPr>
      </w:pPr>
    </w:p>
    <w:p w14:paraId="1EE372AD" w14:textId="77777777" w:rsidR="00580D96" w:rsidRPr="00972105" w:rsidRDefault="00580D96" w:rsidP="00997C5F">
      <w:pPr>
        <w:spacing w:line="360" w:lineRule="auto"/>
        <w:contextualSpacing/>
        <w:jc w:val="both"/>
        <w:rPr>
          <w:rFonts w:ascii="Palatino Linotype" w:eastAsia="Calibri" w:hAnsi="Palatino Linotype" w:cs="Times New Roman"/>
        </w:rPr>
      </w:pPr>
    </w:p>
    <w:p w14:paraId="7DFFC378" w14:textId="77777777" w:rsidR="00972105" w:rsidRPr="00972105" w:rsidRDefault="00972105" w:rsidP="00972105">
      <w:pPr>
        <w:keepNext/>
        <w:keepLines/>
        <w:spacing w:line="360" w:lineRule="auto"/>
        <w:jc w:val="center"/>
        <w:outlineLvl w:val="0"/>
        <w:rPr>
          <w:rFonts w:ascii="Palatino Linotype" w:eastAsiaTheme="majorEastAsia" w:hAnsi="Palatino Linotype" w:cstheme="majorBidi"/>
          <w:b/>
          <w:color w:val="000000" w:themeColor="text1"/>
          <w:lang w:val="es-MX" w:eastAsia="en-US"/>
        </w:rPr>
      </w:pPr>
      <w:bookmarkStart w:id="19" w:name="_Toc528153792"/>
      <w:bookmarkStart w:id="20" w:name="_Toc30094014"/>
      <w:r w:rsidRPr="00972105">
        <w:rPr>
          <w:rFonts w:ascii="Palatino Linotype" w:eastAsiaTheme="majorEastAsia" w:hAnsi="Palatino Linotype" w:cstheme="majorBidi"/>
          <w:b/>
          <w:color w:val="000000" w:themeColor="text1"/>
          <w:lang w:val="es-MX" w:eastAsia="en-US"/>
        </w:rPr>
        <w:lastRenderedPageBreak/>
        <w:t>R E S O L U T I V O S</w:t>
      </w:r>
      <w:bookmarkEnd w:id="19"/>
      <w:bookmarkEnd w:id="20"/>
    </w:p>
    <w:p w14:paraId="57FAC5E8" w14:textId="77777777" w:rsidR="00972105" w:rsidRPr="00972105" w:rsidRDefault="00972105" w:rsidP="00972105">
      <w:pPr>
        <w:rPr>
          <w:lang w:val="es-MX" w:eastAsia="en-US"/>
        </w:rPr>
      </w:pPr>
    </w:p>
    <w:p w14:paraId="23A470A4" w14:textId="0892204D" w:rsidR="00997C5F" w:rsidRDefault="00972105" w:rsidP="00972105">
      <w:pPr>
        <w:spacing w:line="360" w:lineRule="auto"/>
        <w:jc w:val="both"/>
        <w:rPr>
          <w:rFonts w:ascii="Palatino Linotype" w:eastAsiaTheme="majorEastAsia" w:hAnsi="Palatino Linotype" w:cstheme="majorBidi"/>
          <w:color w:val="000000" w:themeColor="text1"/>
          <w:lang w:val="es-MX" w:eastAsia="en-US"/>
        </w:rPr>
      </w:pPr>
      <w:bookmarkStart w:id="21" w:name="_Toc461648588"/>
      <w:bookmarkStart w:id="22" w:name="_Toc461648680"/>
      <w:bookmarkStart w:id="23" w:name="_Toc462228047"/>
      <w:bookmarkStart w:id="24" w:name="_Toc462228127"/>
      <w:bookmarkStart w:id="25" w:name="_Toc496099787"/>
      <w:bookmarkStart w:id="26" w:name="_Toc496100164"/>
      <w:bookmarkStart w:id="27" w:name="_Toc499756976"/>
      <w:bookmarkStart w:id="28" w:name="_Toc499757019"/>
      <w:bookmarkStart w:id="29" w:name="_Toc500245736"/>
      <w:bookmarkStart w:id="30" w:name="_Toc500264545"/>
      <w:bookmarkStart w:id="31" w:name="_Toc503290282"/>
      <w:bookmarkStart w:id="32" w:name="_Toc512329343"/>
      <w:bookmarkStart w:id="33" w:name="_Toc514231051"/>
      <w:bookmarkStart w:id="34" w:name="_Toc528153793"/>
      <w:bookmarkStart w:id="35" w:name="_Toc450120669"/>
      <w:r w:rsidRPr="00337885">
        <w:rPr>
          <w:rFonts w:ascii="Palatino Linotype" w:eastAsiaTheme="majorEastAsia" w:hAnsi="Palatino Linotype" w:cstheme="majorBidi"/>
          <w:b/>
          <w:color w:val="000000" w:themeColor="text1"/>
          <w:lang w:val="es-MX" w:eastAsia="en-US"/>
        </w:rPr>
        <w:t>PRIMERO.</w:t>
      </w:r>
      <w:r w:rsidRPr="00337885">
        <w:rPr>
          <w:rFonts w:ascii="Palatino Linotype" w:eastAsiaTheme="majorEastAsia" w:hAnsi="Palatino Linotype" w:cstheme="majorBidi"/>
          <w:color w:val="000000" w:themeColor="text1"/>
          <w:lang w:val="es-MX" w:eastAsia="en-US"/>
        </w:rPr>
        <w:t xml:space="preserve"> Se </w:t>
      </w:r>
      <w:r w:rsidRPr="00337885">
        <w:rPr>
          <w:rFonts w:ascii="Palatino Linotype" w:eastAsiaTheme="majorEastAsia" w:hAnsi="Palatino Linotype" w:cstheme="majorBidi"/>
          <w:b/>
          <w:color w:val="000000" w:themeColor="text1"/>
          <w:lang w:val="es-MX" w:eastAsia="en-US"/>
        </w:rPr>
        <w:t>SOBRESEE</w:t>
      </w:r>
      <w:r w:rsidRPr="00337885">
        <w:rPr>
          <w:rFonts w:ascii="Palatino Linotype" w:eastAsiaTheme="majorEastAsia" w:hAnsi="Palatino Linotype" w:cstheme="majorBidi"/>
          <w:color w:val="000000" w:themeColor="text1"/>
          <w:lang w:val="es-MX" w:eastAsia="en-US"/>
        </w:rPr>
        <w:t xml:space="preserve"> el recurso de revisión número </w:t>
      </w:r>
      <w:r w:rsidR="00880A5F">
        <w:rPr>
          <w:rFonts w:ascii="Palatino Linotype" w:eastAsiaTheme="majorEastAsia" w:hAnsi="Palatino Linotype" w:cstheme="majorBidi"/>
          <w:b/>
          <w:color w:val="000000" w:themeColor="text1"/>
          <w:lang w:val="es-MX" w:eastAsia="en-US"/>
        </w:rPr>
        <w:t>02098/INFOEM/IP/RR/2020</w:t>
      </w:r>
      <w:r w:rsidRPr="00337885">
        <w:rPr>
          <w:rFonts w:ascii="Palatino Linotype" w:eastAsiaTheme="majorEastAsia" w:hAnsi="Palatino Linotype" w:cstheme="majorBidi"/>
          <w:color w:val="000000" w:themeColor="text1"/>
          <w:lang w:val="es-MX" w:eastAsia="en-US"/>
        </w:rPr>
        <w:t xml:space="preserve"> </w:t>
      </w:r>
      <w:r w:rsidR="008B3362">
        <w:rPr>
          <w:rFonts w:ascii="Palatino Linotype" w:eastAsiaTheme="majorEastAsia" w:hAnsi="Palatino Linotype" w:cstheme="majorBidi"/>
          <w:color w:val="000000" w:themeColor="text1"/>
          <w:lang w:val="es-MX" w:eastAsia="en-US"/>
        </w:rPr>
        <w:t xml:space="preserve">porque </w:t>
      </w:r>
      <w:r w:rsidRPr="00337885">
        <w:rPr>
          <w:rFonts w:ascii="Palatino Linotype" w:eastAsiaTheme="majorEastAsia" w:hAnsi="Palatino Linotype" w:cstheme="majorBidi"/>
          <w:color w:val="000000" w:themeColor="text1"/>
          <w:lang w:val="es-MX" w:eastAsia="en-US"/>
        </w:rPr>
        <w:t>al</w:t>
      </w:r>
      <w:r w:rsidR="00DF2986" w:rsidRPr="00337885">
        <w:rPr>
          <w:rFonts w:ascii="Palatino Linotype" w:eastAsiaTheme="majorEastAsia" w:hAnsi="Palatino Linotype" w:cstheme="majorBidi"/>
          <w:color w:val="000000" w:themeColor="text1"/>
          <w:lang w:val="es-MX" w:eastAsia="en-US"/>
        </w:rPr>
        <w:t xml:space="preserve"> </w:t>
      </w:r>
      <w:r w:rsidR="00DF2986" w:rsidRPr="00337885">
        <w:rPr>
          <w:rFonts w:ascii="Palatino Linotype" w:eastAsiaTheme="majorEastAsia" w:hAnsi="Palatino Linotype" w:cstheme="majorBidi"/>
          <w:b/>
          <w:color w:val="000000" w:themeColor="text1"/>
          <w:lang w:val="es-MX" w:eastAsia="en-US"/>
        </w:rPr>
        <w:t>modificar</w:t>
      </w:r>
      <w:r w:rsidR="00DF2986">
        <w:rPr>
          <w:rFonts w:ascii="Palatino Linotype" w:eastAsiaTheme="majorEastAsia" w:hAnsi="Palatino Linotype" w:cstheme="majorBidi"/>
          <w:color w:val="000000" w:themeColor="text1"/>
          <w:lang w:val="es-MX" w:eastAsia="en-US"/>
        </w:rPr>
        <w:t xml:space="preserve"> </w:t>
      </w:r>
      <w:r w:rsidR="008B3362">
        <w:rPr>
          <w:rFonts w:ascii="Palatino Linotype" w:eastAsiaTheme="majorEastAsia" w:hAnsi="Palatino Linotype" w:cstheme="majorBidi"/>
          <w:color w:val="000000" w:themeColor="text1"/>
          <w:lang w:val="es-MX" w:eastAsia="en-US"/>
        </w:rPr>
        <w:t>la respuesta</w:t>
      </w:r>
      <w:r w:rsidR="00D23C11">
        <w:rPr>
          <w:rFonts w:ascii="Palatino Linotype" w:eastAsiaTheme="majorEastAsia" w:hAnsi="Palatino Linotype" w:cstheme="majorBidi"/>
          <w:color w:val="000000" w:themeColor="text1"/>
          <w:lang w:val="es-MX" w:eastAsia="en-US"/>
        </w:rPr>
        <w:t xml:space="preserve"> a través del informe justificado y atender lo solicitado</w:t>
      </w:r>
      <w:r w:rsidRPr="00337885">
        <w:rPr>
          <w:rFonts w:ascii="Palatino Linotype" w:eastAsiaTheme="majorEastAsia" w:hAnsi="Palatino Linotype" w:cstheme="majorBidi"/>
          <w:color w:val="000000" w:themeColor="text1"/>
          <w:lang w:val="es-MX" w:eastAsia="en-US"/>
        </w:rPr>
        <w:t xml:space="preserve">, el recurso de revisión quedó sin materia en términos del </w:t>
      </w:r>
      <w:r w:rsidRPr="00E44CCC">
        <w:rPr>
          <w:rFonts w:ascii="Palatino Linotype" w:eastAsiaTheme="majorEastAsia" w:hAnsi="Palatino Linotype" w:cstheme="majorBidi"/>
          <w:b/>
          <w:color w:val="000000" w:themeColor="text1"/>
          <w:lang w:val="es-MX" w:eastAsia="en-US"/>
        </w:rPr>
        <w:t>Considerando</w:t>
      </w:r>
      <w:r w:rsidRPr="00337885">
        <w:rPr>
          <w:rFonts w:ascii="Palatino Linotype" w:eastAsiaTheme="majorEastAsia" w:hAnsi="Palatino Linotype" w:cstheme="majorBidi"/>
          <w:color w:val="000000" w:themeColor="text1"/>
          <w:lang w:val="es-MX" w:eastAsia="en-US"/>
        </w:rPr>
        <w:t xml:space="preserve"> </w:t>
      </w:r>
      <w:r w:rsidRPr="00337885">
        <w:rPr>
          <w:rFonts w:ascii="Palatino Linotype" w:eastAsiaTheme="majorEastAsia" w:hAnsi="Palatino Linotype" w:cstheme="majorBidi"/>
          <w:b/>
          <w:color w:val="000000" w:themeColor="text1"/>
          <w:lang w:val="es-MX" w:eastAsia="en-US"/>
        </w:rPr>
        <w:t xml:space="preserve">TERCERO </w:t>
      </w:r>
      <w:r w:rsidRPr="00337885">
        <w:rPr>
          <w:rFonts w:ascii="Palatino Linotype" w:eastAsiaTheme="majorEastAsia" w:hAnsi="Palatino Linotype" w:cstheme="majorBidi"/>
          <w:color w:val="000000" w:themeColor="text1"/>
          <w:lang w:val="es-MX" w:eastAsia="en-US"/>
        </w:rPr>
        <w:t xml:space="preserve">de la presente resolución. </w:t>
      </w:r>
      <w:bookmarkEnd w:id="21"/>
      <w:bookmarkEnd w:id="22"/>
      <w:bookmarkEnd w:id="23"/>
      <w:bookmarkEnd w:id="24"/>
      <w:bookmarkEnd w:id="25"/>
      <w:bookmarkEnd w:id="26"/>
      <w:bookmarkEnd w:id="27"/>
      <w:bookmarkEnd w:id="28"/>
      <w:bookmarkEnd w:id="29"/>
      <w:bookmarkEnd w:id="30"/>
      <w:bookmarkEnd w:id="31"/>
      <w:bookmarkEnd w:id="32"/>
      <w:bookmarkEnd w:id="33"/>
      <w:bookmarkEnd w:id="34"/>
    </w:p>
    <w:p w14:paraId="424C65B9" w14:textId="77777777" w:rsidR="00972105" w:rsidRPr="00972105" w:rsidRDefault="00972105" w:rsidP="00972105">
      <w:pPr>
        <w:spacing w:line="360" w:lineRule="auto"/>
        <w:jc w:val="both"/>
        <w:rPr>
          <w:rFonts w:ascii="Palatino Linotype" w:hAnsi="Palatino Linotype" w:cs="Arial"/>
        </w:rPr>
      </w:pPr>
    </w:p>
    <w:p w14:paraId="4DA617FB" w14:textId="21362E6D" w:rsidR="00972105" w:rsidRDefault="00972105" w:rsidP="00972105">
      <w:pPr>
        <w:shd w:val="clear" w:color="auto" w:fill="FFFFFF"/>
        <w:spacing w:line="360" w:lineRule="auto"/>
        <w:jc w:val="both"/>
        <w:rPr>
          <w:rFonts w:ascii="Palatino Linotype" w:eastAsia="MS Mincho" w:hAnsi="Palatino Linotype" w:cs="Times New Roman"/>
          <w:color w:val="000000" w:themeColor="text1"/>
          <w:shd w:val="clear" w:color="auto" w:fill="FFFFFF"/>
        </w:rPr>
      </w:pPr>
      <w:bookmarkStart w:id="36" w:name="_Toc461648590"/>
      <w:bookmarkStart w:id="37" w:name="_Toc461648682"/>
      <w:bookmarkStart w:id="38" w:name="_Toc462228049"/>
      <w:bookmarkStart w:id="39" w:name="_Toc462228129"/>
      <w:bookmarkStart w:id="40" w:name="_Toc496099789"/>
      <w:bookmarkStart w:id="41" w:name="_Toc496100166"/>
      <w:bookmarkStart w:id="42" w:name="_Toc499756977"/>
      <w:bookmarkStart w:id="43" w:name="_Toc499757020"/>
      <w:bookmarkStart w:id="44" w:name="_Toc500245737"/>
      <w:bookmarkStart w:id="45" w:name="_Toc500264546"/>
      <w:bookmarkStart w:id="46" w:name="_Toc503290283"/>
      <w:bookmarkStart w:id="47" w:name="_Toc512329344"/>
      <w:bookmarkStart w:id="48" w:name="_Toc514231052"/>
      <w:bookmarkStart w:id="49" w:name="_Toc528153794"/>
      <w:bookmarkEnd w:id="35"/>
      <w:r w:rsidRPr="00972105">
        <w:rPr>
          <w:rFonts w:ascii="Palatino Linotype" w:eastAsiaTheme="majorEastAsia" w:hAnsi="Palatino Linotype" w:cstheme="majorBidi"/>
          <w:b/>
          <w:color w:val="000000" w:themeColor="text1"/>
          <w:sz w:val="26"/>
          <w:szCs w:val="26"/>
          <w:lang w:val="es-MX" w:eastAsia="en-US"/>
        </w:rPr>
        <w:t>SEGUNDO.</w:t>
      </w:r>
      <w:bookmarkEnd w:id="36"/>
      <w:bookmarkEnd w:id="37"/>
      <w:bookmarkEnd w:id="38"/>
      <w:bookmarkEnd w:id="39"/>
      <w:bookmarkEnd w:id="40"/>
      <w:bookmarkEnd w:id="41"/>
      <w:bookmarkEnd w:id="42"/>
      <w:bookmarkEnd w:id="43"/>
      <w:bookmarkEnd w:id="44"/>
      <w:bookmarkEnd w:id="45"/>
      <w:bookmarkEnd w:id="46"/>
      <w:bookmarkEnd w:id="47"/>
      <w:bookmarkEnd w:id="48"/>
      <w:bookmarkEnd w:id="49"/>
      <w:r w:rsidRPr="00972105">
        <w:rPr>
          <w:rFonts w:ascii="Palatino Linotype" w:eastAsiaTheme="majorEastAsia" w:hAnsi="Palatino Linotype" w:cstheme="majorBidi"/>
          <w:b/>
          <w:color w:val="000000" w:themeColor="text1"/>
          <w:sz w:val="26"/>
          <w:szCs w:val="26"/>
          <w:lang w:val="es-MX" w:eastAsia="en-US"/>
        </w:rPr>
        <w:t xml:space="preserve"> </w:t>
      </w:r>
      <w:r w:rsidRPr="00972105">
        <w:rPr>
          <w:rFonts w:ascii="Palatino Linotype" w:eastAsia="MS Mincho" w:hAnsi="Palatino Linotype" w:cs="Arial"/>
          <w:b/>
          <w:bCs/>
          <w:color w:val="000000" w:themeColor="text1"/>
          <w:shd w:val="clear" w:color="auto" w:fill="FFFFFF"/>
        </w:rPr>
        <w:t xml:space="preserve">REMÍTASE </w:t>
      </w:r>
      <w:r w:rsidRPr="00972105">
        <w:rPr>
          <w:rFonts w:ascii="Palatino Linotype" w:eastAsia="MS Mincho" w:hAnsi="Palatino Linotype" w:cs="Arial"/>
          <w:bCs/>
          <w:color w:val="000000" w:themeColor="text1"/>
          <w:shd w:val="clear" w:color="auto" w:fill="FFFFFF"/>
        </w:rPr>
        <w:t xml:space="preserve"> a través del Sistema de Acceso a la Información Mexiquense </w:t>
      </w:r>
      <w:r w:rsidRPr="00972105">
        <w:rPr>
          <w:rFonts w:ascii="Palatino Linotype" w:eastAsia="MS Mincho" w:hAnsi="Palatino Linotype" w:cs="Arial"/>
          <w:b/>
          <w:bCs/>
          <w:color w:val="000000" w:themeColor="text1"/>
          <w:shd w:val="clear" w:color="auto" w:fill="FFFFFF"/>
        </w:rPr>
        <w:t xml:space="preserve">(SAIMEX) </w:t>
      </w:r>
      <w:r w:rsidRPr="00972105">
        <w:rPr>
          <w:rFonts w:ascii="Palatino Linotype" w:eastAsia="MS Mincho" w:hAnsi="Palatino Linotype" w:cs="Arial"/>
          <w:bCs/>
          <w:color w:val="000000" w:themeColor="text1"/>
          <w:shd w:val="clear" w:color="auto" w:fill="FFFFFF"/>
        </w:rPr>
        <w:t xml:space="preserve">la presente resolución </w:t>
      </w:r>
      <w:r w:rsidRPr="00972105">
        <w:rPr>
          <w:rFonts w:ascii="Palatino Linotype" w:eastAsia="MS Mincho" w:hAnsi="Palatino Linotype" w:cs="Times New Roman"/>
          <w:color w:val="000000" w:themeColor="text1"/>
          <w:shd w:val="clear" w:color="auto" w:fill="FFFFFF"/>
        </w:rPr>
        <w:t>al Titular de la Unidad de Transparencia del</w:t>
      </w:r>
      <w:r w:rsidRPr="00972105">
        <w:rPr>
          <w:rFonts w:ascii="Palatino Linotype" w:eastAsia="MS Mincho" w:hAnsi="Palatino Linotype" w:cs="Times New Roman"/>
          <w:b/>
          <w:bCs/>
          <w:color w:val="000000" w:themeColor="text1"/>
          <w:shd w:val="clear" w:color="auto" w:fill="FFFFFF"/>
        </w:rPr>
        <w:t xml:space="preserve"> SUJETO OBLIGADO</w:t>
      </w:r>
      <w:r w:rsidR="00337885">
        <w:rPr>
          <w:rFonts w:ascii="Palatino Linotype" w:eastAsia="MS Mincho" w:hAnsi="Palatino Linotype" w:cs="Times New Roman"/>
          <w:color w:val="000000" w:themeColor="text1"/>
          <w:shd w:val="clear" w:color="auto" w:fill="FFFFFF"/>
        </w:rPr>
        <w:t>.</w:t>
      </w:r>
    </w:p>
    <w:p w14:paraId="369FC84A" w14:textId="77777777" w:rsidR="00337885" w:rsidRPr="00337885" w:rsidRDefault="00337885" w:rsidP="00972105">
      <w:pPr>
        <w:shd w:val="clear" w:color="auto" w:fill="FFFFFF"/>
        <w:spacing w:line="360" w:lineRule="auto"/>
        <w:jc w:val="both"/>
        <w:rPr>
          <w:rFonts w:ascii="Palatino Linotype" w:eastAsia="MS Mincho" w:hAnsi="Palatino Linotype" w:cs="Times New Roman"/>
          <w:color w:val="000000" w:themeColor="text1"/>
          <w:shd w:val="clear" w:color="auto" w:fill="FFFFFF"/>
        </w:rPr>
      </w:pPr>
    </w:p>
    <w:p w14:paraId="77F2CF52" w14:textId="6B461B3D" w:rsidR="00972105" w:rsidRDefault="00972105" w:rsidP="00972105">
      <w:pPr>
        <w:spacing w:line="360" w:lineRule="auto"/>
        <w:jc w:val="both"/>
        <w:rPr>
          <w:rFonts w:ascii="Palatino Linotype" w:hAnsi="Palatino Linotype" w:cs="Arial"/>
          <w:b/>
          <w:bCs/>
          <w:lang w:eastAsia="es-MX"/>
        </w:rPr>
      </w:pPr>
      <w:bookmarkStart w:id="50" w:name="_Toc496100167"/>
      <w:bookmarkStart w:id="51" w:name="_Toc499756978"/>
      <w:bookmarkStart w:id="52" w:name="_Toc499757021"/>
      <w:bookmarkStart w:id="53" w:name="_Toc500245738"/>
      <w:bookmarkStart w:id="54" w:name="_Toc500264547"/>
      <w:bookmarkStart w:id="55" w:name="_Toc503290284"/>
      <w:bookmarkStart w:id="56" w:name="_Toc512329345"/>
      <w:bookmarkStart w:id="57" w:name="_Toc514231053"/>
      <w:bookmarkStart w:id="58" w:name="_Toc528153795"/>
      <w:r w:rsidRPr="00972105">
        <w:rPr>
          <w:rFonts w:ascii="Palatino Linotype" w:eastAsiaTheme="majorEastAsia" w:hAnsi="Palatino Linotype" w:cstheme="majorBidi"/>
          <w:b/>
          <w:color w:val="000000" w:themeColor="text1"/>
          <w:sz w:val="26"/>
          <w:szCs w:val="26"/>
          <w:lang w:val="es-MX" w:eastAsia="en-US"/>
        </w:rPr>
        <w:t>TERCERO.</w:t>
      </w:r>
      <w:bookmarkEnd w:id="50"/>
      <w:bookmarkEnd w:id="51"/>
      <w:bookmarkEnd w:id="52"/>
      <w:bookmarkEnd w:id="53"/>
      <w:bookmarkEnd w:id="54"/>
      <w:bookmarkEnd w:id="55"/>
      <w:bookmarkEnd w:id="56"/>
      <w:bookmarkEnd w:id="57"/>
      <w:bookmarkEnd w:id="58"/>
      <w:r w:rsidRPr="00972105">
        <w:rPr>
          <w:rFonts w:ascii="Palatino Linotype" w:eastAsia="MS Mincho" w:hAnsi="Palatino Linotype" w:cs="Times New Roman"/>
          <w:b/>
          <w:color w:val="000000" w:themeColor="text1"/>
        </w:rPr>
        <w:t xml:space="preserve"> </w:t>
      </w:r>
      <w:r w:rsidRPr="00D23C11">
        <w:rPr>
          <w:rFonts w:ascii="Palatino Linotype" w:eastAsia="MS Mincho" w:hAnsi="Palatino Linotype" w:cs="Times New Roman"/>
          <w:color w:val="000000" w:themeColor="text1"/>
        </w:rPr>
        <w:t>Notifíquese a</w:t>
      </w:r>
      <w:r w:rsidR="00E7701E" w:rsidRPr="00D23C11">
        <w:rPr>
          <w:rFonts w:ascii="Palatino Linotype" w:eastAsia="MS Mincho" w:hAnsi="Palatino Linotype" w:cs="Times New Roman"/>
          <w:color w:val="000000" w:themeColor="text1"/>
        </w:rPr>
        <w:t xml:space="preserve"> la parte </w:t>
      </w:r>
      <w:r w:rsidR="00D23C11" w:rsidRPr="00D23C11">
        <w:rPr>
          <w:rFonts w:ascii="Palatino Linotype" w:eastAsia="MS Mincho" w:hAnsi="Palatino Linotype" w:cs="Times New Roman"/>
          <w:b/>
          <w:color w:val="000000" w:themeColor="text1"/>
        </w:rPr>
        <w:t>RECURRENTE</w:t>
      </w:r>
      <w:r w:rsidR="00646519" w:rsidRPr="00D23C11">
        <w:rPr>
          <w:rFonts w:ascii="Palatino Linotype" w:eastAsia="MS Mincho" w:hAnsi="Palatino Linotype" w:cs="Times New Roman"/>
          <w:b/>
          <w:color w:val="000000" w:themeColor="text1"/>
        </w:rPr>
        <w:t xml:space="preserve"> </w:t>
      </w:r>
      <w:r w:rsidRPr="00D23C11">
        <w:rPr>
          <w:rFonts w:ascii="Palatino Linotype" w:eastAsia="MS Mincho" w:hAnsi="Palatino Linotype" w:cs="Times New Roman"/>
          <w:color w:val="000000" w:themeColor="text1"/>
        </w:rPr>
        <w:t>la presente resolución</w:t>
      </w:r>
      <w:r w:rsidRPr="00D23C11">
        <w:rPr>
          <w:rFonts w:ascii="Palatino Linotype" w:hAnsi="Palatino Linotype" w:cs="Arial"/>
          <w:b/>
          <w:bCs/>
          <w:lang w:eastAsia="es-MX"/>
        </w:rPr>
        <w:t>.</w:t>
      </w:r>
    </w:p>
    <w:p w14:paraId="7B8FEEDD" w14:textId="77777777" w:rsidR="00D23C11" w:rsidRPr="00972105" w:rsidRDefault="00D23C11" w:rsidP="00972105">
      <w:pPr>
        <w:spacing w:line="360" w:lineRule="auto"/>
        <w:jc w:val="both"/>
        <w:rPr>
          <w:rFonts w:ascii="Palatino Linotype" w:hAnsi="Palatino Linotype"/>
          <w:b/>
          <w:sz w:val="22"/>
          <w:szCs w:val="22"/>
        </w:rPr>
      </w:pPr>
    </w:p>
    <w:p w14:paraId="171CFDAC" w14:textId="7ECBC540" w:rsidR="00972105" w:rsidRDefault="00972105" w:rsidP="00972105">
      <w:pPr>
        <w:spacing w:line="360" w:lineRule="auto"/>
        <w:jc w:val="both"/>
        <w:rPr>
          <w:rFonts w:ascii="Palatino Linotype" w:eastAsia="Calibri" w:hAnsi="Palatino Linotype" w:cs="Arial"/>
          <w:lang w:val="es-ES" w:eastAsia="en-US"/>
        </w:rPr>
      </w:pPr>
      <w:bookmarkStart w:id="59" w:name="_Toc496100168"/>
      <w:bookmarkStart w:id="60" w:name="_Toc499757022"/>
      <w:bookmarkStart w:id="61" w:name="_Toc500245739"/>
      <w:bookmarkStart w:id="62" w:name="_Toc500264548"/>
      <w:bookmarkStart w:id="63" w:name="_Toc503290285"/>
      <w:bookmarkStart w:id="64" w:name="_Toc512329346"/>
      <w:bookmarkStart w:id="65" w:name="_Toc514231054"/>
      <w:bookmarkStart w:id="66" w:name="_Toc528153796"/>
      <w:r w:rsidRPr="00972105">
        <w:rPr>
          <w:rFonts w:ascii="Palatino Linotype" w:eastAsiaTheme="majorEastAsia" w:hAnsi="Palatino Linotype" w:cstheme="majorBidi"/>
          <w:b/>
          <w:color w:val="000000" w:themeColor="text1"/>
          <w:sz w:val="26"/>
          <w:szCs w:val="26"/>
          <w:lang w:val="es-MX" w:eastAsia="en-US"/>
        </w:rPr>
        <w:t>CUARTO.</w:t>
      </w:r>
      <w:bookmarkEnd w:id="59"/>
      <w:bookmarkEnd w:id="60"/>
      <w:bookmarkEnd w:id="61"/>
      <w:bookmarkEnd w:id="62"/>
      <w:bookmarkEnd w:id="63"/>
      <w:bookmarkEnd w:id="64"/>
      <w:bookmarkEnd w:id="65"/>
      <w:bookmarkEnd w:id="66"/>
      <w:r w:rsidRPr="00972105">
        <w:rPr>
          <w:rFonts w:ascii="Palatino Linotype" w:eastAsia="MS Mincho" w:hAnsi="Palatino Linotype" w:cs="Times New Roman"/>
          <w:b/>
          <w:color w:val="000000" w:themeColor="text1"/>
        </w:rPr>
        <w:t xml:space="preserve"> </w:t>
      </w:r>
      <w:r w:rsidR="00BE425A">
        <w:rPr>
          <w:rFonts w:ascii="Palatino Linotype" w:eastAsia="MS Mincho" w:hAnsi="Palatino Linotype" w:cs="Times New Roman"/>
          <w:color w:val="000000" w:themeColor="text1"/>
        </w:rPr>
        <w:t>Se hace del conocimiento de</w:t>
      </w:r>
      <w:r w:rsidR="00E7701E">
        <w:rPr>
          <w:rFonts w:ascii="Palatino Linotype" w:eastAsia="MS Mincho" w:hAnsi="Palatino Linotype" w:cs="Times New Roman"/>
          <w:b/>
          <w:color w:val="000000" w:themeColor="text1"/>
        </w:rPr>
        <w:t xml:space="preserve"> </w:t>
      </w:r>
      <w:r w:rsidR="00E7701E">
        <w:rPr>
          <w:rFonts w:ascii="Palatino Linotype" w:eastAsia="MS Mincho" w:hAnsi="Palatino Linotype" w:cs="Times New Roman"/>
          <w:color w:val="000000" w:themeColor="text1"/>
        </w:rPr>
        <w:t>la parte</w:t>
      </w:r>
      <w:r w:rsidR="00E7701E">
        <w:rPr>
          <w:rFonts w:ascii="Palatino Linotype" w:eastAsia="MS Mincho" w:hAnsi="Palatino Linotype" w:cs="Times New Roman"/>
          <w:b/>
          <w:color w:val="000000" w:themeColor="text1"/>
        </w:rPr>
        <w:t xml:space="preserve"> R</w:t>
      </w:r>
      <w:r w:rsidR="00646519">
        <w:rPr>
          <w:rFonts w:ascii="Palatino Linotype" w:eastAsia="MS Mincho" w:hAnsi="Palatino Linotype" w:cs="Times New Roman"/>
          <w:b/>
          <w:color w:val="000000" w:themeColor="text1"/>
        </w:rPr>
        <w:t xml:space="preserve">ECURRENTE </w:t>
      </w:r>
      <w:r w:rsidRPr="00972105">
        <w:rPr>
          <w:rFonts w:ascii="Palatino Linotype" w:eastAsia="MS Mincho" w:hAnsi="Palatino Linotype" w:cs="Times New Roman"/>
          <w:color w:val="000000" w:themeColor="text1"/>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r w:rsidRPr="00972105">
        <w:rPr>
          <w:rFonts w:ascii="Palatino Linotype" w:eastAsia="Calibri" w:hAnsi="Palatino Linotype" w:cs="Arial"/>
          <w:lang w:val="es-ES" w:eastAsia="en-US"/>
        </w:rPr>
        <w:t xml:space="preserve"> </w:t>
      </w:r>
    </w:p>
    <w:p w14:paraId="0E2BA123" w14:textId="77777777" w:rsidR="00880A5F" w:rsidRDefault="00880A5F" w:rsidP="00972105">
      <w:pPr>
        <w:spacing w:line="360" w:lineRule="auto"/>
        <w:jc w:val="both"/>
        <w:rPr>
          <w:rFonts w:ascii="Palatino Linotype" w:eastAsia="Calibri" w:hAnsi="Palatino Linotype" w:cs="Arial"/>
          <w:lang w:val="es-ES" w:eastAsia="en-US"/>
        </w:rPr>
      </w:pPr>
    </w:p>
    <w:p w14:paraId="0FA65C59" w14:textId="42391891" w:rsidR="00880A5F" w:rsidRPr="00880A5F" w:rsidRDefault="00880A5F" w:rsidP="00880A5F">
      <w:pPr>
        <w:tabs>
          <w:tab w:val="left" w:pos="0"/>
        </w:tabs>
        <w:spacing w:line="360" w:lineRule="auto"/>
        <w:ind w:firstLine="1"/>
        <w:jc w:val="both"/>
        <w:rPr>
          <w:rFonts w:ascii="Palatino Linotype" w:eastAsia="Calibri" w:hAnsi="Palatino Linotype" w:cs="Times New Roman"/>
          <w:lang w:val="es-MX" w:eastAsia="en-US"/>
        </w:rPr>
      </w:pPr>
      <w:r w:rsidRPr="00880A5F">
        <w:rPr>
          <w:rFonts w:ascii="Palatino Linotype" w:eastAsia="Calibri" w:hAnsi="Palatino Linotype" w:cs="Times New Roman"/>
          <w:lang w:val="es-MX" w:eastAsia="en-US"/>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w:t>
      </w:r>
      <w:r w:rsidR="00A31A92">
        <w:rPr>
          <w:rFonts w:ascii="Palatino Linotype" w:eastAsia="Calibri" w:hAnsi="Palatino Linotype" w:cs="Times New Roman"/>
          <w:lang w:val="es-MX" w:eastAsia="en-US"/>
        </w:rPr>
        <w:t xml:space="preserve">JOSÉ GUADALUPE LUNA HERNÁNDEZ, </w:t>
      </w:r>
      <w:r w:rsidRPr="00880A5F">
        <w:rPr>
          <w:rFonts w:ascii="Palatino Linotype" w:eastAsia="Calibri" w:hAnsi="Palatino Linotype" w:cs="Times New Roman"/>
          <w:lang w:val="es-MX" w:eastAsia="en-US"/>
        </w:rPr>
        <w:t>JAVIER MARTÍNEZ CRUZ</w:t>
      </w:r>
      <w:r w:rsidR="00A31A92">
        <w:rPr>
          <w:rFonts w:ascii="Palatino Linotype" w:eastAsia="Calibri" w:hAnsi="Palatino Linotype" w:cs="Times New Roman"/>
          <w:lang w:val="es-MX" w:eastAsia="en-US"/>
        </w:rPr>
        <w:t xml:space="preserve"> Y LUIS GUSTAVO PARRA NORIEGA</w:t>
      </w:r>
      <w:r w:rsidRPr="00880A5F">
        <w:rPr>
          <w:rFonts w:ascii="Palatino Linotype" w:eastAsia="Calibri" w:hAnsi="Palatino Linotype" w:cs="Times New Roman"/>
          <w:lang w:val="es-MX" w:eastAsia="en-US"/>
        </w:rPr>
        <w:t xml:space="preserve">, </w:t>
      </w:r>
      <w:r w:rsidRPr="00880A5F">
        <w:rPr>
          <w:rFonts w:ascii="Palatino Linotype" w:eastAsia="Calibri" w:hAnsi="Palatino Linotype" w:cs="Times New Roman"/>
          <w:lang w:val="es-MX" w:eastAsia="en-US"/>
        </w:rPr>
        <w:lastRenderedPageBreak/>
        <w:t>EN LA VIGÉSIMA</w:t>
      </w:r>
      <w:r w:rsidR="002940F6">
        <w:rPr>
          <w:rFonts w:ascii="Palatino Linotype" w:eastAsia="Calibri" w:hAnsi="Palatino Linotype" w:cs="Times New Roman"/>
          <w:lang w:val="es-MX" w:eastAsia="en-US"/>
        </w:rPr>
        <w:t xml:space="preserve"> PRIMERA </w:t>
      </w:r>
      <w:r w:rsidRPr="00880A5F">
        <w:rPr>
          <w:rFonts w:ascii="Palatino Linotype" w:eastAsia="Calibri" w:hAnsi="Palatino Linotype" w:cs="Times New Roman"/>
          <w:lang w:val="es-MX" w:eastAsia="en-US"/>
        </w:rPr>
        <w:t xml:space="preserve"> S</w:t>
      </w:r>
      <w:r w:rsidR="002940F6">
        <w:rPr>
          <w:rFonts w:ascii="Palatino Linotype" w:eastAsia="Calibri" w:hAnsi="Palatino Linotype" w:cs="Times New Roman"/>
          <w:lang w:val="es-MX" w:eastAsia="en-US"/>
        </w:rPr>
        <w:t xml:space="preserve">ESIÓN ORDINARIA CELEBRADA EL DÍA SIETE </w:t>
      </w:r>
      <w:r w:rsidRPr="00880A5F">
        <w:rPr>
          <w:rFonts w:ascii="Palatino Linotype" w:eastAsia="Calibri" w:hAnsi="Palatino Linotype" w:cs="Times New Roman"/>
          <w:lang w:val="es-MX" w:eastAsia="en-US"/>
        </w:rPr>
        <w:t xml:space="preserve"> </w:t>
      </w:r>
      <w:r w:rsidR="002940F6">
        <w:rPr>
          <w:rFonts w:ascii="Palatino Linotype" w:eastAsia="Calibri" w:hAnsi="Palatino Linotype" w:cs="Times New Roman"/>
          <w:lang w:val="es-MX" w:eastAsia="en-US"/>
        </w:rPr>
        <w:t xml:space="preserve">DE OCTUBRE </w:t>
      </w:r>
      <w:r w:rsidRPr="00880A5F">
        <w:rPr>
          <w:rFonts w:ascii="Palatino Linotype" w:eastAsia="Calibri" w:hAnsi="Palatino Linotype" w:cs="Times New Roman"/>
          <w:lang w:val="es-MX" w:eastAsia="en-US"/>
        </w:rPr>
        <w:t>DE DOS MIL VEINTE,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880A5F" w:rsidRPr="00880A5F" w14:paraId="3D8FAEA5" w14:textId="77777777" w:rsidTr="00E24C17">
        <w:trPr>
          <w:jc w:val="center"/>
        </w:trPr>
        <w:tc>
          <w:tcPr>
            <w:tcW w:w="10368" w:type="dxa"/>
            <w:gridSpan w:val="2"/>
          </w:tcPr>
          <w:tbl>
            <w:tblPr>
              <w:tblW w:w="10365" w:type="dxa"/>
              <w:jc w:val="center"/>
              <w:tblLayout w:type="fixed"/>
              <w:tblLook w:val="04A0" w:firstRow="1" w:lastRow="0" w:firstColumn="1" w:lastColumn="0" w:noHBand="0" w:noVBand="1"/>
            </w:tblPr>
            <w:tblGrid>
              <w:gridCol w:w="5182"/>
              <w:gridCol w:w="5183"/>
            </w:tblGrid>
            <w:tr w:rsidR="00880A5F" w:rsidRPr="00880A5F" w14:paraId="0E4A68A1" w14:textId="77777777" w:rsidTr="00E24C17">
              <w:trPr>
                <w:jc w:val="center"/>
              </w:trPr>
              <w:tc>
                <w:tcPr>
                  <w:tcW w:w="10365" w:type="dxa"/>
                  <w:gridSpan w:val="2"/>
                  <w:shd w:val="clear" w:color="auto" w:fill="auto"/>
                </w:tcPr>
                <w:p w14:paraId="7C31713C" w14:textId="77777777" w:rsidR="00880A5F" w:rsidRPr="00880A5F" w:rsidRDefault="00880A5F" w:rsidP="00580D96">
                  <w:pPr>
                    <w:rPr>
                      <w:rFonts w:ascii="Palatino Linotype" w:eastAsia="Calibri" w:hAnsi="Palatino Linotype" w:cs="Arial"/>
                      <w:b/>
                      <w:lang w:val="es-MX" w:eastAsia="en-US"/>
                    </w:rPr>
                  </w:pPr>
                </w:p>
                <w:p w14:paraId="064DA426" w14:textId="77777777" w:rsidR="00880A5F" w:rsidRPr="00880A5F" w:rsidRDefault="00880A5F" w:rsidP="00580D96">
                  <w:pPr>
                    <w:jc w:val="center"/>
                    <w:rPr>
                      <w:rFonts w:ascii="Palatino Linotype" w:eastAsia="Calibri" w:hAnsi="Palatino Linotype" w:cs="Arial"/>
                      <w:b/>
                      <w:lang w:val="es-MX" w:eastAsia="en-US"/>
                    </w:rPr>
                  </w:pPr>
                  <w:r w:rsidRPr="00880A5F">
                    <w:rPr>
                      <w:rFonts w:ascii="Palatino Linotype" w:eastAsia="Calibri" w:hAnsi="Palatino Linotype" w:cs="Arial"/>
                      <w:b/>
                      <w:lang w:val="es-MX" w:eastAsia="en-US"/>
                    </w:rPr>
                    <w:t>Zulema Martínez Sánchez</w:t>
                  </w:r>
                </w:p>
                <w:p w14:paraId="6B9F0425" w14:textId="77777777" w:rsidR="00880A5F" w:rsidRPr="00880A5F" w:rsidRDefault="00880A5F" w:rsidP="00580D96">
                  <w:pPr>
                    <w:jc w:val="center"/>
                    <w:rPr>
                      <w:rFonts w:ascii="Palatino Linotype" w:eastAsia="Calibri" w:hAnsi="Palatino Linotype" w:cs="Arial"/>
                      <w:b/>
                      <w:lang w:val="es-MX" w:eastAsia="en-US"/>
                    </w:rPr>
                  </w:pPr>
                  <w:r w:rsidRPr="00880A5F">
                    <w:rPr>
                      <w:rFonts w:ascii="Palatino Linotype" w:eastAsia="Calibri" w:hAnsi="Palatino Linotype" w:cs="Arial"/>
                      <w:lang w:val="es-MX" w:eastAsia="en-US"/>
                    </w:rPr>
                    <w:t>Comisionada Presidenta</w:t>
                  </w:r>
                </w:p>
                <w:p w14:paraId="4E6EDE13" w14:textId="77777777" w:rsidR="00880A5F" w:rsidRPr="00880A5F" w:rsidRDefault="00880A5F" w:rsidP="00580D96">
                  <w:pPr>
                    <w:jc w:val="center"/>
                    <w:rPr>
                      <w:rFonts w:ascii="Palatino Linotype" w:eastAsia="Calibri" w:hAnsi="Palatino Linotype" w:cs="Arial"/>
                      <w:b/>
                      <w:lang w:val="es-MX" w:eastAsia="en-US"/>
                    </w:rPr>
                  </w:pPr>
                  <w:r w:rsidRPr="00880A5F">
                    <w:rPr>
                      <w:rFonts w:ascii="Palatino Linotype" w:eastAsia="Calibri" w:hAnsi="Palatino Linotype" w:cs="Arial"/>
                      <w:b/>
                      <w:lang w:val="es-MX" w:eastAsia="en-US"/>
                    </w:rPr>
                    <w:t xml:space="preserve">(RÚBRICA) </w:t>
                  </w:r>
                </w:p>
              </w:tc>
            </w:tr>
            <w:tr w:rsidR="00880A5F" w:rsidRPr="00880A5F" w14:paraId="35B8F5CF" w14:textId="77777777" w:rsidTr="00E24C17">
              <w:trPr>
                <w:jc w:val="center"/>
              </w:trPr>
              <w:tc>
                <w:tcPr>
                  <w:tcW w:w="5182" w:type="dxa"/>
                  <w:shd w:val="clear" w:color="auto" w:fill="auto"/>
                </w:tcPr>
                <w:p w14:paraId="579CA747" w14:textId="77777777" w:rsidR="00880A5F" w:rsidRDefault="00880A5F" w:rsidP="00580D96">
                  <w:pPr>
                    <w:rPr>
                      <w:rFonts w:ascii="Palatino Linotype" w:eastAsia="Calibri" w:hAnsi="Palatino Linotype" w:cs="Arial"/>
                      <w:b/>
                      <w:lang w:val="es-MX" w:eastAsia="en-US"/>
                    </w:rPr>
                  </w:pPr>
                </w:p>
                <w:p w14:paraId="47F2A5E6" w14:textId="77777777" w:rsidR="00580D96" w:rsidRDefault="00580D96" w:rsidP="00580D96">
                  <w:pPr>
                    <w:rPr>
                      <w:rFonts w:ascii="Palatino Linotype" w:eastAsia="Calibri" w:hAnsi="Palatino Linotype" w:cs="Arial"/>
                      <w:b/>
                      <w:lang w:val="es-MX" w:eastAsia="en-US"/>
                    </w:rPr>
                  </w:pPr>
                </w:p>
                <w:p w14:paraId="57A7B701" w14:textId="77777777" w:rsidR="00580D96" w:rsidRPr="00880A5F" w:rsidRDefault="00580D96" w:rsidP="00580D96">
                  <w:pPr>
                    <w:rPr>
                      <w:rFonts w:ascii="Palatino Linotype" w:eastAsia="Calibri" w:hAnsi="Palatino Linotype" w:cs="Arial"/>
                      <w:b/>
                      <w:lang w:val="es-MX" w:eastAsia="en-US"/>
                    </w:rPr>
                  </w:pPr>
                </w:p>
                <w:p w14:paraId="2FCA30E0" w14:textId="77777777" w:rsidR="00880A5F" w:rsidRPr="00880A5F" w:rsidRDefault="00880A5F" w:rsidP="00580D96">
                  <w:pPr>
                    <w:jc w:val="center"/>
                    <w:rPr>
                      <w:rFonts w:ascii="Palatino Linotype" w:eastAsia="Calibri" w:hAnsi="Palatino Linotype" w:cs="Arial"/>
                      <w:b/>
                      <w:lang w:val="es-MX" w:eastAsia="en-US"/>
                    </w:rPr>
                  </w:pPr>
                  <w:r w:rsidRPr="00880A5F">
                    <w:rPr>
                      <w:rFonts w:ascii="Palatino Linotype" w:eastAsia="Calibri" w:hAnsi="Palatino Linotype" w:cs="Arial"/>
                      <w:b/>
                      <w:lang w:val="es-MX" w:eastAsia="en-US"/>
                    </w:rPr>
                    <w:t xml:space="preserve">Eva </w:t>
                  </w:r>
                  <w:proofErr w:type="spellStart"/>
                  <w:r w:rsidRPr="00880A5F">
                    <w:rPr>
                      <w:rFonts w:ascii="Palatino Linotype" w:eastAsia="Calibri" w:hAnsi="Palatino Linotype" w:cs="Arial"/>
                      <w:b/>
                      <w:lang w:val="es-MX" w:eastAsia="en-US"/>
                    </w:rPr>
                    <w:t>Abaid</w:t>
                  </w:r>
                  <w:proofErr w:type="spellEnd"/>
                  <w:r w:rsidRPr="00880A5F">
                    <w:rPr>
                      <w:rFonts w:ascii="Palatino Linotype" w:eastAsia="Calibri" w:hAnsi="Palatino Linotype" w:cs="Arial"/>
                      <w:b/>
                      <w:lang w:val="es-MX" w:eastAsia="en-US"/>
                    </w:rPr>
                    <w:t xml:space="preserve"> </w:t>
                  </w:r>
                  <w:proofErr w:type="spellStart"/>
                  <w:r w:rsidRPr="00880A5F">
                    <w:rPr>
                      <w:rFonts w:ascii="Palatino Linotype" w:eastAsia="Calibri" w:hAnsi="Palatino Linotype" w:cs="Arial"/>
                      <w:b/>
                      <w:lang w:val="es-MX" w:eastAsia="en-US"/>
                    </w:rPr>
                    <w:t>Yapur</w:t>
                  </w:r>
                  <w:proofErr w:type="spellEnd"/>
                </w:p>
                <w:p w14:paraId="7AC1D24B" w14:textId="77777777" w:rsidR="00880A5F" w:rsidRPr="00880A5F" w:rsidRDefault="00880A5F" w:rsidP="00580D96">
                  <w:pPr>
                    <w:jc w:val="center"/>
                    <w:rPr>
                      <w:rFonts w:ascii="Palatino Linotype" w:eastAsia="Calibri" w:hAnsi="Palatino Linotype" w:cs="Arial"/>
                      <w:lang w:val="es-MX" w:eastAsia="en-US"/>
                    </w:rPr>
                  </w:pPr>
                  <w:r w:rsidRPr="00880A5F">
                    <w:rPr>
                      <w:rFonts w:ascii="Palatino Linotype" w:eastAsia="Calibri" w:hAnsi="Palatino Linotype" w:cs="Arial"/>
                      <w:lang w:val="es-MX" w:eastAsia="en-US"/>
                    </w:rPr>
                    <w:t>Comisionada</w:t>
                  </w:r>
                </w:p>
                <w:p w14:paraId="78AD8E0A" w14:textId="77777777" w:rsidR="00880A5F" w:rsidRPr="00880A5F" w:rsidRDefault="00880A5F" w:rsidP="00580D96">
                  <w:pPr>
                    <w:jc w:val="center"/>
                    <w:rPr>
                      <w:rFonts w:ascii="Palatino Linotype" w:eastAsia="Calibri" w:hAnsi="Palatino Linotype" w:cs="Arial"/>
                      <w:b/>
                      <w:lang w:val="es-MX" w:eastAsia="en-US"/>
                    </w:rPr>
                  </w:pPr>
                  <w:r w:rsidRPr="00880A5F">
                    <w:rPr>
                      <w:rFonts w:ascii="Palatino Linotype" w:eastAsia="Calibri" w:hAnsi="Palatino Linotype" w:cs="Arial"/>
                      <w:b/>
                      <w:lang w:val="es-MX" w:eastAsia="en-US"/>
                    </w:rPr>
                    <w:t>(RÚBRICA)</w:t>
                  </w:r>
                </w:p>
              </w:tc>
              <w:tc>
                <w:tcPr>
                  <w:tcW w:w="5183" w:type="dxa"/>
                  <w:shd w:val="clear" w:color="auto" w:fill="auto"/>
                </w:tcPr>
                <w:p w14:paraId="352F0D25" w14:textId="77777777" w:rsidR="00880A5F" w:rsidRDefault="00880A5F" w:rsidP="00580D96">
                  <w:pPr>
                    <w:rPr>
                      <w:rFonts w:ascii="Palatino Linotype" w:eastAsia="Calibri" w:hAnsi="Palatino Linotype" w:cs="Arial"/>
                      <w:b/>
                      <w:lang w:val="es-MX" w:eastAsia="en-US"/>
                    </w:rPr>
                  </w:pPr>
                </w:p>
                <w:p w14:paraId="42D3495D" w14:textId="77777777" w:rsidR="00580D96" w:rsidRDefault="00580D96" w:rsidP="00580D96">
                  <w:pPr>
                    <w:rPr>
                      <w:rFonts w:ascii="Palatino Linotype" w:eastAsia="Calibri" w:hAnsi="Palatino Linotype" w:cs="Arial"/>
                      <w:b/>
                      <w:lang w:val="es-MX" w:eastAsia="en-US"/>
                    </w:rPr>
                  </w:pPr>
                </w:p>
                <w:p w14:paraId="3EB24256" w14:textId="77777777" w:rsidR="00580D96" w:rsidRPr="00880A5F" w:rsidRDefault="00580D96" w:rsidP="00580D96">
                  <w:pPr>
                    <w:rPr>
                      <w:rFonts w:ascii="Palatino Linotype" w:eastAsia="Calibri" w:hAnsi="Palatino Linotype" w:cs="Arial"/>
                      <w:b/>
                      <w:lang w:val="es-MX" w:eastAsia="en-US"/>
                    </w:rPr>
                  </w:pPr>
                </w:p>
                <w:p w14:paraId="6918137D" w14:textId="77777777" w:rsidR="00880A5F" w:rsidRPr="00880A5F" w:rsidRDefault="00880A5F" w:rsidP="00580D96">
                  <w:pPr>
                    <w:jc w:val="center"/>
                    <w:rPr>
                      <w:rFonts w:ascii="Palatino Linotype" w:eastAsia="Calibri" w:hAnsi="Palatino Linotype" w:cs="Arial"/>
                      <w:b/>
                      <w:lang w:val="es-MX" w:eastAsia="en-US"/>
                    </w:rPr>
                  </w:pPr>
                  <w:r w:rsidRPr="00880A5F">
                    <w:rPr>
                      <w:rFonts w:ascii="Palatino Linotype" w:eastAsia="Calibri" w:hAnsi="Palatino Linotype" w:cs="Arial"/>
                      <w:b/>
                      <w:lang w:val="es-MX" w:eastAsia="en-US"/>
                    </w:rPr>
                    <w:t>José Guadalupe Luna Hernández</w:t>
                  </w:r>
                </w:p>
                <w:p w14:paraId="5BB09473" w14:textId="77777777" w:rsidR="00880A5F" w:rsidRPr="00880A5F" w:rsidRDefault="00880A5F" w:rsidP="00580D96">
                  <w:pPr>
                    <w:jc w:val="center"/>
                    <w:rPr>
                      <w:rFonts w:ascii="Palatino Linotype" w:eastAsia="Calibri" w:hAnsi="Palatino Linotype" w:cs="Arial"/>
                      <w:lang w:val="es-MX" w:eastAsia="en-US"/>
                    </w:rPr>
                  </w:pPr>
                  <w:r w:rsidRPr="00880A5F">
                    <w:rPr>
                      <w:rFonts w:ascii="Palatino Linotype" w:eastAsia="Calibri" w:hAnsi="Palatino Linotype" w:cs="Arial"/>
                      <w:lang w:val="es-MX" w:eastAsia="en-US"/>
                    </w:rPr>
                    <w:t>Comisionado</w:t>
                  </w:r>
                </w:p>
                <w:p w14:paraId="203BEB27" w14:textId="77777777" w:rsidR="00880A5F" w:rsidRPr="00880A5F" w:rsidRDefault="00880A5F" w:rsidP="00580D96">
                  <w:pPr>
                    <w:jc w:val="center"/>
                    <w:rPr>
                      <w:rFonts w:ascii="Palatino Linotype" w:eastAsia="Calibri" w:hAnsi="Palatino Linotype" w:cs="Arial"/>
                      <w:b/>
                      <w:lang w:val="es-MX" w:eastAsia="en-US"/>
                    </w:rPr>
                  </w:pPr>
                  <w:r w:rsidRPr="00880A5F">
                    <w:rPr>
                      <w:rFonts w:ascii="Palatino Linotype" w:eastAsia="Calibri" w:hAnsi="Palatino Linotype" w:cs="Arial"/>
                      <w:b/>
                      <w:lang w:val="es-MX" w:eastAsia="en-US"/>
                    </w:rPr>
                    <w:t>(RÚBRICA)</w:t>
                  </w:r>
                </w:p>
              </w:tc>
            </w:tr>
            <w:tr w:rsidR="00880A5F" w:rsidRPr="00880A5F" w14:paraId="7B415BF8" w14:textId="77777777" w:rsidTr="00E24C17">
              <w:trPr>
                <w:jc w:val="center"/>
              </w:trPr>
              <w:tc>
                <w:tcPr>
                  <w:tcW w:w="5182" w:type="dxa"/>
                  <w:shd w:val="clear" w:color="auto" w:fill="auto"/>
                </w:tcPr>
                <w:p w14:paraId="13BADA59" w14:textId="77777777" w:rsidR="00880A5F" w:rsidRPr="00880A5F" w:rsidRDefault="00880A5F" w:rsidP="00580D96">
                  <w:pPr>
                    <w:rPr>
                      <w:rFonts w:ascii="Palatino Linotype" w:eastAsia="Calibri" w:hAnsi="Palatino Linotype" w:cs="Arial"/>
                      <w:b/>
                      <w:lang w:val="es-MX" w:eastAsia="en-US"/>
                    </w:rPr>
                  </w:pPr>
                </w:p>
                <w:p w14:paraId="02573B23" w14:textId="77777777" w:rsidR="00880A5F" w:rsidRDefault="00880A5F" w:rsidP="00580D96">
                  <w:pPr>
                    <w:rPr>
                      <w:rFonts w:ascii="Palatino Linotype" w:eastAsia="Calibri" w:hAnsi="Palatino Linotype" w:cs="Arial"/>
                      <w:b/>
                      <w:lang w:val="es-MX" w:eastAsia="en-US"/>
                    </w:rPr>
                  </w:pPr>
                </w:p>
                <w:p w14:paraId="0969627A" w14:textId="77777777" w:rsidR="00580D96" w:rsidRDefault="00580D96" w:rsidP="00580D96">
                  <w:pPr>
                    <w:rPr>
                      <w:rFonts w:ascii="Palatino Linotype" w:eastAsia="Calibri" w:hAnsi="Palatino Linotype" w:cs="Arial"/>
                      <w:b/>
                      <w:lang w:val="es-MX" w:eastAsia="en-US"/>
                    </w:rPr>
                  </w:pPr>
                </w:p>
                <w:p w14:paraId="5824926E" w14:textId="77777777" w:rsidR="00580D96" w:rsidRPr="00880A5F" w:rsidRDefault="00580D96" w:rsidP="00580D96">
                  <w:pPr>
                    <w:rPr>
                      <w:rFonts w:ascii="Palatino Linotype" w:eastAsia="Calibri" w:hAnsi="Palatino Linotype" w:cs="Arial"/>
                      <w:b/>
                      <w:lang w:val="es-MX" w:eastAsia="en-US"/>
                    </w:rPr>
                  </w:pPr>
                </w:p>
                <w:p w14:paraId="67846708" w14:textId="77777777" w:rsidR="00880A5F" w:rsidRPr="00880A5F" w:rsidRDefault="00880A5F" w:rsidP="00580D96">
                  <w:pPr>
                    <w:jc w:val="center"/>
                    <w:rPr>
                      <w:rFonts w:ascii="Palatino Linotype" w:eastAsia="Calibri" w:hAnsi="Palatino Linotype" w:cs="Arial"/>
                      <w:b/>
                      <w:lang w:val="es-MX" w:eastAsia="en-US"/>
                    </w:rPr>
                  </w:pPr>
                  <w:r w:rsidRPr="00880A5F">
                    <w:rPr>
                      <w:rFonts w:ascii="Palatino Linotype" w:eastAsia="Calibri" w:hAnsi="Palatino Linotype" w:cs="Arial"/>
                      <w:b/>
                      <w:lang w:val="es-MX" w:eastAsia="en-US"/>
                    </w:rPr>
                    <w:t>Javier Martínez Cruz</w:t>
                  </w:r>
                </w:p>
                <w:p w14:paraId="5D719C63" w14:textId="77777777" w:rsidR="00880A5F" w:rsidRPr="00880A5F" w:rsidRDefault="00880A5F" w:rsidP="00580D96">
                  <w:pPr>
                    <w:jc w:val="center"/>
                    <w:rPr>
                      <w:rFonts w:ascii="Palatino Linotype" w:eastAsia="Calibri" w:hAnsi="Palatino Linotype" w:cs="Arial"/>
                      <w:lang w:val="es-MX" w:eastAsia="en-US"/>
                    </w:rPr>
                  </w:pPr>
                  <w:r w:rsidRPr="00880A5F">
                    <w:rPr>
                      <w:rFonts w:ascii="Palatino Linotype" w:eastAsia="Calibri" w:hAnsi="Palatino Linotype" w:cs="Arial"/>
                      <w:lang w:val="es-MX" w:eastAsia="en-US"/>
                    </w:rPr>
                    <w:t>Comisionado</w:t>
                  </w:r>
                </w:p>
                <w:p w14:paraId="6A8963D2" w14:textId="77777777" w:rsidR="00880A5F" w:rsidRPr="00880A5F" w:rsidRDefault="00880A5F" w:rsidP="00580D96">
                  <w:pPr>
                    <w:jc w:val="center"/>
                    <w:rPr>
                      <w:rFonts w:ascii="Palatino Linotype" w:eastAsia="Calibri" w:hAnsi="Palatino Linotype" w:cs="Arial"/>
                      <w:lang w:val="es-MX" w:eastAsia="en-US"/>
                    </w:rPr>
                  </w:pPr>
                  <w:r w:rsidRPr="00880A5F">
                    <w:rPr>
                      <w:rFonts w:ascii="Palatino Linotype" w:eastAsia="Calibri" w:hAnsi="Palatino Linotype" w:cs="Arial"/>
                      <w:b/>
                      <w:lang w:val="es-MX" w:eastAsia="en-US"/>
                    </w:rPr>
                    <w:t>(RÚBRICA)</w:t>
                  </w:r>
                </w:p>
              </w:tc>
              <w:tc>
                <w:tcPr>
                  <w:tcW w:w="5183" w:type="dxa"/>
                  <w:shd w:val="clear" w:color="auto" w:fill="auto"/>
                </w:tcPr>
                <w:p w14:paraId="33C751AC" w14:textId="77777777" w:rsidR="00880A5F" w:rsidRPr="00880A5F" w:rsidRDefault="00880A5F" w:rsidP="00580D96">
                  <w:pPr>
                    <w:rPr>
                      <w:rFonts w:ascii="Palatino Linotype" w:eastAsia="Calibri" w:hAnsi="Palatino Linotype" w:cs="Arial"/>
                      <w:b/>
                      <w:lang w:val="es-MX" w:eastAsia="en-US"/>
                    </w:rPr>
                  </w:pPr>
                </w:p>
                <w:p w14:paraId="0094F9EC" w14:textId="77777777" w:rsidR="00880A5F" w:rsidRDefault="00880A5F" w:rsidP="00580D96">
                  <w:pPr>
                    <w:rPr>
                      <w:rFonts w:ascii="Palatino Linotype" w:eastAsia="Calibri" w:hAnsi="Palatino Linotype" w:cs="Arial"/>
                      <w:b/>
                      <w:lang w:val="es-MX" w:eastAsia="en-US"/>
                    </w:rPr>
                  </w:pPr>
                </w:p>
                <w:p w14:paraId="0E12637A" w14:textId="77777777" w:rsidR="00580D96" w:rsidRDefault="00580D96" w:rsidP="00580D96">
                  <w:pPr>
                    <w:rPr>
                      <w:rFonts w:ascii="Palatino Linotype" w:eastAsia="Calibri" w:hAnsi="Palatino Linotype" w:cs="Arial"/>
                      <w:b/>
                      <w:lang w:val="es-MX" w:eastAsia="en-US"/>
                    </w:rPr>
                  </w:pPr>
                </w:p>
                <w:p w14:paraId="727EE6CE" w14:textId="77777777" w:rsidR="00580D96" w:rsidRPr="00880A5F" w:rsidRDefault="00580D96" w:rsidP="00580D96">
                  <w:pPr>
                    <w:rPr>
                      <w:rFonts w:ascii="Palatino Linotype" w:eastAsia="Calibri" w:hAnsi="Palatino Linotype" w:cs="Arial"/>
                      <w:b/>
                      <w:lang w:val="es-MX" w:eastAsia="en-US"/>
                    </w:rPr>
                  </w:pPr>
                </w:p>
                <w:p w14:paraId="6E447C51" w14:textId="77777777" w:rsidR="00880A5F" w:rsidRPr="00880A5F" w:rsidRDefault="00880A5F" w:rsidP="00580D96">
                  <w:pPr>
                    <w:jc w:val="center"/>
                    <w:rPr>
                      <w:rFonts w:ascii="Palatino Linotype" w:eastAsia="Calibri" w:hAnsi="Palatino Linotype" w:cs="Arial"/>
                      <w:b/>
                      <w:lang w:val="es-MX" w:eastAsia="en-US"/>
                    </w:rPr>
                  </w:pPr>
                  <w:r w:rsidRPr="00880A5F">
                    <w:rPr>
                      <w:rFonts w:ascii="Palatino Linotype" w:eastAsia="Calibri" w:hAnsi="Palatino Linotype" w:cs="Arial"/>
                      <w:b/>
                      <w:lang w:val="es-MX" w:eastAsia="en-US"/>
                    </w:rPr>
                    <w:t>Luis Gustavo Parra Noriega</w:t>
                  </w:r>
                </w:p>
                <w:p w14:paraId="5462285C" w14:textId="77777777" w:rsidR="00880A5F" w:rsidRPr="00880A5F" w:rsidRDefault="00880A5F" w:rsidP="00580D96">
                  <w:pPr>
                    <w:jc w:val="center"/>
                    <w:rPr>
                      <w:rFonts w:ascii="Palatino Linotype" w:eastAsia="Calibri" w:hAnsi="Palatino Linotype" w:cs="Arial"/>
                      <w:lang w:val="es-MX" w:eastAsia="en-US"/>
                    </w:rPr>
                  </w:pPr>
                  <w:r w:rsidRPr="00880A5F">
                    <w:rPr>
                      <w:rFonts w:ascii="Palatino Linotype" w:eastAsia="Calibri" w:hAnsi="Palatino Linotype" w:cs="Arial"/>
                      <w:lang w:val="es-MX" w:eastAsia="en-US"/>
                    </w:rPr>
                    <w:t>Comisionado</w:t>
                  </w:r>
                </w:p>
                <w:p w14:paraId="54B33D3E" w14:textId="77777777" w:rsidR="00880A5F" w:rsidRPr="00880A5F" w:rsidRDefault="00880A5F" w:rsidP="00580D96">
                  <w:pPr>
                    <w:jc w:val="center"/>
                    <w:rPr>
                      <w:rFonts w:ascii="Palatino Linotype" w:eastAsia="Calibri" w:hAnsi="Palatino Linotype" w:cs="Arial"/>
                      <w:b/>
                      <w:lang w:val="es-MX" w:eastAsia="en-US"/>
                    </w:rPr>
                  </w:pPr>
                  <w:r w:rsidRPr="00880A5F">
                    <w:rPr>
                      <w:rFonts w:ascii="Palatino Linotype" w:eastAsia="Calibri" w:hAnsi="Palatino Linotype" w:cs="Arial"/>
                      <w:b/>
                      <w:lang w:val="es-MX" w:eastAsia="en-US"/>
                    </w:rPr>
                    <w:t>(RÚBRICA)</w:t>
                  </w:r>
                </w:p>
              </w:tc>
            </w:tr>
            <w:tr w:rsidR="00880A5F" w:rsidRPr="00880A5F" w14:paraId="58CF5BD1" w14:textId="77777777" w:rsidTr="00E24C17">
              <w:trPr>
                <w:jc w:val="center"/>
              </w:trPr>
              <w:tc>
                <w:tcPr>
                  <w:tcW w:w="10365" w:type="dxa"/>
                  <w:gridSpan w:val="2"/>
                  <w:shd w:val="clear" w:color="auto" w:fill="auto"/>
                </w:tcPr>
                <w:p w14:paraId="1572413E" w14:textId="77777777" w:rsidR="00880A5F" w:rsidRDefault="00880A5F" w:rsidP="00580D96">
                  <w:pPr>
                    <w:tabs>
                      <w:tab w:val="left" w:pos="3720"/>
                    </w:tabs>
                    <w:rPr>
                      <w:rFonts w:ascii="Palatino Linotype" w:eastAsia="Calibri" w:hAnsi="Palatino Linotype" w:cs="Arial"/>
                      <w:b/>
                      <w:lang w:val="es-MX" w:eastAsia="en-US"/>
                    </w:rPr>
                  </w:pPr>
                </w:p>
                <w:p w14:paraId="2AF39CB1" w14:textId="77777777" w:rsidR="00580D96" w:rsidRPr="00880A5F" w:rsidRDefault="00580D96" w:rsidP="00580D96">
                  <w:pPr>
                    <w:tabs>
                      <w:tab w:val="left" w:pos="3720"/>
                    </w:tabs>
                    <w:rPr>
                      <w:rFonts w:ascii="Palatino Linotype" w:eastAsia="Calibri" w:hAnsi="Palatino Linotype" w:cs="Arial"/>
                      <w:b/>
                      <w:lang w:val="es-MX" w:eastAsia="en-US"/>
                    </w:rPr>
                  </w:pPr>
                </w:p>
                <w:p w14:paraId="5B3D9CA5" w14:textId="77777777" w:rsidR="00880A5F" w:rsidRPr="00880A5F" w:rsidRDefault="00880A5F" w:rsidP="00580D96">
                  <w:pPr>
                    <w:jc w:val="center"/>
                    <w:rPr>
                      <w:rFonts w:ascii="Palatino Linotype" w:eastAsia="Calibri" w:hAnsi="Palatino Linotype" w:cs="Arial"/>
                      <w:b/>
                      <w:lang w:val="es-MX" w:eastAsia="en-US"/>
                    </w:rPr>
                  </w:pPr>
                </w:p>
                <w:p w14:paraId="65AF5DD3" w14:textId="77777777" w:rsidR="00880A5F" w:rsidRPr="00880A5F" w:rsidRDefault="00880A5F" w:rsidP="00580D96">
                  <w:pPr>
                    <w:jc w:val="center"/>
                    <w:rPr>
                      <w:rFonts w:ascii="Palatino Linotype" w:eastAsia="Calibri" w:hAnsi="Palatino Linotype" w:cs="Arial"/>
                      <w:b/>
                      <w:lang w:val="es-MX" w:eastAsia="en-US"/>
                    </w:rPr>
                  </w:pPr>
                  <w:r w:rsidRPr="00880A5F">
                    <w:rPr>
                      <w:rFonts w:ascii="Palatino Linotype" w:eastAsia="Calibri" w:hAnsi="Palatino Linotype" w:cs="Arial"/>
                      <w:b/>
                      <w:lang w:val="es-MX" w:eastAsia="en-US"/>
                    </w:rPr>
                    <w:t>Alexis Tapia Ramírez</w:t>
                  </w:r>
                </w:p>
                <w:p w14:paraId="13AF5979" w14:textId="77777777" w:rsidR="00880A5F" w:rsidRPr="00880A5F" w:rsidRDefault="00880A5F" w:rsidP="00580D96">
                  <w:pPr>
                    <w:jc w:val="center"/>
                    <w:rPr>
                      <w:rFonts w:ascii="Palatino Linotype" w:eastAsia="Calibri" w:hAnsi="Palatino Linotype" w:cs="Arial"/>
                      <w:lang w:val="es-MX" w:eastAsia="en-US"/>
                    </w:rPr>
                  </w:pPr>
                  <w:r w:rsidRPr="00880A5F">
                    <w:rPr>
                      <w:rFonts w:ascii="Palatino Linotype" w:eastAsia="Calibri" w:hAnsi="Palatino Linotype" w:cs="Arial"/>
                      <w:lang w:val="es-MX" w:eastAsia="en-US"/>
                    </w:rPr>
                    <w:t>Secretario Técnico del Pleno</w:t>
                  </w:r>
                </w:p>
                <w:p w14:paraId="49082710" w14:textId="77777777" w:rsidR="00880A5F" w:rsidRPr="00880A5F" w:rsidRDefault="00880A5F" w:rsidP="00580D96">
                  <w:pPr>
                    <w:jc w:val="center"/>
                    <w:rPr>
                      <w:rFonts w:ascii="Palatino Linotype" w:eastAsia="Calibri" w:hAnsi="Palatino Linotype" w:cs="Arial"/>
                      <w:lang w:val="es-MX" w:eastAsia="en-US"/>
                    </w:rPr>
                  </w:pPr>
                  <w:r w:rsidRPr="00880A5F">
                    <w:rPr>
                      <w:rFonts w:ascii="Palatino Linotype" w:eastAsia="Calibri" w:hAnsi="Palatino Linotype" w:cs="Arial"/>
                      <w:b/>
                      <w:lang w:val="es-MX" w:eastAsia="en-US"/>
                    </w:rPr>
                    <w:t>(RÚBRICA)</w:t>
                  </w:r>
                  <w:r w:rsidRPr="00880A5F">
                    <w:rPr>
                      <w:rFonts w:ascii="Palatino Linotype" w:eastAsia="Calibri" w:hAnsi="Palatino Linotype" w:cs="Arial"/>
                      <w:lang w:val="es-MX" w:eastAsia="en-US"/>
                    </w:rPr>
                    <w:t xml:space="preserve"> </w:t>
                  </w:r>
                </w:p>
              </w:tc>
            </w:tr>
          </w:tbl>
          <w:p w14:paraId="260233F3" w14:textId="77777777" w:rsidR="00880A5F" w:rsidRPr="00880A5F" w:rsidRDefault="00880A5F" w:rsidP="00880A5F">
            <w:pPr>
              <w:spacing w:line="360" w:lineRule="auto"/>
              <w:jc w:val="both"/>
              <w:rPr>
                <w:rFonts w:ascii="Palatino Linotype" w:eastAsia="Calibri" w:hAnsi="Palatino Linotype" w:cs="Arial"/>
                <w:lang w:val="es-ES" w:eastAsia="en-US"/>
              </w:rPr>
            </w:pPr>
          </w:p>
        </w:tc>
      </w:tr>
      <w:tr w:rsidR="00880A5F" w:rsidRPr="00880A5F" w14:paraId="4D1E9622" w14:textId="77777777" w:rsidTr="00E24C17">
        <w:trPr>
          <w:jc w:val="center"/>
        </w:trPr>
        <w:tc>
          <w:tcPr>
            <w:tcW w:w="5184" w:type="dxa"/>
            <w:hideMark/>
          </w:tcPr>
          <w:p w14:paraId="4C2BC0B7" w14:textId="77777777" w:rsidR="00880A5F" w:rsidRPr="00880A5F" w:rsidRDefault="00880A5F" w:rsidP="00880A5F">
            <w:pPr>
              <w:spacing w:line="360" w:lineRule="auto"/>
              <w:jc w:val="both"/>
              <w:rPr>
                <w:rFonts w:ascii="Palatino Linotype" w:eastAsia="Calibri" w:hAnsi="Palatino Linotype" w:cs="Arial"/>
                <w:lang w:val="es-ES" w:eastAsia="en-US"/>
              </w:rPr>
            </w:pPr>
          </w:p>
        </w:tc>
        <w:tc>
          <w:tcPr>
            <w:tcW w:w="5184" w:type="dxa"/>
          </w:tcPr>
          <w:p w14:paraId="458CFEFA" w14:textId="77777777" w:rsidR="00880A5F" w:rsidRPr="00880A5F" w:rsidRDefault="00880A5F" w:rsidP="00880A5F">
            <w:pPr>
              <w:spacing w:line="360" w:lineRule="auto"/>
              <w:jc w:val="center"/>
              <w:rPr>
                <w:rFonts w:ascii="Palatino Linotype" w:eastAsia="Calibri" w:hAnsi="Palatino Linotype" w:cs="Arial"/>
                <w:b/>
                <w:lang w:val="es-MX" w:eastAsia="en-US"/>
              </w:rPr>
            </w:pPr>
          </w:p>
        </w:tc>
      </w:tr>
      <w:tr w:rsidR="00880A5F" w:rsidRPr="00880A5F" w14:paraId="293DB755" w14:textId="77777777" w:rsidTr="00E24C17">
        <w:trPr>
          <w:jc w:val="center"/>
        </w:trPr>
        <w:tc>
          <w:tcPr>
            <w:tcW w:w="10368" w:type="dxa"/>
            <w:gridSpan w:val="2"/>
          </w:tcPr>
          <w:p w14:paraId="297283F9" w14:textId="77777777" w:rsidR="00880A5F" w:rsidRPr="00880A5F" w:rsidRDefault="00880A5F" w:rsidP="00880A5F">
            <w:pPr>
              <w:spacing w:line="360" w:lineRule="auto"/>
              <w:jc w:val="both"/>
              <w:rPr>
                <w:rFonts w:ascii="Palatino Linotype" w:eastAsia="Calibri" w:hAnsi="Palatino Linotype" w:cs="Arial"/>
                <w:lang w:val="es-ES" w:eastAsia="en-US"/>
              </w:rPr>
            </w:pPr>
          </w:p>
        </w:tc>
      </w:tr>
    </w:tbl>
    <w:p w14:paraId="3FAF037B" w14:textId="78A97CE2" w:rsidR="00880A5F" w:rsidRPr="00880A5F" w:rsidRDefault="00880A5F" w:rsidP="00880A5F">
      <w:pPr>
        <w:tabs>
          <w:tab w:val="left" w:pos="0"/>
        </w:tabs>
        <w:spacing w:line="360" w:lineRule="auto"/>
        <w:jc w:val="both"/>
        <w:rPr>
          <w:rFonts w:ascii="Palatino Linotype" w:eastAsia="Calibri" w:hAnsi="Palatino Linotype" w:cs="Times New Roman"/>
          <w:lang w:val="es-MX" w:eastAsia="en-US"/>
        </w:rPr>
      </w:pPr>
      <w:r w:rsidRPr="00880A5F">
        <w:rPr>
          <w:rFonts w:ascii="Palatino Linotype" w:eastAsia="Calibri" w:hAnsi="Palatino Linotype" w:cs="Arial"/>
          <w:lang w:val="es-MX" w:eastAsia="en-US"/>
        </w:rPr>
        <w:t xml:space="preserve">Esta hoja corresponde a </w:t>
      </w:r>
      <w:r w:rsidR="002940F6">
        <w:rPr>
          <w:rFonts w:ascii="Palatino Linotype" w:eastAsia="Calibri" w:hAnsi="Palatino Linotype" w:cs="Arial"/>
          <w:lang w:val="es-MX" w:eastAsia="en-US"/>
        </w:rPr>
        <w:t>la resolución de fecha siete (07</w:t>
      </w:r>
      <w:r w:rsidRPr="00880A5F">
        <w:rPr>
          <w:rFonts w:ascii="Palatino Linotype" w:eastAsia="Calibri" w:hAnsi="Palatino Linotype" w:cs="Arial"/>
          <w:lang w:val="es-MX" w:eastAsia="en-US"/>
        </w:rPr>
        <w:t>) de</w:t>
      </w:r>
      <w:r w:rsidR="002940F6">
        <w:rPr>
          <w:rFonts w:ascii="Palatino Linotype" w:eastAsia="Calibri" w:hAnsi="Palatino Linotype" w:cs="Arial"/>
          <w:lang w:val="es-MX" w:eastAsia="en-US"/>
        </w:rPr>
        <w:t xml:space="preserve"> octubre</w:t>
      </w:r>
      <w:r w:rsidRPr="00880A5F">
        <w:rPr>
          <w:rFonts w:ascii="Palatino Linotype" w:eastAsia="Calibri" w:hAnsi="Palatino Linotype" w:cs="Arial"/>
          <w:lang w:val="es-MX" w:eastAsia="en-US"/>
        </w:rPr>
        <w:t xml:space="preserve"> de dos mil veinte, emitida en el recurso de revisión </w:t>
      </w:r>
      <w:r w:rsidR="002940F6">
        <w:rPr>
          <w:rFonts w:ascii="Palatino Linotype" w:eastAsia="Calibri" w:hAnsi="Palatino Linotype" w:cs="Arial"/>
          <w:b/>
          <w:bCs/>
          <w:lang w:val="es-MX" w:eastAsia="en-US"/>
        </w:rPr>
        <w:t>02098</w:t>
      </w:r>
      <w:r w:rsidRPr="00880A5F">
        <w:rPr>
          <w:rFonts w:ascii="Palatino Linotype" w:eastAsia="Calibri" w:hAnsi="Palatino Linotype" w:cs="Arial"/>
          <w:b/>
          <w:bCs/>
          <w:lang w:val="es-MX" w:eastAsia="en-US"/>
        </w:rPr>
        <w:t>/INFOEM/IP/RR/2020.</w:t>
      </w:r>
      <w:r w:rsidRPr="00880A5F">
        <w:rPr>
          <w:rFonts w:ascii="Palatino Linotype" w:eastAsia="Calibri" w:hAnsi="Palatino Linotype" w:cs="Arial"/>
          <w:bCs/>
          <w:lang w:val="es-MX" w:eastAsia="en-US"/>
        </w:rPr>
        <w:t xml:space="preserve"> </w:t>
      </w:r>
    </w:p>
    <w:p w14:paraId="3AD16F44" w14:textId="77777777" w:rsidR="00880A5F" w:rsidRPr="00972105" w:rsidRDefault="00880A5F" w:rsidP="00972105">
      <w:pPr>
        <w:spacing w:line="360" w:lineRule="auto"/>
        <w:jc w:val="both"/>
        <w:rPr>
          <w:rFonts w:ascii="Palatino Linotype" w:eastAsia="Calibri" w:hAnsi="Palatino Linotype" w:cs="Arial"/>
          <w:lang w:val="es-ES" w:eastAsia="en-US"/>
        </w:rPr>
      </w:pPr>
    </w:p>
    <w:sectPr w:rsidR="00880A5F" w:rsidRPr="00972105" w:rsidSect="00472C41">
      <w:headerReference w:type="even" r:id="rId12"/>
      <w:headerReference w:type="default" r:id="rId13"/>
      <w:footerReference w:type="default" r:id="rId14"/>
      <w:headerReference w:type="first" r:id="rId15"/>
      <w:footerReference w:type="first" r:id="rId16"/>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6278B0" w14:textId="77777777" w:rsidR="00E91F09" w:rsidRDefault="00E91F09" w:rsidP="00587366">
      <w:r>
        <w:separator/>
      </w:r>
    </w:p>
  </w:endnote>
  <w:endnote w:type="continuationSeparator" w:id="0">
    <w:p w14:paraId="7A8BB139" w14:textId="77777777" w:rsidR="00E91F09" w:rsidRDefault="00E91F09"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3BF9C740" w:rsidR="00972105" w:rsidRPr="00883450" w:rsidRDefault="00972105">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F73DF8">
              <w:rPr>
                <w:rFonts w:ascii="Palatino Linotype" w:hAnsi="Palatino Linotype"/>
                <w:b/>
                <w:bCs/>
                <w:noProof/>
                <w:sz w:val="22"/>
                <w:szCs w:val="20"/>
              </w:rPr>
              <w:t>25</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F73DF8">
              <w:rPr>
                <w:rFonts w:ascii="Palatino Linotype" w:hAnsi="Palatino Linotype"/>
                <w:b/>
                <w:bCs/>
                <w:noProof/>
                <w:sz w:val="22"/>
                <w:szCs w:val="20"/>
              </w:rPr>
              <w:t>26</w:t>
            </w:r>
            <w:r w:rsidRPr="00883450">
              <w:rPr>
                <w:rFonts w:ascii="Palatino Linotype" w:hAnsi="Palatino Linotype"/>
                <w:b/>
                <w:bCs/>
                <w:sz w:val="22"/>
                <w:szCs w:val="20"/>
              </w:rPr>
              <w:fldChar w:fldCharType="end"/>
            </w:r>
          </w:p>
        </w:sdtContent>
      </w:sdt>
    </w:sdtContent>
  </w:sdt>
  <w:p w14:paraId="6243EC1B" w14:textId="77777777" w:rsidR="00972105" w:rsidRDefault="0097210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01FD9405" w:rsidR="00972105" w:rsidRPr="00883450" w:rsidRDefault="00972105"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F73DF8" w:rsidRPr="00F73DF8">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F73DF8" w:rsidRPr="00F73DF8">
      <w:rPr>
        <w:rFonts w:ascii="Palatino Linotype" w:hAnsi="Palatino Linotype"/>
        <w:noProof/>
        <w:sz w:val="22"/>
        <w:szCs w:val="22"/>
        <w:lang w:val="es-ES"/>
      </w:rPr>
      <w:t>26</w:t>
    </w:r>
    <w:r w:rsidRPr="00883450">
      <w:rPr>
        <w:rFonts w:ascii="Palatino Linotype" w:hAnsi="Palatino Linotype"/>
        <w:sz w:val="22"/>
        <w:szCs w:val="22"/>
      </w:rPr>
      <w:fldChar w:fldCharType="end"/>
    </w:r>
  </w:p>
  <w:p w14:paraId="5F5C4865" w14:textId="77777777" w:rsidR="00972105" w:rsidRPr="00883450" w:rsidRDefault="00972105">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ECD3CF" w14:textId="77777777" w:rsidR="00E91F09" w:rsidRDefault="00E91F09" w:rsidP="00587366">
      <w:r>
        <w:separator/>
      </w:r>
    </w:p>
  </w:footnote>
  <w:footnote w:type="continuationSeparator" w:id="0">
    <w:p w14:paraId="5E88CB84" w14:textId="77777777" w:rsidR="00E91F09" w:rsidRDefault="00E91F09" w:rsidP="005873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E987C6" w14:textId="7DB19D80" w:rsidR="00580D96" w:rsidRDefault="00F73DF8">
    <w:pPr>
      <w:pStyle w:val="Encabezado"/>
    </w:pPr>
    <w:r>
      <w:rPr>
        <w:noProof/>
        <w:lang w:val="es-MX" w:eastAsia="es-MX"/>
      </w:rPr>
      <w:pict w14:anchorId="21F423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3050938"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2E048901" w:rsidR="00972105" w:rsidRDefault="00F73DF8" w:rsidP="001C6012">
    <w:pPr>
      <w:pStyle w:val="Encabezado"/>
      <w:tabs>
        <w:tab w:val="clear" w:pos="4252"/>
        <w:tab w:val="clear" w:pos="8504"/>
        <w:tab w:val="left" w:pos="8460"/>
      </w:tabs>
    </w:pPr>
    <w:r>
      <w:rPr>
        <w:noProof/>
        <w:lang w:val="es-MX" w:eastAsia="es-MX"/>
      </w:rPr>
      <w:pict w14:anchorId="7F08A8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3050939" o:spid="_x0000_s2051" type="#_x0000_t75" style="position:absolute;margin-left:-82.4pt;margin-top:-122pt;width:609.4pt;height:793.75pt;z-index:-251656192;mso-position-horizontal-relative:margin;mso-position-vertical-relative:margin" o:allowincell="f">
          <v:imagedata r:id="rId1" o:title="resolución"/>
          <w10:wrap anchorx="margin" anchory="margin"/>
        </v:shape>
      </w:pict>
    </w:r>
    <w:r w:rsidR="00972105">
      <w:tab/>
    </w:r>
  </w:p>
  <w:p w14:paraId="64F5F23E" w14:textId="390690E5" w:rsidR="00972105" w:rsidRDefault="00972105">
    <w:pPr>
      <w:pStyle w:val="Encabezado"/>
    </w:pPr>
  </w:p>
  <w:tbl>
    <w:tblPr>
      <w:tblStyle w:val="Tablaconcuadrcula"/>
      <w:tblW w:w="6237" w:type="dxa"/>
      <w:tblInd w:w="30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685"/>
    </w:tblGrid>
    <w:tr w:rsidR="00972105" w:rsidRPr="00674A46" w14:paraId="07F2896E" w14:textId="77777777" w:rsidTr="003A1EC3">
      <w:trPr>
        <w:trHeight w:val="138"/>
      </w:trPr>
      <w:tc>
        <w:tcPr>
          <w:tcW w:w="2552" w:type="dxa"/>
          <w:vAlign w:val="center"/>
        </w:tcPr>
        <w:p w14:paraId="4A5B1974" w14:textId="3F61165E" w:rsidR="00972105" w:rsidRPr="00674A46" w:rsidRDefault="00972105" w:rsidP="003A1EC3">
          <w:pPr>
            <w:ind w:right="34"/>
            <w:rPr>
              <w:rFonts w:ascii="Palatino Linotype" w:hAnsi="Palatino Linotype"/>
              <w:b/>
              <w:sz w:val="22"/>
              <w:szCs w:val="22"/>
            </w:rPr>
          </w:pPr>
          <w:r>
            <w:rPr>
              <w:rFonts w:ascii="Palatino Linotype" w:hAnsi="Palatino Linotype"/>
              <w:b/>
              <w:sz w:val="22"/>
              <w:szCs w:val="22"/>
            </w:rPr>
            <w:t>Recurso de R</w:t>
          </w:r>
          <w:r w:rsidRPr="00674A46">
            <w:rPr>
              <w:rFonts w:ascii="Palatino Linotype" w:hAnsi="Palatino Linotype"/>
              <w:b/>
              <w:sz w:val="22"/>
              <w:szCs w:val="22"/>
            </w:rPr>
            <w:t>evisión:</w:t>
          </w:r>
        </w:p>
      </w:tc>
      <w:tc>
        <w:tcPr>
          <w:tcW w:w="3685" w:type="dxa"/>
          <w:vAlign w:val="center"/>
        </w:tcPr>
        <w:p w14:paraId="3A05B4B6" w14:textId="5B523AAB" w:rsidR="00972105" w:rsidRPr="00674A46" w:rsidRDefault="0085292A" w:rsidP="00B02EEF">
          <w:pPr>
            <w:pStyle w:val="Encabezado"/>
            <w:jc w:val="both"/>
            <w:rPr>
              <w:rFonts w:ascii="Palatino Linotype" w:hAnsi="Palatino Linotype"/>
              <w:b/>
              <w:sz w:val="22"/>
              <w:szCs w:val="22"/>
            </w:rPr>
          </w:pPr>
          <w:r>
            <w:rPr>
              <w:rFonts w:ascii="Palatino Linotype" w:hAnsi="Palatino Linotype" w:cs="Arial"/>
              <w:b/>
              <w:bCs/>
              <w:sz w:val="22"/>
              <w:szCs w:val="22"/>
              <w:lang w:eastAsia="es-MX"/>
            </w:rPr>
            <w:t>02098</w:t>
          </w:r>
          <w:r w:rsidR="00DB14A8">
            <w:rPr>
              <w:rFonts w:ascii="Palatino Linotype" w:hAnsi="Palatino Linotype" w:cs="Arial"/>
              <w:b/>
              <w:bCs/>
              <w:sz w:val="22"/>
              <w:szCs w:val="22"/>
              <w:lang w:eastAsia="es-MX"/>
            </w:rPr>
            <w:t>/</w:t>
          </w:r>
          <w:r>
            <w:rPr>
              <w:rFonts w:ascii="Palatino Linotype" w:hAnsi="Palatino Linotype" w:cs="Arial"/>
              <w:b/>
              <w:bCs/>
              <w:sz w:val="22"/>
              <w:szCs w:val="22"/>
              <w:lang w:eastAsia="es-MX"/>
            </w:rPr>
            <w:t>INFOEM/IP/RR/2020</w:t>
          </w:r>
        </w:p>
      </w:tc>
    </w:tr>
    <w:tr w:rsidR="00972105" w:rsidRPr="00674A46" w14:paraId="1B5D8690" w14:textId="77777777" w:rsidTr="003A1EC3">
      <w:trPr>
        <w:trHeight w:val="233"/>
      </w:trPr>
      <w:tc>
        <w:tcPr>
          <w:tcW w:w="2552" w:type="dxa"/>
          <w:vAlign w:val="center"/>
        </w:tcPr>
        <w:p w14:paraId="3903F2C6" w14:textId="4CBD224A" w:rsidR="00972105" w:rsidRPr="00674A46" w:rsidRDefault="00972105" w:rsidP="003A1EC3">
          <w:pPr>
            <w:ind w:right="34"/>
            <w:rPr>
              <w:rFonts w:ascii="Palatino Linotype" w:hAnsi="Palatino Linotype"/>
              <w:b/>
              <w:sz w:val="22"/>
              <w:szCs w:val="22"/>
            </w:rPr>
          </w:pPr>
          <w:r>
            <w:rPr>
              <w:rFonts w:ascii="Palatino Linotype" w:hAnsi="Palatino Linotype"/>
              <w:b/>
              <w:sz w:val="22"/>
              <w:szCs w:val="22"/>
            </w:rPr>
            <w:t>Sujeto O</w:t>
          </w:r>
          <w:r w:rsidRPr="00674A46">
            <w:rPr>
              <w:rFonts w:ascii="Palatino Linotype" w:hAnsi="Palatino Linotype"/>
              <w:b/>
              <w:sz w:val="22"/>
              <w:szCs w:val="22"/>
            </w:rPr>
            <w:t>bligado:</w:t>
          </w:r>
        </w:p>
      </w:tc>
      <w:tc>
        <w:tcPr>
          <w:tcW w:w="3685" w:type="dxa"/>
          <w:vAlign w:val="center"/>
        </w:tcPr>
        <w:p w14:paraId="03C799A2" w14:textId="507016B5" w:rsidR="00972105" w:rsidRPr="00B75F20" w:rsidRDefault="0085292A" w:rsidP="00A95C77">
          <w:pPr>
            <w:pStyle w:val="Encabezado"/>
            <w:jc w:val="both"/>
            <w:rPr>
              <w:rFonts w:ascii="Palatino Linotype" w:hAnsi="Palatino Linotype"/>
              <w:b/>
              <w:sz w:val="22"/>
              <w:szCs w:val="22"/>
            </w:rPr>
          </w:pPr>
          <w:r>
            <w:rPr>
              <w:rFonts w:ascii="Palatino Linotype" w:hAnsi="Palatino Linotype"/>
              <w:b/>
              <w:sz w:val="22"/>
              <w:szCs w:val="22"/>
            </w:rPr>
            <w:t xml:space="preserve">Ayuntamiento de Villa Guerrero </w:t>
          </w:r>
        </w:p>
      </w:tc>
    </w:tr>
    <w:tr w:rsidR="00972105" w:rsidRPr="00674A46" w14:paraId="095EB01B" w14:textId="77777777" w:rsidTr="003A1EC3">
      <w:trPr>
        <w:trHeight w:val="321"/>
      </w:trPr>
      <w:tc>
        <w:tcPr>
          <w:tcW w:w="2552" w:type="dxa"/>
          <w:vAlign w:val="center"/>
        </w:tcPr>
        <w:p w14:paraId="6E000A51" w14:textId="433C540C" w:rsidR="00972105" w:rsidRPr="00674A46" w:rsidRDefault="00972105" w:rsidP="003A1EC3">
          <w:pPr>
            <w:ind w:right="34"/>
            <w:rPr>
              <w:rFonts w:ascii="Palatino Linotype" w:hAnsi="Palatino Linotype"/>
              <w:b/>
              <w:sz w:val="22"/>
              <w:szCs w:val="22"/>
            </w:rPr>
          </w:pPr>
          <w:r w:rsidRPr="00674A46">
            <w:rPr>
              <w:rFonts w:ascii="Palatino Linotype" w:hAnsi="Palatino Linotype"/>
              <w:b/>
              <w:sz w:val="22"/>
              <w:szCs w:val="22"/>
            </w:rPr>
            <w:t xml:space="preserve">Comisionado </w:t>
          </w:r>
          <w:r>
            <w:rPr>
              <w:rFonts w:ascii="Palatino Linotype" w:hAnsi="Palatino Linotype"/>
              <w:b/>
              <w:sz w:val="22"/>
              <w:szCs w:val="22"/>
            </w:rPr>
            <w:t>P</w:t>
          </w:r>
          <w:r w:rsidRPr="00674A46">
            <w:rPr>
              <w:rFonts w:ascii="Palatino Linotype" w:hAnsi="Palatino Linotype"/>
              <w:b/>
              <w:sz w:val="22"/>
              <w:szCs w:val="22"/>
            </w:rPr>
            <w:t>onente:</w:t>
          </w:r>
        </w:p>
      </w:tc>
      <w:tc>
        <w:tcPr>
          <w:tcW w:w="3685" w:type="dxa"/>
          <w:vAlign w:val="center"/>
        </w:tcPr>
        <w:p w14:paraId="07560085" w14:textId="05E7D8A2" w:rsidR="00972105" w:rsidRPr="00674A46" w:rsidRDefault="00972105"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972105" w:rsidRDefault="00972105" w:rsidP="00472C4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1DD64972" w:rsidR="00972105" w:rsidRDefault="00F73DF8" w:rsidP="00472C41">
    <w:pPr>
      <w:pStyle w:val="Encabezado"/>
      <w:tabs>
        <w:tab w:val="clear" w:pos="4252"/>
        <w:tab w:val="clear" w:pos="8504"/>
        <w:tab w:val="left" w:pos="3103"/>
      </w:tabs>
    </w:pPr>
    <w:r>
      <w:rPr>
        <w:noProof/>
        <w:lang w:val="es-MX" w:eastAsia="es-MX"/>
      </w:rPr>
      <w:pict w14:anchorId="40CC6E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3050937"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972105">
      <w:tab/>
    </w:r>
  </w:p>
  <w:tbl>
    <w:tblPr>
      <w:tblStyle w:val="Tablaconcuadrcula"/>
      <w:tblW w:w="6237"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685"/>
    </w:tblGrid>
    <w:tr w:rsidR="00972105" w:rsidRPr="00674A46" w14:paraId="0A3256F2" w14:textId="77777777" w:rsidTr="00B02EEF">
      <w:trPr>
        <w:trHeight w:val="138"/>
        <w:jc w:val="right"/>
      </w:trPr>
      <w:tc>
        <w:tcPr>
          <w:tcW w:w="2552" w:type="dxa"/>
          <w:vAlign w:val="center"/>
        </w:tcPr>
        <w:p w14:paraId="3D80769D" w14:textId="7CC6BE63" w:rsidR="00972105" w:rsidRPr="00674A46" w:rsidRDefault="00972105" w:rsidP="00B02EEF">
          <w:pPr>
            <w:rPr>
              <w:rFonts w:ascii="Palatino Linotype" w:hAnsi="Palatino Linotype"/>
              <w:b/>
              <w:sz w:val="22"/>
              <w:szCs w:val="22"/>
            </w:rPr>
          </w:pPr>
          <w:r>
            <w:rPr>
              <w:rFonts w:ascii="Palatino Linotype" w:hAnsi="Palatino Linotype"/>
              <w:b/>
              <w:sz w:val="22"/>
              <w:szCs w:val="22"/>
            </w:rPr>
            <w:t>Recurso de R</w:t>
          </w:r>
          <w:r w:rsidRPr="00674A46">
            <w:rPr>
              <w:rFonts w:ascii="Palatino Linotype" w:hAnsi="Palatino Linotype"/>
              <w:b/>
              <w:sz w:val="22"/>
              <w:szCs w:val="22"/>
            </w:rPr>
            <w:t>evisión:</w:t>
          </w:r>
        </w:p>
      </w:tc>
      <w:tc>
        <w:tcPr>
          <w:tcW w:w="3685" w:type="dxa"/>
          <w:vAlign w:val="center"/>
        </w:tcPr>
        <w:p w14:paraId="0453495E" w14:textId="52FB61D8" w:rsidR="00972105" w:rsidRPr="00674A46" w:rsidRDefault="0085292A" w:rsidP="00615A24">
          <w:pPr>
            <w:pStyle w:val="Encabezado"/>
            <w:rPr>
              <w:rFonts w:ascii="Palatino Linotype" w:hAnsi="Palatino Linotype"/>
              <w:b/>
              <w:sz w:val="22"/>
              <w:szCs w:val="22"/>
            </w:rPr>
          </w:pPr>
          <w:r>
            <w:rPr>
              <w:rFonts w:ascii="Palatino Linotype" w:hAnsi="Palatino Linotype" w:cs="Arial"/>
              <w:b/>
              <w:bCs/>
              <w:sz w:val="22"/>
              <w:szCs w:val="22"/>
              <w:lang w:eastAsia="es-MX"/>
            </w:rPr>
            <w:t>02098/INFOEM/IP/RR/2020</w:t>
          </w:r>
        </w:p>
      </w:tc>
    </w:tr>
    <w:tr w:rsidR="00972105" w:rsidRPr="00B75F20" w14:paraId="128C8B3C" w14:textId="77777777" w:rsidTr="00B02EEF">
      <w:trPr>
        <w:trHeight w:val="233"/>
        <w:jc w:val="right"/>
      </w:trPr>
      <w:tc>
        <w:tcPr>
          <w:tcW w:w="2552" w:type="dxa"/>
          <w:vAlign w:val="center"/>
        </w:tcPr>
        <w:p w14:paraId="483E3371" w14:textId="40B4DAB4" w:rsidR="00972105" w:rsidRPr="00674A46" w:rsidRDefault="00972105" w:rsidP="00B02EEF">
          <w:pPr>
            <w:rPr>
              <w:rFonts w:ascii="Palatino Linotype" w:hAnsi="Palatino Linotype"/>
              <w:b/>
              <w:sz w:val="22"/>
              <w:szCs w:val="22"/>
            </w:rPr>
          </w:pPr>
          <w:r w:rsidRPr="00674A46">
            <w:rPr>
              <w:rFonts w:ascii="Palatino Linotype" w:hAnsi="Palatino Linotype"/>
              <w:b/>
              <w:sz w:val="22"/>
              <w:szCs w:val="22"/>
            </w:rPr>
            <w:t>Recurrente:</w:t>
          </w:r>
        </w:p>
      </w:tc>
      <w:tc>
        <w:tcPr>
          <w:tcW w:w="3685" w:type="dxa"/>
        </w:tcPr>
        <w:p w14:paraId="1548525E" w14:textId="4C8AAEEB" w:rsidR="00972105" w:rsidRPr="00B75F20" w:rsidRDefault="0085292A" w:rsidP="0085292A">
          <w:pPr>
            <w:pStyle w:val="Encabezado"/>
            <w:rPr>
              <w:rFonts w:ascii="Palatino Linotype" w:hAnsi="Palatino Linotype"/>
              <w:b/>
              <w:sz w:val="22"/>
              <w:szCs w:val="22"/>
            </w:rPr>
          </w:pPr>
          <w:r w:rsidRPr="00F73DF8">
            <w:rPr>
              <w:rFonts w:ascii="Palatino Linotype" w:hAnsi="Palatino Linotype"/>
              <w:b/>
              <w:sz w:val="22"/>
              <w:szCs w:val="22"/>
              <w:highlight w:val="black"/>
            </w:rPr>
            <w:t>- - -</w:t>
          </w:r>
          <w:r w:rsidR="009D745C">
            <w:rPr>
              <w:rFonts w:ascii="Palatino Linotype" w:hAnsi="Palatino Linotype"/>
              <w:b/>
              <w:sz w:val="22"/>
              <w:szCs w:val="22"/>
            </w:rPr>
            <w:t xml:space="preserve"> </w:t>
          </w:r>
        </w:p>
      </w:tc>
    </w:tr>
    <w:tr w:rsidR="00972105" w:rsidRPr="00674A46" w14:paraId="41BE0704" w14:textId="77777777" w:rsidTr="00B02EEF">
      <w:trPr>
        <w:trHeight w:val="321"/>
        <w:jc w:val="right"/>
      </w:trPr>
      <w:tc>
        <w:tcPr>
          <w:tcW w:w="2552" w:type="dxa"/>
          <w:vAlign w:val="center"/>
        </w:tcPr>
        <w:p w14:paraId="34C64148" w14:textId="09033DDB" w:rsidR="00972105" w:rsidRPr="00674A46" w:rsidRDefault="00972105" w:rsidP="00B02EEF">
          <w:pPr>
            <w:rPr>
              <w:rFonts w:ascii="Palatino Linotype" w:hAnsi="Palatino Linotype"/>
              <w:b/>
              <w:sz w:val="22"/>
              <w:szCs w:val="22"/>
            </w:rPr>
          </w:pPr>
          <w:r>
            <w:rPr>
              <w:rFonts w:ascii="Palatino Linotype" w:hAnsi="Palatino Linotype"/>
              <w:b/>
              <w:sz w:val="22"/>
              <w:szCs w:val="22"/>
            </w:rPr>
            <w:t>Sujeto O</w:t>
          </w:r>
          <w:r w:rsidRPr="00674A46">
            <w:rPr>
              <w:rFonts w:ascii="Palatino Linotype" w:hAnsi="Palatino Linotype"/>
              <w:b/>
              <w:sz w:val="22"/>
              <w:szCs w:val="22"/>
            </w:rPr>
            <w:t>bligado:</w:t>
          </w:r>
        </w:p>
      </w:tc>
      <w:tc>
        <w:tcPr>
          <w:tcW w:w="3685" w:type="dxa"/>
          <w:vAlign w:val="center"/>
        </w:tcPr>
        <w:p w14:paraId="34C341BF" w14:textId="12EFDAE2" w:rsidR="00A95C77" w:rsidRPr="00674A46" w:rsidRDefault="0085292A" w:rsidP="004B6A3E">
          <w:pPr>
            <w:pStyle w:val="Encabezado"/>
            <w:jc w:val="both"/>
            <w:rPr>
              <w:rFonts w:ascii="Palatino Linotype" w:hAnsi="Palatino Linotype"/>
              <w:b/>
              <w:sz w:val="22"/>
              <w:szCs w:val="22"/>
            </w:rPr>
          </w:pPr>
          <w:r>
            <w:rPr>
              <w:rFonts w:ascii="Palatino Linotype" w:hAnsi="Palatino Linotype"/>
              <w:b/>
              <w:sz w:val="22"/>
              <w:szCs w:val="22"/>
            </w:rPr>
            <w:t xml:space="preserve">Ayuntamiento de Villa Guerrero </w:t>
          </w:r>
        </w:p>
      </w:tc>
    </w:tr>
    <w:tr w:rsidR="00972105" w:rsidRPr="00674A46" w14:paraId="0C8B6193" w14:textId="77777777" w:rsidTr="00B02EEF">
      <w:trPr>
        <w:trHeight w:val="321"/>
        <w:jc w:val="right"/>
      </w:trPr>
      <w:tc>
        <w:tcPr>
          <w:tcW w:w="2552" w:type="dxa"/>
          <w:vAlign w:val="center"/>
        </w:tcPr>
        <w:p w14:paraId="321FFAFF" w14:textId="3814537E" w:rsidR="00972105" w:rsidRPr="00674A46" w:rsidRDefault="00972105" w:rsidP="00B02EEF">
          <w:pPr>
            <w:rPr>
              <w:rFonts w:ascii="Palatino Linotype" w:hAnsi="Palatino Linotype"/>
              <w:b/>
              <w:sz w:val="22"/>
              <w:szCs w:val="22"/>
            </w:rPr>
          </w:pPr>
          <w:r w:rsidRPr="00674A46">
            <w:rPr>
              <w:rFonts w:ascii="Palatino Linotype" w:hAnsi="Palatino Linotype"/>
              <w:b/>
              <w:sz w:val="22"/>
              <w:szCs w:val="22"/>
            </w:rPr>
            <w:t xml:space="preserve">Comisionado </w:t>
          </w:r>
          <w:r>
            <w:rPr>
              <w:rFonts w:ascii="Palatino Linotype" w:hAnsi="Palatino Linotype"/>
              <w:b/>
              <w:sz w:val="22"/>
              <w:szCs w:val="22"/>
            </w:rPr>
            <w:t>P</w:t>
          </w:r>
          <w:r w:rsidRPr="00674A46">
            <w:rPr>
              <w:rFonts w:ascii="Palatino Linotype" w:hAnsi="Palatino Linotype"/>
              <w:b/>
              <w:sz w:val="22"/>
              <w:szCs w:val="22"/>
            </w:rPr>
            <w:t>onente:</w:t>
          </w:r>
        </w:p>
      </w:tc>
      <w:tc>
        <w:tcPr>
          <w:tcW w:w="3685" w:type="dxa"/>
          <w:vAlign w:val="center"/>
        </w:tcPr>
        <w:p w14:paraId="0FECDA9D" w14:textId="77777777" w:rsidR="00972105" w:rsidRPr="00674A46" w:rsidRDefault="00972105"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972105" w:rsidRDefault="00972105"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F30B9"/>
    <w:multiLevelType w:val="hybridMultilevel"/>
    <w:tmpl w:val="8CE4733E"/>
    <w:lvl w:ilvl="0" w:tplc="5134C4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D61515"/>
    <w:multiLevelType w:val="hybridMultilevel"/>
    <w:tmpl w:val="7144A024"/>
    <w:lvl w:ilvl="0" w:tplc="6C4E5F58">
      <w:start w:val="29"/>
      <w:numFmt w:val="decimal"/>
      <w:lvlText w:val="%1."/>
      <w:lvlJc w:val="left"/>
      <w:pPr>
        <w:ind w:left="72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D91641"/>
    <w:multiLevelType w:val="hybridMultilevel"/>
    <w:tmpl w:val="5644E8E4"/>
    <w:lvl w:ilvl="0" w:tplc="4A1EC83C">
      <w:start w:val="2"/>
      <w:numFmt w:val="lowerLetter"/>
      <w:lvlText w:val="%1."/>
      <w:lvlJc w:val="left"/>
      <w:pPr>
        <w:ind w:left="1080" w:hanging="360"/>
      </w:pPr>
      <w:rPr>
        <w:rFonts w:eastAsia="MS Gothic" w:cs="Times New Roman"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0D9006A9"/>
    <w:multiLevelType w:val="multilevel"/>
    <w:tmpl w:val="B1626C2C"/>
    <w:lvl w:ilvl="0">
      <w:start w:val="2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D970C26"/>
    <w:multiLevelType w:val="multilevel"/>
    <w:tmpl w:val="E876B868"/>
    <w:lvl w:ilvl="0">
      <w:start w:val="2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FCA5D77"/>
    <w:multiLevelType w:val="hybridMultilevel"/>
    <w:tmpl w:val="B6265B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051223F"/>
    <w:multiLevelType w:val="hybridMultilevel"/>
    <w:tmpl w:val="B5BEC00A"/>
    <w:lvl w:ilvl="0" w:tplc="0D2CC0C6">
      <w:start w:val="6"/>
      <w:numFmt w:val="decimal"/>
      <w:lvlText w:val="%1."/>
      <w:lvlJc w:val="left"/>
      <w:pPr>
        <w:ind w:left="720" w:hanging="360"/>
      </w:pPr>
      <w:rPr>
        <w:rFonts w:hint="default"/>
        <w:b/>
        <w:i w:val="0"/>
        <w:color w:val="000000" w:themeColor="text1"/>
        <w:sz w:val="24"/>
      </w:rPr>
    </w:lvl>
    <w:lvl w:ilvl="1" w:tplc="080A0017">
      <w:start w:val="1"/>
      <w:numFmt w:val="lowerLetter"/>
      <w:lvlText w:val="%2)"/>
      <w:lvlJc w:val="left"/>
      <w:pPr>
        <w:ind w:left="1211"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28D61CD"/>
    <w:multiLevelType w:val="hybridMultilevel"/>
    <w:tmpl w:val="8B6052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B455E87"/>
    <w:multiLevelType w:val="hybridMultilevel"/>
    <w:tmpl w:val="519EA38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22142306"/>
    <w:multiLevelType w:val="multilevel"/>
    <w:tmpl w:val="5AA83B38"/>
    <w:lvl w:ilvl="0">
      <w:start w:val="3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33C5D3A"/>
    <w:multiLevelType w:val="multilevel"/>
    <w:tmpl w:val="99B8A4A6"/>
    <w:lvl w:ilvl="0">
      <w:start w:val="3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39E19F6"/>
    <w:multiLevelType w:val="hybridMultilevel"/>
    <w:tmpl w:val="1472A9DA"/>
    <w:lvl w:ilvl="0" w:tplc="959AD46A">
      <w:start w:val="1"/>
      <w:numFmt w:val="bullet"/>
      <w:lvlText w:val=""/>
      <w:lvlJc w:val="left"/>
      <w:pPr>
        <w:ind w:left="720" w:hanging="360"/>
      </w:pPr>
      <w:rPr>
        <w:rFonts w:ascii="Symbol" w:hAnsi="Symbo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E1C12A0"/>
    <w:multiLevelType w:val="hybridMultilevel"/>
    <w:tmpl w:val="937EACC0"/>
    <w:lvl w:ilvl="0" w:tplc="080A0017">
      <w:start w:val="1"/>
      <w:numFmt w:val="lowerLetter"/>
      <w:lvlText w:val="%1)"/>
      <w:lvlJc w:val="left"/>
      <w:pPr>
        <w:ind w:left="1211" w:hanging="360"/>
      </w:p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3" w15:restartNumberingAfterBreak="0">
    <w:nsid w:val="2E436955"/>
    <w:multiLevelType w:val="hybridMultilevel"/>
    <w:tmpl w:val="1A92DD32"/>
    <w:lvl w:ilvl="0" w:tplc="722A4C20">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5" w15:restartNumberingAfterBreak="0">
    <w:nsid w:val="34317490"/>
    <w:multiLevelType w:val="hybridMultilevel"/>
    <w:tmpl w:val="14322C5A"/>
    <w:lvl w:ilvl="0" w:tplc="FB0C99F4">
      <w:start w:val="1"/>
      <w:numFmt w:val="decimal"/>
      <w:lvlText w:val="%1."/>
      <w:lvlJc w:val="left"/>
      <w:pPr>
        <w:ind w:left="72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34F7360C"/>
    <w:multiLevelType w:val="hybridMultilevel"/>
    <w:tmpl w:val="081EE408"/>
    <w:lvl w:ilvl="0" w:tplc="8B2C9C2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9146982"/>
    <w:multiLevelType w:val="hybridMultilevel"/>
    <w:tmpl w:val="C17E8B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97E5140"/>
    <w:multiLevelType w:val="hybridMultilevel"/>
    <w:tmpl w:val="B478D54A"/>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0" w15:restartNumberingAfterBreak="0">
    <w:nsid w:val="3AD8321B"/>
    <w:multiLevelType w:val="hybridMultilevel"/>
    <w:tmpl w:val="5846EA66"/>
    <w:lvl w:ilvl="0" w:tplc="E16EFDF6">
      <w:start w:val="29"/>
      <w:numFmt w:val="decimal"/>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1" w15:restartNumberingAfterBreak="0">
    <w:nsid w:val="41661641"/>
    <w:multiLevelType w:val="hybridMultilevel"/>
    <w:tmpl w:val="A61C0FA2"/>
    <w:lvl w:ilvl="0" w:tplc="568EDD84">
      <w:start w:val="34"/>
      <w:numFmt w:val="bullet"/>
      <w:lvlText w:val="-"/>
      <w:lvlJc w:val="left"/>
      <w:pPr>
        <w:ind w:left="1080" w:hanging="360"/>
      </w:pPr>
      <w:rPr>
        <w:rFonts w:ascii="Palatino Linotype" w:eastAsia="MS Mincho"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2" w15:restartNumberingAfterBreak="0">
    <w:nsid w:val="443912E8"/>
    <w:multiLevelType w:val="hybridMultilevel"/>
    <w:tmpl w:val="1D1C26CE"/>
    <w:lvl w:ilvl="0" w:tplc="3A96F67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3" w15:restartNumberingAfterBreak="0">
    <w:nsid w:val="46A44981"/>
    <w:multiLevelType w:val="multilevel"/>
    <w:tmpl w:val="43962656"/>
    <w:lvl w:ilvl="0">
      <w:start w:val="29"/>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4CDA7B26"/>
    <w:multiLevelType w:val="multilevel"/>
    <w:tmpl w:val="B9F22108"/>
    <w:lvl w:ilvl="0">
      <w:start w:val="33"/>
      <w:numFmt w:val="decimal"/>
      <w:lvlText w:val="%1."/>
      <w:lvlJc w:val="left"/>
      <w:pPr>
        <w:ind w:left="502" w:hanging="360"/>
      </w:pPr>
      <w:rPr>
        <w:rFonts w:ascii="Palatino Linotype" w:hAnsi="Palatino Linotype" w:hint="default"/>
        <w:b/>
        <w:i w:val="0"/>
        <w:sz w:val="24"/>
      </w:rPr>
    </w:lvl>
    <w:lvl w:ilvl="1">
      <w:start w:val="1"/>
      <w:numFmt w:val="lowerLetter"/>
      <w:lvlText w:val="%2."/>
      <w:lvlJc w:val="left"/>
      <w:pPr>
        <w:ind w:left="1222" w:hanging="360"/>
      </w:pPr>
      <w:rPr>
        <w:rFonts w:hint="default"/>
      </w:rPr>
    </w:lvl>
    <w:lvl w:ilvl="2">
      <w:start w:val="1"/>
      <w:numFmt w:val="lowerRoman"/>
      <w:lvlText w:val="%3."/>
      <w:lvlJc w:val="right"/>
      <w:pPr>
        <w:ind w:left="1942" w:hanging="180"/>
      </w:pPr>
      <w:rPr>
        <w:rFonts w:hint="default"/>
      </w:rPr>
    </w:lvl>
    <w:lvl w:ilvl="3">
      <w:start w:val="1"/>
      <w:numFmt w:val="decimal"/>
      <w:lvlText w:val="%4."/>
      <w:lvlJc w:val="left"/>
      <w:pPr>
        <w:ind w:left="2662" w:hanging="360"/>
      </w:pPr>
      <w:rPr>
        <w:rFonts w:hint="default"/>
      </w:rPr>
    </w:lvl>
    <w:lvl w:ilvl="4">
      <w:start w:val="1"/>
      <w:numFmt w:val="lowerLetter"/>
      <w:lvlText w:val="%5."/>
      <w:lvlJc w:val="left"/>
      <w:pPr>
        <w:ind w:left="3382" w:hanging="360"/>
      </w:pPr>
      <w:rPr>
        <w:rFonts w:hint="default"/>
      </w:rPr>
    </w:lvl>
    <w:lvl w:ilvl="5">
      <w:start w:val="1"/>
      <w:numFmt w:val="lowerRoman"/>
      <w:lvlText w:val="%6."/>
      <w:lvlJc w:val="right"/>
      <w:pPr>
        <w:ind w:left="4102" w:hanging="180"/>
      </w:pPr>
      <w:rPr>
        <w:rFonts w:hint="default"/>
      </w:rPr>
    </w:lvl>
    <w:lvl w:ilvl="6">
      <w:start w:val="1"/>
      <w:numFmt w:val="decimal"/>
      <w:lvlText w:val="%7."/>
      <w:lvlJc w:val="left"/>
      <w:pPr>
        <w:ind w:left="4822" w:hanging="360"/>
      </w:pPr>
      <w:rPr>
        <w:rFonts w:hint="default"/>
      </w:rPr>
    </w:lvl>
    <w:lvl w:ilvl="7">
      <w:start w:val="1"/>
      <w:numFmt w:val="lowerLetter"/>
      <w:lvlText w:val="%8."/>
      <w:lvlJc w:val="left"/>
      <w:pPr>
        <w:ind w:left="5542" w:hanging="360"/>
      </w:pPr>
      <w:rPr>
        <w:rFonts w:hint="default"/>
      </w:rPr>
    </w:lvl>
    <w:lvl w:ilvl="8">
      <w:start w:val="1"/>
      <w:numFmt w:val="lowerRoman"/>
      <w:lvlText w:val="%9."/>
      <w:lvlJc w:val="right"/>
      <w:pPr>
        <w:ind w:left="6262" w:hanging="180"/>
      </w:pPr>
      <w:rPr>
        <w:rFonts w:hint="default"/>
      </w:rPr>
    </w:lvl>
  </w:abstractNum>
  <w:abstractNum w:abstractNumId="25" w15:restartNumberingAfterBreak="0">
    <w:nsid w:val="4D0E6332"/>
    <w:multiLevelType w:val="hybridMultilevel"/>
    <w:tmpl w:val="604EEA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D947281"/>
    <w:multiLevelType w:val="hybridMultilevel"/>
    <w:tmpl w:val="57D84CD8"/>
    <w:lvl w:ilvl="0" w:tplc="1CC661BA">
      <w:start w:val="34"/>
      <w:numFmt w:val="decimal"/>
      <w:lvlText w:val="%1."/>
      <w:lvlJc w:val="left"/>
      <w:pPr>
        <w:ind w:left="3196"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F7A3E69"/>
    <w:multiLevelType w:val="multilevel"/>
    <w:tmpl w:val="84F64F9A"/>
    <w:lvl w:ilvl="0">
      <w:start w:val="2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54B14FC2"/>
    <w:multiLevelType w:val="hybridMultilevel"/>
    <w:tmpl w:val="21BC8846"/>
    <w:lvl w:ilvl="0" w:tplc="04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5E44E6B"/>
    <w:multiLevelType w:val="hybridMultilevel"/>
    <w:tmpl w:val="1728D2F0"/>
    <w:lvl w:ilvl="0" w:tplc="53E01050">
      <w:numFmt w:val="bullet"/>
      <w:lvlText w:val="-"/>
      <w:lvlJc w:val="left"/>
      <w:pPr>
        <w:ind w:left="720" w:hanging="360"/>
      </w:pPr>
      <w:rPr>
        <w:rFonts w:ascii="Palatino Linotype" w:eastAsiaTheme="minorEastAsia"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ADD1377"/>
    <w:multiLevelType w:val="hybridMultilevel"/>
    <w:tmpl w:val="7C4E4BBE"/>
    <w:lvl w:ilvl="0" w:tplc="B6264EA6">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F580327"/>
    <w:multiLevelType w:val="multilevel"/>
    <w:tmpl w:val="19647DEA"/>
    <w:lvl w:ilvl="0">
      <w:start w:val="2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602B190D"/>
    <w:multiLevelType w:val="hybridMultilevel"/>
    <w:tmpl w:val="0DA02224"/>
    <w:lvl w:ilvl="0" w:tplc="29029D38">
      <w:start w:val="1"/>
      <w:numFmt w:val="decimal"/>
      <w:lvlText w:val="%1."/>
      <w:lvlJc w:val="left"/>
      <w:pPr>
        <w:ind w:left="720" w:hanging="360"/>
      </w:pPr>
      <w:rPr>
        <w:rFonts w:ascii="Palatino Linotype" w:hAnsi="Palatino Linotype" w:hint="default"/>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3" w15:restartNumberingAfterBreak="0">
    <w:nsid w:val="665A5835"/>
    <w:multiLevelType w:val="multilevel"/>
    <w:tmpl w:val="CCF20346"/>
    <w:lvl w:ilvl="0">
      <w:start w:val="26"/>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671902E3"/>
    <w:multiLevelType w:val="hybridMultilevel"/>
    <w:tmpl w:val="E5D002B4"/>
    <w:lvl w:ilvl="0" w:tplc="722A3530">
      <w:start w:val="19"/>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8B529D4"/>
    <w:multiLevelType w:val="hybridMultilevel"/>
    <w:tmpl w:val="D15C5B2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A6026AB"/>
    <w:multiLevelType w:val="hybridMultilevel"/>
    <w:tmpl w:val="EDBA85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C2C2D07"/>
    <w:multiLevelType w:val="hybridMultilevel"/>
    <w:tmpl w:val="1A92DD32"/>
    <w:lvl w:ilvl="0" w:tplc="722A4C20">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D9366B4"/>
    <w:multiLevelType w:val="multilevel"/>
    <w:tmpl w:val="9F3EA3EA"/>
    <w:lvl w:ilvl="0">
      <w:start w:val="2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15:restartNumberingAfterBreak="0">
    <w:nsid w:val="70B94BB0"/>
    <w:multiLevelType w:val="hybridMultilevel"/>
    <w:tmpl w:val="1E620F1C"/>
    <w:lvl w:ilvl="0" w:tplc="FA7AA882">
      <w:start w:val="27"/>
      <w:numFmt w:val="decimal"/>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40" w15:restartNumberingAfterBreak="0">
    <w:nsid w:val="70BE77DB"/>
    <w:multiLevelType w:val="multilevel"/>
    <w:tmpl w:val="3C366A72"/>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15:restartNumberingAfterBreak="0">
    <w:nsid w:val="70EA062F"/>
    <w:multiLevelType w:val="multilevel"/>
    <w:tmpl w:val="AA86783E"/>
    <w:lvl w:ilvl="0">
      <w:start w:val="2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 w15:restartNumberingAfterBreak="0">
    <w:nsid w:val="76561089"/>
    <w:multiLevelType w:val="hybridMultilevel"/>
    <w:tmpl w:val="0A98B7E6"/>
    <w:lvl w:ilvl="0" w:tplc="0E3A22F8">
      <w:start w:val="89"/>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943412B"/>
    <w:multiLevelType w:val="hybridMultilevel"/>
    <w:tmpl w:val="53AEA31E"/>
    <w:lvl w:ilvl="0" w:tplc="B0CC1E20">
      <w:start w:val="5"/>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C7E50C8"/>
    <w:multiLevelType w:val="hybridMultilevel"/>
    <w:tmpl w:val="AEAA52C2"/>
    <w:lvl w:ilvl="0" w:tplc="160A061C">
      <w:numFmt w:val="bullet"/>
      <w:lvlText w:val="-"/>
      <w:lvlJc w:val="left"/>
      <w:pPr>
        <w:ind w:left="720" w:hanging="360"/>
      </w:pPr>
      <w:rPr>
        <w:rFonts w:ascii="Palatino Linotype" w:eastAsiaTheme="minorEastAsia"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CBA354C"/>
    <w:multiLevelType w:val="hybridMultilevel"/>
    <w:tmpl w:val="CCEC28A2"/>
    <w:lvl w:ilvl="0" w:tplc="080A0001">
      <w:start w:val="1"/>
      <w:numFmt w:val="bullet"/>
      <w:lvlText w:val=""/>
      <w:lvlJc w:val="left"/>
      <w:pPr>
        <w:ind w:left="2382" w:hanging="360"/>
      </w:pPr>
      <w:rPr>
        <w:rFonts w:ascii="Symbol" w:hAnsi="Symbol" w:hint="default"/>
      </w:rPr>
    </w:lvl>
    <w:lvl w:ilvl="1" w:tplc="080A0003" w:tentative="1">
      <w:start w:val="1"/>
      <w:numFmt w:val="bullet"/>
      <w:lvlText w:val="o"/>
      <w:lvlJc w:val="left"/>
      <w:pPr>
        <w:ind w:left="3102" w:hanging="360"/>
      </w:pPr>
      <w:rPr>
        <w:rFonts w:ascii="Courier New" w:hAnsi="Courier New" w:cs="Courier New" w:hint="default"/>
      </w:rPr>
    </w:lvl>
    <w:lvl w:ilvl="2" w:tplc="080A0005" w:tentative="1">
      <w:start w:val="1"/>
      <w:numFmt w:val="bullet"/>
      <w:lvlText w:val=""/>
      <w:lvlJc w:val="left"/>
      <w:pPr>
        <w:ind w:left="3822" w:hanging="360"/>
      </w:pPr>
      <w:rPr>
        <w:rFonts w:ascii="Wingdings" w:hAnsi="Wingdings" w:hint="default"/>
      </w:rPr>
    </w:lvl>
    <w:lvl w:ilvl="3" w:tplc="080A0001" w:tentative="1">
      <w:start w:val="1"/>
      <w:numFmt w:val="bullet"/>
      <w:lvlText w:val=""/>
      <w:lvlJc w:val="left"/>
      <w:pPr>
        <w:ind w:left="4542" w:hanging="360"/>
      </w:pPr>
      <w:rPr>
        <w:rFonts w:ascii="Symbol" w:hAnsi="Symbol" w:hint="default"/>
      </w:rPr>
    </w:lvl>
    <w:lvl w:ilvl="4" w:tplc="080A0003" w:tentative="1">
      <w:start w:val="1"/>
      <w:numFmt w:val="bullet"/>
      <w:lvlText w:val="o"/>
      <w:lvlJc w:val="left"/>
      <w:pPr>
        <w:ind w:left="5262" w:hanging="360"/>
      </w:pPr>
      <w:rPr>
        <w:rFonts w:ascii="Courier New" w:hAnsi="Courier New" w:cs="Courier New" w:hint="default"/>
      </w:rPr>
    </w:lvl>
    <w:lvl w:ilvl="5" w:tplc="080A0005" w:tentative="1">
      <w:start w:val="1"/>
      <w:numFmt w:val="bullet"/>
      <w:lvlText w:val=""/>
      <w:lvlJc w:val="left"/>
      <w:pPr>
        <w:ind w:left="5982" w:hanging="360"/>
      </w:pPr>
      <w:rPr>
        <w:rFonts w:ascii="Wingdings" w:hAnsi="Wingdings" w:hint="default"/>
      </w:rPr>
    </w:lvl>
    <w:lvl w:ilvl="6" w:tplc="080A0001" w:tentative="1">
      <w:start w:val="1"/>
      <w:numFmt w:val="bullet"/>
      <w:lvlText w:val=""/>
      <w:lvlJc w:val="left"/>
      <w:pPr>
        <w:ind w:left="6702" w:hanging="360"/>
      </w:pPr>
      <w:rPr>
        <w:rFonts w:ascii="Symbol" w:hAnsi="Symbol" w:hint="default"/>
      </w:rPr>
    </w:lvl>
    <w:lvl w:ilvl="7" w:tplc="080A0003" w:tentative="1">
      <w:start w:val="1"/>
      <w:numFmt w:val="bullet"/>
      <w:lvlText w:val="o"/>
      <w:lvlJc w:val="left"/>
      <w:pPr>
        <w:ind w:left="7422" w:hanging="360"/>
      </w:pPr>
      <w:rPr>
        <w:rFonts w:ascii="Courier New" w:hAnsi="Courier New" w:cs="Courier New" w:hint="default"/>
      </w:rPr>
    </w:lvl>
    <w:lvl w:ilvl="8" w:tplc="080A0005" w:tentative="1">
      <w:start w:val="1"/>
      <w:numFmt w:val="bullet"/>
      <w:lvlText w:val=""/>
      <w:lvlJc w:val="left"/>
      <w:pPr>
        <w:ind w:left="8142" w:hanging="360"/>
      </w:pPr>
      <w:rPr>
        <w:rFonts w:ascii="Wingdings" w:hAnsi="Wingdings" w:hint="default"/>
      </w:rPr>
    </w:lvl>
  </w:abstractNum>
  <w:num w:numId="1">
    <w:abstractNumId w:val="11"/>
  </w:num>
  <w:num w:numId="2">
    <w:abstractNumId w:val="30"/>
  </w:num>
  <w:num w:numId="3">
    <w:abstractNumId w:val="16"/>
  </w:num>
  <w:num w:numId="4">
    <w:abstractNumId w:val="15"/>
  </w:num>
  <w:num w:numId="5">
    <w:abstractNumId w:val="31"/>
  </w:num>
  <w:num w:numId="6">
    <w:abstractNumId w:val="33"/>
  </w:num>
  <w:num w:numId="7">
    <w:abstractNumId w:val="41"/>
  </w:num>
  <w:num w:numId="8">
    <w:abstractNumId w:val="28"/>
  </w:num>
  <w:num w:numId="9">
    <w:abstractNumId w:val="8"/>
  </w:num>
  <w:num w:numId="10">
    <w:abstractNumId w:val="37"/>
  </w:num>
  <w:num w:numId="11">
    <w:abstractNumId w:val="23"/>
  </w:num>
  <w:num w:numId="12">
    <w:abstractNumId w:val="40"/>
  </w:num>
  <w:num w:numId="13">
    <w:abstractNumId w:val="38"/>
  </w:num>
  <w:num w:numId="14">
    <w:abstractNumId w:val="4"/>
  </w:num>
  <w:num w:numId="15">
    <w:abstractNumId w:val="27"/>
  </w:num>
  <w:num w:numId="16">
    <w:abstractNumId w:val="19"/>
  </w:num>
  <w:num w:numId="17">
    <w:abstractNumId w:val="13"/>
  </w:num>
  <w:num w:numId="18">
    <w:abstractNumId w:val="43"/>
  </w:num>
  <w:num w:numId="19">
    <w:abstractNumId w:val="3"/>
  </w:num>
  <w:num w:numId="20">
    <w:abstractNumId w:val="26"/>
  </w:num>
  <w:num w:numId="21">
    <w:abstractNumId w:val="42"/>
  </w:num>
  <w:num w:numId="22">
    <w:abstractNumId w:val="1"/>
  </w:num>
  <w:num w:numId="23">
    <w:abstractNumId w:val="9"/>
  </w:num>
  <w:num w:numId="24">
    <w:abstractNumId w:val="34"/>
  </w:num>
  <w:num w:numId="25">
    <w:abstractNumId w:val="6"/>
  </w:num>
  <w:num w:numId="26">
    <w:abstractNumId w:val="10"/>
  </w:num>
  <w:num w:numId="27">
    <w:abstractNumId w:val="24"/>
  </w:num>
  <w:num w:numId="28">
    <w:abstractNumId w:val="35"/>
  </w:num>
  <w:num w:numId="29">
    <w:abstractNumId w:val="12"/>
  </w:num>
  <w:num w:numId="30">
    <w:abstractNumId w:val="17"/>
  </w:num>
  <w:num w:numId="31">
    <w:abstractNumId w:val="22"/>
  </w:num>
  <w:num w:numId="32">
    <w:abstractNumId w:val="0"/>
  </w:num>
  <w:num w:numId="3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num>
  <w:num w:numId="35">
    <w:abstractNumId w:val="36"/>
  </w:num>
  <w:num w:numId="36">
    <w:abstractNumId w:val="45"/>
  </w:num>
  <w:num w:numId="37">
    <w:abstractNumId w:val="14"/>
  </w:num>
  <w:num w:numId="38">
    <w:abstractNumId w:val="39"/>
  </w:num>
  <w:num w:numId="39">
    <w:abstractNumId w:val="20"/>
  </w:num>
  <w:num w:numId="40">
    <w:abstractNumId w:val="25"/>
  </w:num>
  <w:num w:numId="41">
    <w:abstractNumId w:val="5"/>
  </w:num>
  <w:num w:numId="42">
    <w:abstractNumId w:val="7"/>
  </w:num>
  <w:num w:numId="43">
    <w:abstractNumId w:val="18"/>
  </w:num>
  <w:num w:numId="44">
    <w:abstractNumId w:val="21"/>
  </w:num>
  <w:num w:numId="45">
    <w:abstractNumId w:val="44"/>
  </w:num>
  <w:num w:numId="46">
    <w:abstractNumId w:val="2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C2A"/>
    <w:rsid w:val="0000310F"/>
    <w:rsid w:val="00003A05"/>
    <w:rsid w:val="0000407F"/>
    <w:rsid w:val="000058E3"/>
    <w:rsid w:val="00007E8A"/>
    <w:rsid w:val="0001106B"/>
    <w:rsid w:val="00012472"/>
    <w:rsid w:val="0001398B"/>
    <w:rsid w:val="000203D3"/>
    <w:rsid w:val="000208F5"/>
    <w:rsid w:val="000211F8"/>
    <w:rsid w:val="0002146F"/>
    <w:rsid w:val="00024F35"/>
    <w:rsid w:val="00025266"/>
    <w:rsid w:val="000272A2"/>
    <w:rsid w:val="0003063D"/>
    <w:rsid w:val="00030BF3"/>
    <w:rsid w:val="00031F10"/>
    <w:rsid w:val="00032493"/>
    <w:rsid w:val="0003686B"/>
    <w:rsid w:val="0004072A"/>
    <w:rsid w:val="0004193F"/>
    <w:rsid w:val="00042380"/>
    <w:rsid w:val="0004686A"/>
    <w:rsid w:val="000468E2"/>
    <w:rsid w:val="0005237C"/>
    <w:rsid w:val="00052A3C"/>
    <w:rsid w:val="00054A03"/>
    <w:rsid w:val="00056A79"/>
    <w:rsid w:val="00060379"/>
    <w:rsid w:val="00061344"/>
    <w:rsid w:val="00062648"/>
    <w:rsid w:val="000631D9"/>
    <w:rsid w:val="0006407E"/>
    <w:rsid w:val="00064A37"/>
    <w:rsid w:val="00064B95"/>
    <w:rsid w:val="0007221E"/>
    <w:rsid w:val="00074573"/>
    <w:rsid w:val="0007770D"/>
    <w:rsid w:val="000800AC"/>
    <w:rsid w:val="00080BC4"/>
    <w:rsid w:val="0008230A"/>
    <w:rsid w:val="00082D11"/>
    <w:rsid w:val="000834FE"/>
    <w:rsid w:val="00084E31"/>
    <w:rsid w:val="0008542A"/>
    <w:rsid w:val="00090428"/>
    <w:rsid w:val="00090D6F"/>
    <w:rsid w:val="00093FC7"/>
    <w:rsid w:val="000A3F90"/>
    <w:rsid w:val="000A4554"/>
    <w:rsid w:val="000A4E44"/>
    <w:rsid w:val="000A556A"/>
    <w:rsid w:val="000A77ED"/>
    <w:rsid w:val="000B0370"/>
    <w:rsid w:val="000B5AB1"/>
    <w:rsid w:val="000B5D79"/>
    <w:rsid w:val="000B6D31"/>
    <w:rsid w:val="000C0061"/>
    <w:rsid w:val="000C0663"/>
    <w:rsid w:val="000C10B9"/>
    <w:rsid w:val="000C1D19"/>
    <w:rsid w:val="000C2E5F"/>
    <w:rsid w:val="000C3423"/>
    <w:rsid w:val="000C3861"/>
    <w:rsid w:val="000C48CA"/>
    <w:rsid w:val="000C4A8E"/>
    <w:rsid w:val="000C5A04"/>
    <w:rsid w:val="000C5AF7"/>
    <w:rsid w:val="000C5CA3"/>
    <w:rsid w:val="000D0855"/>
    <w:rsid w:val="000D11CC"/>
    <w:rsid w:val="000D1E0F"/>
    <w:rsid w:val="000D3275"/>
    <w:rsid w:val="000D5A1D"/>
    <w:rsid w:val="000D7369"/>
    <w:rsid w:val="000E07DC"/>
    <w:rsid w:val="000E1389"/>
    <w:rsid w:val="000E2665"/>
    <w:rsid w:val="000E5176"/>
    <w:rsid w:val="000E77B8"/>
    <w:rsid w:val="000F006B"/>
    <w:rsid w:val="000F1731"/>
    <w:rsid w:val="000F2EDD"/>
    <w:rsid w:val="000F3457"/>
    <w:rsid w:val="000F37A8"/>
    <w:rsid w:val="000F61E1"/>
    <w:rsid w:val="000F6D7E"/>
    <w:rsid w:val="00100187"/>
    <w:rsid w:val="00100DDD"/>
    <w:rsid w:val="00102D65"/>
    <w:rsid w:val="00103888"/>
    <w:rsid w:val="00107499"/>
    <w:rsid w:val="00107557"/>
    <w:rsid w:val="00107B01"/>
    <w:rsid w:val="0011167C"/>
    <w:rsid w:val="00112B02"/>
    <w:rsid w:val="00114A21"/>
    <w:rsid w:val="00117441"/>
    <w:rsid w:val="0012006D"/>
    <w:rsid w:val="0012380D"/>
    <w:rsid w:val="001250B4"/>
    <w:rsid w:val="001253D1"/>
    <w:rsid w:val="00127E07"/>
    <w:rsid w:val="001318D2"/>
    <w:rsid w:val="00132C06"/>
    <w:rsid w:val="00133B79"/>
    <w:rsid w:val="00133CE5"/>
    <w:rsid w:val="001352E5"/>
    <w:rsid w:val="00135DD5"/>
    <w:rsid w:val="0013673A"/>
    <w:rsid w:val="00137FB8"/>
    <w:rsid w:val="00140D44"/>
    <w:rsid w:val="00143219"/>
    <w:rsid w:val="001436BB"/>
    <w:rsid w:val="001459C8"/>
    <w:rsid w:val="00147864"/>
    <w:rsid w:val="00152F19"/>
    <w:rsid w:val="00153833"/>
    <w:rsid w:val="00154304"/>
    <w:rsid w:val="0015466E"/>
    <w:rsid w:val="00154765"/>
    <w:rsid w:val="00154EF0"/>
    <w:rsid w:val="00156A23"/>
    <w:rsid w:val="001614E8"/>
    <w:rsid w:val="00161E95"/>
    <w:rsid w:val="001622A2"/>
    <w:rsid w:val="00163780"/>
    <w:rsid w:val="00163B1F"/>
    <w:rsid w:val="001648EE"/>
    <w:rsid w:val="00164B65"/>
    <w:rsid w:val="001656F2"/>
    <w:rsid w:val="00166794"/>
    <w:rsid w:val="001706A7"/>
    <w:rsid w:val="00170C6B"/>
    <w:rsid w:val="00174E02"/>
    <w:rsid w:val="0017653A"/>
    <w:rsid w:val="001775DF"/>
    <w:rsid w:val="00181409"/>
    <w:rsid w:val="00183769"/>
    <w:rsid w:val="00192E4B"/>
    <w:rsid w:val="001949B9"/>
    <w:rsid w:val="001972CC"/>
    <w:rsid w:val="001A138D"/>
    <w:rsid w:val="001A2857"/>
    <w:rsid w:val="001A2A89"/>
    <w:rsid w:val="001A3634"/>
    <w:rsid w:val="001A4D5D"/>
    <w:rsid w:val="001A58B9"/>
    <w:rsid w:val="001A61E1"/>
    <w:rsid w:val="001A6C1E"/>
    <w:rsid w:val="001A77A4"/>
    <w:rsid w:val="001B0DBE"/>
    <w:rsid w:val="001B30F9"/>
    <w:rsid w:val="001B3659"/>
    <w:rsid w:val="001B40F3"/>
    <w:rsid w:val="001B41AF"/>
    <w:rsid w:val="001B53A0"/>
    <w:rsid w:val="001B5F70"/>
    <w:rsid w:val="001B6845"/>
    <w:rsid w:val="001C0AED"/>
    <w:rsid w:val="001C13B1"/>
    <w:rsid w:val="001C17A4"/>
    <w:rsid w:val="001C1C2A"/>
    <w:rsid w:val="001C1CDE"/>
    <w:rsid w:val="001C263B"/>
    <w:rsid w:val="001C2713"/>
    <w:rsid w:val="001C2EF3"/>
    <w:rsid w:val="001C34D6"/>
    <w:rsid w:val="001C54A9"/>
    <w:rsid w:val="001C6012"/>
    <w:rsid w:val="001C67B0"/>
    <w:rsid w:val="001C748A"/>
    <w:rsid w:val="001C79FA"/>
    <w:rsid w:val="001D07C9"/>
    <w:rsid w:val="001D3AB5"/>
    <w:rsid w:val="001D7C83"/>
    <w:rsid w:val="001D7D8F"/>
    <w:rsid w:val="001D7E82"/>
    <w:rsid w:val="001E018C"/>
    <w:rsid w:val="001E0AD2"/>
    <w:rsid w:val="001E3F91"/>
    <w:rsid w:val="001E489D"/>
    <w:rsid w:val="001E5C94"/>
    <w:rsid w:val="001E6822"/>
    <w:rsid w:val="001E74A5"/>
    <w:rsid w:val="001E7B9E"/>
    <w:rsid w:val="001F025B"/>
    <w:rsid w:val="001F783F"/>
    <w:rsid w:val="001F7DE2"/>
    <w:rsid w:val="002031F3"/>
    <w:rsid w:val="002058A7"/>
    <w:rsid w:val="00207665"/>
    <w:rsid w:val="00211229"/>
    <w:rsid w:val="00212C9C"/>
    <w:rsid w:val="00213108"/>
    <w:rsid w:val="0021453E"/>
    <w:rsid w:val="0021475E"/>
    <w:rsid w:val="002179AC"/>
    <w:rsid w:val="00220ADB"/>
    <w:rsid w:val="002217BA"/>
    <w:rsid w:val="00221E74"/>
    <w:rsid w:val="00223507"/>
    <w:rsid w:val="00223ACC"/>
    <w:rsid w:val="0022448D"/>
    <w:rsid w:val="00224985"/>
    <w:rsid w:val="00230170"/>
    <w:rsid w:val="002305CF"/>
    <w:rsid w:val="00230EDD"/>
    <w:rsid w:val="00233E08"/>
    <w:rsid w:val="002345FF"/>
    <w:rsid w:val="00237611"/>
    <w:rsid w:val="00244476"/>
    <w:rsid w:val="00245D18"/>
    <w:rsid w:val="00252A20"/>
    <w:rsid w:val="00252B41"/>
    <w:rsid w:val="0025524F"/>
    <w:rsid w:val="00260C1D"/>
    <w:rsid w:val="00261001"/>
    <w:rsid w:val="00261D84"/>
    <w:rsid w:val="00264D02"/>
    <w:rsid w:val="0026500D"/>
    <w:rsid w:val="00265CD7"/>
    <w:rsid w:val="002665BD"/>
    <w:rsid w:val="00270CBE"/>
    <w:rsid w:val="00271B06"/>
    <w:rsid w:val="00273013"/>
    <w:rsid w:val="00273C37"/>
    <w:rsid w:val="0027430D"/>
    <w:rsid w:val="00275212"/>
    <w:rsid w:val="002765F2"/>
    <w:rsid w:val="00277A35"/>
    <w:rsid w:val="00280994"/>
    <w:rsid w:val="00280E3F"/>
    <w:rsid w:val="0028248C"/>
    <w:rsid w:val="00282A83"/>
    <w:rsid w:val="00286DDB"/>
    <w:rsid w:val="002871EB"/>
    <w:rsid w:val="002873F6"/>
    <w:rsid w:val="002940F6"/>
    <w:rsid w:val="002948C4"/>
    <w:rsid w:val="002A229B"/>
    <w:rsid w:val="002A35B6"/>
    <w:rsid w:val="002A4172"/>
    <w:rsid w:val="002B085C"/>
    <w:rsid w:val="002B284F"/>
    <w:rsid w:val="002B2A2E"/>
    <w:rsid w:val="002B2F59"/>
    <w:rsid w:val="002B4D21"/>
    <w:rsid w:val="002C0074"/>
    <w:rsid w:val="002C0804"/>
    <w:rsid w:val="002C2D44"/>
    <w:rsid w:val="002C4715"/>
    <w:rsid w:val="002C4780"/>
    <w:rsid w:val="002C47ED"/>
    <w:rsid w:val="002C484A"/>
    <w:rsid w:val="002C570D"/>
    <w:rsid w:val="002C6DB3"/>
    <w:rsid w:val="002D0E3D"/>
    <w:rsid w:val="002D10C8"/>
    <w:rsid w:val="002D1A38"/>
    <w:rsid w:val="002D2E16"/>
    <w:rsid w:val="002D373C"/>
    <w:rsid w:val="002E482C"/>
    <w:rsid w:val="002E5399"/>
    <w:rsid w:val="002E6531"/>
    <w:rsid w:val="002E689B"/>
    <w:rsid w:val="002E6CFE"/>
    <w:rsid w:val="002E74CE"/>
    <w:rsid w:val="002E7AD0"/>
    <w:rsid w:val="002F1871"/>
    <w:rsid w:val="002F3672"/>
    <w:rsid w:val="002F72FA"/>
    <w:rsid w:val="002F7D11"/>
    <w:rsid w:val="003007E0"/>
    <w:rsid w:val="0030150B"/>
    <w:rsid w:val="00301B41"/>
    <w:rsid w:val="00301D47"/>
    <w:rsid w:val="003030B1"/>
    <w:rsid w:val="00303717"/>
    <w:rsid w:val="00304013"/>
    <w:rsid w:val="00304137"/>
    <w:rsid w:val="003046AA"/>
    <w:rsid w:val="003049F3"/>
    <w:rsid w:val="00305BB3"/>
    <w:rsid w:val="00305F6D"/>
    <w:rsid w:val="003064B8"/>
    <w:rsid w:val="00307227"/>
    <w:rsid w:val="003105D0"/>
    <w:rsid w:val="003105D6"/>
    <w:rsid w:val="00310D66"/>
    <w:rsid w:val="003111C5"/>
    <w:rsid w:val="003116A6"/>
    <w:rsid w:val="00312733"/>
    <w:rsid w:val="00316065"/>
    <w:rsid w:val="00317883"/>
    <w:rsid w:val="00317EFF"/>
    <w:rsid w:val="00321AA3"/>
    <w:rsid w:val="00321AE9"/>
    <w:rsid w:val="00323895"/>
    <w:rsid w:val="0032586C"/>
    <w:rsid w:val="00327D79"/>
    <w:rsid w:val="00332E6B"/>
    <w:rsid w:val="003337F3"/>
    <w:rsid w:val="00333BE8"/>
    <w:rsid w:val="003344DB"/>
    <w:rsid w:val="00335BFE"/>
    <w:rsid w:val="0033608B"/>
    <w:rsid w:val="00337885"/>
    <w:rsid w:val="00337941"/>
    <w:rsid w:val="003407D0"/>
    <w:rsid w:val="00342C51"/>
    <w:rsid w:val="003455D9"/>
    <w:rsid w:val="00345B79"/>
    <w:rsid w:val="00345D0F"/>
    <w:rsid w:val="0034614E"/>
    <w:rsid w:val="00346885"/>
    <w:rsid w:val="003472B3"/>
    <w:rsid w:val="0035104F"/>
    <w:rsid w:val="00355AEE"/>
    <w:rsid w:val="00355D3B"/>
    <w:rsid w:val="0035606B"/>
    <w:rsid w:val="0036073F"/>
    <w:rsid w:val="003629EE"/>
    <w:rsid w:val="003643B3"/>
    <w:rsid w:val="00370B8E"/>
    <w:rsid w:val="00370BB1"/>
    <w:rsid w:val="003721B2"/>
    <w:rsid w:val="00372328"/>
    <w:rsid w:val="00374CE8"/>
    <w:rsid w:val="003762FD"/>
    <w:rsid w:val="00383E66"/>
    <w:rsid w:val="00387DC9"/>
    <w:rsid w:val="0039142B"/>
    <w:rsid w:val="0039193E"/>
    <w:rsid w:val="00391ADA"/>
    <w:rsid w:val="00392CDB"/>
    <w:rsid w:val="0039380F"/>
    <w:rsid w:val="00393B71"/>
    <w:rsid w:val="00394095"/>
    <w:rsid w:val="003940F6"/>
    <w:rsid w:val="00396545"/>
    <w:rsid w:val="00396F71"/>
    <w:rsid w:val="003A03D0"/>
    <w:rsid w:val="003A04FF"/>
    <w:rsid w:val="003A1B01"/>
    <w:rsid w:val="003A1EC3"/>
    <w:rsid w:val="003A2029"/>
    <w:rsid w:val="003A2A95"/>
    <w:rsid w:val="003A6417"/>
    <w:rsid w:val="003A65FE"/>
    <w:rsid w:val="003A6A5A"/>
    <w:rsid w:val="003A7221"/>
    <w:rsid w:val="003A730E"/>
    <w:rsid w:val="003B1CEE"/>
    <w:rsid w:val="003B2856"/>
    <w:rsid w:val="003B2A0D"/>
    <w:rsid w:val="003B55AD"/>
    <w:rsid w:val="003B7EC4"/>
    <w:rsid w:val="003C5B41"/>
    <w:rsid w:val="003C7282"/>
    <w:rsid w:val="003D00D5"/>
    <w:rsid w:val="003D0A29"/>
    <w:rsid w:val="003D181D"/>
    <w:rsid w:val="003D20C4"/>
    <w:rsid w:val="003D3F30"/>
    <w:rsid w:val="003D46D0"/>
    <w:rsid w:val="003E6679"/>
    <w:rsid w:val="003E6D0F"/>
    <w:rsid w:val="003E712E"/>
    <w:rsid w:val="003F140F"/>
    <w:rsid w:val="003F15DB"/>
    <w:rsid w:val="003F2702"/>
    <w:rsid w:val="003F2778"/>
    <w:rsid w:val="003F36A4"/>
    <w:rsid w:val="003F4900"/>
    <w:rsid w:val="003F70CA"/>
    <w:rsid w:val="003F7823"/>
    <w:rsid w:val="00400E76"/>
    <w:rsid w:val="0040137F"/>
    <w:rsid w:val="00402179"/>
    <w:rsid w:val="0040278D"/>
    <w:rsid w:val="0041036A"/>
    <w:rsid w:val="00412696"/>
    <w:rsid w:val="00412E24"/>
    <w:rsid w:val="00416727"/>
    <w:rsid w:val="0042068A"/>
    <w:rsid w:val="00421C86"/>
    <w:rsid w:val="0042437A"/>
    <w:rsid w:val="00424E72"/>
    <w:rsid w:val="00426D7C"/>
    <w:rsid w:val="004300ED"/>
    <w:rsid w:val="00431687"/>
    <w:rsid w:val="00432B72"/>
    <w:rsid w:val="00433016"/>
    <w:rsid w:val="004342F1"/>
    <w:rsid w:val="004349C0"/>
    <w:rsid w:val="0043602D"/>
    <w:rsid w:val="00437702"/>
    <w:rsid w:val="004401B5"/>
    <w:rsid w:val="00440800"/>
    <w:rsid w:val="004413DD"/>
    <w:rsid w:val="00442393"/>
    <w:rsid w:val="004436D7"/>
    <w:rsid w:val="00443DCB"/>
    <w:rsid w:val="00443DEB"/>
    <w:rsid w:val="0044535B"/>
    <w:rsid w:val="00445FDA"/>
    <w:rsid w:val="00447F0D"/>
    <w:rsid w:val="00450A5F"/>
    <w:rsid w:val="00451514"/>
    <w:rsid w:val="00452515"/>
    <w:rsid w:val="00453BB4"/>
    <w:rsid w:val="00456317"/>
    <w:rsid w:val="00456348"/>
    <w:rsid w:val="004572A1"/>
    <w:rsid w:val="004613B1"/>
    <w:rsid w:val="00461C5A"/>
    <w:rsid w:val="0046231E"/>
    <w:rsid w:val="004635E2"/>
    <w:rsid w:val="00464CB6"/>
    <w:rsid w:val="0046532D"/>
    <w:rsid w:val="0046566E"/>
    <w:rsid w:val="0047025A"/>
    <w:rsid w:val="00472C41"/>
    <w:rsid w:val="00473115"/>
    <w:rsid w:val="004738D8"/>
    <w:rsid w:val="00473BD2"/>
    <w:rsid w:val="00474477"/>
    <w:rsid w:val="004764CB"/>
    <w:rsid w:val="004765C2"/>
    <w:rsid w:val="00476730"/>
    <w:rsid w:val="004769A5"/>
    <w:rsid w:val="00481A7B"/>
    <w:rsid w:val="0048386B"/>
    <w:rsid w:val="00483C14"/>
    <w:rsid w:val="004858CD"/>
    <w:rsid w:val="00485DB6"/>
    <w:rsid w:val="0048658E"/>
    <w:rsid w:val="00491C96"/>
    <w:rsid w:val="004923B6"/>
    <w:rsid w:val="00494294"/>
    <w:rsid w:val="00495611"/>
    <w:rsid w:val="00496359"/>
    <w:rsid w:val="004A14BE"/>
    <w:rsid w:val="004A2BF5"/>
    <w:rsid w:val="004A2C05"/>
    <w:rsid w:val="004A3085"/>
    <w:rsid w:val="004A4BD5"/>
    <w:rsid w:val="004A4CFD"/>
    <w:rsid w:val="004A677C"/>
    <w:rsid w:val="004B176B"/>
    <w:rsid w:val="004B293C"/>
    <w:rsid w:val="004B3D59"/>
    <w:rsid w:val="004B58EA"/>
    <w:rsid w:val="004B6A3E"/>
    <w:rsid w:val="004B73EF"/>
    <w:rsid w:val="004C0204"/>
    <w:rsid w:val="004C09B4"/>
    <w:rsid w:val="004C20F2"/>
    <w:rsid w:val="004C251E"/>
    <w:rsid w:val="004C3F25"/>
    <w:rsid w:val="004C4E77"/>
    <w:rsid w:val="004C525E"/>
    <w:rsid w:val="004C6796"/>
    <w:rsid w:val="004C67E2"/>
    <w:rsid w:val="004C7A27"/>
    <w:rsid w:val="004D0490"/>
    <w:rsid w:val="004D0C66"/>
    <w:rsid w:val="004D12F1"/>
    <w:rsid w:val="004D1805"/>
    <w:rsid w:val="004D1CB6"/>
    <w:rsid w:val="004D257A"/>
    <w:rsid w:val="004D2676"/>
    <w:rsid w:val="004D3142"/>
    <w:rsid w:val="004D4509"/>
    <w:rsid w:val="004D52DD"/>
    <w:rsid w:val="004D68F8"/>
    <w:rsid w:val="004D6D19"/>
    <w:rsid w:val="004E11D8"/>
    <w:rsid w:val="004E39C5"/>
    <w:rsid w:val="004E40A2"/>
    <w:rsid w:val="004E6E3A"/>
    <w:rsid w:val="004F0C96"/>
    <w:rsid w:val="004F28A0"/>
    <w:rsid w:val="004F44C7"/>
    <w:rsid w:val="004F489F"/>
    <w:rsid w:val="004F4958"/>
    <w:rsid w:val="004F766F"/>
    <w:rsid w:val="004F78B7"/>
    <w:rsid w:val="004F7944"/>
    <w:rsid w:val="00500224"/>
    <w:rsid w:val="00501B93"/>
    <w:rsid w:val="005041C2"/>
    <w:rsid w:val="005042D1"/>
    <w:rsid w:val="00505CA0"/>
    <w:rsid w:val="00507C08"/>
    <w:rsid w:val="00507D18"/>
    <w:rsid w:val="0051016E"/>
    <w:rsid w:val="00511A30"/>
    <w:rsid w:val="00512EC9"/>
    <w:rsid w:val="00512F22"/>
    <w:rsid w:val="00516603"/>
    <w:rsid w:val="005167B1"/>
    <w:rsid w:val="00517A46"/>
    <w:rsid w:val="00517D20"/>
    <w:rsid w:val="005215EE"/>
    <w:rsid w:val="00521F15"/>
    <w:rsid w:val="00522599"/>
    <w:rsid w:val="00522F5F"/>
    <w:rsid w:val="005248B9"/>
    <w:rsid w:val="005255D3"/>
    <w:rsid w:val="00526446"/>
    <w:rsid w:val="00527495"/>
    <w:rsid w:val="00527E7A"/>
    <w:rsid w:val="00531594"/>
    <w:rsid w:val="00537E2C"/>
    <w:rsid w:val="0054116C"/>
    <w:rsid w:val="00542797"/>
    <w:rsid w:val="00542B3A"/>
    <w:rsid w:val="00544B9C"/>
    <w:rsid w:val="00544EC9"/>
    <w:rsid w:val="00545566"/>
    <w:rsid w:val="005468F7"/>
    <w:rsid w:val="00546FBD"/>
    <w:rsid w:val="005516E0"/>
    <w:rsid w:val="00551A9B"/>
    <w:rsid w:val="005520BF"/>
    <w:rsid w:val="00552213"/>
    <w:rsid w:val="0055544F"/>
    <w:rsid w:val="00556B04"/>
    <w:rsid w:val="00561ED1"/>
    <w:rsid w:val="00562B0A"/>
    <w:rsid w:val="00562CCE"/>
    <w:rsid w:val="005669D6"/>
    <w:rsid w:val="00567998"/>
    <w:rsid w:val="005759CD"/>
    <w:rsid w:val="00577884"/>
    <w:rsid w:val="005807A7"/>
    <w:rsid w:val="00580D96"/>
    <w:rsid w:val="00581C0F"/>
    <w:rsid w:val="005822BD"/>
    <w:rsid w:val="00582919"/>
    <w:rsid w:val="005849B2"/>
    <w:rsid w:val="00585172"/>
    <w:rsid w:val="00587366"/>
    <w:rsid w:val="0058757A"/>
    <w:rsid w:val="00590037"/>
    <w:rsid w:val="005918E6"/>
    <w:rsid w:val="005930CA"/>
    <w:rsid w:val="00593476"/>
    <w:rsid w:val="00594C52"/>
    <w:rsid w:val="00595511"/>
    <w:rsid w:val="005963EE"/>
    <w:rsid w:val="005A228F"/>
    <w:rsid w:val="005A2A65"/>
    <w:rsid w:val="005A2F65"/>
    <w:rsid w:val="005A3513"/>
    <w:rsid w:val="005A3BD7"/>
    <w:rsid w:val="005A60E1"/>
    <w:rsid w:val="005A6788"/>
    <w:rsid w:val="005A786F"/>
    <w:rsid w:val="005B169C"/>
    <w:rsid w:val="005B2DD1"/>
    <w:rsid w:val="005B3A49"/>
    <w:rsid w:val="005B6ADF"/>
    <w:rsid w:val="005B773D"/>
    <w:rsid w:val="005B7C5D"/>
    <w:rsid w:val="005C1A74"/>
    <w:rsid w:val="005C1C03"/>
    <w:rsid w:val="005C3294"/>
    <w:rsid w:val="005C347F"/>
    <w:rsid w:val="005C4345"/>
    <w:rsid w:val="005C6F55"/>
    <w:rsid w:val="005D0EB4"/>
    <w:rsid w:val="005D27DD"/>
    <w:rsid w:val="005D3493"/>
    <w:rsid w:val="005D49CB"/>
    <w:rsid w:val="005D622E"/>
    <w:rsid w:val="005D6FF0"/>
    <w:rsid w:val="005E05AD"/>
    <w:rsid w:val="005E11D5"/>
    <w:rsid w:val="005E34D4"/>
    <w:rsid w:val="005E3AE2"/>
    <w:rsid w:val="005E3FDE"/>
    <w:rsid w:val="005E55F2"/>
    <w:rsid w:val="005E68FC"/>
    <w:rsid w:val="005E7271"/>
    <w:rsid w:val="005F0E6C"/>
    <w:rsid w:val="005F487C"/>
    <w:rsid w:val="005F53A4"/>
    <w:rsid w:val="005F5FE1"/>
    <w:rsid w:val="005F62B2"/>
    <w:rsid w:val="005F715E"/>
    <w:rsid w:val="006010DA"/>
    <w:rsid w:val="006017AB"/>
    <w:rsid w:val="00604AC3"/>
    <w:rsid w:val="00605768"/>
    <w:rsid w:val="00605865"/>
    <w:rsid w:val="00615A24"/>
    <w:rsid w:val="00617125"/>
    <w:rsid w:val="00617813"/>
    <w:rsid w:val="006206CC"/>
    <w:rsid w:val="00622B06"/>
    <w:rsid w:val="006257C2"/>
    <w:rsid w:val="00627163"/>
    <w:rsid w:val="0063034E"/>
    <w:rsid w:val="00634476"/>
    <w:rsid w:val="0064393B"/>
    <w:rsid w:val="00644375"/>
    <w:rsid w:val="00644A5C"/>
    <w:rsid w:val="00646519"/>
    <w:rsid w:val="00646A08"/>
    <w:rsid w:val="00650392"/>
    <w:rsid w:val="0065061D"/>
    <w:rsid w:val="0065715E"/>
    <w:rsid w:val="00657670"/>
    <w:rsid w:val="00657DBF"/>
    <w:rsid w:val="00657DE0"/>
    <w:rsid w:val="00662C69"/>
    <w:rsid w:val="00663470"/>
    <w:rsid w:val="00663CC7"/>
    <w:rsid w:val="0066458B"/>
    <w:rsid w:val="00664805"/>
    <w:rsid w:val="006718FB"/>
    <w:rsid w:val="006720F3"/>
    <w:rsid w:val="00673695"/>
    <w:rsid w:val="00674701"/>
    <w:rsid w:val="00674A46"/>
    <w:rsid w:val="006752B0"/>
    <w:rsid w:val="00675F80"/>
    <w:rsid w:val="00676959"/>
    <w:rsid w:val="00676C6B"/>
    <w:rsid w:val="00677735"/>
    <w:rsid w:val="00680F25"/>
    <w:rsid w:val="00681283"/>
    <w:rsid w:val="00681F02"/>
    <w:rsid w:val="00682297"/>
    <w:rsid w:val="00685689"/>
    <w:rsid w:val="0068594B"/>
    <w:rsid w:val="00686B04"/>
    <w:rsid w:val="006901FA"/>
    <w:rsid w:val="00690ED0"/>
    <w:rsid w:val="00693427"/>
    <w:rsid w:val="00694C00"/>
    <w:rsid w:val="006958A7"/>
    <w:rsid w:val="00695F94"/>
    <w:rsid w:val="006964F5"/>
    <w:rsid w:val="00696EF8"/>
    <w:rsid w:val="006A1047"/>
    <w:rsid w:val="006A1D11"/>
    <w:rsid w:val="006A2CF3"/>
    <w:rsid w:val="006A2D34"/>
    <w:rsid w:val="006A2EDE"/>
    <w:rsid w:val="006A3D7A"/>
    <w:rsid w:val="006B004E"/>
    <w:rsid w:val="006B0198"/>
    <w:rsid w:val="006B12E8"/>
    <w:rsid w:val="006B1C19"/>
    <w:rsid w:val="006B1EC1"/>
    <w:rsid w:val="006B65D4"/>
    <w:rsid w:val="006B6F10"/>
    <w:rsid w:val="006B7A58"/>
    <w:rsid w:val="006C010A"/>
    <w:rsid w:val="006C1971"/>
    <w:rsid w:val="006C26B3"/>
    <w:rsid w:val="006C2FEE"/>
    <w:rsid w:val="006C50C2"/>
    <w:rsid w:val="006C563A"/>
    <w:rsid w:val="006C6E1A"/>
    <w:rsid w:val="006D099D"/>
    <w:rsid w:val="006D27EF"/>
    <w:rsid w:val="006D425C"/>
    <w:rsid w:val="006D52D1"/>
    <w:rsid w:val="006E013D"/>
    <w:rsid w:val="006E1056"/>
    <w:rsid w:val="006E3A2A"/>
    <w:rsid w:val="006E3C4C"/>
    <w:rsid w:val="006E4BD4"/>
    <w:rsid w:val="006E4E2A"/>
    <w:rsid w:val="006E5950"/>
    <w:rsid w:val="006E6B65"/>
    <w:rsid w:val="006E6C14"/>
    <w:rsid w:val="006E7CC5"/>
    <w:rsid w:val="006F1E31"/>
    <w:rsid w:val="006F2C12"/>
    <w:rsid w:val="006F2F92"/>
    <w:rsid w:val="006F51AA"/>
    <w:rsid w:val="007050B1"/>
    <w:rsid w:val="00705527"/>
    <w:rsid w:val="00707096"/>
    <w:rsid w:val="007127BB"/>
    <w:rsid w:val="007136BC"/>
    <w:rsid w:val="00714576"/>
    <w:rsid w:val="00715A04"/>
    <w:rsid w:val="00721335"/>
    <w:rsid w:val="00721924"/>
    <w:rsid w:val="00721F66"/>
    <w:rsid w:val="00722B93"/>
    <w:rsid w:val="00731F1F"/>
    <w:rsid w:val="0073324B"/>
    <w:rsid w:val="007337E6"/>
    <w:rsid w:val="007365AD"/>
    <w:rsid w:val="00742486"/>
    <w:rsid w:val="0074433B"/>
    <w:rsid w:val="007446C2"/>
    <w:rsid w:val="0074628D"/>
    <w:rsid w:val="007473D2"/>
    <w:rsid w:val="007479C2"/>
    <w:rsid w:val="00750A80"/>
    <w:rsid w:val="0075151E"/>
    <w:rsid w:val="0075265E"/>
    <w:rsid w:val="0075440D"/>
    <w:rsid w:val="00754EF8"/>
    <w:rsid w:val="00755369"/>
    <w:rsid w:val="0075604A"/>
    <w:rsid w:val="0075650E"/>
    <w:rsid w:val="00757995"/>
    <w:rsid w:val="007644E6"/>
    <w:rsid w:val="007652EA"/>
    <w:rsid w:val="0076595A"/>
    <w:rsid w:val="00766CDD"/>
    <w:rsid w:val="007674F3"/>
    <w:rsid w:val="00767CD2"/>
    <w:rsid w:val="00770859"/>
    <w:rsid w:val="00774A5F"/>
    <w:rsid w:val="00774DFD"/>
    <w:rsid w:val="007753FA"/>
    <w:rsid w:val="0077544D"/>
    <w:rsid w:val="0078079A"/>
    <w:rsid w:val="007860B9"/>
    <w:rsid w:val="00787184"/>
    <w:rsid w:val="00787E16"/>
    <w:rsid w:val="00790C34"/>
    <w:rsid w:val="007914E4"/>
    <w:rsid w:val="00791E58"/>
    <w:rsid w:val="00796564"/>
    <w:rsid w:val="007A0692"/>
    <w:rsid w:val="007A082B"/>
    <w:rsid w:val="007A1303"/>
    <w:rsid w:val="007A2C90"/>
    <w:rsid w:val="007A4419"/>
    <w:rsid w:val="007A65E0"/>
    <w:rsid w:val="007A70B9"/>
    <w:rsid w:val="007A7602"/>
    <w:rsid w:val="007B02B9"/>
    <w:rsid w:val="007B1AED"/>
    <w:rsid w:val="007B233D"/>
    <w:rsid w:val="007B26B2"/>
    <w:rsid w:val="007B30F3"/>
    <w:rsid w:val="007B495F"/>
    <w:rsid w:val="007B5AF0"/>
    <w:rsid w:val="007B6317"/>
    <w:rsid w:val="007B694D"/>
    <w:rsid w:val="007C0013"/>
    <w:rsid w:val="007C0CBC"/>
    <w:rsid w:val="007C255D"/>
    <w:rsid w:val="007C37D2"/>
    <w:rsid w:val="007C3985"/>
    <w:rsid w:val="007C6110"/>
    <w:rsid w:val="007C7154"/>
    <w:rsid w:val="007D0C01"/>
    <w:rsid w:val="007D26D2"/>
    <w:rsid w:val="007D3FBD"/>
    <w:rsid w:val="007D49A0"/>
    <w:rsid w:val="007D7EF3"/>
    <w:rsid w:val="007E5125"/>
    <w:rsid w:val="007E5DB4"/>
    <w:rsid w:val="007E72DF"/>
    <w:rsid w:val="007F0617"/>
    <w:rsid w:val="007F313E"/>
    <w:rsid w:val="007F729E"/>
    <w:rsid w:val="00800E69"/>
    <w:rsid w:val="00802BFE"/>
    <w:rsid w:val="008039C2"/>
    <w:rsid w:val="008046E4"/>
    <w:rsid w:val="008055FF"/>
    <w:rsid w:val="00806782"/>
    <w:rsid w:val="00810F94"/>
    <w:rsid w:val="00814A17"/>
    <w:rsid w:val="008167F5"/>
    <w:rsid w:val="0081794B"/>
    <w:rsid w:val="00817D8E"/>
    <w:rsid w:val="008200A3"/>
    <w:rsid w:val="00820BF2"/>
    <w:rsid w:val="00824C4E"/>
    <w:rsid w:val="00826125"/>
    <w:rsid w:val="00833E4C"/>
    <w:rsid w:val="00834316"/>
    <w:rsid w:val="00836224"/>
    <w:rsid w:val="00837BE4"/>
    <w:rsid w:val="00840559"/>
    <w:rsid w:val="00843153"/>
    <w:rsid w:val="008433C1"/>
    <w:rsid w:val="00843908"/>
    <w:rsid w:val="00845D12"/>
    <w:rsid w:val="00846713"/>
    <w:rsid w:val="00846D48"/>
    <w:rsid w:val="008473FA"/>
    <w:rsid w:val="00847530"/>
    <w:rsid w:val="00847830"/>
    <w:rsid w:val="00851A81"/>
    <w:rsid w:val="00851F4C"/>
    <w:rsid w:val="008523BA"/>
    <w:rsid w:val="0085292A"/>
    <w:rsid w:val="00852B26"/>
    <w:rsid w:val="0085480B"/>
    <w:rsid w:val="008560F4"/>
    <w:rsid w:val="00860A1E"/>
    <w:rsid w:val="00861622"/>
    <w:rsid w:val="008662C0"/>
    <w:rsid w:val="0087153F"/>
    <w:rsid w:val="00873ABF"/>
    <w:rsid w:val="0087459A"/>
    <w:rsid w:val="00875167"/>
    <w:rsid w:val="00875DF8"/>
    <w:rsid w:val="008765E3"/>
    <w:rsid w:val="00880A5F"/>
    <w:rsid w:val="00881572"/>
    <w:rsid w:val="00882FEA"/>
    <w:rsid w:val="00883450"/>
    <w:rsid w:val="0088398C"/>
    <w:rsid w:val="00885A71"/>
    <w:rsid w:val="00885C6E"/>
    <w:rsid w:val="0088743F"/>
    <w:rsid w:val="0089067B"/>
    <w:rsid w:val="00893857"/>
    <w:rsid w:val="0089412A"/>
    <w:rsid w:val="00895536"/>
    <w:rsid w:val="00896AD4"/>
    <w:rsid w:val="00896EE4"/>
    <w:rsid w:val="008A52F3"/>
    <w:rsid w:val="008A5456"/>
    <w:rsid w:val="008A7F7D"/>
    <w:rsid w:val="008B1A5A"/>
    <w:rsid w:val="008B3362"/>
    <w:rsid w:val="008B382F"/>
    <w:rsid w:val="008B38BC"/>
    <w:rsid w:val="008B4590"/>
    <w:rsid w:val="008B5AB4"/>
    <w:rsid w:val="008B66A6"/>
    <w:rsid w:val="008B6849"/>
    <w:rsid w:val="008B7FFE"/>
    <w:rsid w:val="008C0446"/>
    <w:rsid w:val="008C2B3C"/>
    <w:rsid w:val="008C41A7"/>
    <w:rsid w:val="008C6F34"/>
    <w:rsid w:val="008C7108"/>
    <w:rsid w:val="008D02A3"/>
    <w:rsid w:val="008D22D8"/>
    <w:rsid w:val="008D2BCD"/>
    <w:rsid w:val="008D406E"/>
    <w:rsid w:val="008D4A98"/>
    <w:rsid w:val="008D4E99"/>
    <w:rsid w:val="008D5066"/>
    <w:rsid w:val="008D5A97"/>
    <w:rsid w:val="008D6697"/>
    <w:rsid w:val="008D728C"/>
    <w:rsid w:val="008E0674"/>
    <w:rsid w:val="008E11CC"/>
    <w:rsid w:val="008E1B8F"/>
    <w:rsid w:val="008E5767"/>
    <w:rsid w:val="008E580D"/>
    <w:rsid w:val="008F12E6"/>
    <w:rsid w:val="008F1558"/>
    <w:rsid w:val="008F5927"/>
    <w:rsid w:val="0090174A"/>
    <w:rsid w:val="009036B3"/>
    <w:rsid w:val="009071FE"/>
    <w:rsid w:val="00907761"/>
    <w:rsid w:val="0091242A"/>
    <w:rsid w:val="00912E53"/>
    <w:rsid w:val="00913AA4"/>
    <w:rsid w:val="00915778"/>
    <w:rsid w:val="009164DD"/>
    <w:rsid w:val="009210C9"/>
    <w:rsid w:val="0092267F"/>
    <w:rsid w:val="00925C68"/>
    <w:rsid w:val="009315B0"/>
    <w:rsid w:val="009316E9"/>
    <w:rsid w:val="00931C93"/>
    <w:rsid w:val="0093416D"/>
    <w:rsid w:val="00937309"/>
    <w:rsid w:val="00945512"/>
    <w:rsid w:val="00945A61"/>
    <w:rsid w:val="00950154"/>
    <w:rsid w:val="00953054"/>
    <w:rsid w:val="009531D6"/>
    <w:rsid w:val="009548C1"/>
    <w:rsid w:val="00956219"/>
    <w:rsid w:val="009563A5"/>
    <w:rsid w:val="00956868"/>
    <w:rsid w:val="0095765F"/>
    <w:rsid w:val="009606E6"/>
    <w:rsid w:val="00962F40"/>
    <w:rsid w:val="00963968"/>
    <w:rsid w:val="00970F70"/>
    <w:rsid w:val="00971056"/>
    <w:rsid w:val="00972105"/>
    <w:rsid w:val="0097252B"/>
    <w:rsid w:val="00972668"/>
    <w:rsid w:val="009727B4"/>
    <w:rsid w:val="00972C36"/>
    <w:rsid w:val="009750AA"/>
    <w:rsid w:val="009752DB"/>
    <w:rsid w:val="00977D37"/>
    <w:rsid w:val="009813EA"/>
    <w:rsid w:val="009830D3"/>
    <w:rsid w:val="00983B8F"/>
    <w:rsid w:val="0098595E"/>
    <w:rsid w:val="00986073"/>
    <w:rsid w:val="00990EE2"/>
    <w:rsid w:val="009916D2"/>
    <w:rsid w:val="0099229C"/>
    <w:rsid w:val="009959DB"/>
    <w:rsid w:val="00995C9F"/>
    <w:rsid w:val="0099752D"/>
    <w:rsid w:val="00997C2A"/>
    <w:rsid w:val="00997C5F"/>
    <w:rsid w:val="009A0461"/>
    <w:rsid w:val="009A058C"/>
    <w:rsid w:val="009A28A2"/>
    <w:rsid w:val="009A4C64"/>
    <w:rsid w:val="009A5191"/>
    <w:rsid w:val="009B0F5C"/>
    <w:rsid w:val="009B11D6"/>
    <w:rsid w:val="009B1753"/>
    <w:rsid w:val="009B2EE9"/>
    <w:rsid w:val="009B4864"/>
    <w:rsid w:val="009B5504"/>
    <w:rsid w:val="009B5D1A"/>
    <w:rsid w:val="009B649B"/>
    <w:rsid w:val="009B6F16"/>
    <w:rsid w:val="009C0940"/>
    <w:rsid w:val="009C0950"/>
    <w:rsid w:val="009C1D99"/>
    <w:rsid w:val="009C1F8B"/>
    <w:rsid w:val="009C20A8"/>
    <w:rsid w:val="009D2384"/>
    <w:rsid w:val="009D3240"/>
    <w:rsid w:val="009D3A6E"/>
    <w:rsid w:val="009D61D9"/>
    <w:rsid w:val="009D624D"/>
    <w:rsid w:val="009D745C"/>
    <w:rsid w:val="009E0AB4"/>
    <w:rsid w:val="009E38A4"/>
    <w:rsid w:val="009E4942"/>
    <w:rsid w:val="009E6E48"/>
    <w:rsid w:val="009F0B67"/>
    <w:rsid w:val="009F1E4B"/>
    <w:rsid w:val="009F307E"/>
    <w:rsid w:val="009F50DE"/>
    <w:rsid w:val="009F6D34"/>
    <w:rsid w:val="009F7BB0"/>
    <w:rsid w:val="00A036C5"/>
    <w:rsid w:val="00A03714"/>
    <w:rsid w:val="00A03AD2"/>
    <w:rsid w:val="00A07784"/>
    <w:rsid w:val="00A07D84"/>
    <w:rsid w:val="00A10336"/>
    <w:rsid w:val="00A10CE2"/>
    <w:rsid w:val="00A13703"/>
    <w:rsid w:val="00A13811"/>
    <w:rsid w:val="00A15C42"/>
    <w:rsid w:val="00A16DF1"/>
    <w:rsid w:val="00A17302"/>
    <w:rsid w:val="00A17A17"/>
    <w:rsid w:val="00A20B1F"/>
    <w:rsid w:val="00A235D0"/>
    <w:rsid w:val="00A23CF6"/>
    <w:rsid w:val="00A27A7F"/>
    <w:rsid w:val="00A31A92"/>
    <w:rsid w:val="00A3276A"/>
    <w:rsid w:val="00A349D2"/>
    <w:rsid w:val="00A34C05"/>
    <w:rsid w:val="00A35492"/>
    <w:rsid w:val="00A4044E"/>
    <w:rsid w:val="00A42869"/>
    <w:rsid w:val="00A4379F"/>
    <w:rsid w:val="00A4434D"/>
    <w:rsid w:val="00A45039"/>
    <w:rsid w:val="00A454E0"/>
    <w:rsid w:val="00A45546"/>
    <w:rsid w:val="00A4585A"/>
    <w:rsid w:val="00A459D6"/>
    <w:rsid w:val="00A45B12"/>
    <w:rsid w:val="00A462D5"/>
    <w:rsid w:val="00A469DE"/>
    <w:rsid w:val="00A46F7C"/>
    <w:rsid w:val="00A471A7"/>
    <w:rsid w:val="00A47279"/>
    <w:rsid w:val="00A50B8A"/>
    <w:rsid w:val="00A51F40"/>
    <w:rsid w:val="00A545EA"/>
    <w:rsid w:val="00A572BC"/>
    <w:rsid w:val="00A576D4"/>
    <w:rsid w:val="00A62B7B"/>
    <w:rsid w:val="00A67428"/>
    <w:rsid w:val="00A70CF3"/>
    <w:rsid w:val="00A7155E"/>
    <w:rsid w:val="00A74EDE"/>
    <w:rsid w:val="00A763AE"/>
    <w:rsid w:val="00A76619"/>
    <w:rsid w:val="00A76B0D"/>
    <w:rsid w:val="00A80223"/>
    <w:rsid w:val="00A81AB5"/>
    <w:rsid w:val="00A82724"/>
    <w:rsid w:val="00A82C5A"/>
    <w:rsid w:val="00A82E6A"/>
    <w:rsid w:val="00A83FF6"/>
    <w:rsid w:val="00A84F94"/>
    <w:rsid w:val="00A8620F"/>
    <w:rsid w:val="00A86AAB"/>
    <w:rsid w:val="00A8769A"/>
    <w:rsid w:val="00A90FF4"/>
    <w:rsid w:val="00A92E9F"/>
    <w:rsid w:val="00A92EC0"/>
    <w:rsid w:val="00A92EED"/>
    <w:rsid w:val="00A94E08"/>
    <w:rsid w:val="00A95C77"/>
    <w:rsid w:val="00A9772B"/>
    <w:rsid w:val="00AA0660"/>
    <w:rsid w:val="00AA3875"/>
    <w:rsid w:val="00AA404A"/>
    <w:rsid w:val="00AA40DC"/>
    <w:rsid w:val="00AA6228"/>
    <w:rsid w:val="00AA69A4"/>
    <w:rsid w:val="00AB2744"/>
    <w:rsid w:val="00AB274F"/>
    <w:rsid w:val="00AB5F30"/>
    <w:rsid w:val="00AB6BE3"/>
    <w:rsid w:val="00AC37C3"/>
    <w:rsid w:val="00AC535B"/>
    <w:rsid w:val="00AC5F6A"/>
    <w:rsid w:val="00AD0B3C"/>
    <w:rsid w:val="00AD1CC0"/>
    <w:rsid w:val="00AD22B5"/>
    <w:rsid w:val="00AD2FFE"/>
    <w:rsid w:val="00AD33D3"/>
    <w:rsid w:val="00AD3DB4"/>
    <w:rsid w:val="00AD5712"/>
    <w:rsid w:val="00AD76A1"/>
    <w:rsid w:val="00AE5792"/>
    <w:rsid w:val="00AE7BD4"/>
    <w:rsid w:val="00AF1F04"/>
    <w:rsid w:val="00AF3B55"/>
    <w:rsid w:val="00AF3D59"/>
    <w:rsid w:val="00AF6794"/>
    <w:rsid w:val="00AF6F48"/>
    <w:rsid w:val="00AF717E"/>
    <w:rsid w:val="00AF7BE1"/>
    <w:rsid w:val="00B016F7"/>
    <w:rsid w:val="00B02BDD"/>
    <w:rsid w:val="00B02EEF"/>
    <w:rsid w:val="00B055B9"/>
    <w:rsid w:val="00B13B95"/>
    <w:rsid w:val="00B13D85"/>
    <w:rsid w:val="00B1541C"/>
    <w:rsid w:val="00B16296"/>
    <w:rsid w:val="00B16CC7"/>
    <w:rsid w:val="00B1786A"/>
    <w:rsid w:val="00B206D8"/>
    <w:rsid w:val="00B23E88"/>
    <w:rsid w:val="00B312C7"/>
    <w:rsid w:val="00B316B9"/>
    <w:rsid w:val="00B32E58"/>
    <w:rsid w:val="00B335A2"/>
    <w:rsid w:val="00B34371"/>
    <w:rsid w:val="00B357DD"/>
    <w:rsid w:val="00B37104"/>
    <w:rsid w:val="00B406E3"/>
    <w:rsid w:val="00B41516"/>
    <w:rsid w:val="00B433EB"/>
    <w:rsid w:val="00B447D7"/>
    <w:rsid w:val="00B4545E"/>
    <w:rsid w:val="00B45A7C"/>
    <w:rsid w:val="00B47889"/>
    <w:rsid w:val="00B47D0D"/>
    <w:rsid w:val="00B52B7D"/>
    <w:rsid w:val="00B531D2"/>
    <w:rsid w:val="00B53CCA"/>
    <w:rsid w:val="00B54441"/>
    <w:rsid w:val="00B54A5F"/>
    <w:rsid w:val="00B560C2"/>
    <w:rsid w:val="00B56409"/>
    <w:rsid w:val="00B56F9B"/>
    <w:rsid w:val="00B64919"/>
    <w:rsid w:val="00B66177"/>
    <w:rsid w:val="00B667C6"/>
    <w:rsid w:val="00B66BC8"/>
    <w:rsid w:val="00B71F08"/>
    <w:rsid w:val="00B73838"/>
    <w:rsid w:val="00B7421A"/>
    <w:rsid w:val="00B74366"/>
    <w:rsid w:val="00B75F20"/>
    <w:rsid w:val="00B762FD"/>
    <w:rsid w:val="00B808A4"/>
    <w:rsid w:val="00B81371"/>
    <w:rsid w:val="00B818B8"/>
    <w:rsid w:val="00B83E2E"/>
    <w:rsid w:val="00B902E7"/>
    <w:rsid w:val="00B922D9"/>
    <w:rsid w:val="00B926D6"/>
    <w:rsid w:val="00B9314D"/>
    <w:rsid w:val="00B93351"/>
    <w:rsid w:val="00B966BF"/>
    <w:rsid w:val="00B974B4"/>
    <w:rsid w:val="00BA0012"/>
    <w:rsid w:val="00BA4F66"/>
    <w:rsid w:val="00BA54A2"/>
    <w:rsid w:val="00BA6D15"/>
    <w:rsid w:val="00BA7987"/>
    <w:rsid w:val="00BA7CFA"/>
    <w:rsid w:val="00BB1309"/>
    <w:rsid w:val="00BB2592"/>
    <w:rsid w:val="00BB3156"/>
    <w:rsid w:val="00BB46BF"/>
    <w:rsid w:val="00BB5CA9"/>
    <w:rsid w:val="00BB6662"/>
    <w:rsid w:val="00BC0CE4"/>
    <w:rsid w:val="00BC260A"/>
    <w:rsid w:val="00BC30BF"/>
    <w:rsid w:val="00BC3150"/>
    <w:rsid w:val="00BC61B2"/>
    <w:rsid w:val="00BD025A"/>
    <w:rsid w:val="00BD02D5"/>
    <w:rsid w:val="00BD0DA4"/>
    <w:rsid w:val="00BD1B67"/>
    <w:rsid w:val="00BD2E8E"/>
    <w:rsid w:val="00BD335B"/>
    <w:rsid w:val="00BD33B6"/>
    <w:rsid w:val="00BD3D7F"/>
    <w:rsid w:val="00BD4097"/>
    <w:rsid w:val="00BD4E41"/>
    <w:rsid w:val="00BD517B"/>
    <w:rsid w:val="00BD62D1"/>
    <w:rsid w:val="00BD6560"/>
    <w:rsid w:val="00BE00FA"/>
    <w:rsid w:val="00BE0C95"/>
    <w:rsid w:val="00BE1295"/>
    <w:rsid w:val="00BE425A"/>
    <w:rsid w:val="00BE544F"/>
    <w:rsid w:val="00BE545A"/>
    <w:rsid w:val="00BE5CC4"/>
    <w:rsid w:val="00BE5E11"/>
    <w:rsid w:val="00BE6C95"/>
    <w:rsid w:val="00BE74FA"/>
    <w:rsid w:val="00BF0A54"/>
    <w:rsid w:val="00BF0F1C"/>
    <w:rsid w:val="00BF1B7F"/>
    <w:rsid w:val="00BF2346"/>
    <w:rsid w:val="00BF3B85"/>
    <w:rsid w:val="00BF6B5B"/>
    <w:rsid w:val="00BF6D83"/>
    <w:rsid w:val="00BF704D"/>
    <w:rsid w:val="00BF7365"/>
    <w:rsid w:val="00BF7824"/>
    <w:rsid w:val="00C020F8"/>
    <w:rsid w:val="00C02535"/>
    <w:rsid w:val="00C04666"/>
    <w:rsid w:val="00C04D22"/>
    <w:rsid w:val="00C11482"/>
    <w:rsid w:val="00C1254E"/>
    <w:rsid w:val="00C14CDF"/>
    <w:rsid w:val="00C150E0"/>
    <w:rsid w:val="00C150F6"/>
    <w:rsid w:val="00C160AE"/>
    <w:rsid w:val="00C16762"/>
    <w:rsid w:val="00C17637"/>
    <w:rsid w:val="00C179FC"/>
    <w:rsid w:val="00C20578"/>
    <w:rsid w:val="00C20EB1"/>
    <w:rsid w:val="00C2139F"/>
    <w:rsid w:val="00C2575E"/>
    <w:rsid w:val="00C27ABF"/>
    <w:rsid w:val="00C3086E"/>
    <w:rsid w:val="00C315FB"/>
    <w:rsid w:val="00C317BD"/>
    <w:rsid w:val="00C33279"/>
    <w:rsid w:val="00C41015"/>
    <w:rsid w:val="00C41131"/>
    <w:rsid w:val="00C411C1"/>
    <w:rsid w:val="00C45BF0"/>
    <w:rsid w:val="00C4712A"/>
    <w:rsid w:val="00C47468"/>
    <w:rsid w:val="00C47CDC"/>
    <w:rsid w:val="00C50A2B"/>
    <w:rsid w:val="00C54922"/>
    <w:rsid w:val="00C55FE8"/>
    <w:rsid w:val="00C56CAE"/>
    <w:rsid w:val="00C6220B"/>
    <w:rsid w:val="00C634D6"/>
    <w:rsid w:val="00C63CF2"/>
    <w:rsid w:val="00C648FC"/>
    <w:rsid w:val="00C663BE"/>
    <w:rsid w:val="00C71858"/>
    <w:rsid w:val="00C722C5"/>
    <w:rsid w:val="00C74346"/>
    <w:rsid w:val="00C744AE"/>
    <w:rsid w:val="00C74781"/>
    <w:rsid w:val="00C80034"/>
    <w:rsid w:val="00C83EA7"/>
    <w:rsid w:val="00C84559"/>
    <w:rsid w:val="00C862C4"/>
    <w:rsid w:val="00C86B34"/>
    <w:rsid w:val="00C95593"/>
    <w:rsid w:val="00C96AB5"/>
    <w:rsid w:val="00CA2022"/>
    <w:rsid w:val="00CA7F49"/>
    <w:rsid w:val="00CB3C69"/>
    <w:rsid w:val="00CB57BF"/>
    <w:rsid w:val="00CB7F82"/>
    <w:rsid w:val="00CC10A6"/>
    <w:rsid w:val="00CC10B3"/>
    <w:rsid w:val="00CC2DE4"/>
    <w:rsid w:val="00CC360E"/>
    <w:rsid w:val="00CC48D6"/>
    <w:rsid w:val="00CD32FE"/>
    <w:rsid w:val="00CD6866"/>
    <w:rsid w:val="00CD6CFF"/>
    <w:rsid w:val="00CD70B0"/>
    <w:rsid w:val="00CD76D4"/>
    <w:rsid w:val="00CD7893"/>
    <w:rsid w:val="00CE03CC"/>
    <w:rsid w:val="00CE7E6A"/>
    <w:rsid w:val="00CF030B"/>
    <w:rsid w:val="00CF23A2"/>
    <w:rsid w:val="00CF5D77"/>
    <w:rsid w:val="00CF6EB2"/>
    <w:rsid w:val="00D12EE7"/>
    <w:rsid w:val="00D1373C"/>
    <w:rsid w:val="00D1735B"/>
    <w:rsid w:val="00D17702"/>
    <w:rsid w:val="00D17C3D"/>
    <w:rsid w:val="00D21DAF"/>
    <w:rsid w:val="00D225CB"/>
    <w:rsid w:val="00D229BD"/>
    <w:rsid w:val="00D23C11"/>
    <w:rsid w:val="00D25A9F"/>
    <w:rsid w:val="00D2734A"/>
    <w:rsid w:val="00D276CF"/>
    <w:rsid w:val="00D30003"/>
    <w:rsid w:val="00D306AB"/>
    <w:rsid w:val="00D31B93"/>
    <w:rsid w:val="00D32293"/>
    <w:rsid w:val="00D33323"/>
    <w:rsid w:val="00D3469A"/>
    <w:rsid w:val="00D3478C"/>
    <w:rsid w:val="00D34A5C"/>
    <w:rsid w:val="00D35986"/>
    <w:rsid w:val="00D37494"/>
    <w:rsid w:val="00D3789A"/>
    <w:rsid w:val="00D40260"/>
    <w:rsid w:val="00D407B7"/>
    <w:rsid w:val="00D409B3"/>
    <w:rsid w:val="00D41B84"/>
    <w:rsid w:val="00D41E2D"/>
    <w:rsid w:val="00D4287D"/>
    <w:rsid w:val="00D42957"/>
    <w:rsid w:val="00D446E7"/>
    <w:rsid w:val="00D47265"/>
    <w:rsid w:val="00D4793C"/>
    <w:rsid w:val="00D60582"/>
    <w:rsid w:val="00D63990"/>
    <w:rsid w:val="00D65068"/>
    <w:rsid w:val="00D65243"/>
    <w:rsid w:val="00D658A1"/>
    <w:rsid w:val="00D6700E"/>
    <w:rsid w:val="00D67E99"/>
    <w:rsid w:val="00D738F0"/>
    <w:rsid w:val="00D82CB3"/>
    <w:rsid w:val="00D82FC0"/>
    <w:rsid w:val="00D8322A"/>
    <w:rsid w:val="00D83C17"/>
    <w:rsid w:val="00D85885"/>
    <w:rsid w:val="00D8720F"/>
    <w:rsid w:val="00D87527"/>
    <w:rsid w:val="00D87652"/>
    <w:rsid w:val="00D905C2"/>
    <w:rsid w:val="00D92D08"/>
    <w:rsid w:val="00D9372E"/>
    <w:rsid w:val="00D9392E"/>
    <w:rsid w:val="00D947F0"/>
    <w:rsid w:val="00D963CC"/>
    <w:rsid w:val="00DA3068"/>
    <w:rsid w:val="00DA3A4F"/>
    <w:rsid w:val="00DA42C0"/>
    <w:rsid w:val="00DA52A2"/>
    <w:rsid w:val="00DA57B0"/>
    <w:rsid w:val="00DA7E2F"/>
    <w:rsid w:val="00DB0C0B"/>
    <w:rsid w:val="00DB14A8"/>
    <w:rsid w:val="00DB31E7"/>
    <w:rsid w:val="00DB3A66"/>
    <w:rsid w:val="00DB4BEF"/>
    <w:rsid w:val="00DB74A4"/>
    <w:rsid w:val="00DB78B2"/>
    <w:rsid w:val="00DC073A"/>
    <w:rsid w:val="00DC1539"/>
    <w:rsid w:val="00DC230C"/>
    <w:rsid w:val="00DC27E7"/>
    <w:rsid w:val="00DC2CE7"/>
    <w:rsid w:val="00DC301A"/>
    <w:rsid w:val="00DC5188"/>
    <w:rsid w:val="00DC6AEA"/>
    <w:rsid w:val="00DC7377"/>
    <w:rsid w:val="00DD353B"/>
    <w:rsid w:val="00DD45C1"/>
    <w:rsid w:val="00DD4849"/>
    <w:rsid w:val="00DE0FC0"/>
    <w:rsid w:val="00DE3A31"/>
    <w:rsid w:val="00DF0DF7"/>
    <w:rsid w:val="00DF13A5"/>
    <w:rsid w:val="00DF1C93"/>
    <w:rsid w:val="00DF1E5D"/>
    <w:rsid w:val="00DF2986"/>
    <w:rsid w:val="00DF2ABA"/>
    <w:rsid w:val="00DF419C"/>
    <w:rsid w:val="00DF51C5"/>
    <w:rsid w:val="00DF72C7"/>
    <w:rsid w:val="00E03246"/>
    <w:rsid w:val="00E03508"/>
    <w:rsid w:val="00E03C0E"/>
    <w:rsid w:val="00E0454A"/>
    <w:rsid w:val="00E073C2"/>
    <w:rsid w:val="00E10C25"/>
    <w:rsid w:val="00E1123F"/>
    <w:rsid w:val="00E12D1C"/>
    <w:rsid w:val="00E14307"/>
    <w:rsid w:val="00E15B2C"/>
    <w:rsid w:val="00E16412"/>
    <w:rsid w:val="00E165DD"/>
    <w:rsid w:val="00E16A98"/>
    <w:rsid w:val="00E227C3"/>
    <w:rsid w:val="00E22843"/>
    <w:rsid w:val="00E24C79"/>
    <w:rsid w:val="00E26881"/>
    <w:rsid w:val="00E26DFE"/>
    <w:rsid w:val="00E2713B"/>
    <w:rsid w:val="00E32DDF"/>
    <w:rsid w:val="00E33108"/>
    <w:rsid w:val="00E34657"/>
    <w:rsid w:val="00E34706"/>
    <w:rsid w:val="00E405AF"/>
    <w:rsid w:val="00E43ABE"/>
    <w:rsid w:val="00E44057"/>
    <w:rsid w:val="00E445BD"/>
    <w:rsid w:val="00E44CCC"/>
    <w:rsid w:val="00E47A5F"/>
    <w:rsid w:val="00E507A5"/>
    <w:rsid w:val="00E528D2"/>
    <w:rsid w:val="00E54E89"/>
    <w:rsid w:val="00E57EA8"/>
    <w:rsid w:val="00E601CE"/>
    <w:rsid w:val="00E602CF"/>
    <w:rsid w:val="00E61EE8"/>
    <w:rsid w:val="00E62441"/>
    <w:rsid w:val="00E63879"/>
    <w:rsid w:val="00E66A80"/>
    <w:rsid w:val="00E66EE6"/>
    <w:rsid w:val="00E66EF2"/>
    <w:rsid w:val="00E71633"/>
    <w:rsid w:val="00E72689"/>
    <w:rsid w:val="00E730AA"/>
    <w:rsid w:val="00E74C7A"/>
    <w:rsid w:val="00E76F52"/>
    <w:rsid w:val="00E7701E"/>
    <w:rsid w:val="00E82B54"/>
    <w:rsid w:val="00E838B2"/>
    <w:rsid w:val="00E84521"/>
    <w:rsid w:val="00E856B0"/>
    <w:rsid w:val="00E86C2A"/>
    <w:rsid w:val="00E86CA1"/>
    <w:rsid w:val="00E91E35"/>
    <w:rsid w:val="00E91F09"/>
    <w:rsid w:val="00E937B5"/>
    <w:rsid w:val="00E9442F"/>
    <w:rsid w:val="00E94495"/>
    <w:rsid w:val="00E969D2"/>
    <w:rsid w:val="00EA0CA1"/>
    <w:rsid w:val="00EA3249"/>
    <w:rsid w:val="00EA3C59"/>
    <w:rsid w:val="00EA5118"/>
    <w:rsid w:val="00EA6C56"/>
    <w:rsid w:val="00EA7712"/>
    <w:rsid w:val="00EA7B64"/>
    <w:rsid w:val="00EB02F9"/>
    <w:rsid w:val="00EB0DF0"/>
    <w:rsid w:val="00EB1A2C"/>
    <w:rsid w:val="00EB248B"/>
    <w:rsid w:val="00EB2513"/>
    <w:rsid w:val="00EB40DC"/>
    <w:rsid w:val="00EB5616"/>
    <w:rsid w:val="00EB6A6A"/>
    <w:rsid w:val="00EB743F"/>
    <w:rsid w:val="00EC064C"/>
    <w:rsid w:val="00EC0BFA"/>
    <w:rsid w:val="00EC115D"/>
    <w:rsid w:val="00EC152A"/>
    <w:rsid w:val="00EC3328"/>
    <w:rsid w:val="00EC34A9"/>
    <w:rsid w:val="00EC3934"/>
    <w:rsid w:val="00EC6F0E"/>
    <w:rsid w:val="00EC7352"/>
    <w:rsid w:val="00ED2270"/>
    <w:rsid w:val="00ED512E"/>
    <w:rsid w:val="00EE0293"/>
    <w:rsid w:val="00EE048D"/>
    <w:rsid w:val="00EE0ACB"/>
    <w:rsid w:val="00EE107C"/>
    <w:rsid w:val="00EE280E"/>
    <w:rsid w:val="00EE3E9C"/>
    <w:rsid w:val="00EE4D4C"/>
    <w:rsid w:val="00EE4FBE"/>
    <w:rsid w:val="00EF014A"/>
    <w:rsid w:val="00EF26CB"/>
    <w:rsid w:val="00EF2E2B"/>
    <w:rsid w:val="00EF34D2"/>
    <w:rsid w:val="00EF4C26"/>
    <w:rsid w:val="00EF56C0"/>
    <w:rsid w:val="00EF5CC0"/>
    <w:rsid w:val="00F00649"/>
    <w:rsid w:val="00F0152E"/>
    <w:rsid w:val="00F017F4"/>
    <w:rsid w:val="00F02412"/>
    <w:rsid w:val="00F026B4"/>
    <w:rsid w:val="00F02E9D"/>
    <w:rsid w:val="00F04044"/>
    <w:rsid w:val="00F046C8"/>
    <w:rsid w:val="00F047AB"/>
    <w:rsid w:val="00F05DE1"/>
    <w:rsid w:val="00F07353"/>
    <w:rsid w:val="00F10D6B"/>
    <w:rsid w:val="00F12CDC"/>
    <w:rsid w:val="00F13E45"/>
    <w:rsid w:val="00F13F34"/>
    <w:rsid w:val="00F147C6"/>
    <w:rsid w:val="00F21705"/>
    <w:rsid w:val="00F231FC"/>
    <w:rsid w:val="00F24AB7"/>
    <w:rsid w:val="00F25E84"/>
    <w:rsid w:val="00F26068"/>
    <w:rsid w:val="00F2706D"/>
    <w:rsid w:val="00F2723F"/>
    <w:rsid w:val="00F27ADB"/>
    <w:rsid w:val="00F31178"/>
    <w:rsid w:val="00F32971"/>
    <w:rsid w:val="00F3400B"/>
    <w:rsid w:val="00F354E8"/>
    <w:rsid w:val="00F35C44"/>
    <w:rsid w:val="00F40C05"/>
    <w:rsid w:val="00F40E86"/>
    <w:rsid w:val="00F42168"/>
    <w:rsid w:val="00F425B3"/>
    <w:rsid w:val="00F44C78"/>
    <w:rsid w:val="00F452C0"/>
    <w:rsid w:val="00F459E6"/>
    <w:rsid w:val="00F53C70"/>
    <w:rsid w:val="00F60C62"/>
    <w:rsid w:val="00F645AF"/>
    <w:rsid w:val="00F65A03"/>
    <w:rsid w:val="00F66BC9"/>
    <w:rsid w:val="00F66F03"/>
    <w:rsid w:val="00F67946"/>
    <w:rsid w:val="00F713D2"/>
    <w:rsid w:val="00F72B99"/>
    <w:rsid w:val="00F72CCD"/>
    <w:rsid w:val="00F72E9F"/>
    <w:rsid w:val="00F73166"/>
    <w:rsid w:val="00F739E9"/>
    <w:rsid w:val="00F73DF8"/>
    <w:rsid w:val="00F77035"/>
    <w:rsid w:val="00F77219"/>
    <w:rsid w:val="00F81620"/>
    <w:rsid w:val="00F84240"/>
    <w:rsid w:val="00F85237"/>
    <w:rsid w:val="00F8564F"/>
    <w:rsid w:val="00F873CA"/>
    <w:rsid w:val="00F87DAE"/>
    <w:rsid w:val="00F9000A"/>
    <w:rsid w:val="00F9002A"/>
    <w:rsid w:val="00F906D0"/>
    <w:rsid w:val="00F90CC8"/>
    <w:rsid w:val="00F94E43"/>
    <w:rsid w:val="00F97AFE"/>
    <w:rsid w:val="00F97E65"/>
    <w:rsid w:val="00FA0128"/>
    <w:rsid w:val="00FA1786"/>
    <w:rsid w:val="00FA215F"/>
    <w:rsid w:val="00FA3191"/>
    <w:rsid w:val="00FA5AE3"/>
    <w:rsid w:val="00FA73DD"/>
    <w:rsid w:val="00FB13C2"/>
    <w:rsid w:val="00FB27FA"/>
    <w:rsid w:val="00FB35D3"/>
    <w:rsid w:val="00FB380D"/>
    <w:rsid w:val="00FB76C5"/>
    <w:rsid w:val="00FC0C57"/>
    <w:rsid w:val="00FC1DA7"/>
    <w:rsid w:val="00FC2414"/>
    <w:rsid w:val="00FC2C4D"/>
    <w:rsid w:val="00FC2E20"/>
    <w:rsid w:val="00FC429D"/>
    <w:rsid w:val="00FC44A1"/>
    <w:rsid w:val="00FC4DEB"/>
    <w:rsid w:val="00FC50CE"/>
    <w:rsid w:val="00FC77FF"/>
    <w:rsid w:val="00FC7E40"/>
    <w:rsid w:val="00FD1351"/>
    <w:rsid w:val="00FD4B65"/>
    <w:rsid w:val="00FD6729"/>
    <w:rsid w:val="00FD7EFE"/>
    <w:rsid w:val="00FE2025"/>
    <w:rsid w:val="00FE2D9D"/>
    <w:rsid w:val="00FE3280"/>
    <w:rsid w:val="00FE4790"/>
    <w:rsid w:val="00FE49E3"/>
    <w:rsid w:val="00FE4E1B"/>
    <w:rsid w:val="00FE7171"/>
    <w:rsid w:val="00FE7904"/>
    <w:rsid w:val="00FE79C6"/>
    <w:rsid w:val="00FF0748"/>
    <w:rsid w:val="00FF0AD1"/>
    <w:rsid w:val="00FF2AC3"/>
    <w:rsid w:val="00FF2F56"/>
    <w:rsid w:val="00FF3373"/>
    <w:rsid w:val="00FF3B7B"/>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4:defaultImageDpi w14:val="300"/>
  <w15:docId w15:val="{3B64C524-1A38-4746-8365-F8E56E71D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02BFE"/>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C20578"/>
    <w:pPr>
      <w:spacing w:after="100"/>
      <w:ind w:left="480"/>
    </w:pPr>
  </w:style>
  <w:style w:type="table" w:customStyle="1" w:styleId="Tablaconcuadrcula12">
    <w:name w:val="Tabla con cuadrícula12"/>
    <w:basedOn w:val="Tablanormal"/>
    <w:next w:val="Tablaconcuadrcula"/>
    <w:uiPriority w:val="59"/>
    <w:rsid w:val="004A2C0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257444">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83905904">
      <w:bodyDiv w:val="1"/>
      <w:marLeft w:val="0"/>
      <w:marRight w:val="0"/>
      <w:marTop w:val="0"/>
      <w:marBottom w:val="0"/>
      <w:divBdr>
        <w:top w:val="none" w:sz="0" w:space="0" w:color="auto"/>
        <w:left w:val="none" w:sz="0" w:space="0" w:color="auto"/>
        <w:bottom w:val="none" w:sz="0" w:space="0" w:color="auto"/>
        <w:right w:val="none" w:sz="0" w:space="0" w:color="auto"/>
      </w:divBdr>
    </w:div>
    <w:div w:id="528179424">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47186111">
      <w:bodyDiv w:val="1"/>
      <w:marLeft w:val="0"/>
      <w:marRight w:val="0"/>
      <w:marTop w:val="0"/>
      <w:marBottom w:val="0"/>
      <w:divBdr>
        <w:top w:val="none" w:sz="0" w:space="0" w:color="auto"/>
        <w:left w:val="none" w:sz="0" w:space="0" w:color="auto"/>
        <w:bottom w:val="none" w:sz="0" w:space="0" w:color="auto"/>
        <w:right w:val="none" w:sz="0" w:space="0" w:color="auto"/>
      </w:divBdr>
    </w:div>
    <w:div w:id="591010827">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3517032">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0158739">
      <w:bodyDiv w:val="1"/>
      <w:marLeft w:val="0"/>
      <w:marRight w:val="0"/>
      <w:marTop w:val="0"/>
      <w:marBottom w:val="0"/>
      <w:divBdr>
        <w:top w:val="none" w:sz="0" w:space="0" w:color="auto"/>
        <w:left w:val="none" w:sz="0" w:space="0" w:color="auto"/>
        <w:bottom w:val="none" w:sz="0" w:space="0" w:color="auto"/>
        <w:right w:val="none" w:sz="0" w:space="0" w:color="auto"/>
      </w:divBdr>
    </w:div>
    <w:div w:id="976569028">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24097094">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48341547">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32312433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79153554">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85611314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9424942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4B7C18-4ADD-4B2A-8262-BCA618309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26</Pages>
  <Words>4575</Words>
  <Characters>25164</Characters>
  <Application>Microsoft Office Word</Application>
  <DocSecurity>0</DocSecurity>
  <Lines>209</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29680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Vero</cp:lastModifiedBy>
  <cp:revision>5</cp:revision>
  <cp:lastPrinted>2019-05-31T00:09:00Z</cp:lastPrinted>
  <dcterms:created xsi:type="dcterms:W3CDTF">2020-10-02T01:17:00Z</dcterms:created>
  <dcterms:modified xsi:type="dcterms:W3CDTF">2020-11-07T02:26:00Z</dcterms:modified>
</cp:coreProperties>
</file>