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645E2C" w:rsidRDefault="00A2780F" w:rsidP="001608E5">
      <w:pPr>
        <w:spacing w:line="360" w:lineRule="auto"/>
        <w:jc w:val="both"/>
        <w:rPr>
          <w:rFonts w:ascii="Palatino Linotype" w:hAnsi="Palatino Linotype"/>
        </w:rPr>
      </w:pPr>
      <w:r w:rsidRPr="00645E2C">
        <w:rPr>
          <w:rFonts w:ascii="Palatino Linotype" w:hAnsi="Palatino Linotype"/>
        </w:rPr>
        <w:t>Resolución</w:t>
      </w:r>
      <w:r w:rsidR="00D730A4" w:rsidRPr="00645E2C">
        <w:rPr>
          <w:rFonts w:ascii="Palatino Linotype" w:hAnsi="Palatino Linotype"/>
        </w:rPr>
        <w:t xml:space="preserve"> </w:t>
      </w:r>
      <w:r w:rsidRPr="00645E2C">
        <w:rPr>
          <w:rFonts w:ascii="Palatino Linotype" w:hAnsi="Palatino Linotype"/>
        </w:rPr>
        <w:t>del</w:t>
      </w:r>
      <w:r w:rsidR="00D730A4" w:rsidRPr="00645E2C">
        <w:rPr>
          <w:rFonts w:ascii="Palatino Linotype" w:hAnsi="Palatino Linotype"/>
        </w:rPr>
        <w:t xml:space="preserve"> </w:t>
      </w:r>
      <w:r w:rsidRPr="00645E2C">
        <w:rPr>
          <w:rFonts w:ascii="Palatino Linotype" w:hAnsi="Palatino Linotype"/>
        </w:rPr>
        <w:t>Pleno</w:t>
      </w:r>
      <w:r w:rsidR="00D730A4" w:rsidRPr="00645E2C">
        <w:rPr>
          <w:rFonts w:ascii="Palatino Linotype" w:hAnsi="Palatino Linotype"/>
        </w:rPr>
        <w:t xml:space="preserve"> </w:t>
      </w:r>
      <w:r w:rsidRPr="00645E2C">
        <w:rPr>
          <w:rFonts w:ascii="Palatino Linotype" w:hAnsi="Palatino Linotype"/>
        </w:rPr>
        <w:t>del</w:t>
      </w:r>
      <w:r w:rsidR="00D730A4" w:rsidRPr="00645E2C">
        <w:rPr>
          <w:rFonts w:ascii="Palatino Linotype" w:hAnsi="Palatino Linotype"/>
        </w:rPr>
        <w:t xml:space="preserve"> </w:t>
      </w:r>
      <w:r w:rsidRPr="00645E2C">
        <w:rPr>
          <w:rFonts w:ascii="Palatino Linotype" w:hAnsi="Palatino Linotype"/>
        </w:rPr>
        <w:t>Instituto</w:t>
      </w:r>
      <w:r w:rsidR="00D730A4" w:rsidRPr="00645E2C">
        <w:rPr>
          <w:rFonts w:ascii="Palatino Linotype" w:hAnsi="Palatino Linotype"/>
        </w:rPr>
        <w:t xml:space="preserve"> </w:t>
      </w:r>
      <w:r w:rsidRPr="00645E2C">
        <w:rPr>
          <w:rFonts w:ascii="Palatino Linotype" w:hAnsi="Palatino Linotype"/>
        </w:rPr>
        <w:t>de</w:t>
      </w:r>
      <w:r w:rsidR="00D730A4" w:rsidRPr="00645E2C">
        <w:rPr>
          <w:rFonts w:ascii="Palatino Linotype" w:hAnsi="Palatino Linotype"/>
        </w:rPr>
        <w:t xml:space="preserve"> </w:t>
      </w:r>
      <w:r w:rsidRPr="00645E2C">
        <w:rPr>
          <w:rFonts w:ascii="Palatino Linotype" w:hAnsi="Palatino Linotype"/>
        </w:rPr>
        <w:t>Transparencia,</w:t>
      </w:r>
      <w:r w:rsidR="00D730A4" w:rsidRPr="00645E2C">
        <w:rPr>
          <w:rFonts w:ascii="Palatino Linotype" w:hAnsi="Palatino Linotype"/>
        </w:rPr>
        <w:t xml:space="preserve"> </w:t>
      </w:r>
      <w:r w:rsidRPr="00645E2C">
        <w:rPr>
          <w:rFonts w:ascii="Palatino Linotype" w:hAnsi="Palatino Linotype"/>
        </w:rPr>
        <w:t>Acceso</w:t>
      </w:r>
      <w:r w:rsidR="00D730A4" w:rsidRPr="00645E2C">
        <w:rPr>
          <w:rFonts w:ascii="Palatino Linotype" w:hAnsi="Palatino Linotype"/>
        </w:rPr>
        <w:t xml:space="preserve"> </w:t>
      </w:r>
      <w:r w:rsidRPr="00645E2C">
        <w:rPr>
          <w:rFonts w:ascii="Palatino Linotype" w:hAnsi="Palatino Linotype"/>
        </w:rPr>
        <w:t>a</w:t>
      </w:r>
      <w:r w:rsidR="00D730A4" w:rsidRPr="00645E2C">
        <w:rPr>
          <w:rFonts w:ascii="Palatino Linotype" w:hAnsi="Palatino Linotype"/>
        </w:rPr>
        <w:t xml:space="preserve"> </w:t>
      </w:r>
      <w:r w:rsidRPr="00645E2C">
        <w:rPr>
          <w:rFonts w:ascii="Palatino Linotype" w:hAnsi="Palatino Linotype"/>
        </w:rPr>
        <w:t>la</w:t>
      </w:r>
      <w:r w:rsidR="00D730A4" w:rsidRPr="00645E2C">
        <w:rPr>
          <w:rFonts w:ascii="Palatino Linotype" w:hAnsi="Palatino Linotype"/>
        </w:rPr>
        <w:t xml:space="preserve"> </w:t>
      </w:r>
      <w:r w:rsidRPr="00645E2C">
        <w:rPr>
          <w:rFonts w:ascii="Palatino Linotype" w:hAnsi="Palatino Linotype"/>
        </w:rPr>
        <w:t>Información</w:t>
      </w:r>
      <w:r w:rsidR="00D730A4" w:rsidRPr="00645E2C">
        <w:rPr>
          <w:rFonts w:ascii="Palatino Linotype" w:hAnsi="Palatino Linotype"/>
        </w:rPr>
        <w:t xml:space="preserve"> </w:t>
      </w:r>
      <w:r w:rsidRPr="00645E2C">
        <w:rPr>
          <w:rFonts w:ascii="Palatino Linotype" w:hAnsi="Palatino Linotype"/>
        </w:rPr>
        <w:t>Pública</w:t>
      </w:r>
      <w:r w:rsidR="00D730A4" w:rsidRPr="00645E2C">
        <w:rPr>
          <w:rFonts w:ascii="Palatino Linotype" w:hAnsi="Palatino Linotype"/>
        </w:rPr>
        <w:t xml:space="preserve"> </w:t>
      </w:r>
      <w:r w:rsidRPr="00645E2C">
        <w:rPr>
          <w:rFonts w:ascii="Palatino Linotype" w:hAnsi="Palatino Linotype"/>
        </w:rPr>
        <w:t>y</w:t>
      </w:r>
      <w:r w:rsidR="00D730A4" w:rsidRPr="00645E2C">
        <w:rPr>
          <w:rFonts w:ascii="Palatino Linotype" w:hAnsi="Palatino Linotype"/>
        </w:rPr>
        <w:t xml:space="preserve"> </w:t>
      </w:r>
      <w:r w:rsidRPr="00645E2C">
        <w:rPr>
          <w:rFonts w:ascii="Palatino Linotype" w:hAnsi="Palatino Linotype"/>
        </w:rPr>
        <w:t>Protección</w:t>
      </w:r>
      <w:r w:rsidR="00D730A4" w:rsidRPr="00645E2C">
        <w:rPr>
          <w:rFonts w:ascii="Palatino Linotype" w:hAnsi="Palatino Linotype"/>
        </w:rPr>
        <w:t xml:space="preserve"> </w:t>
      </w:r>
      <w:r w:rsidRPr="00645E2C">
        <w:rPr>
          <w:rFonts w:ascii="Palatino Linotype" w:hAnsi="Palatino Linotype"/>
        </w:rPr>
        <w:t>de</w:t>
      </w:r>
      <w:r w:rsidR="00D730A4" w:rsidRPr="00645E2C">
        <w:rPr>
          <w:rFonts w:ascii="Palatino Linotype" w:hAnsi="Palatino Linotype"/>
        </w:rPr>
        <w:t xml:space="preserve"> </w:t>
      </w:r>
      <w:r w:rsidRPr="00645E2C">
        <w:rPr>
          <w:rFonts w:ascii="Palatino Linotype" w:hAnsi="Palatino Linotype"/>
        </w:rPr>
        <w:t>Datos</w:t>
      </w:r>
      <w:r w:rsidR="00D730A4" w:rsidRPr="00645E2C">
        <w:rPr>
          <w:rFonts w:ascii="Palatino Linotype" w:hAnsi="Palatino Linotype"/>
        </w:rPr>
        <w:t xml:space="preserve"> </w:t>
      </w:r>
      <w:r w:rsidRPr="00645E2C">
        <w:rPr>
          <w:rFonts w:ascii="Palatino Linotype" w:hAnsi="Palatino Linotype"/>
        </w:rPr>
        <w:t>Personales</w:t>
      </w:r>
      <w:r w:rsidR="00D730A4" w:rsidRPr="00645E2C">
        <w:rPr>
          <w:rFonts w:ascii="Palatino Linotype" w:hAnsi="Palatino Linotype"/>
        </w:rPr>
        <w:t xml:space="preserve"> </w:t>
      </w:r>
      <w:r w:rsidRPr="00645E2C">
        <w:rPr>
          <w:rFonts w:ascii="Palatino Linotype" w:hAnsi="Palatino Linotype"/>
        </w:rPr>
        <w:t>del</w:t>
      </w:r>
      <w:r w:rsidR="00D730A4" w:rsidRPr="00645E2C">
        <w:rPr>
          <w:rFonts w:ascii="Palatino Linotype" w:hAnsi="Palatino Linotype"/>
        </w:rPr>
        <w:t xml:space="preserve"> </w:t>
      </w:r>
      <w:r w:rsidRPr="00645E2C">
        <w:rPr>
          <w:rFonts w:ascii="Palatino Linotype" w:hAnsi="Palatino Linotype"/>
        </w:rPr>
        <w:t>Estado</w:t>
      </w:r>
      <w:r w:rsidR="00D730A4" w:rsidRPr="00645E2C">
        <w:rPr>
          <w:rFonts w:ascii="Palatino Linotype" w:hAnsi="Palatino Linotype"/>
        </w:rPr>
        <w:t xml:space="preserve"> </w:t>
      </w:r>
      <w:r w:rsidRPr="00645E2C">
        <w:rPr>
          <w:rFonts w:ascii="Palatino Linotype" w:hAnsi="Palatino Linotype"/>
        </w:rPr>
        <w:t>de</w:t>
      </w:r>
      <w:r w:rsidR="00D730A4" w:rsidRPr="00645E2C">
        <w:rPr>
          <w:rFonts w:ascii="Palatino Linotype" w:hAnsi="Palatino Linotype"/>
        </w:rPr>
        <w:t xml:space="preserve"> </w:t>
      </w:r>
      <w:r w:rsidRPr="00645E2C">
        <w:rPr>
          <w:rFonts w:ascii="Palatino Linotype" w:hAnsi="Palatino Linotype"/>
        </w:rPr>
        <w:t>México</w:t>
      </w:r>
      <w:r w:rsidR="00D730A4" w:rsidRPr="00645E2C">
        <w:rPr>
          <w:rFonts w:ascii="Palatino Linotype" w:hAnsi="Palatino Linotype"/>
        </w:rPr>
        <w:t xml:space="preserve"> </w:t>
      </w:r>
      <w:r w:rsidRPr="00645E2C">
        <w:rPr>
          <w:rFonts w:ascii="Palatino Linotype" w:hAnsi="Palatino Linotype"/>
        </w:rPr>
        <w:t>y</w:t>
      </w:r>
      <w:r w:rsidR="00D730A4" w:rsidRPr="00645E2C">
        <w:rPr>
          <w:rFonts w:ascii="Palatino Linotype" w:hAnsi="Palatino Linotype"/>
        </w:rPr>
        <w:t xml:space="preserve"> </w:t>
      </w:r>
      <w:r w:rsidRPr="00645E2C">
        <w:rPr>
          <w:rFonts w:ascii="Palatino Linotype" w:hAnsi="Palatino Linotype"/>
        </w:rPr>
        <w:t>Municipios,</w:t>
      </w:r>
      <w:r w:rsidR="00D730A4" w:rsidRPr="00645E2C">
        <w:rPr>
          <w:rFonts w:ascii="Palatino Linotype" w:hAnsi="Palatino Linotype"/>
        </w:rPr>
        <w:t xml:space="preserve"> </w:t>
      </w:r>
      <w:r w:rsidRPr="00645E2C">
        <w:rPr>
          <w:rFonts w:ascii="Palatino Linotype" w:hAnsi="Palatino Linotype"/>
        </w:rPr>
        <w:t>con</w:t>
      </w:r>
      <w:r w:rsidR="00D730A4" w:rsidRPr="00645E2C">
        <w:rPr>
          <w:rFonts w:ascii="Palatino Linotype" w:hAnsi="Palatino Linotype"/>
        </w:rPr>
        <w:t xml:space="preserve"> </w:t>
      </w:r>
      <w:r w:rsidRPr="00645E2C">
        <w:rPr>
          <w:rFonts w:ascii="Palatino Linotype" w:hAnsi="Palatino Linotype"/>
        </w:rPr>
        <w:t>domicilio</w:t>
      </w:r>
      <w:r w:rsidR="00D730A4" w:rsidRPr="00645E2C">
        <w:rPr>
          <w:rFonts w:ascii="Palatino Linotype" w:hAnsi="Palatino Linotype"/>
        </w:rPr>
        <w:t xml:space="preserve"> </w:t>
      </w:r>
      <w:r w:rsidRPr="00645E2C">
        <w:rPr>
          <w:rFonts w:ascii="Palatino Linotype" w:hAnsi="Palatino Linotype"/>
        </w:rPr>
        <w:t>en</w:t>
      </w:r>
      <w:r w:rsidR="00D730A4" w:rsidRPr="00645E2C">
        <w:rPr>
          <w:rFonts w:ascii="Palatino Linotype" w:hAnsi="Palatino Linotype"/>
        </w:rPr>
        <w:t xml:space="preserve"> </w:t>
      </w:r>
      <w:r w:rsidRPr="00645E2C">
        <w:rPr>
          <w:rFonts w:ascii="Palatino Linotype" w:hAnsi="Palatino Linotype"/>
        </w:rPr>
        <w:t>Metepec,</w:t>
      </w:r>
      <w:r w:rsidR="00D730A4" w:rsidRPr="00645E2C">
        <w:rPr>
          <w:rFonts w:ascii="Palatino Linotype" w:hAnsi="Palatino Linotype"/>
        </w:rPr>
        <w:t xml:space="preserve"> </w:t>
      </w:r>
      <w:r w:rsidRPr="00645E2C">
        <w:rPr>
          <w:rFonts w:ascii="Palatino Linotype" w:hAnsi="Palatino Linotype"/>
        </w:rPr>
        <w:t>Estado</w:t>
      </w:r>
      <w:r w:rsidR="00D730A4" w:rsidRPr="00645E2C">
        <w:rPr>
          <w:rFonts w:ascii="Palatino Linotype" w:hAnsi="Palatino Linotype"/>
        </w:rPr>
        <w:t xml:space="preserve"> </w:t>
      </w:r>
      <w:r w:rsidRPr="00645E2C">
        <w:rPr>
          <w:rFonts w:ascii="Palatino Linotype" w:hAnsi="Palatino Linotype"/>
        </w:rPr>
        <w:t>de</w:t>
      </w:r>
      <w:r w:rsidR="00D730A4" w:rsidRPr="00645E2C">
        <w:rPr>
          <w:rFonts w:ascii="Palatino Linotype" w:hAnsi="Palatino Linotype"/>
        </w:rPr>
        <w:t xml:space="preserve"> </w:t>
      </w:r>
      <w:r w:rsidRPr="00645E2C">
        <w:rPr>
          <w:rFonts w:ascii="Palatino Linotype" w:hAnsi="Palatino Linotype"/>
        </w:rPr>
        <w:t>México,</w:t>
      </w:r>
      <w:r w:rsidR="00D730A4" w:rsidRPr="00645E2C">
        <w:rPr>
          <w:rFonts w:ascii="Palatino Linotype" w:hAnsi="Palatino Linotype"/>
        </w:rPr>
        <w:t xml:space="preserve"> </w:t>
      </w:r>
      <w:r w:rsidRPr="00645E2C">
        <w:rPr>
          <w:rFonts w:ascii="Palatino Linotype" w:hAnsi="Palatino Linotype"/>
        </w:rPr>
        <w:t>de</w:t>
      </w:r>
      <w:r w:rsidR="00D730A4" w:rsidRPr="00645E2C">
        <w:rPr>
          <w:rFonts w:ascii="Palatino Linotype" w:hAnsi="Palatino Linotype"/>
        </w:rPr>
        <w:t xml:space="preserve"> </w:t>
      </w:r>
      <w:r w:rsidRPr="00645E2C">
        <w:rPr>
          <w:rFonts w:ascii="Palatino Linotype" w:hAnsi="Palatino Linotype"/>
        </w:rPr>
        <w:t>fecha</w:t>
      </w:r>
      <w:r w:rsidR="00D730A4" w:rsidRPr="00645E2C">
        <w:rPr>
          <w:rFonts w:ascii="Palatino Linotype" w:hAnsi="Palatino Linotype"/>
        </w:rPr>
        <w:t xml:space="preserve"> </w:t>
      </w:r>
      <w:r w:rsidR="00542D82" w:rsidRPr="00645E2C">
        <w:rPr>
          <w:rFonts w:ascii="Palatino Linotype" w:hAnsi="Palatino Linotype"/>
        </w:rPr>
        <w:t xml:space="preserve">veintiséis </w:t>
      </w:r>
      <w:r w:rsidR="00E272A4" w:rsidRPr="00645E2C">
        <w:rPr>
          <w:rFonts w:ascii="Palatino Linotype" w:hAnsi="Palatino Linotype"/>
        </w:rPr>
        <w:t xml:space="preserve">de </w:t>
      </w:r>
      <w:r w:rsidR="00542D82" w:rsidRPr="00645E2C">
        <w:rPr>
          <w:rFonts w:ascii="Palatino Linotype" w:hAnsi="Palatino Linotype"/>
        </w:rPr>
        <w:t>febrero</w:t>
      </w:r>
      <w:r w:rsidR="00E272A4" w:rsidRPr="00645E2C">
        <w:rPr>
          <w:rFonts w:ascii="Palatino Linotype" w:hAnsi="Palatino Linotype"/>
        </w:rPr>
        <w:t xml:space="preserve"> de dos mil veinte</w:t>
      </w:r>
      <w:r w:rsidRPr="00645E2C">
        <w:rPr>
          <w:rFonts w:ascii="Palatino Linotype" w:hAnsi="Palatino Linotype"/>
        </w:rPr>
        <w:t>.</w:t>
      </w:r>
    </w:p>
    <w:p w:rsidR="00820B21" w:rsidRPr="00645E2C" w:rsidRDefault="00820B21" w:rsidP="001608E5">
      <w:pPr>
        <w:spacing w:line="360" w:lineRule="auto"/>
        <w:jc w:val="both"/>
        <w:rPr>
          <w:rFonts w:ascii="Palatino Linotype" w:hAnsi="Palatino Linotype"/>
        </w:rPr>
      </w:pPr>
    </w:p>
    <w:p w:rsidR="00F413DE" w:rsidRPr="00645E2C" w:rsidRDefault="00F413DE" w:rsidP="001608E5">
      <w:pPr>
        <w:spacing w:line="360" w:lineRule="auto"/>
        <w:jc w:val="both"/>
        <w:rPr>
          <w:rFonts w:ascii="Palatino Linotype" w:hAnsi="Palatino Linotype"/>
          <w:b/>
        </w:rPr>
      </w:pPr>
      <w:r w:rsidRPr="00645E2C">
        <w:rPr>
          <w:rFonts w:ascii="Palatino Linotype" w:hAnsi="Palatino Linotype"/>
          <w:b/>
        </w:rPr>
        <w:t>VISTO</w:t>
      </w:r>
      <w:r w:rsidR="00D730A4" w:rsidRPr="00645E2C">
        <w:rPr>
          <w:rFonts w:ascii="Palatino Linotype" w:hAnsi="Palatino Linotype"/>
        </w:rPr>
        <w:t xml:space="preserve"> </w:t>
      </w:r>
      <w:r w:rsidR="00DD5205" w:rsidRPr="00645E2C">
        <w:rPr>
          <w:rFonts w:ascii="Palatino Linotype" w:hAnsi="Palatino Linotype"/>
        </w:rPr>
        <w:t>el</w:t>
      </w:r>
      <w:r w:rsidR="00D730A4" w:rsidRPr="00645E2C">
        <w:rPr>
          <w:rFonts w:ascii="Palatino Linotype" w:hAnsi="Palatino Linotype"/>
        </w:rPr>
        <w:t xml:space="preserve"> </w:t>
      </w:r>
      <w:r w:rsidRPr="00645E2C">
        <w:rPr>
          <w:rFonts w:ascii="Palatino Linotype" w:hAnsi="Palatino Linotype"/>
        </w:rPr>
        <w:t>expediente</w:t>
      </w:r>
      <w:r w:rsidR="00D730A4" w:rsidRPr="00645E2C">
        <w:rPr>
          <w:rFonts w:ascii="Palatino Linotype" w:hAnsi="Palatino Linotype"/>
        </w:rPr>
        <w:t xml:space="preserve"> </w:t>
      </w:r>
      <w:r w:rsidRPr="00645E2C">
        <w:rPr>
          <w:rFonts w:ascii="Palatino Linotype" w:hAnsi="Palatino Linotype"/>
        </w:rPr>
        <w:t>formado</w:t>
      </w:r>
      <w:r w:rsidR="00D730A4" w:rsidRPr="00645E2C">
        <w:rPr>
          <w:rFonts w:ascii="Palatino Linotype" w:hAnsi="Palatino Linotype"/>
        </w:rPr>
        <w:t xml:space="preserve"> </w:t>
      </w:r>
      <w:r w:rsidRPr="00645E2C">
        <w:rPr>
          <w:rFonts w:ascii="Palatino Linotype" w:hAnsi="Palatino Linotype"/>
        </w:rPr>
        <w:t>con</w:t>
      </w:r>
      <w:r w:rsidR="00D730A4" w:rsidRPr="00645E2C">
        <w:rPr>
          <w:rFonts w:ascii="Palatino Linotype" w:hAnsi="Palatino Linotype"/>
        </w:rPr>
        <w:t xml:space="preserve"> </w:t>
      </w:r>
      <w:r w:rsidRPr="00645E2C">
        <w:rPr>
          <w:rFonts w:ascii="Palatino Linotype" w:hAnsi="Palatino Linotype"/>
        </w:rPr>
        <w:t>motivo</w:t>
      </w:r>
      <w:r w:rsidR="00D730A4" w:rsidRPr="00645E2C">
        <w:rPr>
          <w:rFonts w:ascii="Palatino Linotype" w:hAnsi="Palatino Linotype"/>
        </w:rPr>
        <w:t xml:space="preserve"> </w:t>
      </w:r>
      <w:r w:rsidRPr="00645E2C">
        <w:rPr>
          <w:rFonts w:ascii="Palatino Linotype" w:hAnsi="Palatino Linotype"/>
        </w:rPr>
        <w:t>de</w:t>
      </w:r>
      <w:r w:rsidR="00DD5205" w:rsidRPr="00645E2C">
        <w:rPr>
          <w:rFonts w:ascii="Palatino Linotype" w:hAnsi="Palatino Linotype"/>
        </w:rPr>
        <w:t>l</w:t>
      </w:r>
      <w:r w:rsidR="00D730A4" w:rsidRPr="00645E2C">
        <w:rPr>
          <w:rFonts w:ascii="Palatino Linotype" w:hAnsi="Palatino Linotype"/>
        </w:rPr>
        <w:t xml:space="preserve"> </w:t>
      </w:r>
      <w:r w:rsidRPr="00645E2C">
        <w:rPr>
          <w:rFonts w:ascii="Palatino Linotype" w:hAnsi="Palatino Linotype"/>
        </w:rPr>
        <w:t>recurso</w:t>
      </w:r>
      <w:r w:rsidR="00D730A4" w:rsidRPr="00645E2C">
        <w:rPr>
          <w:rFonts w:ascii="Palatino Linotype" w:hAnsi="Palatino Linotype"/>
        </w:rPr>
        <w:t xml:space="preserve"> </w:t>
      </w:r>
      <w:r w:rsidRPr="00645E2C">
        <w:rPr>
          <w:rFonts w:ascii="Palatino Linotype" w:hAnsi="Palatino Linotype"/>
        </w:rPr>
        <w:t>de</w:t>
      </w:r>
      <w:r w:rsidR="00D730A4" w:rsidRPr="00645E2C">
        <w:rPr>
          <w:rFonts w:ascii="Palatino Linotype" w:hAnsi="Palatino Linotype"/>
        </w:rPr>
        <w:t xml:space="preserve"> </w:t>
      </w:r>
      <w:r w:rsidRPr="00645E2C">
        <w:rPr>
          <w:rFonts w:ascii="Palatino Linotype" w:hAnsi="Palatino Linotype"/>
        </w:rPr>
        <w:t>revisión</w:t>
      </w:r>
      <w:r w:rsidR="00D730A4" w:rsidRPr="00645E2C">
        <w:rPr>
          <w:rFonts w:ascii="Palatino Linotype" w:hAnsi="Palatino Linotype"/>
        </w:rPr>
        <w:t xml:space="preserve"> </w:t>
      </w:r>
      <w:r w:rsidR="00E5610C" w:rsidRPr="00645E2C">
        <w:rPr>
          <w:rFonts w:ascii="Palatino Linotype" w:hAnsi="Palatino Linotype"/>
          <w:b/>
        </w:rPr>
        <w:t>0</w:t>
      </w:r>
      <w:r w:rsidR="00542D82" w:rsidRPr="00645E2C">
        <w:rPr>
          <w:rFonts w:ascii="Palatino Linotype" w:hAnsi="Palatino Linotype"/>
          <w:b/>
        </w:rPr>
        <w:t>0522</w:t>
      </w:r>
      <w:r w:rsidR="0058283F" w:rsidRPr="00645E2C">
        <w:rPr>
          <w:rFonts w:ascii="Palatino Linotype" w:hAnsi="Palatino Linotype"/>
          <w:b/>
        </w:rPr>
        <w:t>/</w:t>
      </w:r>
      <w:r w:rsidR="00C43A32" w:rsidRPr="00645E2C">
        <w:rPr>
          <w:rFonts w:ascii="Palatino Linotype" w:hAnsi="Palatino Linotype"/>
          <w:b/>
        </w:rPr>
        <w:t>INFOEM/IP/RR/20</w:t>
      </w:r>
      <w:r w:rsidR="00542D82" w:rsidRPr="00645E2C">
        <w:rPr>
          <w:rFonts w:ascii="Palatino Linotype" w:hAnsi="Palatino Linotype"/>
          <w:b/>
        </w:rPr>
        <w:t>20</w:t>
      </w:r>
      <w:r w:rsidRPr="00645E2C">
        <w:rPr>
          <w:rFonts w:ascii="Palatino Linotype" w:hAnsi="Palatino Linotype"/>
        </w:rPr>
        <w:t>,</w:t>
      </w:r>
      <w:r w:rsidR="00D730A4" w:rsidRPr="00645E2C">
        <w:rPr>
          <w:rFonts w:ascii="Palatino Linotype" w:hAnsi="Palatino Linotype"/>
        </w:rPr>
        <w:t xml:space="preserve"> </w:t>
      </w:r>
      <w:r w:rsidRPr="00645E2C">
        <w:rPr>
          <w:rFonts w:ascii="Palatino Linotype" w:hAnsi="Palatino Linotype"/>
        </w:rPr>
        <w:t>promovido</w:t>
      </w:r>
      <w:r w:rsidR="00D730A4" w:rsidRPr="00645E2C">
        <w:rPr>
          <w:rFonts w:ascii="Palatino Linotype" w:hAnsi="Palatino Linotype"/>
        </w:rPr>
        <w:t xml:space="preserve"> </w:t>
      </w:r>
      <w:r w:rsidRPr="00645E2C">
        <w:rPr>
          <w:rFonts w:ascii="Palatino Linotype" w:hAnsi="Palatino Linotype"/>
        </w:rPr>
        <w:t>por</w:t>
      </w:r>
      <w:r w:rsidR="00E6045D" w:rsidRPr="00645E2C">
        <w:rPr>
          <w:rFonts w:ascii="Palatino Linotype" w:hAnsi="Palatino Linotype" w:cs="Arial"/>
        </w:rPr>
        <w:t xml:space="preserve"> </w:t>
      </w:r>
      <w:r w:rsidR="00E272A4" w:rsidRPr="00645E2C">
        <w:rPr>
          <w:rFonts w:ascii="Palatino Linotype" w:hAnsi="Palatino Linotype" w:cs="Arial"/>
        </w:rPr>
        <w:t>el</w:t>
      </w:r>
      <w:r w:rsidR="00E6045D" w:rsidRPr="00645E2C">
        <w:rPr>
          <w:rFonts w:ascii="Palatino Linotype" w:hAnsi="Palatino Linotype" w:cs="Arial"/>
        </w:rPr>
        <w:t xml:space="preserve"> </w:t>
      </w:r>
      <w:r w:rsidR="00E6045D" w:rsidRPr="00645E2C">
        <w:rPr>
          <w:rFonts w:ascii="Palatino Linotype" w:hAnsi="Palatino Linotype" w:cs="Arial"/>
          <w:b/>
        </w:rPr>
        <w:t xml:space="preserve">C. </w:t>
      </w:r>
      <w:proofErr w:type="spellStart"/>
      <w:r w:rsidR="009476EA" w:rsidRPr="009476EA">
        <w:rPr>
          <w:rFonts w:ascii="Palatino Linotype" w:hAnsi="Palatino Linotype"/>
          <w:b/>
        </w:rPr>
        <w:t>Xxxxx</w:t>
      </w:r>
      <w:proofErr w:type="spellEnd"/>
      <w:r w:rsidR="009476EA" w:rsidRPr="009476EA">
        <w:rPr>
          <w:rFonts w:ascii="Palatino Linotype" w:hAnsi="Palatino Linotype"/>
          <w:b/>
        </w:rPr>
        <w:t xml:space="preserve"> </w:t>
      </w:r>
      <w:proofErr w:type="spellStart"/>
      <w:r w:rsidR="009476EA" w:rsidRPr="009476EA">
        <w:rPr>
          <w:rFonts w:ascii="Palatino Linotype" w:hAnsi="Palatino Linotype"/>
          <w:b/>
        </w:rPr>
        <w:t>Xxxxxxx</w:t>
      </w:r>
      <w:proofErr w:type="spellEnd"/>
      <w:r w:rsidR="009476EA" w:rsidRPr="009476EA">
        <w:rPr>
          <w:rFonts w:ascii="Palatino Linotype" w:hAnsi="Palatino Linotype"/>
          <w:b/>
        </w:rPr>
        <w:t xml:space="preserve"> </w:t>
      </w:r>
      <w:proofErr w:type="spellStart"/>
      <w:r w:rsidR="009476EA" w:rsidRPr="009476EA">
        <w:rPr>
          <w:rFonts w:ascii="Palatino Linotype" w:hAnsi="Palatino Linotype"/>
          <w:b/>
        </w:rPr>
        <w:t>Xxxxxxxx</w:t>
      </w:r>
      <w:proofErr w:type="spellEnd"/>
      <w:r w:rsidR="00E6045D" w:rsidRPr="00645E2C">
        <w:rPr>
          <w:rFonts w:ascii="Palatino Linotype" w:hAnsi="Palatino Linotype" w:cs="Arial"/>
          <w:b/>
        </w:rPr>
        <w:t xml:space="preserve">, </w:t>
      </w:r>
      <w:r w:rsidR="00E6045D" w:rsidRPr="00645E2C">
        <w:rPr>
          <w:rFonts w:ascii="Palatino Linotype" w:hAnsi="Palatino Linotype" w:cs="Arial"/>
        </w:rPr>
        <w:t>en lo sucesivo</w:t>
      </w:r>
      <w:r w:rsidR="00F37384" w:rsidRPr="00645E2C">
        <w:rPr>
          <w:rFonts w:ascii="Palatino Linotype" w:hAnsi="Palatino Linotype" w:cs="Arial"/>
          <w:b/>
        </w:rPr>
        <w:t xml:space="preserve"> </w:t>
      </w:r>
      <w:r w:rsidR="00E272A4" w:rsidRPr="00645E2C">
        <w:rPr>
          <w:rFonts w:ascii="Palatino Linotype" w:hAnsi="Palatino Linotype" w:cs="Arial"/>
          <w:b/>
        </w:rPr>
        <w:t>EL</w:t>
      </w:r>
      <w:r w:rsidR="00E6045D" w:rsidRPr="00645E2C">
        <w:rPr>
          <w:rFonts w:ascii="Palatino Linotype" w:hAnsi="Palatino Linotype" w:cs="Arial"/>
          <w:b/>
        </w:rPr>
        <w:t xml:space="preserve"> RECURRENTE,</w:t>
      </w:r>
      <w:r w:rsidR="00D730A4" w:rsidRPr="00645E2C">
        <w:rPr>
          <w:rFonts w:ascii="Palatino Linotype" w:hAnsi="Palatino Linotype"/>
        </w:rPr>
        <w:t xml:space="preserve"> </w:t>
      </w:r>
      <w:r w:rsidRPr="00645E2C">
        <w:rPr>
          <w:rFonts w:ascii="Palatino Linotype" w:hAnsi="Palatino Linotype"/>
        </w:rPr>
        <w:t>en</w:t>
      </w:r>
      <w:r w:rsidR="00D730A4" w:rsidRPr="00645E2C">
        <w:rPr>
          <w:rFonts w:ascii="Palatino Linotype" w:hAnsi="Palatino Linotype"/>
        </w:rPr>
        <w:t xml:space="preserve"> </w:t>
      </w:r>
      <w:r w:rsidRPr="00645E2C">
        <w:rPr>
          <w:rFonts w:ascii="Palatino Linotype" w:hAnsi="Palatino Linotype"/>
        </w:rPr>
        <w:t>contra</w:t>
      </w:r>
      <w:r w:rsidR="00D730A4" w:rsidRPr="00645E2C">
        <w:rPr>
          <w:rFonts w:ascii="Palatino Linotype" w:hAnsi="Palatino Linotype"/>
        </w:rPr>
        <w:t xml:space="preserve"> </w:t>
      </w:r>
      <w:r w:rsidRPr="00645E2C">
        <w:rPr>
          <w:rFonts w:ascii="Palatino Linotype" w:hAnsi="Palatino Linotype"/>
        </w:rPr>
        <w:t>de</w:t>
      </w:r>
      <w:r w:rsidR="00D730A4" w:rsidRPr="00645E2C">
        <w:rPr>
          <w:rFonts w:ascii="Palatino Linotype" w:hAnsi="Palatino Linotype"/>
        </w:rPr>
        <w:t xml:space="preserve"> </w:t>
      </w:r>
      <w:r w:rsidRPr="00645E2C">
        <w:rPr>
          <w:rFonts w:ascii="Palatino Linotype" w:hAnsi="Palatino Linotype"/>
        </w:rPr>
        <w:t>la</w:t>
      </w:r>
      <w:r w:rsidR="00D730A4" w:rsidRPr="00645E2C">
        <w:rPr>
          <w:rFonts w:ascii="Palatino Linotype" w:hAnsi="Palatino Linotype"/>
        </w:rPr>
        <w:t xml:space="preserve"> </w:t>
      </w:r>
      <w:r w:rsidRPr="00645E2C">
        <w:rPr>
          <w:rFonts w:ascii="Palatino Linotype" w:hAnsi="Palatino Linotype"/>
        </w:rPr>
        <w:t>respuesta</w:t>
      </w:r>
      <w:r w:rsidR="00D730A4" w:rsidRPr="00645E2C">
        <w:rPr>
          <w:rFonts w:ascii="Palatino Linotype" w:hAnsi="Palatino Linotype"/>
        </w:rPr>
        <w:t xml:space="preserve"> </w:t>
      </w:r>
      <w:r w:rsidRPr="00645E2C">
        <w:rPr>
          <w:rFonts w:ascii="Palatino Linotype" w:hAnsi="Palatino Linotype"/>
        </w:rPr>
        <w:t>emitida</w:t>
      </w:r>
      <w:r w:rsidR="00D730A4" w:rsidRPr="00645E2C">
        <w:rPr>
          <w:rFonts w:ascii="Palatino Linotype" w:hAnsi="Palatino Linotype"/>
        </w:rPr>
        <w:t xml:space="preserve"> </w:t>
      </w:r>
      <w:r w:rsidRPr="00645E2C">
        <w:rPr>
          <w:rFonts w:ascii="Palatino Linotype" w:hAnsi="Palatino Linotype"/>
        </w:rPr>
        <w:t>por</w:t>
      </w:r>
      <w:r w:rsidR="00D730A4" w:rsidRPr="00645E2C">
        <w:rPr>
          <w:rFonts w:ascii="Palatino Linotype" w:hAnsi="Palatino Linotype"/>
        </w:rPr>
        <w:t xml:space="preserve"> </w:t>
      </w:r>
      <w:r w:rsidR="00AF65FC" w:rsidRPr="00645E2C">
        <w:rPr>
          <w:rFonts w:ascii="Palatino Linotype" w:hAnsi="Palatino Linotype"/>
        </w:rPr>
        <w:t>el</w:t>
      </w:r>
      <w:r w:rsidR="00ED0EFD" w:rsidRPr="00645E2C">
        <w:rPr>
          <w:rFonts w:ascii="Palatino Linotype" w:hAnsi="Palatino Linotype"/>
        </w:rPr>
        <w:t xml:space="preserve"> </w:t>
      </w:r>
      <w:r w:rsidR="00E272A4" w:rsidRPr="00645E2C">
        <w:rPr>
          <w:rFonts w:ascii="Palatino Linotype" w:hAnsi="Palatino Linotype" w:cs="Arial"/>
          <w:b/>
        </w:rPr>
        <w:t xml:space="preserve">Ayuntamiento de </w:t>
      </w:r>
      <w:r w:rsidR="00542D82" w:rsidRPr="00645E2C">
        <w:rPr>
          <w:rFonts w:ascii="Palatino Linotype" w:hAnsi="Palatino Linotype" w:cs="Arial"/>
          <w:b/>
        </w:rPr>
        <w:t>Ecatepec de Morelos</w:t>
      </w:r>
      <w:r w:rsidRPr="00645E2C">
        <w:rPr>
          <w:rFonts w:ascii="Palatino Linotype" w:hAnsi="Palatino Linotype" w:cs="Arial"/>
          <w:b/>
        </w:rPr>
        <w:t>,</w:t>
      </w:r>
      <w:r w:rsidR="00D730A4" w:rsidRPr="00645E2C">
        <w:rPr>
          <w:rFonts w:ascii="Palatino Linotype" w:hAnsi="Palatino Linotype"/>
        </w:rPr>
        <w:t xml:space="preserve"> </w:t>
      </w:r>
      <w:r w:rsidRPr="00645E2C">
        <w:rPr>
          <w:rFonts w:ascii="Palatino Linotype" w:hAnsi="Palatino Linotype"/>
        </w:rPr>
        <w:t>en</w:t>
      </w:r>
      <w:r w:rsidR="00D730A4" w:rsidRPr="00645E2C">
        <w:rPr>
          <w:rFonts w:ascii="Palatino Linotype" w:hAnsi="Palatino Linotype"/>
        </w:rPr>
        <w:t xml:space="preserve"> </w:t>
      </w:r>
      <w:r w:rsidRPr="00645E2C">
        <w:rPr>
          <w:rFonts w:ascii="Palatino Linotype" w:hAnsi="Palatino Linotype"/>
        </w:rPr>
        <w:t>lo</w:t>
      </w:r>
      <w:r w:rsidR="00D730A4" w:rsidRPr="00645E2C">
        <w:rPr>
          <w:rFonts w:ascii="Palatino Linotype" w:hAnsi="Palatino Linotype"/>
        </w:rPr>
        <w:t xml:space="preserve"> </w:t>
      </w:r>
      <w:r w:rsidRPr="00645E2C">
        <w:rPr>
          <w:rFonts w:ascii="Palatino Linotype" w:hAnsi="Palatino Linotype"/>
        </w:rPr>
        <w:t>sucesivo</w:t>
      </w:r>
      <w:r w:rsidR="00D730A4" w:rsidRPr="00645E2C">
        <w:rPr>
          <w:rFonts w:ascii="Palatino Linotype" w:hAnsi="Palatino Linotype"/>
        </w:rPr>
        <w:t xml:space="preserve"> </w:t>
      </w:r>
      <w:r w:rsidRPr="00645E2C">
        <w:rPr>
          <w:rFonts w:ascii="Palatino Linotype" w:hAnsi="Palatino Linotype"/>
          <w:b/>
        </w:rPr>
        <w:t>EL</w:t>
      </w:r>
      <w:r w:rsidR="00D730A4" w:rsidRPr="00645E2C">
        <w:rPr>
          <w:rFonts w:ascii="Palatino Linotype" w:hAnsi="Palatino Linotype"/>
          <w:b/>
        </w:rPr>
        <w:t xml:space="preserve"> </w:t>
      </w:r>
      <w:r w:rsidRPr="00645E2C">
        <w:rPr>
          <w:rFonts w:ascii="Palatino Linotype" w:hAnsi="Palatino Linotype"/>
          <w:b/>
        </w:rPr>
        <w:t>SUJETO</w:t>
      </w:r>
      <w:r w:rsidR="00D730A4" w:rsidRPr="00645E2C">
        <w:rPr>
          <w:rFonts w:ascii="Palatino Linotype" w:hAnsi="Palatino Linotype"/>
          <w:b/>
        </w:rPr>
        <w:t xml:space="preserve"> </w:t>
      </w:r>
      <w:r w:rsidRPr="00645E2C">
        <w:rPr>
          <w:rFonts w:ascii="Palatino Linotype" w:hAnsi="Palatino Linotype"/>
          <w:b/>
        </w:rPr>
        <w:t>OBLIGADO</w:t>
      </w:r>
      <w:r w:rsidRPr="00645E2C">
        <w:rPr>
          <w:rFonts w:ascii="Palatino Linotype" w:hAnsi="Palatino Linotype"/>
        </w:rPr>
        <w:t>,</w:t>
      </w:r>
      <w:r w:rsidR="00D730A4" w:rsidRPr="00645E2C">
        <w:rPr>
          <w:rFonts w:ascii="Palatino Linotype" w:hAnsi="Palatino Linotype"/>
        </w:rPr>
        <w:t xml:space="preserve"> </w:t>
      </w:r>
      <w:r w:rsidRPr="00645E2C">
        <w:rPr>
          <w:rFonts w:ascii="Palatino Linotype" w:hAnsi="Palatino Linotype"/>
        </w:rPr>
        <w:t>se</w:t>
      </w:r>
      <w:r w:rsidR="00D730A4" w:rsidRPr="00645E2C">
        <w:rPr>
          <w:rFonts w:ascii="Palatino Linotype" w:hAnsi="Palatino Linotype"/>
        </w:rPr>
        <w:t xml:space="preserve"> </w:t>
      </w:r>
      <w:r w:rsidRPr="00645E2C">
        <w:rPr>
          <w:rFonts w:ascii="Palatino Linotype" w:hAnsi="Palatino Linotype"/>
        </w:rPr>
        <w:t>procede</w:t>
      </w:r>
      <w:r w:rsidR="00D730A4" w:rsidRPr="00645E2C">
        <w:rPr>
          <w:rFonts w:ascii="Palatino Linotype" w:hAnsi="Palatino Linotype"/>
        </w:rPr>
        <w:t xml:space="preserve"> </w:t>
      </w:r>
      <w:r w:rsidRPr="00645E2C">
        <w:rPr>
          <w:rFonts w:ascii="Palatino Linotype" w:hAnsi="Palatino Linotype"/>
        </w:rPr>
        <w:t>a</w:t>
      </w:r>
      <w:r w:rsidR="00D730A4" w:rsidRPr="00645E2C">
        <w:rPr>
          <w:rFonts w:ascii="Palatino Linotype" w:hAnsi="Palatino Linotype"/>
        </w:rPr>
        <w:t xml:space="preserve"> </w:t>
      </w:r>
      <w:r w:rsidRPr="00645E2C">
        <w:rPr>
          <w:rFonts w:ascii="Palatino Linotype" w:hAnsi="Palatino Linotype"/>
        </w:rPr>
        <w:t>dictar</w:t>
      </w:r>
      <w:r w:rsidR="00D730A4" w:rsidRPr="00645E2C">
        <w:rPr>
          <w:rFonts w:ascii="Palatino Linotype" w:hAnsi="Palatino Linotype"/>
        </w:rPr>
        <w:t xml:space="preserve"> </w:t>
      </w:r>
      <w:r w:rsidRPr="00645E2C">
        <w:rPr>
          <w:rFonts w:ascii="Palatino Linotype" w:hAnsi="Palatino Linotype"/>
        </w:rPr>
        <w:t>la</w:t>
      </w:r>
      <w:r w:rsidR="00D730A4" w:rsidRPr="00645E2C">
        <w:rPr>
          <w:rFonts w:ascii="Palatino Linotype" w:hAnsi="Palatino Linotype"/>
        </w:rPr>
        <w:t xml:space="preserve"> </w:t>
      </w:r>
      <w:r w:rsidRPr="00645E2C">
        <w:rPr>
          <w:rFonts w:ascii="Palatino Linotype" w:hAnsi="Palatino Linotype"/>
        </w:rPr>
        <w:t>presente</w:t>
      </w:r>
      <w:r w:rsidR="00D730A4" w:rsidRPr="00645E2C">
        <w:rPr>
          <w:rFonts w:ascii="Palatino Linotype" w:hAnsi="Palatino Linotype"/>
        </w:rPr>
        <w:t xml:space="preserve"> </w:t>
      </w:r>
      <w:r w:rsidRPr="00645E2C">
        <w:rPr>
          <w:rFonts w:ascii="Palatino Linotype" w:hAnsi="Palatino Linotype"/>
        </w:rPr>
        <w:t>resolución</w:t>
      </w:r>
      <w:r w:rsidR="00D730A4" w:rsidRPr="00645E2C">
        <w:rPr>
          <w:rFonts w:ascii="Palatino Linotype" w:hAnsi="Palatino Linotype"/>
        </w:rPr>
        <w:t xml:space="preserve"> </w:t>
      </w:r>
      <w:r w:rsidRPr="00645E2C">
        <w:rPr>
          <w:rFonts w:ascii="Palatino Linotype" w:hAnsi="Palatino Linotype"/>
        </w:rPr>
        <w:t>con</w:t>
      </w:r>
      <w:r w:rsidR="00D730A4" w:rsidRPr="00645E2C">
        <w:rPr>
          <w:rFonts w:ascii="Palatino Linotype" w:hAnsi="Palatino Linotype"/>
        </w:rPr>
        <w:t xml:space="preserve"> </w:t>
      </w:r>
      <w:r w:rsidRPr="00645E2C">
        <w:rPr>
          <w:rFonts w:ascii="Palatino Linotype" w:hAnsi="Palatino Linotype"/>
        </w:rPr>
        <w:t>base</w:t>
      </w:r>
      <w:r w:rsidR="00D730A4" w:rsidRPr="00645E2C">
        <w:rPr>
          <w:rFonts w:ascii="Palatino Linotype" w:hAnsi="Palatino Linotype"/>
        </w:rPr>
        <w:t xml:space="preserve"> </w:t>
      </w:r>
      <w:r w:rsidRPr="00645E2C">
        <w:rPr>
          <w:rFonts w:ascii="Palatino Linotype" w:hAnsi="Palatino Linotype"/>
        </w:rPr>
        <w:t>en</w:t>
      </w:r>
      <w:r w:rsidR="00D730A4" w:rsidRPr="00645E2C">
        <w:rPr>
          <w:rFonts w:ascii="Palatino Linotype" w:hAnsi="Palatino Linotype"/>
        </w:rPr>
        <w:t xml:space="preserve"> </w:t>
      </w:r>
      <w:r w:rsidRPr="00645E2C">
        <w:rPr>
          <w:rFonts w:ascii="Palatino Linotype" w:hAnsi="Palatino Linotype"/>
        </w:rPr>
        <w:t>lo</w:t>
      </w:r>
      <w:r w:rsidR="00D730A4" w:rsidRPr="00645E2C">
        <w:rPr>
          <w:rFonts w:ascii="Palatino Linotype" w:hAnsi="Palatino Linotype"/>
        </w:rPr>
        <w:t xml:space="preserve"> </w:t>
      </w:r>
      <w:r w:rsidRPr="00645E2C">
        <w:rPr>
          <w:rFonts w:ascii="Palatino Linotype" w:hAnsi="Palatino Linotype"/>
        </w:rPr>
        <w:t>siguiente:</w:t>
      </w:r>
      <w:r w:rsidR="00D730A4" w:rsidRPr="00645E2C">
        <w:rPr>
          <w:rFonts w:ascii="Palatino Linotype" w:hAnsi="Palatino Linotype"/>
        </w:rPr>
        <w:t xml:space="preserve"> </w:t>
      </w:r>
    </w:p>
    <w:p w:rsidR="00405E19" w:rsidRPr="00645E2C" w:rsidRDefault="00405E19" w:rsidP="001608E5">
      <w:pPr>
        <w:jc w:val="center"/>
        <w:rPr>
          <w:rFonts w:ascii="Palatino Linotype" w:hAnsi="Palatino Linotype"/>
        </w:rPr>
      </w:pPr>
    </w:p>
    <w:p w:rsidR="00A2780F" w:rsidRPr="00645E2C" w:rsidRDefault="00A2780F" w:rsidP="001608E5">
      <w:pPr>
        <w:jc w:val="center"/>
        <w:rPr>
          <w:rFonts w:ascii="Palatino Linotype" w:hAnsi="Palatino Linotype"/>
          <w:b/>
          <w:bCs/>
          <w:spacing w:val="40"/>
          <w:sz w:val="28"/>
        </w:rPr>
      </w:pPr>
      <w:r w:rsidRPr="00645E2C">
        <w:rPr>
          <w:rFonts w:ascii="Palatino Linotype" w:hAnsi="Palatino Linotype"/>
          <w:b/>
          <w:bCs/>
          <w:spacing w:val="40"/>
          <w:sz w:val="28"/>
        </w:rPr>
        <w:t>RESULTANDO</w:t>
      </w:r>
    </w:p>
    <w:p w:rsidR="00405E19" w:rsidRPr="00645E2C" w:rsidRDefault="00405E19" w:rsidP="001608E5">
      <w:pPr>
        <w:spacing w:line="360" w:lineRule="auto"/>
        <w:jc w:val="center"/>
        <w:rPr>
          <w:rFonts w:ascii="Palatino Linotype" w:hAnsi="Palatino Linotype"/>
          <w:b/>
          <w:bCs/>
          <w:spacing w:val="40"/>
        </w:rPr>
      </w:pPr>
    </w:p>
    <w:p w:rsidR="00550156" w:rsidRPr="00645E2C" w:rsidRDefault="00C43A32" w:rsidP="001608E5">
      <w:pPr>
        <w:spacing w:line="360" w:lineRule="auto"/>
        <w:jc w:val="both"/>
        <w:rPr>
          <w:rFonts w:ascii="Palatino Linotype" w:hAnsi="Palatino Linotype" w:cs="Arial"/>
          <w:b/>
          <w:bCs/>
        </w:rPr>
      </w:pPr>
      <w:r w:rsidRPr="00645E2C">
        <w:rPr>
          <w:rFonts w:ascii="Palatino Linotype" w:hAnsi="Palatino Linotype"/>
          <w:b/>
          <w:sz w:val="28"/>
          <w:szCs w:val="28"/>
        </w:rPr>
        <w:t xml:space="preserve">I. </w:t>
      </w:r>
      <w:r w:rsidR="00A327E0" w:rsidRPr="00645E2C">
        <w:rPr>
          <w:rFonts w:ascii="Palatino Linotype" w:hAnsi="Palatino Linotype"/>
        </w:rPr>
        <w:t>En</w:t>
      </w:r>
      <w:r w:rsidR="00D730A4" w:rsidRPr="00645E2C">
        <w:rPr>
          <w:rFonts w:ascii="Palatino Linotype" w:hAnsi="Palatino Linotype"/>
        </w:rPr>
        <w:t xml:space="preserve"> </w:t>
      </w:r>
      <w:r w:rsidR="00A327E0" w:rsidRPr="00645E2C">
        <w:rPr>
          <w:rFonts w:ascii="Palatino Linotype" w:hAnsi="Palatino Linotype" w:cs="Arial"/>
          <w:lang w:val="es-ES"/>
        </w:rPr>
        <w:t>fecha</w:t>
      </w:r>
      <w:r w:rsidR="00D730A4" w:rsidRPr="00645E2C">
        <w:rPr>
          <w:rFonts w:ascii="Palatino Linotype" w:hAnsi="Palatino Linotype"/>
        </w:rPr>
        <w:t xml:space="preserve"> </w:t>
      </w:r>
      <w:r w:rsidR="00542D82" w:rsidRPr="00645E2C">
        <w:rPr>
          <w:rFonts w:ascii="Palatino Linotype" w:hAnsi="Palatino Linotype"/>
        </w:rPr>
        <w:t xml:space="preserve">diez de diciembre </w:t>
      </w:r>
      <w:r w:rsidR="00AC5497" w:rsidRPr="00645E2C">
        <w:rPr>
          <w:rFonts w:ascii="Palatino Linotype" w:hAnsi="Palatino Linotype"/>
        </w:rPr>
        <w:t>de d</w:t>
      </w:r>
      <w:r w:rsidR="00A327E0" w:rsidRPr="00645E2C">
        <w:rPr>
          <w:rFonts w:ascii="Palatino Linotype" w:hAnsi="Palatino Linotype"/>
        </w:rPr>
        <w:t>os</w:t>
      </w:r>
      <w:r w:rsidR="00D730A4" w:rsidRPr="00645E2C">
        <w:rPr>
          <w:rFonts w:ascii="Palatino Linotype" w:hAnsi="Palatino Linotype"/>
        </w:rPr>
        <w:t xml:space="preserve"> </w:t>
      </w:r>
      <w:r w:rsidR="00A327E0" w:rsidRPr="00645E2C">
        <w:rPr>
          <w:rFonts w:ascii="Palatino Linotype" w:hAnsi="Palatino Linotype"/>
        </w:rPr>
        <w:t>mil</w:t>
      </w:r>
      <w:r w:rsidR="00D730A4" w:rsidRPr="00645E2C">
        <w:rPr>
          <w:rFonts w:ascii="Palatino Linotype" w:hAnsi="Palatino Linotype"/>
        </w:rPr>
        <w:t xml:space="preserve"> </w:t>
      </w:r>
      <w:r w:rsidR="00FA528A" w:rsidRPr="00645E2C">
        <w:rPr>
          <w:rFonts w:ascii="Palatino Linotype" w:hAnsi="Palatino Linotype"/>
        </w:rPr>
        <w:t>dieci</w:t>
      </w:r>
      <w:r w:rsidR="00AF65FC" w:rsidRPr="00645E2C">
        <w:rPr>
          <w:rFonts w:ascii="Palatino Linotype" w:hAnsi="Palatino Linotype"/>
        </w:rPr>
        <w:t>nueve</w:t>
      </w:r>
      <w:r w:rsidR="00A327E0" w:rsidRPr="00645E2C">
        <w:rPr>
          <w:rFonts w:ascii="Palatino Linotype" w:hAnsi="Palatino Linotype"/>
        </w:rPr>
        <w:t>,</w:t>
      </w:r>
      <w:r w:rsidR="00D730A4" w:rsidRPr="00645E2C">
        <w:rPr>
          <w:rFonts w:ascii="Palatino Linotype" w:hAnsi="Palatino Linotype"/>
        </w:rPr>
        <w:t xml:space="preserve"> </w:t>
      </w:r>
      <w:r w:rsidR="00E272A4" w:rsidRPr="00645E2C">
        <w:rPr>
          <w:rFonts w:ascii="Palatino Linotype" w:hAnsi="Palatino Linotype"/>
          <w:b/>
        </w:rPr>
        <w:t>EL</w:t>
      </w:r>
      <w:r w:rsidR="007E30BA" w:rsidRPr="00645E2C">
        <w:rPr>
          <w:rFonts w:ascii="Palatino Linotype" w:hAnsi="Palatino Linotype"/>
          <w:b/>
        </w:rPr>
        <w:t xml:space="preserve"> RECURRENTE</w:t>
      </w:r>
      <w:r w:rsidRPr="00645E2C">
        <w:rPr>
          <w:rFonts w:ascii="Palatino Linotype" w:hAnsi="Palatino Linotype" w:cs="Arial"/>
        </w:rPr>
        <w:t xml:space="preserve"> presentó a </w:t>
      </w:r>
      <w:r w:rsidR="00550156" w:rsidRPr="00645E2C">
        <w:rPr>
          <w:rFonts w:ascii="Palatino Linotype" w:hAnsi="Palatino Linotype"/>
        </w:rPr>
        <w:t xml:space="preserve">través </w:t>
      </w:r>
      <w:r w:rsidR="00550156" w:rsidRPr="00645E2C">
        <w:rPr>
          <w:rFonts w:ascii="Palatino Linotype" w:hAnsi="Palatino Linotype" w:cs="Arial"/>
        </w:rPr>
        <w:t>de</w:t>
      </w:r>
      <w:r w:rsidR="00E655CE" w:rsidRPr="00645E2C">
        <w:rPr>
          <w:rFonts w:ascii="Palatino Linotype" w:hAnsi="Palatino Linotype" w:cs="Arial"/>
        </w:rPr>
        <w:t>l</w:t>
      </w:r>
      <w:r w:rsidR="00550156" w:rsidRPr="00645E2C">
        <w:rPr>
          <w:rFonts w:ascii="Palatino Linotype" w:hAnsi="Palatino Linotype" w:cs="Arial"/>
        </w:rPr>
        <w:t xml:space="preserve"> Sistema de Acceso a la Información Mexiquense</w:t>
      </w:r>
      <w:r w:rsidRPr="00645E2C">
        <w:rPr>
          <w:rFonts w:ascii="Palatino Linotype" w:hAnsi="Palatino Linotype" w:cs="Arial"/>
        </w:rPr>
        <w:t xml:space="preserve">, en lo subsecuente </w:t>
      </w:r>
      <w:r w:rsidRPr="00645E2C">
        <w:rPr>
          <w:rFonts w:ascii="Palatino Linotype" w:hAnsi="Palatino Linotype" w:cs="Arial"/>
          <w:b/>
        </w:rPr>
        <w:t>EL SAIMEX</w:t>
      </w:r>
      <w:r w:rsidRPr="00645E2C">
        <w:rPr>
          <w:rFonts w:ascii="Palatino Linotype" w:hAnsi="Palatino Linotype" w:cs="Arial"/>
        </w:rPr>
        <w:t xml:space="preserve"> ante </w:t>
      </w:r>
      <w:r w:rsidRPr="00645E2C">
        <w:rPr>
          <w:rFonts w:ascii="Palatino Linotype" w:hAnsi="Palatino Linotype" w:cs="Arial"/>
          <w:b/>
        </w:rPr>
        <w:t>EL SUJETO OBLIGADO</w:t>
      </w:r>
      <w:r w:rsidRPr="00645E2C">
        <w:rPr>
          <w:rFonts w:ascii="Palatino Linotype" w:hAnsi="Palatino Linotype" w:cs="Arial"/>
        </w:rPr>
        <w:t xml:space="preserve">, la solicitud de acceso a la información pública, a la que se le asignó el número de expediente </w:t>
      </w:r>
      <w:r w:rsidRPr="00645E2C">
        <w:rPr>
          <w:rFonts w:ascii="Palatino Linotype" w:hAnsi="Palatino Linotype" w:cs="Arial"/>
          <w:b/>
          <w:bCs/>
        </w:rPr>
        <w:t>0</w:t>
      </w:r>
      <w:r w:rsidR="00542D82" w:rsidRPr="00645E2C">
        <w:rPr>
          <w:rFonts w:ascii="Palatino Linotype" w:hAnsi="Palatino Linotype" w:cs="Arial"/>
          <w:b/>
          <w:bCs/>
        </w:rPr>
        <w:t>0870</w:t>
      </w:r>
      <w:r w:rsidRPr="00645E2C">
        <w:rPr>
          <w:rFonts w:ascii="Palatino Linotype" w:hAnsi="Palatino Linotype" w:cs="Arial"/>
          <w:b/>
          <w:bCs/>
        </w:rPr>
        <w:t>/</w:t>
      </w:r>
      <w:r w:rsidR="00542D82" w:rsidRPr="00645E2C">
        <w:rPr>
          <w:rFonts w:ascii="Palatino Linotype" w:hAnsi="Palatino Linotype" w:cs="Arial"/>
          <w:b/>
          <w:bCs/>
        </w:rPr>
        <w:t>ECATEPEC</w:t>
      </w:r>
      <w:r w:rsidR="00E655CE" w:rsidRPr="00645E2C">
        <w:rPr>
          <w:rFonts w:ascii="Palatino Linotype" w:hAnsi="Palatino Linotype" w:cs="Arial"/>
          <w:b/>
          <w:bCs/>
        </w:rPr>
        <w:t>/</w:t>
      </w:r>
      <w:r w:rsidRPr="00645E2C">
        <w:rPr>
          <w:rFonts w:ascii="Palatino Linotype" w:hAnsi="Palatino Linotype" w:cs="Arial"/>
          <w:b/>
          <w:bCs/>
        </w:rPr>
        <w:t>IP/201</w:t>
      </w:r>
      <w:r w:rsidR="00AF65FC" w:rsidRPr="00645E2C">
        <w:rPr>
          <w:rFonts w:ascii="Palatino Linotype" w:hAnsi="Palatino Linotype" w:cs="Arial"/>
          <w:b/>
          <w:bCs/>
        </w:rPr>
        <w:t>9</w:t>
      </w:r>
      <w:r w:rsidRPr="00645E2C">
        <w:rPr>
          <w:rFonts w:ascii="Palatino Linotype" w:hAnsi="Palatino Linotype" w:cs="Arial"/>
        </w:rPr>
        <w:t xml:space="preserve">, mediante la cual </w:t>
      </w:r>
      <w:r w:rsidR="00550156" w:rsidRPr="00645E2C">
        <w:rPr>
          <w:rFonts w:ascii="Palatino Linotype" w:hAnsi="Palatino Linotype" w:cs="Arial"/>
        </w:rPr>
        <w:t>requirió:</w:t>
      </w:r>
    </w:p>
    <w:p w:rsidR="00550156" w:rsidRPr="00645E2C" w:rsidRDefault="00550156" w:rsidP="001608E5">
      <w:pPr>
        <w:ind w:left="851" w:right="899"/>
        <w:jc w:val="both"/>
        <w:rPr>
          <w:rFonts w:ascii="Palatino Linotype" w:hAnsi="Palatino Linotype" w:cs="Arial"/>
          <w:i/>
          <w:sz w:val="22"/>
          <w:szCs w:val="22"/>
        </w:rPr>
      </w:pPr>
    </w:p>
    <w:p w:rsidR="00A327E0" w:rsidRPr="00645E2C" w:rsidRDefault="00A327E0" w:rsidP="001608E5">
      <w:pPr>
        <w:ind w:left="851" w:right="899"/>
        <w:jc w:val="both"/>
        <w:rPr>
          <w:rFonts w:ascii="Palatino Linotype" w:hAnsi="Palatino Linotype" w:cs="Arial"/>
          <w:i/>
          <w:sz w:val="22"/>
          <w:szCs w:val="22"/>
        </w:rPr>
      </w:pPr>
      <w:r w:rsidRPr="00645E2C">
        <w:rPr>
          <w:rFonts w:ascii="Palatino Linotype" w:hAnsi="Palatino Linotype" w:cs="Arial"/>
          <w:i/>
          <w:sz w:val="22"/>
          <w:szCs w:val="22"/>
        </w:rPr>
        <w:t>“</w:t>
      </w:r>
      <w:r w:rsidR="00542D82" w:rsidRPr="00645E2C">
        <w:rPr>
          <w:rFonts w:ascii="Palatino Linotype" w:hAnsi="Palatino Linotype" w:cs="Arial"/>
          <w:i/>
          <w:sz w:val="22"/>
          <w:szCs w:val="22"/>
        </w:rPr>
        <w:t xml:space="preserve">Solicito información sobre la relación de las calles que se han pavimentado según espectacular firmado por parte del gobierno municipal de Ecatepec, donde se menciona que se </w:t>
      </w:r>
      <w:proofErr w:type="spellStart"/>
      <w:r w:rsidR="00542D82" w:rsidRPr="00645E2C">
        <w:rPr>
          <w:rFonts w:ascii="Palatino Linotype" w:hAnsi="Palatino Linotype" w:cs="Arial"/>
          <w:i/>
          <w:sz w:val="22"/>
          <w:szCs w:val="22"/>
        </w:rPr>
        <w:t>pavemtqn</w:t>
      </w:r>
      <w:proofErr w:type="spellEnd"/>
      <w:r w:rsidR="00542D82" w:rsidRPr="00645E2C">
        <w:rPr>
          <w:rFonts w:ascii="Palatino Linotype" w:hAnsi="Palatino Linotype" w:cs="Arial"/>
          <w:i/>
          <w:sz w:val="22"/>
          <w:szCs w:val="22"/>
        </w:rPr>
        <w:t xml:space="preserve"> 1500 metros diariamente con la ayuda de la fénix, para lo cual adjunto dicho espectacular.</w:t>
      </w:r>
      <w:r w:rsidRPr="00645E2C">
        <w:rPr>
          <w:rFonts w:ascii="Palatino Linotype" w:hAnsi="Palatino Linotype" w:cs="Arial"/>
          <w:i/>
          <w:sz w:val="22"/>
          <w:szCs w:val="22"/>
        </w:rPr>
        <w:t>”</w:t>
      </w:r>
      <w:r w:rsidR="00D730A4" w:rsidRPr="00645E2C">
        <w:rPr>
          <w:rFonts w:ascii="Palatino Linotype" w:hAnsi="Palatino Linotype" w:cs="Arial"/>
          <w:i/>
          <w:sz w:val="22"/>
          <w:szCs w:val="22"/>
        </w:rPr>
        <w:t xml:space="preserve"> </w:t>
      </w:r>
      <w:r w:rsidRPr="00645E2C">
        <w:rPr>
          <w:rFonts w:ascii="Palatino Linotype" w:hAnsi="Palatino Linotype" w:cs="Arial"/>
          <w:i/>
          <w:sz w:val="22"/>
          <w:szCs w:val="22"/>
        </w:rPr>
        <w:t>(Sic)</w:t>
      </w:r>
      <w:r w:rsidR="005E4AF2" w:rsidRPr="00645E2C">
        <w:rPr>
          <w:rFonts w:ascii="Palatino Linotype" w:hAnsi="Palatino Linotype" w:cs="Arial"/>
          <w:i/>
          <w:sz w:val="22"/>
          <w:szCs w:val="22"/>
        </w:rPr>
        <w:t>.</w:t>
      </w:r>
    </w:p>
    <w:p w:rsidR="00405E19" w:rsidRPr="00645E2C" w:rsidRDefault="00405E19" w:rsidP="001608E5">
      <w:pPr>
        <w:ind w:left="851" w:right="899"/>
        <w:jc w:val="both"/>
        <w:rPr>
          <w:rFonts w:ascii="Palatino Linotype" w:hAnsi="Palatino Linotype" w:cs="Arial"/>
          <w:i/>
          <w:sz w:val="22"/>
          <w:szCs w:val="22"/>
        </w:rPr>
      </w:pPr>
    </w:p>
    <w:p w:rsidR="00542D82" w:rsidRPr="00645E2C" w:rsidRDefault="0058283F" w:rsidP="001608E5">
      <w:pPr>
        <w:spacing w:line="360" w:lineRule="auto"/>
        <w:jc w:val="both"/>
        <w:rPr>
          <w:rFonts w:ascii="Palatino Linotype" w:hAnsi="Palatino Linotype" w:cs="Arial"/>
        </w:rPr>
      </w:pPr>
      <w:r w:rsidRPr="00645E2C">
        <w:rPr>
          <w:rFonts w:ascii="Palatino Linotype" w:hAnsi="Palatino Linotype" w:cs="Arial"/>
          <w:b/>
        </w:rPr>
        <w:t>MODALIDAD DE ENTREGA:</w:t>
      </w:r>
      <w:r w:rsidRPr="00645E2C">
        <w:rPr>
          <w:rFonts w:ascii="Palatino Linotype" w:hAnsi="Palatino Linotype" w:cs="Arial"/>
        </w:rPr>
        <w:t xml:space="preserve"> </w:t>
      </w:r>
      <w:r w:rsidR="00542D82" w:rsidRPr="00645E2C">
        <w:rPr>
          <w:rFonts w:ascii="Palatino Linotype" w:hAnsi="Palatino Linotype" w:cs="Arial"/>
        </w:rPr>
        <w:t xml:space="preserve">Vía </w:t>
      </w:r>
      <w:r w:rsidR="00542D82" w:rsidRPr="00645E2C">
        <w:rPr>
          <w:rFonts w:ascii="Palatino Linotype" w:hAnsi="Palatino Linotype" w:cs="Arial"/>
          <w:b/>
        </w:rPr>
        <w:t>SAIMEX</w:t>
      </w:r>
      <w:r w:rsidR="00542D82" w:rsidRPr="00645E2C">
        <w:rPr>
          <w:rFonts w:ascii="Palatino Linotype" w:hAnsi="Palatino Linotype" w:cs="Arial"/>
        </w:rPr>
        <w:t>.</w:t>
      </w:r>
    </w:p>
    <w:p w:rsidR="004F28E9" w:rsidRPr="00645E2C" w:rsidRDefault="004F28E9" w:rsidP="001608E5">
      <w:pPr>
        <w:spacing w:line="360" w:lineRule="auto"/>
        <w:ind w:left="851" w:right="899"/>
        <w:jc w:val="both"/>
        <w:rPr>
          <w:rFonts w:ascii="Palatino Linotype" w:hAnsi="Palatino Linotype"/>
          <w:szCs w:val="22"/>
        </w:rPr>
      </w:pPr>
    </w:p>
    <w:p w:rsidR="0020314B" w:rsidRPr="00645E2C" w:rsidRDefault="00A779B0" w:rsidP="001608E5">
      <w:pPr>
        <w:spacing w:line="360" w:lineRule="auto"/>
        <w:jc w:val="both"/>
        <w:rPr>
          <w:rFonts w:ascii="Palatino Linotype" w:hAnsi="Palatino Linotype" w:cs="Arial"/>
          <w:lang w:val="es-ES_tradnl"/>
        </w:rPr>
      </w:pPr>
      <w:r w:rsidRPr="00645E2C">
        <w:rPr>
          <w:rFonts w:ascii="Palatino Linotype" w:hAnsi="Palatino Linotype"/>
          <w:b/>
          <w:sz w:val="28"/>
          <w:szCs w:val="28"/>
        </w:rPr>
        <w:lastRenderedPageBreak/>
        <w:t xml:space="preserve">II. </w:t>
      </w:r>
      <w:r w:rsidR="0020314B" w:rsidRPr="00645E2C">
        <w:rPr>
          <w:rFonts w:ascii="Palatino Linotype" w:hAnsi="Palatino Linotype"/>
        </w:rPr>
        <w:t xml:space="preserve">De las constancias que obran en </w:t>
      </w:r>
      <w:r w:rsidR="0020314B" w:rsidRPr="00645E2C">
        <w:rPr>
          <w:rFonts w:ascii="Palatino Linotype" w:hAnsi="Palatino Linotype"/>
          <w:b/>
        </w:rPr>
        <w:t>EL SAIMEX,</w:t>
      </w:r>
      <w:r w:rsidR="0020314B" w:rsidRPr="00645E2C">
        <w:rPr>
          <w:rFonts w:ascii="Palatino Linotype" w:hAnsi="Palatino Linotype"/>
        </w:rPr>
        <w:t xml:space="preserve"> se advierte que en fecha </w:t>
      </w:r>
      <w:r w:rsidR="00542D82" w:rsidRPr="00645E2C">
        <w:rPr>
          <w:rFonts w:ascii="Palatino Linotype" w:hAnsi="Palatino Linotype"/>
        </w:rPr>
        <w:t xml:space="preserve">diez de enero </w:t>
      </w:r>
      <w:r w:rsidR="00F74FF2" w:rsidRPr="00645E2C">
        <w:rPr>
          <w:rFonts w:ascii="Palatino Linotype" w:hAnsi="Palatino Linotype"/>
        </w:rPr>
        <w:t>d</w:t>
      </w:r>
      <w:r w:rsidR="0020314B" w:rsidRPr="00645E2C">
        <w:rPr>
          <w:rFonts w:ascii="Palatino Linotype" w:hAnsi="Palatino Linotype"/>
        </w:rPr>
        <w:t xml:space="preserve">e dos mil </w:t>
      </w:r>
      <w:r w:rsidR="00542D82" w:rsidRPr="00645E2C">
        <w:rPr>
          <w:rFonts w:ascii="Palatino Linotype" w:hAnsi="Palatino Linotype" w:cs="Arial"/>
        </w:rPr>
        <w:t>veinte</w:t>
      </w:r>
      <w:r w:rsidR="0020314B" w:rsidRPr="00645E2C">
        <w:rPr>
          <w:rFonts w:ascii="Palatino Linotype" w:hAnsi="Palatino Linotype"/>
        </w:rPr>
        <w:t xml:space="preserve">, </w:t>
      </w:r>
      <w:r w:rsidR="0020314B" w:rsidRPr="00645E2C">
        <w:rPr>
          <w:rFonts w:ascii="Palatino Linotype" w:hAnsi="Palatino Linotype" w:cs="Arial"/>
          <w:lang w:val="es-ES_tradnl"/>
        </w:rPr>
        <w:t>el Responsable de la Unidad de Transparencia del</w:t>
      </w:r>
      <w:r w:rsidR="0020314B" w:rsidRPr="00645E2C">
        <w:rPr>
          <w:rFonts w:ascii="Palatino Linotype" w:hAnsi="Palatino Linotype" w:cs="Arial"/>
          <w:b/>
          <w:lang w:val="es-ES_tradnl"/>
        </w:rPr>
        <w:t xml:space="preserve"> SUJETO OBLIGADO</w:t>
      </w:r>
      <w:r w:rsidR="0020314B" w:rsidRPr="00645E2C">
        <w:rPr>
          <w:rFonts w:ascii="Palatino Linotype" w:hAnsi="Palatino Linotype" w:cs="Arial"/>
          <w:lang w:val="es-ES_tradnl"/>
        </w:rPr>
        <w:t xml:space="preserve"> dio respuesta a la solicitud de información, en los siguientes términos:</w:t>
      </w:r>
    </w:p>
    <w:p w:rsidR="0020314B" w:rsidRPr="00645E2C" w:rsidRDefault="0020314B" w:rsidP="001608E5">
      <w:pPr>
        <w:ind w:left="851" w:right="899"/>
        <w:jc w:val="both"/>
        <w:rPr>
          <w:rFonts w:ascii="Palatino Linotype" w:hAnsi="Palatino Linotype" w:cs="Arial"/>
          <w:i/>
          <w:sz w:val="22"/>
          <w:szCs w:val="22"/>
        </w:rPr>
      </w:pPr>
    </w:p>
    <w:p w:rsidR="00542D82" w:rsidRPr="00645E2C" w:rsidRDefault="0020314B" w:rsidP="001608E5">
      <w:pPr>
        <w:ind w:left="851" w:right="899"/>
        <w:jc w:val="both"/>
        <w:rPr>
          <w:rFonts w:ascii="Palatino Linotype" w:hAnsi="Palatino Linotype" w:cs="Arial"/>
          <w:i/>
          <w:sz w:val="22"/>
          <w:szCs w:val="22"/>
        </w:rPr>
      </w:pPr>
      <w:r w:rsidRPr="00645E2C">
        <w:rPr>
          <w:rFonts w:ascii="Palatino Linotype" w:hAnsi="Palatino Linotype" w:cs="Arial"/>
          <w:i/>
          <w:sz w:val="22"/>
          <w:szCs w:val="22"/>
        </w:rPr>
        <w:t>“</w:t>
      </w:r>
      <w:r w:rsidR="00AF65FC" w:rsidRPr="00645E2C">
        <w:rPr>
          <w:rFonts w:ascii="Palatino Linotype" w:hAnsi="Palatino Linotype" w:cs="Arial"/>
          <w:i/>
          <w:sz w:val="22"/>
          <w:szCs w:val="22"/>
        </w:rPr>
        <w:t>…</w:t>
      </w:r>
      <w:r w:rsidR="00542D82" w:rsidRPr="00645E2C">
        <w:rPr>
          <w:rFonts w:ascii="Palatino Linotype" w:hAnsi="Palatino Linotype" w:cs="Arial"/>
          <w:i/>
          <w:sz w:val="22"/>
          <w:szCs w:val="22"/>
        </w:rPr>
        <w:t>El H. Ayuntamiento Constitucional de Ecatepec de Morelos hace de su conocimiento la respuesta emitida por: Dirección de Desarrollo Urbano y Obras Públicas De lo antes citado y de acuerdo al memorándum número 072, de fecha 17 de diciembre del año en curso, enviado por el Mtro. Valentín Díaz Robles, encargado de la Subdirección de Obras Públicas, se anexa al presente la información solicitada, manifestación que se hacen para los efectos pertinentes a los que haya lugar. Se anexa al presente en formato PDF la respuesta emitida por el área antes mencionada.</w:t>
      </w:r>
    </w:p>
    <w:p w:rsidR="00542D82" w:rsidRPr="00645E2C" w:rsidRDefault="00542D82" w:rsidP="001608E5">
      <w:pPr>
        <w:ind w:left="851" w:right="899"/>
        <w:jc w:val="both"/>
        <w:rPr>
          <w:rFonts w:ascii="Palatino Linotype" w:hAnsi="Palatino Linotype" w:cs="Arial"/>
          <w:i/>
          <w:sz w:val="22"/>
          <w:szCs w:val="22"/>
        </w:rPr>
      </w:pPr>
    </w:p>
    <w:p w:rsidR="00542D82" w:rsidRPr="00645E2C" w:rsidRDefault="00542D82" w:rsidP="001608E5">
      <w:pPr>
        <w:ind w:left="851" w:right="899"/>
        <w:jc w:val="both"/>
        <w:rPr>
          <w:rFonts w:ascii="Palatino Linotype" w:hAnsi="Palatino Linotype" w:cs="Arial"/>
          <w:i/>
          <w:sz w:val="22"/>
          <w:szCs w:val="22"/>
        </w:rPr>
      </w:pPr>
      <w:r w:rsidRPr="00645E2C">
        <w:rPr>
          <w:rFonts w:ascii="Palatino Linotype" w:hAnsi="Palatino Linotype" w:cs="Arial"/>
          <w:i/>
          <w:sz w:val="22"/>
          <w:szCs w:val="22"/>
        </w:rPr>
        <w:t>ATENTAMENTE</w:t>
      </w:r>
    </w:p>
    <w:p w:rsidR="00542D82" w:rsidRPr="00645E2C" w:rsidRDefault="00542D82" w:rsidP="001608E5">
      <w:pPr>
        <w:ind w:left="851" w:right="899"/>
        <w:jc w:val="both"/>
        <w:rPr>
          <w:rFonts w:ascii="Palatino Linotype" w:hAnsi="Palatino Linotype" w:cs="Arial"/>
          <w:i/>
          <w:sz w:val="22"/>
          <w:szCs w:val="22"/>
        </w:rPr>
      </w:pPr>
    </w:p>
    <w:p w:rsidR="0020314B" w:rsidRPr="00645E2C" w:rsidRDefault="00542D82" w:rsidP="001608E5">
      <w:pPr>
        <w:ind w:left="851" w:right="899"/>
        <w:jc w:val="both"/>
        <w:rPr>
          <w:rFonts w:ascii="Palatino Linotype" w:hAnsi="Palatino Linotype" w:cs="Arial"/>
          <w:i/>
          <w:sz w:val="22"/>
          <w:szCs w:val="22"/>
        </w:rPr>
      </w:pPr>
      <w:r w:rsidRPr="00645E2C">
        <w:rPr>
          <w:rFonts w:ascii="Palatino Linotype" w:hAnsi="Palatino Linotype" w:cs="Arial"/>
          <w:i/>
          <w:sz w:val="22"/>
          <w:szCs w:val="22"/>
        </w:rPr>
        <w:t xml:space="preserve">Lic. </w:t>
      </w:r>
      <w:proofErr w:type="spellStart"/>
      <w:r w:rsidRPr="00645E2C">
        <w:rPr>
          <w:rFonts w:ascii="Palatino Linotype" w:hAnsi="Palatino Linotype" w:cs="Arial"/>
          <w:i/>
          <w:sz w:val="22"/>
          <w:szCs w:val="22"/>
        </w:rPr>
        <w:t>Brianda</w:t>
      </w:r>
      <w:proofErr w:type="spellEnd"/>
      <w:r w:rsidRPr="00645E2C">
        <w:rPr>
          <w:rFonts w:ascii="Palatino Linotype" w:hAnsi="Palatino Linotype" w:cs="Arial"/>
          <w:i/>
          <w:sz w:val="22"/>
          <w:szCs w:val="22"/>
        </w:rPr>
        <w:t xml:space="preserve"> Eunice </w:t>
      </w:r>
      <w:proofErr w:type="spellStart"/>
      <w:r w:rsidRPr="00645E2C">
        <w:rPr>
          <w:rFonts w:ascii="Palatino Linotype" w:hAnsi="Palatino Linotype" w:cs="Arial"/>
          <w:i/>
          <w:sz w:val="22"/>
          <w:szCs w:val="22"/>
        </w:rPr>
        <w:t>Iberri</w:t>
      </w:r>
      <w:proofErr w:type="spellEnd"/>
      <w:r w:rsidRPr="00645E2C">
        <w:rPr>
          <w:rFonts w:ascii="Palatino Linotype" w:hAnsi="Palatino Linotype" w:cs="Arial"/>
          <w:i/>
          <w:sz w:val="22"/>
          <w:szCs w:val="22"/>
        </w:rPr>
        <w:t xml:space="preserve"> Estrada</w:t>
      </w:r>
      <w:r w:rsidR="0020314B" w:rsidRPr="00645E2C">
        <w:rPr>
          <w:rFonts w:ascii="Palatino Linotype" w:hAnsi="Palatino Linotype" w:cs="Arial"/>
          <w:i/>
          <w:sz w:val="22"/>
          <w:szCs w:val="22"/>
        </w:rPr>
        <w:t>” (Sic)</w:t>
      </w:r>
    </w:p>
    <w:p w:rsidR="0020314B" w:rsidRPr="00645E2C" w:rsidRDefault="0020314B" w:rsidP="001608E5">
      <w:pPr>
        <w:ind w:right="899"/>
        <w:jc w:val="both"/>
        <w:rPr>
          <w:rFonts w:ascii="Palatino Linotype" w:hAnsi="Palatino Linotype"/>
        </w:rPr>
      </w:pPr>
    </w:p>
    <w:p w:rsidR="007F6078" w:rsidRPr="00645E2C" w:rsidRDefault="002A3253" w:rsidP="001608E5">
      <w:pPr>
        <w:pStyle w:val="Prrafodelista"/>
        <w:spacing w:line="360" w:lineRule="auto"/>
        <w:ind w:left="0"/>
        <w:jc w:val="both"/>
        <w:rPr>
          <w:rFonts w:ascii="Palatino Linotype" w:hAnsi="Palatino Linotype" w:cs="Arial"/>
        </w:rPr>
      </w:pPr>
      <w:r w:rsidRPr="00645E2C">
        <w:rPr>
          <w:rFonts w:ascii="Palatino Linotype" w:hAnsi="Palatino Linotype"/>
        </w:rPr>
        <w:t xml:space="preserve">Advirtiendo de dicha respuesta, que </w:t>
      </w:r>
      <w:r w:rsidRPr="00645E2C">
        <w:rPr>
          <w:rFonts w:ascii="Palatino Linotype" w:hAnsi="Palatino Linotype" w:cs="Arial"/>
          <w:b/>
        </w:rPr>
        <w:t>EL SUJETO OBLIGADO</w:t>
      </w:r>
      <w:r w:rsidRPr="00645E2C">
        <w:rPr>
          <w:rFonts w:ascii="Palatino Linotype" w:hAnsi="Palatino Linotype"/>
        </w:rPr>
        <w:t xml:space="preserve"> acompañó </w:t>
      </w:r>
      <w:r w:rsidR="00AF65FC" w:rsidRPr="00645E2C">
        <w:rPr>
          <w:rFonts w:ascii="Palatino Linotype" w:hAnsi="Palatino Linotype"/>
        </w:rPr>
        <w:t>el</w:t>
      </w:r>
      <w:r w:rsidR="003014D5" w:rsidRPr="00645E2C">
        <w:rPr>
          <w:rFonts w:ascii="Palatino Linotype" w:hAnsi="Palatino Linotype"/>
        </w:rPr>
        <w:t xml:space="preserve"> </w:t>
      </w:r>
      <w:r w:rsidRPr="00645E2C">
        <w:rPr>
          <w:rFonts w:ascii="Palatino Linotype" w:hAnsi="Palatino Linotype"/>
        </w:rPr>
        <w:t>archivo</w:t>
      </w:r>
      <w:r w:rsidR="00AF65FC" w:rsidRPr="00645E2C">
        <w:rPr>
          <w:rFonts w:ascii="Palatino Linotype" w:hAnsi="Palatino Linotype"/>
        </w:rPr>
        <w:t xml:space="preserve"> </w:t>
      </w:r>
      <w:hyperlink r:id="rId8" w:tgtFrame="_blank" w:history="1">
        <w:r w:rsidR="00542D82" w:rsidRPr="00645E2C">
          <w:rPr>
            <w:rFonts w:ascii="Palatino Linotype" w:hAnsi="Palatino Linotype" w:cs="Arial"/>
            <w:b/>
          </w:rPr>
          <w:t>0870-19.pdf</w:t>
        </w:r>
      </w:hyperlink>
      <w:r w:rsidRPr="00645E2C">
        <w:rPr>
          <w:rFonts w:ascii="Palatino Linotype" w:hAnsi="Palatino Linotype" w:cs="Arial"/>
        </w:rPr>
        <w:t xml:space="preserve">, </w:t>
      </w:r>
      <w:r w:rsidR="00AF65FC" w:rsidRPr="00645E2C">
        <w:rPr>
          <w:rFonts w:ascii="Palatino Linotype" w:hAnsi="Palatino Linotype" w:cs="Arial"/>
        </w:rPr>
        <w:t xml:space="preserve">el cual </w:t>
      </w:r>
      <w:r w:rsidR="007F6078" w:rsidRPr="00645E2C">
        <w:rPr>
          <w:rFonts w:ascii="Palatino Linotype" w:hAnsi="Palatino Linotype" w:cs="Arial"/>
        </w:rPr>
        <w:t>de su contenido medularmente se advierte la siguiente información:</w:t>
      </w:r>
    </w:p>
    <w:p w:rsidR="00AF65FC" w:rsidRPr="00645E2C" w:rsidRDefault="007F6078" w:rsidP="007F6078">
      <w:pPr>
        <w:pStyle w:val="Prrafodelista"/>
        <w:spacing w:line="360" w:lineRule="auto"/>
        <w:ind w:left="0"/>
        <w:jc w:val="center"/>
        <w:rPr>
          <w:rFonts w:ascii="Palatino Linotype" w:hAnsi="Palatino Linotype" w:cs="Arial"/>
        </w:rPr>
      </w:pPr>
      <w:r w:rsidRPr="00645E2C">
        <w:rPr>
          <w:rFonts w:ascii="Palatino Linotype" w:hAnsi="Palatino Linotype"/>
          <w:noProof/>
          <w:lang w:eastAsia="es-MX"/>
        </w:rPr>
        <w:drawing>
          <wp:inline distT="0" distB="0" distL="0" distR="0" wp14:anchorId="19444EC9" wp14:editId="6C8F359B">
            <wp:extent cx="4632960" cy="2895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9">
                      <a:extLst>
                        <a:ext uri="{28A0092B-C50C-407E-A947-70E740481C1C}">
                          <a14:useLocalDpi xmlns:a14="http://schemas.microsoft.com/office/drawing/2010/main" val="0"/>
                        </a:ext>
                      </a:extLst>
                    </a:blip>
                    <a:stretch>
                      <a:fillRect/>
                    </a:stretch>
                  </pic:blipFill>
                  <pic:spPr>
                    <a:xfrm>
                      <a:off x="0" y="0"/>
                      <a:ext cx="4653139" cy="2908212"/>
                    </a:xfrm>
                    <a:prstGeom prst="rect">
                      <a:avLst/>
                    </a:prstGeom>
                  </pic:spPr>
                </pic:pic>
              </a:graphicData>
            </a:graphic>
          </wp:inline>
        </w:drawing>
      </w:r>
    </w:p>
    <w:p w:rsidR="00542D82" w:rsidRPr="00645E2C" w:rsidRDefault="00542D82" w:rsidP="001608E5">
      <w:pPr>
        <w:spacing w:line="360" w:lineRule="auto"/>
        <w:jc w:val="both"/>
        <w:rPr>
          <w:rFonts w:ascii="Palatino Linotype" w:hAnsi="Palatino Linotype"/>
          <w:b/>
        </w:rPr>
      </w:pPr>
      <w:r w:rsidRPr="00645E2C">
        <w:rPr>
          <w:rFonts w:ascii="Palatino Linotype" w:hAnsi="Palatino Linotype"/>
          <w:b/>
          <w:sz w:val="28"/>
          <w:szCs w:val="28"/>
        </w:rPr>
        <w:lastRenderedPageBreak/>
        <w:t>II</w:t>
      </w:r>
      <w:r w:rsidR="00F024D2" w:rsidRPr="00645E2C">
        <w:rPr>
          <w:rFonts w:ascii="Palatino Linotype" w:hAnsi="Palatino Linotype"/>
          <w:b/>
          <w:sz w:val="28"/>
          <w:szCs w:val="28"/>
        </w:rPr>
        <w:t>I</w:t>
      </w:r>
      <w:r w:rsidR="002C4987" w:rsidRPr="00645E2C">
        <w:rPr>
          <w:rFonts w:ascii="Palatino Linotype" w:hAnsi="Palatino Linotype"/>
          <w:b/>
          <w:sz w:val="28"/>
          <w:szCs w:val="28"/>
        </w:rPr>
        <w:t>.</w:t>
      </w:r>
      <w:r w:rsidR="002C4987" w:rsidRPr="00645E2C">
        <w:rPr>
          <w:rFonts w:ascii="Palatino Linotype" w:hAnsi="Palatino Linotype"/>
          <w:b/>
        </w:rPr>
        <w:t xml:space="preserve"> </w:t>
      </w:r>
      <w:r w:rsidRPr="00645E2C">
        <w:rPr>
          <w:rFonts w:ascii="Palatino Linotype" w:hAnsi="Palatino Linotype"/>
        </w:rPr>
        <w:t xml:space="preserve">Inconforme con la </w:t>
      </w:r>
      <w:r w:rsidRPr="00645E2C">
        <w:rPr>
          <w:rFonts w:ascii="Palatino Linotype" w:hAnsi="Palatino Linotype" w:cs="Arial"/>
        </w:rPr>
        <w:t xml:space="preserve">respuesta, el dieciséis de enero de dos mil veinte, </w:t>
      </w:r>
      <w:r w:rsidRPr="00645E2C">
        <w:rPr>
          <w:rFonts w:ascii="Palatino Linotype" w:hAnsi="Palatino Linotype"/>
          <w:b/>
        </w:rPr>
        <w:t>EL RECURRENTE</w:t>
      </w:r>
      <w:r w:rsidRPr="00645E2C">
        <w:rPr>
          <w:rFonts w:ascii="Palatino Linotype" w:hAnsi="Palatino Linotype"/>
        </w:rPr>
        <w:t xml:space="preserve"> interpuso el recurso de revisión objeto del presente estudio, el cual fue registrado en </w:t>
      </w:r>
      <w:r w:rsidRPr="00645E2C">
        <w:rPr>
          <w:rFonts w:ascii="Palatino Linotype" w:hAnsi="Palatino Linotype"/>
          <w:b/>
        </w:rPr>
        <w:t>EL SAIMEX</w:t>
      </w:r>
      <w:r w:rsidRPr="00645E2C">
        <w:rPr>
          <w:rFonts w:ascii="Palatino Linotype" w:hAnsi="Palatino Linotype"/>
        </w:rPr>
        <w:t xml:space="preserve"> y se le asignó el número de expediente </w:t>
      </w:r>
      <w:r w:rsidRPr="00645E2C">
        <w:rPr>
          <w:rFonts w:ascii="Palatino Linotype" w:hAnsi="Palatino Linotype" w:cs="Arial"/>
          <w:b/>
          <w:bCs/>
        </w:rPr>
        <w:t>00522/INFOEM/IP/RR/2020</w:t>
      </w:r>
      <w:r w:rsidRPr="00645E2C">
        <w:rPr>
          <w:rFonts w:ascii="Palatino Linotype" w:hAnsi="Palatino Linotype" w:cs="Arial"/>
        </w:rPr>
        <w:t>, en el que señaló como acto impugnado:</w:t>
      </w:r>
    </w:p>
    <w:p w:rsidR="00495455" w:rsidRPr="00645E2C" w:rsidRDefault="00495455" w:rsidP="001608E5">
      <w:pPr>
        <w:ind w:left="851" w:right="899"/>
        <w:jc w:val="both"/>
        <w:rPr>
          <w:rFonts w:ascii="Palatino Linotype" w:hAnsi="Palatino Linotype" w:cs="Arial"/>
          <w:i/>
          <w:sz w:val="22"/>
          <w:szCs w:val="22"/>
        </w:rPr>
      </w:pPr>
    </w:p>
    <w:p w:rsidR="00D73FD7" w:rsidRPr="00645E2C" w:rsidRDefault="00D73FD7" w:rsidP="001608E5">
      <w:pPr>
        <w:ind w:left="851" w:right="899"/>
        <w:jc w:val="both"/>
        <w:rPr>
          <w:rFonts w:ascii="Palatino Linotype" w:hAnsi="Palatino Linotype" w:cs="Arial"/>
          <w:i/>
          <w:sz w:val="22"/>
          <w:szCs w:val="22"/>
        </w:rPr>
      </w:pPr>
      <w:r w:rsidRPr="00645E2C">
        <w:rPr>
          <w:rFonts w:ascii="Palatino Linotype" w:hAnsi="Palatino Linotype" w:cs="Arial"/>
          <w:i/>
          <w:sz w:val="22"/>
          <w:szCs w:val="22"/>
        </w:rPr>
        <w:t>“</w:t>
      </w:r>
      <w:r w:rsidR="00542D82" w:rsidRPr="00645E2C">
        <w:rPr>
          <w:rFonts w:ascii="Palatino Linotype" w:hAnsi="Palatino Linotype" w:cs="Arial"/>
          <w:i/>
          <w:sz w:val="22"/>
          <w:szCs w:val="22"/>
        </w:rPr>
        <w:t>La no respuesta a la solicitud de información</w:t>
      </w:r>
      <w:r w:rsidR="00C227A2" w:rsidRPr="00645E2C">
        <w:rPr>
          <w:rFonts w:ascii="Palatino Linotype" w:hAnsi="Palatino Linotype" w:cs="Arial"/>
          <w:i/>
          <w:sz w:val="22"/>
          <w:szCs w:val="22"/>
        </w:rPr>
        <w:t>"</w:t>
      </w:r>
      <w:r w:rsidR="00D730A4" w:rsidRPr="00645E2C">
        <w:rPr>
          <w:rFonts w:ascii="Palatino Linotype" w:hAnsi="Palatino Linotype" w:cs="Arial"/>
          <w:i/>
          <w:sz w:val="22"/>
          <w:szCs w:val="22"/>
        </w:rPr>
        <w:t xml:space="preserve"> </w:t>
      </w:r>
      <w:r w:rsidRPr="00645E2C">
        <w:rPr>
          <w:rFonts w:ascii="Palatino Linotype" w:hAnsi="Palatino Linotype" w:cs="Arial"/>
          <w:i/>
          <w:sz w:val="22"/>
          <w:szCs w:val="22"/>
        </w:rPr>
        <w:t>(Sic)</w:t>
      </w:r>
    </w:p>
    <w:p w:rsidR="002C4987" w:rsidRPr="00645E2C" w:rsidRDefault="002C4987" w:rsidP="001608E5">
      <w:pPr>
        <w:ind w:left="851" w:right="899"/>
        <w:jc w:val="both"/>
        <w:rPr>
          <w:rFonts w:ascii="Palatino Linotype" w:hAnsi="Palatino Linotype" w:cs="Arial"/>
          <w:i/>
          <w:sz w:val="22"/>
          <w:szCs w:val="22"/>
        </w:rPr>
      </w:pPr>
    </w:p>
    <w:p w:rsidR="00674DAF" w:rsidRPr="00645E2C" w:rsidRDefault="00674DAF" w:rsidP="001608E5">
      <w:pPr>
        <w:spacing w:line="360" w:lineRule="auto"/>
        <w:jc w:val="both"/>
        <w:rPr>
          <w:rFonts w:ascii="Palatino Linotype" w:hAnsi="Palatino Linotype" w:cs="Arial"/>
        </w:rPr>
      </w:pPr>
      <w:r w:rsidRPr="00645E2C">
        <w:rPr>
          <w:rFonts w:ascii="Palatino Linotype" w:hAnsi="Palatino Linotype" w:cs="Arial"/>
        </w:rPr>
        <w:t xml:space="preserve">Asimismo, como razones o motivos de inconformidad:  </w:t>
      </w:r>
    </w:p>
    <w:p w:rsidR="002C4987" w:rsidRPr="00645E2C" w:rsidRDefault="002C4987" w:rsidP="001608E5">
      <w:pPr>
        <w:ind w:left="851" w:right="899"/>
        <w:jc w:val="both"/>
        <w:rPr>
          <w:rFonts w:ascii="Palatino Linotype" w:hAnsi="Palatino Linotype" w:cs="Arial"/>
          <w:i/>
          <w:sz w:val="22"/>
          <w:szCs w:val="22"/>
        </w:rPr>
      </w:pPr>
    </w:p>
    <w:p w:rsidR="00D03D86" w:rsidRPr="00645E2C" w:rsidRDefault="00674DAF" w:rsidP="001608E5">
      <w:pPr>
        <w:ind w:left="851" w:right="899"/>
        <w:jc w:val="both"/>
        <w:rPr>
          <w:rFonts w:ascii="Palatino Linotype" w:hAnsi="Palatino Linotype" w:cs="Arial"/>
          <w:i/>
          <w:sz w:val="22"/>
          <w:szCs w:val="22"/>
        </w:rPr>
      </w:pPr>
      <w:r w:rsidRPr="00645E2C">
        <w:rPr>
          <w:rFonts w:ascii="Palatino Linotype" w:hAnsi="Palatino Linotype" w:cs="Arial"/>
          <w:i/>
          <w:sz w:val="22"/>
          <w:szCs w:val="22"/>
        </w:rPr>
        <w:t>“</w:t>
      </w:r>
      <w:r w:rsidR="00542D82" w:rsidRPr="00645E2C">
        <w:rPr>
          <w:rFonts w:ascii="Palatino Linotype" w:hAnsi="Palatino Linotype" w:cs="Arial"/>
          <w:i/>
          <w:sz w:val="22"/>
          <w:szCs w:val="22"/>
        </w:rPr>
        <w:t>..</w:t>
      </w:r>
      <w:r w:rsidR="00326C6E" w:rsidRPr="00645E2C">
        <w:rPr>
          <w:rFonts w:ascii="Palatino Linotype" w:hAnsi="Palatino Linotype" w:cs="Arial"/>
          <w:i/>
          <w:sz w:val="22"/>
          <w:szCs w:val="22"/>
        </w:rPr>
        <w:t>.</w:t>
      </w:r>
      <w:r w:rsidRPr="00645E2C">
        <w:rPr>
          <w:rFonts w:ascii="Palatino Linotype" w:hAnsi="Palatino Linotype" w:cs="Arial"/>
          <w:i/>
          <w:sz w:val="22"/>
          <w:szCs w:val="22"/>
        </w:rPr>
        <w:t>” (Sic)</w:t>
      </w:r>
    </w:p>
    <w:p w:rsidR="00AF65FC" w:rsidRPr="00645E2C" w:rsidRDefault="00AF65FC" w:rsidP="001608E5">
      <w:pPr>
        <w:ind w:left="851" w:right="899"/>
        <w:jc w:val="both"/>
        <w:rPr>
          <w:rFonts w:ascii="Palatino Linotype" w:hAnsi="Palatino Linotype" w:cs="Arial"/>
          <w:i/>
          <w:sz w:val="22"/>
          <w:szCs w:val="22"/>
        </w:rPr>
      </w:pPr>
    </w:p>
    <w:p w:rsidR="002C4987" w:rsidRPr="00645E2C" w:rsidRDefault="00542D82" w:rsidP="001608E5">
      <w:pPr>
        <w:pStyle w:val="Default"/>
        <w:spacing w:line="360" w:lineRule="auto"/>
        <w:ind w:right="49"/>
        <w:jc w:val="both"/>
        <w:rPr>
          <w:rFonts w:ascii="Palatino Linotype" w:hAnsi="Palatino Linotype"/>
          <w:lang w:val="es-ES_tradnl"/>
        </w:rPr>
      </w:pPr>
      <w:r w:rsidRPr="00645E2C">
        <w:rPr>
          <w:rFonts w:ascii="Palatino Linotype" w:hAnsi="Palatino Linotype"/>
          <w:b/>
          <w:sz w:val="28"/>
          <w:szCs w:val="28"/>
        </w:rPr>
        <w:t>I</w:t>
      </w:r>
      <w:r w:rsidR="002C4987" w:rsidRPr="00645E2C">
        <w:rPr>
          <w:rFonts w:ascii="Palatino Linotype" w:hAnsi="Palatino Linotype"/>
          <w:b/>
          <w:sz w:val="28"/>
          <w:szCs w:val="28"/>
        </w:rPr>
        <w:t xml:space="preserve">V. </w:t>
      </w:r>
      <w:r w:rsidR="002C4987" w:rsidRPr="00645E2C">
        <w:rPr>
          <w:rFonts w:ascii="Palatino Linotype" w:hAnsi="Palatino Linotype"/>
        </w:rPr>
        <w:t>El</w:t>
      </w:r>
      <w:r w:rsidR="002C4987" w:rsidRPr="00645E2C">
        <w:rPr>
          <w:rFonts w:ascii="Palatino Linotype" w:hAnsi="Palatino Linotype"/>
          <w:b/>
          <w:sz w:val="28"/>
          <w:szCs w:val="28"/>
        </w:rPr>
        <w:t xml:space="preserve"> </w:t>
      </w:r>
      <w:r w:rsidRPr="00645E2C">
        <w:rPr>
          <w:rFonts w:ascii="Palatino Linotype" w:hAnsi="Palatino Linotype"/>
        </w:rPr>
        <w:t>dieciséis de enero de dos mil veinte</w:t>
      </w:r>
      <w:r w:rsidR="00D73FD7" w:rsidRPr="00645E2C">
        <w:rPr>
          <w:rFonts w:ascii="Palatino Linotype" w:hAnsi="Palatino Linotype"/>
        </w:rPr>
        <w:t>,</w:t>
      </w:r>
      <w:r w:rsidR="00D730A4" w:rsidRPr="00645E2C">
        <w:rPr>
          <w:rFonts w:ascii="Palatino Linotype" w:hAnsi="Palatino Linotype"/>
        </w:rPr>
        <w:t xml:space="preserve"> </w:t>
      </w:r>
      <w:r w:rsidR="002C4987" w:rsidRPr="00645E2C">
        <w:rPr>
          <w:rFonts w:ascii="Palatino Linotype" w:hAnsi="Palatino Linotype"/>
        </w:rPr>
        <w:t xml:space="preserve">el </w:t>
      </w:r>
      <w:r w:rsidR="002C4987" w:rsidRPr="00645E2C">
        <w:rPr>
          <w:rFonts w:ascii="Palatino Linotype" w:hAnsi="Palatino Linotype"/>
          <w:lang w:val="es-ES_tradnl"/>
        </w:rPr>
        <w:t>recurso de que</w:t>
      </w:r>
      <w:r w:rsidR="002C4987" w:rsidRPr="00645E2C">
        <w:rPr>
          <w:rFonts w:ascii="Palatino Linotype" w:hAnsi="Palatino Linotype"/>
        </w:rPr>
        <w:t xml:space="preserve"> se trata</w:t>
      </w:r>
      <w:r w:rsidR="002C4987" w:rsidRPr="00645E2C">
        <w:rPr>
          <w:rFonts w:ascii="Palatino Linotype" w:hAnsi="Palatino Linotype"/>
          <w:lang w:val="es-ES_tradnl"/>
        </w:rPr>
        <w:t xml:space="preserve"> se envió electrónicamente al Instituto de </w:t>
      </w:r>
      <w:r w:rsidR="002C4987" w:rsidRPr="00645E2C">
        <w:rPr>
          <w:rFonts w:ascii="Palatino Linotype" w:eastAsia="Arial Unicode MS" w:hAnsi="Palatino Linotype"/>
        </w:rPr>
        <w:t>Transparencia</w:t>
      </w:r>
      <w:r w:rsidR="002C4987" w:rsidRPr="00645E2C">
        <w:rPr>
          <w:rFonts w:ascii="Palatino Linotype" w:hAnsi="Palatino Linotype"/>
          <w:lang w:val="es-ES_tradnl"/>
        </w:rPr>
        <w:t>, Acceso a la Información Pública y Protección de Datos Personales del Estado de México y Municipios y con fundamento n el artículo 185</w:t>
      </w:r>
      <w:r w:rsidR="00943A1C" w:rsidRPr="00645E2C">
        <w:rPr>
          <w:rFonts w:ascii="Palatino Linotype" w:hAnsi="Palatino Linotype"/>
          <w:lang w:val="es-ES_tradnl"/>
        </w:rPr>
        <w:t>,</w:t>
      </w:r>
      <w:r w:rsidR="002C4987" w:rsidRPr="00645E2C">
        <w:rPr>
          <w:rFonts w:ascii="Palatino Linotype" w:hAnsi="Palatino Linotype"/>
          <w:lang w:val="es-ES_tradnl"/>
        </w:rPr>
        <w:t xml:space="preserve"> fracción I de la </w:t>
      </w:r>
      <w:r w:rsidR="002C4987" w:rsidRPr="00645E2C">
        <w:rPr>
          <w:rFonts w:ascii="Palatino Linotype" w:hAnsi="Palatino Linotype"/>
        </w:rPr>
        <w:t>Ley de Transparencia y Acceso a la Información Pública del Estado de México y Municipios</w:t>
      </w:r>
      <w:r w:rsidR="002C4987" w:rsidRPr="00645E2C">
        <w:rPr>
          <w:rFonts w:ascii="Palatino Linotype" w:hAnsi="Palatino Linotype"/>
          <w:lang w:val="es-ES_tradnl"/>
        </w:rPr>
        <w:t>, se turnó, a través del</w:t>
      </w:r>
      <w:r w:rsidR="002C4987" w:rsidRPr="00645E2C">
        <w:rPr>
          <w:rFonts w:ascii="Palatino Linotype" w:eastAsia="Arial Unicode MS" w:hAnsi="Palatino Linotype"/>
          <w:lang w:val="es-ES_tradnl"/>
        </w:rPr>
        <w:t xml:space="preserve"> </w:t>
      </w:r>
      <w:r w:rsidR="002C4987" w:rsidRPr="00645E2C">
        <w:rPr>
          <w:rFonts w:ascii="Palatino Linotype" w:eastAsia="Arial Unicode MS" w:hAnsi="Palatino Linotype"/>
          <w:b/>
          <w:lang w:val="es-ES_tradnl"/>
        </w:rPr>
        <w:t>SAIMEX</w:t>
      </w:r>
      <w:r w:rsidR="002C4987" w:rsidRPr="00645E2C">
        <w:rPr>
          <w:rFonts w:ascii="Palatino Linotype" w:hAnsi="Palatino Linotype"/>
        </w:rPr>
        <w:t xml:space="preserve">, a la </w:t>
      </w:r>
      <w:r w:rsidR="002C4987" w:rsidRPr="00645E2C">
        <w:rPr>
          <w:rFonts w:ascii="Palatino Linotype" w:hAnsi="Palatino Linotype"/>
          <w:lang w:val="es-ES_tradnl"/>
        </w:rPr>
        <w:t xml:space="preserve">Comisionada </w:t>
      </w:r>
      <w:r w:rsidR="002C4987" w:rsidRPr="00645E2C">
        <w:rPr>
          <w:rFonts w:ascii="Palatino Linotype" w:hAnsi="Palatino Linotype"/>
          <w:b/>
          <w:lang w:val="es-ES_tradnl"/>
        </w:rPr>
        <w:t>EVA ABAID YAPUR</w:t>
      </w:r>
      <w:r w:rsidR="002C4987" w:rsidRPr="00645E2C">
        <w:rPr>
          <w:rFonts w:ascii="Palatino Linotype" w:hAnsi="Palatino Linotype"/>
        </w:rPr>
        <w:t>,</w:t>
      </w:r>
      <w:r w:rsidR="002C4987" w:rsidRPr="00645E2C">
        <w:rPr>
          <w:rFonts w:ascii="Palatino Linotype" w:hAnsi="Palatino Linotype"/>
          <w:lang w:val="es-ES_tradnl"/>
        </w:rPr>
        <w:t xml:space="preserve"> a efecto de decretar su admisión o desechamiento.</w:t>
      </w:r>
    </w:p>
    <w:p w:rsidR="002C4987" w:rsidRPr="00645E2C" w:rsidRDefault="002C4987" w:rsidP="001608E5">
      <w:pPr>
        <w:pStyle w:val="Default"/>
        <w:spacing w:line="360" w:lineRule="auto"/>
        <w:ind w:right="49"/>
        <w:jc w:val="both"/>
        <w:rPr>
          <w:rFonts w:ascii="Palatino Linotype" w:hAnsi="Palatino Linotype"/>
          <w:lang w:val="es-ES_tradnl"/>
        </w:rPr>
      </w:pPr>
    </w:p>
    <w:p w:rsidR="00957761" w:rsidRPr="00645E2C" w:rsidRDefault="002C4987" w:rsidP="001608E5">
      <w:pPr>
        <w:pStyle w:val="Piedepgina"/>
        <w:spacing w:line="360" w:lineRule="auto"/>
        <w:jc w:val="both"/>
        <w:rPr>
          <w:rFonts w:ascii="Palatino Linotype" w:hAnsi="Palatino Linotype" w:cs="Arial"/>
        </w:rPr>
      </w:pPr>
      <w:r w:rsidRPr="00645E2C">
        <w:rPr>
          <w:rFonts w:ascii="Palatino Linotype" w:hAnsi="Palatino Linotype" w:cs="Arial"/>
          <w:b/>
          <w:sz w:val="28"/>
        </w:rPr>
        <w:t xml:space="preserve">V. </w:t>
      </w:r>
      <w:r w:rsidR="00957761" w:rsidRPr="00645E2C">
        <w:rPr>
          <w:rFonts w:ascii="Palatino Linotype" w:hAnsi="Palatino Linotype" w:cs="Arial"/>
        </w:rPr>
        <w:t>De las constancias del expediente electrónico del</w:t>
      </w:r>
      <w:r w:rsidR="00957761" w:rsidRPr="00645E2C">
        <w:rPr>
          <w:rFonts w:ascii="Palatino Linotype" w:hAnsi="Palatino Linotype" w:cs="Arial"/>
          <w:b/>
        </w:rPr>
        <w:t xml:space="preserve"> SAIMEX</w:t>
      </w:r>
      <w:r w:rsidR="00957761" w:rsidRPr="00645E2C">
        <w:rPr>
          <w:rFonts w:ascii="Palatino Linotype" w:hAnsi="Palatino Linotype" w:cs="Arial"/>
        </w:rPr>
        <w:t xml:space="preserve">, se advierte que en fecha veintidós de enero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957761" w:rsidRPr="00645E2C">
        <w:rPr>
          <w:rFonts w:ascii="Palatino Linotype" w:hAnsi="Palatino Linotype" w:cs="Arial"/>
          <w:b/>
        </w:rPr>
        <w:t xml:space="preserve">EL SUJETO OBLIGADO </w:t>
      </w:r>
      <w:r w:rsidR="00957761" w:rsidRPr="00645E2C">
        <w:rPr>
          <w:rFonts w:ascii="Palatino Linotype" w:hAnsi="Palatino Linotype" w:cs="Arial"/>
        </w:rPr>
        <w:t>rindiera su</w:t>
      </w:r>
      <w:r w:rsidR="00957761" w:rsidRPr="00645E2C">
        <w:rPr>
          <w:rFonts w:ascii="Palatino Linotype" w:hAnsi="Palatino Linotype" w:cs="Arial"/>
          <w:b/>
        </w:rPr>
        <w:t xml:space="preserve"> </w:t>
      </w:r>
      <w:r w:rsidR="00957761" w:rsidRPr="00645E2C">
        <w:rPr>
          <w:rFonts w:ascii="Palatino Linotype" w:hAnsi="Palatino Linotype" w:cs="Arial"/>
        </w:rPr>
        <w:t>Informe Justificado.</w:t>
      </w:r>
    </w:p>
    <w:p w:rsidR="00957761" w:rsidRPr="00645E2C" w:rsidRDefault="00957761" w:rsidP="001608E5">
      <w:pPr>
        <w:spacing w:line="360" w:lineRule="auto"/>
        <w:jc w:val="both"/>
        <w:rPr>
          <w:rFonts w:ascii="Palatino Linotype" w:hAnsi="Palatino Linotype" w:cs="Arial"/>
        </w:rPr>
      </w:pPr>
      <w:r w:rsidRPr="00645E2C">
        <w:rPr>
          <w:rFonts w:ascii="Palatino Linotype" w:hAnsi="Palatino Linotype" w:cs="Arial"/>
          <w:b/>
          <w:sz w:val="28"/>
        </w:rPr>
        <w:lastRenderedPageBreak/>
        <w:t xml:space="preserve">VI. </w:t>
      </w:r>
      <w:r w:rsidRPr="00645E2C">
        <w:rPr>
          <w:rFonts w:ascii="Palatino Linotype" w:eastAsia="Arial Unicode MS" w:hAnsi="Palatino Linotype" w:cs="Arial"/>
        </w:rPr>
        <w:t xml:space="preserve">Conforme a las constancias del </w:t>
      </w:r>
      <w:r w:rsidRPr="00645E2C">
        <w:rPr>
          <w:rFonts w:ascii="Palatino Linotype" w:eastAsia="Arial Unicode MS" w:hAnsi="Palatino Linotype" w:cs="Arial"/>
          <w:b/>
        </w:rPr>
        <w:t>SAIMEX</w:t>
      </w:r>
      <w:r w:rsidRPr="00645E2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645E2C">
        <w:rPr>
          <w:rFonts w:ascii="Palatino Linotype" w:eastAsia="Arial Unicode MS" w:hAnsi="Palatino Linotype" w:cs="Arial"/>
          <w:b/>
        </w:rPr>
        <w:t>RECURRENTE</w:t>
      </w:r>
      <w:r w:rsidRPr="00645E2C">
        <w:rPr>
          <w:rFonts w:ascii="Palatino Linotype" w:eastAsia="Arial Unicode MS" w:hAnsi="Palatino Linotype" w:cs="Arial"/>
        </w:rPr>
        <w:t xml:space="preserve">, éste no realizó manifestación alguna, ni presentó pruebas o alegatos, así como tampoco </w:t>
      </w:r>
      <w:r w:rsidRPr="00645E2C">
        <w:rPr>
          <w:rFonts w:ascii="Palatino Linotype" w:eastAsia="Arial Unicode MS" w:hAnsi="Palatino Linotype" w:cs="Arial"/>
          <w:b/>
          <w:color w:val="000000"/>
          <w:lang w:eastAsia="es-MX"/>
        </w:rPr>
        <w:t>EL SUJETO OBLIGADO</w:t>
      </w:r>
      <w:r w:rsidRPr="00645E2C">
        <w:rPr>
          <w:rFonts w:ascii="Palatino Linotype" w:eastAsia="Arial Unicode MS" w:hAnsi="Palatino Linotype" w:cs="Arial"/>
        </w:rPr>
        <w:t xml:space="preserve"> rindió su Informe Justificado, tal y como se aprecia en la siguiente imagen: </w:t>
      </w:r>
      <w:r w:rsidRPr="00645E2C">
        <w:rPr>
          <w:rFonts w:ascii="Palatino Linotype" w:hAnsi="Palatino Linotype" w:cs="Arial"/>
        </w:rPr>
        <w:t xml:space="preserve"> </w:t>
      </w:r>
    </w:p>
    <w:p w:rsidR="00957761" w:rsidRPr="00645E2C" w:rsidRDefault="00957761" w:rsidP="001608E5">
      <w:pPr>
        <w:spacing w:line="360" w:lineRule="auto"/>
        <w:jc w:val="both"/>
        <w:rPr>
          <w:rFonts w:ascii="Palatino Linotype" w:hAnsi="Palatino Linotype" w:cs="Arial"/>
        </w:rPr>
      </w:pPr>
      <w:r w:rsidRPr="00645E2C">
        <w:rPr>
          <w:rFonts w:ascii="Palatino Linotype" w:hAnsi="Palatino Linotype"/>
          <w:noProof/>
          <w:lang w:eastAsia="es-MX"/>
        </w:rPr>
        <w:drawing>
          <wp:inline distT="0" distB="0" distL="0" distR="0" wp14:anchorId="445B47E4" wp14:editId="614B8163">
            <wp:extent cx="5791835" cy="13468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46835"/>
                    </a:xfrm>
                    <a:prstGeom prst="rect">
                      <a:avLst/>
                    </a:prstGeom>
                  </pic:spPr>
                </pic:pic>
              </a:graphicData>
            </a:graphic>
          </wp:inline>
        </w:drawing>
      </w:r>
    </w:p>
    <w:p w:rsidR="00957761" w:rsidRPr="00645E2C" w:rsidRDefault="00957761" w:rsidP="001608E5">
      <w:pPr>
        <w:pStyle w:val="Default"/>
        <w:spacing w:line="360" w:lineRule="auto"/>
        <w:ind w:right="49"/>
        <w:jc w:val="both"/>
        <w:rPr>
          <w:rFonts w:ascii="Palatino Linotype" w:hAnsi="Palatino Linotype"/>
          <w:lang w:val="es-ES_tradnl"/>
        </w:rPr>
      </w:pPr>
    </w:p>
    <w:p w:rsidR="00F024D2" w:rsidRDefault="00957761" w:rsidP="001608E5">
      <w:pPr>
        <w:pStyle w:val="Piedepgina"/>
        <w:spacing w:line="360" w:lineRule="auto"/>
        <w:jc w:val="both"/>
        <w:rPr>
          <w:rFonts w:ascii="Palatino Linotype" w:hAnsi="Palatino Linotype" w:cs="Arial"/>
        </w:rPr>
      </w:pPr>
      <w:r w:rsidRPr="00645E2C">
        <w:rPr>
          <w:rFonts w:ascii="Palatino Linotype" w:hAnsi="Palatino Linotype" w:cs="Arial"/>
          <w:b/>
          <w:sz w:val="28"/>
        </w:rPr>
        <w:t xml:space="preserve">VII. </w:t>
      </w:r>
      <w:r w:rsidR="00F024D2" w:rsidRPr="00645E2C">
        <w:rPr>
          <w:rFonts w:ascii="Palatino Linotype" w:hAnsi="Palatino Linotype" w:cs="Arial"/>
        </w:rPr>
        <w:t xml:space="preserve">En fecha </w:t>
      </w:r>
      <w:r w:rsidRPr="00645E2C">
        <w:rPr>
          <w:rFonts w:ascii="Palatino Linotype" w:hAnsi="Palatino Linotype" w:cs="Arial"/>
        </w:rPr>
        <w:t xml:space="preserve">siete de febrero de </w:t>
      </w:r>
      <w:r w:rsidR="00542D82" w:rsidRPr="00645E2C">
        <w:rPr>
          <w:rFonts w:ascii="Palatino Linotype" w:hAnsi="Palatino Linotype" w:cs="Arial"/>
        </w:rPr>
        <w:t>dos mil veinte</w:t>
      </w:r>
      <w:r w:rsidR="00F024D2" w:rsidRPr="00645E2C">
        <w:rPr>
          <w:rFonts w:ascii="Palatino Linotype" w:hAnsi="Palatino Linotype" w:cs="Arial"/>
        </w:rPr>
        <w:t xml:space="preserve">, mediante el Sistema automático del </w:t>
      </w:r>
      <w:r w:rsidR="00F024D2" w:rsidRPr="00645E2C">
        <w:rPr>
          <w:rFonts w:ascii="Palatino Linotype" w:hAnsi="Palatino Linotype" w:cs="Arial"/>
          <w:b/>
        </w:rPr>
        <w:t>SAIMEX</w:t>
      </w:r>
      <w:r w:rsidR="00F024D2" w:rsidRPr="00645E2C">
        <w:rPr>
          <w:rFonts w:ascii="Palatino Linotype" w:hAnsi="Palatino Linotype" w:cs="Arial"/>
        </w:rPr>
        <w:t xml:space="preserve">, </w:t>
      </w:r>
      <w:r w:rsidR="00F024D2" w:rsidRPr="00645E2C">
        <w:rPr>
          <w:rFonts w:ascii="Palatino Linotype" w:hAnsi="Palatino Linotype" w:cs="Arial"/>
          <w:b/>
        </w:rPr>
        <w:t>EL</w:t>
      </w:r>
      <w:r w:rsidR="00F024D2" w:rsidRPr="00645E2C">
        <w:rPr>
          <w:rFonts w:ascii="Palatino Linotype" w:hAnsi="Palatino Linotype" w:cs="Arial"/>
        </w:rPr>
        <w:t xml:space="preserve"> </w:t>
      </w:r>
      <w:r w:rsidR="00F024D2" w:rsidRPr="00645E2C">
        <w:rPr>
          <w:rFonts w:ascii="Palatino Linotype" w:hAnsi="Palatino Linotype" w:cs="Arial"/>
          <w:b/>
        </w:rPr>
        <w:t>RECURRENTE</w:t>
      </w:r>
      <w:r w:rsidR="00F024D2" w:rsidRPr="00645E2C">
        <w:rPr>
          <w:rFonts w:ascii="Palatino Linotype" w:hAnsi="Palatino Linotype" w:cs="Arial"/>
        </w:rPr>
        <w:t xml:space="preserve"> presentó su desistimiento respecto del presente recurso, tal y como muestra a continuación:</w:t>
      </w:r>
    </w:p>
    <w:p w:rsidR="009476EA" w:rsidRPr="00645E2C" w:rsidRDefault="009476EA" w:rsidP="001608E5">
      <w:pPr>
        <w:pStyle w:val="Piedepgina"/>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extent cx="5219700" cy="2150533"/>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JPG"/>
                    <pic:cNvPicPr/>
                  </pic:nvPicPr>
                  <pic:blipFill>
                    <a:blip r:embed="rId11">
                      <a:extLst>
                        <a:ext uri="{28A0092B-C50C-407E-A947-70E740481C1C}">
                          <a14:useLocalDpi xmlns:a14="http://schemas.microsoft.com/office/drawing/2010/main" val="0"/>
                        </a:ext>
                      </a:extLst>
                    </a:blip>
                    <a:stretch>
                      <a:fillRect/>
                    </a:stretch>
                  </pic:blipFill>
                  <pic:spPr>
                    <a:xfrm>
                      <a:off x="0" y="0"/>
                      <a:ext cx="5222295" cy="2151602"/>
                    </a:xfrm>
                    <a:prstGeom prst="rect">
                      <a:avLst/>
                    </a:prstGeom>
                  </pic:spPr>
                </pic:pic>
              </a:graphicData>
            </a:graphic>
          </wp:inline>
        </w:drawing>
      </w:r>
    </w:p>
    <w:p w:rsidR="00957761" w:rsidRPr="00645E2C" w:rsidRDefault="00957761" w:rsidP="001608E5">
      <w:pPr>
        <w:pStyle w:val="Piedepgina"/>
        <w:spacing w:line="360" w:lineRule="auto"/>
        <w:jc w:val="both"/>
        <w:rPr>
          <w:rFonts w:ascii="Palatino Linotype" w:hAnsi="Palatino Linotype" w:cs="Arial"/>
        </w:rPr>
      </w:pPr>
    </w:p>
    <w:p w:rsidR="00F024D2" w:rsidRPr="00645E2C" w:rsidRDefault="009476EA" w:rsidP="001608E5">
      <w:pPr>
        <w:pStyle w:val="Piedepgina"/>
        <w:spacing w:line="360" w:lineRule="auto"/>
        <w:jc w:val="both"/>
        <w:rPr>
          <w:rFonts w:ascii="Palatino Linotype" w:hAnsi="Palatino Linotype" w:cs="Arial"/>
        </w:rPr>
      </w:pPr>
      <w:r>
        <w:rPr>
          <w:noProof/>
          <w:lang w:eastAsia="es-MX"/>
        </w:rPr>
        <w:lastRenderedPageBreak/>
        <w:drawing>
          <wp:inline distT="0" distB="0" distL="0" distR="0" wp14:anchorId="2E449BEF" wp14:editId="2B1B6B0E">
            <wp:extent cx="5791835" cy="2416810"/>
            <wp:effectExtent l="0" t="0" r="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416810"/>
                    </a:xfrm>
                    <a:prstGeom prst="rect">
                      <a:avLst/>
                    </a:prstGeom>
                  </pic:spPr>
                </pic:pic>
              </a:graphicData>
            </a:graphic>
          </wp:inline>
        </w:drawing>
      </w:r>
    </w:p>
    <w:p w:rsidR="00F024D2" w:rsidRPr="00645E2C" w:rsidRDefault="00F024D2" w:rsidP="001608E5">
      <w:pPr>
        <w:pStyle w:val="Default"/>
        <w:spacing w:line="360" w:lineRule="auto"/>
        <w:ind w:right="49"/>
        <w:jc w:val="both"/>
        <w:rPr>
          <w:rFonts w:ascii="Palatino Linotype" w:hAnsi="Palatino Linotype"/>
          <w:lang w:val="es-ES_tradnl"/>
        </w:rPr>
      </w:pPr>
    </w:p>
    <w:p w:rsidR="00776E53" w:rsidRPr="00645E2C" w:rsidRDefault="001608E5" w:rsidP="001608E5">
      <w:pPr>
        <w:spacing w:line="360" w:lineRule="auto"/>
        <w:jc w:val="both"/>
        <w:rPr>
          <w:rFonts w:ascii="Palatino Linotype" w:hAnsi="Palatino Linotype"/>
        </w:rPr>
      </w:pPr>
      <w:r w:rsidRPr="00645E2C">
        <w:rPr>
          <w:rFonts w:ascii="Palatino Linotype" w:hAnsi="Palatino Linotype"/>
          <w:b/>
          <w:sz w:val="28"/>
          <w:szCs w:val="28"/>
        </w:rPr>
        <w:t>VIII</w:t>
      </w:r>
      <w:r w:rsidR="008C41C7" w:rsidRPr="00645E2C">
        <w:rPr>
          <w:rFonts w:ascii="Palatino Linotype" w:hAnsi="Palatino Linotype"/>
          <w:b/>
          <w:sz w:val="28"/>
          <w:szCs w:val="28"/>
        </w:rPr>
        <w:t>.</w:t>
      </w:r>
      <w:r w:rsidR="00495455" w:rsidRPr="00645E2C">
        <w:rPr>
          <w:rFonts w:ascii="Palatino Linotype" w:hAnsi="Palatino Linotype"/>
          <w:b/>
          <w:sz w:val="28"/>
          <w:szCs w:val="28"/>
        </w:rPr>
        <w:t xml:space="preserve"> </w:t>
      </w:r>
      <w:bookmarkStart w:id="0" w:name="_Ref528747656"/>
      <w:r w:rsidR="00776E53" w:rsidRPr="00645E2C">
        <w:rPr>
          <w:rFonts w:ascii="Palatino Linotype" w:hAnsi="Palatino Linotype"/>
        </w:rPr>
        <w:t xml:space="preserve">En fecha </w:t>
      </w:r>
      <w:r w:rsidR="00957761" w:rsidRPr="00645E2C">
        <w:rPr>
          <w:rFonts w:ascii="Palatino Linotype" w:hAnsi="Palatino Linotype"/>
        </w:rPr>
        <w:t>catorce de febrero de dos mil veinte,</w:t>
      </w:r>
      <w:r w:rsidR="00776E53" w:rsidRPr="00645E2C">
        <w:rPr>
          <w:rFonts w:ascii="Palatino Linotype" w:hAnsi="Palatino Linotype"/>
        </w:rPr>
        <w:t xml:space="preserve"> se notificó a las partes el Acuerdo de Cierre de Instrucción en los siguientes términos: </w:t>
      </w:r>
    </w:p>
    <w:p w:rsidR="00957761" w:rsidRPr="00645E2C" w:rsidRDefault="00957761" w:rsidP="001608E5">
      <w:pPr>
        <w:spacing w:line="360" w:lineRule="auto"/>
        <w:jc w:val="center"/>
        <w:rPr>
          <w:rFonts w:ascii="Palatino Linotype" w:hAnsi="Palatino Linotype"/>
        </w:rPr>
      </w:pPr>
      <w:r w:rsidRPr="00645E2C">
        <w:rPr>
          <w:rFonts w:ascii="Palatino Linotype" w:hAnsi="Palatino Linotype"/>
          <w:noProof/>
          <w:lang w:eastAsia="es-MX"/>
        </w:rPr>
        <w:drawing>
          <wp:inline distT="0" distB="0" distL="0" distR="0">
            <wp:extent cx="4627245" cy="3914775"/>
            <wp:effectExtent l="0" t="0" r="190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3">
                      <a:extLst>
                        <a:ext uri="{28A0092B-C50C-407E-A947-70E740481C1C}">
                          <a14:useLocalDpi xmlns:a14="http://schemas.microsoft.com/office/drawing/2010/main" val="0"/>
                        </a:ext>
                      </a:extLst>
                    </a:blip>
                    <a:stretch>
                      <a:fillRect/>
                    </a:stretch>
                  </pic:blipFill>
                  <pic:spPr>
                    <a:xfrm>
                      <a:off x="0" y="0"/>
                      <a:ext cx="4659140" cy="3941759"/>
                    </a:xfrm>
                    <a:prstGeom prst="rect">
                      <a:avLst/>
                    </a:prstGeom>
                  </pic:spPr>
                </pic:pic>
              </a:graphicData>
            </a:graphic>
          </wp:inline>
        </w:drawing>
      </w:r>
    </w:p>
    <w:bookmarkEnd w:id="0"/>
    <w:p w:rsidR="007A4FB6" w:rsidRPr="00645E2C" w:rsidRDefault="001608E5" w:rsidP="001608E5">
      <w:pPr>
        <w:spacing w:line="360" w:lineRule="auto"/>
        <w:ind w:right="50"/>
        <w:jc w:val="both"/>
        <w:rPr>
          <w:rFonts w:ascii="Palatino Linotype" w:hAnsi="Palatino Linotype" w:cs="Arial"/>
        </w:rPr>
      </w:pPr>
      <w:r w:rsidRPr="00645E2C">
        <w:rPr>
          <w:rFonts w:ascii="Palatino Linotype" w:hAnsi="Palatino Linotype" w:cs="Arial"/>
          <w:b/>
          <w:sz w:val="28"/>
        </w:rPr>
        <w:lastRenderedPageBreak/>
        <w:t>I</w:t>
      </w:r>
      <w:r w:rsidR="00342E62" w:rsidRPr="00645E2C">
        <w:rPr>
          <w:rFonts w:ascii="Palatino Linotype" w:hAnsi="Palatino Linotype" w:cs="Arial"/>
          <w:b/>
          <w:sz w:val="28"/>
        </w:rPr>
        <w:t>X</w:t>
      </w:r>
      <w:r w:rsidR="00C62385" w:rsidRPr="00645E2C">
        <w:rPr>
          <w:rFonts w:ascii="Palatino Linotype" w:hAnsi="Palatino Linotype" w:cs="Arial"/>
          <w:b/>
          <w:sz w:val="28"/>
        </w:rPr>
        <w:t>.</w:t>
      </w:r>
      <w:r w:rsidR="00C62385" w:rsidRPr="00645E2C">
        <w:rPr>
          <w:rFonts w:ascii="Palatino Linotype" w:hAnsi="Palatino Linotype" w:cs="Arial"/>
          <w:b/>
        </w:rPr>
        <w:t xml:space="preserve"> </w:t>
      </w:r>
      <w:r w:rsidR="00C62385" w:rsidRPr="00645E2C">
        <w:rPr>
          <w:rFonts w:ascii="Palatino Linotype" w:hAnsi="Palatino Linotype" w:cs="Arial"/>
        </w:rPr>
        <w:t>Con fundamento en el artículo 185</w:t>
      </w:r>
      <w:r w:rsidR="00943A1C" w:rsidRPr="00645E2C">
        <w:rPr>
          <w:rFonts w:ascii="Palatino Linotype" w:hAnsi="Palatino Linotype" w:cs="Arial"/>
        </w:rPr>
        <w:t>,</w:t>
      </w:r>
      <w:r w:rsidR="00C62385" w:rsidRPr="00645E2C">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645E2C">
        <w:rPr>
          <w:rFonts w:ascii="Palatino Linotype" w:hAnsi="Palatino Linotype" w:cs="Arial"/>
          <w:b/>
        </w:rPr>
        <w:t>EVA ABAID YAPUR</w:t>
      </w:r>
      <w:r w:rsidR="00C62385" w:rsidRPr="00645E2C">
        <w:rPr>
          <w:rFonts w:ascii="Palatino Linotype" w:hAnsi="Palatino Linotype" w:cs="Arial"/>
        </w:rPr>
        <w:t xml:space="preserve"> formule y presente al Pleno el proyecto de resolución correspondiente</w:t>
      </w:r>
      <w:r w:rsidR="006B1DBD" w:rsidRPr="00645E2C">
        <w:rPr>
          <w:rFonts w:ascii="Palatino Linotype" w:hAnsi="Palatino Linotype" w:cs="Arial"/>
        </w:rPr>
        <w:t>;</w:t>
      </w:r>
      <w:r w:rsidR="007A4FB6" w:rsidRPr="00645E2C">
        <w:rPr>
          <w:rFonts w:ascii="Palatino Linotype" w:hAnsi="Palatino Linotype" w:cs="Arial"/>
        </w:rPr>
        <w:t xml:space="preserve"> y</w:t>
      </w:r>
    </w:p>
    <w:p w:rsidR="00C62385" w:rsidRPr="00645E2C" w:rsidRDefault="00C62385" w:rsidP="001608E5">
      <w:pPr>
        <w:jc w:val="center"/>
        <w:rPr>
          <w:rFonts w:ascii="Palatino Linotype" w:hAnsi="Palatino Linotype"/>
          <w:b/>
          <w:bCs/>
          <w:spacing w:val="40"/>
          <w:sz w:val="28"/>
        </w:rPr>
      </w:pPr>
    </w:p>
    <w:p w:rsidR="004B4CB8" w:rsidRPr="00645E2C" w:rsidRDefault="004B4CB8" w:rsidP="001608E5">
      <w:pPr>
        <w:jc w:val="center"/>
        <w:rPr>
          <w:rFonts w:ascii="Palatino Linotype" w:hAnsi="Palatino Linotype"/>
          <w:b/>
          <w:bCs/>
          <w:spacing w:val="40"/>
          <w:sz w:val="28"/>
        </w:rPr>
      </w:pPr>
      <w:r w:rsidRPr="00645E2C">
        <w:rPr>
          <w:rFonts w:ascii="Palatino Linotype" w:hAnsi="Palatino Linotype"/>
          <w:b/>
          <w:bCs/>
          <w:spacing w:val="40"/>
          <w:sz w:val="28"/>
        </w:rPr>
        <w:t>CONSIDERANDO</w:t>
      </w:r>
    </w:p>
    <w:p w:rsidR="00C62385" w:rsidRPr="00645E2C" w:rsidRDefault="00C62385" w:rsidP="001608E5">
      <w:pPr>
        <w:jc w:val="center"/>
        <w:rPr>
          <w:rFonts w:ascii="Palatino Linotype" w:hAnsi="Palatino Linotype"/>
          <w:b/>
          <w:bCs/>
          <w:spacing w:val="40"/>
          <w:sz w:val="28"/>
        </w:rPr>
      </w:pPr>
    </w:p>
    <w:p w:rsidR="00C62385" w:rsidRPr="00645E2C" w:rsidRDefault="00C62385" w:rsidP="001608E5">
      <w:pPr>
        <w:spacing w:line="360" w:lineRule="auto"/>
        <w:ind w:right="50"/>
        <w:jc w:val="both"/>
        <w:rPr>
          <w:rFonts w:ascii="Palatino Linotype" w:hAnsi="Palatino Linotype" w:cs="Arial"/>
          <w:b/>
        </w:rPr>
      </w:pPr>
      <w:r w:rsidRPr="00645E2C">
        <w:rPr>
          <w:rFonts w:ascii="Palatino Linotype" w:hAnsi="Palatino Linotype"/>
          <w:b/>
          <w:sz w:val="28"/>
          <w:szCs w:val="28"/>
        </w:rPr>
        <w:t>PRIMERO</w:t>
      </w:r>
      <w:r w:rsidRPr="00645E2C">
        <w:rPr>
          <w:rFonts w:ascii="Palatino Linotype" w:hAnsi="Palatino Linotype"/>
          <w:b/>
        </w:rPr>
        <w:t>.</w:t>
      </w:r>
      <w:r w:rsidRPr="00645E2C">
        <w:rPr>
          <w:rFonts w:ascii="Palatino Linotype" w:hAnsi="Palatino Linotype"/>
        </w:rPr>
        <w:t xml:space="preserve"> </w:t>
      </w:r>
      <w:r w:rsidRPr="00645E2C">
        <w:rPr>
          <w:rFonts w:ascii="Palatino Linotype" w:hAnsi="Palatino Linotype"/>
          <w:b/>
        </w:rPr>
        <w:t>Competencia</w:t>
      </w:r>
      <w:r w:rsidRPr="00645E2C">
        <w:rPr>
          <w:rFonts w:ascii="Palatino Linotype" w:hAnsi="Palatino Linotype"/>
        </w:rPr>
        <w:t>.</w:t>
      </w:r>
      <w:r w:rsidRPr="00645E2C">
        <w:rPr>
          <w:rFonts w:ascii="Palatino Linotype" w:hAnsi="Palatino Linotype"/>
          <w:b/>
        </w:rPr>
        <w:t xml:space="preserve"> </w:t>
      </w:r>
      <w:r w:rsidRPr="00645E2C">
        <w:rPr>
          <w:rFonts w:ascii="Palatino Linotype" w:hAnsi="Palatino Linotype"/>
        </w:rPr>
        <w:t xml:space="preserve">Este Instituto de </w:t>
      </w:r>
      <w:r w:rsidRPr="00645E2C">
        <w:rPr>
          <w:rFonts w:ascii="Palatino Linotype" w:hAnsi="Palatino Linotype" w:cs="Arial"/>
        </w:rPr>
        <w:t>Transparencia</w:t>
      </w:r>
      <w:r w:rsidRPr="00645E2C">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1A1EF6" w:rsidRPr="00645E2C">
        <w:rPr>
          <w:rFonts w:ascii="Palatino Linotype" w:eastAsia="Calibri" w:hAnsi="Palatino Linotype" w:cs="Arial"/>
        </w:rPr>
        <w:t>vigésimo segundo, vigésimo tercero y vigésimo cuarto,</w:t>
      </w:r>
      <w:r w:rsidRPr="00645E2C">
        <w:rPr>
          <w:rFonts w:ascii="Palatino Linotype" w:hAnsi="Palatino Linotype"/>
        </w:rPr>
        <w:t xml:space="preserve"> fracciones IV y V de la Constitución Política del Estado Libre y Soberano de México; 1, 2</w:t>
      </w:r>
      <w:r w:rsidR="00943A1C" w:rsidRPr="00645E2C">
        <w:rPr>
          <w:rFonts w:ascii="Palatino Linotype" w:hAnsi="Palatino Linotype"/>
        </w:rPr>
        <w:t>,</w:t>
      </w:r>
      <w:r w:rsidRPr="00645E2C">
        <w:rPr>
          <w:rFonts w:ascii="Palatino Linotype" w:hAnsi="Palatino Linotype"/>
        </w:rPr>
        <w:t xml:space="preserve"> fracción II, 13, 29, 36</w:t>
      </w:r>
      <w:r w:rsidR="00943A1C" w:rsidRPr="00645E2C">
        <w:rPr>
          <w:rFonts w:ascii="Palatino Linotype" w:hAnsi="Palatino Linotype"/>
        </w:rPr>
        <w:t>,</w:t>
      </w:r>
      <w:r w:rsidRPr="00645E2C">
        <w:rPr>
          <w:rFonts w:ascii="Palatino Linotype" w:hAnsi="Palatino Linotype"/>
        </w:rPr>
        <w:t xml:space="preserve"> fracciones I y II, 176, 178, 179, 181</w:t>
      </w:r>
      <w:r w:rsidR="00943A1C" w:rsidRPr="00645E2C">
        <w:rPr>
          <w:rFonts w:ascii="Palatino Linotype" w:hAnsi="Palatino Linotype"/>
        </w:rPr>
        <w:t>,</w:t>
      </w:r>
      <w:r w:rsidRPr="00645E2C">
        <w:rPr>
          <w:rFonts w:ascii="Palatino Linotype" w:hAnsi="Palatino Linotype"/>
        </w:rPr>
        <w:t xml:space="preserve"> párrafo tercero y 185 de la Ley de Transparencia y Acceso a la Información Pública del Estado de México y Municipios</w:t>
      </w:r>
      <w:r w:rsidRPr="00645E2C">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645E2C">
        <w:rPr>
          <w:rFonts w:ascii="Palatino Linotype" w:hAnsi="Palatino Linotype" w:cs="Arial"/>
        </w:rPr>
        <w:t xml:space="preserve"> Ciudadan</w:t>
      </w:r>
      <w:r w:rsidR="00863C32" w:rsidRPr="00645E2C">
        <w:rPr>
          <w:rFonts w:ascii="Palatino Linotype" w:hAnsi="Palatino Linotype" w:cs="Arial"/>
        </w:rPr>
        <w:t>o</w:t>
      </w:r>
      <w:r w:rsidRPr="00645E2C">
        <w:rPr>
          <w:rFonts w:ascii="Palatino Linotype" w:hAnsi="Palatino Linotype" w:cs="Arial"/>
        </w:rPr>
        <w:t xml:space="preserve"> en términos de la Ley de la materia.</w:t>
      </w:r>
    </w:p>
    <w:p w:rsidR="00C62385" w:rsidRPr="00645E2C" w:rsidRDefault="00C62385" w:rsidP="001608E5">
      <w:pPr>
        <w:spacing w:line="360" w:lineRule="auto"/>
        <w:jc w:val="both"/>
        <w:rPr>
          <w:rFonts w:ascii="Palatino Linotype" w:hAnsi="Palatino Linotype" w:cs="Arial"/>
          <w:b/>
        </w:rPr>
      </w:pPr>
    </w:p>
    <w:p w:rsidR="00C62385" w:rsidRPr="00645E2C" w:rsidRDefault="00C62385" w:rsidP="001608E5">
      <w:pPr>
        <w:spacing w:line="360" w:lineRule="auto"/>
        <w:jc w:val="both"/>
        <w:rPr>
          <w:rFonts w:ascii="Palatino Linotype" w:hAnsi="Palatino Linotype" w:cs="Arial"/>
          <w:b/>
          <w:snapToGrid w:val="0"/>
        </w:rPr>
      </w:pPr>
      <w:r w:rsidRPr="00645E2C">
        <w:rPr>
          <w:rFonts w:ascii="Palatino Linotype" w:hAnsi="Palatino Linotype" w:cs="Arial"/>
          <w:b/>
          <w:sz w:val="28"/>
        </w:rPr>
        <w:t>SEGUNDO</w:t>
      </w:r>
      <w:r w:rsidRPr="00645E2C">
        <w:rPr>
          <w:rFonts w:ascii="Palatino Linotype" w:hAnsi="Palatino Linotype" w:cs="Arial"/>
          <w:b/>
        </w:rPr>
        <w:t xml:space="preserve">. Interés. </w:t>
      </w:r>
      <w:r w:rsidRPr="00645E2C">
        <w:rPr>
          <w:rFonts w:ascii="Palatino Linotype" w:hAnsi="Palatino Linotype" w:cs="Arial"/>
          <w:bCs/>
        </w:rPr>
        <w:t xml:space="preserve">El recurso de revisión fue interpuesto por parte legítima, en atención a que se presentó por </w:t>
      </w:r>
      <w:r w:rsidR="00D971DD" w:rsidRPr="00645E2C">
        <w:rPr>
          <w:rFonts w:ascii="Palatino Linotype" w:hAnsi="Palatino Linotype" w:cs="Arial"/>
          <w:b/>
          <w:bCs/>
        </w:rPr>
        <w:t>EL</w:t>
      </w:r>
      <w:r w:rsidRPr="00645E2C">
        <w:rPr>
          <w:rFonts w:ascii="Palatino Linotype" w:hAnsi="Palatino Linotype" w:cs="Arial"/>
          <w:b/>
          <w:bCs/>
        </w:rPr>
        <w:t xml:space="preserve"> RECURRENTE,</w:t>
      </w:r>
      <w:r w:rsidRPr="00645E2C">
        <w:rPr>
          <w:rFonts w:ascii="Palatino Linotype" w:hAnsi="Palatino Linotype" w:cs="Arial"/>
          <w:bCs/>
        </w:rPr>
        <w:t xml:space="preserve"> quien es la misma persona que formuló la solicitud de acceso a la información pública al </w:t>
      </w:r>
      <w:r w:rsidRPr="00645E2C">
        <w:rPr>
          <w:rFonts w:ascii="Palatino Linotype" w:hAnsi="Palatino Linotype" w:cs="Arial"/>
          <w:b/>
          <w:bCs/>
        </w:rPr>
        <w:t>SUJETO OBLIGADO.</w:t>
      </w:r>
    </w:p>
    <w:p w:rsidR="00C62385" w:rsidRPr="00645E2C" w:rsidRDefault="00C62385" w:rsidP="001608E5">
      <w:pPr>
        <w:spacing w:line="360" w:lineRule="auto"/>
        <w:jc w:val="both"/>
        <w:rPr>
          <w:rFonts w:ascii="Palatino Linotype" w:hAnsi="Palatino Linotype" w:cs="Arial"/>
          <w:b/>
          <w:szCs w:val="28"/>
        </w:rPr>
      </w:pPr>
    </w:p>
    <w:p w:rsidR="00C62385" w:rsidRPr="00645E2C" w:rsidRDefault="00C62385" w:rsidP="001608E5">
      <w:pPr>
        <w:pStyle w:val="Prrafodelista"/>
        <w:autoSpaceDE w:val="0"/>
        <w:autoSpaceDN w:val="0"/>
        <w:adjustRightInd w:val="0"/>
        <w:spacing w:line="360" w:lineRule="auto"/>
        <w:ind w:left="0" w:right="49"/>
        <w:jc w:val="both"/>
        <w:rPr>
          <w:rFonts w:ascii="Palatino Linotype" w:hAnsi="Palatino Linotype" w:cs="Arial"/>
        </w:rPr>
      </w:pPr>
      <w:r w:rsidRPr="00645E2C">
        <w:rPr>
          <w:rFonts w:ascii="Palatino Linotype" w:hAnsi="Palatino Linotype" w:cs="Arial"/>
          <w:b/>
          <w:sz w:val="28"/>
          <w:szCs w:val="28"/>
        </w:rPr>
        <w:lastRenderedPageBreak/>
        <w:t xml:space="preserve">TERCERO. </w:t>
      </w:r>
      <w:r w:rsidRPr="00645E2C">
        <w:rPr>
          <w:rFonts w:ascii="Palatino Linotype" w:hAnsi="Palatino Linotype" w:cs="Arial"/>
          <w:b/>
        </w:rPr>
        <w:t xml:space="preserve">Oportunidad. </w:t>
      </w:r>
      <w:r w:rsidRPr="00645E2C">
        <w:rPr>
          <w:rFonts w:ascii="Palatino Linotype" w:hAnsi="Palatino Linotype" w:cs="Arial"/>
        </w:rPr>
        <w:t xml:space="preserve">El recurso de revisión fue interpuesto dentro del plazo de quince días hábiles contados a partir del día siguiente en que </w:t>
      </w:r>
      <w:r w:rsidR="00797313" w:rsidRPr="00645E2C">
        <w:rPr>
          <w:rFonts w:ascii="Palatino Linotype" w:hAnsi="Palatino Linotype" w:cs="Arial"/>
          <w:b/>
        </w:rPr>
        <w:t>EL</w:t>
      </w:r>
      <w:r w:rsidRPr="00645E2C">
        <w:rPr>
          <w:rFonts w:ascii="Palatino Linotype" w:hAnsi="Palatino Linotype" w:cs="Arial"/>
          <w:b/>
        </w:rPr>
        <w:t xml:space="preserve"> RECURRENTE </w:t>
      </w:r>
      <w:r w:rsidRPr="00645E2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645E2C" w:rsidRDefault="00C62385" w:rsidP="001608E5">
      <w:pPr>
        <w:ind w:left="851" w:right="902"/>
        <w:jc w:val="both"/>
        <w:rPr>
          <w:rFonts w:ascii="Palatino Linotype" w:hAnsi="Palatino Linotype" w:cs="Arial"/>
        </w:rPr>
      </w:pPr>
    </w:p>
    <w:p w:rsidR="00C62385" w:rsidRPr="00645E2C" w:rsidRDefault="00C62385" w:rsidP="001608E5">
      <w:pPr>
        <w:ind w:left="851" w:right="902"/>
        <w:jc w:val="both"/>
        <w:rPr>
          <w:rFonts w:ascii="Palatino Linotype" w:hAnsi="Palatino Linotype" w:cs="Arial"/>
          <w:i/>
          <w:sz w:val="22"/>
          <w:szCs w:val="22"/>
        </w:rPr>
      </w:pPr>
      <w:r w:rsidRPr="00645E2C">
        <w:rPr>
          <w:rFonts w:ascii="Palatino Linotype" w:hAnsi="Palatino Linotype" w:cs="Arial"/>
          <w:b/>
          <w:i/>
          <w:sz w:val="22"/>
          <w:szCs w:val="22"/>
        </w:rPr>
        <w:t>“Artículo 178.</w:t>
      </w:r>
      <w:r w:rsidRPr="00645E2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2385" w:rsidRPr="00645E2C" w:rsidRDefault="00C62385" w:rsidP="001608E5">
      <w:pPr>
        <w:ind w:left="851" w:right="902"/>
        <w:jc w:val="both"/>
        <w:rPr>
          <w:rFonts w:ascii="Palatino Linotype" w:hAnsi="Palatino Linotype" w:cs="Arial"/>
          <w:i/>
          <w:sz w:val="22"/>
          <w:szCs w:val="22"/>
        </w:rPr>
      </w:pPr>
      <w:r w:rsidRPr="00645E2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62385" w:rsidRPr="00645E2C" w:rsidRDefault="00C62385" w:rsidP="001608E5">
      <w:pPr>
        <w:ind w:left="851" w:right="902"/>
        <w:jc w:val="both"/>
        <w:rPr>
          <w:rFonts w:ascii="Palatino Linotype" w:hAnsi="Palatino Linotype" w:cs="Arial"/>
          <w:i/>
          <w:sz w:val="22"/>
          <w:szCs w:val="22"/>
        </w:rPr>
      </w:pPr>
      <w:r w:rsidRPr="00645E2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645E2C">
        <w:rPr>
          <w:rFonts w:ascii="Palatino Linotype" w:hAnsi="Palatino Linotype" w:cs="Arial"/>
          <w:b/>
          <w:i/>
          <w:sz w:val="22"/>
          <w:szCs w:val="22"/>
        </w:rPr>
        <w:t>”</w:t>
      </w:r>
    </w:p>
    <w:p w:rsidR="00C62385" w:rsidRPr="00645E2C" w:rsidRDefault="00C62385" w:rsidP="001608E5">
      <w:pPr>
        <w:ind w:left="851" w:right="902"/>
        <w:jc w:val="both"/>
        <w:rPr>
          <w:rFonts w:ascii="Palatino Linotype" w:hAnsi="Palatino Linotype" w:cs="Arial"/>
        </w:rPr>
      </w:pPr>
    </w:p>
    <w:p w:rsidR="00776E53" w:rsidRPr="00645E2C" w:rsidRDefault="00C62385" w:rsidP="001608E5">
      <w:pPr>
        <w:spacing w:line="360" w:lineRule="auto"/>
        <w:jc w:val="both"/>
        <w:rPr>
          <w:rFonts w:ascii="Palatino Linotype" w:hAnsi="Palatino Linotype"/>
        </w:rPr>
      </w:pPr>
      <w:r w:rsidRPr="00645E2C">
        <w:rPr>
          <w:rFonts w:ascii="Palatino Linotype" w:hAnsi="Palatino Linotype" w:cs="Arial"/>
        </w:rPr>
        <w:t xml:space="preserve">En efecto, atendiendo a que </w:t>
      </w:r>
      <w:r w:rsidRPr="00645E2C">
        <w:rPr>
          <w:rFonts w:ascii="Palatino Linotype" w:hAnsi="Palatino Linotype" w:cs="Arial"/>
          <w:b/>
        </w:rPr>
        <w:t>EL SUJETO OBLIGADO</w:t>
      </w:r>
      <w:r w:rsidRPr="00645E2C">
        <w:rPr>
          <w:rFonts w:ascii="Palatino Linotype" w:hAnsi="Palatino Linotype" w:cs="Arial"/>
        </w:rPr>
        <w:t xml:space="preserve"> notificó la respuesta a la solicitud de información pública el </w:t>
      </w:r>
      <w:r w:rsidR="00863C32" w:rsidRPr="00645E2C">
        <w:rPr>
          <w:rFonts w:ascii="Palatino Linotype" w:hAnsi="Palatino Linotype" w:cs="Arial"/>
          <w:b/>
        </w:rPr>
        <w:t xml:space="preserve">diez de enero </w:t>
      </w:r>
      <w:r w:rsidR="00D971DD" w:rsidRPr="00645E2C">
        <w:rPr>
          <w:rFonts w:ascii="Palatino Linotype" w:hAnsi="Palatino Linotype" w:cs="Arial"/>
          <w:b/>
        </w:rPr>
        <w:t>de</w:t>
      </w:r>
      <w:r w:rsidR="00776E53" w:rsidRPr="00645E2C">
        <w:rPr>
          <w:rFonts w:ascii="Palatino Linotype" w:hAnsi="Palatino Linotype" w:cs="Arial"/>
          <w:b/>
        </w:rPr>
        <w:t xml:space="preserve"> dos mil </w:t>
      </w:r>
      <w:r w:rsidR="00863C32" w:rsidRPr="00645E2C">
        <w:rPr>
          <w:rFonts w:ascii="Palatino Linotype" w:hAnsi="Palatino Linotype" w:cs="Arial"/>
          <w:b/>
        </w:rPr>
        <w:t>veinte</w:t>
      </w:r>
      <w:r w:rsidRPr="00645E2C">
        <w:rPr>
          <w:rFonts w:ascii="Palatino Linotype" w:hAnsi="Palatino Linotype" w:cs="Arial"/>
          <w:b/>
        </w:rPr>
        <w:t xml:space="preserve">; </w:t>
      </w:r>
      <w:r w:rsidRPr="00645E2C">
        <w:rPr>
          <w:rFonts w:ascii="Palatino Linotype" w:hAnsi="Palatino Linotype" w:cs="Arial"/>
        </w:rPr>
        <w:t>en consecuencia, el plazo de quince días hábiles que el artículo 178 de la ley de la materia otorga a</w:t>
      </w:r>
      <w:r w:rsidR="00D971DD" w:rsidRPr="00645E2C">
        <w:rPr>
          <w:rFonts w:ascii="Palatino Linotype" w:hAnsi="Palatino Linotype" w:cs="Arial"/>
        </w:rPr>
        <w:t>l</w:t>
      </w:r>
      <w:r w:rsidRPr="00645E2C">
        <w:rPr>
          <w:rFonts w:ascii="Palatino Linotype" w:hAnsi="Palatino Linotype" w:cs="Arial"/>
          <w:b/>
        </w:rPr>
        <w:t xml:space="preserve"> RECURRENTE</w:t>
      </w:r>
      <w:r w:rsidRPr="00645E2C">
        <w:rPr>
          <w:rFonts w:ascii="Palatino Linotype" w:hAnsi="Palatino Linotype" w:cs="Arial"/>
        </w:rPr>
        <w:t xml:space="preserve"> para presentar el recurso de revisión, transcurrió del</w:t>
      </w:r>
      <w:r w:rsidRPr="00645E2C">
        <w:rPr>
          <w:rFonts w:ascii="Palatino Linotype" w:hAnsi="Palatino Linotype" w:cs="Arial"/>
          <w:b/>
        </w:rPr>
        <w:t xml:space="preserve"> </w:t>
      </w:r>
      <w:r w:rsidR="00863C32" w:rsidRPr="00645E2C">
        <w:rPr>
          <w:rFonts w:ascii="Palatino Linotype" w:hAnsi="Palatino Linotype" w:cs="Arial"/>
          <w:b/>
        </w:rPr>
        <w:t>trece al treinta y uno de enero de dos mil veinte</w:t>
      </w:r>
      <w:r w:rsidR="006B1DBD" w:rsidRPr="00645E2C">
        <w:rPr>
          <w:rFonts w:ascii="Palatino Linotype" w:hAnsi="Palatino Linotype" w:cs="Arial"/>
        </w:rPr>
        <w:t xml:space="preserve">, sin contemplar en el cómputo los días </w:t>
      </w:r>
      <w:r w:rsidR="00863C32" w:rsidRPr="00645E2C">
        <w:rPr>
          <w:rFonts w:ascii="Palatino Linotype" w:hAnsi="Palatino Linotype" w:cs="Arial"/>
        </w:rPr>
        <w:t>once, doce, dieciocho, diecinueve, veinticinco y veintiséis de enero de dos mil veinte</w:t>
      </w:r>
      <w:r w:rsidR="00776E53" w:rsidRPr="00645E2C">
        <w:rPr>
          <w:rFonts w:ascii="Palatino Linotype" w:hAnsi="Palatino Linotype" w:cs="Arial"/>
        </w:rPr>
        <w:t xml:space="preserve">, por corresponder a sábados y domingos, considerados como días inhábiles; en términos del artículo 3, fracción X de la </w:t>
      </w:r>
      <w:r w:rsidR="00776E53" w:rsidRPr="00645E2C">
        <w:rPr>
          <w:rFonts w:ascii="Palatino Linotype" w:hAnsi="Palatino Linotype"/>
        </w:rPr>
        <w:t>Ley de Transparencia y Acceso a la Información Pública del Estado de México y Municipios</w:t>
      </w:r>
      <w:r w:rsidR="00776E53" w:rsidRPr="00645E2C">
        <w:rPr>
          <w:rFonts w:ascii="Palatino Linotype" w:hAnsi="Palatino Linotype" w:cs="Arial"/>
        </w:rPr>
        <w:t>.</w:t>
      </w:r>
    </w:p>
    <w:p w:rsidR="006B1DBD" w:rsidRPr="00645E2C" w:rsidRDefault="006B1DBD" w:rsidP="001608E5">
      <w:pPr>
        <w:spacing w:line="360" w:lineRule="auto"/>
        <w:jc w:val="both"/>
        <w:rPr>
          <w:rFonts w:ascii="Palatino Linotype" w:hAnsi="Palatino Linotype" w:cs="Arial"/>
        </w:rPr>
      </w:pPr>
    </w:p>
    <w:p w:rsidR="006B1DBD" w:rsidRPr="00645E2C" w:rsidRDefault="006B1DBD" w:rsidP="001608E5">
      <w:pPr>
        <w:spacing w:line="360" w:lineRule="auto"/>
        <w:jc w:val="both"/>
        <w:rPr>
          <w:rFonts w:ascii="Palatino Linotype" w:hAnsi="Palatino Linotype" w:cs="Arial"/>
        </w:rPr>
      </w:pPr>
      <w:r w:rsidRPr="00645E2C">
        <w:rPr>
          <w:rFonts w:ascii="Palatino Linotype" w:hAnsi="Palatino Linotype" w:cs="Arial"/>
        </w:rPr>
        <w:lastRenderedPageBreak/>
        <w:t>En ese tenor, si el recurso de revisión que nos ocupa, se interpuso el</w:t>
      </w:r>
      <w:r w:rsidRPr="00645E2C">
        <w:rPr>
          <w:rFonts w:ascii="Palatino Linotype" w:hAnsi="Palatino Linotype" w:cs="Arial"/>
          <w:b/>
        </w:rPr>
        <w:t xml:space="preserve"> </w:t>
      </w:r>
      <w:r w:rsidR="00863C32" w:rsidRPr="00645E2C">
        <w:rPr>
          <w:rFonts w:ascii="Palatino Linotype" w:hAnsi="Palatino Linotype" w:cs="Arial"/>
          <w:b/>
        </w:rPr>
        <w:t xml:space="preserve">dieciséis </w:t>
      </w:r>
      <w:r w:rsidR="00D971DD" w:rsidRPr="00645E2C">
        <w:rPr>
          <w:rFonts w:ascii="Palatino Linotype" w:hAnsi="Palatino Linotype" w:cs="Arial"/>
          <w:b/>
        </w:rPr>
        <w:t xml:space="preserve">de </w:t>
      </w:r>
      <w:r w:rsidR="00863C32" w:rsidRPr="00645E2C">
        <w:rPr>
          <w:rFonts w:ascii="Palatino Linotype" w:hAnsi="Palatino Linotype" w:cs="Arial"/>
          <w:b/>
        </w:rPr>
        <w:t>enero de dos mil veinte</w:t>
      </w:r>
      <w:r w:rsidRPr="00645E2C">
        <w:rPr>
          <w:rFonts w:ascii="Palatino Linotype" w:hAnsi="Palatino Linotype" w:cs="Arial"/>
        </w:rPr>
        <w:t>, éste se encuentra dentro de los márgenes temporales previstos en el citado precepto legal y, por tanto, se considera oportuno.</w:t>
      </w:r>
    </w:p>
    <w:p w:rsidR="006B1DBD" w:rsidRPr="00645E2C" w:rsidRDefault="006B1DBD" w:rsidP="001608E5">
      <w:pPr>
        <w:pStyle w:val="Prrafodelista"/>
        <w:autoSpaceDE w:val="0"/>
        <w:autoSpaceDN w:val="0"/>
        <w:adjustRightInd w:val="0"/>
        <w:spacing w:line="360" w:lineRule="auto"/>
        <w:ind w:left="0" w:right="49"/>
        <w:jc w:val="both"/>
        <w:rPr>
          <w:rFonts w:ascii="Palatino Linotype" w:hAnsi="Palatino Linotype" w:cs="Arial"/>
          <w:b/>
        </w:rPr>
      </w:pPr>
    </w:p>
    <w:p w:rsidR="00C62385" w:rsidRPr="00645E2C" w:rsidRDefault="00C62385" w:rsidP="001608E5">
      <w:pPr>
        <w:autoSpaceDE w:val="0"/>
        <w:autoSpaceDN w:val="0"/>
        <w:adjustRightInd w:val="0"/>
        <w:spacing w:line="360" w:lineRule="auto"/>
        <w:ind w:right="49"/>
        <w:jc w:val="both"/>
        <w:rPr>
          <w:rFonts w:ascii="Palatino Linotype" w:hAnsi="Palatino Linotype" w:cs="Arial"/>
          <w:b/>
          <w:sz w:val="28"/>
          <w:szCs w:val="28"/>
        </w:rPr>
      </w:pPr>
      <w:r w:rsidRPr="00645E2C">
        <w:rPr>
          <w:rFonts w:ascii="Palatino Linotype" w:hAnsi="Palatino Linotype" w:cs="Arial"/>
          <w:b/>
          <w:sz w:val="28"/>
          <w:szCs w:val="28"/>
        </w:rPr>
        <w:t>CUARTO</w:t>
      </w:r>
      <w:r w:rsidRPr="00645E2C">
        <w:rPr>
          <w:rFonts w:ascii="Palatino Linotype" w:hAnsi="Palatino Linotype"/>
          <w:b/>
          <w:sz w:val="28"/>
          <w:szCs w:val="28"/>
        </w:rPr>
        <w:t>.</w:t>
      </w:r>
      <w:r w:rsidRPr="00645E2C">
        <w:rPr>
          <w:rFonts w:ascii="Palatino Linotype" w:hAnsi="Palatino Linotype"/>
          <w:b/>
        </w:rPr>
        <w:t xml:space="preserve"> Procedibilidad. </w:t>
      </w:r>
      <w:r w:rsidRPr="00645E2C">
        <w:rPr>
          <w:rFonts w:ascii="Palatino Linotype" w:hAnsi="Palatino Linotype" w:cs="Arial"/>
        </w:rPr>
        <w:t>Del análisis efectuado se advierte que resulta procedente la interposición del</w:t>
      </w:r>
      <w:r w:rsidR="0027142F" w:rsidRPr="00645E2C">
        <w:rPr>
          <w:rFonts w:ascii="Palatino Linotype" w:hAnsi="Palatino Linotype" w:cs="Arial"/>
        </w:rPr>
        <w:t xml:space="preserve"> recurso</w:t>
      </w:r>
      <w:r w:rsidRPr="00645E2C">
        <w:rPr>
          <w:rFonts w:ascii="Palatino Linotype" w:hAnsi="Palatino Linotype" w:cs="Arial"/>
        </w:rPr>
        <w:t xml:space="preserve"> y se concluye la acreditación plena de todos y cada uno de los elementos formales exigidos por el artículo 180 </w:t>
      </w:r>
      <w:r w:rsidRPr="00645E2C">
        <w:rPr>
          <w:rFonts w:ascii="Palatino Linotype" w:hAnsi="Palatino Linotype" w:cs="Arial"/>
          <w:lang w:val="es-ES_tradnl"/>
        </w:rPr>
        <w:t xml:space="preserve">de la </w:t>
      </w:r>
      <w:r w:rsidRPr="00645E2C">
        <w:rPr>
          <w:rFonts w:ascii="Palatino Linotype" w:hAnsi="Palatino Linotype"/>
        </w:rPr>
        <w:t xml:space="preserve">Ley de Transparencia y Acceso a la Información Pública del Estado de México y Municipios, en atención a que fueron presentados mediante el formato visible en </w:t>
      </w:r>
      <w:r w:rsidRPr="00645E2C">
        <w:rPr>
          <w:rFonts w:ascii="Palatino Linotype" w:hAnsi="Palatino Linotype"/>
          <w:b/>
        </w:rPr>
        <w:t>EL SAIMEX.</w:t>
      </w:r>
    </w:p>
    <w:p w:rsidR="00C62385" w:rsidRPr="00645E2C" w:rsidRDefault="00C62385" w:rsidP="001608E5">
      <w:pPr>
        <w:spacing w:line="360" w:lineRule="auto"/>
        <w:jc w:val="both"/>
        <w:rPr>
          <w:rFonts w:ascii="Palatino Linotype" w:hAnsi="Palatino Linotype" w:cs="Arial"/>
          <w:b/>
          <w:sz w:val="28"/>
          <w:szCs w:val="28"/>
        </w:rPr>
      </w:pPr>
    </w:p>
    <w:p w:rsidR="00776E53" w:rsidRPr="00645E2C" w:rsidRDefault="00C62385" w:rsidP="001608E5">
      <w:pPr>
        <w:spacing w:line="360" w:lineRule="auto"/>
        <w:jc w:val="both"/>
        <w:rPr>
          <w:rFonts w:ascii="Palatino Linotype" w:hAnsi="Palatino Linotype" w:cs="Arial"/>
          <w:color w:val="000000" w:themeColor="text1"/>
        </w:rPr>
      </w:pPr>
      <w:r w:rsidRPr="00645E2C">
        <w:rPr>
          <w:rFonts w:ascii="Palatino Linotype" w:hAnsi="Palatino Linotype" w:cs="Arial"/>
          <w:b/>
          <w:sz w:val="28"/>
          <w:szCs w:val="28"/>
        </w:rPr>
        <w:t>QUINTO</w:t>
      </w:r>
      <w:r w:rsidR="0012616B" w:rsidRPr="00645E2C">
        <w:rPr>
          <w:rFonts w:ascii="Palatino Linotype" w:hAnsi="Palatino Linotype" w:cs="Arial"/>
          <w:b/>
        </w:rPr>
        <w:t xml:space="preserve">. </w:t>
      </w:r>
      <w:r w:rsidR="00947988" w:rsidRPr="00645E2C">
        <w:rPr>
          <w:rFonts w:ascii="Palatino Linotype" w:eastAsiaTheme="minorEastAsia" w:hAnsi="Palatino Linotype" w:cs="Arial"/>
          <w:b/>
          <w:lang w:val="es-ES_tradnl"/>
        </w:rPr>
        <w:t xml:space="preserve">Análisis de causal de sobreseimiento. </w:t>
      </w:r>
      <w:r w:rsidR="00947988" w:rsidRPr="00645E2C">
        <w:rPr>
          <w:rFonts w:ascii="Palatino Linotype" w:hAnsi="Palatino Linotype" w:cs="Arial"/>
          <w:color w:val="000000" w:themeColor="text1"/>
        </w:rPr>
        <w:t xml:space="preserve">A efecto de continuar con el presente estudio y previo análisis de las constancias que integran el expediente electrónico, es conveniente recordar que el particular requirió </w:t>
      </w:r>
      <w:r w:rsidR="00776E53" w:rsidRPr="00645E2C">
        <w:rPr>
          <w:rFonts w:ascii="Palatino Linotype" w:hAnsi="Palatino Linotype" w:cs="Arial"/>
          <w:color w:val="000000" w:themeColor="text1"/>
        </w:rPr>
        <w:t xml:space="preserve">lo siguiente: </w:t>
      </w:r>
    </w:p>
    <w:p w:rsidR="00776E53" w:rsidRPr="00645E2C" w:rsidRDefault="00776E53" w:rsidP="001608E5">
      <w:pPr>
        <w:pStyle w:val="Prrafodelista"/>
        <w:tabs>
          <w:tab w:val="left" w:pos="567"/>
        </w:tabs>
        <w:ind w:left="0"/>
        <w:jc w:val="both"/>
        <w:rPr>
          <w:rFonts w:ascii="Palatino Linotype" w:hAnsi="Palatino Linotype" w:cs="Arial"/>
        </w:rPr>
      </w:pPr>
    </w:p>
    <w:p w:rsidR="000A3826" w:rsidRPr="00645E2C" w:rsidRDefault="000A3826" w:rsidP="001608E5">
      <w:pPr>
        <w:ind w:left="851" w:right="899"/>
        <w:jc w:val="both"/>
        <w:rPr>
          <w:rFonts w:ascii="Palatino Linotype" w:hAnsi="Palatino Linotype" w:cs="Arial"/>
          <w:i/>
          <w:sz w:val="22"/>
          <w:szCs w:val="22"/>
        </w:rPr>
      </w:pPr>
      <w:r w:rsidRPr="00645E2C">
        <w:rPr>
          <w:rFonts w:ascii="Palatino Linotype" w:hAnsi="Palatino Linotype" w:cs="Arial"/>
          <w:i/>
          <w:sz w:val="22"/>
          <w:szCs w:val="22"/>
        </w:rPr>
        <w:t xml:space="preserve">“Solicito información sobre la relación de las calles que se han pavimentado según espectacular firmado por parte del gobierno municipal de Ecatepec, donde se menciona que se </w:t>
      </w:r>
      <w:proofErr w:type="spellStart"/>
      <w:r w:rsidRPr="00645E2C">
        <w:rPr>
          <w:rFonts w:ascii="Palatino Linotype" w:hAnsi="Palatino Linotype" w:cs="Arial"/>
          <w:i/>
          <w:sz w:val="22"/>
          <w:szCs w:val="22"/>
        </w:rPr>
        <w:t>pavemtqn</w:t>
      </w:r>
      <w:proofErr w:type="spellEnd"/>
      <w:r w:rsidRPr="00645E2C">
        <w:rPr>
          <w:rFonts w:ascii="Palatino Linotype" w:hAnsi="Palatino Linotype" w:cs="Arial"/>
          <w:i/>
          <w:sz w:val="22"/>
          <w:szCs w:val="22"/>
        </w:rPr>
        <w:t xml:space="preserve"> 1500 metros diariamente con la ayuda de la fénix, para lo cual adjunto dicho espectacular.” (Sic).</w:t>
      </w:r>
    </w:p>
    <w:p w:rsidR="00776E53" w:rsidRPr="00645E2C" w:rsidRDefault="00776E53" w:rsidP="001608E5">
      <w:pPr>
        <w:ind w:left="851" w:right="899"/>
        <w:jc w:val="both"/>
        <w:rPr>
          <w:rFonts w:ascii="Palatino Linotype" w:hAnsi="Palatino Linotype"/>
          <w:szCs w:val="22"/>
        </w:rPr>
      </w:pPr>
    </w:p>
    <w:p w:rsidR="00BA5A55" w:rsidRPr="00645E2C" w:rsidRDefault="00776E53" w:rsidP="001608E5">
      <w:pPr>
        <w:spacing w:line="360" w:lineRule="auto"/>
        <w:jc w:val="both"/>
        <w:rPr>
          <w:rFonts w:ascii="Palatino Linotype" w:hAnsi="Palatino Linotype"/>
          <w:lang w:val="es-ES"/>
        </w:rPr>
      </w:pPr>
      <w:r w:rsidRPr="00645E2C">
        <w:rPr>
          <w:rFonts w:ascii="Palatino Linotype" w:hAnsi="Palatino Linotype"/>
        </w:rPr>
        <w:t>A</w:t>
      </w:r>
      <w:r w:rsidR="00947988" w:rsidRPr="00645E2C">
        <w:rPr>
          <w:rFonts w:ascii="Palatino Linotype" w:hAnsi="Palatino Linotype"/>
        </w:rPr>
        <w:t xml:space="preserve">tento a ello, </w:t>
      </w:r>
      <w:r w:rsidR="00947988" w:rsidRPr="00645E2C">
        <w:rPr>
          <w:rFonts w:ascii="Palatino Linotype" w:hAnsi="Palatino Linotype"/>
          <w:b/>
          <w:lang w:val="es-ES"/>
        </w:rPr>
        <w:t>EL SUJETO OBLIGADO</w:t>
      </w:r>
      <w:r w:rsidR="00D971DD" w:rsidRPr="00645E2C">
        <w:rPr>
          <w:rFonts w:ascii="Palatino Linotype" w:hAnsi="Palatino Linotype"/>
          <w:lang w:val="es-ES"/>
        </w:rPr>
        <w:t xml:space="preserve"> </w:t>
      </w:r>
      <w:r w:rsidR="00BA5A55" w:rsidRPr="00645E2C">
        <w:rPr>
          <w:rFonts w:ascii="Palatino Linotype" w:hAnsi="Palatino Linotype"/>
          <w:lang w:val="es-ES"/>
        </w:rPr>
        <w:t>anexó la siguiente información:</w:t>
      </w:r>
    </w:p>
    <w:p w:rsidR="00BA5A55" w:rsidRPr="00645E2C" w:rsidRDefault="00BA5A55" w:rsidP="001608E5">
      <w:pPr>
        <w:spacing w:line="360" w:lineRule="auto"/>
        <w:jc w:val="center"/>
        <w:rPr>
          <w:rFonts w:ascii="Palatino Linotype" w:hAnsi="Palatino Linotype"/>
          <w:lang w:val="es-ES"/>
        </w:rPr>
      </w:pPr>
      <w:r w:rsidRPr="00645E2C">
        <w:rPr>
          <w:rFonts w:ascii="Palatino Linotype" w:hAnsi="Palatino Linotype"/>
          <w:noProof/>
          <w:lang w:eastAsia="es-MX"/>
        </w:rPr>
        <w:drawing>
          <wp:inline distT="0" distB="0" distL="0" distR="0">
            <wp:extent cx="4631690" cy="18002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9">
                      <a:extLst>
                        <a:ext uri="{28A0092B-C50C-407E-A947-70E740481C1C}">
                          <a14:useLocalDpi xmlns:a14="http://schemas.microsoft.com/office/drawing/2010/main" val="0"/>
                        </a:ext>
                      </a:extLst>
                    </a:blip>
                    <a:stretch>
                      <a:fillRect/>
                    </a:stretch>
                  </pic:blipFill>
                  <pic:spPr>
                    <a:xfrm>
                      <a:off x="0" y="0"/>
                      <a:ext cx="4651368" cy="1807873"/>
                    </a:xfrm>
                    <a:prstGeom prst="rect">
                      <a:avLst/>
                    </a:prstGeom>
                  </pic:spPr>
                </pic:pic>
              </a:graphicData>
            </a:graphic>
          </wp:inline>
        </w:drawing>
      </w:r>
    </w:p>
    <w:p w:rsidR="003104B0" w:rsidRPr="00645E2C" w:rsidRDefault="00BA5A55" w:rsidP="001608E5">
      <w:pPr>
        <w:spacing w:line="360" w:lineRule="auto"/>
        <w:jc w:val="both"/>
        <w:rPr>
          <w:rFonts w:ascii="Palatino Linotype" w:hAnsi="Palatino Linotype"/>
          <w:lang w:val="es-ES"/>
        </w:rPr>
      </w:pPr>
      <w:r w:rsidRPr="00645E2C">
        <w:rPr>
          <w:rFonts w:ascii="Palatino Linotype" w:hAnsi="Palatino Linotype"/>
          <w:lang w:val="es-ES"/>
        </w:rPr>
        <w:lastRenderedPageBreak/>
        <w:t>S</w:t>
      </w:r>
      <w:r w:rsidR="003104B0" w:rsidRPr="00645E2C">
        <w:rPr>
          <w:rFonts w:ascii="Palatino Linotype" w:hAnsi="Palatino Linotype"/>
          <w:lang w:val="es-ES"/>
        </w:rPr>
        <w:t>in embargo, el particular se inconformó</w:t>
      </w:r>
      <w:r w:rsidR="000A3826" w:rsidRPr="00645E2C">
        <w:rPr>
          <w:rFonts w:ascii="Palatino Linotype" w:hAnsi="Palatino Linotype"/>
          <w:lang w:val="es-ES"/>
        </w:rPr>
        <w:t xml:space="preserve"> argumentando que no se le había dado respuesta a su solicitud</w:t>
      </w:r>
      <w:r w:rsidR="003104B0" w:rsidRPr="00645E2C">
        <w:rPr>
          <w:rFonts w:ascii="Palatino Linotype" w:hAnsi="Palatino Linotype"/>
          <w:lang w:val="es-ES"/>
        </w:rPr>
        <w:t xml:space="preserve">. </w:t>
      </w:r>
    </w:p>
    <w:p w:rsidR="003104B0" w:rsidRPr="00645E2C" w:rsidRDefault="003104B0" w:rsidP="001608E5">
      <w:pPr>
        <w:spacing w:line="360" w:lineRule="auto"/>
        <w:jc w:val="both"/>
        <w:rPr>
          <w:rFonts w:ascii="Palatino Linotype" w:hAnsi="Palatino Linotype"/>
        </w:rPr>
      </w:pPr>
    </w:p>
    <w:p w:rsidR="00947988" w:rsidRPr="00645E2C" w:rsidRDefault="003104B0" w:rsidP="001608E5">
      <w:pPr>
        <w:spacing w:line="360" w:lineRule="auto"/>
        <w:jc w:val="both"/>
        <w:rPr>
          <w:rFonts w:ascii="Palatino Linotype" w:hAnsi="Palatino Linotype" w:cs="Arial"/>
          <w:color w:val="000000"/>
          <w:lang w:eastAsia="es-MX"/>
        </w:rPr>
      </w:pPr>
      <w:r w:rsidRPr="00645E2C">
        <w:rPr>
          <w:rFonts w:ascii="Palatino Linotype" w:hAnsi="Palatino Linotype"/>
        </w:rPr>
        <w:t xml:space="preserve">Posteriormente, </w:t>
      </w:r>
      <w:r w:rsidRPr="00645E2C">
        <w:rPr>
          <w:rFonts w:ascii="Palatino Linotype" w:hAnsi="Palatino Linotype"/>
          <w:b/>
        </w:rPr>
        <w:t xml:space="preserve">EL RECURRENTE </w:t>
      </w:r>
      <w:r w:rsidR="00947988" w:rsidRPr="00645E2C">
        <w:rPr>
          <w:rFonts w:ascii="Palatino Linotype" w:eastAsiaTheme="minorEastAsia" w:hAnsi="Palatino Linotype" w:cstheme="minorBidi"/>
          <w:lang w:val="es-ES_tradnl"/>
        </w:rPr>
        <w:t xml:space="preserve">presentó su </w:t>
      </w:r>
      <w:r w:rsidR="00947988" w:rsidRPr="00645E2C">
        <w:rPr>
          <w:rFonts w:ascii="Palatino Linotype" w:hAnsi="Palatino Linotype" w:cs="Arial"/>
          <w:color w:val="000000"/>
          <w:lang w:eastAsia="es-MX"/>
        </w:rPr>
        <w:t>desistimiento con respecto a la acción intentada en el presente recurso de revisión, como se aprecia en la siguiente imagen:</w:t>
      </w:r>
    </w:p>
    <w:p w:rsidR="000A3826" w:rsidRPr="00645E2C" w:rsidRDefault="000A3826" w:rsidP="001608E5">
      <w:pPr>
        <w:spacing w:line="360" w:lineRule="auto"/>
        <w:jc w:val="both"/>
        <w:rPr>
          <w:rFonts w:ascii="Palatino Linotype" w:hAnsi="Palatino Linotype" w:cs="Arial"/>
          <w:color w:val="000000"/>
          <w:lang w:eastAsia="es-MX"/>
        </w:rPr>
      </w:pPr>
    </w:p>
    <w:p w:rsidR="003104B0" w:rsidRPr="00645E2C" w:rsidRDefault="009476EA" w:rsidP="001608E5">
      <w:pPr>
        <w:spacing w:line="360" w:lineRule="auto"/>
        <w:jc w:val="both"/>
        <w:rPr>
          <w:rFonts w:ascii="Palatino Linotype" w:hAnsi="Palatino Linotype" w:cs="Arial"/>
          <w:color w:val="000000"/>
          <w:lang w:eastAsia="es-MX"/>
        </w:rPr>
      </w:pPr>
      <w:r>
        <w:rPr>
          <w:noProof/>
          <w:lang w:eastAsia="es-MX"/>
        </w:rPr>
        <w:drawing>
          <wp:inline distT="0" distB="0" distL="0" distR="0" wp14:anchorId="5DC453E2" wp14:editId="6CED4515">
            <wp:extent cx="5791835" cy="59626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596265"/>
                    </a:xfrm>
                    <a:prstGeom prst="rect">
                      <a:avLst/>
                    </a:prstGeom>
                  </pic:spPr>
                </pic:pic>
              </a:graphicData>
            </a:graphic>
          </wp:inline>
        </w:drawing>
      </w:r>
    </w:p>
    <w:p w:rsidR="00DD0C7A" w:rsidRPr="00645E2C" w:rsidRDefault="00DD0C7A" w:rsidP="001608E5">
      <w:pPr>
        <w:spacing w:line="360" w:lineRule="auto"/>
        <w:jc w:val="both"/>
        <w:rPr>
          <w:rFonts w:ascii="Palatino Linotype" w:hAnsi="Palatino Linotype" w:cs="Arial"/>
          <w:color w:val="000000"/>
          <w:lang w:eastAsia="es-MX"/>
        </w:rPr>
      </w:pPr>
      <w:bookmarkStart w:id="1" w:name="_GoBack"/>
      <w:bookmarkEnd w:id="1"/>
    </w:p>
    <w:p w:rsidR="001A1EF6" w:rsidRPr="00645E2C" w:rsidRDefault="00451491" w:rsidP="001608E5">
      <w:pPr>
        <w:spacing w:line="360" w:lineRule="auto"/>
        <w:jc w:val="both"/>
        <w:rPr>
          <w:rFonts w:ascii="Palatino Linotype" w:hAnsi="Palatino Linotype"/>
        </w:rPr>
      </w:pPr>
      <w:r w:rsidRPr="00645E2C">
        <w:rPr>
          <w:rFonts w:ascii="Palatino Linotype" w:hAnsi="Palatino Linotype"/>
        </w:rPr>
        <w:t xml:space="preserve">De lo anterior, </w:t>
      </w:r>
      <w:r w:rsidR="00947988" w:rsidRPr="00645E2C">
        <w:rPr>
          <w:rFonts w:ascii="Palatino Linotype" w:hAnsi="Palatino Linotype" w:cs="Arial"/>
          <w:color w:val="000000"/>
          <w:lang w:eastAsia="es-MX"/>
        </w:rPr>
        <w:t>es pertinente aclarar que</w:t>
      </w:r>
      <w:r w:rsidR="00947988" w:rsidRPr="00645E2C">
        <w:rPr>
          <w:rFonts w:ascii="Palatino Linotype" w:eastAsia="Arial Unicode MS" w:hAnsi="Palatino Linotype" w:cs="Arial"/>
          <w:color w:val="000000"/>
          <w:lang w:eastAsia="es-MX"/>
        </w:rPr>
        <w:t xml:space="preserve"> el desistimiento sólo pudo ser activado por </w:t>
      </w:r>
      <w:r w:rsidR="003104B0" w:rsidRPr="00645E2C">
        <w:rPr>
          <w:rFonts w:ascii="Palatino Linotype" w:eastAsia="Arial Unicode MS" w:hAnsi="Palatino Linotype" w:cs="Arial"/>
          <w:b/>
          <w:color w:val="000000"/>
          <w:lang w:eastAsia="es-MX"/>
        </w:rPr>
        <w:t>EL</w:t>
      </w:r>
      <w:r w:rsidR="00947988" w:rsidRPr="00645E2C">
        <w:rPr>
          <w:rFonts w:ascii="Palatino Linotype" w:eastAsia="Arial Unicode MS" w:hAnsi="Palatino Linotype" w:cs="Arial"/>
          <w:color w:val="000000"/>
          <w:lang w:eastAsia="es-MX"/>
        </w:rPr>
        <w:t xml:space="preserve"> </w:t>
      </w:r>
      <w:r w:rsidR="00947988" w:rsidRPr="00645E2C">
        <w:rPr>
          <w:rFonts w:ascii="Palatino Linotype" w:eastAsia="Arial Unicode MS" w:hAnsi="Palatino Linotype" w:cs="Arial"/>
          <w:b/>
          <w:color w:val="000000"/>
          <w:lang w:eastAsia="es-MX"/>
        </w:rPr>
        <w:t>RECURRENTE</w:t>
      </w:r>
      <w:r w:rsidR="00947988" w:rsidRPr="00645E2C">
        <w:rPr>
          <w:rFonts w:ascii="Palatino Linotype" w:eastAsia="Arial Unicode MS" w:hAnsi="Palatino Linotype" w:cs="Arial"/>
          <w:color w:val="000000"/>
          <w:lang w:eastAsia="es-MX"/>
        </w:rPr>
        <w:t xml:space="preserve"> mediante el ingreso al </w:t>
      </w:r>
      <w:r w:rsidR="00947988" w:rsidRPr="00645E2C">
        <w:rPr>
          <w:rFonts w:ascii="Palatino Linotype" w:hAnsi="Palatino Linotype" w:cs="Arial"/>
        </w:rPr>
        <w:t>Sistema</w:t>
      </w:r>
      <w:r w:rsidR="00947988" w:rsidRPr="00645E2C">
        <w:rPr>
          <w:rFonts w:ascii="Palatino Linotype" w:hAnsi="Palatino Linotype"/>
        </w:rPr>
        <w:t xml:space="preserve"> de Acceso a la Información Mexiquense, mediante la utilización de </w:t>
      </w:r>
      <w:r w:rsidR="00947988" w:rsidRPr="00645E2C">
        <w:rPr>
          <w:rFonts w:ascii="Palatino Linotype" w:eastAsia="Arial Unicode MS" w:hAnsi="Palatino Linotype" w:cs="Arial"/>
          <w:color w:val="000000"/>
          <w:lang w:eastAsia="es-MX"/>
        </w:rPr>
        <w:t xml:space="preserve">su clave de usuario y contraseña, por lo que, no existe duda de que </w:t>
      </w:r>
      <w:r w:rsidR="00947988" w:rsidRPr="00645E2C">
        <w:rPr>
          <w:rFonts w:ascii="Palatino Linotype" w:hAnsi="Palatino Linotype" w:cs="Arial"/>
          <w:lang w:val="es-ES_tradnl"/>
        </w:rPr>
        <w:t>se</w:t>
      </w:r>
      <w:r w:rsidR="00947988" w:rsidRPr="00645E2C">
        <w:rPr>
          <w:rFonts w:ascii="Palatino Linotype" w:eastAsia="Arial Unicode MS" w:hAnsi="Palatino Linotype" w:cs="Arial"/>
          <w:color w:val="000000"/>
          <w:lang w:eastAsia="es-MX"/>
        </w:rPr>
        <w:t xml:space="preserve"> </w:t>
      </w:r>
      <w:r w:rsidR="00947988" w:rsidRPr="00645E2C">
        <w:rPr>
          <w:rFonts w:ascii="Palatino Linotype" w:hAnsi="Palatino Linotype"/>
        </w:rPr>
        <w:t>trata</w:t>
      </w:r>
      <w:r w:rsidR="00947988" w:rsidRPr="00645E2C">
        <w:rPr>
          <w:rFonts w:ascii="Palatino Linotype" w:eastAsia="Arial Unicode MS" w:hAnsi="Palatino Linotype" w:cs="Arial"/>
          <w:color w:val="000000"/>
          <w:lang w:eastAsia="es-MX"/>
        </w:rPr>
        <w:t xml:space="preserve"> de un </w:t>
      </w:r>
      <w:r w:rsidR="00947988" w:rsidRPr="00645E2C">
        <w:rPr>
          <w:rFonts w:ascii="Palatino Linotype" w:eastAsia="Arial Unicode MS" w:hAnsi="Palatino Linotype" w:cs="Arial"/>
          <w:b/>
          <w:color w:val="000000"/>
          <w:lang w:eastAsia="es-MX"/>
        </w:rPr>
        <w:t>desistimiento expreso</w:t>
      </w:r>
      <w:r w:rsidR="00947988" w:rsidRPr="00645E2C">
        <w:rPr>
          <w:rFonts w:ascii="Palatino Linotype" w:eastAsia="Arial Unicode MS" w:hAnsi="Palatino Linotype" w:cs="Arial"/>
          <w:color w:val="000000"/>
          <w:lang w:eastAsia="es-MX"/>
        </w:rPr>
        <w:t>, por parte de</w:t>
      </w:r>
      <w:r w:rsidR="003104B0" w:rsidRPr="00645E2C">
        <w:rPr>
          <w:rFonts w:ascii="Palatino Linotype" w:eastAsia="Arial Unicode MS" w:hAnsi="Palatino Linotype" w:cs="Arial"/>
          <w:color w:val="000000"/>
          <w:lang w:eastAsia="es-MX"/>
        </w:rPr>
        <w:t>l</w:t>
      </w:r>
      <w:r w:rsidR="00947988" w:rsidRPr="00645E2C">
        <w:rPr>
          <w:rFonts w:ascii="Palatino Linotype" w:eastAsia="Arial Unicode MS" w:hAnsi="Palatino Linotype" w:cs="Arial"/>
          <w:color w:val="000000"/>
          <w:lang w:eastAsia="es-MX"/>
        </w:rPr>
        <w:t xml:space="preserve"> </w:t>
      </w:r>
      <w:r w:rsidR="00947988" w:rsidRPr="00645E2C">
        <w:rPr>
          <w:rFonts w:ascii="Palatino Linotype" w:eastAsia="Arial Unicode MS" w:hAnsi="Palatino Linotype" w:cs="Arial"/>
          <w:b/>
          <w:color w:val="000000"/>
          <w:lang w:eastAsia="es-MX"/>
        </w:rPr>
        <w:t>RECURRENTE</w:t>
      </w:r>
      <w:r w:rsidR="001A1EF6" w:rsidRPr="00645E2C">
        <w:rPr>
          <w:rFonts w:ascii="Palatino Linotype" w:hAnsi="Palatino Linotype" w:cs="Arial"/>
        </w:rPr>
        <w:t xml:space="preserve">. </w:t>
      </w:r>
    </w:p>
    <w:p w:rsidR="008C41C7" w:rsidRPr="00645E2C" w:rsidRDefault="008C41C7" w:rsidP="001608E5">
      <w:pPr>
        <w:widowControl w:val="0"/>
        <w:autoSpaceDE w:val="0"/>
        <w:autoSpaceDN w:val="0"/>
        <w:adjustRightInd w:val="0"/>
        <w:spacing w:line="360" w:lineRule="auto"/>
        <w:jc w:val="both"/>
        <w:rPr>
          <w:rFonts w:ascii="Palatino Linotype" w:hAnsi="Palatino Linotype" w:cs="Arial"/>
        </w:rPr>
      </w:pPr>
    </w:p>
    <w:p w:rsidR="00947988" w:rsidRPr="00645E2C" w:rsidRDefault="00947988" w:rsidP="001608E5">
      <w:pPr>
        <w:spacing w:line="360" w:lineRule="auto"/>
        <w:jc w:val="both"/>
        <w:rPr>
          <w:rFonts w:ascii="Palatino Linotype" w:hAnsi="Palatino Linotype"/>
        </w:rPr>
      </w:pPr>
      <w:r w:rsidRPr="00645E2C">
        <w:rPr>
          <w:rFonts w:ascii="Palatino Linotype" w:hAnsi="Palatino Linotype"/>
        </w:rPr>
        <w:t>Asimismo, es conviene definir la palabra desistir como abdicar o abandonar un derecho o una acción procesal, tal y como lo señala el Diccionario de la Lengua Española</w:t>
      </w:r>
      <w:r w:rsidRPr="00645E2C">
        <w:rPr>
          <w:rFonts w:ascii="Palatino Linotype" w:hAnsi="Palatino Linotype"/>
          <w:vertAlign w:val="superscript"/>
        </w:rPr>
        <w:footnoteReference w:id="1"/>
      </w:r>
    </w:p>
    <w:p w:rsidR="00947988" w:rsidRPr="00645E2C" w:rsidRDefault="00947988" w:rsidP="001608E5">
      <w:pPr>
        <w:widowControl w:val="0"/>
        <w:autoSpaceDE w:val="0"/>
        <w:autoSpaceDN w:val="0"/>
        <w:adjustRightInd w:val="0"/>
        <w:spacing w:line="360" w:lineRule="auto"/>
        <w:jc w:val="both"/>
        <w:rPr>
          <w:rFonts w:ascii="Palatino Linotype" w:hAnsi="Palatino Linotype" w:cs="Arial"/>
        </w:rPr>
      </w:pPr>
    </w:p>
    <w:p w:rsidR="00947988" w:rsidRPr="00645E2C" w:rsidRDefault="00947988" w:rsidP="001608E5">
      <w:pPr>
        <w:widowControl w:val="0"/>
        <w:autoSpaceDE w:val="0"/>
        <w:autoSpaceDN w:val="0"/>
        <w:adjustRightInd w:val="0"/>
        <w:spacing w:line="360" w:lineRule="auto"/>
        <w:jc w:val="both"/>
        <w:rPr>
          <w:rFonts w:ascii="Palatino Linotype" w:hAnsi="Palatino Linotype"/>
          <w:lang w:val="es-ES"/>
        </w:rPr>
      </w:pPr>
      <w:r w:rsidRPr="00645E2C">
        <w:rPr>
          <w:rFonts w:ascii="Palatino Linotype" w:hAnsi="Palatino Linotype"/>
        </w:rPr>
        <w:t>Ahora bien, en materia procesal, el desistimiento debe entenderse, de conformidad con el tratadista Cipriano Gómez Lara</w:t>
      </w:r>
      <w:r w:rsidRPr="00645E2C">
        <w:rPr>
          <w:rFonts w:ascii="Palatino Linotype" w:hAnsi="Palatino Linotype"/>
          <w:vertAlign w:val="superscript"/>
        </w:rPr>
        <w:footnoteReference w:id="2"/>
      </w:r>
      <w:r w:rsidRPr="00645E2C">
        <w:rPr>
          <w:rFonts w:ascii="Palatino Linotype" w:hAnsi="Palatino Linotype"/>
        </w:rPr>
        <w:t xml:space="preserve">, </w:t>
      </w:r>
      <w:r w:rsidRPr="00645E2C">
        <w:rPr>
          <w:rFonts w:ascii="Palatino Linotype" w:hAnsi="Palatino Linotype"/>
          <w:lang w:val="es-ES"/>
        </w:rPr>
        <w:t>como una renuncia procesal de derechos o de pretensiones; mismo del cual, a su decir, existen tres tipos a saber</w:t>
      </w:r>
      <w:r w:rsidRPr="00645E2C">
        <w:rPr>
          <w:rFonts w:ascii="Palatino Linotype" w:hAnsi="Palatino Linotype"/>
          <w:vertAlign w:val="superscript"/>
          <w:lang w:val="es-ES"/>
        </w:rPr>
        <w:footnoteReference w:id="3"/>
      </w:r>
      <w:r w:rsidRPr="00645E2C">
        <w:rPr>
          <w:rFonts w:ascii="Palatino Linotype" w:hAnsi="Palatino Linotype"/>
          <w:lang w:val="es-ES"/>
        </w:rPr>
        <w:t>:</w:t>
      </w:r>
    </w:p>
    <w:p w:rsidR="00947988" w:rsidRPr="00645E2C" w:rsidRDefault="00947988" w:rsidP="001608E5">
      <w:pPr>
        <w:widowControl w:val="0"/>
        <w:autoSpaceDE w:val="0"/>
        <w:autoSpaceDN w:val="0"/>
        <w:adjustRightInd w:val="0"/>
        <w:spacing w:line="360" w:lineRule="auto"/>
        <w:jc w:val="both"/>
        <w:rPr>
          <w:rFonts w:ascii="Palatino Linotype" w:hAnsi="Palatino Linotype" w:cs="Arial"/>
        </w:rPr>
      </w:pPr>
    </w:p>
    <w:p w:rsidR="00947988" w:rsidRPr="00645E2C" w:rsidRDefault="00947988" w:rsidP="001608E5">
      <w:pPr>
        <w:numPr>
          <w:ilvl w:val="0"/>
          <w:numId w:val="49"/>
        </w:numPr>
        <w:spacing w:line="360" w:lineRule="auto"/>
        <w:ind w:left="567"/>
        <w:jc w:val="both"/>
        <w:rPr>
          <w:rFonts w:ascii="Palatino Linotype" w:hAnsi="Palatino Linotype"/>
        </w:rPr>
      </w:pPr>
      <w:r w:rsidRPr="00645E2C">
        <w:rPr>
          <w:rFonts w:ascii="Palatino Linotype" w:hAnsi="Palatino Linotype"/>
          <w:b/>
        </w:rPr>
        <w:lastRenderedPageBreak/>
        <w:t>De la demanda:</w:t>
      </w:r>
      <w:r w:rsidRPr="00645E2C">
        <w:rPr>
          <w:rFonts w:ascii="Palatino Linotype" w:hAnsi="Palatino Linotype"/>
        </w:rPr>
        <w:t xml:space="preserve"> </w:t>
      </w:r>
      <w:r w:rsidRPr="00645E2C">
        <w:rPr>
          <w:rFonts w:ascii="Palatino Linotype" w:hAnsi="Palatino Linotype"/>
          <w:lang w:val="es-ES"/>
        </w:rPr>
        <w:t>cuando el actor decide claudicar en su propósito de demandar al deudor, antes de haber sido emplazado a juicio.</w:t>
      </w:r>
    </w:p>
    <w:p w:rsidR="00947988" w:rsidRPr="00645E2C" w:rsidRDefault="00947988" w:rsidP="001608E5">
      <w:pPr>
        <w:spacing w:line="360" w:lineRule="auto"/>
        <w:ind w:left="567"/>
        <w:jc w:val="both"/>
        <w:rPr>
          <w:rFonts w:ascii="Palatino Linotype" w:hAnsi="Palatino Linotype"/>
        </w:rPr>
      </w:pPr>
    </w:p>
    <w:p w:rsidR="00947988" w:rsidRPr="00645E2C" w:rsidRDefault="00947988" w:rsidP="001608E5">
      <w:pPr>
        <w:numPr>
          <w:ilvl w:val="0"/>
          <w:numId w:val="49"/>
        </w:numPr>
        <w:spacing w:line="360" w:lineRule="auto"/>
        <w:ind w:left="567"/>
        <w:jc w:val="both"/>
        <w:rPr>
          <w:rFonts w:ascii="Palatino Linotype" w:hAnsi="Palatino Linotype"/>
        </w:rPr>
      </w:pPr>
      <w:r w:rsidRPr="00645E2C">
        <w:rPr>
          <w:rFonts w:ascii="Palatino Linotype" w:hAnsi="Palatino Linotype"/>
          <w:b/>
        </w:rPr>
        <w:t>De la instancia:</w:t>
      </w:r>
      <w:r w:rsidRPr="00645E2C">
        <w:rPr>
          <w:rFonts w:ascii="Palatino Linotype" w:hAnsi="Palatino Linotype"/>
        </w:rPr>
        <w:t xml:space="preserve"> </w:t>
      </w:r>
      <w:r w:rsidRPr="00645E2C">
        <w:rPr>
          <w:rFonts w:ascii="Palatino Linotype" w:hAnsi="Palatino Linotype"/>
          <w:lang w:val="es-ES"/>
        </w:rPr>
        <w:t>implica que se haya iniciado el juicio, se llame al demandado a través del emplazamiento y, antes de concluir el mismo, si el actor decide abandonar la instancia judicial, se pedirá el consentimiento del demandado para tal efecto. Si el demandado está de acuerdo, se concluye con la instancia; en caso de oposición, el juez decide si se prosigue con el juicio o se tiene al actor por desistido de la instancia.</w:t>
      </w:r>
    </w:p>
    <w:p w:rsidR="00947988" w:rsidRPr="00645E2C" w:rsidRDefault="00947988" w:rsidP="001608E5">
      <w:pPr>
        <w:spacing w:line="360" w:lineRule="auto"/>
        <w:ind w:left="720"/>
        <w:contextualSpacing/>
        <w:rPr>
          <w:rFonts w:ascii="Palatino Linotype" w:hAnsi="Palatino Linotype"/>
        </w:rPr>
      </w:pPr>
    </w:p>
    <w:p w:rsidR="00947988" w:rsidRPr="00645E2C" w:rsidRDefault="00947988" w:rsidP="001608E5">
      <w:pPr>
        <w:numPr>
          <w:ilvl w:val="0"/>
          <w:numId w:val="49"/>
        </w:numPr>
        <w:spacing w:line="360" w:lineRule="auto"/>
        <w:ind w:left="567"/>
        <w:jc w:val="both"/>
        <w:rPr>
          <w:rFonts w:ascii="Palatino Linotype" w:hAnsi="Palatino Linotype"/>
        </w:rPr>
      </w:pPr>
      <w:r w:rsidRPr="00645E2C">
        <w:rPr>
          <w:rFonts w:ascii="Palatino Linotype" w:hAnsi="Palatino Linotype"/>
          <w:b/>
        </w:rPr>
        <w:t>De la acción:</w:t>
      </w:r>
      <w:r w:rsidRPr="00645E2C">
        <w:rPr>
          <w:rFonts w:ascii="Palatino Linotype" w:hAnsi="Palatino Linotype"/>
        </w:rPr>
        <w:t xml:space="preserve"> </w:t>
      </w:r>
      <w:r w:rsidRPr="00645E2C">
        <w:rPr>
          <w:rFonts w:ascii="Palatino Linotype" w:hAnsi="Palatino Linotype"/>
          <w:lang w:val="es-ES"/>
        </w:rPr>
        <w:t>implica el perdón del actor hacia el demandado, es decir, la renuncia de los derechos que pudiera ejercer sobre el demandado; no necesita el consentimiento de éste, sino que el juez ordenará al actor la ratificación de tal determinación, a fin de estar plenamente seguro de que ésa es la voluntad del actor.</w:t>
      </w:r>
    </w:p>
    <w:p w:rsidR="00947988" w:rsidRPr="00645E2C" w:rsidRDefault="00947988" w:rsidP="001608E5">
      <w:pPr>
        <w:widowControl w:val="0"/>
        <w:autoSpaceDE w:val="0"/>
        <w:autoSpaceDN w:val="0"/>
        <w:adjustRightInd w:val="0"/>
        <w:spacing w:line="360" w:lineRule="auto"/>
        <w:jc w:val="both"/>
        <w:rPr>
          <w:rFonts w:ascii="Palatino Linotype" w:hAnsi="Palatino Linotype" w:cs="Arial"/>
        </w:rPr>
      </w:pPr>
    </w:p>
    <w:p w:rsidR="00947988" w:rsidRPr="00645E2C" w:rsidRDefault="00947988" w:rsidP="001608E5">
      <w:pPr>
        <w:widowControl w:val="0"/>
        <w:autoSpaceDE w:val="0"/>
        <w:autoSpaceDN w:val="0"/>
        <w:adjustRightInd w:val="0"/>
        <w:spacing w:line="360" w:lineRule="auto"/>
        <w:jc w:val="both"/>
        <w:rPr>
          <w:rFonts w:ascii="Palatino Linotype" w:hAnsi="Palatino Linotype" w:cs="Arial"/>
        </w:rPr>
      </w:pPr>
      <w:r w:rsidRPr="00645E2C">
        <w:rPr>
          <w:rFonts w:ascii="Palatino Linotype" w:hAnsi="Palatino Linotype"/>
        </w:rPr>
        <w:t xml:space="preserve">Como apoyo de lo anterior, se cita la Tesis 211360. </w:t>
      </w:r>
      <w:proofErr w:type="spellStart"/>
      <w:r w:rsidRPr="001D668A">
        <w:rPr>
          <w:rFonts w:ascii="Palatino Linotype" w:hAnsi="Palatino Linotype"/>
          <w:lang w:val="pt-BR"/>
        </w:rPr>
        <w:t>Tribunales</w:t>
      </w:r>
      <w:proofErr w:type="spellEnd"/>
      <w:r w:rsidRPr="001D668A">
        <w:rPr>
          <w:rFonts w:ascii="Palatino Linotype" w:hAnsi="Palatino Linotype"/>
          <w:lang w:val="pt-BR"/>
        </w:rPr>
        <w:t xml:space="preserve"> Colegiados de Circuito. </w:t>
      </w:r>
      <w:proofErr w:type="spellStart"/>
      <w:r w:rsidRPr="001D668A">
        <w:rPr>
          <w:rFonts w:ascii="Palatino Linotype" w:hAnsi="Palatino Linotype"/>
          <w:lang w:val="pt-BR"/>
        </w:rPr>
        <w:t>Octava</w:t>
      </w:r>
      <w:proofErr w:type="spellEnd"/>
      <w:r w:rsidRPr="001D668A">
        <w:rPr>
          <w:rFonts w:ascii="Palatino Linotype" w:hAnsi="Palatino Linotype"/>
          <w:lang w:val="pt-BR"/>
        </w:rPr>
        <w:t xml:space="preserve"> Época. </w:t>
      </w:r>
      <w:r w:rsidRPr="00645E2C">
        <w:rPr>
          <w:rFonts w:ascii="Palatino Linotype" w:hAnsi="Palatino Linotype"/>
        </w:rPr>
        <w:t>Semanario Judicial de la Federación. Tomo XIV, Julio de 1994, Pág. 547</w:t>
      </w:r>
      <w:r w:rsidRPr="00645E2C">
        <w:rPr>
          <w:rFonts w:ascii="Palatino Linotype" w:hAnsi="Palatino Linotype" w:cs="Arial"/>
        </w:rPr>
        <w:t xml:space="preserve">, la cual refiere lo siguiente: </w:t>
      </w:r>
    </w:p>
    <w:p w:rsidR="00947988" w:rsidRPr="00645E2C" w:rsidRDefault="00947988" w:rsidP="001608E5">
      <w:pPr>
        <w:widowControl w:val="0"/>
        <w:autoSpaceDE w:val="0"/>
        <w:autoSpaceDN w:val="0"/>
        <w:adjustRightInd w:val="0"/>
        <w:jc w:val="both"/>
        <w:rPr>
          <w:rFonts w:ascii="Palatino Linotype" w:hAnsi="Palatino Linotype" w:cs="Arial"/>
        </w:rPr>
      </w:pPr>
    </w:p>
    <w:p w:rsidR="00947988" w:rsidRPr="00645E2C" w:rsidRDefault="00947988" w:rsidP="001608E5">
      <w:pPr>
        <w:tabs>
          <w:tab w:val="left" w:pos="851"/>
        </w:tabs>
        <w:ind w:left="851" w:right="901"/>
        <w:jc w:val="both"/>
        <w:rPr>
          <w:rFonts w:ascii="Palatino Linotype" w:hAnsi="Palatino Linotype" w:cs="Arial"/>
          <w:i/>
          <w:sz w:val="22"/>
        </w:rPr>
      </w:pPr>
      <w:r w:rsidRPr="00645E2C">
        <w:rPr>
          <w:rFonts w:ascii="Palatino Linotype" w:hAnsi="Palatino Linotype" w:cs="Arial"/>
          <w:b/>
          <w:i/>
          <w:sz w:val="22"/>
        </w:rPr>
        <w:t xml:space="preserve">“DESISTIMIENTOS DE LA ACCION Y DE LA DEMANDA. DIFERENCIAS. </w:t>
      </w:r>
      <w:r w:rsidRPr="00645E2C">
        <w:rPr>
          <w:rFonts w:ascii="Palatino Linotype" w:hAnsi="Palatino Linotype" w:cs="Arial"/>
          <w:i/>
          <w:sz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947988" w:rsidRPr="00645E2C" w:rsidRDefault="00947988" w:rsidP="001608E5">
      <w:pPr>
        <w:tabs>
          <w:tab w:val="left" w:pos="851"/>
        </w:tabs>
        <w:ind w:left="851" w:right="901"/>
        <w:jc w:val="both"/>
        <w:rPr>
          <w:rFonts w:ascii="Palatino Linotype" w:hAnsi="Palatino Linotype" w:cs="Arial"/>
          <w:i/>
          <w:sz w:val="22"/>
        </w:rPr>
      </w:pPr>
      <w:r w:rsidRPr="00645E2C">
        <w:rPr>
          <w:rFonts w:ascii="Palatino Linotype" w:hAnsi="Palatino Linotype" w:cs="Arial"/>
          <w:i/>
          <w:sz w:val="22"/>
        </w:rPr>
        <w:lastRenderedPageBreak/>
        <w:t xml:space="preserve">SEGUNDO TRIBUNAL COLEGIADO DEL SEXTO CIRCUITO. </w:t>
      </w:r>
    </w:p>
    <w:p w:rsidR="00947988" w:rsidRPr="00645E2C" w:rsidRDefault="00947988" w:rsidP="001608E5">
      <w:pPr>
        <w:tabs>
          <w:tab w:val="left" w:pos="851"/>
        </w:tabs>
        <w:ind w:left="851" w:right="901"/>
        <w:jc w:val="both"/>
        <w:rPr>
          <w:rFonts w:ascii="Palatino Linotype" w:hAnsi="Palatino Linotype" w:cs="Arial"/>
          <w:i/>
          <w:sz w:val="22"/>
        </w:rPr>
      </w:pPr>
      <w:r w:rsidRPr="00645E2C">
        <w:rPr>
          <w:rFonts w:ascii="Palatino Linotype" w:hAnsi="Palatino Linotype" w:cs="Arial"/>
          <w:i/>
          <w:sz w:val="22"/>
        </w:rPr>
        <w:t xml:space="preserve">Amparo directo 240/93. Instituto Mexicano del Seguro Social, Delegación Estatal en Tlaxcala. 4 de julio de 1993. Unanimidad de votos. Ponente: José Galván Rojas. Secretario: Vicente Martínez Sánchez. </w:t>
      </w:r>
    </w:p>
    <w:p w:rsidR="00947988" w:rsidRPr="00645E2C" w:rsidRDefault="00947988" w:rsidP="001608E5">
      <w:pPr>
        <w:tabs>
          <w:tab w:val="left" w:pos="851"/>
        </w:tabs>
        <w:ind w:left="851" w:right="901"/>
        <w:jc w:val="both"/>
        <w:rPr>
          <w:rFonts w:ascii="Palatino Linotype" w:hAnsi="Palatino Linotype" w:cs="Arial"/>
          <w:i/>
          <w:sz w:val="22"/>
        </w:rPr>
      </w:pPr>
      <w:r w:rsidRPr="00645E2C">
        <w:rPr>
          <w:rFonts w:ascii="Palatino Linotype" w:hAnsi="Palatino Linotype" w:cs="Arial"/>
          <w:i/>
          <w:sz w:val="22"/>
        </w:rPr>
        <w:t>Amparo directo 329/92. Jaime Vera López. 1o. de septiembre de 1992. Unanimidad de votos. Ponente: José Galván Rojas. Secretario: Armando Cortés Galván.”</w:t>
      </w:r>
    </w:p>
    <w:p w:rsidR="00947988" w:rsidRPr="00645E2C" w:rsidRDefault="00947988" w:rsidP="001608E5">
      <w:pPr>
        <w:widowControl w:val="0"/>
        <w:autoSpaceDE w:val="0"/>
        <w:autoSpaceDN w:val="0"/>
        <w:adjustRightInd w:val="0"/>
        <w:jc w:val="both"/>
        <w:rPr>
          <w:rFonts w:ascii="Palatino Linotype" w:hAnsi="Palatino Linotype" w:cs="Arial"/>
          <w:lang w:val="es-ES_tradnl"/>
        </w:rPr>
      </w:pPr>
    </w:p>
    <w:p w:rsidR="00947988" w:rsidRPr="00645E2C" w:rsidRDefault="00947988" w:rsidP="001608E5">
      <w:pPr>
        <w:widowControl w:val="0"/>
        <w:autoSpaceDE w:val="0"/>
        <w:autoSpaceDN w:val="0"/>
        <w:adjustRightInd w:val="0"/>
        <w:spacing w:line="360" w:lineRule="auto"/>
        <w:jc w:val="both"/>
        <w:rPr>
          <w:rFonts w:ascii="Palatino Linotype" w:hAnsi="Palatino Linotype"/>
          <w:color w:val="000000" w:themeColor="text1"/>
        </w:rPr>
      </w:pPr>
      <w:r w:rsidRPr="00645E2C">
        <w:rPr>
          <w:rFonts w:ascii="Palatino Linotype" w:hAnsi="Palatino Linotype" w:cs="Arial"/>
          <w:lang w:val="es-ES_tradnl"/>
        </w:rPr>
        <w:t>En atención a las consideraciones anteriores, esta Ponencia Resolutora</w:t>
      </w:r>
      <w:r w:rsidRPr="00645E2C">
        <w:rPr>
          <w:rFonts w:ascii="Palatino Linotype" w:hAnsi="Palatino Linotype"/>
          <w:color w:val="000000" w:themeColor="text1"/>
        </w:rPr>
        <w:t xml:space="preserve"> advierte que en el presente </w:t>
      </w:r>
      <w:r w:rsidRPr="00645E2C">
        <w:rPr>
          <w:rFonts w:ascii="Palatino Linotype" w:hAnsi="Palatino Linotype"/>
        </w:rPr>
        <w:t>caso</w:t>
      </w:r>
      <w:r w:rsidRPr="00645E2C">
        <w:rPr>
          <w:rFonts w:ascii="Palatino Linotype" w:hAnsi="Palatino Linotype"/>
          <w:color w:val="000000" w:themeColor="text1"/>
        </w:rPr>
        <w:t xml:space="preserve">, se actualiza la hipótesis prevista en </w:t>
      </w:r>
      <w:r w:rsidRPr="00645E2C">
        <w:rPr>
          <w:rFonts w:ascii="Palatino Linotype" w:hAnsi="Palatino Linotype" w:cs="Arial"/>
          <w:lang w:val="es-ES_tradnl"/>
        </w:rPr>
        <w:t xml:space="preserve">el </w:t>
      </w:r>
      <w:r w:rsidRPr="00645E2C">
        <w:rPr>
          <w:rFonts w:ascii="Palatino Linotype" w:hAnsi="Palatino Linotype"/>
          <w:color w:val="000000" w:themeColor="text1"/>
        </w:rPr>
        <w:t>artículo 192, fracción I, de</w:t>
      </w:r>
      <w:r w:rsidRPr="00645E2C">
        <w:rPr>
          <w:rFonts w:ascii="Palatino Linotype" w:hAnsi="Palatino Linotype" w:cs="Arial"/>
          <w:lang w:val="es-ES_tradnl"/>
        </w:rPr>
        <w:t xml:space="preserve"> la </w:t>
      </w:r>
      <w:r w:rsidRPr="00645E2C">
        <w:rPr>
          <w:rFonts w:ascii="Palatino Linotype" w:hAnsi="Palatino Linotype"/>
        </w:rPr>
        <w:t xml:space="preserve">Ley de Transparencia y Acceso a la Información Pública del Estado de México y Municipios, </w:t>
      </w:r>
      <w:r w:rsidRPr="00645E2C">
        <w:rPr>
          <w:rFonts w:ascii="Palatino Linotype" w:hAnsi="Palatino Linotype"/>
          <w:color w:val="000000" w:themeColor="text1"/>
        </w:rPr>
        <w:t xml:space="preserve">que dispone lo siguiente: </w:t>
      </w:r>
    </w:p>
    <w:p w:rsidR="00947988" w:rsidRPr="00645E2C" w:rsidRDefault="00947988" w:rsidP="001608E5">
      <w:pPr>
        <w:widowControl w:val="0"/>
        <w:autoSpaceDE w:val="0"/>
        <w:autoSpaceDN w:val="0"/>
        <w:adjustRightInd w:val="0"/>
        <w:jc w:val="both"/>
        <w:rPr>
          <w:rFonts w:ascii="Palatino Linotype" w:hAnsi="Palatino Linotype"/>
          <w:color w:val="000000"/>
        </w:rPr>
      </w:pPr>
    </w:p>
    <w:p w:rsidR="00947988" w:rsidRPr="00645E2C" w:rsidRDefault="00947988" w:rsidP="001608E5">
      <w:pPr>
        <w:tabs>
          <w:tab w:val="left" w:pos="851"/>
        </w:tabs>
        <w:ind w:left="851" w:right="901"/>
        <w:jc w:val="both"/>
        <w:rPr>
          <w:rFonts w:ascii="Palatino Linotype" w:hAnsi="Palatino Linotype" w:cs="Arial"/>
          <w:i/>
          <w:sz w:val="22"/>
        </w:rPr>
      </w:pPr>
      <w:r w:rsidRPr="00645E2C">
        <w:rPr>
          <w:rFonts w:ascii="Palatino Linotype" w:hAnsi="Palatino Linotype" w:cs="Arial"/>
          <w:i/>
          <w:sz w:val="22"/>
        </w:rPr>
        <w:t>“</w:t>
      </w:r>
      <w:r w:rsidRPr="00645E2C">
        <w:rPr>
          <w:rFonts w:ascii="Palatino Linotype" w:hAnsi="Palatino Linotype" w:cs="Arial"/>
          <w:b/>
          <w:i/>
          <w:sz w:val="22"/>
        </w:rPr>
        <w:t>Artículo 192.</w:t>
      </w:r>
      <w:r w:rsidRPr="00645E2C">
        <w:rPr>
          <w:rFonts w:ascii="Palatino Linotype" w:hAnsi="Palatino Linotype" w:cs="Arial"/>
          <w:i/>
          <w:sz w:val="22"/>
        </w:rPr>
        <w:t xml:space="preserve"> </w:t>
      </w:r>
      <w:r w:rsidRPr="00645E2C">
        <w:rPr>
          <w:rFonts w:ascii="Palatino Linotype" w:hAnsi="Palatino Linotype" w:cs="Arial"/>
          <w:b/>
          <w:i/>
          <w:sz w:val="22"/>
          <w:u w:val="single"/>
        </w:rPr>
        <w:t>El recurso será sobreseído</w:t>
      </w:r>
      <w:r w:rsidRPr="00645E2C">
        <w:rPr>
          <w:rFonts w:ascii="Palatino Linotype" w:hAnsi="Palatino Linotype" w:cs="Arial"/>
          <w:i/>
          <w:sz w:val="22"/>
        </w:rPr>
        <w:t xml:space="preserve">, en todo o en parte, </w:t>
      </w:r>
      <w:r w:rsidRPr="00645E2C">
        <w:rPr>
          <w:rFonts w:ascii="Palatino Linotype" w:hAnsi="Palatino Linotype" w:cs="Arial"/>
          <w:b/>
          <w:i/>
          <w:sz w:val="22"/>
          <w:u w:val="single"/>
        </w:rPr>
        <w:t>cuando una vez admitido</w:t>
      </w:r>
      <w:r w:rsidRPr="00645E2C">
        <w:rPr>
          <w:rFonts w:ascii="Palatino Linotype" w:hAnsi="Palatino Linotype" w:cs="Arial"/>
          <w:i/>
          <w:sz w:val="22"/>
        </w:rPr>
        <w:t xml:space="preserve">, se actualicen alguno de los </w:t>
      </w:r>
      <w:r w:rsidRPr="00645E2C">
        <w:rPr>
          <w:rFonts w:ascii="Palatino Linotype" w:hAnsi="Palatino Linotype" w:cs="Arial"/>
          <w:i/>
          <w:sz w:val="22"/>
          <w:szCs w:val="22"/>
          <w:lang w:val="es-ES"/>
        </w:rPr>
        <w:t>siguientes</w:t>
      </w:r>
      <w:r w:rsidRPr="00645E2C">
        <w:rPr>
          <w:rFonts w:ascii="Palatino Linotype" w:hAnsi="Palatino Linotype" w:cs="Arial"/>
          <w:i/>
          <w:sz w:val="22"/>
        </w:rPr>
        <w:t xml:space="preserve"> supuestos:</w:t>
      </w:r>
    </w:p>
    <w:p w:rsidR="00947988" w:rsidRPr="00645E2C" w:rsidRDefault="00947988" w:rsidP="001608E5">
      <w:pPr>
        <w:tabs>
          <w:tab w:val="left" w:pos="851"/>
        </w:tabs>
        <w:ind w:left="851" w:right="901"/>
        <w:jc w:val="both"/>
        <w:rPr>
          <w:rFonts w:ascii="Palatino Linotype" w:hAnsi="Palatino Linotype" w:cs="Arial"/>
          <w:sz w:val="22"/>
        </w:rPr>
      </w:pPr>
      <w:r w:rsidRPr="00645E2C">
        <w:rPr>
          <w:rFonts w:ascii="Palatino Linotype" w:hAnsi="Palatino Linotype" w:cs="Arial"/>
          <w:b/>
          <w:i/>
          <w:sz w:val="22"/>
        </w:rPr>
        <w:t>I.</w:t>
      </w:r>
      <w:r w:rsidRPr="00645E2C">
        <w:rPr>
          <w:rFonts w:ascii="Palatino Linotype" w:hAnsi="Palatino Linotype" w:cs="Arial"/>
          <w:i/>
          <w:sz w:val="22"/>
        </w:rPr>
        <w:t xml:space="preserve"> </w:t>
      </w:r>
      <w:r w:rsidRPr="00645E2C">
        <w:rPr>
          <w:rFonts w:ascii="Palatino Linotype" w:hAnsi="Palatino Linotype" w:cs="Arial"/>
          <w:b/>
          <w:i/>
          <w:sz w:val="22"/>
          <w:u w:val="single"/>
        </w:rPr>
        <w:t>El recurrente se desista expresamente del recurso</w:t>
      </w:r>
      <w:r w:rsidRPr="00645E2C">
        <w:rPr>
          <w:rFonts w:ascii="Palatino Linotype" w:hAnsi="Palatino Linotype" w:cs="Arial"/>
          <w:i/>
          <w:sz w:val="22"/>
        </w:rPr>
        <w:t>;”</w:t>
      </w:r>
    </w:p>
    <w:p w:rsidR="00947988" w:rsidRPr="00645E2C" w:rsidRDefault="00947988" w:rsidP="001608E5">
      <w:pPr>
        <w:tabs>
          <w:tab w:val="left" w:pos="851"/>
        </w:tabs>
        <w:ind w:left="851" w:right="901"/>
        <w:jc w:val="both"/>
        <w:rPr>
          <w:rFonts w:ascii="Palatino Linotype" w:hAnsi="Palatino Linotype" w:cs="Arial"/>
          <w:sz w:val="22"/>
        </w:rPr>
      </w:pPr>
      <w:r w:rsidRPr="00645E2C">
        <w:rPr>
          <w:rFonts w:ascii="Palatino Linotype" w:hAnsi="Palatino Linotype" w:cs="Arial"/>
          <w:sz w:val="22"/>
        </w:rPr>
        <w:t>(Énfasis añadido)</w:t>
      </w:r>
    </w:p>
    <w:p w:rsidR="00947988" w:rsidRPr="00645E2C" w:rsidRDefault="00947988" w:rsidP="001608E5">
      <w:pPr>
        <w:tabs>
          <w:tab w:val="left" w:pos="851"/>
        </w:tabs>
        <w:ind w:left="851" w:right="901"/>
        <w:jc w:val="both"/>
        <w:rPr>
          <w:rFonts w:ascii="Palatino Linotype" w:hAnsi="Palatino Linotype" w:cs="Arial"/>
          <w:sz w:val="22"/>
        </w:rPr>
      </w:pPr>
    </w:p>
    <w:p w:rsidR="00947988" w:rsidRPr="00645E2C" w:rsidRDefault="00947988" w:rsidP="001608E5">
      <w:pPr>
        <w:widowControl w:val="0"/>
        <w:autoSpaceDE w:val="0"/>
        <w:autoSpaceDN w:val="0"/>
        <w:adjustRightInd w:val="0"/>
        <w:spacing w:line="360" w:lineRule="auto"/>
        <w:jc w:val="both"/>
        <w:rPr>
          <w:rFonts w:ascii="Palatino Linotype" w:eastAsia="Calibri" w:hAnsi="Palatino Linotype" w:cs="Arial"/>
        </w:rPr>
      </w:pPr>
      <w:r w:rsidRPr="00645E2C">
        <w:rPr>
          <w:rFonts w:ascii="Palatino Linotype" w:hAnsi="Palatino Linotype"/>
          <w:color w:val="000000"/>
        </w:rPr>
        <w:t xml:space="preserve">En </w:t>
      </w:r>
      <w:r w:rsidRPr="00645E2C">
        <w:rPr>
          <w:rFonts w:ascii="Palatino Linotype" w:hAnsi="Palatino Linotype"/>
        </w:rPr>
        <w:t>consecuencia</w:t>
      </w:r>
      <w:r w:rsidRPr="00645E2C">
        <w:rPr>
          <w:rFonts w:ascii="Palatino Linotype" w:hAnsi="Palatino Linotype"/>
          <w:color w:val="000000"/>
        </w:rPr>
        <w:t xml:space="preserve">, </w:t>
      </w:r>
      <w:r w:rsidRPr="00645E2C">
        <w:rPr>
          <w:rFonts w:ascii="Palatino Linotype" w:hAnsi="Palatino Linotype"/>
        </w:rPr>
        <w:t xml:space="preserve">se </w:t>
      </w:r>
      <w:r w:rsidRPr="00645E2C">
        <w:rPr>
          <w:rFonts w:ascii="Palatino Linotype" w:hAnsi="Palatino Linotype" w:cs="Arial"/>
          <w:lang w:val="es-ES_tradnl"/>
        </w:rPr>
        <w:t xml:space="preserve">determina </w:t>
      </w:r>
      <w:r w:rsidRPr="00645E2C">
        <w:rPr>
          <w:rFonts w:ascii="Palatino Linotype" w:hAnsi="Palatino Linotype" w:cs="Arial"/>
          <w:b/>
          <w:lang w:val="es-ES_tradnl"/>
        </w:rPr>
        <w:t>SOBRESEER</w:t>
      </w:r>
      <w:r w:rsidRPr="00645E2C">
        <w:rPr>
          <w:rFonts w:ascii="Palatino Linotype" w:hAnsi="Palatino Linotype" w:cs="Arial"/>
          <w:lang w:val="es-ES_tradnl"/>
        </w:rPr>
        <w:t xml:space="preserve"> el presente recurso de revisión, en </w:t>
      </w:r>
      <w:r w:rsidRPr="00645E2C">
        <w:rPr>
          <w:rFonts w:ascii="Palatino Linotype" w:hAnsi="Palatino Linotype"/>
          <w:bCs/>
        </w:rPr>
        <w:t>términos</w:t>
      </w:r>
      <w:r w:rsidRPr="00645E2C">
        <w:rPr>
          <w:rFonts w:ascii="Palatino Linotype" w:hAnsi="Palatino Linotype" w:cs="Arial"/>
          <w:lang w:val="es-ES_tradnl"/>
        </w:rPr>
        <w:t xml:space="preserve"> del artículo 186, fracción I, de la </w:t>
      </w:r>
      <w:r w:rsidRPr="00645E2C">
        <w:rPr>
          <w:rFonts w:ascii="Palatino Linotype" w:eastAsia="Calibri" w:hAnsi="Palatino Linotype" w:cs="Arial"/>
        </w:rPr>
        <w:t>Ley de Transparencia y Acceso a la Información Pública del Estado de México y Municipios:</w:t>
      </w:r>
    </w:p>
    <w:p w:rsidR="00947988" w:rsidRPr="00645E2C" w:rsidRDefault="00947988" w:rsidP="001608E5">
      <w:pPr>
        <w:widowControl w:val="0"/>
        <w:autoSpaceDE w:val="0"/>
        <w:autoSpaceDN w:val="0"/>
        <w:adjustRightInd w:val="0"/>
        <w:jc w:val="both"/>
        <w:rPr>
          <w:rFonts w:ascii="Palatino Linotype" w:eastAsia="Calibri" w:hAnsi="Palatino Linotype" w:cs="Arial"/>
        </w:rPr>
      </w:pPr>
    </w:p>
    <w:p w:rsidR="00947988" w:rsidRPr="00645E2C" w:rsidRDefault="00947988" w:rsidP="001608E5">
      <w:pPr>
        <w:tabs>
          <w:tab w:val="left" w:pos="851"/>
        </w:tabs>
        <w:ind w:left="851" w:right="901"/>
        <w:jc w:val="both"/>
        <w:rPr>
          <w:rFonts w:ascii="Palatino Linotype" w:hAnsi="Palatino Linotype" w:cs="Arial"/>
          <w:i/>
          <w:sz w:val="22"/>
        </w:rPr>
      </w:pPr>
      <w:r w:rsidRPr="00645E2C">
        <w:rPr>
          <w:rFonts w:ascii="Palatino Linotype" w:hAnsi="Palatino Linotype" w:cs="Arial"/>
          <w:i/>
          <w:sz w:val="22"/>
        </w:rPr>
        <w:t>“</w:t>
      </w:r>
      <w:r w:rsidRPr="00645E2C">
        <w:rPr>
          <w:rFonts w:ascii="Palatino Linotype" w:hAnsi="Palatino Linotype" w:cs="Arial"/>
          <w:b/>
          <w:i/>
          <w:sz w:val="22"/>
        </w:rPr>
        <w:t xml:space="preserve">Artículo 186. </w:t>
      </w:r>
      <w:r w:rsidRPr="00645E2C">
        <w:rPr>
          <w:rFonts w:ascii="Palatino Linotype" w:hAnsi="Palatino Linotype" w:cs="Arial"/>
          <w:b/>
          <w:i/>
          <w:sz w:val="22"/>
          <w:u w:val="single"/>
        </w:rPr>
        <w:t>Las resoluciones del Instituto podrán</w:t>
      </w:r>
      <w:r w:rsidRPr="00645E2C">
        <w:rPr>
          <w:rFonts w:ascii="Palatino Linotype" w:hAnsi="Palatino Linotype" w:cs="Arial"/>
          <w:i/>
          <w:sz w:val="22"/>
        </w:rPr>
        <w:t xml:space="preserve">: </w:t>
      </w:r>
    </w:p>
    <w:p w:rsidR="00947988" w:rsidRPr="00645E2C" w:rsidRDefault="00947988" w:rsidP="001608E5">
      <w:pPr>
        <w:tabs>
          <w:tab w:val="left" w:pos="851"/>
        </w:tabs>
        <w:ind w:left="851" w:right="901"/>
        <w:jc w:val="both"/>
        <w:rPr>
          <w:rFonts w:ascii="Palatino Linotype" w:hAnsi="Palatino Linotype" w:cs="Arial"/>
          <w:i/>
          <w:sz w:val="22"/>
        </w:rPr>
      </w:pPr>
      <w:r w:rsidRPr="00645E2C">
        <w:rPr>
          <w:rFonts w:ascii="Palatino Linotype" w:hAnsi="Palatino Linotype" w:cs="Arial"/>
          <w:b/>
          <w:i/>
          <w:sz w:val="22"/>
        </w:rPr>
        <w:t xml:space="preserve">I. </w:t>
      </w:r>
      <w:r w:rsidRPr="00645E2C">
        <w:rPr>
          <w:rFonts w:ascii="Palatino Linotype" w:hAnsi="Palatino Linotype" w:cs="Arial"/>
          <w:i/>
          <w:sz w:val="22"/>
        </w:rPr>
        <w:t xml:space="preserve">Desechar o </w:t>
      </w:r>
      <w:r w:rsidRPr="00645E2C">
        <w:rPr>
          <w:rFonts w:ascii="Palatino Linotype" w:hAnsi="Palatino Linotype" w:cs="Arial"/>
          <w:b/>
          <w:i/>
          <w:sz w:val="22"/>
          <w:u w:val="single"/>
        </w:rPr>
        <w:t>sobreseer el recurso</w:t>
      </w:r>
      <w:r w:rsidRPr="00645E2C">
        <w:rPr>
          <w:rFonts w:ascii="Palatino Linotype" w:hAnsi="Palatino Linotype" w:cs="Arial"/>
          <w:i/>
          <w:sz w:val="22"/>
        </w:rPr>
        <w:t xml:space="preserve">;” </w:t>
      </w:r>
    </w:p>
    <w:p w:rsidR="00947988" w:rsidRPr="00645E2C" w:rsidRDefault="00947988" w:rsidP="001608E5">
      <w:pPr>
        <w:tabs>
          <w:tab w:val="left" w:pos="851"/>
        </w:tabs>
        <w:ind w:left="851" w:right="901"/>
        <w:jc w:val="both"/>
        <w:rPr>
          <w:rFonts w:ascii="Palatino Linotype" w:hAnsi="Palatino Linotype" w:cs="Arial"/>
          <w:sz w:val="22"/>
        </w:rPr>
      </w:pPr>
      <w:r w:rsidRPr="00645E2C">
        <w:rPr>
          <w:rFonts w:ascii="Palatino Linotype" w:hAnsi="Palatino Linotype" w:cs="Arial"/>
          <w:sz w:val="22"/>
        </w:rPr>
        <w:t>(Énfasis añadido)</w:t>
      </w:r>
    </w:p>
    <w:p w:rsidR="00947988" w:rsidRPr="00645E2C" w:rsidRDefault="00947988" w:rsidP="001608E5">
      <w:pPr>
        <w:tabs>
          <w:tab w:val="left" w:pos="851"/>
        </w:tabs>
        <w:ind w:left="851" w:right="901"/>
        <w:jc w:val="both"/>
        <w:rPr>
          <w:rFonts w:ascii="Palatino Linotype" w:hAnsi="Palatino Linotype" w:cs="Arial"/>
          <w:sz w:val="22"/>
        </w:rPr>
      </w:pPr>
    </w:p>
    <w:p w:rsidR="00947988" w:rsidRPr="00645E2C" w:rsidRDefault="00947988" w:rsidP="001608E5">
      <w:pPr>
        <w:widowControl w:val="0"/>
        <w:autoSpaceDE w:val="0"/>
        <w:autoSpaceDN w:val="0"/>
        <w:adjustRightInd w:val="0"/>
        <w:spacing w:line="360" w:lineRule="auto"/>
        <w:jc w:val="both"/>
        <w:rPr>
          <w:rFonts w:ascii="Palatino Linotype" w:hAnsi="Palatino Linotype"/>
          <w:color w:val="000000"/>
          <w:lang w:eastAsia="es-MX"/>
        </w:rPr>
      </w:pPr>
      <w:r w:rsidRPr="00645E2C">
        <w:rPr>
          <w:rFonts w:ascii="Palatino Linotype" w:hAnsi="Palatino Linotype" w:cs="Arial"/>
          <w:lang w:val="es-ES_tradnl"/>
        </w:rPr>
        <w:t>Derivado de lo anterior, es conveniente referir que este Órgano Garante no se pronuncia de la</w:t>
      </w:r>
      <w:r w:rsidRPr="00645E2C">
        <w:rPr>
          <w:rFonts w:ascii="Palatino Linotype" w:hAnsi="Palatino Linotype"/>
        </w:rPr>
        <w:t xml:space="preserve">s razones o motivos de inconformidad expuestos por </w:t>
      </w:r>
      <w:r w:rsidR="00797313" w:rsidRPr="00645E2C">
        <w:rPr>
          <w:rFonts w:ascii="Palatino Linotype" w:hAnsi="Palatino Linotype" w:cs="Arial"/>
          <w:b/>
        </w:rPr>
        <w:t>EL</w:t>
      </w:r>
      <w:r w:rsidRPr="00645E2C">
        <w:rPr>
          <w:rFonts w:ascii="Palatino Linotype" w:hAnsi="Palatino Linotype" w:cs="Arial"/>
          <w:b/>
        </w:rPr>
        <w:t xml:space="preserve"> RECURRENTE</w:t>
      </w:r>
      <w:r w:rsidRPr="00645E2C">
        <w:rPr>
          <w:rFonts w:ascii="Palatino Linotype" w:hAnsi="Palatino Linotype"/>
        </w:rPr>
        <w:t xml:space="preserve">, siendo aplicable </w:t>
      </w:r>
      <w:r w:rsidRPr="00645E2C">
        <w:rPr>
          <w:rFonts w:ascii="Palatino Linotype" w:eastAsia="Calibri" w:hAnsi="Palatino Linotype"/>
          <w:lang w:eastAsia="en-US"/>
        </w:rPr>
        <w:t xml:space="preserve">la jurisprudencia de la décima época </w:t>
      </w:r>
      <w:r w:rsidRPr="00645E2C">
        <w:rPr>
          <w:rFonts w:ascii="Palatino Linotype" w:hAnsi="Palatino Linotype"/>
          <w:color w:val="000000"/>
          <w:lang w:eastAsia="es-MX"/>
        </w:rPr>
        <w:t>visible en el Semanario Judicial de la Federación y su Gaceta. Instancia: Segunda Sala. Tesis 2a</w:t>
      </w:r>
      <w:proofErr w:type="gramStart"/>
      <w:r w:rsidRPr="00645E2C">
        <w:rPr>
          <w:rFonts w:ascii="Palatino Linotype" w:hAnsi="Palatino Linotype"/>
          <w:color w:val="000000"/>
          <w:lang w:eastAsia="es-MX"/>
        </w:rPr>
        <w:t>./</w:t>
      </w:r>
      <w:proofErr w:type="gramEnd"/>
      <w:r w:rsidRPr="00645E2C">
        <w:rPr>
          <w:rFonts w:ascii="Palatino Linotype" w:hAnsi="Palatino Linotype"/>
          <w:color w:val="000000"/>
          <w:lang w:eastAsia="es-MX"/>
        </w:rPr>
        <w:t>J. 82/2016 (10a.) bajo el número de registro 2012059 cuyo rubro y texto esgrime:</w:t>
      </w:r>
    </w:p>
    <w:p w:rsidR="00947988" w:rsidRPr="00645E2C" w:rsidRDefault="00947988" w:rsidP="001608E5">
      <w:pPr>
        <w:widowControl w:val="0"/>
        <w:autoSpaceDE w:val="0"/>
        <w:autoSpaceDN w:val="0"/>
        <w:adjustRightInd w:val="0"/>
        <w:jc w:val="both"/>
        <w:rPr>
          <w:rFonts w:ascii="Palatino Linotype" w:eastAsia="Calibri" w:hAnsi="Palatino Linotype"/>
          <w:lang w:eastAsia="en-US"/>
        </w:rPr>
      </w:pPr>
    </w:p>
    <w:p w:rsidR="00947988" w:rsidRPr="00645E2C" w:rsidRDefault="00947988" w:rsidP="001608E5">
      <w:pPr>
        <w:tabs>
          <w:tab w:val="left" w:pos="851"/>
        </w:tabs>
        <w:ind w:left="851" w:right="901"/>
        <w:jc w:val="both"/>
        <w:rPr>
          <w:rFonts w:ascii="Palatino Linotype" w:hAnsi="Palatino Linotype"/>
          <w:b/>
          <w:bCs/>
          <w:i/>
          <w:sz w:val="22"/>
          <w:szCs w:val="26"/>
          <w:lang w:eastAsia="es-MX"/>
        </w:rPr>
      </w:pPr>
      <w:r w:rsidRPr="00645E2C">
        <w:rPr>
          <w:rFonts w:ascii="Palatino Linotype" w:hAnsi="Palatino Linotype"/>
          <w:b/>
          <w:bCs/>
          <w:i/>
          <w:sz w:val="22"/>
          <w:szCs w:val="26"/>
          <w:lang w:eastAsia="es-MX"/>
        </w:rPr>
        <w:lastRenderedPageBreak/>
        <w:t>“DESISTIMIENTO DE LA ACCIÓN DE AMPARO. SUS CONSECUENCIAS.</w:t>
      </w:r>
    </w:p>
    <w:p w:rsidR="00947988" w:rsidRPr="00645E2C" w:rsidRDefault="00947988" w:rsidP="001608E5">
      <w:pPr>
        <w:tabs>
          <w:tab w:val="left" w:pos="851"/>
        </w:tabs>
        <w:ind w:left="851" w:right="901"/>
        <w:jc w:val="both"/>
        <w:rPr>
          <w:rFonts w:ascii="Palatino Linotype" w:hAnsi="Palatino Linotype" w:cs="Arial"/>
          <w:b/>
          <w:i/>
          <w:sz w:val="22"/>
        </w:rPr>
      </w:pPr>
      <w:r w:rsidRPr="00645E2C">
        <w:rPr>
          <w:rFonts w:ascii="Palatino Linotype" w:hAnsi="Palatino Linotype" w:cs="Arial"/>
          <w:i/>
          <w:sz w:val="22"/>
        </w:rPr>
        <w:t xml:space="preserve">El desistimiento de la acción de amparo consiste en la declaración de voluntad del quejoso de no proseguir con el juicio, el cual, debidamente ratificado, conlleva emitir una resolución con la </w:t>
      </w:r>
      <w:r w:rsidRPr="00645E2C">
        <w:rPr>
          <w:rFonts w:ascii="Palatino Linotype" w:hAnsi="Palatino Linotype" w:cs="Arial"/>
          <w:b/>
          <w:i/>
          <w:sz w:val="22"/>
        </w:rPr>
        <w:t>que finaliza la instancia</w:t>
      </w:r>
      <w:r w:rsidRPr="00645E2C">
        <w:rPr>
          <w:rFonts w:ascii="Palatino Linotype" w:hAnsi="Palatino Linotype" w:cs="Arial"/>
          <w:i/>
          <w:sz w:val="22"/>
        </w:rPr>
        <w:t xml:space="preserve"> de amparo, </w:t>
      </w:r>
      <w:r w:rsidRPr="00645E2C">
        <w:rPr>
          <w:rFonts w:ascii="Palatino Linotype" w:hAnsi="Palatino Linotype" w:cs="Arial"/>
          <w:b/>
          <w:i/>
          <w:sz w:val="22"/>
        </w:rPr>
        <w:t>independientemente de la etapa en que se encuentre (desde el inicio del juicio hasta antes de que cause ejecutoria la sentencia que se dicte)</w:t>
      </w:r>
      <w:r w:rsidRPr="00645E2C">
        <w:rPr>
          <w:rFonts w:ascii="Palatino Linotype" w:hAnsi="Palatino Linotype" w:cs="Arial"/>
          <w:i/>
          <w:sz w:val="22"/>
        </w:rPr>
        <w:t xml:space="preserve"> y </w:t>
      </w:r>
      <w:r w:rsidRPr="00645E2C">
        <w:rPr>
          <w:rFonts w:ascii="Palatino Linotype" w:hAnsi="Palatino Linotype" w:cs="Arial"/>
          <w:b/>
          <w:i/>
          <w:sz w:val="22"/>
        </w:rPr>
        <w:t>sin necesidad de examinar los conceptos de violación o, en su caso, los agravios.</w:t>
      </w:r>
    </w:p>
    <w:p w:rsidR="00947988" w:rsidRPr="00645E2C" w:rsidRDefault="00947988" w:rsidP="001608E5">
      <w:pPr>
        <w:tabs>
          <w:tab w:val="left" w:pos="851"/>
        </w:tabs>
        <w:ind w:left="851" w:right="901"/>
        <w:jc w:val="both"/>
        <w:rPr>
          <w:rFonts w:ascii="Palatino Linotype" w:hAnsi="Palatino Linotype" w:cs="Arial"/>
          <w:i/>
          <w:sz w:val="22"/>
        </w:rPr>
      </w:pPr>
    </w:p>
    <w:p w:rsidR="00947988" w:rsidRPr="00645E2C" w:rsidRDefault="00947988" w:rsidP="001608E5">
      <w:pPr>
        <w:tabs>
          <w:tab w:val="left" w:pos="851"/>
        </w:tabs>
        <w:ind w:left="851" w:right="901"/>
        <w:jc w:val="both"/>
        <w:rPr>
          <w:rFonts w:ascii="Palatino Linotype" w:hAnsi="Palatino Linotype"/>
          <w:i/>
          <w:sz w:val="22"/>
          <w:szCs w:val="26"/>
          <w:lang w:eastAsia="es-MX"/>
        </w:rPr>
      </w:pPr>
      <w:r w:rsidRPr="00645E2C">
        <w:rPr>
          <w:rFonts w:ascii="Palatino Linotype" w:hAnsi="Palatino Linotype"/>
          <w:i/>
          <w:sz w:val="22"/>
          <w:szCs w:val="26"/>
          <w:lang w:eastAsia="es-MX"/>
        </w:rPr>
        <w:t xml:space="preserve">Amparo directo 41/2014. Asociación Sindical de Sobrecargos de Aviación de México (A.S.S.A.). 30 de octubre de 2014. Unanimidad de cuatro votos de los Ministros Alberto Pérez </w:t>
      </w:r>
      <w:proofErr w:type="spellStart"/>
      <w:r w:rsidRPr="00645E2C">
        <w:rPr>
          <w:rFonts w:ascii="Palatino Linotype" w:hAnsi="Palatino Linotype"/>
          <w:i/>
          <w:sz w:val="22"/>
          <w:szCs w:val="26"/>
          <w:lang w:eastAsia="es-MX"/>
        </w:rPr>
        <w:t>Dayán</w:t>
      </w:r>
      <w:proofErr w:type="spellEnd"/>
      <w:r w:rsidRPr="00645E2C">
        <w:rPr>
          <w:rFonts w:ascii="Palatino Linotype" w:hAnsi="Palatino Linotype"/>
          <w:i/>
          <w:sz w:val="22"/>
          <w:szCs w:val="26"/>
          <w:lang w:eastAsia="es-MX"/>
        </w:rPr>
        <w:t xml:space="preserve">, José Fernando Franco González Salas, Margarita Beatriz Luna Ramos y Luis María Aguilar Morales. Ausente: Sergio A. Valls Hernández. Ponente: Alberto Pérez </w:t>
      </w:r>
      <w:proofErr w:type="spellStart"/>
      <w:r w:rsidRPr="00645E2C">
        <w:rPr>
          <w:rFonts w:ascii="Palatino Linotype" w:hAnsi="Palatino Linotype"/>
          <w:i/>
          <w:sz w:val="22"/>
          <w:szCs w:val="26"/>
          <w:lang w:eastAsia="es-MX"/>
        </w:rPr>
        <w:t>Dayán</w:t>
      </w:r>
      <w:proofErr w:type="spellEnd"/>
      <w:r w:rsidRPr="00645E2C">
        <w:rPr>
          <w:rFonts w:ascii="Palatino Linotype" w:hAnsi="Palatino Linotype"/>
          <w:i/>
          <w:sz w:val="22"/>
          <w:szCs w:val="26"/>
          <w:lang w:eastAsia="es-MX"/>
        </w:rPr>
        <w:t>. Secretario: Jorge Antonio Medina Gaona.</w:t>
      </w:r>
    </w:p>
    <w:p w:rsidR="00947988" w:rsidRPr="00645E2C" w:rsidRDefault="00947988" w:rsidP="001608E5">
      <w:pPr>
        <w:tabs>
          <w:tab w:val="left" w:pos="851"/>
        </w:tabs>
        <w:ind w:left="851" w:right="901"/>
        <w:jc w:val="both"/>
        <w:rPr>
          <w:rFonts w:ascii="Palatino Linotype" w:hAnsi="Palatino Linotype"/>
          <w:i/>
          <w:sz w:val="22"/>
          <w:szCs w:val="26"/>
          <w:lang w:eastAsia="es-MX"/>
        </w:rPr>
      </w:pPr>
      <w:r w:rsidRPr="00645E2C">
        <w:rPr>
          <w:rFonts w:ascii="Palatino Linotype" w:hAnsi="Palatino Linotype"/>
          <w:i/>
          <w:sz w:val="22"/>
          <w:szCs w:val="26"/>
          <w:lang w:eastAsia="es-MX"/>
        </w:rPr>
        <w:t xml:space="preserve">Amparo directo en revisión 1377/2015. Alfa New </w:t>
      </w:r>
      <w:proofErr w:type="spellStart"/>
      <w:r w:rsidRPr="00645E2C">
        <w:rPr>
          <w:rFonts w:ascii="Palatino Linotype" w:hAnsi="Palatino Linotype"/>
          <w:i/>
          <w:sz w:val="22"/>
          <w:szCs w:val="26"/>
          <w:lang w:eastAsia="es-MX"/>
        </w:rPr>
        <w:t>Life</w:t>
      </w:r>
      <w:proofErr w:type="spellEnd"/>
      <w:r w:rsidRPr="00645E2C">
        <w:rPr>
          <w:rFonts w:ascii="Palatino Linotype" w:hAnsi="Palatino Linotype"/>
          <w:i/>
          <w:sz w:val="22"/>
          <w:szCs w:val="26"/>
          <w:lang w:eastAsia="es-MX"/>
        </w:rPr>
        <w:t xml:space="preserve"> International, S.A. de C.V. 13 de mayo de 2015. Cinco votos de los Ministros Eduardo Medina Mora I., Juan N. Silva Meza, José Fernando Franco González Salas, Margarita Beatriz Luna Ramos y Alberto Pérez </w:t>
      </w:r>
      <w:proofErr w:type="spellStart"/>
      <w:r w:rsidRPr="00645E2C">
        <w:rPr>
          <w:rFonts w:ascii="Palatino Linotype" w:hAnsi="Palatino Linotype"/>
          <w:i/>
          <w:sz w:val="22"/>
          <w:szCs w:val="26"/>
          <w:lang w:eastAsia="es-MX"/>
        </w:rPr>
        <w:t>Dayán</w:t>
      </w:r>
      <w:proofErr w:type="spellEnd"/>
      <w:r w:rsidRPr="00645E2C">
        <w:rPr>
          <w:rFonts w:ascii="Palatino Linotype" w:hAnsi="Palatino Linotype"/>
          <w:i/>
          <w:sz w:val="22"/>
          <w:szCs w:val="26"/>
          <w:lang w:eastAsia="es-MX"/>
        </w:rPr>
        <w:t xml:space="preserve">. Ponente: Eduardo Medina Mora I. Secretaria: Paola </w:t>
      </w:r>
      <w:proofErr w:type="spellStart"/>
      <w:r w:rsidRPr="00645E2C">
        <w:rPr>
          <w:rFonts w:ascii="Palatino Linotype" w:hAnsi="Palatino Linotype"/>
          <w:i/>
          <w:sz w:val="22"/>
          <w:szCs w:val="26"/>
          <w:lang w:eastAsia="es-MX"/>
        </w:rPr>
        <w:t>Yaber</w:t>
      </w:r>
      <w:proofErr w:type="spellEnd"/>
      <w:r w:rsidRPr="00645E2C">
        <w:rPr>
          <w:rFonts w:ascii="Palatino Linotype" w:hAnsi="Palatino Linotype"/>
          <w:i/>
          <w:sz w:val="22"/>
          <w:szCs w:val="26"/>
          <w:lang w:eastAsia="es-MX"/>
        </w:rPr>
        <w:t xml:space="preserve"> Coronado.</w:t>
      </w:r>
    </w:p>
    <w:p w:rsidR="00947988" w:rsidRPr="00645E2C" w:rsidRDefault="00947988" w:rsidP="001608E5">
      <w:pPr>
        <w:tabs>
          <w:tab w:val="left" w:pos="851"/>
        </w:tabs>
        <w:ind w:left="851" w:right="901"/>
        <w:jc w:val="both"/>
        <w:rPr>
          <w:rFonts w:ascii="Palatino Linotype" w:hAnsi="Palatino Linotype"/>
          <w:i/>
          <w:sz w:val="22"/>
          <w:szCs w:val="26"/>
          <w:lang w:eastAsia="es-MX"/>
        </w:rPr>
      </w:pPr>
      <w:r w:rsidRPr="00645E2C">
        <w:rPr>
          <w:rFonts w:ascii="Palatino Linotype" w:hAnsi="Palatino Linotype"/>
          <w:i/>
          <w:sz w:val="22"/>
          <w:szCs w:val="26"/>
          <w:lang w:eastAsia="es-MX"/>
        </w:rPr>
        <w:t xml:space="preserve">Amparo directo en revisión 1551/2015. Distribuidora </w:t>
      </w:r>
      <w:proofErr w:type="spellStart"/>
      <w:r w:rsidRPr="00645E2C">
        <w:rPr>
          <w:rFonts w:ascii="Palatino Linotype" w:hAnsi="Palatino Linotype"/>
          <w:i/>
          <w:sz w:val="22"/>
          <w:szCs w:val="26"/>
          <w:lang w:eastAsia="es-MX"/>
        </w:rPr>
        <w:t>Teyvi</w:t>
      </w:r>
      <w:proofErr w:type="spellEnd"/>
      <w:r w:rsidRPr="00645E2C">
        <w:rPr>
          <w:rFonts w:ascii="Palatino Linotype" w:hAnsi="Palatino Linotype"/>
          <w:i/>
          <w:sz w:val="22"/>
          <w:szCs w:val="26"/>
          <w:lang w:eastAsia="es-MX"/>
        </w:rPr>
        <w:t xml:space="preserve">, S.A. de C.V. 8 de julio de 2015. Cinco votos de los Ministros Eduardo Medina Mora I., Juan N. Silva Meza, José Fernando Franco González Salas, Margarita Beatriz Luna Ramos y Alberto Pérez </w:t>
      </w:r>
      <w:proofErr w:type="spellStart"/>
      <w:r w:rsidRPr="00645E2C">
        <w:rPr>
          <w:rFonts w:ascii="Palatino Linotype" w:hAnsi="Palatino Linotype"/>
          <w:i/>
          <w:sz w:val="22"/>
          <w:szCs w:val="26"/>
          <w:lang w:eastAsia="es-MX"/>
        </w:rPr>
        <w:t>Dayán</w:t>
      </w:r>
      <w:proofErr w:type="spellEnd"/>
      <w:r w:rsidRPr="00645E2C">
        <w:rPr>
          <w:rFonts w:ascii="Palatino Linotype" w:hAnsi="Palatino Linotype"/>
          <w:i/>
          <w:sz w:val="22"/>
          <w:szCs w:val="26"/>
          <w:lang w:eastAsia="es-MX"/>
        </w:rPr>
        <w:t xml:space="preserve">. Ponente: Eduardo Medina Mora I. Secretaria: </w:t>
      </w:r>
      <w:proofErr w:type="spellStart"/>
      <w:r w:rsidRPr="00645E2C">
        <w:rPr>
          <w:rFonts w:ascii="Palatino Linotype" w:hAnsi="Palatino Linotype"/>
          <w:i/>
          <w:sz w:val="22"/>
          <w:szCs w:val="26"/>
          <w:lang w:eastAsia="es-MX"/>
        </w:rPr>
        <w:t>Miroslava</w:t>
      </w:r>
      <w:proofErr w:type="spellEnd"/>
      <w:r w:rsidRPr="00645E2C">
        <w:rPr>
          <w:rFonts w:ascii="Palatino Linotype" w:hAnsi="Palatino Linotype"/>
          <w:i/>
          <w:sz w:val="22"/>
          <w:szCs w:val="26"/>
          <w:lang w:eastAsia="es-MX"/>
        </w:rPr>
        <w:t xml:space="preserve"> de Fátima </w:t>
      </w:r>
      <w:proofErr w:type="spellStart"/>
      <w:r w:rsidRPr="00645E2C">
        <w:rPr>
          <w:rFonts w:ascii="Palatino Linotype" w:hAnsi="Palatino Linotype"/>
          <w:i/>
          <w:sz w:val="22"/>
          <w:szCs w:val="26"/>
          <w:lang w:eastAsia="es-MX"/>
        </w:rPr>
        <w:t>Alcayde</w:t>
      </w:r>
      <w:proofErr w:type="spellEnd"/>
      <w:r w:rsidRPr="00645E2C">
        <w:rPr>
          <w:rFonts w:ascii="Palatino Linotype" w:hAnsi="Palatino Linotype"/>
          <w:i/>
          <w:sz w:val="22"/>
          <w:szCs w:val="26"/>
          <w:lang w:eastAsia="es-MX"/>
        </w:rPr>
        <w:t xml:space="preserve"> Escalante.</w:t>
      </w:r>
    </w:p>
    <w:p w:rsidR="00947988" w:rsidRPr="00645E2C" w:rsidRDefault="00947988" w:rsidP="001608E5">
      <w:pPr>
        <w:tabs>
          <w:tab w:val="left" w:pos="851"/>
        </w:tabs>
        <w:ind w:left="851" w:right="901"/>
        <w:jc w:val="both"/>
        <w:rPr>
          <w:rFonts w:ascii="Palatino Linotype" w:hAnsi="Palatino Linotype"/>
          <w:i/>
          <w:sz w:val="22"/>
          <w:szCs w:val="26"/>
          <w:lang w:eastAsia="es-MX"/>
        </w:rPr>
      </w:pPr>
      <w:r w:rsidRPr="00645E2C">
        <w:rPr>
          <w:rFonts w:ascii="Palatino Linotype" w:hAnsi="Palatino Linotype"/>
          <w:i/>
          <w:sz w:val="22"/>
          <w:szCs w:val="26"/>
          <w:lang w:eastAsia="es-MX"/>
        </w:rPr>
        <w:t xml:space="preserve">Amparo en revisión 928/2015. Cajeme Productos Pecuarios, S.A. de C.V. 10 de febrero de 2016. Unanimidad de cuatro votos de los Ministros Eduardo Medina Mora I., Javier </w:t>
      </w:r>
      <w:proofErr w:type="spellStart"/>
      <w:r w:rsidRPr="00645E2C">
        <w:rPr>
          <w:rFonts w:ascii="Palatino Linotype" w:hAnsi="Palatino Linotype"/>
          <w:i/>
          <w:sz w:val="22"/>
          <w:szCs w:val="26"/>
          <w:lang w:eastAsia="es-MX"/>
        </w:rPr>
        <w:t>Laynez</w:t>
      </w:r>
      <w:proofErr w:type="spellEnd"/>
      <w:r w:rsidRPr="00645E2C">
        <w:rPr>
          <w:rFonts w:ascii="Palatino Linotype" w:hAnsi="Palatino Linotype"/>
          <w:i/>
          <w:sz w:val="22"/>
          <w:szCs w:val="26"/>
          <w:lang w:eastAsia="es-MX"/>
        </w:rPr>
        <w:t xml:space="preserve"> </w:t>
      </w:r>
      <w:proofErr w:type="spellStart"/>
      <w:r w:rsidRPr="00645E2C">
        <w:rPr>
          <w:rFonts w:ascii="Palatino Linotype" w:hAnsi="Palatino Linotype"/>
          <w:i/>
          <w:sz w:val="22"/>
          <w:szCs w:val="26"/>
          <w:lang w:eastAsia="es-MX"/>
        </w:rPr>
        <w:t>Potisek</w:t>
      </w:r>
      <w:proofErr w:type="spellEnd"/>
      <w:r w:rsidRPr="00645E2C">
        <w:rPr>
          <w:rFonts w:ascii="Palatino Linotype" w:hAnsi="Palatino Linotype"/>
          <w:i/>
          <w:sz w:val="22"/>
          <w:szCs w:val="26"/>
          <w:lang w:eastAsia="es-MX"/>
        </w:rPr>
        <w:t xml:space="preserve">, José Fernando Franco González Salas y Margarita Beatriz Luna Ramos. Ausente: Alberto Pérez </w:t>
      </w:r>
      <w:proofErr w:type="spellStart"/>
      <w:r w:rsidRPr="00645E2C">
        <w:rPr>
          <w:rFonts w:ascii="Palatino Linotype" w:hAnsi="Palatino Linotype"/>
          <w:i/>
          <w:sz w:val="22"/>
          <w:szCs w:val="26"/>
          <w:lang w:eastAsia="es-MX"/>
        </w:rPr>
        <w:t>Dayán</w:t>
      </w:r>
      <w:proofErr w:type="spellEnd"/>
      <w:r w:rsidRPr="00645E2C">
        <w:rPr>
          <w:rFonts w:ascii="Palatino Linotype" w:hAnsi="Palatino Linotype"/>
          <w:i/>
          <w:sz w:val="22"/>
          <w:szCs w:val="26"/>
          <w:lang w:eastAsia="es-MX"/>
        </w:rPr>
        <w:t xml:space="preserve">. Ponente: Eduardo Medina Mora I. Secretaria: </w:t>
      </w:r>
      <w:proofErr w:type="spellStart"/>
      <w:r w:rsidRPr="00645E2C">
        <w:rPr>
          <w:rFonts w:ascii="Palatino Linotype" w:hAnsi="Palatino Linotype"/>
          <w:i/>
          <w:sz w:val="22"/>
          <w:szCs w:val="26"/>
          <w:lang w:eastAsia="es-MX"/>
        </w:rPr>
        <w:t>Miroslava</w:t>
      </w:r>
      <w:proofErr w:type="spellEnd"/>
      <w:r w:rsidRPr="00645E2C">
        <w:rPr>
          <w:rFonts w:ascii="Palatino Linotype" w:hAnsi="Palatino Linotype"/>
          <w:i/>
          <w:sz w:val="22"/>
          <w:szCs w:val="26"/>
          <w:lang w:eastAsia="es-MX"/>
        </w:rPr>
        <w:t xml:space="preserve"> de Fátima </w:t>
      </w:r>
      <w:proofErr w:type="spellStart"/>
      <w:r w:rsidRPr="00645E2C">
        <w:rPr>
          <w:rFonts w:ascii="Palatino Linotype" w:hAnsi="Palatino Linotype"/>
          <w:i/>
          <w:sz w:val="22"/>
          <w:szCs w:val="26"/>
          <w:lang w:eastAsia="es-MX"/>
        </w:rPr>
        <w:t>Alcayde</w:t>
      </w:r>
      <w:proofErr w:type="spellEnd"/>
      <w:r w:rsidRPr="00645E2C">
        <w:rPr>
          <w:rFonts w:ascii="Palatino Linotype" w:hAnsi="Palatino Linotype"/>
          <w:i/>
          <w:sz w:val="22"/>
          <w:szCs w:val="26"/>
          <w:lang w:eastAsia="es-MX"/>
        </w:rPr>
        <w:t xml:space="preserve"> Escalante.</w:t>
      </w:r>
    </w:p>
    <w:p w:rsidR="00947988" w:rsidRPr="00645E2C" w:rsidRDefault="00947988" w:rsidP="001608E5">
      <w:pPr>
        <w:tabs>
          <w:tab w:val="left" w:pos="851"/>
        </w:tabs>
        <w:ind w:left="851" w:right="901"/>
        <w:jc w:val="both"/>
        <w:rPr>
          <w:rFonts w:ascii="Palatino Linotype" w:hAnsi="Palatino Linotype"/>
          <w:i/>
          <w:sz w:val="22"/>
          <w:szCs w:val="26"/>
          <w:lang w:eastAsia="es-MX"/>
        </w:rPr>
      </w:pPr>
      <w:r w:rsidRPr="00645E2C">
        <w:rPr>
          <w:rFonts w:ascii="Palatino Linotype" w:hAnsi="Palatino Linotype"/>
          <w:i/>
          <w:sz w:val="22"/>
          <w:szCs w:val="26"/>
          <w:lang w:eastAsia="es-MX"/>
        </w:rPr>
        <w:t xml:space="preserve">Amparo en revisión 1469/2015. Luz Elena García Díaz. 1 de junio de 2016. Unanimidad de cuatro votos de los Ministros Eduardo Medina Mora I., Javier </w:t>
      </w:r>
      <w:proofErr w:type="spellStart"/>
      <w:r w:rsidRPr="00645E2C">
        <w:rPr>
          <w:rFonts w:ascii="Palatino Linotype" w:hAnsi="Palatino Linotype"/>
          <w:i/>
          <w:sz w:val="22"/>
          <w:szCs w:val="26"/>
          <w:lang w:eastAsia="es-MX"/>
        </w:rPr>
        <w:t>Laynez</w:t>
      </w:r>
      <w:proofErr w:type="spellEnd"/>
      <w:r w:rsidRPr="00645E2C">
        <w:rPr>
          <w:rFonts w:ascii="Palatino Linotype" w:hAnsi="Palatino Linotype"/>
          <w:i/>
          <w:sz w:val="22"/>
          <w:szCs w:val="26"/>
          <w:lang w:eastAsia="es-MX"/>
        </w:rPr>
        <w:t xml:space="preserve"> </w:t>
      </w:r>
      <w:proofErr w:type="spellStart"/>
      <w:r w:rsidRPr="00645E2C">
        <w:rPr>
          <w:rFonts w:ascii="Palatino Linotype" w:hAnsi="Palatino Linotype"/>
          <w:i/>
          <w:sz w:val="22"/>
          <w:szCs w:val="26"/>
          <w:lang w:eastAsia="es-MX"/>
        </w:rPr>
        <w:t>Potisek</w:t>
      </w:r>
      <w:proofErr w:type="spellEnd"/>
      <w:r w:rsidRPr="00645E2C">
        <w:rPr>
          <w:rFonts w:ascii="Palatino Linotype" w:hAnsi="Palatino Linotype"/>
          <w:i/>
          <w:sz w:val="22"/>
          <w:szCs w:val="26"/>
          <w:lang w:eastAsia="es-MX"/>
        </w:rPr>
        <w:t xml:space="preserve">, José Fernando Franco González Salas y Alberto Pérez </w:t>
      </w:r>
      <w:proofErr w:type="spellStart"/>
      <w:r w:rsidRPr="00645E2C">
        <w:rPr>
          <w:rFonts w:ascii="Palatino Linotype" w:hAnsi="Palatino Linotype"/>
          <w:i/>
          <w:sz w:val="22"/>
          <w:szCs w:val="26"/>
          <w:lang w:eastAsia="es-MX"/>
        </w:rPr>
        <w:t>Dayán</w:t>
      </w:r>
      <w:proofErr w:type="spellEnd"/>
      <w:r w:rsidRPr="00645E2C">
        <w:rPr>
          <w:rFonts w:ascii="Palatino Linotype" w:hAnsi="Palatino Linotype"/>
          <w:i/>
          <w:sz w:val="22"/>
          <w:szCs w:val="26"/>
          <w:lang w:eastAsia="es-MX"/>
        </w:rPr>
        <w:t>. Ausente: Margarita Beatriz Luna Ramos. Ponente: Eduardo Medina Mora I. Secretaria: Diana Cristina Rangel León.</w:t>
      </w:r>
    </w:p>
    <w:p w:rsidR="00947988" w:rsidRPr="00645E2C" w:rsidRDefault="00947988" w:rsidP="001608E5">
      <w:pPr>
        <w:tabs>
          <w:tab w:val="left" w:pos="851"/>
        </w:tabs>
        <w:ind w:left="851" w:right="901"/>
        <w:jc w:val="both"/>
        <w:rPr>
          <w:rFonts w:ascii="Palatino Linotype" w:hAnsi="Palatino Linotype"/>
          <w:i/>
          <w:sz w:val="22"/>
          <w:szCs w:val="26"/>
          <w:lang w:eastAsia="es-MX"/>
        </w:rPr>
      </w:pPr>
      <w:r w:rsidRPr="00645E2C">
        <w:rPr>
          <w:rFonts w:ascii="Palatino Linotype" w:hAnsi="Palatino Linotype"/>
          <w:i/>
          <w:sz w:val="22"/>
          <w:szCs w:val="26"/>
          <w:lang w:eastAsia="es-MX"/>
        </w:rPr>
        <w:t>Tesis de jurisprudencia 82/2016 (10a.). Aprobada por la Segunda Sala de este Alto Tribunal, en sesión privada del veintidós de junio de dos mil dieciséis.” (</w:t>
      </w:r>
      <w:proofErr w:type="gramStart"/>
      <w:r w:rsidRPr="00645E2C">
        <w:rPr>
          <w:rFonts w:ascii="Palatino Linotype" w:hAnsi="Palatino Linotype"/>
          <w:i/>
          <w:sz w:val="22"/>
          <w:szCs w:val="26"/>
          <w:lang w:eastAsia="es-MX"/>
        </w:rPr>
        <w:t>sic</w:t>
      </w:r>
      <w:proofErr w:type="gramEnd"/>
      <w:r w:rsidRPr="00645E2C">
        <w:rPr>
          <w:rFonts w:ascii="Palatino Linotype" w:hAnsi="Palatino Linotype"/>
          <w:i/>
          <w:sz w:val="22"/>
          <w:szCs w:val="26"/>
          <w:lang w:eastAsia="es-MX"/>
        </w:rPr>
        <w:t>)</w:t>
      </w:r>
    </w:p>
    <w:p w:rsidR="00947988" w:rsidRPr="00645E2C" w:rsidRDefault="00947988" w:rsidP="001608E5">
      <w:pPr>
        <w:tabs>
          <w:tab w:val="left" w:pos="851"/>
        </w:tabs>
        <w:ind w:left="851" w:right="901"/>
        <w:jc w:val="both"/>
        <w:rPr>
          <w:rFonts w:ascii="Palatino Linotype" w:hAnsi="Palatino Linotype"/>
          <w:i/>
          <w:sz w:val="22"/>
          <w:szCs w:val="26"/>
          <w:lang w:eastAsia="es-MX"/>
        </w:rPr>
      </w:pPr>
    </w:p>
    <w:p w:rsidR="00947988" w:rsidRPr="00645E2C" w:rsidRDefault="00947988" w:rsidP="001608E5">
      <w:pPr>
        <w:tabs>
          <w:tab w:val="left" w:pos="709"/>
        </w:tabs>
        <w:spacing w:line="360" w:lineRule="auto"/>
        <w:ind w:right="51"/>
        <w:jc w:val="both"/>
        <w:rPr>
          <w:rFonts w:ascii="Palatino Linotype" w:eastAsia="Calibri" w:hAnsi="Palatino Linotype"/>
          <w:lang w:eastAsia="en-US"/>
        </w:rPr>
      </w:pPr>
      <w:r w:rsidRPr="00645E2C">
        <w:rPr>
          <w:rFonts w:ascii="Palatino Linotype" w:eastAsia="Calibri" w:hAnsi="Palatino Linotype"/>
          <w:lang w:eastAsia="en-US"/>
        </w:rPr>
        <w:lastRenderedPageBreak/>
        <w:t>De lo anteriormente citado, se concluye que la manifestación de la voluntad de</w:t>
      </w:r>
      <w:r w:rsidR="008C41C7" w:rsidRPr="00645E2C">
        <w:rPr>
          <w:rFonts w:ascii="Palatino Linotype" w:eastAsia="Calibri" w:hAnsi="Palatino Linotype"/>
          <w:lang w:eastAsia="en-US"/>
        </w:rPr>
        <w:t xml:space="preserve"> </w:t>
      </w:r>
      <w:r w:rsidRPr="00645E2C">
        <w:rPr>
          <w:rFonts w:ascii="Palatino Linotype" w:eastAsia="Calibri" w:hAnsi="Palatino Linotype"/>
          <w:lang w:eastAsia="en-US"/>
        </w:rPr>
        <w:t>l</w:t>
      </w:r>
      <w:r w:rsidR="008C41C7" w:rsidRPr="00645E2C">
        <w:rPr>
          <w:rFonts w:ascii="Palatino Linotype" w:eastAsia="Calibri" w:hAnsi="Palatino Linotype"/>
          <w:lang w:eastAsia="en-US"/>
        </w:rPr>
        <w:t>a</w:t>
      </w:r>
      <w:r w:rsidRPr="00645E2C">
        <w:rPr>
          <w:rFonts w:ascii="Palatino Linotype" w:eastAsia="Calibri" w:hAnsi="Palatino Linotype"/>
          <w:lang w:eastAsia="en-US"/>
        </w:rPr>
        <w:t xml:space="preserve"> </w:t>
      </w:r>
      <w:proofErr w:type="spellStart"/>
      <w:r w:rsidRPr="00645E2C">
        <w:rPr>
          <w:rFonts w:ascii="Palatino Linotype" w:eastAsia="Calibri" w:hAnsi="Palatino Linotype"/>
          <w:lang w:eastAsia="en-US"/>
        </w:rPr>
        <w:t>promovente</w:t>
      </w:r>
      <w:proofErr w:type="spellEnd"/>
      <w:r w:rsidRPr="00645E2C">
        <w:rPr>
          <w:rFonts w:ascii="Palatino Linotype" w:eastAsia="Calibri" w:hAnsi="Palatino Linotype"/>
          <w:lang w:eastAsia="en-US"/>
        </w:rPr>
        <w:t xml:space="preserve"> respecto a desistirse de la acción ejercida, se entiende que este acepta de manera expresa que el procedimiento concluya sin suscitar consecuencias de derecho; asimismo, como lo señala la tesis aislada, el desistimiento del recurso por parte del actor genera que el Órgano </w:t>
      </w:r>
      <w:proofErr w:type="spellStart"/>
      <w:r w:rsidRPr="00645E2C">
        <w:rPr>
          <w:rFonts w:ascii="Palatino Linotype" w:eastAsia="Calibri" w:hAnsi="Palatino Linotype"/>
          <w:lang w:eastAsia="en-US"/>
        </w:rPr>
        <w:t>Resolutor</w:t>
      </w:r>
      <w:proofErr w:type="spellEnd"/>
      <w:r w:rsidRPr="00645E2C">
        <w:rPr>
          <w:rFonts w:ascii="Palatino Linotype" w:eastAsia="Calibri" w:hAnsi="Palatino Linotype"/>
          <w:lang w:eastAsia="en-US"/>
        </w:rPr>
        <w:t xml:space="preserve"> deba desocuparse del análisis de los planteamientos que aducidos en la Litis y únicamente realizar el análisis respecto a las actuaciones que subsistan, sin necesidad de examinar los agravios planteados.</w:t>
      </w:r>
    </w:p>
    <w:p w:rsidR="00947988" w:rsidRPr="00645E2C" w:rsidRDefault="00947988" w:rsidP="001608E5">
      <w:pPr>
        <w:widowControl w:val="0"/>
        <w:autoSpaceDE w:val="0"/>
        <w:autoSpaceDN w:val="0"/>
        <w:adjustRightInd w:val="0"/>
        <w:spacing w:line="360" w:lineRule="auto"/>
        <w:jc w:val="both"/>
        <w:rPr>
          <w:rFonts w:ascii="Palatino Linotype" w:hAnsi="Palatino Linotype" w:cs="Arial"/>
          <w:lang w:val="es-ES_tradnl"/>
        </w:rPr>
      </w:pPr>
    </w:p>
    <w:p w:rsidR="00947988" w:rsidRPr="00645E2C" w:rsidRDefault="00947988" w:rsidP="001608E5">
      <w:pPr>
        <w:widowControl w:val="0"/>
        <w:autoSpaceDE w:val="0"/>
        <w:autoSpaceDN w:val="0"/>
        <w:adjustRightInd w:val="0"/>
        <w:spacing w:line="360" w:lineRule="auto"/>
        <w:jc w:val="both"/>
        <w:rPr>
          <w:rFonts w:ascii="Palatino Linotype" w:eastAsia="Calibri" w:hAnsi="Palatino Linotype" w:cs="Arial"/>
        </w:rPr>
      </w:pPr>
      <w:r w:rsidRPr="00645E2C">
        <w:rPr>
          <w:rFonts w:ascii="Palatino Linotype" w:eastAsia="Calibri" w:hAnsi="Palatino Linotype" w:cs="Arial"/>
        </w:rPr>
        <w:t xml:space="preserve">Así, con </w:t>
      </w:r>
      <w:r w:rsidRPr="00645E2C">
        <w:rPr>
          <w:rFonts w:ascii="Palatino Linotype" w:hAnsi="Palatino Linotype" w:cs="Arial"/>
        </w:rPr>
        <w:t>fundamento</w:t>
      </w:r>
      <w:r w:rsidRPr="00645E2C">
        <w:rPr>
          <w:rFonts w:ascii="Palatino Linotype" w:eastAsia="Calibri" w:hAnsi="Palatino Linotype" w:cs="Arial"/>
        </w:rPr>
        <w:t xml:space="preserve"> en lo prescrito en los artículos 5, </w:t>
      </w:r>
      <w:r w:rsidRPr="00645E2C">
        <w:rPr>
          <w:rFonts w:ascii="Palatino Linotype" w:hAnsi="Palatino Linotype"/>
        </w:rPr>
        <w:t xml:space="preserve">párrafos </w:t>
      </w:r>
      <w:r w:rsidR="001A1EF6" w:rsidRPr="00645E2C">
        <w:rPr>
          <w:rFonts w:ascii="Palatino Linotype" w:eastAsia="Calibri" w:hAnsi="Palatino Linotype" w:cs="Arial"/>
        </w:rPr>
        <w:t>vigésimo segundo, vigésimo tercero y vigésimo cuarto,</w:t>
      </w:r>
      <w:r w:rsidRPr="00645E2C">
        <w:rPr>
          <w:rFonts w:ascii="Palatino Linotype" w:hAnsi="Palatino Linotype"/>
        </w:rPr>
        <w:t xml:space="preserve"> fracciones IV y V,</w:t>
      </w:r>
      <w:r w:rsidRPr="00645E2C">
        <w:rPr>
          <w:rFonts w:ascii="Palatino Linotype" w:eastAsia="Calibri" w:hAnsi="Palatino Linotype" w:cs="Arial"/>
        </w:rPr>
        <w:t xml:space="preserve"> de la Constitución Política del Estado Libre y Soberano de </w:t>
      </w:r>
      <w:r w:rsidRPr="00645E2C">
        <w:rPr>
          <w:rFonts w:ascii="Palatino Linotype" w:hAnsi="Palatino Linotype" w:cs="Arial"/>
          <w:lang w:val="es-ES_tradnl"/>
        </w:rPr>
        <w:t>México</w:t>
      </w:r>
      <w:r w:rsidRPr="00645E2C">
        <w:rPr>
          <w:rFonts w:ascii="Palatino Linotype" w:eastAsia="Calibri" w:hAnsi="Palatino Linotype" w:cs="Arial"/>
        </w:rPr>
        <w:t xml:space="preserve">, y los artículos </w:t>
      </w:r>
      <w:r w:rsidRPr="00645E2C">
        <w:rPr>
          <w:rFonts w:ascii="Palatino Linotype" w:hAnsi="Palatino Linotype"/>
        </w:rPr>
        <w:t xml:space="preserve">2, </w:t>
      </w:r>
      <w:r w:rsidRPr="00645E2C">
        <w:rPr>
          <w:rFonts w:ascii="Palatino Linotype" w:hAnsi="Palatino Linotype" w:cs="Arial"/>
        </w:rPr>
        <w:t>fracción</w:t>
      </w:r>
      <w:r w:rsidRPr="00645E2C">
        <w:rPr>
          <w:rFonts w:ascii="Palatino Linotype" w:hAnsi="Palatino Linotype"/>
        </w:rPr>
        <w:t xml:space="preserve"> II, 9, </w:t>
      </w:r>
      <w:r w:rsidRPr="00645E2C">
        <w:rPr>
          <w:rFonts w:ascii="Palatino Linotype" w:hAnsi="Palatino Linotype" w:cs="Arial"/>
          <w:lang w:val="es-ES_tradnl"/>
        </w:rPr>
        <w:t>29</w:t>
      </w:r>
      <w:r w:rsidRPr="00645E2C">
        <w:rPr>
          <w:rFonts w:ascii="Palatino Linotype" w:hAnsi="Palatino Linotype"/>
        </w:rPr>
        <w:t>, 36, fracciones I y II, 176, 178, 179, 181, 185, fracción I, 186 y 188,</w:t>
      </w:r>
      <w:r w:rsidRPr="00645E2C">
        <w:rPr>
          <w:rFonts w:ascii="Palatino Linotype" w:eastAsia="Calibri" w:hAnsi="Palatino Linotype" w:cs="Arial"/>
        </w:rPr>
        <w:t xml:space="preserve"> de la Ley de Transparencia y Acceso a la Información Pública del Estado de México y </w:t>
      </w:r>
      <w:r w:rsidRPr="00645E2C">
        <w:rPr>
          <w:rFonts w:ascii="Palatino Linotype" w:hAnsi="Palatino Linotype" w:cs="Arial"/>
        </w:rPr>
        <w:t>Municipios</w:t>
      </w:r>
      <w:r w:rsidRPr="00645E2C">
        <w:rPr>
          <w:rFonts w:ascii="Palatino Linotype" w:eastAsia="Calibri" w:hAnsi="Palatino Linotype" w:cs="Arial"/>
        </w:rPr>
        <w:t xml:space="preserve">, </w:t>
      </w:r>
      <w:r w:rsidRPr="00645E2C">
        <w:rPr>
          <w:rFonts w:ascii="Palatino Linotype" w:hAnsi="Palatino Linotype"/>
        </w:rPr>
        <w:t>este</w:t>
      </w:r>
      <w:r w:rsidRPr="00645E2C">
        <w:rPr>
          <w:rFonts w:ascii="Palatino Linotype" w:eastAsia="Calibri" w:hAnsi="Palatino Linotype" w:cs="Arial"/>
        </w:rPr>
        <w:t xml:space="preserve"> Pleno:</w:t>
      </w:r>
    </w:p>
    <w:p w:rsidR="00947988" w:rsidRPr="00645E2C" w:rsidRDefault="00947988" w:rsidP="001608E5">
      <w:pPr>
        <w:widowControl w:val="0"/>
        <w:autoSpaceDE w:val="0"/>
        <w:autoSpaceDN w:val="0"/>
        <w:adjustRightInd w:val="0"/>
        <w:jc w:val="both"/>
        <w:rPr>
          <w:rFonts w:ascii="Palatino Linotype" w:eastAsia="Calibri" w:hAnsi="Palatino Linotype" w:cs="Arial"/>
        </w:rPr>
      </w:pPr>
    </w:p>
    <w:p w:rsidR="00947988" w:rsidRPr="00645E2C" w:rsidRDefault="00947988" w:rsidP="001608E5">
      <w:pPr>
        <w:jc w:val="center"/>
        <w:rPr>
          <w:rFonts w:ascii="Palatino Linotype" w:hAnsi="Palatino Linotype"/>
          <w:b/>
          <w:bCs/>
          <w:spacing w:val="40"/>
          <w:sz w:val="28"/>
        </w:rPr>
      </w:pPr>
      <w:r w:rsidRPr="00645E2C">
        <w:rPr>
          <w:rFonts w:ascii="Palatino Linotype" w:hAnsi="Palatino Linotype"/>
          <w:b/>
          <w:bCs/>
          <w:spacing w:val="40"/>
          <w:sz w:val="28"/>
        </w:rPr>
        <w:t>RESUELVE</w:t>
      </w:r>
    </w:p>
    <w:p w:rsidR="00947988" w:rsidRPr="00645E2C" w:rsidRDefault="00947988" w:rsidP="001608E5">
      <w:pPr>
        <w:jc w:val="center"/>
        <w:rPr>
          <w:rFonts w:ascii="Palatino Linotype" w:hAnsi="Palatino Linotype"/>
          <w:b/>
          <w:bCs/>
          <w:spacing w:val="40"/>
          <w:sz w:val="28"/>
        </w:rPr>
      </w:pPr>
    </w:p>
    <w:p w:rsidR="00947988" w:rsidRPr="00645E2C" w:rsidRDefault="00947988" w:rsidP="001608E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645E2C">
        <w:rPr>
          <w:rFonts w:ascii="Palatino Linotype" w:hAnsi="Palatino Linotype" w:cs="Arial"/>
          <w:b/>
          <w:color w:val="000000" w:themeColor="text1"/>
          <w:sz w:val="28"/>
        </w:rPr>
        <w:t>PRIMERO</w:t>
      </w:r>
      <w:r w:rsidRPr="00645E2C">
        <w:rPr>
          <w:rFonts w:ascii="Palatino Linotype" w:hAnsi="Palatino Linotype" w:cs="Arial"/>
          <w:b/>
          <w:color w:val="000000" w:themeColor="text1"/>
        </w:rPr>
        <w:t xml:space="preserve">. </w:t>
      </w:r>
      <w:r w:rsidRPr="00645E2C">
        <w:rPr>
          <w:rFonts w:ascii="Palatino Linotype" w:hAnsi="Palatino Linotype" w:cs="Arial"/>
          <w:color w:val="000000" w:themeColor="text1"/>
        </w:rPr>
        <w:t>Se</w:t>
      </w:r>
      <w:r w:rsidRPr="00645E2C">
        <w:rPr>
          <w:rFonts w:ascii="Palatino Linotype" w:hAnsi="Palatino Linotype" w:cs="Arial"/>
          <w:b/>
          <w:color w:val="000000" w:themeColor="text1"/>
        </w:rPr>
        <w:t xml:space="preserve"> SOBRESEE </w:t>
      </w:r>
      <w:r w:rsidRPr="00645E2C">
        <w:rPr>
          <w:rFonts w:ascii="Palatino Linotype" w:hAnsi="Palatino Linotype" w:cs="Arial"/>
          <w:color w:val="000000" w:themeColor="text1"/>
        </w:rPr>
        <w:t xml:space="preserve">el </w:t>
      </w:r>
      <w:r w:rsidRPr="00645E2C">
        <w:rPr>
          <w:rFonts w:ascii="Palatino Linotype" w:hAnsi="Palatino Linotype" w:cs="Arial"/>
          <w:color w:val="222222"/>
          <w:shd w:val="clear" w:color="auto" w:fill="FFFFFF"/>
        </w:rPr>
        <w:t>recurso</w:t>
      </w:r>
      <w:r w:rsidRPr="00645E2C">
        <w:rPr>
          <w:rFonts w:ascii="Palatino Linotype" w:hAnsi="Palatino Linotype" w:cs="Arial"/>
          <w:color w:val="000000" w:themeColor="text1"/>
        </w:rPr>
        <w:t xml:space="preserve"> de </w:t>
      </w:r>
      <w:r w:rsidRPr="00645E2C">
        <w:rPr>
          <w:rFonts w:ascii="Palatino Linotype" w:hAnsi="Palatino Linotype"/>
          <w:lang w:eastAsia="es-ES_tradnl"/>
        </w:rPr>
        <w:t>revisión</w:t>
      </w:r>
      <w:r w:rsidRPr="00645E2C">
        <w:rPr>
          <w:rFonts w:ascii="Palatino Linotype" w:hAnsi="Palatino Linotype" w:cs="Arial"/>
          <w:color w:val="000000" w:themeColor="text1"/>
        </w:rPr>
        <w:t xml:space="preserve"> número</w:t>
      </w:r>
      <w:r w:rsidRPr="00645E2C">
        <w:rPr>
          <w:rFonts w:ascii="Palatino Linotype" w:hAnsi="Palatino Linotype" w:cs="Arial"/>
          <w:b/>
          <w:color w:val="000000" w:themeColor="text1"/>
        </w:rPr>
        <w:t xml:space="preserve"> </w:t>
      </w:r>
      <w:r w:rsidRPr="00645E2C">
        <w:rPr>
          <w:rFonts w:ascii="Palatino Linotype" w:hAnsi="Palatino Linotype" w:cs="Arial"/>
          <w:color w:val="000000" w:themeColor="text1"/>
        </w:rPr>
        <w:t>0</w:t>
      </w:r>
      <w:r w:rsidR="000A3826" w:rsidRPr="00645E2C">
        <w:rPr>
          <w:rFonts w:ascii="Palatino Linotype" w:hAnsi="Palatino Linotype" w:cs="Arial"/>
          <w:color w:val="000000" w:themeColor="text1"/>
        </w:rPr>
        <w:t>0522</w:t>
      </w:r>
      <w:r w:rsidRPr="00645E2C">
        <w:rPr>
          <w:rFonts w:ascii="Palatino Linotype" w:hAnsi="Palatino Linotype" w:cs="Arial"/>
          <w:color w:val="000000" w:themeColor="text1"/>
        </w:rPr>
        <w:t>/INFOEM/IP/RR/20</w:t>
      </w:r>
      <w:r w:rsidR="000A3826" w:rsidRPr="00645E2C">
        <w:rPr>
          <w:rFonts w:ascii="Palatino Linotype" w:hAnsi="Palatino Linotype" w:cs="Arial"/>
          <w:color w:val="000000" w:themeColor="text1"/>
        </w:rPr>
        <w:t>20</w:t>
      </w:r>
      <w:r w:rsidRPr="00645E2C">
        <w:rPr>
          <w:rFonts w:ascii="Palatino Linotype" w:hAnsi="Palatino Linotype" w:cs="Arial"/>
          <w:color w:val="000000" w:themeColor="text1"/>
        </w:rPr>
        <w:t xml:space="preserve">, </w:t>
      </w:r>
      <w:r w:rsidRPr="00645E2C">
        <w:rPr>
          <w:rFonts w:ascii="Palatino Linotype" w:hAnsi="Palatino Linotype"/>
        </w:rPr>
        <w:t xml:space="preserve">por </w:t>
      </w:r>
      <w:r w:rsidRPr="00645E2C">
        <w:rPr>
          <w:rFonts w:ascii="Palatino Linotype" w:hAnsi="Palatino Linotype"/>
          <w:b/>
        </w:rPr>
        <w:t xml:space="preserve">haberse desistido expresamente </w:t>
      </w:r>
      <w:r w:rsidR="003104B0" w:rsidRPr="00645E2C">
        <w:rPr>
          <w:rFonts w:ascii="Palatino Linotype" w:hAnsi="Palatino Linotype"/>
          <w:b/>
        </w:rPr>
        <w:t>EL</w:t>
      </w:r>
      <w:r w:rsidRPr="00645E2C">
        <w:rPr>
          <w:rFonts w:ascii="Palatino Linotype" w:hAnsi="Palatino Linotype"/>
          <w:b/>
        </w:rPr>
        <w:t xml:space="preserve"> RECURRENTE</w:t>
      </w:r>
      <w:r w:rsidRPr="00645E2C">
        <w:rPr>
          <w:rFonts w:ascii="Palatino Linotype" w:hAnsi="Palatino Linotype"/>
        </w:rPr>
        <w:t>,</w:t>
      </w:r>
      <w:r w:rsidRPr="00645E2C">
        <w:rPr>
          <w:rFonts w:ascii="Palatino Linotype" w:hAnsi="Palatino Linotype" w:cs="Arial"/>
          <w:color w:val="000000" w:themeColor="text1"/>
        </w:rPr>
        <w:t xml:space="preserve"> en </w:t>
      </w:r>
      <w:r w:rsidRPr="00645E2C">
        <w:rPr>
          <w:rFonts w:ascii="Palatino Linotype" w:hAnsi="Palatino Linotype"/>
          <w:lang w:eastAsia="es-ES_tradnl"/>
        </w:rPr>
        <w:t>términos</w:t>
      </w:r>
      <w:r w:rsidRPr="00645E2C">
        <w:rPr>
          <w:rFonts w:ascii="Palatino Linotype" w:hAnsi="Palatino Linotype" w:cs="Arial"/>
          <w:color w:val="000000" w:themeColor="text1"/>
        </w:rPr>
        <w:t xml:space="preserve"> del Considerando</w:t>
      </w:r>
      <w:r w:rsidRPr="00645E2C">
        <w:rPr>
          <w:rFonts w:ascii="Palatino Linotype" w:hAnsi="Palatino Linotype" w:cs="Arial"/>
          <w:b/>
          <w:color w:val="000000" w:themeColor="text1"/>
        </w:rPr>
        <w:t xml:space="preserve"> </w:t>
      </w:r>
      <w:r w:rsidR="003D1C17" w:rsidRPr="00645E2C">
        <w:rPr>
          <w:rFonts w:ascii="Palatino Linotype" w:hAnsi="Palatino Linotype" w:cs="Arial"/>
          <w:b/>
          <w:color w:val="000000" w:themeColor="text1"/>
        </w:rPr>
        <w:t xml:space="preserve">QUINTO </w:t>
      </w:r>
      <w:r w:rsidRPr="00645E2C">
        <w:rPr>
          <w:rFonts w:ascii="Palatino Linotype" w:hAnsi="Palatino Linotype" w:cs="Arial"/>
          <w:color w:val="000000" w:themeColor="text1"/>
        </w:rPr>
        <w:t>de la presente resolución.</w:t>
      </w:r>
    </w:p>
    <w:p w:rsidR="00947988" w:rsidRPr="00645E2C" w:rsidRDefault="00947988" w:rsidP="001608E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rsidR="00947988" w:rsidRPr="00645E2C" w:rsidRDefault="00947988" w:rsidP="001608E5">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645E2C">
        <w:rPr>
          <w:rFonts w:ascii="Palatino Linotype" w:hAnsi="Palatino Linotype" w:cs="Arial"/>
          <w:b/>
          <w:color w:val="000000" w:themeColor="text1"/>
          <w:sz w:val="28"/>
        </w:rPr>
        <w:t>SEGUNDO</w:t>
      </w:r>
      <w:r w:rsidRPr="00645E2C">
        <w:rPr>
          <w:rFonts w:ascii="Palatino Linotype" w:hAnsi="Palatino Linotype" w:cs="Arial"/>
          <w:b/>
          <w:color w:val="222222"/>
          <w:shd w:val="clear" w:color="auto" w:fill="FFFFFF"/>
        </w:rPr>
        <w:t xml:space="preserve">. Notifíquese </w:t>
      </w:r>
      <w:r w:rsidRPr="00645E2C">
        <w:rPr>
          <w:rFonts w:ascii="Palatino Linotype" w:hAnsi="Palatino Linotype" w:cs="Arial"/>
          <w:color w:val="222222"/>
          <w:shd w:val="clear" w:color="auto" w:fill="FFFFFF"/>
        </w:rPr>
        <w:t xml:space="preserve">al </w:t>
      </w:r>
      <w:r w:rsidRPr="00645E2C">
        <w:rPr>
          <w:rFonts w:ascii="Palatino Linotype" w:hAnsi="Palatino Linotype"/>
          <w:lang w:eastAsia="es-ES_tradnl"/>
        </w:rPr>
        <w:t>Titular</w:t>
      </w:r>
      <w:r w:rsidRPr="00645E2C">
        <w:rPr>
          <w:rFonts w:ascii="Palatino Linotype" w:hAnsi="Palatino Linotype" w:cs="Arial"/>
          <w:color w:val="222222"/>
          <w:shd w:val="clear" w:color="auto" w:fill="FFFFFF"/>
        </w:rPr>
        <w:t xml:space="preserve"> de la Unidad de Transparencia del </w:t>
      </w:r>
      <w:r w:rsidRPr="00645E2C">
        <w:rPr>
          <w:rFonts w:ascii="Palatino Linotype" w:hAnsi="Palatino Linotype" w:cs="Arial"/>
          <w:b/>
          <w:color w:val="222222"/>
          <w:shd w:val="clear" w:color="auto" w:fill="FFFFFF"/>
        </w:rPr>
        <w:t>SUJETO OBLIGADO</w:t>
      </w:r>
      <w:r w:rsidRPr="00645E2C">
        <w:rPr>
          <w:rFonts w:ascii="Palatino Linotype" w:hAnsi="Palatino Linotype" w:cs="Arial"/>
          <w:color w:val="222222"/>
          <w:shd w:val="clear" w:color="auto" w:fill="FFFFFF"/>
        </w:rPr>
        <w:t xml:space="preserve"> para su conocimiento. </w:t>
      </w:r>
    </w:p>
    <w:p w:rsidR="00947988" w:rsidRPr="00645E2C" w:rsidRDefault="00947988" w:rsidP="001608E5">
      <w:pPr>
        <w:widowControl w:val="0"/>
        <w:tabs>
          <w:tab w:val="left" w:pos="1701"/>
        </w:tabs>
        <w:autoSpaceDE w:val="0"/>
        <w:autoSpaceDN w:val="0"/>
        <w:adjustRightInd w:val="0"/>
        <w:spacing w:line="360" w:lineRule="auto"/>
        <w:jc w:val="both"/>
        <w:rPr>
          <w:rFonts w:ascii="Palatino Linotype" w:hAnsi="Palatino Linotype" w:cs="Arial"/>
        </w:rPr>
      </w:pPr>
    </w:p>
    <w:p w:rsidR="00947988" w:rsidRPr="00645E2C" w:rsidRDefault="00947988" w:rsidP="001608E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645E2C">
        <w:rPr>
          <w:rFonts w:ascii="Palatino Linotype" w:hAnsi="Palatino Linotype" w:cs="Arial"/>
          <w:b/>
          <w:color w:val="000000" w:themeColor="text1"/>
          <w:sz w:val="28"/>
        </w:rPr>
        <w:t>TERCERO</w:t>
      </w:r>
      <w:r w:rsidRPr="00645E2C">
        <w:rPr>
          <w:rFonts w:ascii="Palatino Linotype" w:eastAsiaTheme="minorEastAsia" w:hAnsi="Palatino Linotype"/>
          <w:color w:val="222222"/>
          <w:lang w:eastAsia="es-ES_tradnl"/>
        </w:rPr>
        <w:t xml:space="preserve">. </w:t>
      </w:r>
      <w:r w:rsidRPr="00645E2C">
        <w:rPr>
          <w:rFonts w:ascii="Palatino Linotype" w:eastAsiaTheme="minorEastAsia" w:hAnsi="Palatino Linotype"/>
          <w:b/>
          <w:color w:val="222222"/>
          <w:lang w:eastAsia="es-ES_tradnl"/>
        </w:rPr>
        <w:t>Notifíquese</w:t>
      </w:r>
      <w:r w:rsidR="00FC2361" w:rsidRPr="00645E2C">
        <w:rPr>
          <w:rFonts w:ascii="Palatino Linotype" w:eastAsiaTheme="minorEastAsia" w:hAnsi="Palatino Linotype"/>
          <w:color w:val="222222"/>
          <w:lang w:eastAsia="es-ES_tradnl"/>
        </w:rPr>
        <w:t xml:space="preserve"> a</w:t>
      </w:r>
      <w:r w:rsidR="003104B0" w:rsidRPr="00645E2C">
        <w:rPr>
          <w:rFonts w:ascii="Palatino Linotype" w:eastAsiaTheme="minorEastAsia" w:hAnsi="Palatino Linotype"/>
          <w:color w:val="222222"/>
          <w:lang w:eastAsia="es-ES_tradnl"/>
        </w:rPr>
        <w:t>l</w:t>
      </w:r>
      <w:r w:rsidR="00FC2361" w:rsidRPr="00645E2C">
        <w:rPr>
          <w:rFonts w:ascii="Palatino Linotype" w:eastAsiaTheme="minorEastAsia" w:hAnsi="Palatino Linotype"/>
          <w:color w:val="222222"/>
          <w:lang w:eastAsia="es-ES_tradnl"/>
        </w:rPr>
        <w:t xml:space="preserve"> </w:t>
      </w:r>
      <w:r w:rsidRPr="00645E2C">
        <w:rPr>
          <w:rFonts w:ascii="Palatino Linotype" w:hAnsi="Palatino Linotype"/>
          <w:b/>
        </w:rPr>
        <w:t>RECURRENTE</w:t>
      </w:r>
      <w:r w:rsidRPr="00645E2C">
        <w:rPr>
          <w:rFonts w:ascii="Palatino Linotype" w:eastAsiaTheme="minorEastAsia" w:hAnsi="Palatino Linotype"/>
          <w:color w:val="222222"/>
          <w:lang w:eastAsia="es-ES_tradnl"/>
        </w:rPr>
        <w:t xml:space="preserve"> la </w:t>
      </w:r>
      <w:r w:rsidRPr="00645E2C">
        <w:rPr>
          <w:rFonts w:ascii="Palatino Linotype" w:hAnsi="Palatino Linotype"/>
          <w:lang w:eastAsia="es-ES_tradnl"/>
        </w:rPr>
        <w:t>presente</w:t>
      </w:r>
      <w:r w:rsidRPr="00645E2C">
        <w:rPr>
          <w:rFonts w:ascii="Palatino Linotype" w:eastAsiaTheme="minorEastAsia" w:hAnsi="Palatino Linotype"/>
          <w:color w:val="222222"/>
          <w:lang w:eastAsia="es-ES_tradnl"/>
        </w:rPr>
        <w:t xml:space="preserve"> resolución. </w:t>
      </w:r>
    </w:p>
    <w:p w:rsidR="00947988" w:rsidRPr="001608E5" w:rsidRDefault="00947988" w:rsidP="001608E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645E2C">
        <w:rPr>
          <w:rFonts w:ascii="Palatino Linotype" w:hAnsi="Palatino Linotype" w:cs="Arial"/>
          <w:b/>
          <w:color w:val="000000" w:themeColor="text1"/>
          <w:sz w:val="28"/>
        </w:rPr>
        <w:lastRenderedPageBreak/>
        <w:t>CUARTO</w:t>
      </w:r>
      <w:r w:rsidRPr="00645E2C">
        <w:rPr>
          <w:rFonts w:ascii="Palatino Linotype" w:eastAsiaTheme="minorEastAsia" w:hAnsi="Palatino Linotype"/>
          <w:b/>
          <w:color w:val="222222"/>
          <w:lang w:eastAsia="es-ES_tradnl"/>
        </w:rPr>
        <w:t>. Hágase del conocimiento</w:t>
      </w:r>
      <w:r w:rsidRPr="00645E2C">
        <w:rPr>
          <w:rFonts w:ascii="Palatino Linotype" w:eastAsiaTheme="minorEastAsia" w:hAnsi="Palatino Linotype"/>
          <w:color w:val="222222"/>
          <w:lang w:eastAsia="es-ES_tradnl"/>
        </w:rPr>
        <w:t xml:space="preserve"> a</w:t>
      </w:r>
      <w:r w:rsidR="003104B0" w:rsidRPr="00645E2C">
        <w:rPr>
          <w:rFonts w:ascii="Palatino Linotype" w:eastAsiaTheme="minorEastAsia" w:hAnsi="Palatino Linotype"/>
          <w:color w:val="222222"/>
          <w:lang w:eastAsia="es-ES_tradnl"/>
        </w:rPr>
        <w:t>l</w:t>
      </w:r>
      <w:r w:rsidRPr="00645E2C">
        <w:rPr>
          <w:rFonts w:ascii="Palatino Linotype" w:eastAsiaTheme="minorEastAsia" w:hAnsi="Palatino Linotype"/>
          <w:color w:val="222222"/>
          <w:lang w:eastAsia="es-ES_tradnl"/>
        </w:rPr>
        <w:t xml:space="preserve"> </w:t>
      </w:r>
      <w:r w:rsidRPr="00645E2C">
        <w:rPr>
          <w:rFonts w:ascii="Palatino Linotype" w:hAnsi="Palatino Linotype"/>
          <w:b/>
        </w:rPr>
        <w:t>RECURRENTE</w:t>
      </w:r>
      <w:r w:rsidRPr="00645E2C">
        <w:rPr>
          <w:rFonts w:ascii="Palatino Linotype" w:eastAsiaTheme="minorEastAsia" w:hAnsi="Palatino Linotype"/>
          <w:color w:val="222222"/>
          <w:lang w:eastAsia="es-ES_tradnl"/>
        </w:rPr>
        <w:t xml:space="preserve"> que de </w:t>
      </w:r>
      <w:r w:rsidRPr="00645E2C">
        <w:rPr>
          <w:rFonts w:ascii="Palatino Linotype" w:hAnsi="Palatino Linotype"/>
          <w:lang w:eastAsia="es-ES_tradnl"/>
        </w:rPr>
        <w:t>conformidad</w:t>
      </w:r>
      <w:r w:rsidRPr="00645E2C">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485137" w:rsidRPr="001608E5" w:rsidRDefault="001D668A" w:rsidP="001D668A">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 ESTADO DE MÉXICO Y MUNICIPIOS</w:t>
      </w:r>
      <w:r w:rsidRPr="0081651A">
        <w:rPr>
          <w:rFonts w:ascii="Palatino Linotype" w:hAnsi="Palatino Linotype" w:cs="Arial"/>
        </w:rPr>
        <w:t>, CONFORMADO POR LOS COMISIONADOS ZULEMA MARTÍNEZ SÁNCHEZ; EVA ABAID YAPUR; JOSÉ GUADALUPE LUNA HERNÁNDEZ; JAVIER MARTÍNEZ CRUZ, 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VEINTISÉIS DE FEBRERO DE DOS MIL VEINTE, ANTE EL SECRETARIO TÉCNICO DEL PLENO, ALEXIS TAPIA RAMÍREZ</w:t>
      </w:r>
      <w:r w:rsidRPr="0081651A">
        <w:rPr>
          <w:rFonts w:ascii="Palatino Linotype" w:hAnsi="Palatino Linotype" w:cs="Arial"/>
        </w:rPr>
        <w:t>.</w:t>
      </w:r>
    </w:p>
    <w:tbl>
      <w:tblPr>
        <w:tblW w:w="10368" w:type="dxa"/>
        <w:jc w:val="center"/>
        <w:tblLayout w:type="fixed"/>
        <w:tblLook w:val="04A0" w:firstRow="1" w:lastRow="0" w:firstColumn="1" w:lastColumn="0" w:noHBand="0" w:noVBand="1"/>
      </w:tblPr>
      <w:tblGrid>
        <w:gridCol w:w="10368"/>
      </w:tblGrid>
      <w:tr w:rsidR="00485137" w:rsidRPr="001608E5" w:rsidTr="006D76E2">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485137" w:rsidRPr="001608E5" w:rsidTr="006D76E2">
              <w:trPr>
                <w:jc w:val="center"/>
              </w:trPr>
              <w:tc>
                <w:tcPr>
                  <w:tcW w:w="10365" w:type="dxa"/>
                  <w:gridSpan w:val="2"/>
                  <w:shd w:val="clear" w:color="auto" w:fill="auto"/>
                </w:tcPr>
                <w:p w:rsidR="00485137" w:rsidRPr="001608E5" w:rsidRDefault="00485137" w:rsidP="001608E5">
                  <w:pPr>
                    <w:jc w:val="center"/>
                    <w:rPr>
                      <w:rFonts w:ascii="Palatino Linotype" w:hAnsi="Palatino Linotype" w:cs="Arial"/>
                      <w:b/>
                    </w:rPr>
                  </w:pPr>
                </w:p>
                <w:p w:rsidR="00485137" w:rsidRDefault="00485137" w:rsidP="001608E5">
                  <w:pPr>
                    <w:jc w:val="center"/>
                    <w:rPr>
                      <w:rFonts w:ascii="Palatino Linotype" w:hAnsi="Palatino Linotype" w:cs="Arial"/>
                      <w:b/>
                    </w:rPr>
                  </w:pPr>
                </w:p>
                <w:p w:rsidR="001608E5" w:rsidRPr="001608E5" w:rsidRDefault="001608E5"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Zulema Martínez Sánchez</w:t>
                  </w:r>
                </w:p>
                <w:p w:rsidR="00485137" w:rsidRPr="001608E5" w:rsidRDefault="00485137" w:rsidP="001608E5">
                  <w:pPr>
                    <w:jc w:val="center"/>
                    <w:rPr>
                      <w:rFonts w:ascii="Palatino Linotype" w:hAnsi="Palatino Linotype" w:cs="Arial"/>
                      <w:b/>
                    </w:rPr>
                  </w:pPr>
                  <w:r w:rsidRPr="001608E5">
                    <w:rPr>
                      <w:rFonts w:ascii="Palatino Linotype" w:hAnsi="Palatino Linotype" w:cs="Arial"/>
                    </w:rPr>
                    <w:t>Comisionada Presidenta</w:t>
                  </w: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 xml:space="preserve">(RÚBRICA) </w:t>
                  </w:r>
                </w:p>
              </w:tc>
            </w:tr>
            <w:tr w:rsidR="00485137" w:rsidRPr="001608E5" w:rsidTr="006D76E2">
              <w:trPr>
                <w:jc w:val="center"/>
              </w:trPr>
              <w:tc>
                <w:tcPr>
                  <w:tcW w:w="5182" w:type="dxa"/>
                  <w:shd w:val="clear" w:color="auto" w:fill="auto"/>
                </w:tcPr>
                <w:p w:rsidR="00485137" w:rsidRPr="001608E5" w:rsidRDefault="00485137"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p>
                <w:p w:rsidR="00485137" w:rsidRDefault="00485137" w:rsidP="001608E5">
                  <w:pPr>
                    <w:jc w:val="center"/>
                    <w:rPr>
                      <w:rFonts w:ascii="Palatino Linotype" w:hAnsi="Palatino Linotype" w:cs="Arial"/>
                      <w:b/>
                    </w:rPr>
                  </w:pPr>
                </w:p>
                <w:p w:rsidR="001608E5" w:rsidRPr="001608E5" w:rsidRDefault="001608E5"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Eva Abaid Yapur</w:t>
                  </w:r>
                </w:p>
                <w:p w:rsidR="00485137" w:rsidRPr="001608E5" w:rsidRDefault="00485137" w:rsidP="001608E5">
                  <w:pPr>
                    <w:jc w:val="center"/>
                    <w:rPr>
                      <w:rFonts w:ascii="Palatino Linotype" w:hAnsi="Palatino Linotype" w:cs="Arial"/>
                    </w:rPr>
                  </w:pPr>
                  <w:r w:rsidRPr="001608E5">
                    <w:rPr>
                      <w:rFonts w:ascii="Palatino Linotype" w:hAnsi="Palatino Linotype" w:cs="Arial"/>
                    </w:rPr>
                    <w:t>Comisionada</w:t>
                  </w: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(RÚBRICA)</w:t>
                  </w:r>
                </w:p>
              </w:tc>
              <w:tc>
                <w:tcPr>
                  <w:tcW w:w="5183" w:type="dxa"/>
                  <w:shd w:val="clear" w:color="auto" w:fill="auto"/>
                </w:tcPr>
                <w:p w:rsidR="00485137" w:rsidRPr="001608E5" w:rsidRDefault="00485137"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p>
                <w:p w:rsidR="00485137" w:rsidRDefault="00485137" w:rsidP="001608E5">
                  <w:pPr>
                    <w:jc w:val="center"/>
                    <w:rPr>
                      <w:rFonts w:ascii="Palatino Linotype" w:hAnsi="Palatino Linotype" w:cs="Arial"/>
                      <w:b/>
                    </w:rPr>
                  </w:pPr>
                </w:p>
                <w:p w:rsidR="001608E5" w:rsidRPr="001608E5" w:rsidRDefault="001608E5"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José Guadalupe Luna Hernández</w:t>
                  </w:r>
                </w:p>
                <w:p w:rsidR="00485137" w:rsidRPr="001608E5" w:rsidRDefault="00485137" w:rsidP="001608E5">
                  <w:pPr>
                    <w:jc w:val="center"/>
                    <w:rPr>
                      <w:rFonts w:ascii="Palatino Linotype" w:hAnsi="Palatino Linotype" w:cs="Arial"/>
                    </w:rPr>
                  </w:pPr>
                  <w:r w:rsidRPr="001608E5">
                    <w:rPr>
                      <w:rFonts w:ascii="Palatino Linotype" w:hAnsi="Palatino Linotype" w:cs="Arial"/>
                    </w:rPr>
                    <w:t>Comisionado</w:t>
                  </w: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(RÚBRICA)</w:t>
                  </w:r>
                </w:p>
              </w:tc>
            </w:tr>
            <w:tr w:rsidR="00485137" w:rsidRPr="001608E5" w:rsidTr="006D76E2">
              <w:trPr>
                <w:jc w:val="center"/>
              </w:trPr>
              <w:tc>
                <w:tcPr>
                  <w:tcW w:w="5182" w:type="dxa"/>
                  <w:shd w:val="clear" w:color="auto" w:fill="auto"/>
                </w:tcPr>
                <w:p w:rsidR="00485137" w:rsidRPr="001608E5" w:rsidRDefault="00485137"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p>
                <w:p w:rsidR="00485137" w:rsidRDefault="00485137" w:rsidP="001608E5">
                  <w:pPr>
                    <w:jc w:val="center"/>
                    <w:rPr>
                      <w:rFonts w:ascii="Palatino Linotype" w:hAnsi="Palatino Linotype" w:cs="Arial"/>
                      <w:b/>
                    </w:rPr>
                  </w:pPr>
                </w:p>
                <w:p w:rsidR="001608E5" w:rsidRDefault="001608E5" w:rsidP="001608E5">
                  <w:pPr>
                    <w:jc w:val="center"/>
                    <w:rPr>
                      <w:rFonts w:ascii="Palatino Linotype" w:hAnsi="Palatino Linotype" w:cs="Arial"/>
                      <w:b/>
                    </w:rPr>
                  </w:pPr>
                </w:p>
                <w:p w:rsidR="001D668A" w:rsidRDefault="001D668A" w:rsidP="001608E5">
                  <w:pPr>
                    <w:jc w:val="center"/>
                    <w:rPr>
                      <w:rFonts w:ascii="Palatino Linotype" w:hAnsi="Palatino Linotype" w:cs="Arial"/>
                      <w:b/>
                    </w:rPr>
                  </w:pPr>
                </w:p>
                <w:p w:rsidR="001D668A" w:rsidRDefault="001D668A" w:rsidP="001608E5">
                  <w:pPr>
                    <w:jc w:val="center"/>
                    <w:rPr>
                      <w:rFonts w:ascii="Palatino Linotype" w:hAnsi="Palatino Linotype" w:cs="Arial"/>
                      <w:b/>
                    </w:rPr>
                  </w:pPr>
                </w:p>
                <w:p w:rsidR="001D668A" w:rsidRPr="001608E5" w:rsidRDefault="001D668A"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Javier Martínez Cruz</w:t>
                  </w:r>
                </w:p>
                <w:p w:rsidR="00485137" w:rsidRPr="001608E5" w:rsidRDefault="00485137" w:rsidP="001608E5">
                  <w:pPr>
                    <w:jc w:val="center"/>
                    <w:rPr>
                      <w:rFonts w:ascii="Palatino Linotype" w:hAnsi="Palatino Linotype" w:cs="Arial"/>
                    </w:rPr>
                  </w:pPr>
                  <w:r w:rsidRPr="001608E5">
                    <w:rPr>
                      <w:rFonts w:ascii="Palatino Linotype" w:hAnsi="Palatino Linotype" w:cs="Arial"/>
                    </w:rPr>
                    <w:t>Comisionado</w:t>
                  </w:r>
                </w:p>
                <w:p w:rsidR="00485137" w:rsidRPr="001608E5" w:rsidRDefault="00485137" w:rsidP="001608E5">
                  <w:pPr>
                    <w:jc w:val="center"/>
                    <w:rPr>
                      <w:rFonts w:ascii="Palatino Linotype" w:hAnsi="Palatino Linotype" w:cs="Arial"/>
                    </w:rPr>
                  </w:pPr>
                  <w:r w:rsidRPr="001608E5">
                    <w:rPr>
                      <w:rFonts w:ascii="Palatino Linotype" w:hAnsi="Palatino Linotype" w:cs="Arial"/>
                      <w:b/>
                    </w:rPr>
                    <w:t>(RÚBRICA)</w:t>
                  </w:r>
                </w:p>
              </w:tc>
              <w:tc>
                <w:tcPr>
                  <w:tcW w:w="5183" w:type="dxa"/>
                  <w:shd w:val="clear" w:color="auto" w:fill="auto"/>
                </w:tcPr>
                <w:p w:rsidR="00485137" w:rsidRPr="001608E5" w:rsidRDefault="00485137" w:rsidP="001608E5">
                  <w:pPr>
                    <w:jc w:val="center"/>
                    <w:rPr>
                      <w:rFonts w:ascii="Palatino Linotype" w:hAnsi="Palatino Linotype" w:cs="Arial"/>
                      <w:b/>
                    </w:rPr>
                  </w:pPr>
                </w:p>
                <w:p w:rsidR="00485137" w:rsidRDefault="00485137" w:rsidP="001608E5">
                  <w:pPr>
                    <w:jc w:val="center"/>
                    <w:rPr>
                      <w:rFonts w:ascii="Palatino Linotype" w:hAnsi="Palatino Linotype" w:cs="Arial"/>
                      <w:b/>
                    </w:rPr>
                  </w:pPr>
                </w:p>
                <w:p w:rsidR="001608E5" w:rsidRPr="001608E5" w:rsidRDefault="001608E5" w:rsidP="001608E5">
                  <w:pPr>
                    <w:jc w:val="center"/>
                    <w:rPr>
                      <w:rFonts w:ascii="Palatino Linotype" w:hAnsi="Palatino Linotype" w:cs="Arial"/>
                      <w:b/>
                    </w:rPr>
                  </w:pPr>
                </w:p>
                <w:p w:rsidR="00485137" w:rsidRDefault="00485137" w:rsidP="001608E5">
                  <w:pPr>
                    <w:jc w:val="center"/>
                    <w:rPr>
                      <w:rFonts w:ascii="Palatino Linotype" w:hAnsi="Palatino Linotype" w:cs="Arial"/>
                      <w:b/>
                    </w:rPr>
                  </w:pPr>
                </w:p>
                <w:p w:rsidR="001D668A" w:rsidRDefault="001D668A" w:rsidP="001608E5">
                  <w:pPr>
                    <w:jc w:val="center"/>
                    <w:rPr>
                      <w:rFonts w:ascii="Palatino Linotype" w:hAnsi="Palatino Linotype" w:cs="Arial"/>
                      <w:b/>
                    </w:rPr>
                  </w:pPr>
                </w:p>
                <w:p w:rsidR="001D668A" w:rsidRDefault="001D668A" w:rsidP="001608E5">
                  <w:pPr>
                    <w:jc w:val="center"/>
                    <w:rPr>
                      <w:rFonts w:ascii="Palatino Linotype" w:hAnsi="Palatino Linotype" w:cs="Arial"/>
                      <w:b/>
                    </w:rPr>
                  </w:pPr>
                </w:p>
                <w:p w:rsidR="001D668A" w:rsidRPr="001608E5" w:rsidRDefault="001D668A"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Luis Gustavo Parra Noriega</w:t>
                  </w:r>
                </w:p>
                <w:p w:rsidR="00485137" w:rsidRPr="001608E5" w:rsidRDefault="00485137" w:rsidP="001608E5">
                  <w:pPr>
                    <w:jc w:val="center"/>
                    <w:rPr>
                      <w:rFonts w:ascii="Palatino Linotype" w:hAnsi="Palatino Linotype" w:cs="Arial"/>
                    </w:rPr>
                  </w:pPr>
                  <w:r w:rsidRPr="001608E5">
                    <w:rPr>
                      <w:rFonts w:ascii="Palatino Linotype" w:hAnsi="Palatino Linotype" w:cs="Arial"/>
                    </w:rPr>
                    <w:t>Comisionado</w:t>
                  </w: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(RÚBRICA)</w:t>
                  </w:r>
                </w:p>
              </w:tc>
            </w:tr>
            <w:tr w:rsidR="00485137" w:rsidRPr="001608E5" w:rsidTr="006D76E2">
              <w:trPr>
                <w:jc w:val="center"/>
              </w:trPr>
              <w:tc>
                <w:tcPr>
                  <w:tcW w:w="10365" w:type="dxa"/>
                  <w:gridSpan w:val="2"/>
                  <w:shd w:val="clear" w:color="auto" w:fill="auto"/>
                </w:tcPr>
                <w:p w:rsidR="00485137" w:rsidRPr="001608E5" w:rsidRDefault="00485137" w:rsidP="001608E5">
                  <w:pPr>
                    <w:tabs>
                      <w:tab w:val="left" w:pos="3720"/>
                    </w:tabs>
                    <w:rPr>
                      <w:rFonts w:ascii="Palatino Linotype" w:hAnsi="Palatino Linotype" w:cs="Arial"/>
                      <w:b/>
                    </w:rPr>
                  </w:pPr>
                  <w:r w:rsidRPr="001608E5">
                    <w:rPr>
                      <w:rFonts w:ascii="Palatino Linotype" w:hAnsi="Palatino Linotype" w:cs="Arial"/>
                      <w:b/>
                    </w:rPr>
                    <w:lastRenderedPageBreak/>
                    <w:tab/>
                  </w:r>
                </w:p>
                <w:p w:rsidR="00485137" w:rsidRDefault="00485137" w:rsidP="001608E5">
                  <w:pPr>
                    <w:jc w:val="center"/>
                    <w:rPr>
                      <w:rFonts w:ascii="Palatino Linotype" w:hAnsi="Palatino Linotype" w:cs="Arial"/>
                      <w:b/>
                    </w:rPr>
                  </w:pPr>
                </w:p>
                <w:p w:rsidR="00485137" w:rsidRDefault="00485137" w:rsidP="001608E5">
                  <w:pPr>
                    <w:jc w:val="center"/>
                    <w:rPr>
                      <w:rFonts w:ascii="Palatino Linotype" w:hAnsi="Palatino Linotype" w:cs="Arial"/>
                      <w:b/>
                    </w:rPr>
                  </w:pPr>
                </w:p>
                <w:p w:rsidR="001D668A" w:rsidRDefault="001D668A" w:rsidP="001608E5">
                  <w:pPr>
                    <w:jc w:val="center"/>
                    <w:rPr>
                      <w:rFonts w:ascii="Palatino Linotype" w:hAnsi="Palatino Linotype" w:cs="Arial"/>
                      <w:b/>
                    </w:rPr>
                  </w:pPr>
                </w:p>
                <w:p w:rsidR="001D668A" w:rsidRDefault="001D668A" w:rsidP="001608E5">
                  <w:pPr>
                    <w:jc w:val="center"/>
                    <w:rPr>
                      <w:rFonts w:ascii="Palatino Linotype" w:hAnsi="Palatino Linotype" w:cs="Arial"/>
                      <w:b/>
                    </w:rPr>
                  </w:pPr>
                </w:p>
                <w:p w:rsidR="001D668A" w:rsidRDefault="001D668A" w:rsidP="001608E5">
                  <w:pPr>
                    <w:jc w:val="center"/>
                    <w:rPr>
                      <w:rFonts w:ascii="Palatino Linotype" w:hAnsi="Palatino Linotype" w:cs="Arial"/>
                      <w:b/>
                    </w:rPr>
                  </w:pPr>
                </w:p>
                <w:p w:rsidR="001D668A" w:rsidRPr="001608E5" w:rsidRDefault="001D668A" w:rsidP="001608E5">
                  <w:pPr>
                    <w:jc w:val="center"/>
                    <w:rPr>
                      <w:rFonts w:ascii="Palatino Linotype" w:hAnsi="Palatino Linotype" w:cs="Arial"/>
                      <w:b/>
                    </w:rPr>
                  </w:pPr>
                </w:p>
                <w:p w:rsidR="00485137" w:rsidRPr="001608E5" w:rsidRDefault="00485137" w:rsidP="001608E5">
                  <w:pPr>
                    <w:jc w:val="center"/>
                    <w:rPr>
                      <w:rFonts w:ascii="Palatino Linotype" w:hAnsi="Palatino Linotype" w:cs="Arial"/>
                      <w:b/>
                    </w:rPr>
                  </w:pPr>
                  <w:r w:rsidRPr="001608E5">
                    <w:rPr>
                      <w:rFonts w:ascii="Palatino Linotype" w:hAnsi="Palatino Linotype" w:cs="Arial"/>
                      <w:b/>
                    </w:rPr>
                    <w:t>Alexis Tapia Ramírez</w:t>
                  </w:r>
                </w:p>
                <w:p w:rsidR="00485137" w:rsidRPr="001608E5" w:rsidRDefault="00485137" w:rsidP="001608E5">
                  <w:pPr>
                    <w:jc w:val="center"/>
                    <w:rPr>
                      <w:rFonts w:ascii="Palatino Linotype" w:hAnsi="Palatino Linotype" w:cs="Arial"/>
                    </w:rPr>
                  </w:pPr>
                  <w:r w:rsidRPr="001608E5">
                    <w:rPr>
                      <w:rFonts w:ascii="Palatino Linotype" w:hAnsi="Palatino Linotype" w:cs="Arial"/>
                    </w:rPr>
                    <w:t>Secretario Técnico del Pleno</w:t>
                  </w:r>
                </w:p>
                <w:p w:rsidR="00485137" w:rsidRPr="001608E5" w:rsidRDefault="00485137" w:rsidP="001608E5">
                  <w:pPr>
                    <w:jc w:val="center"/>
                    <w:rPr>
                      <w:rFonts w:ascii="Palatino Linotype" w:hAnsi="Palatino Linotype" w:cs="Arial"/>
                    </w:rPr>
                  </w:pPr>
                  <w:r w:rsidRPr="001608E5">
                    <w:rPr>
                      <w:rFonts w:ascii="Palatino Linotype" w:hAnsi="Palatino Linotype" w:cs="Arial"/>
                      <w:b/>
                    </w:rPr>
                    <w:t>(RÚBRICA)</w:t>
                  </w:r>
                  <w:r w:rsidRPr="001608E5">
                    <w:rPr>
                      <w:rFonts w:ascii="Palatino Linotype" w:hAnsi="Palatino Linotype" w:cs="Arial"/>
                    </w:rPr>
                    <w:t xml:space="preserve"> </w:t>
                  </w:r>
                </w:p>
                <w:p w:rsidR="001A1EF6" w:rsidRPr="001608E5" w:rsidRDefault="001A1EF6" w:rsidP="001608E5">
                  <w:pPr>
                    <w:jc w:val="center"/>
                    <w:rPr>
                      <w:rFonts w:ascii="Palatino Linotype" w:hAnsi="Palatino Linotype" w:cs="Arial"/>
                    </w:rPr>
                  </w:pPr>
                </w:p>
              </w:tc>
            </w:tr>
          </w:tbl>
          <w:p w:rsidR="00485137" w:rsidRPr="001608E5" w:rsidRDefault="00485137" w:rsidP="001608E5">
            <w:pPr>
              <w:jc w:val="both"/>
              <w:rPr>
                <w:rFonts w:ascii="Palatino Linotype" w:hAnsi="Palatino Linotype" w:cs="Arial"/>
                <w:lang w:val="es-ES"/>
              </w:rPr>
            </w:pPr>
          </w:p>
        </w:tc>
      </w:tr>
    </w:tbl>
    <w:p w:rsidR="001D668A" w:rsidRDefault="001D668A" w:rsidP="001608E5">
      <w:pPr>
        <w:jc w:val="both"/>
        <w:rPr>
          <w:rFonts w:ascii="Palatino Linotype" w:hAnsi="Palatino Linotype" w:cs="Arial"/>
        </w:rPr>
      </w:pPr>
    </w:p>
    <w:p w:rsidR="001D668A" w:rsidRDefault="001D668A" w:rsidP="001608E5">
      <w:pPr>
        <w:jc w:val="both"/>
        <w:rPr>
          <w:rFonts w:ascii="Palatino Linotype" w:hAnsi="Palatino Linotype" w:cs="Arial"/>
        </w:rPr>
      </w:pPr>
    </w:p>
    <w:p w:rsidR="001D668A" w:rsidRDefault="001D668A" w:rsidP="001608E5">
      <w:pPr>
        <w:jc w:val="both"/>
        <w:rPr>
          <w:rFonts w:ascii="Palatino Linotype" w:hAnsi="Palatino Linotype" w:cs="Arial"/>
        </w:rPr>
      </w:pPr>
    </w:p>
    <w:p w:rsidR="001D668A" w:rsidRDefault="001D668A" w:rsidP="001608E5">
      <w:pPr>
        <w:jc w:val="both"/>
        <w:rPr>
          <w:rFonts w:ascii="Palatino Linotype" w:hAnsi="Palatino Linotype" w:cs="Arial"/>
        </w:rPr>
      </w:pPr>
    </w:p>
    <w:p w:rsidR="00485137" w:rsidRPr="001608E5" w:rsidRDefault="00485137" w:rsidP="001608E5">
      <w:pPr>
        <w:jc w:val="both"/>
        <w:rPr>
          <w:rFonts w:ascii="Palatino Linotype" w:hAnsi="Palatino Linotype" w:cs="Arial"/>
        </w:rPr>
      </w:pPr>
      <w:r w:rsidRPr="001608E5">
        <w:rPr>
          <w:rFonts w:ascii="Palatino Linotype" w:hAnsi="Palatino Linotype" w:cs="Arial"/>
        </w:rPr>
        <w:t xml:space="preserve">Esta hoja corresponde a la resolución de </w:t>
      </w:r>
      <w:r w:rsidR="001608E5">
        <w:rPr>
          <w:rFonts w:ascii="Palatino Linotype" w:hAnsi="Palatino Linotype" w:cs="Arial"/>
        </w:rPr>
        <w:t>veintiséis de febrero d</w:t>
      </w:r>
      <w:r w:rsidR="00797313" w:rsidRPr="001608E5">
        <w:rPr>
          <w:rFonts w:ascii="Palatino Linotype" w:hAnsi="Palatino Linotype" w:cs="Arial"/>
        </w:rPr>
        <w:t>e dos mil veinte</w:t>
      </w:r>
      <w:r w:rsidRPr="001608E5">
        <w:rPr>
          <w:rFonts w:ascii="Palatino Linotype" w:hAnsi="Palatino Linotype" w:cs="Arial"/>
        </w:rPr>
        <w:t>, emitida en el recurso de revisión número 0</w:t>
      </w:r>
      <w:r w:rsidR="009B3241">
        <w:rPr>
          <w:rFonts w:ascii="Palatino Linotype" w:hAnsi="Palatino Linotype" w:cs="Arial"/>
        </w:rPr>
        <w:t>0522</w:t>
      </w:r>
      <w:r w:rsidRPr="001608E5">
        <w:rPr>
          <w:rFonts w:ascii="Palatino Linotype" w:hAnsi="Palatino Linotype" w:cs="Arial"/>
        </w:rPr>
        <w:t>/INFOEM/IP/RR/20</w:t>
      </w:r>
      <w:r w:rsidR="009B3241">
        <w:rPr>
          <w:rFonts w:ascii="Palatino Linotype" w:hAnsi="Palatino Linotype" w:cs="Arial"/>
        </w:rPr>
        <w:t>20</w:t>
      </w:r>
      <w:r w:rsidRPr="001608E5">
        <w:rPr>
          <w:rFonts w:ascii="Palatino Linotype" w:hAnsi="Palatino Linotype" w:cs="Arial"/>
        </w:rPr>
        <w:t>.</w:t>
      </w:r>
    </w:p>
    <w:p w:rsidR="002F7C96" w:rsidRPr="001608E5" w:rsidRDefault="00485137" w:rsidP="001608E5">
      <w:pPr>
        <w:pStyle w:val="Piedepgina"/>
        <w:rPr>
          <w:rFonts w:ascii="Palatino Linotype" w:hAnsi="Palatino Linotype" w:cs="Arial"/>
        </w:rPr>
      </w:pPr>
      <w:r w:rsidRPr="001608E5">
        <w:rPr>
          <w:rFonts w:ascii="Palatino Linotype" w:hAnsi="Palatino Linotype" w:cs="Arial"/>
        </w:rPr>
        <w:t>YSM/RPG</w:t>
      </w:r>
    </w:p>
    <w:sectPr w:rsidR="002F7C96" w:rsidRPr="001608E5"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440" w:rsidRDefault="00627440" w:rsidP="00C80F8C">
      <w:r>
        <w:separator/>
      </w:r>
    </w:p>
  </w:endnote>
  <w:endnote w:type="continuationSeparator" w:id="0">
    <w:p w:rsidR="00627440" w:rsidRDefault="006274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E573F7" w:rsidRDefault="000E255A"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9476EA">
      <w:rPr>
        <w:rFonts w:ascii="Palatino Linotype" w:hAnsi="Palatino Linotype" w:cs="Arial"/>
        <w:b/>
        <w:bCs/>
        <w:noProof/>
        <w:sz w:val="20"/>
        <w:szCs w:val="20"/>
      </w:rPr>
      <w:t>15</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9476EA">
      <w:rPr>
        <w:rFonts w:ascii="Palatino Linotype" w:hAnsi="Palatino Linotype" w:cs="Arial"/>
        <w:b/>
        <w:bCs/>
        <w:noProof/>
        <w:sz w:val="20"/>
        <w:szCs w:val="20"/>
      </w:rPr>
      <w:t>15</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7A4FB6" w:rsidRDefault="000E255A" w:rsidP="005319F2">
    <w:pPr>
      <w:pStyle w:val="Piedepgina"/>
      <w:spacing w:before="120"/>
      <w:jc w:val="right"/>
      <w:rPr>
        <w:rFonts w:ascii="Palatino Linotype" w:hAnsi="Palatino Linotype" w:cs="Arial"/>
        <w:b/>
        <w:bCs/>
        <w:sz w:val="20"/>
        <w:szCs w:val="20"/>
      </w:rPr>
    </w:pPr>
    <w:proofErr w:type="spellStart"/>
    <w:r w:rsidRPr="007A4FB6">
      <w:rPr>
        <w:rFonts w:ascii="Palatino Linotype" w:hAnsi="Palatino Linotype" w:cs="Arial"/>
        <w:b/>
        <w:bCs/>
        <w:sz w:val="20"/>
        <w:szCs w:val="20"/>
      </w:rPr>
      <w:t>Págin</w:t>
    </w:r>
    <w:proofErr w:type="spellEnd"/>
    <w:r w:rsidRPr="007A4FB6">
      <w:rPr>
        <w:rFonts w:ascii="Palatino Linotype" w:hAnsi="Palatino Linotype" w:cs="Arial"/>
        <w:b/>
        <w:bCs/>
        <w:sz w:val="20"/>
        <w:szCs w:val="20"/>
      </w:rPr>
      <w:t xml:space="preserv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9476EA">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9476EA">
      <w:rPr>
        <w:rFonts w:ascii="Palatino Linotype" w:hAnsi="Palatino Linotype" w:cs="Arial"/>
        <w:b/>
        <w:bCs/>
        <w:noProof/>
        <w:sz w:val="20"/>
        <w:szCs w:val="20"/>
      </w:rPr>
      <w:t>15</w:t>
    </w:r>
    <w:r w:rsidRPr="007A4FB6">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440" w:rsidRDefault="00627440" w:rsidP="00C80F8C">
      <w:r>
        <w:separator/>
      </w:r>
    </w:p>
  </w:footnote>
  <w:footnote w:type="continuationSeparator" w:id="0">
    <w:p w:rsidR="00627440" w:rsidRDefault="00627440" w:rsidP="00C80F8C">
      <w:r>
        <w:continuationSeparator/>
      </w:r>
    </w:p>
  </w:footnote>
  <w:footnote w:id="1">
    <w:p w:rsidR="000E255A" w:rsidRPr="005A78E7" w:rsidRDefault="000E255A" w:rsidP="00947988">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En su versión virtual, específicamente en el link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 w:id="2">
    <w:p w:rsidR="000E255A" w:rsidRPr="00C36DD0" w:rsidRDefault="000E255A" w:rsidP="00947988">
      <w:pPr>
        <w:pStyle w:val="Textonotapie"/>
        <w:rPr>
          <w:rFonts w:ascii="Palatino Linotype" w:hAnsi="Palatino Linotype"/>
          <w:sz w:val="16"/>
          <w:szCs w:val="16"/>
          <w:lang w:val="es-ES"/>
        </w:rPr>
      </w:pPr>
      <w:r w:rsidRPr="00B37A0D">
        <w:rPr>
          <w:rStyle w:val="Refdenotaalpie"/>
          <w:rFonts w:ascii="Palatino Linotype" w:hAnsi="Palatino Linotype"/>
          <w:sz w:val="16"/>
          <w:szCs w:val="16"/>
        </w:rPr>
        <w:footnoteRef/>
      </w:r>
      <w:r w:rsidRPr="00B37A0D">
        <w:rPr>
          <w:rFonts w:ascii="Palatino Linotype" w:hAnsi="Palatino Linotype"/>
          <w:sz w:val="16"/>
          <w:szCs w:val="16"/>
        </w:rPr>
        <w:t xml:space="preserve"> </w:t>
      </w:r>
      <w:r>
        <w:rPr>
          <w:rFonts w:ascii="Palatino Linotype" w:hAnsi="Palatino Linotype"/>
          <w:sz w:val="16"/>
          <w:szCs w:val="16"/>
        </w:rPr>
        <w:t xml:space="preserve">Teoría General del Proceso, Editorial Oxford. 10a Edición. </w:t>
      </w:r>
      <w:r>
        <w:rPr>
          <w:rFonts w:ascii="Palatino Linotype" w:hAnsi="Palatino Linotype"/>
          <w:sz w:val="16"/>
          <w:szCs w:val="16"/>
          <w:lang w:val="es-ES"/>
        </w:rPr>
        <w:t>México 2004.</w:t>
      </w:r>
    </w:p>
  </w:footnote>
  <w:footnote w:id="3">
    <w:p w:rsidR="000E255A" w:rsidRPr="00072DC2" w:rsidRDefault="000E255A" w:rsidP="00947988">
      <w:pPr>
        <w:pStyle w:val="Textonotapie"/>
        <w:rPr>
          <w:rFonts w:ascii="Palatino Linotype" w:hAnsi="Palatino Linotype"/>
          <w:sz w:val="16"/>
          <w:szCs w:val="16"/>
        </w:rPr>
      </w:pPr>
      <w:r w:rsidRPr="00072DC2">
        <w:rPr>
          <w:rStyle w:val="Refdenotaalpie"/>
          <w:rFonts w:ascii="Palatino Linotype" w:hAnsi="Palatino Linotype"/>
          <w:sz w:val="16"/>
          <w:szCs w:val="16"/>
        </w:rPr>
        <w:footnoteRef/>
      </w:r>
      <w:r w:rsidRPr="00072DC2">
        <w:rPr>
          <w:rFonts w:ascii="Palatino Linotype" w:hAnsi="Palatino Linotype"/>
          <w:sz w:val="16"/>
          <w:szCs w:val="16"/>
        </w:rPr>
        <w:t xml:space="preserve"> García, L. Teoría General del Proceso. Red Tercer Milenio. 2012.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1D668A" w:rsidRDefault="000E255A"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0E255A" w:rsidRPr="008F2CCC" w:rsidTr="00542D82">
      <w:tc>
        <w:tcPr>
          <w:tcW w:w="3970" w:type="dxa"/>
        </w:tcPr>
        <w:p w:rsidR="000E255A" w:rsidRPr="008F2CCC" w:rsidRDefault="000E255A" w:rsidP="00070856">
          <w:pPr>
            <w:rPr>
              <w:rFonts w:ascii="Palatino Linotype" w:hAnsi="Palatino Linotype"/>
              <w:b/>
              <w:sz w:val="22"/>
              <w:szCs w:val="22"/>
              <w:lang w:val="es-ES_tradnl"/>
            </w:rPr>
          </w:pPr>
        </w:p>
      </w:tc>
      <w:tc>
        <w:tcPr>
          <w:tcW w:w="2551" w:type="dxa"/>
          <w:shd w:val="clear" w:color="auto" w:fill="auto"/>
        </w:tcPr>
        <w:p w:rsidR="000E255A" w:rsidRPr="00664658" w:rsidRDefault="000E25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0E255A" w:rsidRPr="00664658" w:rsidRDefault="000E255A" w:rsidP="00542D82">
          <w:pPr>
            <w:jc w:val="both"/>
            <w:rPr>
              <w:rFonts w:ascii="Palatino Linotype" w:hAnsi="Palatino Linotype"/>
              <w:b/>
              <w:sz w:val="22"/>
              <w:szCs w:val="22"/>
              <w:lang w:val="es-ES_tradnl"/>
            </w:rPr>
          </w:pPr>
          <w:r>
            <w:rPr>
              <w:rFonts w:ascii="Palatino Linotype" w:hAnsi="Palatino Linotype"/>
              <w:b/>
              <w:sz w:val="22"/>
              <w:szCs w:val="22"/>
              <w:lang w:val="es-ES_tradnl"/>
            </w:rPr>
            <w:t>0</w:t>
          </w:r>
          <w:r w:rsidR="00542D82">
            <w:rPr>
              <w:rFonts w:ascii="Palatino Linotype" w:hAnsi="Palatino Linotype"/>
              <w:b/>
              <w:sz w:val="22"/>
              <w:szCs w:val="22"/>
              <w:lang w:val="es-ES_tradnl"/>
            </w:rPr>
            <w:t>0522</w:t>
          </w:r>
          <w:r w:rsidRPr="00E6045D">
            <w:rPr>
              <w:rFonts w:ascii="Palatino Linotype" w:hAnsi="Palatino Linotype"/>
              <w:b/>
              <w:sz w:val="22"/>
              <w:szCs w:val="22"/>
              <w:lang w:val="es-ES_tradnl"/>
            </w:rPr>
            <w:t>/INFOEM/IP/RR/201</w:t>
          </w:r>
          <w:r w:rsidR="003D1C17">
            <w:rPr>
              <w:rFonts w:ascii="Palatino Linotype" w:hAnsi="Palatino Linotype"/>
              <w:b/>
              <w:sz w:val="22"/>
              <w:szCs w:val="22"/>
              <w:lang w:val="es-ES_tradnl"/>
            </w:rPr>
            <w:t>9</w:t>
          </w:r>
        </w:p>
      </w:tc>
    </w:tr>
    <w:tr w:rsidR="00542D82" w:rsidRPr="008F2CCC" w:rsidTr="00542D82">
      <w:tc>
        <w:tcPr>
          <w:tcW w:w="3970" w:type="dxa"/>
        </w:tcPr>
        <w:p w:rsidR="00542D82" w:rsidRPr="008F2CCC" w:rsidRDefault="00542D82" w:rsidP="00542D82">
          <w:pPr>
            <w:rPr>
              <w:rFonts w:ascii="Palatino Linotype" w:hAnsi="Palatino Linotype"/>
              <w:b/>
              <w:sz w:val="22"/>
              <w:szCs w:val="22"/>
              <w:lang w:val="es-ES_tradnl"/>
            </w:rPr>
          </w:pPr>
        </w:p>
      </w:tc>
      <w:tc>
        <w:tcPr>
          <w:tcW w:w="2551" w:type="dxa"/>
          <w:shd w:val="clear" w:color="auto" w:fill="auto"/>
        </w:tcPr>
        <w:p w:rsidR="00542D82" w:rsidRPr="00664658" w:rsidRDefault="00542D82" w:rsidP="00542D8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542D82" w:rsidRPr="00DC41C8" w:rsidRDefault="00542D82" w:rsidP="00542D82">
          <w:pPr>
            <w:jc w:val="both"/>
            <w:rPr>
              <w:rFonts w:ascii="Palatino Linotype" w:hAnsi="Palatino Linotype"/>
              <w:b/>
              <w:sz w:val="22"/>
              <w:szCs w:val="22"/>
            </w:rPr>
          </w:pPr>
          <w:r>
            <w:rPr>
              <w:rFonts w:ascii="Palatino Linotype" w:hAnsi="Palatino Linotype"/>
              <w:b/>
              <w:sz w:val="22"/>
              <w:szCs w:val="22"/>
            </w:rPr>
            <w:t xml:space="preserve">Ayuntamiento de Ecatepec de Morelos </w:t>
          </w:r>
        </w:p>
      </w:tc>
    </w:tr>
    <w:tr w:rsidR="00E272A4" w:rsidRPr="008F2CCC" w:rsidTr="00542D82">
      <w:trPr>
        <w:trHeight w:val="228"/>
      </w:trPr>
      <w:tc>
        <w:tcPr>
          <w:tcW w:w="3970" w:type="dxa"/>
        </w:tcPr>
        <w:p w:rsidR="00E272A4" w:rsidRPr="008F2CCC" w:rsidRDefault="00E272A4" w:rsidP="00E272A4">
          <w:pPr>
            <w:rPr>
              <w:rFonts w:ascii="Palatino Linotype" w:hAnsi="Palatino Linotype"/>
              <w:b/>
              <w:sz w:val="22"/>
              <w:szCs w:val="22"/>
              <w:lang w:val="es-ES_tradnl"/>
            </w:rPr>
          </w:pPr>
        </w:p>
      </w:tc>
      <w:tc>
        <w:tcPr>
          <w:tcW w:w="2551" w:type="dxa"/>
          <w:shd w:val="clear" w:color="auto" w:fill="auto"/>
        </w:tcPr>
        <w:p w:rsidR="00E272A4" w:rsidRPr="00664658" w:rsidRDefault="00E272A4" w:rsidP="00E272A4">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E272A4" w:rsidRPr="008F2CCC" w:rsidRDefault="00E272A4" w:rsidP="00E272A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E255A" w:rsidRPr="001D668A" w:rsidRDefault="000E255A"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5A" w:rsidRPr="001D668A" w:rsidRDefault="000E255A">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0E255A" w:rsidRPr="008F2CCC" w:rsidTr="00542D82">
      <w:tc>
        <w:tcPr>
          <w:tcW w:w="3828" w:type="dxa"/>
          <w:vMerge w:val="restart"/>
        </w:tcPr>
        <w:p w:rsidR="000E255A" w:rsidRPr="008F2CCC" w:rsidRDefault="000E255A" w:rsidP="00A2780F">
          <w:pPr>
            <w:rPr>
              <w:rFonts w:ascii="Palatino Linotype" w:hAnsi="Palatino Linotype"/>
              <w:b/>
              <w:sz w:val="22"/>
              <w:szCs w:val="22"/>
              <w:lang w:val="es-ES_tradnl"/>
            </w:rPr>
          </w:pPr>
        </w:p>
      </w:tc>
      <w:tc>
        <w:tcPr>
          <w:tcW w:w="2551"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0E255A" w:rsidRPr="008F2CCC" w:rsidRDefault="000E255A" w:rsidP="000F2728">
          <w:pPr>
            <w:jc w:val="both"/>
            <w:rPr>
              <w:rFonts w:ascii="Palatino Linotype" w:hAnsi="Palatino Linotype"/>
              <w:b/>
              <w:sz w:val="22"/>
              <w:szCs w:val="22"/>
              <w:lang w:val="es-ES_tradnl"/>
            </w:rPr>
          </w:pPr>
          <w:r>
            <w:rPr>
              <w:rFonts w:ascii="Palatino Linotype" w:hAnsi="Palatino Linotype"/>
              <w:b/>
              <w:sz w:val="22"/>
              <w:szCs w:val="22"/>
              <w:lang w:val="es-ES_tradnl"/>
            </w:rPr>
            <w:t>0</w:t>
          </w:r>
          <w:r w:rsidR="000F2728">
            <w:rPr>
              <w:rFonts w:ascii="Palatino Linotype" w:hAnsi="Palatino Linotype"/>
              <w:b/>
              <w:sz w:val="22"/>
              <w:szCs w:val="22"/>
              <w:lang w:val="es-ES_tradnl"/>
            </w:rPr>
            <w:t>0522</w:t>
          </w:r>
          <w:r>
            <w:rPr>
              <w:rFonts w:ascii="Palatino Linotype" w:hAnsi="Palatino Linotype"/>
              <w:b/>
              <w:sz w:val="22"/>
              <w:szCs w:val="22"/>
              <w:lang w:val="es-ES_tradnl"/>
            </w:rPr>
            <w:t>/INFOEM/IP/RR/20</w:t>
          </w:r>
          <w:r w:rsidR="000F2728">
            <w:rPr>
              <w:rFonts w:ascii="Palatino Linotype" w:hAnsi="Palatino Linotype"/>
              <w:b/>
              <w:sz w:val="22"/>
              <w:szCs w:val="22"/>
              <w:lang w:val="es-ES_tradnl"/>
            </w:rPr>
            <w:t>20</w:t>
          </w:r>
        </w:p>
      </w:tc>
    </w:tr>
    <w:tr w:rsidR="000E255A" w:rsidRPr="008F2CCC" w:rsidTr="00542D82">
      <w:tc>
        <w:tcPr>
          <w:tcW w:w="3828" w:type="dxa"/>
          <w:vMerge/>
        </w:tcPr>
        <w:p w:rsidR="000E255A" w:rsidRPr="008F2CCC" w:rsidRDefault="000E255A" w:rsidP="00A2780F">
          <w:pPr>
            <w:rPr>
              <w:rFonts w:ascii="Palatino Linotype" w:hAnsi="Palatino Linotype"/>
              <w:b/>
              <w:sz w:val="22"/>
              <w:szCs w:val="22"/>
              <w:lang w:val="es-ES_tradnl"/>
            </w:rPr>
          </w:pPr>
        </w:p>
      </w:tc>
      <w:tc>
        <w:tcPr>
          <w:tcW w:w="2551" w:type="dxa"/>
          <w:shd w:val="clear" w:color="auto" w:fill="auto"/>
        </w:tcPr>
        <w:p w:rsidR="000E255A" w:rsidRPr="008F2CCC" w:rsidRDefault="000E25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0E255A" w:rsidRPr="008F2CCC" w:rsidRDefault="009476EA" w:rsidP="009476EA">
          <w:pPr>
            <w:jc w:val="both"/>
            <w:rPr>
              <w:rFonts w:ascii="Palatino Linotype" w:hAnsi="Palatino Linotype"/>
              <w:b/>
              <w:sz w:val="22"/>
              <w:szCs w:val="22"/>
              <w:lang w:val="es-ES_tradnl"/>
            </w:rPr>
          </w:pPr>
          <w:proofErr w:type="spellStart"/>
          <w:r>
            <w:rPr>
              <w:rFonts w:ascii="Palatino Linotype" w:hAnsi="Palatino Linotype"/>
              <w:b/>
              <w:sz w:val="22"/>
              <w:szCs w:val="22"/>
            </w:rPr>
            <w:t>Xxxxx</w:t>
          </w:r>
          <w:proofErr w:type="spellEnd"/>
          <w:r w:rsidR="00542D82">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542D82">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0E255A" w:rsidRPr="008F2CCC" w:rsidTr="00542D82">
      <w:trPr>
        <w:trHeight w:val="228"/>
      </w:trPr>
      <w:tc>
        <w:tcPr>
          <w:tcW w:w="3828" w:type="dxa"/>
          <w:vMerge/>
        </w:tcPr>
        <w:p w:rsidR="000E255A" w:rsidRPr="008F2CCC" w:rsidRDefault="000E255A" w:rsidP="00E37C88">
          <w:pPr>
            <w:rPr>
              <w:rFonts w:ascii="Palatino Linotype" w:hAnsi="Palatino Linotype"/>
              <w:b/>
              <w:sz w:val="22"/>
              <w:szCs w:val="22"/>
              <w:lang w:val="es-ES_tradnl"/>
            </w:rPr>
          </w:pPr>
        </w:p>
      </w:tc>
      <w:tc>
        <w:tcPr>
          <w:tcW w:w="2551" w:type="dxa"/>
          <w:shd w:val="clear" w:color="auto" w:fill="auto"/>
        </w:tcPr>
        <w:p w:rsidR="000E255A" w:rsidRPr="008F2CCC" w:rsidRDefault="000E25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0E255A" w:rsidRPr="00DC41C8" w:rsidRDefault="00E272A4" w:rsidP="00542D82">
          <w:pPr>
            <w:jc w:val="both"/>
            <w:rPr>
              <w:rFonts w:ascii="Palatino Linotype" w:hAnsi="Palatino Linotype"/>
              <w:b/>
              <w:sz w:val="22"/>
              <w:szCs w:val="22"/>
            </w:rPr>
          </w:pPr>
          <w:r>
            <w:rPr>
              <w:rFonts w:ascii="Palatino Linotype" w:hAnsi="Palatino Linotype"/>
              <w:b/>
              <w:sz w:val="22"/>
              <w:szCs w:val="22"/>
            </w:rPr>
            <w:t xml:space="preserve">Ayuntamiento de </w:t>
          </w:r>
          <w:r w:rsidR="00542D82">
            <w:rPr>
              <w:rFonts w:ascii="Palatino Linotype" w:hAnsi="Palatino Linotype"/>
              <w:b/>
              <w:sz w:val="22"/>
              <w:szCs w:val="22"/>
            </w:rPr>
            <w:t>Ecatepec de Morelos</w:t>
          </w:r>
          <w:r w:rsidR="000E255A">
            <w:rPr>
              <w:rFonts w:ascii="Palatino Linotype" w:hAnsi="Palatino Linotype"/>
              <w:b/>
              <w:sz w:val="22"/>
              <w:szCs w:val="22"/>
            </w:rPr>
            <w:t xml:space="preserve"> </w:t>
          </w:r>
        </w:p>
      </w:tc>
    </w:tr>
    <w:tr w:rsidR="000E255A" w:rsidRPr="008F2CCC" w:rsidTr="00542D82">
      <w:tc>
        <w:tcPr>
          <w:tcW w:w="3828" w:type="dxa"/>
          <w:vMerge/>
        </w:tcPr>
        <w:p w:rsidR="000E255A" w:rsidRPr="008F2CCC" w:rsidRDefault="000E255A" w:rsidP="00A2780F">
          <w:pPr>
            <w:rPr>
              <w:rFonts w:ascii="Palatino Linotype" w:hAnsi="Palatino Linotype"/>
              <w:b/>
              <w:sz w:val="22"/>
              <w:szCs w:val="22"/>
              <w:lang w:val="es-ES_tradnl"/>
            </w:rPr>
          </w:pPr>
        </w:p>
      </w:tc>
      <w:tc>
        <w:tcPr>
          <w:tcW w:w="2551" w:type="dxa"/>
          <w:shd w:val="clear" w:color="auto" w:fill="auto"/>
        </w:tcPr>
        <w:p w:rsidR="000E255A" w:rsidRPr="008F2CCC" w:rsidRDefault="000E255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0E255A" w:rsidRPr="008F2CCC" w:rsidRDefault="000E255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E255A" w:rsidRPr="001D668A" w:rsidRDefault="000E255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D7A"/>
    <w:multiLevelType w:val="hybridMultilevel"/>
    <w:tmpl w:val="3FB8ED02"/>
    <w:lvl w:ilvl="0" w:tplc="1152CEFC">
      <w:start w:val="1"/>
      <w:numFmt w:val="upperRoman"/>
      <w:lvlText w:val="%1."/>
      <w:lvlJc w:val="left"/>
      <w:pPr>
        <w:ind w:left="1080" w:hanging="720"/>
      </w:pPr>
      <w:rPr>
        <w:rFonts w:cs="Arial"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17BF350C"/>
    <w:multiLevelType w:val="multilevel"/>
    <w:tmpl w:val="995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5743DB"/>
    <w:multiLevelType w:val="multilevel"/>
    <w:tmpl w:val="E86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292102B6"/>
    <w:multiLevelType w:val="multilevel"/>
    <w:tmpl w:val="451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1">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F1C4B5D"/>
    <w:multiLevelType w:val="hybridMultilevel"/>
    <w:tmpl w:val="0A2A3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5">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6">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4BB10952"/>
    <w:multiLevelType w:val="hybridMultilevel"/>
    <w:tmpl w:val="9E247054"/>
    <w:lvl w:ilvl="0" w:tplc="5574D07A">
      <w:start w:val="5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503B29E6"/>
    <w:multiLevelType w:val="hybridMultilevel"/>
    <w:tmpl w:val="2FA4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7">
    <w:nsid w:val="5F82376C"/>
    <w:multiLevelType w:val="hybridMultilevel"/>
    <w:tmpl w:val="D1C8658A"/>
    <w:lvl w:ilvl="0" w:tplc="CDFCC590">
      <w:start w:val="2"/>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8">
    <w:nsid w:val="65466C0E"/>
    <w:multiLevelType w:val="hybridMultilevel"/>
    <w:tmpl w:val="48403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FF3ED2"/>
    <w:multiLevelType w:val="multilevel"/>
    <w:tmpl w:val="A1A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5">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45"/>
  </w:num>
  <w:num w:numId="3">
    <w:abstractNumId w:val="41"/>
  </w:num>
  <w:num w:numId="4">
    <w:abstractNumId w:val="15"/>
  </w:num>
  <w:num w:numId="5">
    <w:abstractNumId w:val="8"/>
  </w:num>
  <w:num w:numId="6">
    <w:abstractNumId w:val="40"/>
  </w:num>
  <w:num w:numId="7">
    <w:abstractNumId w:val="43"/>
  </w:num>
  <w:num w:numId="8">
    <w:abstractNumId w:val="17"/>
  </w:num>
  <w:num w:numId="9">
    <w:abstractNumId w:val="1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9"/>
  </w:num>
  <w:num w:numId="14">
    <w:abstractNumId w:val="18"/>
  </w:num>
  <w:num w:numId="15">
    <w:abstractNumId w:val="46"/>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20"/>
  </w:num>
  <w:num w:numId="20">
    <w:abstractNumId w:val="34"/>
  </w:num>
  <w:num w:numId="21">
    <w:abstractNumId w:val="13"/>
  </w:num>
  <w:num w:numId="22">
    <w:abstractNumId w:val="33"/>
  </w:num>
  <w:num w:numId="23">
    <w:abstractNumId w:val="24"/>
  </w:num>
  <w:num w:numId="24">
    <w:abstractNumId w:val="19"/>
  </w:num>
  <w:num w:numId="25">
    <w:abstractNumId w:val="4"/>
  </w:num>
  <w:num w:numId="26">
    <w:abstractNumId w:val="44"/>
  </w:num>
  <w:num w:numId="27">
    <w:abstractNumId w:val="35"/>
  </w:num>
  <w:num w:numId="28">
    <w:abstractNumId w:val="26"/>
  </w:num>
  <w:num w:numId="29">
    <w:abstractNumId w:val="1"/>
  </w:num>
  <w:num w:numId="30">
    <w:abstractNumId w:val="27"/>
  </w:num>
  <w:num w:numId="31">
    <w:abstractNumId w:val="28"/>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9"/>
  </w:num>
  <w:num w:numId="34">
    <w:abstractNumId w:val="12"/>
  </w:num>
  <w:num w:numId="35">
    <w:abstractNumId w:val="38"/>
  </w:num>
  <w:num w:numId="36">
    <w:abstractNumId w:val="37"/>
  </w:num>
  <w:num w:numId="37">
    <w:abstractNumId w:val="3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2"/>
  </w:num>
  <w:num w:numId="42">
    <w:abstractNumId w:val="10"/>
  </w:num>
  <w:num w:numId="43">
    <w:abstractNumId w:val="11"/>
  </w:num>
  <w:num w:numId="44">
    <w:abstractNumId w:val="7"/>
  </w:num>
  <w:num w:numId="45">
    <w:abstractNumId w:val="30"/>
  </w:num>
  <w:num w:numId="46">
    <w:abstractNumId w:val="31"/>
  </w:num>
  <w:num w:numId="47">
    <w:abstractNumId w:val="39"/>
  </w:num>
  <w:num w:numId="48">
    <w:abstractNumId w:val="0"/>
  </w:num>
  <w:num w:numId="49">
    <w:abstractNumId w:val="3"/>
  </w:num>
  <w:num w:numId="5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615"/>
    <w:rsid w:val="00075703"/>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826"/>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113"/>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728"/>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8E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369B"/>
    <w:rsid w:val="00193D12"/>
    <w:rsid w:val="00195288"/>
    <w:rsid w:val="0019536A"/>
    <w:rsid w:val="00195662"/>
    <w:rsid w:val="00195F6E"/>
    <w:rsid w:val="001962AC"/>
    <w:rsid w:val="00197E56"/>
    <w:rsid w:val="001A0054"/>
    <w:rsid w:val="001A14F4"/>
    <w:rsid w:val="001A19AF"/>
    <w:rsid w:val="001A1D0F"/>
    <w:rsid w:val="001A1EF6"/>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678"/>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6A1"/>
    <w:rsid w:val="001D5716"/>
    <w:rsid w:val="001D61F9"/>
    <w:rsid w:val="001D668A"/>
    <w:rsid w:val="001D6F14"/>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3424"/>
    <w:rsid w:val="002843D9"/>
    <w:rsid w:val="00284C08"/>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F7F"/>
    <w:rsid w:val="002D2928"/>
    <w:rsid w:val="002D2D55"/>
    <w:rsid w:val="002D2E8E"/>
    <w:rsid w:val="002D30A0"/>
    <w:rsid w:val="002D32E2"/>
    <w:rsid w:val="002D334A"/>
    <w:rsid w:val="002D4F4B"/>
    <w:rsid w:val="002D51F7"/>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4B0"/>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C6E"/>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D7B78"/>
    <w:rsid w:val="003E05C7"/>
    <w:rsid w:val="003E0F14"/>
    <w:rsid w:val="003E1926"/>
    <w:rsid w:val="003E22CB"/>
    <w:rsid w:val="003E2402"/>
    <w:rsid w:val="003E2C19"/>
    <w:rsid w:val="003E349B"/>
    <w:rsid w:val="003E3832"/>
    <w:rsid w:val="003E3AFA"/>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74"/>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09D"/>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137"/>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4245"/>
    <w:rsid w:val="004C45EE"/>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2D82"/>
    <w:rsid w:val="00543224"/>
    <w:rsid w:val="00543CC6"/>
    <w:rsid w:val="005446F5"/>
    <w:rsid w:val="00544C69"/>
    <w:rsid w:val="00545557"/>
    <w:rsid w:val="00545A2E"/>
    <w:rsid w:val="005465AB"/>
    <w:rsid w:val="00546C2E"/>
    <w:rsid w:val="0054716E"/>
    <w:rsid w:val="0054754C"/>
    <w:rsid w:val="00547BC3"/>
    <w:rsid w:val="00547D0B"/>
    <w:rsid w:val="00550156"/>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6C1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0AA"/>
    <w:rsid w:val="005806E5"/>
    <w:rsid w:val="00581F80"/>
    <w:rsid w:val="0058283F"/>
    <w:rsid w:val="00583151"/>
    <w:rsid w:val="00583CBF"/>
    <w:rsid w:val="00583FFA"/>
    <w:rsid w:val="005843B8"/>
    <w:rsid w:val="00584500"/>
    <w:rsid w:val="0058673A"/>
    <w:rsid w:val="00586A9F"/>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B3"/>
    <w:rsid w:val="005C0DCA"/>
    <w:rsid w:val="005C1FEE"/>
    <w:rsid w:val="005C21E7"/>
    <w:rsid w:val="005C267D"/>
    <w:rsid w:val="005C295E"/>
    <w:rsid w:val="005C2995"/>
    <w:rsid w:val="005C2F07"/>
    <w:rsid w:val="005C3141"/>
    <w:rsid w:val="005C345D"/>
    <w:rsid w:val="005C5151"/>
    <w:rsid w:val="005C54BB"/>
    <w:rsid w:val="005C57AE"/>
    <w:rsid w:val="005C6109"/>
    <w:rsid w:val="005C6463"/>
    <w:rsid w:val="005C647A"/>
    <w:rsid w:val="005C6834"/>
    <w:rsid w:val="005C6980"/>
    <w:rsid w:val="005C6CB1"/>
    <w:rsid w:val="005C6D2D"/>
    <w:rsid w:val="005C71FF"/>
    <w:rsid w:val="005C748D"/>
    <w:rsid w:val="005C7541"/>
    <w:rsid w:val="005C7B8A"/>
    <w:rsid w:val="005C7E19"/>
    <w:rsid w:val="005D0128"/>
    <w:rsid w:val="005D0DCB"/>
    <w:rsid w:val="005D0FD8"/>
    <w:rsid w:val="005D1149"/>
    <w:rsid w:val="005D1A4B"/>
    <w:rsid w:val="005D1B56"/>
    <w:rsid w:val="005D1CAE"/>
    <w:rsid w:val="005D272E"/>
    <w:rsid w:val="005D2966"/>
    <w:rsid w:val="005D355C"/>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329"/>
    <w:rsid w:val="006017E2"/>
    <w:rsid w:val="00604940"/>
    <w:rsid w:val="00604AE6"/>
    <w:rsid w:val="00605BE2"/>
    <w:rsid w:val="0060628C"/>
    <w:rsid w:val="006064F4"/>
    <w:rsid w:val="00606759"/>
    <w:rsid w:val="006079D6"/>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27440"/>
    <w:rsid w:val="0063015E"/>
    <w:rsid w:val="00630876"/>
    <w:rsid w:val="00631622"/>
    <w:rsid w:val="00631B28"/>
    <w:rsid w:val="00632AFE"/>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5E2C"/>
    <w:rsid w:val="006469A8"/>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221"/>
    <w:rsid w:val="006F32F1"/>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E53"/>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313"/>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6078"/>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1DD"/>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C32"/>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413"/>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64C"/>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4842"/>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564"/>
    <w:rsid w:val="00946719"/>
    <w:rsid w:val="009476EA"/>
    <w:rsid w:val="00947988"/>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761"/>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4AF"/>
    <w:rsid w:val="00963808"/>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41"/>
    <w:rsid w:val="009B3276"/>
    <w:rsid w:val="009B36A5"/>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5489"/>
    <w:rsid w:val="00A75EE0"/>
    <w:rsid w:val="00A76DA1"/>
    <w:rsid w:val="00A770A2"/>
    <w:rsid w:val="00A779B0"/>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5FC"/>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10086"/>
    <w:rsid w:val="00B107AE"/>
    <w:rsid w:val="00B11130"/>
    <w:rsid w:val="00B1168D"/>
    <w:rsid w:val="00B117F2"/>
    <w:rsid w:val="00B11BB4"/>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445"/>
    <w:rsid w:val="00BA2582"/>
    <w:rsid w:val="00BA2714"/>
    <w:rsid w:val="00BA35C1"/>
    <w:rsid w:val="00BA5A55"/>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8D7"/>
    <w:rsid w:val="00BE4C50"/>
    <w:rsid w:val="00BE53F7"/>
    <w:rsid w:val="00BE6432"/>
    <w:rsid w:val="00BE6516"/>
    <w:rsid w:val="00BE6C6B"/>
    <w:rsid w:val="00BE6CA4"/>
    <w:rsid w:val="00BE7A84"/>
    <w:rsid w:val="00BE7D70"/>
    <w:rsid w:val="00BE7E7B"/>
    <w:rsid w:val="00BF04BB"/>
    <w:rsid w:val="00BF08F5"/>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7C0"/>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CD"/>
    <w:rsid w:val="00D20212"/>
    <w:rsid w:val="00D205A3"/>
    <w:rsid w:val="00D20A11"/>
    <w:rsid w:val="00D212DF"/>
    <w:rsid w:val="00D21D91"/>
    <w:rsid w:val="00D22638"/>
    <w:rsid w:val="00D22B05"/>
    <w:rsid w:val="00D23470"/>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F3C"/>
    <w:rsid w:val="00D422A1"/>
    <w:rsid w:val="00D43343"/>
    <w:rsid w:val="00D43A22"/>
    <w:rsid w:val="00D43DD3"/>
    <w:rsid w:val="00D440CC"/>
    <w:rsid w:val="00D44420"/>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607"/>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1DD"/>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C7A"/>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521"/>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2A4"/>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340C"/>
    <w:rsid w:val="00E6345F"/>
    <w:rsid w:val="00E6350C"/>
    <w:rsid w:val="00E636BB"/>
    <w:rsid w:val="00E63C21"/>
    <w:rsid w:val="00E63CFD"/>
    <w:rsid w:val="00E64308"/>
    <w:rsid w:val="00E64F7C"/>
    <w:rsid w:val="00E650AB"/>
    <w:rsid w:val="00E655CE"/>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4801"/>
    <w:rsid w:val="00EE4CD3"/>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D2"/>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95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012"/>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2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5946847">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9476847">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690992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751381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865829">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315803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502570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6753972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5586.page"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9E3EE-117E-4445-ABDB-08E4DE16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2858</Words>
  <Characters>15721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4</cp:revision>
  <cp:lastPrinted>2020-02-14T15:40:00Z</cp:lastPrinted>
  <dcterms:created xsi:type="dcterms:W3CDTF">2020-02-17T22:56:00Z</dcterms:created>
  <dcterms:modified xsi:type="dcterms:W3CDTF">2020-04-26T20:18:00Z</dcterms:modified>
</cp:coreProperties>
</file>