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A64" w:rsidRPr="008907F5" w:rsidRDefault="004D3A64" w:rsidP="004D3A64">
      <w:pPr>
        <w:shd w:val="clear" w:color="auto" w:fill="FFFFFF"/>
        <w:spacing w:line="360" w:lineRule="auto"/>
        <w:jc w:val="both"/>
        <w:rPr>
          <w:rFonts w:ascii="Palatino Linotype" w:eastAsia="Times New Roman" w:hAnsi="Palatino Linotype" w:cs="Arial"/>
          <w:lang w:eastAsia="es-MX"/>
        </w:rPr>
      </w:pPr>
      <w:r w:rsidRPr="008907F5">
        <w:rPr>
          <w:rFonts w:ascii="Palatino Linotype" w:eastAsia="Times New Roman" w:hAnsi="Palatino Linotype" w:cs="Arial"/>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lang w:eastAsia="es-MX"/>
        </w:rPr>
        <w:t xml:space="preserve"> diecisiete de septiembre </w:t>
      </w:r>
      <w:r w:rsidRPr="008907F5">
        <w:rPr>
          <w:rFonts w:ascii="Palatino Linotype" w:eastAsia="Times New Roman" w:hAnsi="Palatino Linotype" w:cs="Arial"/>
          <w:lang w:eastAsia="es-MX"/>
        </w:rPr>
        <w:t>de dos mil veinte.</w:t>
      </w:r>
    </w:p>
    <w:p w:rsidR="004D3A64" w:rsidRPr="008907F5" w:rsidRDefault="004D3A64" w:rsidP="004D3A64">
      <w:pPr>
        <w:shd w:val="clear" w:color="auto" w:fill="FFFFFF"/>
        <w:spacing w:line="360" w:lineRule="auto"/>
        <w:jc w:val="both"/>
        <w:rPr>
          <w:rFonts w:ascii="Palatino Linotype" w:eastAsia="Times New Roman" w:hAnsi="Palatino Linotype" w:cs="Arial"/>
          <w:lang w:eastAsia="es-MX"/>
        </w:rPr>
      </w:pPr>
    </w:p>
    <w:p w:rsidR="004D3A64" w:rsidRPr="008907F5" w:rsidRDefault="004D3A64" w:rsidP="004D3A64">
      <w:pPr>
        <w:tabs>
          <w:tab w:val="left" w:pos="1701"/>
        </w:tabs>
        <w:spacing w:line="360" w:lineRule="auto"/>
        <w:jc w:val="both"/>
        <w:rPr>
          <w:rFonts w:ascii="Palatino Linotype" w:hAnsi="Palatino Linotype" w:cs="Arial"/>
          <w:b/>
        </w:rPr>
      </w:pPr>
      <w:r w:rsidRPr="008907F5">
        <w:rPr>
          <w:rFonts w:ascii="Palatino Linotype" w:hAnsi="Palatino Linotype" w:cs="Arial"/>
          <w:b/>
        </w:rPr>
        <w:t>VISTO</w:t>
      </w:r>
      <w:r w:rsidRPr="008907F5">
        <w:rPr>
          <w:rFonts w:ascii="Palatino Linotype" w:hAnsi="Palatino Linotype" w:cs="Arial"/>
        </w:rPr>
        <w:t xml:space="preserve"> el expediente electrónico formado con motivo del recurso de revisión número </w:t>
      </w:r>
      <w:r w:rsidRPr="008907F5">
        <w:rPr>
          <w:rFonts w:ascii="Palatino Linotype" w:hAnsi="Palatino Linotype" w:cs="Arial"/>
          <w:b/>
          <w:bCs/>
          <w:lang w:eastAsia="es-MX"/>
        </w:rPr>
        <w:t>01</w:t>
      </w:r>
      <w:r>
        <w:rPr>
          <w:rFonts w:ascii="Palatino Linotype" w:hAnsi="Palatino Linotype" w:cs="Arial"/>
          <w:b/>
          <w:bCs/>
          <w:lang w:eastAsia="es-MX"/>
        </w:rPr>
        <w:t>860/INFOEM/OD</w:t>
      </w:r>
      <w:r w:rsidRPr="008907F5">
        <w:rPr>
          <w:rFonts w:ascii="Palatino Linotype" w:hAnsi="Palatino Linotype" w:cs="Arial"/>
          <w:b/>
          <w:bCs/>
          <w:lang w:eastAsia="es-MX"/>
        </w:rPr>
        <w:t>/RR/2020</w:t>
      </w:r>
      <w:r w:rsidRPr="008907F5">
        <w:rPr>
          <w:rFonts w:ascii="Palatino Linotype" w:hAnsi="Palatino Linotype" w:cs="Arial"/>
        </w:rPr>
        <w:t xml:space="preserve">, interpuesto por </w:t>
      </w:r>
      <w:r>
        <w:rPr>
          <w:rFonts w:ascii="Palatino Linotype" w:hAnsi="Palatino Linotype" w:cs="Arial"/>
        </w:rPr>
        <w:t>el</w:t>
      </w:r>
      <w:r w:rsidRPr="008907F5">
        <w:rPr>
          <w:rFonts w:ascii="Palatino Linotype" w:hAnsi="Palatino Linotype" w:cs="Arial"/>
        </w:rPr>
        <w:t xml:space="preserve"> </w:t>
      </w:r>
      <w:r w:rsidRPr="008907F5">
        <w:rPr>
          <w:rFonts w:ascii="Palatino Linotype" w:hAnsi="Palatino Linotype" w:cs="Arial"/>
          <w:b/>
        </w:rPr>
        <w:t>C.</w:t>
      </w:r>
      <w:r w:rsidRPr="008907F5">
        <w:rPr>
          <w:rFonts w:ascii="Palatino Linotype" w:hAnsi="Palatino Linotype" w:cs="Arial"/>
        </w:rPr>
        <w:t xml:space="preserve"> </w:t>
      </w:r>
      <w:r>
        <w:rPr>
          <w:rFonts w:ascii="Palatino Linotype" w:hAnsi="Palatino Linotype" w:cs="Arial"/>
          <w:b/>
        </w:rPr>
        <w:t>XXXXXXXXXXXXXXXXXXXXXX</w:t>
      </w:r>
      <w:r w:rsidRPr="008907F5">
        <w:rPr>
          <w:rFonts w:ascii="Palatino Linotype" w:hAnsi="Palatino Linotype" w:cs="Arial"/>
          <w:b/>
        </w:rPr>
        <w:t xml:space="preserve">, </w:t>
      </w:r>
      <w:r w:rsidRPr="008907F5">
        <w:rPr>
          <w:rFonts w:ascii="Palatino Linotype" w:hAnsi="Palatino Linotype"/>
        </w:rPr>
        <w:t xml:space="preserve">en lo sucesivo </w:t>
      </w:r>
      <w:r>
        <w:rPr>
          <w:rFonts w:ascii="Palatino Linotype" w:hAnsi="Palatino Linotype"/>
          <w:b/>
        </w:rPr>
        <w:t>el</w:t>
      </w:r>
      <w:r w:rsidRPr="008907F5">
        <w:rPr>
          <w:rFonts w:ascii="Palatino Linotype" w:hAnsi="Palatino Linotype"/>
          <w:b/>
        </w:rPr>
        <w:t xml:space="preserve"> Recurrente</w:t>
      </w:r>
      <w:r w:rsidRPr="008907F5">
        <w:rPr>
          <w:rFonts w:ascii="Palatino Linotype" w:hAnsi="Palatino Linotype" w:cs="Arial"/>
        </w:rPr>
        <w:t xml:space="preserve"> en contra de la de respuesta del</w:t>
      </w:r>
      <w:r w:rsidRPr="008907F5">
        <w:rPr>
          <w:rFonts w:ascii="Palatino Linotype" w:hAnsi="Palatino Linotype" w:cs="Arial"/>
          <w:b/>
        </w:rPr>
        <w:t xml:space="preserve"> </w:t>
      </w:r>
      <w:r w:rsidRPr="001A019A">
        <w:rPr>
          <w:rFonts w:ascii="Palatino Linotype" w:hAnsi="Palatino Linotype" w:cs="Arial"/>
          <w:b/>
        </w:rPr>
        <w:t>Tribunal Electoral del Estado de México</w:t>
      </w:r>
      <w:r>
        <w:rPr>
          <w:rFonts w:ascii="Palatino Linotype" w:hAnsi="Palatino Linotype" w:cs="Arial"/>
          <w:b/>
        </w:rPr>
        <w:t xml:space="preserve"> “TRIEM”</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en lo subsecuente el</w:t>
      </w:r>
      <w:r w:rsidRPr="008907F5">
        <w:rPr>
          <w:rFonts w:ascii="Palatino Linotype" w:hAnsi="Palatino Linotype" w:cs="Arial"/>
          <w:b/>
        </w:rPr>
        <w:t xml:space="preserve"> Sujeto Obligado</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se procede a dictar la presente resolución.</w:t>
      </w:r>
    </w:p>
    <w:p w:rsidR="004D3A64" w:rsidRPr="008907F5" w:rsidRDefault="004D3A64" w:rsidP="004D3A64">
      <w:pPr>
        <w:tabs>
          <w:tab w:val="left" w:pos="1701"/>
        </w:tabs>
        <w:spacing w:line="360" w:lineRule="auto"/>
        <w:jc w:val="both"/>
        <w:rPr>
          <w:rFonts w:ascii="Palatino Linotype" w:hAnsi="Palatino Linotype" w:cs="Arial"/>
        </w:rPr>
      </w:pPr>
    </w:p>
    <w:p w:rsidR="004D3A64" w:rsidRPr="008907F5" w:rsidRDefault="004D3A64" w:rsidP="004D3A64">
      <w:pPr>
        <w:tabs>
          <w:tab w:val="left" w:pos="1701"/>
        </w:tabs>
        <w:spacing w:line="360" w:lineRule="auto"/>
        <w:jc w:val="center"/>
        <w:rPr>
          <w:rFonts w:ascii="Palatino Linotype" w:hAnsi="Palatino Linotype" w:cs="Arial"/>
          <w:b/>
          <w:sz w:val="28"/>
        </w:rPr>
      </w:pPr>
      <w:r w:rsidRPr="008907F5">
        <w:rPr>
          <w:rFonts w:ascii="Palatino Linotype" w:hAnsi="Palatino Linotype" w:cs="Arial"/>
          <w:b/>
          <w:sz w:val="28"/>
        </w:rPr>
        <w:t xml:space="preserve">A N T E C E D E N T E S  D E L  A S U N T O </w:t>
      </w:r>
    </w:p>
    <w:p w:rsidR="004D3A64" w:rsidRPr="008907F5" w:rsidRDefault="004D3A64" w:rsidP="004D3A64">
      <w:pPr>
        <w:pStyle w:val="Sinespaciado"/>
        <w:rPr>
          <w:rFonts w:ascii="Palatino Linotype" w:hAnsi="Palatino Linotype"/>
        </w:rPr>
      </w:pPr>
    </w:p>
    <w:p w:rsidR="004D3A64" w:rsidRPr="008907F5" w:rsidRDefault="004D3A64" w:rsidP="004D3A64">
      <w:pPr>
        <w:spacing w:line="360" w:lineRule="auto"/>
        <w:jc w:val="both"/>
        <w:rPr>
          <w:rFonts w:ascii="Palatino Linotype" w:hAnsi="Palatino Linotype"/>
          <w:b/>
          <w:sz w:val="28"/>
        </w:rPr>
      </w:pPr>
      <w:r w:rsidRPr="008907F5">
        <w:rPr>
          <w:rFonts w:ascii="Palatino Linotype" w:hAnsi="Palatino Linotype"/>
          <w:b/>
          <w:sz w:val="28"/>
        </w:rPr>
        <w:t>PRIMERO. Del Acceso a Datos Personales.</w:t>
      </w:r>
    </w:p>
    <w:p w:rsidR="004D3A64" w:rsidRPr="008907F5" w:rsidRDefault="004D3A64" w:rsidP="004D3A64">
      <w:pPr>
        <w:spacing w:line="360" w:lineRule="auto"/>
        <w:jc w:val="both"/>
        <w:rPr>
          <w:rFonts w:ascii="Palatino Linotype" w:hAnsi="Palatino Linotype"/>
        </w:rPr>
      </w:pPr>
      <w:r w:rsidRPr="008907F5">
        <w:rPr>
          <w:rFonts w:ascii="Palatino Linotype" w:hAnsi="Palatino Linotype"/>
        </w:rPr>
        <w:t xml:space="preserve">Con fecha diecisiete de </w:t>
      </w:r>
      <w:r>
        <w:rPr>
          <w:rFonts w:ascii="Palatino Linotype" w:hAnsi="Palatino Linotype"/>
        </w:rPr>
        <w:t xml:space="preserve">febrero </w:t>
      </w:r>
      <w:r w:rsidRPr="008907F5">
        <w:rPr>
          <w:rFonts w:ascii="Palatino Linotype" w:hAnsi="Palatino Linotype"/>
        </w:rPr>
        <w:t xml:space="preserve">de dos mil veinte, </w:t>
      </w:r>
      <w:r>
        <w:rPr>
          <w:rFonts w:ascii="Palatino Linotype" w:hAnsi="Palatino Linotype"/>
        </w:rPr>
        <w:t>el</w:t>
      </w:r>
      <w:r w:rsidRPr="008907F5">
        <w:rPr>
          <w:rFonts w:ascii="Palatino Linotype" w:hAnsi="Palatino Linotype"/>
          <w:b/>
        </w:rPr>
        <w:t xml:space="preserve"> Recurrente</w:t>
      </w:r>
      <w:r w:rsidRPr="008907F5">
        <w:rPr>
          <w:rFonts w:ascii="Palatino Linotype" w:hAnsi="Palatino Linotype"/>
        </w:rPr>
        <w:t xml:space="preserve"> presentó, a través del Sistema de Acceso, Rectificación, Cancelación y Oposición de Datos Personales del Estado de México </w:t>
      </w:r>
      <w:r>
        <w:rPr>
          <w:rFonts w:ascii="Palatino Linotype" w:hAnsi="Palatino Linotype"/>
          <w:b/>
        </w:rPr>
        <w:t>“</w:t>
      </w:r>
      <w:r w:rsidRPr="008907F5">
        <w:rPr>
          <w:rFonts w:ascii="Palatino Linotype" w:hAnsi="Palatino Linotype"/>
          <w:b/>
        </w:rPr>
        <w:t>SARCOEM</w:t>
      </w:r>
      <w:r>
        <w:rPr>
          <w:rFonts w:ascii="Palatino Linotype" w:hAnsi="Palatino Linotype"/>
          <w:b/>
        </w:rPr>
        <w:t>”</w:t>
      </w:r>
      <w:r w:rsidRPr="008907F5">
        <w:rPr>
          <w:rFonts w:ascii="Palatino Linotype" w:hAnsi="Palatino Linotype"/>
        </w:rPr>
        <w:t xml:space="preserve">, ante el </w:t>
      </w:r>
      <w:r w:rsidRPr="008907F5">
        <w:rPr>
          <w:rFonts w:ascii="Palatino Linotype" w:hAnsi="Palatino Linotype"/>
          <w:b/>
        </w:rPr>
        <w:t>Sujeto Obligado</w:t>
      </w:r>
      <w:r w:rsidRPr="008907F5">
        <w:rPr>
          <w:rFonts w:ascii="Palatino Linotype" w:hAnsi="Palatino Linotype"/>
        </w:rPr>
        <w:t xml:space="preserve">, </w:t>
      </w:r>
      <w:r w:rsidRPr="008907F5">
        <w:rPr>
          <w:rFonts w:ascii="Palatino Linotype" w:hAnsi="Palatino Linotype" w:cs="Arial"/>
        </w:rPr>
        <w:t xml:space="preserve">solicitud de acceso a los datos personales, registrada bajo el número de expediente </w:t>
      </w:r>
      <w:r w:rsidRPr="001A019A">
        <w:rPr>
          <w:rFonts w:ascii="Palatino Linotype" w:hAnsi="Palatino Linotype" w:cs="Arial"/>
          <w:b/>
        </w:rPr>
        <w:t>00001/TRIEEM/OD/2020</w:t>
      </w:r>
      <w:r w:rsidRPr="008907F5">
        <w:rPr>
          <w:rFonts w:ascii="Palatino Linotype" w:hAnsi="Palatino Linotype" w:cs="Arial"/>
          <w:lang w:val="es-MX" w:eastAsia="es-MX"/>
        </w:rPr>
        <w:t>,</w:t>
      </w:r>
      <w:r w:rsidRPr="008907F5">
        <w:rPr>
          <w:rFonts w:ascii="Palatino Linotype" w:hAnsi="Palatino Linotype" w:cs="Arial"/>
          <w:b/>
          <w:lang w:val="es-MX" w:eastAsia="es-MX"/>
        </w:rPr>
        <w:t xml:space="preserve"> </w:t>
      </w:r>
      <w:r w:rsidRPr="008907F5">
        <w:rPr>
          <w:rFonts w:ascii="Palatino Linotype" w:hAnsi="Palatino Linotype"/>
        </w:rPr>
        <w:t xml:space="preserve">mediante la cual </w:t>
      </w:r>
      <w:r>
        <w:rPr>
          <w:rFonts w:ascii="Palatino Linotype" w:hAnsi="Palatino Linotype"/>
        </w:rPr>
        <w:t>señalo como Datos de los que se Opone a su Tratamiento y las Razones por las cuales se Opone a su Tratamiento:</w:t>
      </w:r>
    </w:p>
    <w:p w:rsidR="004D3A64" w:rsidRPr="008907F5" w:rsidRDefault="004D3A64" w:rsidP="004D3A64">
      <w:pPr>
        <w:spacing w:line="360" w:lineRule="auto"/>
        <w:jc w:val="both"/>
        <w:rPr>
          <w:rFonts w:ascii="Palatino Linotype" w:hAnsi="Palatino Linotype"/>
          <w:b/>
        </w:rPr>
      </w:pPr>
    </w:p>
    <w:p w:rsidR="004D3A64" w:rsidRPr="008907F5" w:rsidRDefault="004D3A64" w:rsidP="004D3A64">
      <w:pPr>
        <w:spacing w:line="276" w:lineRule="auto"/>
        <w:ind w:left="567" w:right="618"/>
        <w:jc w:val="both"/>
        <w:rPr>
          <w:rFonts w:ascii="Palatino Linotype" w:eastAsia="Times New Roman" w:hAnsi="Palatino Linotype"/>
          <w:b/>
          <w:i/>
          <w:sz w:val="22"/>
          <w:szCs w:val="22"/>
          <w:lang w:val="es-MX" w:eastAsia="es-MX"/>
        </w:rPr>
      </w:pPr>
      <w:r w:rsidRPr="008907F5">
        <w:rPr>
          <w:rFonts w:ascii="Palatino Linotype" w:hAnsi="Palatino Linotype" w:cs="Arial"/>
          <w:i/>
          <w:sz w:val="22"/>
          <w:szCs w:val="22"/>
        </w:rPr>
        <w:t>“</w:t>
      </w:r>
      <w:r w:rsidRPr="001A019A">
        <w:rPr>
          <w:rFonts w:ascii="Palatino Linotype" w:eastAsia="Times New Roman" w:hAnsi="Palatino Linotype"/>
          <w:i/>
          <w:sz w:val="22"/>
          <w:szCs w:val="22"/>
          <w:lang w:val="es-MX" w:eastAsia="es-MX"/>
        </w:rPr>
        <w:t xml:space="preserve">Me OPONGO al uso de mis datos personales contenidos en el Acuerdo Plenario de Declinación, expediente JDCL/34/2017, de fecha tres de agosto de dos mil diecisiete, el cual se encuentra publicado en el siguiente link: http://www.teemmx.org.mx/docs/sentencias/Sentencias_2017/JDCL/APJDCL342017_2.pdf </w:t>
      </w:r>
      <w:r w:rsidRPr="001A019A">
        <w:rPr>
          <w:rFonts w:ascii="Palatino Linotype" w:eastAsia="Times New Roman" w:hAnsi="Palatino Linotype"/>
          <w:i/>
          <w:sz w:val="22"/>
          <w:szCs w:val="22"/>
          <w:lang w:val="es-MX" w:eastAsia="es-MX"/>
        </w:rPr>
        <w:lastRenderedPageBreak/>
        <w:t xml:space="preserve">La publicación de mis datos personales me afecta en el sentido de que el Tribunal de Justicia Administrativa del Estado de México en la sentencia del Juicio Administrativo 146/2019, de fecha tres de mayo de dos mil diecinueve, emitida por el Magistrado de la Séptima Sala Regional del Tribunal antes mencionado, declaró INCONSTITUCIONAL E ILEGAL de todos los actos realizados por el CONSEJO GENERAL Y JESÚS ANTONIO TOBÍAS CRUZ, CONTRALOR GENERAL, AMBOS DEL INSTITUTO ELECTORAL DEL ESTADO DE MÉXICO, de los agravios expresados en el expediente JDCL/34/2017. Lo anterior, fue ratificado en la sentencia del Recurso de Revisión identificado con la clave RR/11/2019, de fecha veintitrés de octubre de dos mil diecinueve, emitida por la Cuarta Sección Especializada en Materia de Responsabilidades Administrativas de la Sala Superior del Tribunal de Justicia Administrativa del Estado de México, en el que de igual manera determinó que fueron INCONSTITUCIONALES E ILEGALES todos los actos realizados por el CONSEJO GENERAL Y JESÚS ANTONIO TOBÍAS CRUZ, CONTRALOR GENERAL, AMBOS DEL INSTITUTO ELECTORAL DEL ESTADO DE MÉXICO. Incluso en fecha diez de febrero de la anualidad en curso, la Octava Sala Regional Especializada en Materia de Responsabilidades Administrativas del Tribunal de Justicia Administrativa del Estado de México, en el expediente EJA 173/2019, emitió Acuerdo de Incumplimiento de Sentencia en contra de diversos servidores públicos del CONSEJO GENERAL Y JESÚS ANTONIO TOBÍAS CRUZ, CONTRALOR GENERAL, AMBOS DEL INSTITUTO ELECTORAL DEL ESTADO DE MÉXICO. De lo anterior expuesto, me OPONGO a la publicación del Acuerdo Plenario de Declinación en el expediente JDCL/34/2017, ya que me causa un perjuicio que puede a llegar hacer irreparable, esto por la manera en la que fueron utilizados de manera inapropiada mis datos personales en mencionado Acuerdo Plenario, además de que la información ahí contenida no justifica su publicación, ni es información cierta ni de utilidad, en virtud de que los actos realizados por el CONSEJO GENERAL Y JESÚS ANTONIO TOBÍAS CRUZ, CONTRALOR GENERAL, AMBOS DEL INSTITUTO ELECTORAL DEL ESTADO DE MÉXICO, FUERON DECLARADOS INCONSTITUCIONALES E ILEGALES, AUNADO A QUE HAY UN ACUERDO DE INCUMPLIMIENTO SE SENTENCIA EN CONTRA DE DIVERSOS SERVIDORES PÚBLICOS DE ESE INSTITUTO. En consecuencia, solicito sea ELIMINADA de manera INMEDIATA, el Acuerdo Plenario de Declinación, expediente JDCL/34/2017, de fecha tres de agosto de dos mil diecisiete, el cual se encuentra publicado en el siguiente link: http://www.teemmx.org.mx/docs/sentencias/Sentencias_2017/JDCL/APJDCL342017_2.pdf. </w:t>
      </w:r>
      <w:r w:rsidRPr="001A019A">
        <w:rPr>
          <w:rFonts w:ascii="Palatino Linotype" w:eastAsia="Times New Roman" w:hAnsi="Palatino Linotype"/>
          <w:i/>
          <w:sz w:val="22"/>
          <w:szCs w:val="22"/>
          <w:lang w:val="es-MX" w:eastAsia="es-MX"/>
        </w:rPr>
        <w:lastRenderedPageBreak/>
        <w:t>PRUEBAS: 1.-Copia de mi Credencia la para Votar con Fotografía, mediante la cual acredito mi personalidad jurídica. 2.- Acuerdo Plenario de Declinación, expediente JDCL/34/2017, de fecha tres de agosto de dos mil diecisiete. 3.- Sentencia del Juicio Administrativo 146/2019, de fecha tres de mayo de dos mil diecinueve, emitida por el Magistrado de la Séptima Sala Regional del Tribunal de Justicia Administrativa del Estado de México. 4.- Sentencia del Recurso de Revisión RR/11/2019, de fecha veintitrés de octubre de dos mil diecinueve, emitida por la Cuarta Sección Especializada en Materia de Responsabilidades Administrativas de la Sala Superior del Tribunal de Justicia Administrativa.</w:t>
      </w:r>
      <w:r w:rsidRPr="008907F5">
        <w:rPr>
          <w:rFonts w:ascii="Palatino Linotype" w:eastAsia="Times New Roman" w:hAnsi="Palatino Linotype"/>
          <w:i/>
          <w:sz w:val="22"/>
          <w:szCs w:val="22"/>
          <w:lang w:val="es-MX" w:eastAsia="es-MX"/>
        </w:rPr>
        <w:t xml:space="preserve">” </w:t>
      </w:r>
      <w:r w:rsidRPr="008907F5">
        <w:rPr>
          <w:rFonts w:ascii="Palatino Linotype" w:eastAsia="Times New Roman" w:hAnsi="Palatino Linotype"/>
          <w:b/>
          <w:i/>
          <w:sz w:val="22"/>
          <w:szCs w:val="22"/>
          <w:lang w:val="es-MX" w:eastAsia="es-MX"/>
        </w:rPr>
        <w:t>[Sic]</w:t>
      </w:r>
    </w:p>
    <w:p w:rsidR="004D3A64" w:rsidRPr="008907F5" w:rsidRDefault="004D3A64" w:rsidP="004D3A64">
      <w:pPr>
        <w:ind w:right="51"/>
        <w:jc w:val="both"/>
        <w:rPr>
          <w:rFonts w:ascii="Palatino Linotype" w:hAnsi="Palatino Linotype" w:cs="Arial"/>
          <w:b/>
          <w:szCs w:val="22"/>
        </w:rPr>
      </w:pPr>
    </w:p>
    <w:p w:rsidR="004D3A64" w:rsidRPr="008907F5" w:rsidRDefault="004D3A64" w:rsidP="004D3A64">
      <w:pPr>
        <w:spacing w:line="360" w:lineRule="auto"/>
        <w:ind w:right="51"/>
        <w:jc w:val="both"/>
        <w:rPr>
          <w:rFonts w:ascii="Palatino Linotype" w:hAnsi="Palatino Linotype" w:cs="Arial"/>
          <w:sz w:val="22"/>
        </w:rPr>
      </w:pPr>
      <w:r w:rsidRPr="008907F5">
        <w:rPr>
          <w:rFonts w:ascii="Palatino Linotype" w:hAnsi="Palatino Linotype" w:cs="Arial"/>
          <w:sz w:val="22"/>
        </w:rPr>
        <w:t xml:space="preserve">Se hace constar que </w:t>
      </w:r>
      <w:r>
        <w:rPr>
          <w:rFonts w:ascii="Palatino Linotype" w:hAnsi="Palatino Linotype" w:cs="Arial"/>
          <w:sz w:val="22"/>
        </w:rPr>
        <w:t>el</w:t>
      </w:r>
      <w:r w:rsidRPr="008907F5">
        <w:rPr>
          <w:rFonts w:ascii="Palatino Linotype" w:hAnsi="Palatino Linotype" w:cs="Arial"/>
          <w:sz w:val="22"/>
        </w:rPr>
        <w:t xml:space="preserve"> </w:t>
      </w:r>
      <w:r w:rsidRPr="001A019A">
        <w:rPr>
          <w:rFonts w:ascii="Palatino Linotype" w:hAnsi="Palatino Linotype" w:cs="Arial"/>
          <w:b/>
          <w:sz w:val="22"/>
        </w:rPr>
        <w:t>Recurrente</w:t>
      </w:r>
      <w:r w:rsidRPr="008907F5">
        <w:rPr>
          <w:rFonts w:ascii="Palatino Linotype" w:hAnsi="Palatino Linotype" w:cs="Arial"/>
          <w:sz w:val="22"/>
        </w:rPr>
        <w:t xml:space="preserve">, al momento de ingresar su solicitud de información, adjunto los archivos electrónicos </w:t>
      </w:r>
      <w:r w:rsidRPr="00715FBC">
        <w:rPr>
          <w:rFonts w:ascii="Palatino Linotype" w:hAnsi="Palatino Linotype" w:cs="Arial"/>
          <w:b/>
          <w:sz w:val="22"/>
        </w:rPr>
        <w:t>“prueba 2 acuerdo plenario de declinacion jdcl 34 2017.pdf”, “prueba 3 juicio adminisrativo 146 2019.pdf”, “prueba 4 sentencia RR 11 2019.pdf” y “prueba 1 identificacion.pdf”,</w:t>
      </w:r>
      <w:r w:rsidRPr="008907F5">
        <w:rPr>
          <w:rFonts w:ascii="Palatino Linotype" w:hAnsi="Palatino Linotype" w:cs="Arial"/>
          <w:sz w:val="22"/>
        </w:rPr>
        <w:t xml:space="preserve"> con los cuales pretende acreditar su personalidad, mismos que serán objeto de estudio en el apartado respectivo.</w:t>
      </w:r>
    </w:p>
    <w:p w:rsidR="004D3A64" w:rsidRDefault="004D3A64" w:rsidP="004D3A64">
      <w:pPr>
        <w:spacing w:line="360" w:lineRule="auto"/>
        <w:ind w:right="334"/>
        <w:jc w:val="both"/>
        <w:rPr>
          <w:rFonts w:ascii="Palatino Linotype" w:hAnsi="Palatino Linotype" w:cs="Arial"/>
          <w:b/>
          <w:sz w:val="22"/>
        </w:rPr>
      </w:pPr>
    </w:p>
    <w:p w:rsidR="004D3A64" w:rsidRPr="008907F5" w:rsidRDefault="004D3A64" w:rsidP="004D3A64">
      <w:pPr>
        <w:spacing w:line="360" w:lineRule="auto"/>
        <w:ind w:right="334"/>
        <w:jc w:val="both"/>
        <w:rPr>
          <w:rFonts w:ascii="Palatino Linotype" w:hAnsi="Palatino Linotype" w:cs="Arial"/>
          <w:b/>
          <w:sz w:val="22"/>
        </w:rPr>
      </w:pPr>
    </w:p>
    <w:p w:rsidR="004D3A64" w:rsidRPr="008907F5" w:rsidRDefault="004D3A64" w:rsidP="004D3A64">
      <w:pPr>
        <w:spacing w:line="360" w:lineRule="auto"/>
        <w:ind w:right="334"/>
        <w:jc w:val="both"/>
        <w:rPr>
          <w:rFonts w:ascii="Palatino Linotype" w:hAnsi="Palatino Linotype"/>
          <w:b/>
          <w:i/>
          <w:noProof/>
          <w:sz w:val="21"/>
          <w:szCs w:val="21"/>
          <w:lang w:eastAsia="es-MX"/>
        </w:rPr>
      </w:pPr>
      <w:r w:rsidRPr="008907F5">
        <w:rPr>
          <w:rFonts w:ascii="Palatino Linotype" w:hAnsi="Palatino Linotype" w:cs="Arial"/>
          <w:b/>
          <w:sz w:val="28"/>
        </w:rPr>
        <w:t xml:space="preserve">SEGUNDO. De la </w:t>
      </w:r>
      <w:r>
        <w:rPr>
          <w:rFonts w:ascii="Palatino Linotype" w:hAnsi="Palatino Linotype" w:cs="Arial"/>
          <w:b/>
          <w:sz w:val="28"/>
        </w:rPr>
        <w:t>respuesta del Sujeto Obligado</w:t>
      </w:r>
    </w:p>
    <w:p w:rsidR="004D3A64" w:rsidRDefault="004D3A64" w:rsidP="004D3A64">
      <w:pPr>
        <w:spacing w:line="360" w:lineRule="auto"/>
        <w:ind w:right="51"/>
        <w:jc w:val="both"/>
        <w:rPr>
          <w:rFonts w:ascii="Palatino Linotype" w:hAnsi="Palatino Linotype" w:cs="Arial"/>
        </w:rPr>
      </w:pPr>
      <w:r>
        <w:rPr>
          <w:rFonts w:ascii="Palatino Linotype" w:hAnsi="Palatino Linotype" w:cs="Arial"/>
        </w:rPr>
        <w:t xml:space="preserve">De las constancias que integran el expediente electrónico aperturado con motivo del ingreso de la solicitud de oposición de datos, se observa que en fecha dieciocho de marzo de dos mil veinte, el </w:t>
      </w:r>
      <w:r>
        <w:rPr>
          <w:rFonts w:ascii="Palatino Linotype" w:hAnsi="Palatino Linotype" w:cs="Arial"/>
          <w:b/>
        </w:rPr>
        <w:t>Sujeto Obligado</w:t>
      </w:r>
      <w:r>
        <w:rPr>
          <w:rFonts w:ascii="Palatino Linotype" w:hAnsi="Palatino Linotype" w:cs="Arial"/>
        </w:rPr>
        <w:t xml:space="preserve"> emitió respuesta en los términos siguientes:</w:t>
      </w:r>
    </w:p>
    <w:p w:rsidR="004D3A64" w:rsidRDefault="004D3A64" w:rsidP="004D3A64">
      <w:pPr>
        <w:spacing w:line="360" w:lineRule="auto"/>
        <w:ind w:right="334"/>
        <w:jc w:val="both"/>
        <w:rPr>
          <w:rFonts w:ascii="Palatino Linotype" w:hAnsi="Palatino Linotype" w:cs="Arial"/>
        </w:rPr>
      </w:pPr>
    </w:p>
    <w:p w:rsidR="004D3A64" w:rsidRPr="006E586A" w:rsidRDefault="004D3A64" w:rsidP="004D3A64">
      <w:pPr>
        <w:spacing w:line="276" w:lineRule="auto"/>
        <w:ind w:left="567" w:right="618"/>
        <w:jc w:val="both"/>
        <w:rPr>
          <w:rFonts w:ascii="Palatino Linotype" w:hAnsi="Palatino Linotype" w:cs="Arial"/>
          <w:i/>
          <w:sz w:val="22"/>
          <w:szCs w:val="22"/>
        </w:rPr>
      </w:pPr>
      <w:r w:rsidRPr="006E586A">
        <w:rPr>
          <w:rFonts w:ascii="Palatino Linotype" w:hAnsi="Palatino Linotype" w:cs="Arial"/>
          <w:i/>
          <w:sz w:val="22"/>
          <w:szCs w:val="22"/>
        </w:rPr>
        <w:t>“Toluca, México a dieciocho de marzo de dos mil veinte. Folio de la Solicitud: 00001/TRIEEM/OD/2020 Con fundamento en los artículos 106 y 116 de la Ley de Protección de Datos Personales en Posesión de Sujetos Obligados del Estado de México y Municipios, me permito notificar la respuesta a su Solicitud de Oposición de Datos Personales, misma que encontrará en archivo anexo. ATENTAMENTE M. EN AUD. EVERARDO CAMACHO ROSALES TITULAR LA UNIDAD DE INFORMACIÓN, PLANEACIÓN, PROGRAMACIÓN, EVALUACIÓN Y TRANSPARENCIA</w:t>
      </w:r>
      <w:r>
        <w:rPr>
          <w:rFonts w:ascii="Palatino Linotype" w:hAnsi="Palatino Linotype" w:cs="Arial"/>
          <w:i/>
          <w:sz w:val="22"/>
          <w:szCs w:val="22"/>
        </w:rPr>
        <w:t>”</w:t>
      </w:r>
    </w:p>
    <w:p w:rsidR="004D3A64" w:rsidRDefault="004D3A64" w:rsidP="004D3A64">
      <w:pPr>
        <w:spacing w:line="360" w:lineRule="auto"/>
        <w:ind w:right="334"/>
        <w:jc w:val="both"/>
        <w:rPr>
          <w:rFonts w:ascii="Palatino Linotype" w:hAnsi="Palatino Linotype" w:cs="Arial"/>
        </w:rPr>
      </w:pPr>
    </w:p>
    <w:p w:rsidR="004D3A64" w:rsidRDefault="004D3A64" w:rsidP="004D3A64">
      <w:pPr>
        <w:spacing w:line="360" w:lineRule="auto"/>
        <w:ind w:right="334"/>
        <w:jc w:val="both"/>
        <w:rPr>
          <w:rFonts w:ascii="Palatino Linotype" w:hAnsi="Palatino Linotype" w:cs="Arial"/>
        </w:rPr>
      </w:pPr>
      <w:r>
        <w:rPr>
          <w:rFonts w:ascii="Palatino Linotype" w:hAnsi="Palatino Linotype" w:cs="Arial"/>
        </w:rPr>
        <w:lastRenderedPageBreak/>
        <w:t>No pasa inadvertido para este Órgano Garante, que el Sujeto Obligado adjunto a su respuesta los archivos electrónicos “</w:t>
      </w:r>
      <w:r w:rsidRPr="006E586A">
        <w:rPr>
          <w:rFonts w:ascii="Palatino Linotype" w:hAnsi="Palatino Linotype" w:cs="Arial"/>
        </w:rPr>
        <w:t>S. 00001-TRIEEM-OD-2020-RESPUESTA SPH.PDF</w:t>
      </w:r>
      <w:r>
        <w:rPr>
          <w:rFonts w:ascii="Palatino Linotype" w:hAnsi="Palatino Linotype" w:cs="Arial"/>
        </w:rPr>
        <w:t>”, “</w:t>
      </w:r>
      <w:r w:rsidRPr="006E586A">
        <w:rPr>
          <w:rFonts w:ascii="Palatino Linotype" w:hAnsi="Palatino Linotype" w:cs="Arial"/>
        </w:rPr>
        <w:t>S. 00001-TRIEEM-OD-2020-NOTIFICACION SOLICITANTE EJERC. OPOSICIÓN DATOS PERSONALES.pdf</w:t>
      </w:r>
      <w:r>
        <w:rPr>
          <w:rFonts w:ascii="Palatino Linotype" w:hAnsi="Palatino Linotype" w:cs="Arial"/>
        </w:rPr>
        <w:t>” (documentos que fueron adjuntados en dos ocasiones), los cuales serán analizados en el apartado respectivo.</w:t>
      </w:r>
    </w:p>
    <w:p w:rsidR="004D3A64" w:rsidRDefault="004D3A64" w:rsidP="004D3A64">
      <w:pPr>
        <w:spacing w:line="360" w:lineRule="auto"/>
        <w:ind w:right="334"/>
        <w:jc w:val="both"/>
        <w:rPr>
          <w:rFonts w:ascii="Palatino Linotype" w:hAnsi="Palatino Linotype" w:cs="Arial"/>
        </w:rPr>
      </w:pPr>
    </w:p>
    <w:p w:rsidR="004D3A64" w:rsidRDefault="004D3A64" w:rsidP="004D3A64">
      <w:pPr>
        <w:spacing w:line="360" w:lineRule="auto"/>
        <w:ind w:right="334"/>
        <w:jc w:val="both"/>
        <w:rPr>
          <w:rFonts w:ascii="Palatino Linotype" w:hAnsi="Palatino Linotype" w:cs="Arial"/>
        </w:rPr>
      </w:pPr>
    </w:p>
    <w:p w:rsidR="004D3A64" w:rsidRPr="008907F5" w:rsidRDefault="004D3A64" w:rsidP="004D3A64">
      <w:pPr>
        <w:spacing w:line="360" w:lineRule="auto"/>
        <w:jc w:val="both"/>
        <w:rPr>
          <w:rFonts w:ascii="Palatino Linotype" w:hAnsi="Palatino Linotype" w:cs="Arial"/>
          <w:b/>
          <w:sz w:val="28"/>
        </w:rPr>
      </w:pPr>
      <w:r w:rsidRPr="008907F5">
        <w:rPr>
          <w:rFonts w:ascii="Palatino Linotype" w:hAnsi="Palatino Linotype" w:cs="Arial"/>
          <w:b/>
          <w:sz w:val="28"/>
        </w:rPr>
        <w:t>TERCERO. Del Recurso de Revisión.</w:t>
      </w:r>
    </w:p>
    <w:p w:rsidR="004D3A64" w:rsidRPr="008907F5" w:rsidRDefault="004D3A64" w:rsidP="004D3A64">
      <w:pPr>
        <w:spacing w:line="360" w:lineRule="auto"/>
        <w:jc w:val="both"/>
        <w:rPr>
          <w:rFonts w:ascii="Palatino Linotype" w:hAnsi="Palatino Linotype"/>
        </w:rPr>
      </w:pPr>
      <w:r w:rsidRPr="008907F5">
        <w:rPr>
          <w:rFonts w:ascii="Palatino Linotype" w:hAnsi="Palatino Linotype"/>
        </w:rPr>
        <w:t xml:space="preserve">El </w:t>
      </w:r>
      <w:r>
        <w:rPr>
          <w:rFonts w:ascii="Palatino Linotype" w:hAnsi="Palatino Linotype"/>
        </w:rPr>
        <w:t>uno de abril</w:t>
      </w:r>
      <w:r w:rsidRPr="008907F5">
        <w:rPr>
          <w:rFonts w:ascii="Palatino Linotype" w:hAnsi="Palatino Linotype"/>
        </w:rPr>
        <w:t xml:space="preserve"> de dos mil veinte, ante la solicitud de aclaración peticionada por el </w:t>
      </w:r>
      <w:r w:rsidRPr="008907F5">
        <w:rPr>
          <w:rFonts w:ascii="Palatino Linotype" w:hAnsi="Palatino Linotype"/>
          <w:b/>
        </w:rPr>
        <w:t xml:space="preserve">sujeto obligado, </w:t>
      </w:r>
      <w:r>
        <w:rPr>
          <w:rFonts w:ascii="Palatino Linotype" w:hAnsi="Palatino Linotype"/>
          <w:b/>
        </w:rPr>
        <w:t>el</w:t>
      </w:r>
      <w:r w:rsidRPr="008907F5">
        <w:rPr>
          <w:rFonts w:ascii="Palatino Linotype" w:hAnsi="Palatino Linotype"/>
          <w:b/>
        </w:rPr>
        <w:t xml:space="preserve"> Recurrente </w:t>
      </w:r>
      <w:r w:rsidRPr="008907F5">
        <w:rPr>
          <w:rFonts w:ascii="Palatino Linotype" w:hAnsi="Palatino Linotype"/>
        </w:rPr>
        <w:t>interpuso el recurso de revisión al que se le asignó el número de expediente que al rubro se indica, señalando como acto y como razones o motivos de inconformidad los siguientes</w:t>
      </w:r>
      <w:r w:rsidRPr="008907F5">
        <w:rPr>
          <w:rFonts w:ascii="Palatino Linotype" w:hAnsi="Palatino Linotype" w:cs="Arial"/>
        </w:rPr>
        <w:t>:</w:t>
      </w:r>
    </w:p>
    <w:p w:rsidR="004D3A64" w:rsidRPr="008907F5" w:rsidRDefault="004D3A64" w:rsidP="004D3A64">
      <w:pPr>
        <w:spacing w:line="360" w:lineRule="auto"/>
        <w:jc w:val="both"/>
        <w:rPr>
          <w:rFonts w:ascii="Palatino Linotype" w:hAnsi="Palatino Linotype"/>
        </w:rPr>
      </w:pPr>
    </w:p>
    <w:p w:rsidR="004D3A64" w:rsidRPr="008907F5" w:rsidRDefault="004D3A64" w:rsidP="004D3A64">
      <w:pPr>
        <w:spacing w:line="360" w:lineRule="auto"/>
        <w:jc w:val="both"/>
        <w:rPr>
          <w:rFonts w:ascii="Palatino Linotype" w:hAnsi="Palatino Linotype" w:cs="Arial"/>
          <w:b/>
        </w:rPr>
      </w:pPr>
      <w:r w:rsidRPr="008907F5">
        <w:rPr>
          <w:rFonts w:ascii="Palatino Linotype" w:hAnsi="Palatino Linotype" w:cs="Arial"/>
          <w:b/>
        </w:rPr>
        <w:t>Acto Impugnado:</w:t>
      </w:r>
    </w:p>
    <w:p w:rsidR="004D3A64" w:rsidRPr="008907F5" w:rsidRDefault="004D3A64" w:rsidP="004D3A64">
      <w:pPr>
        <w:spacing w:line="360" w:lineRule="auto"/>
        <w:jc w:val="both"/>
        <w:rPr>
          <w:rFonts w:ascii="Palatino Linotype" w:hAnsi="Palatino Linotype" w:cs="Arial"/>
          <w:b/>
        </w:rPr>
      </w:pPr>
    </w:p>
    <w:p w:rsidR="004D3A64" w:rsidRPr="008907F5" w:rsidRDefault="004D3A64" w:rsidP="004D3A64">
      <w:pPr>
        <w:spacing w:line="276" w:lineRule="auto"/>
        <w:ind w:left="567"/>
        <w:jc w:val="both"/>
        <w:rPr>
          <w:rFonts w:ascii="Palatino Linotype" w:hAnsi="Palatino Linotype"/>
          <w:b/>
          <w:i/>
          <w:color w:val="000000"/>
          <w:sz w:val="22"/>
          <w:szCs w:val="22"/>
        </w:rPr>
      </w:pPr>
      <w:r w:rsidRPr="008907F5">
        <w:rPr>
          <w:rFonts w:ascii="Palatino Linotype" w:hAnsi="Palatino Linotype"/>
          <w:i/>
          <w:color w:val="000000"/>
          <w:sz w:val="22"/>
          <w:szCs w:val="22"/>
        </w:rPr>
        <w:t>“</w:t>
      </w:r>
      <w:r w:rsidRPr="008A309E">
        <w:rPr>
          <w:rFonts w:ascii="Palatino Linotype" w:hAnsi="Palatino Linotype"/>
          <w:i/>
          <w:color w:val="000000"/>
          <w:sz w:val="22"/>
          <w:szCs w:val="22"/>
        </w:rPr>
        <w:t>Incumplimiento a lo ordenado en el acuerdo mediante el cual se determina que resulta procedente mi solicitud de oposición de datos personales, notificada mediante oficio TEEM/SGA/384/2020, signado por el Secretario General de Acuerdos del Tribunal Electoral del Estado de México.</w:t>
      </w:r>
      <w:r w:rsidRPr="008907F5">
        <w:rPr>
          <w:rFonts w:ascii="Palatino Linotype" w:hAnsi="Palatino Linotype"/>
          <w:i/>
          <w:color w:val="000000"/>
          <w:sz w:val="22"/>
          <w:szCs w:val="22"/>
        </w:rPr>
        <w:t xml:space="preserve">” </w:t>
      </w:r>
      <w:r>
        <w:rPr>
          <w:rFonts w:ascii="Palatino Linotype" w:hAnsi="Palatino Linotype"/>
          <w:b/>
          <w:i/>
          <w:color w:val="000000"/>
          <w:sz w:val="22"/>
          <w:szCs w:val="22"/>
        </w:rPr>
        <w:t>(Sic)</w:t>
      </w:r>
    </w:p>
    <w:p w:rsidR="004D3A64" w:rsidRPr="008907F5" w:rsidRDefault="004D3A64" w:rsidP="004D3A64">
      <w:pPr>
        <w:spacing w:line="360" w:lineRule="auto"/>
        <w:ind w:left="567"/>
        <w:jc w:val="both"/>
        <w:rPr>
          <w:rFonts w:ascii="Palatino Linotype" w:hAnsi="Palatino Linotype" w:cs="Arial"/>
          <w:b/>
          <w:i/>
          <w:sz w:val="22"/>
          <w:szCs w:val="22"/>
        </w:rPr>
      </w:pPr>
    </w:p>
    <w:p w:rsidR="004D3A64" w:rsidRPr="008907F5" w:rsidRDefault="004D3A64" w:rsidP="004D3A64">
      <w:pPr>
        <w:spacing w:line="360" w:lineRule="auto"/>
        <w:jc w:val="both"/>
        <w:rPr>
          <w:rFonts w:ascii="Palatino Linotype" w:hAnsi="Palatino Linotype" w:cs="Arial"/>
          <w:b/>
        </w:rPr>
      </w:pPr>
      <w:r w:rsidRPr="008907F5">
        <w:rPr>
          <w:rFonts w:ascii="Palatino Linotype" w:hAnsi="Palatino Linotype" w:cs="Arial"/>
          <w:b/>
        </w:rPr>
        <w:t>Razones o motivos de inconformidad:</w:t>
      </w:r>
    </w:p>
    <w:p w:rsidR="004D3A64" w:rsidRPr="008907F5" w:rsidRDefault="004D3A64" w:rsidP="004D3A64">
      <w:pPr>
        <w:spacing w:line="360" w:lineRule="auto"/>
        <w:jc w:val="both"/>
        <w:rPr>
          <w:rFonts w:ascii="Palatino Linotype" w:hAnsi="Palatino Linotype" w:cs="Arial"/>
          <w:b/>
        </w:rPr>
      </w:pPr>
    </w:p>
    <w:p w:rsidR="004D3A64" w:rsidRPr="008907F5" w:rsidRDefault="004D3A64" w:rsidP="004D3A64">
      <w:pPr>
        <w:spacing w:line="276" w:lineRule="auto"/>
        <w:ind w:left="567" w:right="618"/>
        <w:jc w:val="both"/>
        <w:rPr>
          <w:rFonts w:ascii="Palatino Linotype" w:hAnsi="Palatino Linotype"/>
          <w:b/>
          <w:color w:val="000000"/>
          <w:sz w:val="22"/>
          <w:szCs w:val="22"/>
        </w:rPr>
      </w:pPr>
      <w:r w:rsidRPr="008907F5">
        <w:rPr>
          <w:rFonts w:ascii="Palatino Linotype" w:hAnsi="Palatino Linotype"/>
          <w:i/>
          <w:color w:val="000000"/>
          <w:sz w:val="22"/>
          <w:szCs w:val="22"/>
        </w:rPr>
        <w:t>“</w:t>
      </w:r>
      <w:r w:rsidRPr="008A309E">
        <w:rPr>
          <w:rFonts w:ascii="Palatino Linotype" w:hAnsi="Palatino Linotype"/>
          <w:i/>
          <w:color w:val="000000"/>
          <w:sz w:val="22"/>
          <w:szCs w:val="22"/>
        </w:rPr>
        <w:t xml:space="preserve">El día de hoy uno de abril de dos mil veinte, continua público en la página electrónica (Internet) del Tribunal Electoral del Estado de México el documento por medio del cual se hacen públicos mis datos personales, lo que me ha generado perjuicio. Cabe mencionar que lo ordenado para retirar esa publicación es de fecha dieciocho de marzo de la anualidad en curso </w:t>
      </w:r>
      <w:r w:rsidRPr="008A309E">
        <w:rPr>
          <w:rFonts w:ascii="Palatino Linotype" w:hAnsi="Palatino Linotype"/>
          <w:i/>
          <w:color w:val="000000"/>
          <w:sz w:val="22"/>
          <w:szCs w:val="22"/>
        </w:rPr>
        <w:lastRenderedPageBreak/>
        <w:t xml:space="preserve">y estamos a uno de abril del mismo año, es decir han transcurrido catorce días naturales desde que fue ordenado el retiro de dicho documento y no se ha dado cumplimiento. Al realizar la consulta, por Internet, del documento en el que se hacen públicos mis datos personales en la ultima fecha antes señalada, se observa que continua apareciendo el siguiente link: "Contraloría General del instituto Electoral del Estado de Méxicowww.teemmx.org.mx › Sentencias_2017 › JDCL › APJDCL342017_2 PDF contra del hoy promovente </w:t>
      </w:r>
      <w:r>
        <w:rPr>
          <w:rFonts w:ascii="Palatino Linotype" w:hAnsi="Palatino Linotype"/>
          <w:i/>
          <w:color w:val="000000"/>
          <w:sz w:val="22"/>
          <w:szCs w:val="22"/>
        </w:rPr>
        <w:t>XXXXXXXX</w:t>
      </w:r>
      <w:r w:rsidRPr="008A309E">
        <w:rPr>
          <w:rFonts w:ascii="Palatino Linotype" w:hAnsi="Palatino Linotype"/>
          <w:i/>
          <w:color w:val="000000"/>
          <w:sz w:val="22"/>
          <w:szCs w:val="22"/>
        </w:rPr>
        <w:t xml:space="preserve"> </w:t>
      </w:r>
      <w:r>
        <w:rPr>
          <w:rFonts w:ascii="Palatino Linotype" w:hAnsi="Palatino Linotype"/>
          <w:i/>
          <w:color w:val="000000"/>
          <w:sz w:val="22"/>
          <w:szCs w:val="22"/>
        </w:rPr>
        <w:t>XXXXXXXXXXXXX</w:t>
      </w:r>
      <w:r w:rsidRPr="008A309E">
        <w:rPr>
          <w:rFonts w:ascii="Palatino Linotype" w:hAnsi="Palatino Linotype"/>
          <w:i/>
          <w:color w:val="000000"/>
          <w:sz w:val="22"/>
          <w:szCs w:val="22"/>
        </w:rPr>
        <w:t>, en su carácter ... TEEM. Tribunal Electoral del Estado de México. El diez de octubre de dos mil ...". Al dar click ahí aparece la dirección electrónica siguiente:" http://www.teemmx.org.mx/docs/sentencias/Sentencias_2017/JDCL/APJDCL342017_2.pdf", mismo que contiene los datos personales a los que me opongo. Por lo anterior solicito: 1. Se vincule de manera inmediata al Tribunal Electoral del Estado de México a retirar todo lo relacionado con el suscrito. 2. Se de vista tanto al Órgano Interno de Control, tanto del Instituto de Transparencia, Acceso a la Información Pública y Protección de Datos Personales del Estado de México y Municipios como del tribunal Electoral del Estado de México. 3. Se de numero de expediente a la investigación administrativa. 4. Se me notifique el número de expediente, para el seguimiento respectivo.</w:t>
      </w:r>
      <w:r w:rsidRPr="008907F5">
        <w:rPr>
          <w:rFonts w:ascii="Palatino Linotype" w:hAnsi="Palatino Linotype"/>
          <w:i/>
          <w:color w:val="000000"/>
          <w:sz w:val="22"/>
          <w:szCs w:val="22"/>
        </w:rPr>
        <w:t xml:space="preserve">” </w:t>
      </w:r>
      <w:r>
        <w:rPr>
          <w:rFonts w:ascii="Palatino Linotype" w:hAnsi="Palatino Linotype"/>
          <w:b/>
          <w:i/>
          <w:color w:val="000000"/>
          <w:sz w:val="22"/>
          <w:szCs w:val="22"/>
        </w:rPr>
        <w:t>(Sic)</w:t>
      </w:r>
    </w:p>
    <w:p w:rsidR="004D3A64" w:rsidRPr="008907F5" w:rsidRDefault="004D3A64" w:rsidP="004D3A64">
      <w:pPr>
        <w:spacing w:line="276" w:lineRule="auto"/>
        <w:ind w:left="567" w:right="618"/>
        <w:jc w:val="both"/>
        <w:rPr>
          <w:rFonts w:ascii="Palatino Linotype" w:hAnsi="Palatino Linotype"/>
          <w:b/>
          <w:color w:val="000000"/>
          <w:sz w:val="22"/>
          <w:szCs w:val="22"/>
        </w:rPr>
      </w:pPr>
    </w:p>
    <w:p w:rsidR="004D3A64" w:rsidRPr="008907F5" w:rsidRDefault="004D3A64" w:rsidP="004D3A64">
      <w:pPr>
        <w:spacing w:line="276" w:lineRule="auto"/>
        <w:ind w:left="567" w:right="618"/>
        <w:jc w:val="right"/>
        <w:rPr>
          <w:rFonts w:ascii="Palatino Linotype" w:hAnsi="Palatino Linotype"/>
          <w:color w:val="000000"/>
          <w:sz w:val="22"/>
          <w:szCs w:val="22"/>
        </w:rPr>
      </w:pPr>
      <w:r w:rsidRPr="008907F5">
        <w:rPr>
          <w:rFonts w:ascii="Palatino Linotype" w:hAnsi="Palatino Linotype"/>
          <w:color w:val="000000"/>
          <w:sz w:val="22"/>
          <w:szCs w:val="22"/>
        </w:rPr>
        <w:t>(Énfasis añadido)</w:t>
      </w:r>
    </w:p>
    <w:p w:rsidR="004D3A64" w:rsidRDefault="004D3A64" w:rsidP="004D3A64">
      <w:pPr>
        <w:pStyle w:val="Prrafodelista"/>
        <w:spacing w:line="360" w:lineRule="auto"/>
        <w:ind w:left="0"/>
        <w:contextualSpacing w:val="0"/>
        <w:jc w:val="both"/>
        <w:rPr>
          <w:rFonts w:ascii="Palatino Linotype" w:hAnsi="Palatino Linotype" w:cs="Arial"/>
        </w:rPr>
      </w:pPr>
    </w:p>
    <w:p w:rsidR="004D3A64" w:rsidRPr="008907F5" w:rsidRDefault="004D3A64" w:rsidP="004D3A64">
      <w:pPr>
        <w:pStyle w:val="Prrafodelista"/>
        <w:spacing w:line="360" w:lineRule="auto"/>
        <w:ind w:left="0"/>
        <w:contextualSpacing w:val="0"/>
        <w:jc w:val="both"/>
        <w:rPr>
          <w:rFonts w:ascii="Palatino Linotype" w:hAnsi="Palatino Linotype" w:cs="Arial"/>
        </w:rPr>
      </w:pPr>
    </w:p>
    <w:p w:rsidR="004D3A64" w:rsidRPr="008907F5" w:rsidRDefault="004D3A64" w:rsidP="004D3A64">
      <w:pPr>
        <w:pStyle w:val="Prrafodelista"/>
        <w:spacing w:line="360" w:lineRule="auto"/>
        <w:ind w:left="0"/>
        <w:contextualSpacing w:val="0"/>
        <w:jc w:val="both"/>
        <w:rPr>
          <w:rFonts w:ascii="Palatino Linotype" w:hAnsi="Palatino Linotype" w:cs="Arial"/>
          <w:b/>
          <w:sz w:val="28"/>
          <w:szCs w:val="28"/>
        </w:rPr>
      </w:pPr>
      <w:r w:rsidRPr="008907F5">
        <w:rPr>
          <w:rFonts w:ascii="Palatino Linotype" w:hAnsi="Palatino Linotype" w:cs="Arial"/>
          <w:b/>
          <w:sz w:val="28"/>
          <w:szCs w:val="28"/>
        </w:rPr>
        <w:t>CUARTO. Del turno del recurso de revisión.</w:t>
      </w:r>
    </w:p>
    <w:p w:rsidR="004D3A64" w:rsidRPr="008907F5" w:rsidRDefault="004D3A64" w:rsidP="004D3A64">
      <w:pPr>
        <w:pStyle w:val="Prrafodelista"/>
        <w:spacing w:line="360" w:lineRule="auto"/>
        <w:ind w:left="0"/>
        <w:contextualSpacing w:val="0"/>
        <w:jc w:val="both"/>
        <w:rPr>
          <w:rFonts w:ascii="Palatino Linotype" w:hAnsi="Palatino Linotype" w:cs="Arial"/>
          <w:lang w:val="es-ES_tradnl"/>
        </w:rPr>
      </w:pPr>
      <w:r w:rsidRPr="008907F5">
        <w:rPr>
          <w:rFonts w:ascii="Palatino Linotype" w:hAnsi="Palatino Linotype" w:cs="Arial"/>
        </w:rPr>
        <w:t xml:space="preserve">En fecha </w:t>
      </w:r>
      <w:r>
        <w:rPr>
          <w:rFonts w:ascii="Palatino Linotype" w:hAnsi="Palatino Linotype" w:cs="Arial"/>
        </w:rPr>
        <w:t>uno de abril</w:t>
      </w:r>
      <w:r w:rsidRPr="008907F5">
        <w:rPr>
          <w:rFonts w:ascii="Palatino Linotype" w:hAnsi="Palatino Linotype" w:cs="Arial"/>
        </w:rPr>
        <w:t xml:space="preserve"> de dos mil veinte, el </w:t>
      </w:r>
      <w:r w:rsidRPr="008907F5">
        <w:rPr>
          <w:rFonts w:ascii="Palatino Linotype" w:hAnsi="Palatino Linotype" w:cs="Arial"/>
          <w:lang w:val="es-ES_tradnl"/>
        </w:rPr>
        <w:t>recurso de que</w:t>
      </w:r>
      <w:r w:rsidRPr="008907F5">
        <w:rPr>
          <w:rFonts w:ascii="Palatino Linotype" w:hAnsi="Palatino Linotype" w:cs="Arial"/>
        </w:rPr>
        <w:t xml:space="preserve"> se trata</w:t>
      </w:r>
      <w:r w:rsidRPr="008907F5">
        <w:rPr>
          <w:rFonts w:ascii="Palatino Linotype" w:hAnsi="Palatino Linotype" w:cs="Arial"/>
          <w:lang w:val="es-ES_tradnl"/>
        </w:rPr>
        <w:t xml:space="preserve"> se registró en el </w:t>
      </w:r>
      <w:r w:rsidRPr="008907F5">
        <w:rPr>
          <w:rFonts w:ascii="Palatino Linotype" w:hAnsi="Palatino Linotype" w:cs="Arial"/>
          <w:b/>
          <w:lang w:val="es-ES_tradnl"/>
        </w:rPr>
        <w:t>SARCOEM</w:t>
      </w:r>
      <w:r w:rsidRPr="008907F5">
        <w:rPr>
          <w:rFonts w:ascii="Palatino Linotype" w:hAnsi="Palatino Linotype" w:cs="Arial"/>
          <w:lang w:val="es-ES_tradnl"/>
        </w:rPr>
        <w:t xml:space="preserve"> y fue turnado a la Comisionada Zulema Martínez Sánchez,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8907F5">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8907F5">
        <w:rPr>
          <w:rFonts w:ascii="Palatino Linotype" w:hAnsi="Palatino Linotype" w:cs="Arial"/>
          <w:lang w:val="es-ES_tradnl"/>
        </w:rPr>
        <w:t>.</w:t>
      </w:r>
    </w:p>
    <w:p w:rsidR="004D3A64" w:rsidRPr="008907F5" w:rsidRDefault="004D3A64" w:rsidP="004D3A64">
      <w:pPr>
        <w:pStyle w:val="Prrafodelista"/>
        <w:spacing w:line="360" w:lineRule="auto"/>
        <w:ind w:left="0"/>
        <w:contextualSpacing w:val="0"/>
        <w:jc w:val="both"/>
        <w:rPr>
          <w:rFonts w:ascii="Palatino Linotype" w:hAnsi="Palatino Linotype" w:cs="Arial"/>
          <w:b/>
          <w:sz w:val="28"/>
        </w:rPr>
      </w:pPr>
      <w:r w:rsidRPr="008907F5">
        <w:rPr>
          <w:rFonts w:ascii="Palatino Linotype" w:hAnsi="Palatino Linotype" w:cs="Arial"/>
          <w:b/>
          <w:sz w:val="28"/>
        </w:rPr>
        <w:lastRenderedPageBreak/>
        <w:t xml:space="preserve">QUINTO. De la Admisión </w:t>
      </w:r>
      <w:r>
        <w:rPr>
          <w:rFonts w:ascii="Palatino Linotype" w:hAnsi="Palatino Linotype" w:cs="Arial"/>
          <w:b/>
          <w:sz w:val="28"/>
        </w:rPr>
        <w:t>del recurso de revisión</w:t>
      </w:r>
    </w:p>
    <w:p w:rsidR="004D3A64" w:rsidRPr="008907F5" w:rsidRDefault="004D3A64" w:rsidP="004D3A64">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fecha </w:t>
      </w:r>
      <w:r>
        <w:rPr>
          <w:rFonts w:ascii="Palatino Linotype" w:hAnsi="Palatino Linotype"/>
        </w:rPr>
        <w:t xml:space="preserve">siete de agosto </w:t>
      </w:r>
      <w:r w:rsidRPr="008907F5">
        <w:rPr>
          <w:rFonts w:ascii="Palatino Linotype" w:hAnsi="Palatino Linotype"/>
        </w:rPr>
        <w:t>de dos mil veinte</w:t>
      </w:r>
      <w:r w:rsidRPr="008907F5">
        <w:rPr>
          <w:rFonts w:ascii="Palatino Linotype"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w:t>
      </w:r>
      <w:r>
        <w:rPr>
          <w:rFonts w:ascii="Palatino Linotype" w:hAnsi="Palatino Linotype" w:cs="Arial"/>
        </w:rPr>
        <w:t xml:space="preserve"> acuerdo de admisión respectivo, abriendo el presente expediente a la etapa de manifestaciones. </w:t>
      </w:r>
    </w:p>
    <w:p w:rsidR="004D3A64" w:rsidRDefault="004D3A64" w:rsidP="004D3A64">
      <w:pPr>
        <w:pStyle w:val="Prrafodelista"/>
        <w:spacing w:line="360" w:lineRule="auto"/>
        <w:ind w:left="0"/>
        <w:contextualSpacing w:val="0"/>
        <w:jc w:val="both"/>
        <w:rPr>
          <w:rFonts w:ascii="Palatino Linotype" w:hAnsi="Palatino Linotype" w:cs="Arial"/>
        </w:rPr>
      </w:pPr>
    </w:p>
    <w:p w:rsidR="004D3A64" w:rsidRPr="008907F5" w:rsidRDefault="004D3A64" w:rsidP="004D3A64">
      <w:pPr>
        <w:pStyle w:val="Prrafodelista"/>
        <w:spacing w:line="360" w:lineRule="auto"/>
        <w:ind w:left="0"/>
        <w:contextualSpacing w:val="0"/>
        <w:jc w:val="both"/>
        <w:rPr>
          <w:rFonts w:ascii="Palatino Linotype" w:hAnsi="Palatino Linotype" w:cs="Arial"/>
        </w:rPr>
      </w:pPr>
    </w:p>
    <w:p w:rsidR="004D3A64" w:rsidRPr="008907F5" w:rsidRDefault="004D3A64" w:rsidP="004D3A64">
      <w:pPr>
        <w:pStyle w:val="Prrafodelista"/>
        <w:spacing w:line="360" w:lineRule="auto"/>
        <w:ind w:left="0"/>
        <w:contextualSpacing w:val="0"/>
        <w:jc w:val="both"/>
        <w:rPr>
          <w:rFonts w:ascii="Palatino Linotype" w:hAnsi="Palatino Linotype" w:cs="Arial"/>
          <w:b/>
          <w:sz w:val="28"/>
        </w:rPr>
      </w:pPr>
      <w:r w:rsidRPr="008907F5">
        <w:rPr>
          <w:rFonts w:ascii="Palatino Linotype" w:hAnsi="Palatino Linotype" w:cs="Arial"/>
          <w:b/>
          <w:sz w:val="28"/>
          <w:szCs w:val="28"/>
        </w:rPr>
        <w:t>SEXTO. D</w:t>
      </w:r>
      <w:r w:rsidRPr="008907F5">
        <w:rPr>
          <w:rFonts w:ascii="Palatino Linotype" w:hAnsi="Palatino Linotype" w:cs="Arial"/>
          <w:b/>
          <w:sz w:val="28"/>
        </w:rPr>
        <w:t>e la etapa de instrucción.</w:t>
      </w:r>
    </w:p>
    <w:p w:rsidR="004D3A64" w:rsidRPr="006B21D8" w:rsidRDefault="004D3A64" w:rsidP="004D3A64">
      <w:pPr>
        <w:pStyle w:val="Prrafodelista"/>
        <w:spacing w:line="360" w:lineRule="auto"/>
        <w:ind w:left="0"/>
        <w:contextualSpacing w:val="0"/>
        <w:jc w:val="both"/>
        <w:rPr>
          <w:rFonts w:ascii="Palatino Linotype" w:hAnsi="Palatino Linotype" w:cs="Arial"/>
          <w:lang w:val="es-ES_tradnl"/>
        </w:rPr>
      </w:pPr>
      <w:r>
        <w:rPr>
          <w:rFonts w:ascii="Palatino Linotype" w:hAnsi="Palatino Linotype" w:cs="Arial"/>
        </w:rPr>
        <w:t>A</w:t>
      </w:r>
      <w:r w:rsidRPr="008907F5">
        <w:rPr>
          <w:rFonts w:ascii="Palatino Linotype" w:hAnsi="Palatino Linotype" w:cs="Arial"/>
        </w:rPr>
        <w:t xml:space="preserve">bierta la etapa de manifestaciones y transcurrido el término legal referido, de las constancias que obran en el </w:t>
      </w:r>
      <w:r w:rsidRPr="008907F5">
        <w:rPr>
          <w:rFonts w:ascii="Palatino Linotype" w:hAnsi="Palatino Linotype" w:cs="Arial"/>
          <w:b/>
        </w:rPr>
        <w:t xml:space="preserve">SARCOEM, </w:t>
      </w:r>
      <w:r w:rsidRPr="008907F5">
        <w:rPr>
          <w:rFonts w:ascii="Palatino Linotype" w:hAnsi="Palatino Linotype" w:cs="Arial"/>
        </w:rPr>
        <w:t>se advierte que el</w:t>
      </w:r>
      <w:r w:rsidRPr="008907F5">
        <w:rPr>
          <w:rFonts w:ascii="Palatino Linotype" w:hAnsi="Palatino Linotype" w:cs="Arial"/>
          <w:b/>
        </w:rPr>
        <w:t xml:space="preserve"> Sujeto Obligado</w:t>
      </w:r>
      <w:r w:rsidRPr="008907F5">
        <w:rPr>
          <w:rFonts w:ascii="Palatino Linotype" w:hAnsi="Palatino Linotype" w:cs="Arial"/>
        </w:rPr>
        <w:t>, en fecha dieci</w:t>
      </w:r>
      <w:r>
        <w:rPr>
          <w:rFonts w:ascii="Palatino Linotype" w:hAnsi="Palatino Linotype" w:cs="Arial"/>
        </w:rPr>
        <w:t>siete de agosto d</w:t>
      </w:r>
      <w:r w:rsidRPr="008907F5">
        <w:rPr>
          <w:rFonts w:ascii="Palatino Linotype" w:hAnsi="Palatino Linotype" w:cs="Arial"/>
        </w:rPr>
        <w:t xml:space="preserve">e dos mil veinte, rindió su informe justificado a través de los archivos electrónicos denominados </w:t>
      </w:r>
      <w:r w:rsidRPr="008907F5">
        <w:rPr>
          <w:rFonts w:ascii="Palatino Linotype" w:hAnsi="Palatino Linotype" w:cs="Arial"/>
          <w:b/>
        </w:rPr>
        <w:t>“</w:t>
      </w:r>
      <w:r w:rsidRPr="00916BAD">
        <w:rPr>
          <w:rFonts w:ascii="Palatino Linotype" w:hAnsi="Palatino Linotype" w:cs="Arial"/>
          <w:b/>
        </w:rPr>
        <w:t>O.DA.INFORMATICA.3.pdf</w:t>
      </w:r>
      <w:r w:rsidRPr="008907F5">
        <w:rPr>
          <w:rFonts w:ascii="Palatino Linotype" w:hAnsi="Palatino Linotype" w:cs="Arial"/>
          <w:b/>
        </w:rPr>
        <w:t>”</w:t>
      </w:r>
      <w:r>
        <w:rPr>
          <w:rFonts w:ascii="Palatino Linotype" w:hAnsi="Palatino Linotype" w:cs="Arial"/>
          <w:b/>
        </w:rPr>
        <w:t>, “</w:t>
      </w:r>
      <w:r w:rsidRPr="00916BAD">
        <w:rPr>
          <w:rFonts w:ascii="Palatino Linotype" w:hAnsi="Palatino Linotype" w:cs="Arial"/>
          <w:b/>
        </w:rPr>
        <w:t>INFORME CIRCUNSTANCIADO-RR-01860-INFOEM-OD-RR-2020.pdf</w:t>
      </w:r>
      <w:r>
        <w:rPr>
          <w:rFonts w:ascii="Palatino Linotype" w:hAnsi="Palatino Linotype" w:cs="Arial"/>
          <w:b/>
        </w:rPr>
        <w:t>”, “</w:t>
      </w:r>
      <w:r w:rsidRPr="00916BAD">
        <w:rPr>
          <w:rFonts w:ascii="Palatino Linotype" w:hAnsi="Palatino Linotype" w:cs="Arial"/>
          <w:b/>
        </w:rPr>
        <w:t>VERIFICACIÓN OCULAR.5.pdf</w:t>
      </w:r>
      <w:r>
        <w:rPr>
          <w:rFonts w:ascii="Palatino Linotype" w:hAnsi="Palatino Linotype" w:cs="Arial"/>
          <w:b/>
        </w:rPr>
        <w:t>”, “</w:t>
      </w:r>
      <w:r w:rsidRPr="00916BAD">
        <w:rPr>
          <w:rFonts w:ascii="Palatino Linotype" w:hAnsi="Palatino Linotype" w:cs="Arial"/>
          <w:b/>
        </w:rPr>
        <w:t>O.UIPPET-SGA.2.pdf</w:t>
      </w:r>
      <w:r>
        <w:rPr>
          <w:rFonts w:ascii="Palatino Linotype" w:hAnsi="Palatino Linotype" w:cs="Arial"/>
          <w:b/>
        </w:rPr>
        <w:t>”</w:t>
      </w:r>
      <w:r w:rsidRPr="008907F5">
        <w:rPr>
          <w:rFonts w:ascii="Palatino Linotype" w:hAnsi="Palatino Linotype" w:cs="Arial"/>
          <w:b/>
        </w:rPr>
        <w:t xml:space="preserve"> </w:t>
      </w:r>
      <w:r w:rsidRPr="008907F5">
        <w:rPr>
          <w:rFonts w:ascii="Palatino Linotype" w:hAnsi="Palatino Linotype" w:cs="Arial"/>
        </w:rPr>
        <w:t xml:space="preserve">y </w:t>
      </w:r>
      <w:r w:rsidRPr="008907F5">
        <w:rPr>
          <w:rFonts w:ascii="Palatino Linotype" w:hAnsi="Palatino Linotype" w:cs="Arial"/>
          <w:b/>
        </w:rPr>
        <w:t>“</w:t>
      </w:r>
      <w:r w:rsidRPr="00916BAD">
        <w:rPr>
          <w:rFonts w:ascii="Palatino Linotype" w:hAnsi="Palatino Linotype" w:cs="Arial"/>
          <w:b/>
        </w:rPr>
        <w:t>O.DA.SGA.4.pdf</w:t>
      </w:r>
      <w:r w:rsidRPr="008907F5">
        <w:rPr>
          <w:rFonts w:ascii="Palatino Linotype" w:hAnsi="Palatino Linotype" w:cs="Arial"/>
          <w:b/>
        </w:rPr>
        <w:t xml:space="preserve">”, </w:t>
      </w:r>
      <w:r w:rsidRPr="008907F5">
        <w:rPr>
          <w:rFonts w:ascii="Palatino Linotype" w:hAnsi="Palatino Linotype" w:cs="Arial"/>
        </w:rPr>
        <w:t xml:space="preserve">por lo que con atención al artículo 185, fracción III, de la Ley de Transparencia local, </w:t>
      </w:r>
      <w:r w:rsidRPr="008907F5">
        <w:rPr>
          <w:rFonts w:ascii="Palatino Linotype" w:hAnsi="Palatino Linotype"/>
          <w:lang w:eastAsia="es-ES_tradnl"/>
        </w:rPr>
        <w:t>de aplicación supletoria</w:t>
      </w:r>
      <w:r w:rsidRPr="008907F5">
        <w:rPr>
          <w:rFonts w:ascii="Palatino Linotype" w:hAnsi="Palatino Linotype" w:cs="Arial"/>
        </w:rPr>
        <w:t xml:space="preserve"> a la ya citada </w:t>
      </w:r>
      <w:r w:rsidRPr="006B21D8">
        <w:rPr>
          <w:rFonts w:ascii="Palatino Linotype" w:hAnsi="Palatino Linotype" w:cs="Arial"/>
        </w:rPr>
        <w:t>Ley de Protección de Datos Personales en Posesión de Sujetos Obligados por disposición de su artículo 11</w:t>
      </w:r>
      <w:r w:rsidRPr="006B21D8">
        <w:rPr>
          <w:rFonts w:ascii="Palatino Linotype" w:hAnsi="Palatino Linotype" w:cs="Arial"/>
          <w:lang w:val="es-ES_tradnl"/>
        </w:rPr>
        <w:t>; mismos que se pusieron a la vista de</w:t>
      </w:r>
      <w:r>
        <w:rPr>
          <w:rFonts w:ascii="Palatino Linotype" w:hAnsi="Palatino Linotype" w:cs="Arial"/>
          <w:lang w:val="es-ES_tradnl"/>
        </w:rPr>
        <w:t>l</w:t>
      </w:r>
      <w:r w:rsidRPr="006B21D8">
        <w:rPr>
          <w:rFonts w:ascii="Palatino Linotype" w:hAnsi="Palatino Linotype" w:cs="Arial"/>
          <w:lang w:val="es-ES_tradnl"/>
        </w:rPr>
        <w:t xml:space="preserve"> </w:t>
      </w:r>
      <w:r w:rsidRPr="006B21D8">
        <w:rPr>
          <w:rFonts w:ascii="Palatino Linotype" w:hAnsi="Palatino Linotype" w:cs="Arial"/>
          <w:b/>
          <w:lang w:val="es-ES_tradnl"/>
        </w:rPr>
        <w:t>Recurrente</w:t>
      </w:r>
      <w:r w:rsidRPr="006B21D8">
        <w:rPr>
          <w:rFonts w:ascii="Palatino Linotype" w:hAnsi="Palatino Linotype" w:cs="Arial"/>
          <w:lang w:val="es-ES_tradnl"/>
        </w:rPr>
        <w:t xml:space="preserve"> el día </w:t>
      </w:r>
      <w:r>
        <w:rPr>
          <w:rFonts w:ascii="Palatino Linotype" w:hAnsi="Palatino Linotype" w:cs="Arial"/>
          <w:lang w:val="es-ES_tradnl"/>
        </w:rPr>
        <w:t xml:space="preserve">dieciocho </w:t>
      </w:r>
      <w:r w:rsidRPr="006B21D8">
        <w:rPr>
          <w:rFonts w:ascii="Palatino Linotype" w:hAnsi="Palatino Linotype" w:cs="Arial"/>
          <w:lang w:val="es-ES_tradnl"/>
        </w:rPr>
        <w:t xml:space="preserve">de agosto de dos mil veinte, </w:t>
      </w:r>
      <w:r w:rsidRPr="006B21D8">
        <w:rPr>
          <w:rFonts w:ascii="Palatino Linotype" w:hAnsi="Palatino Linotype" w:cs="Arial"/>
        </w:rPr>
        <w:t xml:space="preserve">para que dentro del plazo de tres días manifestara lo que a su derecho convenga; asimismo, </w:t>
      </w:r>
      <w:r w:rsidRPr="006B21D8">
        <w:rPr>
          <w:rFonts w:ascii="Palatino Linotype" w:hAnsi="Palatino Linotype" w:cs="Arial"/>
          <w:lang w:val="es-ES_tradnl"/>
        </w:rPr>
        <w:t xml:space="preserve">se advierte que </w:t>
      </w:r>
      <w:r>
        <w:rPr>
          <w:rFonts w:ascii="Palatino Linotype" w:hAnsi="Palatino Linotype" w:cs="Arial"/>
          <w:b/>
          <w:lang w:val="es-ES_tradnl"/>
        </w:rPr>
        <w:t>el</w:t>
      </w:r>
      <w:r w:rsidRPr="006B21D8">
        <w:rPr>
          <w:rFonts w:ascii="Palatino Linotype" w:hAnsi="Palatino Linotype" w:cs="Arial"/>
          <w:b/>
          <w:lang w:val="es-ES_tradnl"/>
        </w:rPr>
        <w:t xml:space="preserve"> Recurrente</w:t>
      </w:r>
      <w:r w:rsidRPr="006B21D8">
        <w:rPr>
          <w:rFonts w:ascii="Palatino Linotype" w:hAnsi="Palatino Linotype" w:cs="Arial"/>
          <w:lang w:val="es-ES_tradnl"/>
        </w:rPr>
        <w:t xml:space="preserve"> no formuló manifestación alguna, ni alegatos; ni exhibió, en ese momento, prueba alguna.</w:t>
      </w:r>
    </w:p>
    <w:p w:rsidR="004D3A64" w:rsidRPr="006B21D8" w:rsidRDefault="004D3A64" w:rsidP="004D3A64">
      <w:pPr>
        <w:spacing w:line="360" w:lineRule="auto"/>
        <w:jc w:val="both"/>
        <w:rPr>
          <w:rFonts w:ascii="Palatino Linotype" w:hAnsi="Palatino Linotype" w:cs="Arial"/>
        </w:rPr>
      </w:pPr>
    </w:p>
    <w:p w:rsidR="004D3A64" w:rsidRDefault="004D3A64" w:rsidP="004D3A64">
      <w:pPr>
        <w:pStyle w:val="Sinespaciado"/>
        <w:spacing w:line="360" w:lineRule="auto"/>
        <w:jc w:val="both"/>
        <w:rPr>
          <w:rFonts w:ascii="Palatino Linotype" w:hAnsi="Palatino Linotype"/>
        </w:rPr>
      </w:pPr>
      <w:r w:rsidRPr="006B21D8">
        <w:rPr>
          <w:rFonts w:ascii="Palatino Linotype" w:hAnsi="Palatino Linotype"/>
        </w:rPr>
        <w:lastRenderedPageBreak/>
        <w:t xml:space="preserve">Por lo anterior, en fecha </w:t>
      </w:r>
      <w:r>
        <w:rPr>
          <w:rFonts w:ascii="Palatino Linotype" w:hAnsi="Palatino Linotype"/>
        </w:rPr>
        <w:t>veinticuatro</w:t>
      </w:r>
      <w:r w:rsidRPr="006B21D8">
        <w:rPr>
          <w:rFonts w:ascii="Palatino Linotype" w:hAnsi="Palatino Linotype"/>
        </w:rPr>
        <w:t xml:space="preserve"> de agosto de dos mil veinte, mediante acuerdo de la </w:t>
      </w:r>
      <w:r w:rsidRPr="006B21D8">
        <w:rPr>
          <w:rFonts w:ascii="Palatino Linotype" w:hAnsi="Palatino Linotype"/>
          <w:b/>
        </w:rPr>
        <w:t>Comisionada Zulema Martínez Sánchez</w:t>
      </w:r>
      <w:r w:rsidRPr="006B21D8">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w:t>
      </w:r>
      <w:r w:rsidRPr="008907F5">
        <w:rPr>
          <w:rFonts w:ascii="Palatino Linotype" w:hAnsi="Palatino Linotype"/>
        </w:rPr>
        <w:t xml:space="preserve"> de Transparencia y Acceso a la Información Pública del Estado de México y Municipios.</w:t>
      </w:r>
    </w:p>
    <w:p w:rsidR="004D3A64" w:rsidRPr="008907F5" w:rsidRDefault="004D3A64" w:rsidP="004D3A64">
      <w:pPr>
        <w:pStyle w:val="Sinespaciado"/>
        <w:spacing w:line="360" w:lineRule="auto"/>
        <w:jc w:val="both"/>
        <w:rPr>
          <w:rFonts w:ascii="Palatino Linotype" w:hAnsi="Palatino Linotype"/>
        </w:rPr>
      </w:pPr>
    </w:p>
    <w:p w:rsidR="004D3A64" w:rsidRPr="008907F5" w:rsidRDefault="004D3A64" w:rsidP="004D3A64">
      <w:pPr>
        <w:spacing w:line="360" w:lineRule="auto"/>
        <w:jc w:val="center"/>
        <w:rPr>
          <w:rFonts w:ascii="Palatino Linotype" w:hAnsi="Palatino Linotype" w:cs="Arial"/>
          <w:b/>
          <w:sz w:val="28"/>
        </w:rPr>
      </w:pPr>
      <w:r w:rsidRPr="008907F5">
        <w:rPr>
          <w:rFonts w:ascii="Palatino Linotype" w:hAnsi="Palatino Linotype" w:cs="Arial"/>
          <w:b/>
          <w:sz w:val="28"/>
        </w:rPr>
        <w:t>C O N S I D E R A N D O</w:t>
      </w:r>
    </w:p>
    <w:p w:rsidR="004D3A64" w:rsidRPr="008907F5" w:rsidRDefault="004D3A64" w:rsidP="004D3A64">
      <w:pPr>
        <w:spacing w:line="360" w:lineRule="auto"/>
        <w:jc w:val="both"/>
        <w:rPr>
          <w:rFonts w:ascii="Palatino Linotype" w:hAnsi="Palatino Linotype"/>
        </w:rPr>
      </w:pPr>
    </w:p>
    <w:p w:rsidR="004D3A64" w:rsidRPr="008907F5" w:rsidRDefault="004D3A64" w:rsidP="004D3A64">
      <w:pPr>
        <w:spacing w:line="360" w:lineRule="auto"/>
        <w:jc w:val="both"/>
        <w:rPr>
          <w:rFonts w:ascii="Palatino Linotype" w:hAnsi="Palatino Linotype"/>
          <w:sz w:val="28"/>
        </w:rPr>
      </w:pPr>
      <w:r w:rsidRPr="008907F5">
        <w:rPr>
          <w:rFonts w:ascii="Palatino Linotype" w:hAnsi="Palatino Linotype"/>
          <w:b/>
          <w:sz w:val="28"/>
        </w:rPr>
        <w:t>PRIMERO.</w:t>
      </w:r>
      <w:r w:rsidRPr="008907F5">
        <w:rPr>
          <w:rFonts w:ascii="Palatino Linotype" w:hAnsi="Palatino Linotype"/>
          <w:sz w:val="28"/>
        </w:rPr>
        <w:t xml:space="preserve"> </w:t>
      </w:r>
      <w:r w:rsidRPr="008907F5">
        <w:rPr>
          <w:rFonts w:ascii="Palatino Linotype" w:hAnsi="Palatino Linotype"/>
          <w:b/>
          <w:sz w:val="28"/>
          <w:szCs w:val="26"/>
        </w:rPr>
        <w:t xml:space="preserve">De la </w:t>
      </w:r>
      <w:r w:rsidRPr="008907F5">
        <w:rPr>
          <w:rFonts w:ascii="Palatino Linotype" w:hAnsi="Palatino Linotype"/>
          <w:b/>
          <w:sz w:val="28"/>
        </w:rPr>
        <w:t>Competencia</w:t>
      </w:r>
      <w:r w:rsidRPr="008907F5">
        <w:rPr>
          <w:rFonts w:ascii="Palatino Linotype" w:hAnsi="Palatino Linotype"/>
          <w:sz w:val="28"/>
        </w:rPr>
        <w:t xml:space="preserve">. </w:t>
      </w:r>
    </w:p>
    <w:p w:rsidR="004D3A64" w:rsidRDefault="004D3A64" w:rsidP="004D3A64">
      <w:pPr>
        <w:spacing w:line="360" w:lineRule="auto"/>
        <w:jc w:val="both"/>
        <w:rPr>
          <w:rFonts w:ascii="Palatino Linotype" w:hAnsi="Palatino Linotype" w:cs="Arial"/>
        </w:rPr>
      </w:pPr>
      <w:r w:rsidRPr="008907F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vigésimo, vigésimo primero y vigésimo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8907F5">
        <w:rPr>
          <w:rFonts w:ascii="Palatino Linotype" w:hAnsi="Palatino Linotype" w:cs="Arial"/>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4D3A64" w:rsidRPr="008907F5" w:rsidRDefault="004D3A64" w:rsidP="004D3A64">
      <w:pPr>
        <w:pStyle w:val="Prrafodelista"/>
        <w:widowControl w:val="0"/>
        <w:autoSpaceDE w:val="0"/>
        <w:autoSpaceDN w:val="0"/>
        <w:adjustRightInd w:val="0"/>
        <w:spacing w:line="360" w:lineRule="auto"/>
        <w:ind w:left="0"/>
        <w:contextualSpacing w:val="0"/>
        <w:jc w:val="both"/>
        <w:rPr>
          <w:rFonts w:ascii="Palatino Linotype" w:hAnsi="Palatino Linotype" w:cs="Arial"/>
          <w:b/>
        </w:rPr>
      </w:pPr>
      <w:r w:rsidRPr="008907F5">
        <w:rPr>
          <w:rFonts w:ascii="Palatino Linotype" w:hAnsi="Palatino Linotype"/>
          <w:b/>
          <w:sz w:val="28"/>
          <w:szCs w:val="28"/>
        </w:rPr>
        <w:lastRenderedPageBreak/>
        <w:t>SEGUNDO</w:t>
      </w:r>
      <w:r w:rsidRPr="008907F5">
        <w:rPr>
          <w:rFonts w:ascii="Palatino Linotype" w:hAnsi="Palatino Linotype" w:cs="Arial"/>
          <w:b/>
          <w:sz w:val="28"/>
          <w:szCs w:val="28"/>
        </w:rPr>
        <w:t xml:space="preserve">. De la oportunidad y procedibilidad. </w:t>
      </w:r>
    </w:p>
    <w:p w:rsidR="004D3A64" w:rsidRPr="008907F5" w:rsidRDefault="004D3A64" w:rsidP="004D3A64">
      <w:pPr>
        <w:widowControl w:val="0"/>
        <w:autoSpaceDE w:val="0"/>
        <w:autoSpaceDN w:val="0"/>
        <w:adjustRightInd w:val="0"/>
        <w:spacing w:line="360" w:lineRule="auto"/>
        <w:jc w:val="both"/>
        <w:rPr>
          <w:rFonts w:ascii="Palatino Linotype" w:hAnsi="Palatino Linotype" w:cs="Arial"/>
        </w:rPr>
      </w:pPr>
      <w:r w:rsidRPr="008907F5">
        <w:rPr>
          <w:rFonts w:ascii="Palatino Linotype" w:hAnsi="Palatino Linotype" w:cs="Arial"/>
        </w:rPr>
        <w:t xml:space="preserve">El medio de impugnación fue presentado a través del </w:t>
      </w:r>
      <w:r w:rsidRPr="008907F5">
        <w:rPr>
          <w:rFonts w:ascii="Palatino Linotype" w:hAnsi="Palatino Linotype" w:cs="Arial"/>
          <w:b/>
        </w:rPr>
        <w:t xml:space="preserve">SARCOEM, </w:t>
      </w:r>
      <w:r w:rsidRPr="008907F5">
        <w:rPr>
          <w:rFonts w:ascii="Palatino Linotype" w:hAnsi="Palatino Linotype" w:cs="Arial"/>
        </w:rPr>
        <w:t xml:space="preserve">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 </w:t>
      </w:r>
    </w:p>
    <w:p w:rsidR="004D3A64" w:rsidRPr="008907F5" w:rsidRDefault="004D3A64" w:rsidP="004D3A64">
      <w:pPr>
        <w:widowControl w:val="0"/>
        <w:autoSpaceDE w:val="0"/>
        <w:autoSpaceDN w:val="0"/>
        <w:adjustRightInd w:val="0"/>
        <w:spacing w:line="360" w:lineRule="auto"/>
        <w:jc w:val="both"/>
        <w:rPr>
          <w:rFonts w:ascii="Palatino Linotype" w:hAnsi="Palatino Linotype" w:cs="Arial"/>
        </w:rPr>
      </w:pP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rPr>
      </w:pPr>
      <w:r w:rsidRPr="008907F5">
        <w:rPr>
          <w:rFonts w:ascii="Palatino Linotype" w:hAnsi="Palatino Linotype"/>
          <w:i/>
          <w:sz w:val="22"/>
          <w:szCs w:val="22"/>
        </w:rPr>
        <w:t>“</w:t>
      </w:r>
      <w:r w:rsidRPr="008907F5">
        <w:rPr>
          <w:rFonts w:ascii="Palatino Linotype" w:hAnsi="Palatino Linotype"/>
          <w:b/>
          <w:i/>
          <w:sz w:val="22"/>
          <w:szCs w:val="22"/>
        </w:rPr>
        <w:t>Artículo 106.</w:t>
      </w:r>
      <w:r w:rsidRPr="008907F5">
        <w:rPr>
          <w:rFonts w:ascii="Palatino Linotype" w:hAnsi="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rPr>
      </w:pP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rPr>
      </w:pPr>
      <w:r w:rsidRPr="008907F5">
        <w:rPr>
          <w:rFonts w:ascii="Palatino Linotype" w:hAnsi="Palatino Linotype"/>
          <w:i/>
          <w:sz w:val="22"/>
          <w:szCs w:val="22"/>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rPr>
      </w:pP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u w:val="single"/>
        </w:rPr>
      </w:pPr>
      <w:r w:rsidRPr="008907F5">
        <w:rPr>
          <w:rFonts w:ascii="Palatino Linotype" w:hAnsi="Palatino Linotype"/>
          <w:i/>
          <w:sz w:val="22"/>
          <w:szCs w:val="22"/>
          <w:u w:val="single"/>
        </w:rPr>
        <w:t>Para el ejercicio de los derechos ARCO solicitados será necesario acreditar la identidad de titular y en su caso la identidad y personalidad con la que actúe el representante.</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rPr>
      </w:pP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b/>
          <w:i/>
          <w:sz w:val="22"/>
          <w:szCs w:val="22"/>
        </w:rPr>
      </w:pPr>
      <w:r w:rsidRPr="008907F5">
        <w:rPr>
          <w:rFonts w:ascii="Palatino Linotype" w:hAnsi="Palatino Linotype"/>
          <w:b/>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rPr>
      </w:pPr>
      <w:r w:rsidRPr="008907F5">
        <w:rPr>
          <w:rFonts w:ascii="Palatino Linotype" w:hAnsi="Palatino Linotype"/>
          <w:i/>
          <w:sz w:val="22"/>
          <w:szCs w:val="22"/>
        </w:rPr>
        <w:lastRenderedPageBreak/>
        <w:t>El titular podrá autorizar dentro de una cláusula del testamento a las personas que podrán ejercer sus derechos ARCO al momento del fallecimiento.</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rPr>
      </w:pP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rPr>
      </w:pPr>
      <w:r w:rsidRPr="008907F5">
        <w:rPr>
          <w:rFonts w:ascii="Palatino Linotype" w:hAnsi="Palatino Linotype"/>
          <w:i/>
          <w:sz w:val="22"/>
          <w:szCs w:val="22"/>
        </w:rPr>
        <w:t>El ejercicio de los derechos ARCO por persona distinta a su titular o a su representante, será posible, excepcionalmente, en aquellos supuestos previstos por disposición legal, o en su caso, por mandato judicial.</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sz w:val="22"/>
          <w:szCs w:val="22"/>
        </w:rPr>
      </w:pPr>
      <w:r w:rsidRPr="008907F5">
        <w:rPr>
          <w:rFonts w:ascii="Palatino Linotype" w:hAnsi="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rsidR="004D3A64" w:rsidRPr="008907F5" w:rsidRDefault="004D3A64" w:rsidP="004D3A64">
      <w:pPr>
        <w:widowControl w:val="0"/>
        <w:autoSpaceDE w:val="0"/>
        <w:autoSpaceDN w:val="0"/>
        <w:adjustRightInd w:val="0"/>
        <w:spacing w:line="276" w:lineRule="auto"/>
        <w:ind w:left="567" w:right="618"/>
        <w:jc w:val="right"/>
        <w:rPr>
          <w:rFonts w:ascii="Palatino Linotype" w:hAnsi="Palatino Linotype"/>
          <w:b/>
          <w:sz w:val="22"/>
          <w:szCs w:val="22"/>
        </w:rPr>
      </w:pPr>
      <w:r w:rsidRPr="008907F5">
        <w:rPr>
          <w:rFonts w:ascii="Palatino Linotype" w:hAnsi="Palatino Linotype"/>
          <w:sz w:val="22"/>
          <w:szCs w:val="22"/>
        </w:rPr>
        <w:t>(Énfasis añadido)</w:t>
      </w:r>
    </w:p>
    <w:p w:rsidR="004D3A64" w:rsidRPr="008907F5" w:rsidRDefault="004D3A64" w:rsidP="004D3A64">
      <w:pPr>
        <w:widowControl w:val="0"/>
        <w:autoSpaceDE w:val="0"/>
        <w:autoSpaceDN w:val="0"/>
        <w:adjustRightInd w:val="0"/>
        <w:spacing w:line="360" w:lineRule="auto"/>
        <w:jc w:val="both"/>
        <w:rPr>
          <w:rFonts w:ascii="Palatino Linotype" w:hAnsi="Palatino Linotype"/>
        </w:rPr>
      </w:pPr>
    </w:p>
    <w:p w:rsidR="004D3A64" w:rsidRPr="008907F5" w:rsidRDefault="004D3A64" w:rsidP="004D3A64">
      <w:pPr>
        <w:widowControl w:val="0"/>
        <w:autoSpaceDE w:val="0"/>
        <w:autoSpaceDN w:val="0"/>
        <w:adjustRightInd w:val="0"/>
        <w:spacing w:line="360" w:lineRule="auto"/>
        <w:jc w:val="both"/>
        <w:rPr>
          <w:rFonts w:ascii="Palatino Linotype" w:hAnsi="Palatino Linotype"/>
        </w:rPr>
      </w:pPr>
      <w:r w:rsidRPr="008907F5">
        <w:rPr>
          <w:rFonts w:ascii="Palatino Linotype" w:hAnsi="Palatino Linotype"/>
        </w:rPr>
        <w:t xml:space="preserve">En esa tesitura, atendiendo a que </w:t>
      </w:r>
      <w:r w:rsidRPr="008907F5">
        <w:rPr>
          <w:rFonts w:ascii="Palatino Linotype" w:hAnsi="Palatino Linotype"/>
          <w:b/>
        </w:rPr>
        <w:t xml:space="preserve">El Sujeto Obligado </w:t>
      </w:r>
      <w:r w:rsidRPr="008907F5">
        <w:rPr>
          <w:rFonts w:ascii="Palatino Linotype" w:hAnsi="Palatino Linotype"/>
        </w:rPr>
        <w:t xml:space="preserve">notificó su respuesta a la solicitud de </w:t>
      </w:r>
      <w:r>
        <w:rPr>
          <w:rFonts w:ascii="Palatino Linotype" w:hAnsi="Palatino Linotype"/>
        </w:rPr>
        <w:t>oposición al tratamiento de</w:t>
      </w:r>
      <w:r w:rsidRPr="008907F5">
        <w:rPr>
          <w:rFonts w:ascii="Palatino Linotype" w:hAnsi="Palatino Linotype"/>
        </w:rPr>
        <w:t xml:space="preserve"> datos personales el día </w:t>
      </w:r>
      <w:r>
        <w:rPr>
          <w:rFonts w:ascii="Palatino Linotype" w:hAnsi="Palatino Linotype"/>
        </w:rPr>
        <w:t xml:space="preserve">dieciocho de marzo </w:t>
      </w:r>
      <w:r w:rsidRPr="008907F5">
        <w:rPr>
          <w:rFonts w:ascii="Palatino Linotype" w:hAnsi="Palatino Linotype"/>
        </w:rPr>
        <w:t xml:space="preserve">de dos mil veinte; por lo que el plazo de quince días hábiles que el artículo 128 de la Ley de Protección de Datos Personales en Posesión de Sujetos Obligados del Estado de México y Municipios prevé para la interposición del medio de impugnación transcurrió del </w:t>
      </w:r>
      <w:r>
        <w:rPr>
          <w:rFonts w:ascii="Palatino Linotype" w:hAnsi="Palatino Linotype"/>
        </w:rPr>
        <w:t xml:space="preserve">diecinueve de marzo al veintiuno de agosto </w:t>
      </w:r>
      <w:r w:rsidRPr="008907F5">
        <w:rPr>
          <w:rFonts w:ascii="Palatino Linotype" w:hAnsi="Palatino Linotype"/>
        </w:rPr>
        <w:t>de dos mil veinte.</w:t>
      </w:r>
    </w:p>
    <w:p w:rsidR="004D3A64" w:rsidRPr="008907F5" w:rsidRDefault="004D3A64" w:rsidP="004D3A64">
      <w:pPr>
        <w:widowControl w:val="0"/>
        <w:autoSpaceDE w:val="0"/>
        <w:autoSpaceDN w:val="0"/>
        <w:adjustRightInd w:val="0"/>
        <w:spacing w:line="360" w:lineRule="auto"/>
        <w:jc w:val="both"/>
        <w:rPr>
          <w:rFonts w:ascii="Palatino Linotype" w:hAnsi="Palatino Linotype"/>
        </w:rPr>
      </w:pPr>
    </w:p>
    <w:p w:rsidR="004D3A64" w:rsidRPr="008907F5" w:rsidRDefault="004D3A64" w:rsidP="004D3A64">
      <w:pPr>
        <w:widowControl w:val="0"/>
        <w:autoSpaceDE w:val="0"/>
        <w:autoSpaceDN w:val="0"/>
        <w:adjustRightInd w:val="0"/>
        <w:spacing w:line="360" w:lineRule="auto"/>
        <w:jc w:val="both"/>
        <w:rPr>
          <w:rFonts w:ascii="Palatino Linotype" w:hAnsi="Palatino Linotype"/>
        </w:rPr>
      </w:pPr>
      <w:r w:rsidRPr="008907F5">
        <w:rPr>
          <w:rFonts w:ascii="Palatino Linotype" w:hAnsi="Palatino Linotype"/>
        </w:rPr>
        <w:t xml:space="preserve">Ahora bien, como se advierte de las constancias que integran el expediente virtual en que se actúa, podemos observar que </w:t>
      </w:r>
      <w:r>
        <w:rPr>
          <w:rFonts w:ascii="Palatino Linotype" w:hAnsi="Palatino Linotype"/>
          <w:b/>
        </w:rPr>
        <w:t>el</w:t>
      </w:r>
      <w:r w:rsidRPr="008907F5">
        <w:rPr>
          <w:rFonts w:ascii="Palatino Linotype" w:hAnsi="Palatino Linotype"/>
          <w:b/>
        </w:rPr>
        <w:t xml:space="preserve"> Recurrente </w:t>
      </w:r>
      <w:r w:rsidRPr="008907F5">
        <w:rPr>
          <w:rFonts w:ascii="Palatino Linotype" w:hAnsi="Palatino Linotype"/>
        </w:rPr>
        <w:t xml:space="preserve">interpuso su recurso de revisión el día </w:t>
      </w:r>
      <w:r>
        <w:rPr>
          <w:rFonts w:ascii="Palatino Linotype" w:hAnsi="Palatino Linotype"/>
        </w:rPr>
        <w:t>uno de abril</w:t>
      </w:r>
      <w:r w:rsidRPr="008907F5">
        <w:rPr>
          <w:rFonts w:ascii="Palatino Linotype" w:hAnsi="Palatino Linotype"/>
        </w:rPr>
        <w:t xml:space="preserve"> de dos mil veinte, encontrándose dentro del término legal para su interposición, lo cual encuentra su fundamento en el artículo 122 de la Ley de Protección de Datos Personales en Posesión de Sujetos Obligados del Estado de México y Municipios, que establece lo siguiente:</w:t>
      </w:r>
    </w:p>
    <w:p w:rsidR="004D3A64" w:rsidRDefault="004D3A64" w:rsidP="004D3A64">
      <w:pPr>
        <w:widowControl w:val="0"/>
        <w:autoSpaceDE w:val="0"/>
        <w:autoSpaceDN w:val="0"/>
        <w:adjustRightInd w:val="0"/>
        <w:spacing w:line="276" w:lineRule="auto"/>
        <w:jc w:val="both"/>
        <w:rPr>
          <w:rFonts w:ascii="Palatino Linotype" w:hAnsi="Palatino Linotype"/>
        </w:rPr>
      </w:pPr>
    </w:p>
    <w:p w:rsidR="004D3A64" w:rsidRDefault="004D3A64" w:rsidP="004D3A64">
      <w:pPr>
        <w:widowControl w:val="0"/>
        <w:autoSpaceDE w:val="0"/>
        <w:autoSpaceDN w:val="0"/>
        <w:adjustRightInd w:val="0"/>
        <w:spacing w:line="276" w:lineRule="auto"/>
        <w:jc w:val="both"/>
        <w:rPr>
          <w:rFonts w:ascii="Palatino Linotype" w:hAnsi="Palatino Linotype"/>
        </w:rPr>
      </w:pPr>
    </w:p>
    <w:p w:rsidR="004D3A64" w:rsidRPr="008907F5" w:rsidRDefault="004D3A64" w:rsidP="004D3A64">
      <w:pPr>
        <w:widowControl w:val="0"/>
        <w:autoSpaceDE w:val="0"/>
        <w:autoSpaceDN w:val="0"/>
        <w:adjustRightInd w:val="0"/>
        <w:spacing w:line="276" w:lineRule="auto"/>
        <w:jc w:val="both"/>
        <w:rPr>
          <w:rFonts w:ascii="Palatino Linotype" w:hAnsi="Palatino Linotype"/>
        </w:rPr>
      </w:pP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rPr>
      </w:pPr>
      <w:r w:rsidRPr="008907F5">
        <w:rPr>
          <w:rFonts w:ascii="Palatino Linotype" w:hAnsi="Palatino Linotype"/>
          <w:i/>
          <w:sz w:val="22"/>
          <w:szCs w:val="22"/>
        </w:rPr>
        <w:lastRenderedPageBreak/>
        <w:t>“</w:t>
      </w:r>
      <w:r w:rsidRPr="008907F5">
        <w:rPr>
          <w:rFonts w:ascii="Palatino Linotype" w:hAnsi="Palatino Linotype"/>
          <w:b/>
          <w:i/>
          <w:sz w:val="22"/>
          <w:szCs w:val="22"/>
        </w:rPr>
        <w:t>Interposición respecto a datos de personas fallecidas</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rPr>
      </w:pPr>
      <w:r w:rsidRPr="008907F5">
        <w:rPr>
          <w:rFonts w:ascii="Palatino Linotype" w:hAnsi="Palatino Linotype"/>
          <w:b/>
          <w:i/>
          <w:sz w:val="22"/>
          <w:szCs w:val="22"/>
        </w:rPr>
        <w:t>Artículo 122.</w:t>
      </w:r>
      <w:r w:rsidRPr="008907F5">
        <w:rPr>
          <w:rFonts w:ascii="Palatino Linotype" w:hAnsi="Palatino Linotype"/>
          <w:i/>
          <w:sz w:val="22"/>
          <w:szCs w:val="22"/>
        </w:rPr>
        <w:t xml:space="preserve"> La interposición de un recurso de revisión de datos personales concernientes a personas fallecidas, podrá realizarla la persona que acredite tener un interés jurídico o legítimo.”</w:t>
      </w:r>
    </w:p>
    <w:p w:rsidR="004D3A64" w:rsidRDefault="004D3A64" w:rsidP="004D3A64">
      <w:pPr>
        <w:widowControl w:val="0"/>
        <w:autoSpaceDE w:val="0"/>
        <w:autoSpaceDN w:val="0"/>
        <w:adjustRightInd w:val="0"/>
        <w:spacing w:line="360" w:lineRule="auto"/>
        <w:jc w:val="both"/>
        <w:rPr>
          <w:rFonts w:ascii="Palatino Linotype" w:hAnsi="Palatino Linotype"/>
        </w:rPr>
      </w:pPr>
    </w:p>
    <w:p w:rsidR="004D3A64" w:rsidRDefault="004D3A64" w:rsidP="004D3A64">
      <w:pPr>
        <w:widowControl w:val="0"/>
        <w:autoSpaceDE w:val="0"/>
        <w:autoSpaceDN w:val="0"/>
        <w:adjustRightInd w:val="0"/>
        <w:spacing w:line="360" w:lineRule="auto"/>
        <w:jc w:val="both"/>
        <w:rPr>
          <w:rFonts w:ascii="Palatino Linotype" w:hAnsi="Palatino Linotype"/>
        </w:rPr>
      </w:pPr>
    </w:p>
    <w:p w:rsidR="004D3A64" w:rsidRPr="008907F5" w:rsidRDefault="004D3A64" w:rsidP="004D3A64">
      <w:pPr>
        <w:pStyle w:val="Prrafodelista"/>
        <w:widowControl w:val="0"/>
        <w:autoSpaceDE w:val="0"/>
        <w:autoSpaceDN w:val="0"/>
        <w:adjustRightInd w:val="0"/>
        <w:spacing w:line="360" w:lineRule="auto"/>
        <w:ind w:left="0"/>
        <w:contextualSpacing w:val="0"/>
        <w:jc w:val="both"/>
        <w:rPr>
          <w:rFonts w:ascii="Palatino Linotype" w:hAnsi="Palatino Linotype"/>
          <w:b/>
          <w:sz w:val="28"/>
          <w:szCs w:val="28"/>
        </w:rPr>
      </w:pPr>
      <w:r w:rsidRPr="008907F5">
        <w:rPr>
          <w:rFonts w:ascii="Palatino Linotype" w:hAnsi="Palatino Linotype"/>
          <w:b/>
          <w:sz w:val="28"/>
          <w:szCs w:val="28"/>
        </w:rPr>
        <w:t xml:space="preserve">TERCERO. Del estudio de las causales de improcedencia y sobreseimiento. </w:t>
      </w:r>
    </w:p>
    <w:p w:rsidR="004D3A64" w:rsidRPr="008907F5" w:rsidRDefault="004D3A64" w:rsidP="004D3A64">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rsidR="004D3A64" w:rsidRPr="008907F5" w:rsidRDefault="004D3A64" w:rsidP="004D3A64">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4D3A64" w:rsidRPr="008907F5" w:rsidRDefault="004D3A64" w:rsidP="004D3A64">
      <w:pPr>
        <w:pStyle w:val="Prrafodelista"/>
        <w:widowControl w:val="0"/>
        <w:autoSpaceDE w:val="0"/>
        <w:autoSpaceDN w:val="0"/>
        <w:adjustRightInd w:val="0"/>
        <w:spacing w:line="276" w:lineRule="auto"/>
        <w:ind w:left="567" w:right="618"/>
        <w:contextualSpacing w:val="0"/>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715FBC">
        <w:rPr>
          <w:rFonts w:ascii="Palatino Linotype" w:hAnsi="Palatino Linotype" w:cs="Arial"/>
          <w:i/>
          <w:sz w:val="22"/>
          <w:szCs w:val="22"/>
        </w:rPr>
        <w:t xml:space="preserve">al acceso, </w:t>
      </w:r>
      <w:r w:rsidRPr="008907F5">
        <w:rPr>
          <w:rFonts w:ascii="Palatino Linotype" w:hAnsi="Palatino Linotype" w:cs="Arial"/>
          <w:i/>
          <w:sz w:val="22"/>
          <w:szCs w:val="22"/>
        </w:rPr>
        <w:t xml:space="preserve">rectificación y cancelación de los mismos, </w:t>
      </w:r>
      <w:r w:rsidRPr="00715FBC">
        <w:rPr>
          <w:rFonts w:ascii="Palatino Linotype" w:hAnsi="Palatino Linotype" w:cs="Arial"/>
          <w:b/>
          <w:i/>
          <w:sz w:val="22"/>
          <w:szCs w:val="22"/>
          <w:u w:val="single"/>
        </w:rPr>
        <w:t>así como a manifestar su oposición</w:t>
      </w:r>
      <w:r w:rsidRPr="008907F5">
        <w:rPr>
          <w:rFonts w:ascii="Palatino Linotype" w:hAnsi="Palatino Linotype" w:cs="Arial"/>
          <w:i/>
          <w:sz w:val="22"/>
          <w:szCs w:val="22"/>
        </w:rPr>
        <w:t xml:space="preserve">,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rsidR="004D3A64" w:rsidRPr="008907F5" w:rsidRDefault="004D3A64" w:rsidP="004D3A64">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4D3A64" w:rsidRPr="008907F5" w:rsidRDefault="004D3A64" w:rsidP="004D3A64">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rsidR="004D3A64" w:rsidRPr="008907F5" w:rsidRDefault="004D3A64" w:rsidP="004D3A64">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4D3A64" w:rsidRPr="008907F5" w:rsidRDefault="004D3A64" w:rsidP="004D3A64">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rsidR="004D3A64" w:rsidRPr="008907F5" w:rsidRDefault="004D3A64" w:rsidP="004D3A64">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cs="Arial"/>
          <w:i/>
          <w:sz w:val="22"/>
          <w:szCs w:val="22"/>
        </w:rPr>
      </w:pPr>
      <w:r w:rsidRPr="008907F5">
        <w:rPr>
          <w:rFonts w:ascii="Palatino Linotype" w:hAnsi="Palatino Linotype" w:cs="Arial"/>
          <w:i/>
          <w:sz w:val="22"/>
          <w:szCs w:val="22"/>
        </w:rPr>
        <w:lastRenderedPageBreak/>
        <w:t>“</w:t>
      </w:r>
      <w:r w:rsidRPr="008907F5">
        <w:rPr>
          <w:rFonts w:ascii="Palatino Linotype" w:hAnsi="Palatino Linotype" w:cs="Arial"/>
          <w:b/>
          <w:i/>
          <w:sz w:val="22"/>
          <w:szCs w:val="22"/>
        </w:rPr>
        <w:t>Artículo 138.</w:t>
      </w:r>
      <w:r w:rsidRPr="008907F5">
        <w:rPr>
          <w:rFonts w:ascii="Palatino Linotype" w:hAnsi="Palatino Linotype" w:cs="Arial"/>
          <w:i/>
          <w:sz w:val="22"/>
          <w:szCs w:val="22"/>
        </w:rPr>
        <w:t xml:space="preserve"> El recurso de revisión podrá ser desechado por improcedente cuando: </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cs="Arial"/>
          <w:i/>
          <w:sz w:val="22"/>
          <w:szCs w:val="22"/>
        </w:rPr>
      </w:pPr>
      <w:r w:rsidRPr="00AF04C6">
        <w:rPr>
          <w:rFonts w:ascii="Palatino Linotype" w:hAnsi="Palatino Linotype" w:cs="Arial"/>
          <w:b/>
          <w:i/>
          <w:sz w:val="22"/>
          <w:szCs w:val="22"/>
        </w:rPr>
        <w:t>I</w:t>
      </w:r>
      <w:r w:rsidRPr="008907F5">
        <w:rPr>
          <w:rFonts w:ascii="Palatino Linotype" w:hAnsi="Palatino Linotype" w:cs="Arial"/>
          <w:i/>
          <w:sz w:val="22"/>
          <w:szCs w:val="22"/>
        </w:rPr>
        <w:t xml:space="preserve">. Sea extemporáneo por haber transcurrido el plazo establecido en el artículo 128 de la presente Ley. </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cs="Arial"/>
          <w:i/>
          <w:sz w:val="22"/>
          <w:szCs w:val="22"/>
        </w:rPr>
      </w:pPr>
      <w:r w:rsidRPr="00AF04C6">
        <w:rPr>
          <w:rFonts w:ascii="Palatino Linotype" w:hAnsi="Palatino Linotype" w:cs="Arial"/>
          <w:b/>
          <w:i/>
          <w:sz w:val="22"/>
          <w:szCs w:val="22"/>
        </w:rPr>
        <w:t>II</w:t>
      </w:r>
      <w:r w:rsidRPr="008907F5">
        <w:rPr>
          <w:rFonts w:ascii="Palatino Linotype" w:hAnsi="Palatino Linotype" w:cs="Arial"/>
          <w:i/>
          <w:sz w:val="22"/>
          <w:szCs w:val="22"/>
        </w:rPr>
        <w:t xml:space="preserve">. El titular o su representante no acrediten debidamente su identidad y personalidad de este último. </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cs="Arial"/>
          <w:i/>
          <w:sz w:val="22"/>
          <w:szCs w:val="22"/>
        </w:rPr>
      </w:pPr>
      <w:r w:rsidRPr="00AF04C6">
        <w:rPr>
          <w:rFonts w:ascii="Palatino Linotype" w:hAnsi="Palatino Linotype" w:cs="Arial"/>
          <w:b/>
          <w:i/>
          <w:sz w:val="22"/>
          <w:szCs w:val="22"/>
        </w:rPr>
        <w:t>III</w:t>
      </w:r>
      <w:r w:rsidRPr="008907F5">
        <w:rPr>
          <w:rFonts w:ascii="Palatino Linotype" w:hAnsi="Palatino Linotype" w:cs="Arial"/>
          <w:i/>
          <w:sz w:val="22"/>
          <w:szCs w:val="22"/>
        </w:rPr>
        <w:t xml:space="preserve">. El Instituto haya resuelto anteriormente en definitiva sobre la materia del mismo. </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cs="Arial"/>
          <w:i/>
          <w:sz w:val="22"/>
          <w:szCs w:val="22"/>
        </w:rPr>
      </w:pPr>
      <w:r w:rsidRPr="00AF04C6">
        <w:rPr>
          <w:rFonts w:ascii="Palatino Linotype" w:hAnsi="Palatino Linotype" w:cs="Arial"/>
          <w:b/>
          <w:i/>
          <w:sz w:val="22"/>
          <w:szCs w:val="22"/>
        </w:rPr>
        <w:t>IV</w:t>
      </w:r>
      <w:r w:rsidRPr="008907F5">
        <w:rPr>
          <w:rFonts w:ascii="Palatino Linotype" w:hAnsi="Palatino Linotype" w:cs="Arial"/>
          <w:i/>
          <w:sz w:val="22"/>
          <w:szCs w:val="22"/>
        </w:rPr>
        <w:t xml:space="preserve">. No se actualice alguna de las causales del recurso de revisión previstas en el artículo 129 de la presente Ley. </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cs="Arial"/>
          <w:i/>
          <w:sz w:val="22"/>
          <w:szCs w:val="22"/>
        </w:rPr>
      </w:pPr>
      <w:r w:rsidRPr="00AF04C6">
        <w:rPr>
          <w:rFonts w:ascii="Palatino Linotype" w:hAnsi="Palatino Linotype" w:cs="Arial"/>
          <w:b/>
          <w:i/>
          <w:sz w:val="22"/>
          <w:szCs w:val="22"/>
        </w:rPr>
        <w:t>V</w:t>
      </w:r>
      <w:r w:rsidRPr="008907F5">
        <w:rPr>
          <w:rFonts w:ascii="Palatino Linotype"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cs="Arial"/>
          <w:i/>
          <w:sz w:val="22"/>
          <w:szCs w:val="22"/>
        </w:rPr>
      </w:pPr>
      <w:r w:rsidRPr="00AF04C6">
        <w:rPr>
          <w:rFonts w:ascii="Palatino Linotype" w:hAnsi="Palatino Linotype" w:cs="Arial"/>
          <w:b/>
          <w:i/>
          <w:sz w:val="22"/>
          <w:szCs w:val="22"/>
        </w:rPr>
        <w:t>VI</w:t>
      </w:r>
      <w:r w:rsidRPr="008907F5">
        <w:rPr>
          <w:rFonts w:ascii="Palatino Linotype" w:hAnsi="Palatino Linotype" w:cs="Arial"/>
          <w:i/>
          <w:sz w:val="22"/>
          <w:szCs w:val="22"/>
        </w:rPr>
        <w:t xml:space="preserve">. El recurrente modifique o amplíe su petición en el recurso de revisión, únicamente respecto de los nuevos contenidos.  </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cs="Arial"/>
          <w:i/>
          <w:sz w:val="22"/>
          <w:szCs w:val="22"/>
        </w:rPr>
      </w:pPr>
      <w:r w:rsidRPr="00AF04C6">
        <w:rPr>
          <w:rFonts w:ascii="Palatino Linotype" w:hAnsi="Palatino Linotype" w:cs="Arial"/>
          <w:b/>
          <w:i/>
          <w:sz w:val="22"/>
          <w:szCs w:val="22"/>
        </w:rPr>
        <w:t>VII</w:t>
      </w:r>
      <w:r w:rsidRPr="008907F5">
        <w:rPr>
          <w:rFonts w:ascii="Palatino Linotype" w:hAnsi="Palatino Linotype" w:cs="Arial"/>
          <w:i/>
          <w:sz w:val="22"/>
          <w:szCs w:val="22"/>
        </w:rPr>
        <w:t xml:space="preserve">. El recurrente no acredite interés jurídico. </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cs="Arial"/>
          <w:b/>
          <w:i/>
          <w:sz w:val="22"/>
          <w:szCs w:val="22"/>
        </w:rPr>
      </w:pPr>
      <w:r w:rsidRPr="008907F5">
        <w:rPr>
          <w:rFonts w:ascii="Palatino Linotype" w:hAnsi="Palatino Linotype" w:cs="Arial"/>
          <w:i/>
          <w:sz w:val="22"/>
          <w:szCs w:val="22"/>
        </w:rPr>
        <w:t>El desechamiento no implica la preclusión del derecho del titular para interponer ante el Instituto un nuevo recurso de revisión.”</w:t>
      </w:r>
      <w:r w:rsidRPr="008907F5">
        <w:rPr>
          <w:rFonts w:ascii="Palatino Linotype" w:hAnsi="Palatino Linotype" w:cs="Arial"/>
          <w:b/>
          <w:i/>
          <w:sz w:val="22"/>
          <w:szCs w:val="22"/>
        </w:rPr>
        <w:t>[Sic]</w:t>
      </w:r>
    </w:p>
    <w:p w:rsidR="004D3A64" w:rsidRPr="008907F5" w:rsidRDefault="004D3A64" w:rsidP="004D3A64">
      <w:pPr>
        <w:widowControl w:val="0"/>
        <w:autoSpaceDE w:val="0"/>
        <w:autoSpaceDN w:val="0"/>
        <w:adjustRightInd w:val="0"/>
        <w:spacing w:line="360" w:lineRule="auto"/>
        <w:ind w:right="51"/>
        <w:jc w:val="both"/>
        <w:rPr>
          <w:rFonts w:ascii="Palatino Linotype" w:hAnsi="Palatino Linotype"/>
          <w:lang w:eastAsia="es-MX"/>
        </w:rPr>
      </w:pPr>
    </w:p>
    <w:p w:rsidR="004D3A64" w:rsidRPr="008907F5" w:rsidRDefault="004D3A64" w:rsidP="004D3A64">
      <w:pPr>
        <w:widowControl w:val="0"/>
        <w:autoSpaceDE w:val="0"/>
        <w:autoSpaceDN w:val="0"/>
        <w:adjustRightInd w:val="0"/>
        <w:spacing w:line="360" w:lineRule="auto"/>
        <w:ind w:right="51"/>
        <w:jc w:val="both"/>
        <w:rPr>
          <w:rFonts w:ascii="Palatino Linotype" w:hAnsi="Palatino Linotype"/>
        </w:rPr>
      </w:pPr>
      <w:r w:rsidRPr="008907F5">
        <w:rPr>
          <w:rFonts w:ascii="Palatino Linotype" w:hAnsi="Palatino Linotype"/>
          <w:lang w:eastAsia="es-MX"/>
        </w:rPr>
        <w:t xml:space="preserve">Con base en lo establecido en el precepto de referencia, resulta oportuno señalar que a la fecha que se resuelve no se actualiza ninguna de las causales de improcedencia; ya que, </w:t>
      </w:r>
      <w:r>
        <w:rPr>
          <w:rFonts w:ascii="Palatino Linotype" w:hAnsi="Palatino Linotype"/>
          <w:b/>
          <w:lang w:eastAsia="es-MX"/>
        </w:rPr>
        <w:t>el</w:t>
      </w:r>
      <w:r w:rsidRPr="008907F5">
        <w:rPr>
          <w:rFonts w:ascii="Palatino Linotype" w:hAnsi="Palatino Linotype"/>
          <w:b/>
          <w:lang w:eastAsia="es-MX"/>
        </w:rPr>
        <w:t xml:space="preserve"> Recurrente </w:t>
      </w:r>
      <w:r w:rsidRPr="008907F5">
        <w:rPr>
          <w:rFonts w:ascii="Palatino Linotype"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907F5">
        <w:rPr>
          <w:rFonts w:ascii="Palatino Linotype" w:hAnsi="Palatino Linotype"/>
        </w:rPr>
        <w:t xml:space="preserve">no se tiene conocimiento de que se esté tramitando ante los tribunales competentes algún recurso o medio de defensa interpuesto por </w:t>
      </w:r>
      <w:r>
        <w:rPr>
          <w:rFonts w:ascii="Palatino Linotype" w:hAnsi="Palatino Linotype"/>
          <w:b/>
        </w:rPr>
        <w:t>el</w:t>
      </w:r>
      <w:r w:rsidRPr="008907F5">
        <w:rPr>
          <w:rFonts w:ascii="Palatino Linotype" w:hAnsi="Palatino Linotype"/>
          <w:b/>
        </w:rPr>
        <w:t xml:space="preserve"> Recurrente,</w:t>
      </w:r>
      <w:r w:rsidRPr="008907F5">
        <w:rPr>
          <w:rFonts w:ascii="Palatino Linotype" w:hAnsi="Palatino Linotype"/>
        </w:rPr>
        <w:t xml:space="preserve"> o en su caso, por el tercero interesado, en contra del acto recurrido ante el Instituto o los Organismos garantes, el particular no amplió su solicitud a través de su medio de  impugnación. </w:t>
      </w:r>
    </w:p>
    <w:p w:rsidR="004D3A64" w:rsidRDefault="004D3A64" w:rsidP="004D3A64">
      <w:pPr>
        <w:widowControl w:val="0"/>
        <w:autoSpaceDE w:val="0"/>
        <w:autoSpaceDN w:val="0"/>
        <w:adjustRightInd w:val="0"/>
        <w:spacing w:line="360" w:lineRule="auto"/>
        <w:ind w:right="51"/>
        <w:jc w:val="both"/>
        <w:rPr>
          <w:rFonts w:ascii="Palatino Linotype" w:hAnsi="Palatino Linotype"/>
        </w:rPr>
      </w:pPr>
    </w:p>
    <w:p w:rsidR="004D3A64" w:rsidRPr="008907F5" w:rsidRDefault="004D3A64" w:rsidP="004D3A64">
      <w:pPr>
        <w:widowControl w:val="0"/>
        <w:autoSpaceDE w:val="0"/>
        <w:autoSpaceDN w:val="0"/>
        <w:adjustRightInd w:val="0"/>
        <w:spacing w:line="360" w:lineRule="auto"/>
        <w:ind w:right="51"/>
        <w:jc w:val="both"/>
        <w:rPr>
          <w:rFonts w:ascii="Palatino Linotype" w:hAnsi="Palatino Linotype"/>
        </w:rPr>
      </w:pPr>
    </w:p>
    <w:p w:rsidR="004D3A64" w:rsidRPr="008907F5" w:rsidRDefault="004D3A64" w:rsidP="004D3A64">
      <w:pPr>
        <w:widowControl w:val="0"/>
        <w:autoSpaceDE w:val="0"/>
        <w:autoSpaceDN w:val="0"/>
        <w:adjustRightInd w:val="0"/>
        <w:spacing w:line="360" w:lineRule="auto"/>
        <w:ind w:right="51"/>
        <w:jc w:val="both"/>
        <w:rPr>
          <w:rFonts w:ascii="Palatino Linotype" w:hAnsi="Palatino Linotype"/>
          <w:lang w:eastAsia="es-MX"/>
        </w:rPr>
      </w:pPr>
      <w:r w:rsidRPr="008907F5">
        <w:rPr>
          <w:rFonts w:ascii="Palatino Linotype" w:hAnsi="Palatino Linotype"/>
          <w:lang w:eastAsia="es-MX"/>
        </w:rPr>
        <w:lastRenderedPageBreak/>
        <w:t xml:space="preserve">Por otra parte, especial mención requiere el contexto para ejercer los derechos </w:t>
      </w:r>
      <w:r w:rsidRPr="008907F5">
        <w:rPr>
          <w:rFonts w:ascii="Palatino Linotype" w:hAnsi="Palatino Linotype"/>
          <w:b/>
          <w:lang w:eastAsia="es-MX"/>
        </w:rPr>
        <w:t xml:space="preserve">ARCO </w:t>
      </w:r>
      <w:r w:rsidRPr="008907F5">
        <w:rPr>
          <w:rFonts w:ascii="Palatino Linotype"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rsidR="004D3A64" w:rsidRPr="008907F5" w:rsidRDefault="004D3A64" w:rsidP="004D3A64">
      <w:pPr>
        <w:widowControl w:val="0"/>
        <w:autoSpaceDE w:val="0"/>
        <w:autoSpaceDN w:val="0"/>
        <w:adjustRightInd w:val="0"/>
        <w:spacing w:line="360" w:lineRule="auto"/>
        <w:ind w:right="51"/>
        <w:jc w:val="both"/>
        <w:rPr>
          <w:rFonts w:ascii="Palatino Linotype" w:hAnsi="Palatino Linotype"/>
          <w:lang w:eastAsia="es-MX"/>
        </w:rPr>
      </w:pP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b/>
          <w:i/>
          <w:sz w:val="22"/>
          <w:szCs w:val="22"/>
          <w:lang w:eastAsia="es-MX"/>
        </w:rPr>
      </w:pPr>
      <w:r w:rsidRPr="008907F5">
        <w:rPr>
          <w:rFonts w:ascii="Palatino Linotype" w:hAnsi="Palatino Linotype"/>
          <w:b/>
          <w:i/>
          <w:sz w:val="22"/>
          <w:szCs w:val="22"/>
          <w:lang w:eastAsia="es-MX"/>
        </w:rPr>
        <w:t>“Legitimación para Ejercer los Derechos ARCO</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b/>
          <w:i/>
          <w:sz w:val="22"/>
          <w:szCs w:val="22"/>
          <w:lang w:eastAsia="es-MX"/>
        </w:rPr>
      </w:pPr>
      <w:r w:rsidRPr="008907F5">
        <w:rPr>
          <w:rFonts w:ascii="Palatino Linotype" w:hAnsi="Palatino Linotype"/>
          <w:b/>
          <w:i/>
          <w:sz w:val="22"/>
          <w:szCs w:val="22"/>
          <w:lang w:eastAsia="es-MX"/>
        </w:rPr>
        <w:t>Artículo 106.</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lang w:eastAsia="es-MX"/>
        </w:rPr>
      </w:pPr>
      <w:r w:rsidRPr="008907F5">
        <w:rPr>
          <w:rFonts w:ascii="Palatino Linotype" w:hAnsi="Palatino Linotype"/>
          <w:i/>
          <w:sz w:val="22"/>
          <w:szCs w:val="22"/>
          <w:lang w:eastAsia="es-MX"/>
        </w:rPr>
        <w:t>(…)</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lang w:eastAsia="es-MX"/>
        </w:rPr>
      </w:pPr>
      <w:r w:rsidRPr="008907F5">
        <w:rPr>
          <w:rFonts w:ascii="Palatino Linotype" w:hAnsi="Palatino Linotype"/>
          <w:i/>
          <w:sz w:val="22"/>
          <w:szCs w:val="22"/>
          <w:lang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i/>
          <w:sz w:val="22"/>
          <w:szCs w:val="22"/>
          <w:lang w:eastAsia="es-MX"/>
        </w:rPr>
      </w:pPr>
      <w:r w:rsidRPr="008907F5">
        <w:rPr>
          <w:rFonts w:ascii="Palatino Linotype" w:hAnsi="Palatino Linotype"/>
          <w:i/>
          <w:sz w:val="22"/>
          <w:szCs w:val="22"/>
          <w:lang w:eastAsia="es-MX"/>
        </w:rPr>
        <w:t xml:space="preserve">El titular podrá autorizar dentro de una cláusula del testamento a las personas que podrán ejercer sus derechos ARCO al momento del fallecimiento.  </w:t>
      </w:r>
    </w:p>
    <w:p w:rsidR="004D3A64" w:rsidRPr="008907F5" w:rsidRDefault="004D3A64" w:rsidP="004D3A64">
      <w:pPr>
        <w:widowControl w:val="0"/>
        <w:autoSpaceDE w:val="0"/>
        <w:autoSpaceDN w:val="0"/>
        <w:adjustRightInd w:val="0"/>
        <w:spacing w:line="276" w:lineRule="auto"/>
        <w:ind w:left="567" w:right="618"/>
        <w:jc w:val="both"/>
        <w:rPr>
          <w:rFonts w:ascii="Palatino Linotype" w:hAnsi="Palatino Linotype"/>
          <w:b/>
          <w:i/>
          <w:sz w:val="22"/>
          <w:szCs w:val="22"/>
          <w:lang w:eastAsia="es-MX"/>
        </w:rPr>
      </w:pPr>
      <w:r w:rsidRPr="008907F5">
        <w:rPr>
          <w:rFonts w:ascii="Palatino Linotype" w:hAnsi="Palatino Linotype"/>
          <w:i/>
          <w:sz w:val="22"/>
          <w:szCs w:val="22"/>
          <w:lang w:eastAsia="es-MX"/>
        </w:rPr>
        <w:t xml:space="preserve">El ejercicio de los derechos ARCO por persona distinta a su titular o a su representante, será posible, excepcionalmente, en aquellos supuestos previstos por disposición legal, o en su caso, por mandato judicial (…)” </w:t>
      </w:r>
      <w:r w:rsidRPr="008907F5">
        <w:rPr>
          <w:rFonts w:ascii="Palatino Linotype" w:hAnsi="Palatino Linotype"/>
          <w:b/>
          <w:i/>
          <w:sz w:val="22"/>
          <w:szCs w:val="22"/>
          <w:lang w:eastAsia="es-MX"/>
        </w:rPr>
        <w:t>[Sic]</w:t>
      </w:r>
    </w:p>
    <w:p w:rsidR="004D3A64" w:rsidRPr="008907F5"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Pr="008907F5" w:rsidRDefault="004D3A64" w:rsidP="004D3A64">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rPr>
      </w:pPr>
      <w:r w:rsidRPr="008907F5">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8907F5">
        <w:rPr>
          <w:rFonts w:ascii="Palatino Linotype" w:eastAsia="Times New Roman" w:hAnsi="Palatino Linotype" w:cs="Arial"/>
        </w:rPr>
        <w:t xml:space="preserve"> a los derechos de acceso, rectificación, cancelación y oposición al tratamiento de datos personales.</w:t>
      </w:r>
    </w:p>
    <w:p w:rsidR="004D3A64" w:rsidRPr="008907F5" w:rsidRDefault="004D3A64" w:rsidP="004D3A64">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rPr>
      </w:pPr>
      <w:r w:rsidRPr="008907F5">
        <w:rPr>
          <w:rFonts w:ascii="Palatino Linotype" w:eastAsia="Times New Roman" w:hAnsi="Palatino Linotype" w:cs="Arial"/>
        </w:rPr>
        <w:lastRenderedPageBreak/>
        <w:t xml:space="preserve">Ordenamiento al cual se encuentran sujetos los titulares de las unidades de transparencia de los </w:t>
      </w:r>
      <w:r w:rsidRPr="008907F5">
        <w:rPr>
          <w:rFonts w:ascii="Palatino Linotype" w:eastAsia="Times New Roman" w:hAnsi="Palatino Linotype" w:cs="Arial"/>
          <w:b/>
        </w:rPr>
        <w:t>Sujetos Obligados,</w:t>
      </w:r>
      <w:r w:rsidRPr="008907F5">
        <w:rPr>
          <w:rFonts w:ascii="Palatino Linotype" w:eastAsia="Times New Roman"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907F5">
        <w:rPr>
          <w:rFonts w:ascii="Palatino Linotype" w:eastAsia="Times New Roman"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907F5">
        <w:rPr>
          <w:rFonts w:ascii="Palatino Linotype" w:eastAsia="Times New Roman" w:hAnsi="Palatino Linotype" w:cs="Arial"/>
          <w:b/>
        </w:rPr>
        <w:t xml:space="preserve">, </w:t>
      </w:r>
      <w:r w:rsidRPr="008907F5">
        <w:rPr>
          <w:rFonts w:ascii="Palatino Linotype" w:eastAsia="Times New Roman"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4D3A64" w:rsidRPr="008907F5" w:rsidRDefault="004D3A64" w:rsidP="004D3A64">
      <w:pPr>
        <w:pStyle w:val="Prrafodelista"/>
        <w:widowControl w:val="0"/>
        <w:autoSpaceDE w:val="0"/>
        <w:autoSpaceDN w:val="0"/>
        <w:adjustRightInd w:val="0"/>
        <w:spacing w:line="360" w:lineRule="auto"/>
        <w:ind w:left="0" w:right="49"/>
        <w:contextualSpacing w:val="0"/>
        <w:jc w:val="both"/>
        <w:rPr>
          <w:rFonts w:ascii="Palatino Linotype" w:eastAsia="Times New Roman" w:hAnsi="Palatino Linotype" w:cs="Arial"/>
        </w:rPr>
      </w:pPr>
    </w:p>
    <w:p w:rsidR="004D3A64" w:rsidRPr="008907F5"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lang w:eastAsia="es-MX"/>
        </w:rPr>
      </w:pPr>
      <w:r w:rsidRPr="008907F5">
        <w:rPr>
          <w:rFonts w:ascii="Palatino Linotype" w:eastAsia="Times New Roman"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907F5">
        <w:rPr>
          <w:rFonts w:ascii="Palatino Linotype" w:eastAsia="Times New Roman" w:hAnsi="Palatino Linotype"/>
          <w:color w:val="000000"/>
          <w:lang w:eastAsia="es-MX"/>
        </w:rPr>
        <w:t xml:space="preserve">conviene señalar lo estipulado por </w:t>
      </w:r>
      <w:r w:rsidRPr="008907F5">
        <w:rPr>
          <w:rFonts w:ascii="Palatino Linotype" w:hAnsi="Palatino Linotype" w:cs="Arial"/>
        </w:rPr>
        <w:t xml:space="preserve">el Poder Judicial de la Federación a través de las Tesis y Jurisprudencias con </w:t>
      </w:r>
      <w:r w:rsidRPr="008907F5">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rsidR="004D3A64" w:rsidRPr="00AF04C6" w:rsidRDefault="004D3A64" w:rsidP="004D3A64">
      <w:pPr>
        <w:spacing w:line="276" w:lineRule="auto"/>
        <w:ind w:left="567" w:right="618"/>
        <w:jc w:val="both"/>
        <w:rPr>
          <w:rFonts w:ascii="Palatino Linotype" w:hAnsi="Palatino Linotype" w:cs="Bookman Old Style"/>
          <w:i/>
          <w:sz w:val="22"/>
          <w:szCs w:val="22"/>
        </w:rPr>
      </w:pPr>
      <w:r w:rsidRPr="00AF04C6">
        <w:rPr>
          <w:rFonts w:ascii="Palatino Linotype" w:hAnsi="Palatino Linotype" w:cs="Bookman Old Style"/>
          <w:i/>
          <w:sz w:val="22"/>
          <w:szCs w:val="22"/>
        </w:rPr>
        <w:lastRenderedPageBreak/>
        <w:t>“</w:t>
      </w:r>
      <w:r w:rsidRPr="00AF04C6">
        <w:rPr>
          <w:rFonts w:ascii="Palatino Linotype" w:hAnsi="Palatino Linotype" w:cs="Bookman Old Style"/>
          <w:b/>
          <w:i/>
          <w:sz w:val="22"/>
          <w:szCs w:val="22"/>
          <w:u w:val="single"/>
        </w:rPr>
        <w:t>INTERÉS JURÍDICO, CONCEPTO DE</w:t>
      </w:r>
      <w:r w:rsidRPr="00AF04C6">
        <w:rPr>
          <w:rFonts w:ascii="Palatino Linotype" w:hAnsi="Palatino Linotype" w:cs="Bookman Old Style"/>
          <w:i/>
          <w:sz w:val="22"/>
          <w:szCs w:val="22"/>
        </w:rPr>
        <w:t xml:space="preserve">. Tratándose del juicio de garantías, </w:t>
      </w:r>
      <w:r w:rsidRPr="00AF04C6">
        <w:rPr>
          <w:rFonts w:ascii="Palatino Linotype" w:hAnsi="Palatino Linotype" w:cs="Bookman Old Style"/>
          <w:b/>
          <w:i/>
          <w:sz w:val="22"/>
          <w:szCs w:val="22"/>
          <w:u w:val="single"/>
        </w:rPr>
        <w:t>el interés jurídico</w:t>
      </w:r>
      <w:r w:rsidRPr="00AF04C6">
        <w:rPr>
          <w:rFonts w:ascii="Palatino Linotype" w:hAnsi="Palatino Linotype" w:cs="Bookman Old Style"/>
          <w:i/>
          <w:sz w:val="22"/>
          <w:szCs w:val="22"/>
        </w:rPr>
        <w:t xml:space="preserve"> como noción fundamental </w:t>
      </w:r>
      <w:r w:rsidRPr="00AF04C6">
        <w:rPr>
          <w:rFonts w:ascii="Palatino Linotype" w:hAnsi="Palatino Linotype" w:cs="Bookman Old Style"/>
          <w:b/>
          <w:i/>
          <w:sz w:val="22"/>
          <w:szCs w:val="22"/>
          <w:u w:val="single"/>
        </w:rPr>
        <w:t>lo constituye la existencia o actualización de un derecho subjetivo jurídicamente tutelado que puede afectarse</w:t>
      </w:r>
      <w:r w:rsidRPr="00AF04C6">
        <w:rPr>
          <w:rFonts w:ascii="Palatino Linotype" w:hAnsi="Palatino Linotype" w:cs="Bookman Old Style"/>
          <w:i/>
          <w:sz w:val="22"/>
          <w:szCs w:val="22"/>
        </w:rPr>
        <w:t xml:space="preserve">, ya sea por la violación de ese derecho, o bien, por el desconocimiento del mismo </w:t>
      </w:r>
      <w:r w:rsidRPr="00AF04C6">
        <w:rPr>
          <w:rFonts w:ascii="Palatino Linotype" w:hAnsi="Palatino Linotype" w:cs="Bookman Old Style"/>
          <w:b/>
          <w:i/>
          <w:sz w:val="22"/>
          <w:szCs w:val="22"/>
          <w:u w:val="single"/>
        </w:rPr>
        <w:t>por virtud de un acto de autoridad, de ahí que sólo el titular de algún derecho legítimamente protegible pueda acudir ante el órgano jurisdiccional</w:t>
      </w:r>
      <w:r w:rsidRPr="00AF04C6">
        <w:rPr>
          <w:rFonts w:ascii="Palatino Linotype" w:hAnsi="Palatino Linotype" w:cs="Bookman Old Style"/>
          <w:i/>
          <w:sz w:val="22"/>
          <w:szCs w:val="22"/>
        </w:rPr>
        <w:t xml:space="preserve"> de amparo en demanda de que cese esa situación </w:t>
      </w:r>
      <w:r w:rsidRPr="00AF04C6">
        <w:rPr>
          <w:rFonts w:ascii="Palatino Linotype" w:hAnsi="Palatino Linotype" w:cs="Bookman Old Style"/>
          <w:i/>
          <w:sz w:val="22"/>
          <w:szCs w:val="22"/>
          <w:u w:val="single"/>
        </w:rPr>
        <w:t>cuando se transgreda, por la actuación de cierta autoridad,</w:t>
      </w:r>
      <w:r w:rsidRPr="00AF04C6">
        <w:rPr>
          <w:rFonts w:ascii="Palatino Linotype" w:hAnsi="Palatino Linotype" w:cs="Bookman Old Style"/>
          <w:i/>
          <w:sz w:val="22"/>
          <w:szCs w:val="22"/>
        </w:rPr>
        <w:t xml:space="preserve"> determinada garantía.</w:t>
      </w:r>
    </w:p>
    <w:p w:rsidR="004D3A64" w:rsidRPr="00AF04C6" w:rsidRDefault="004D3A64" w:rsidP="004D3A64">
      <w:pPr>
        <w:spacing w:line="276" w:lineRule="auto"/>
        <w:ind w:left="567" w:right="618"/>
        <w:jc w:val="both"/>
        <w:rPr>
          <w:rFonts w:ascii="Palatino Linotype" w:hAnsi="Palatino Linotype" w:cs="Bookman Old Style"/>
          <w:i/>
          <w:sz w:val="22"/>
          <w:szCs w:val="22"/>
        </w:rPr>
      </w:pPr>
    </w:p>
    <w:p w:rsidR="004D3A64" w:rsidRPr="00AF04C6" w:rsidRDefault="004D3A64" w:rsidP="004D3A64">
      <w:pPr>
        <w:spacing w:line="276" w:lineRule="auto"/>
        <w:ind w:left="567" w:right="618"/>
        <w:jc w:val="both"/>
        <w:rPr>
          <w:rFonts w:ascii="Palatino Linotype" w:hAnsi="Palatino Linotype" w:cs="Bookman Old Style"/>
          <w:i/>
          <w:sz w:val="22"/>
          <w:szCs w:val="22"/>
        </w:rPr>
      </w:pPr>
      <w:r w:rsidRPr="00AF04C6">
        <w:rPr>
          <w:rFonts w:ascii="Palatino Linotype" w:hAnsi="Palatino Linotype" w:cs="Bookman Old Style"/>
          <w:b/>
          <w:i/>
          <w:sz w:val="22"/>
          <w:szCs w:val="22"/>
        </w:rPr>
        <w:t>INTERÉS JURÍDICO EN EL AMPARO. ELEMENTOS CONSTITUTIVOS</w:t>
      </w:r>
      <w:r w:rsidRPr="00AF04C6">
        <w:rPr>
          <w:rFonts w:ascii="Palatino Linotype" w:hAnsi="Palatino Linotype" w:cs="Bookman Old Style"/>
          <w:i/>
          <w:sz w:val="22"/>
          <w:szCs w:val="22"/>
        </w:rPr>
        <w:t xml:space="preserve">. </w:t>
      </w:r>
    </w:p>
    <w:p w:rsidR="004D3A64" w:rsidRPr="008907F5" w:rsidRDefault="004D3A64" w:rsidP="004D3A64">
      <w:pPr>
        <w:spacing w:line="276" w:lineRule="auto"/>
        <w:ind w:left="567" w:right="618"/>
        <w:jc w:val="both"/>
        <w:rPr>
          <w:rFonts w:ascii="Palatino Linotype" w:hAnsi="Palatino Linotype" w:cs="Bookman Old Style"/>
          <w:b/>
          <w:i/>
        </w:rPr>
      </w:pPr>
      <w:r w:rsidRPr="00AF04C6">
        <w:rPr>
          <w:rFonts w:ascii="Palatino Linotype" w:hAnsi="Palatino Linotype" w:cs="Bookman Old Style"/>
          <w:b/>
          <w:i/>
          <w:sz w:val="22"/>
          <w:szCs w:val="22"/>
          <w:u w:val="single"/>
        </w:rPr>
        <w:t>El artículo 4o. de la Ley de Amparo contempla, para la procedencia del juicio de garantías</w:t>
      </w:r>
      <w:r w:rsidRPr="00AF04C6">
        <w:rPr>
          <w:rFonts w:ascii="Palatino Linotype" w:hAnsi="Palatino Linotype" w:cs="Bookman Old Style"/>
          <w:i/>
          <w:sz w:val="22"/>
          <w:szCs w:val="22"/>
        </w:rPr>
        <w:t xml:space="preserve">, </w:t>
      </w:r>
      <w:r w:rsidRPr="00AF04C6">
        <w:rPr>
          <w:rFonts w:ascii="Palatino Linotype" w:hAnsi="Palatino Linotype" w:cs="Bookman Old Style"/>
          <w:b/>
          <w:i/>
          <w:sz w:val="22"/>
          <w:szCs w:val="22"/>
          <w:u w:val="single"/>
        </w:rPr>
        <w:t>que el acto reclamado cause un perjuicio a la persona física o moral que se estime afectada, lo que ocurre cuando ese acto lesiona sus intereses jurídicos</w:t>
      </w:r>
      <w:r w:rsidRPr="00AF04C6">
        <w:rPr>
          <w:rFonts w:ascii="Palatino Linotype" w:hAnsi="Palatino Linotype" w:cs="Bookman Old Style"/>
          <w:i/>
          <w:sz w:val="22"/>
          <w:szCs w:val="22"/>
        </w:rPr>
        <w:t xml:space="preserve">, en su persona o en su patrimonio, y que de manera concomitante es lo que provoca la génesis de la acción constitucional. Así, como </w:t>
      </w:r>
      <w:r w:rsidRPr="00AF04C6">
        <w:rPr>
          <w:rFonts w:ascii="Palatino Linotype" w:hAnsi="Palatino Linotype" w:cs="Bookman Old Style"/>
          <w:b/>
          <w:i/>
          <w:sz w:val="22"/>
          <w:szCs w:val="22"/>
          <w:u w:val="single"/>
        </w:rPr>
        <w:t>la tutela del derecho sólo comprende a bienes jurídicos reales y objetivos</w:t>
      </w:r>
      <w:r w:rsidRPr="00AF04C6">
        <w:rPr>
          <w:rFonts w:ascii="Palatino Linotype" w:hAnsi="Palatino Linotype" w:cs="Bookman Old Style"/>
          <w:i/>
          <w:sz w:val="22"/>
          <w:szCs w:val="22"/>
        </w:rPr>
        <w:t xml:space="preserve">, las afectaciones deben igualmente ser </w:t>
      </w:r>
      <w:r w:rsidRPr="00AF04C6">
        <w:rPr>
          <w:rFonts w:ascii="Palatino Linotype" w:hAnsi="Palatino Linotype" w:cs="Bookman Old Style"/>
          <w:b/>
          <w:i/>
          <w:sz w:val="22"/>
          <w:szCs w:val="22"/>
          <w:u w:val="single"/>
        </w:rPr>
        <w:t>susceptibles de apreciarse en forma objetiva</w:t>
      </w:r>
      <w:r w:rsidRPr="00AF04C6">
        <w:rPr>
          <w:rFonts w:ascii="Palatino Linotype" w:hAnsi="Palatino Linotype" w:cs="Bookman Old Style"/>
          <w:i/>
          <w:sz w:val="22"/>
          <w:szCs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AF04C6">
        <w:rPr>
          <w:rFonts w:ascii="Palatino Linotype" w:hAnsi="Palatino Linotype" w:cs="Bookman Old Style"/>
          <w:b/>
          <w:i/>
          <w:sz w:val="22"/>
          <w:szCs w:val="22"/>
          <w:u w:val="single"/>
        </w:rPr>
        <w:t>sin que pueda hablarse entonces de agravio cuando los daños o perjuicios que una persona puede sufrir, no afecten real y efectivamente sus bienes jurídicamente amparados</w:t>
      </w:r>
      <w:r w:rsidRPr="00AF04C6">
        <w:rPr>
          <w:rFonts w:ascii="Palatino Linotype" w:hAnsi="Palatino Linotype" w:cs="Bookman Old Style"/>
          <w:i/>
          <w:sz w:val="22"/>
          <w:szCs w:val="22"/>
        </w:rPr>
        <w:t xml:space="preserve">” </w:t>
      </w:r>
      <w:r w:rsidRPr="00AF04C6">
        <w:rPr>
          <w:rFonts w:ascii="Palatino Linotype" w:hAnsi="Palatino Linotype" w:cs="Bookman Old Style"/>
          <w:b/>
          <w:i/>
          <w:sz w:val="22"/>
          <w:szCs w:val="22"/>
        </w:rPr>
        <w:t>[Sic]</w:t>
      </w:r>
    </w:p>
    <w:p w:rsidR="004D3A64" w:rsidRPr="008907F5" w:rsidRDefault="004D3A64" w:rsidP="004D3A64">
      <w:pPr>
        <w:widowControl w:val="0"/>
        <w:autoSpaceDE w:val="0"/>
        <w:autoSpaceDN w:val="0"/>
        <w:adjustRightInd w:val="0"/>
        <w:spacing w:line="360" w:lineRule="auto"/>
        <w:ind w:right="51"/>
        <w:jc w:val="both"/>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sidRPr="008907F5">
        <w:rPr>
          <w:rFonts w:ascii="Palatino Linotype" w:hAnsi="Palatino Linotype" w:cs="Arial"/>
        </w:rPr>
        <w:t xml:space="preserve">Precisado lo anterior, se advierte que </w:t>
      </w:r>
      <w:r>
        <w:rPr>
          <w:rFonts w:ascii="Palatino Linotype" w:hAnsi="Palatino Linotype" w:cs="Arial"/>
          <w:b/>
        </w:rPr>
        <w:t>el</w:t>
      </w:r>
      <w:r w:rsidRPr="008907F5">
        <w:rPr>
          <w:rFonts w:ascii="Palatino Linotype" w:hAnsi="Palatino Linotype" w:cs="Arial"/>
          <w:b/>
        </w:rPr>
        <w:t xml:space="preserve"> Recurrente</w:t>
      </w:r>
      <w:r w:rsidRPr="008907F5">
        <w:rPr>
          <w:rFonts w:ascii="Palatino Linotype" w:hAnsi="Palatino Linotype" w:cs="Arial"/>
        </w:rPr>
        <w:t xml:space="preserve"> al realizar su solicitud de acceso a datos personales, exhibió ante el Sujeto Obligado </w:t>
      </w:r>
      <w:r>
        <w:rPr>
          <w:rFonts w:ascii="Palatino Linotype" w:hAnsi="Palatino Linotype" w:cs="Arial"/>
        </w:rPr>
        <w:t xml:space="preserve">los archivos </w:t>
      </w:r>
      <w:r w:rsidRPr="00715FBC">
        <w:rPr>
          <w:rFonts w:ascii="Palatino Linotype" w:hAnsi="Palatino Linotype" w:cs="Arial"/>
          <w:b/>
          <w:sz w:val="22"/>
        </w:rPr>
        <w:t>“prueba 2 acuerdo plenario de declinacion jdcl 34 2017.pdf”, “prueba 3 juicio adminisrativo 146 2019.pdf”, “prueba 4 sentencia RR 11 2019.pdf” y “prueba 1 identificacion.pdf”,</w:t>
      </w:r>
      <w:r>
        <w:rPr>
          <w:rFonts w:ascii="Palatino Linotype" w:hAnsi="Palatino Linotype" w:cs="Arial"/>
        </w:rPr>
        <w:t xml:space="preserve"> con los cuales pretende acreditar su titularidad </w:t>
      </w:r>
      <w:r w:rsidRPr="008907F5">
        <w:rPr>
          <w:rFonts w:ascii="Palatino Linotype" w:hAnsi="Palatino Linotype" w:cs="Arial"/>
        </w:rPr>
        <w:t>para ejercer los derechos ARCO</w:t>
      </w:r>
      <w:r>
        <w:rPr>
          <w:rFonts w:ascii="Palatino Linotype" w:hAnsi="Palatino Linotype" w:cs="Arial"/>
        </w:rPr>
        <w:t>; archivos de los que se desprende el contenido siguiente:</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Pr="00426621" w:rsidRDefault="004D3A64" w:rsidP="004D3A64">
      <w:pPr>
        <w:pStyle w:val="Prrafodelista"/>
        <w:widowControl w:val="0"/>
        <w:numPr>
          <w:ilvl w:val="0"/>
          <w:numId w:val="1"/>
        </w:numPr>
        <w:autoSpaceDE w:val="0"/>
        <w:autoSpaceDN w:val="0"/>
        <w:adjustRightInd w:val="0"/>
        <w:spacing w:line="360" w:lineRule="auto"/>
        <w:ind w:right="49"/>
        <w:contextualSpacing w:val="0"/>
        <w:jc w:val="both"/>
        <w:rPr>
          <w:rFonts w:ascii="Palatino Linotype" w:hAnsi="Palatino Linotype" w:cs="Arial"/>
        </w:rPr>
      </w:pPr>
      <w:r w:rsidRPr="00715FBC">
        <w:rPr>
          <w:rFonts w:ascii="Palatino Linotype" w:hAnsi="Palatino Linotype" w:cs="Arial"/>
          <w:b/>
          <w:sz w:val="22"/>
        </w:rPr>
        <w:lastRenderedPageBreak/>
        <w:t>prueba 1 identificacion.pdf</w:t>
      </w:r>
      <w:r>
        <w:rPr>
          <w:rFonts w:ascii="Palatino Linotype" w:hAnsi="Palatino Linotype" w:cs="Arial"/>
          <w:b/>
          <w:sz w:val="22"/>
        </w:rPr>
        <w:t>:</w:t>
      </w:r>
      <w:r>
        <w:rPr>
          <w:rFonts w:ascii="Palatino Linotype" w:hAnsi="Palatino Linotype" w:cs="Arial"/>
          <w:sz w:val="22"/>
        </w:rPr>
        <w:t xml:space="preserve"> Consistente en copia simple digitalizada de la Credencia para Votar, del </w:t>
      </w:r>
      <w:r>
        <w:rPr>
          <w:rFonts w:ascii="Palatino Linotype" w:hAnsi="Palatino Linotype" w:cs="Arial"/>
          <w:b/>
          <w:sz w:val="22"/>
        </w:rPr>
        <w:t>recurrente</w:t>
      </w:r>
      <w:r>
        <w:rPr>
          <w:rFonts w:ascii="Palatino Linotype" w:hAnsi="Palatino Linotype" w:cs="Arial"/>
          <w:sz w:val="22"/>
        </w:rPr>
        <w:t>, expedida por el entonces Instituto Nacional Electoral “INE”.</w:t>
      </w:r>
    </w:p>
    <w:p w:rsidR="004D3A64" w:rsidRPr="00C66C2B" w:rsidRDefault="004D3A64" w:rsidP="004D3A64">
      <w:pPr>
        <w:pStyle w:val="Prrafodelista"/>
        <w:widowControl w:val="0"/>
        <w:autoSpaceDE w:val="0"/>
        <w:autoSpaceDN w:val="0"/>
        <w:adjustRightInd w:val="0"/>
        <w:spacing w:line="360" w:lineRule="auto"/>
        <w:ind w:right="49"/>
        <w:contextualSpacing w:val="0"/>
        <w:jc w:val="both"/>
        <w:rPr>
          <w:rFonts w:ascii="Palatino Linotype" w:hAnsi="Palatino Linotype" w:cs="Arial"/>
        </w:rPr>
      </w:pPr>
    </w:p>
    <w:p w:rsidR="004D3A64" w:rsidRPr="00426621" w:rsidRDefault="004D3A64" w:rsidP="004D3A64">
      <w:pPr>
        <w:pStyle w:val="Prrafodelista"/>
        <w:widowControl w:val="0"/>
        <w:numPr>
          <w:ilvl w:val="0"/>
          <w:numId w:val="1"/>
        </w:numPr>
        <w:autoSpaceDE w:val="0"/>
        <w:autoSpaceDN w:val="0"/>
        <w:adjustRightInd w:val="0"/>
        <w:spacing w:line="360" w:lineRule="auto"/>
        <w:ind w:right="49"/>
        <w:contextualSpacing w:val="0"/>
        <w:jc w:val="both"/>
        <w:rPr>
          <w:rFonts w:ascii="Palatino Linotype" w:hAnsi="Palatino Linotype" w:cs="Arial"/>
        </w:rPr>
      </w:pPr>
      <w:r w:rsidRPr="00715FBC">
        <w:rPr>
          <w:rFonts w:ascii="Palatino Linotype" w:hAnsi="Palatino Linotype" w:cs="Arial"/>
          <w:b/>
          <w:sz w:val="22"/>
        </w:rPr>
        <w:t>prueba 2 acuerdo plenario de declinacion jdcl 34 2017.pdf</w:t>
      </w:r>
      <w:r>
        <w:rPr>
          <w:rFonts w:ascii="Palatino Linotype" w:hAnsi="Palatino Linotype" w:cs="Arial"/>
          <w:b/>
          <w:sz w:val="22"/>
        </w:rPr>
        <w:t xml:space="preserve">: </w:t>
      </w:r>
      <w:r>
        <w:rPr>
          <w:rFonts w:ascii="Palatino Linotype" w:hAnsi="Palatino Linotype" w:cs="Arial"/>
          <w:sz w:val="22"/>
        </w:rPr>
        <w:t>consistente en el acuerdo plenario de declinación, emitido en el expediente JDCL/34/2017, de fecha tres de agosto de dos mil diecisiete, mediante el cual se declinó la competencia a favor del Tribunal de Justicia Administrativa del Estado de México.</w:t>
      </w:r>
    </w:p>
    <w:p w:rsidR="004D3A64" w:rsidRPr="00C66C2B" w:rsidRDefault="004D3A64" w:rsidP="004D3A64">
      <w:pPr>
        <w:pStyle w:val="Prrafodelista"/>
        <w:widowControl w:val="0"/>
        <w:autoSpaceDE w:val="0"/>
        <w:autoSpaceDN w:val="0"/>
        <w:adjustRightInd w:val="0"/>
        <w:spacing w:line="360" w:lineRule="auto"/>
        <w:ind w:right="49"/>
        <w:contextualSpacing w:val="0"/>
        <w:jc w:val="both"/>
        <w:rPr>
          <w:rFonts w:ascii="Palatino Linotype" w:hAnsi="Palatino Linotype" w:cs="Arial"/>
        </w:rPr>
      </w:pPr>
    </w:p>
    <w:p w:rsidR="004D3A64" w:rsidRPr="00426621" w:rsidRDefault="004D3A64" w:rsidP="004D3A64">
      <w:pPr>
        <w:pStyle w:val="Prrafodelista"/>
        <w:widowControl w:val="0"/>
        <w:numPr>
          <w:ilvl w:val="0"/>
          <w:numId w:val="1"/>
        </w:numPr>
        <w:autoSpaceDE w:val="0"/>
        <w:autoSpaceDN w:val="0"/>
        <w:adjustRightInd w:val="0"/>
        <w:spacing w:line="360" w:lineRule="auto"/>
        <w:ind w:right="49"/>
        <w:contextualSpacing w:val="0"/>
        <w:jc w:val="both"/>
        <w:rPr>
          <w:rFonts w:ascii="Palatino Linotype" w:hAnsi="Palatino Linotype" w:cs="Arial"/>
        </w:rPr>
      </w:pPr>
      <w:r w:rsidRPr="00715FBC">
        <w:rPr>
          <w:rFonts w:ascii="Palatino Linotype" w:hAnsi="Palatino Linotype" w:cs="Arial"/>
          <w:b/>
          <w:sz w:val="22"/>
        </w:rPr>
        <w:t>prueba 3 juicio adminisrativo 146 2019.pdf</w:t>
      </w:r>
      <w:r>
        <w:rPr>
          <w:rFonts w:ascii="Palatino Linotype" w:hAnsi="Palatino Linotype" w:cs="Arial"/>
          <w:b/>
          <w:sz w:val="22"/>
        </w:rPr>
        <w:t>:</w:t>
      </w:r>
      <w:r>
        <w:rPr>
          <w:rFonts w:ascii="Palatino Linotype" w:hAnsi="Palatino Linotype" w:cs="Arial"/>
          <w:sz w:val="22"/>
        </w:rPr>
        <w:t xml:space="preserve"> consistente en la resolución emitida la Séptima Sala Regional del Tribunal de Justicia Administrativa del Estado de México, en el Juicio Administrativo 146/2019, de fecha tres de mayo de dos mil diecinueve, mediante el cual se declara la invalidez de la resolución emitida en fecha dieciséis de enero de dos mil diecisiete, por la Contraloría General del Instituto Electoral del Estado de México.</w:t>
      </w:r>
    </w:p>
    <w:p w:rsidR="004D3A64" w:rsidRPr="00860CEF" w:rsidRDefault="004D3A64" w:rsidP="004D3A64">
      <w:pPr>
        <w:pStyle w:val="Prrafodelista"/>
        <w:widowControl w:val="0"/>
        <w:autoSpaceDE w:val="0"/>
        <w:autoSpaceDN w:val="0"/>
        <w:adjustRightInd w:val="0"/>
        <w:spacing w:line="360" w:lineRule="auto"/>
        <w:ind w:right="49"/>
        <w:contextualSpacing w:val="0"/>
        <w:jc w:val="both"/>
        <w:rPr>
          <w:rFonts w:ascii="Palatino Linotype" w:hAnsi="Palatino Linotype" w:cs="Arial"/>
        </w:rPr>
      </w:pPr>
    </w:p>
    <w:p w:rsidR="004D3A64" w:rsidRPr="00C66C2B" w:rsidRDefault="004D3A64" w:rsidP="004D3A64">
      <w:pPr>
        <w:pStyle w:val="Prrafodelista"/>
        <w:widowControl w:val="0"/>
        <w:numPr>
          <w:ilvl w:val="0"/>
          <w:numId w:val="1"/>
        </w:numPr>
        <w:autoSpaceDE w:val="0"/>
        <w:autoSpaceDN w:val="0"/>
        <w:adjustRightInd w:val="0"/>
        <w:spacing w:line="360" w:lineRule="auto"/>
        <w:ind w:right="49"/>
        <w:contextualSpacing w:val="0"/>
        <w:jc w:val="both"/>
        <w:rPr>
          <w:rFonts w:ascii="Palatino Linotype" w:hAnsi="Palatino Linotype" w:cs="Arial"/>
        </w:rPr>
      </w:pPr>
      <w:r w:rsidRPr="00715FBC">
        <w:rPr>
          <w:rFonts w:ascii="Palatino Linotype" w:hAnsi="Palatino Linotype" w:cs="Arial"/>
          <w:b/>
          <w:sz w:val="22"/>
        </w:rPr>
        <w:t>prueba 4 sentencia RR 11 2019.pdf</w:t>
      </w:r>
      <w:r>
        <w:rPr>
          <w:rFonts w:ascii="Palatino Linotype" w:hAnsi="Palatino Linotype" w:cs="Arial"/>
          <w:b/>
          <w:sz w:val="22"/>
        </w:rPr>
        <w:t xml:space="preserve">: </w:t>
      </w:r>
      <w:r>
        <w:rPr>
          <w:rFonts w:ascii="Palatino Linotype" w:hAnsi="Palatino Linotype" w:cs="Arial"/>
          <w:sz w:val="22"/>
        </w:rPr>
        <w:t>consistente en la resolución emitida por el Tribunal de Justicia Administrativa del Estado de México, en el recurso de revisión RR/11/2019, de fecha veintitrés de octubre de dos mil diecinueve, mediante la cual se modifica la sentencia de fecha tres de mayo de dos mil diecinueve, dictada por la Séptima Sala Regional del Tribunal de Justicia Administrativa del Estado de México en el Juicio Administrativo 146/2019.</w:t>
      </w:r>
    </w:p>
    <w:p w:rsidR="004D3A64" w:rsidRPr="00C66C2B" w:rsidRDefault="004D3A64" w:rsidP="004D3A64">
      <w:pPr>
        <w:pStyle w:val="Prrafodelista"/>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rPr>
      </w:pPr>
      <w:r>
        <w:rPr>
          <w:rFonts w:ascii="Palatino Linotype" w:hAnsi="Palatino Linotype" w:cs="Arial"/>
        </w:rPr>
        <w:t xml:space="preserve">Documentos con los cuales, el </w:t>
      </w:r>
      <w:r>
        <w:rPr>
          <w:rFonts w:ascii="Palatino Linotype" w:hAnsi="Palatino Linotype" w:cs="Arial"/>
          <w:b/>
        </w:rPr>
        <w:t xml:space="preserve">recurrente </w:t>
      </w:r>
      <w:r>
        <w:rPr>
          <w:rFonts w:ascii="Palatino Linotype" w:hAnsi="Palatino Linotype" w:cs="Arial"/>
        </w:rPr>
        <w:t xml:space="preserve">acredita la existencia del acto jurídico que se le reclama al </w:t>
      </w:r>
      <w:r>
        <w:rPr>
          <w:rFonts w:ascii="Palatino Linotype" w:hAnsi="Palatino Linotype" w:cs="Arial"/>
          <w:b/>
        </w:rPr>
        <w:t>sujeto obligado,</w:t>
      </w:r>
      <w:r>
        <w:rPr>
          <w:rFonts w:ascii="Palatino Linotype" w:hAnsi="Palatino Linotype" w:cs="Arial"/>
        </w:rPr>
        <w:t xml:space="preserve"> así como la titularidad de los datos contenidos en los documentos referidos, </w:t>
      </w:r>
      <w:r w:rsidRPr="008907F5">
        <w:rPr>
          <w:rFonts w:ascii="Palatino Linotype" w:hAnsi="Palatino Linotype" w:cs="Arial"/>
        </w:rPr>
        <w:t xml:space="preserve">En ese orden de ideas, al presentar los documentos referidos, concatenándose con las manifestaciones hechas valer al momento de interponer el </w:t>
      </w:r>
      <w:r w:rsidRPr="008907F5">
        <w:rPr>
          <w:rFonts w:ascii="Palatino Linotype" w:hAnsi="Palatino Linotype" w:cs="Arial"/>
        </w:rPr>
        <w:lastRenderedPageBreak/>
        <w:t xml:space="preserve">recurso de revisión, </w:t>
      </w:r>
      <w:r w:rsidRPr="008907F5">
        <w:rPr>
          <w:rFonts w:ascii="Palatino Linotype" w:eastAsia="Times New Roman" w:hAnsi="Palatino Linotype" w:cs="Arial"/>
        </w:rPr>
        <w:t xml:space="preserve"> cumple con el requisito señalado con anterioridad ya que acredita el interés </w:t>
      </w:r>
      <w:r>
        <w:rPr>
          <w:rFonts w:ascii="Palatino Linotype" w:eastAsia="Times New Roman" w:hAnsi="Palatino Linotype" w:cs="Arial"/>
        </w:rPr>
        <w:t xml:space="preserve">jurídico y </w:t>
      </w:r>
      <w:r w:rsidRPr="008907F5">
        <w:rPr>
          <w:rFonts w:ascii="Palatino Linotype" w:eastAsia="Times New Roman" w:hAnsi="Palatino Linotype" w:cs="Arial"/>
        </w:rPr>
        <w:t xml:space="preserve">legítimo, para lo cual sirve de sustento los </w:t>
      </w:r>
      <w:r w:rsidRPr="008907F5">
        <w:rPr>
          <w:rFonts w:ascii="Palatino Linotype" w:hAnsi="Palatino Linotype"/>
        </w:rPr>
        <w:t xml:space="preserve">criterios relevantes que ha emitido nuestro máximo Tribunal Constitucional en cuanto al interés legítimo, a través de </w:t>
      </w:r>
      <w:r w:rsidRPr="008907F5">
        <w:rPr>
          <w:rFonts w:ascii="Palatino Linotype" w:hAnsi="Palatino Linotype" w:cs="Arial"/>
          <w:lang w:eastAsia="es-MX"/>
        </w:rPr>
        <w:t xml:space="preserve">las Jurisprudencias y Tesis Aisladas con números de registro </w:t>
      </w:r>
      <w:r w:rsidRPr="008907F5">
        <w:rPr>
          <w:rFonts w:ascii="Palatino Linotype" w:hAnsi="Palatino Linotype"/>
          <w:b/>
        </w:rPr>
        <w:t>185376, 185377, 2005078</w:t>
      </w:r>
      <w:r w:rsidRPr="008907F5">
        <w:rPr>
          <w:rFonts w:ascii="Palatino Linotype" w:hAnsi="Palatino Linotype"/>
        </w:rPr>
        <w:t xml:space="preserve"> y </w:t>
      </w:r>
      <w:r w:rsidRPr="008907F5">
        <w:rPr>
          <w:rFonts w:ascii="Palatino Linotype" w:hAnsi="Palatino Linotype"/>
          <w:b/>
        </w:rPr>
        <w:t>2003608</w:t>
      </w:r>
      <w:r w:rsidRPr="008907F5">
        <w:rPr>
          <w:rFonts w:ascii="Palatino Linotype" w:hAnsi="Palatino Linotype"/>
        </w:rPr>
        <w:t xml:space="preserve"> cuyos textos y sentidos literales respectivos, son los siguientes:</w:t>
      </w:r>
    </w:p>
    <w:p w:rsidR="004D3A64" w:rsidRPr="008907F5"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rPr>
      </w:pPr>
    </w:p>
    <w:p w:rsidR="004D3A64" w:rsidRPr="00D3347B" w:rsidRDefault="004D3A64" w:rsidP="004D3A64">
      <w:pPr>
        <w:spacing w:line="276" w:lineRule="auto"/>
        <w:ind w:left="567" w:right="618"/>
        <w:jc w:val="both"/>
        <w:rPr>
          <w:rFonts w:ascii="Palatino Linotype" w:hAnsi="Palatino Linotype"/>
          <w:b/>
          <w:i/>
          <w:sz w:val="22"/>
          <w:szCs w:val="22"/>
        </w:rPr>
      </w:pPr>
      <w:r w:rsidRPr="00D3347B">
        <w:rPr>
          <w:rFonts w:ascii="Palatino Linotype" w:hAnsi="Palatino Linotype"/>
          <w:i/>
          <w:sz w:val="22"/>
          <w:szCs w:val="22"/>
        </w:rPr>
        <w:t>“</w:t>
      </w:r>
      <w:r w:rsidRPr="00D3347B">
        <w:rPr>
          <w:rFonts w:ascii="Palatino Linotype" w:hAnsi="Palatino Linotype"/>
          <w:b/>
          <w:i/>
          <w:sz w:val="22"/>
          <w:szCs w:val="22"/>
        </w:rPr>
        <w:t>INTERÉS LEGÍTIMO, NOCIÓN DE, PARA LA PROCEDENCIA DEL JUICIO ANTE EL TRIBUNAL DE LO CONTENCIOSO ADMINISTRATIVO DEL DISTRITO FEDERAL</w:t>
      </w:r>
      <w:r w:rsidRPr="00D3347B">
        <w:rPr>
          <w:rFonts w:ascii="Palatino Linotype" w:hAnsi="Palatino Linotype"/>
          <w:i/>
          <w:sz w:val="22"/>
          <w:szCs w:val="22"/>
        </w:rPr>
        <w:t xml:space="preserve">. De acuerdo con los artículos 34 y 72, fracción V, de la Ley del Tribunal de lo Contencioso Administrativo del Distrito Federal, </w:t>
      </w:r>
      <w:r w:rsidRPr="00D3347B">
        <w:rPr>
          <w:rFonts w:ascii="Palatino Linotype" w:hAnsi="Palatino Linotype"/>
          <w:i/>
          <w:sz w:val="22"/>
          <w:szCs w:val="22"/>
          <w:u w:val="single"/>
        </w:rPr>
        <w:t>para la procedencia del juicio administrativo basta con que el acto de autoridad impugnado afecte la esfera jurídica del actor, para que le asista un interés legítimo para demandar la nulidad de ese acto</w:t>
      </w:r>
      <w:r w:rsidRPr="00D3347B">
        <w:rPr>
          <w:rFonts w:ascii="Palatino Linotype" w:hAnsi="Palatino Linotype"/>
          <w:i/>
          <w:sz w:val="22"/>
          <w:szCs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D3347B">
        <w:rPr>
          <w:rFonts w:ascii="Palatino Linotype" w:hAnsi="Palatino Linotype"/>
          <w:b/>
          <w:i/>
          <w:sz w:val="22"/>
          <w:szCs w:val="22"/>
          <w:u w:val="single"/>
        </w:rPr>
        <w:t>En efecto, tales preceptos aluden a la procedencia o improcedencia del juicio administrativo, a los presupuestos de admisibilidad de la acción ante el Tribunal de lo Contencioso Administrativo</w:t>
      </w:r>
      <w:r w:rsidRPr="00D3347B">
        <w:rPr>
          <w:rFonts w:ascii="Palatino Linotype" w:hAnsi="Palatino Linotype"/>
          <w:b/>
          <w:i/>
          <w:sz w:val="22"/>
          <w:szCs w:val="22"/>
        </w:rPr>
        <w:t xml:space="preserve">; </w:t>
      </w:r>
      <w:r w:rsidRPr="00D3347B">
        <w:rPr>
          <w:rFonts w:ascii="Palatino Linotype" w:hAnsi="Palatino Linotype"/>
          <w:b/>
          <w:i/>
          <w:sz w:val="22"/>
          <w:szCs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D3347B">
        <w:rPr>
          <w:rFonts w:ascii="Palatino Linotype" w:hAnsi="Palatino Linotype"/>
          <w:i/>
          <w:sz w:val="22"/>
          <w:szCs w:val="22"/>
        </w:rPr>
        <w:t xml:space="preserve"> </w:t>
      </w:r>
      <w:r w:rsidRPr="00D3347B">
        <w:rPr>
          <w:rFonts w:ascii="Palatino Linotype" w:hAnsi="Palatino Linotype"/>
          <w:i/>
          <w:sz w:val="22"/>
          <w:szCs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D3347B">
        <w:rPr>
          <w:rFonts w:ascii="Palatino Linotype" w:hAnsi="Palatino Linotype"/>
          <w:i/>
          <w:sz w:val="22"/>
          <w:szCs w:val="22"/>
        </w:rPr>
        <w:t xml:space="preserve">, de donde se sigue que los preceptos de la ley analizada, </w:t>
      </w:r>
      <w:r w:rsidRPr="00D3347B">
        <w:rPr>
          <w:rFonts w:ascii="Palatino Linotype" w:hAnsi="Palatino Linotype"/>
          <w:b/>
          <w:i/>
          <w:sz w:val="22"/>
          <w:szCs w:val="22"/>
        </w:rPr>
        <w:t>al requerir un interés legítimo como presupuesto de admisibilidad de la acción correspondiente, también comprende por mayoría de razón al referido interés jurídico, al resultar aquél de mayores alcances que éste.</w:t>
      </w:r>
    </w:p>
    <w:p w:rsidR="004D3A64" w:rsidRPr="00D3347B" w:rsidRDefault="004D3A64" w:rsidP="004D3A64">
      <w:pPr>
        <w:spacing w:line="276" w:lineRule="auto"/>
        <w:ind w:left="567" w:right="618"/>
        <w:jc w:val="both"/>
        <w:rPr>
          <w:rFonts w:ascii="Palatino Linotype" w:hAnsi="Palatino Linotype"/>
          <w:i/>
          <w:sz w:val="22"/>
          <w:szCs w:val="22"/>
        </w:rPr>
      </w:pPr>
    </w:p>
    <w:p w:rsidR="004D3A64" w:rsidRPr="00D3347B" w:rsidRDefault="004D3A64" w:rsidP="004D3A64">
      <w:pPr>
        <w:spacing w:line="276" w:lineRule="auto"/>
        <w:ind w:left="567" w:right="618"/>
        <w:jc w:val="both"/>
        <w:rPr>
          <w:rFonts w:ascii="Palatino Linotype" w:hAnsi="Palatino Linotype"/>
          <w:i/>
          <w:sz w:val="22"/>
          <w:szCs w:val="22"/>
        </w:rPr>
      </w:pPr>
      <w:r w:rsidRPr="00D3347B">
        <w:rPr>
          <w:rFonts w:ascii="Palatino Linotype" w:hAnsi="Palatino Linotype"/>
          <w:b/>
          <w:i/>
          <w:sz w:val="22"/>
          <w:szCs w:val="22"/>
        </w:rPr>
        <w:lastRenderedPageBreak/>
        <w:t>INTERÉS LEGÍTIMO E INTERÉS JURÍDICO. AMBOS TÉRMINOS TIENEN DIFERENTE CONNOTACIÓN EN EL JUICIO CONTENCIOSO ADMINISTRATIVO</w:t>
      </w:r>
      <w:r w:rsidRPr="00D3347B">
        <w:rPr>
          <w:rFonts w:ascii="Palatino Linotype" w:hAnsi="Palatino Linotype"/>
          <w:i/>
          <w:sz w:val="22"/>
          <w:szCs w:val="22"/>
        </w:rPr>
        <w:t xml:space="preserve">. </w:t>
      </w:r>
    </w:p>
    <w:p w:rsidR="004D3A64" w:rsidRPr="00D3347B" w:rsidRDefault="004D3A64" w:rsidP="004D3A64">
      <w:pPr>
        <w:spacing w:line="276" w:lineRule="auto"/>
        <w:ind w:left="567" w:right="618"/>
        <w:jc w:val="both"/>
        <w:rPr>
          <w:rFonts w:ascii="Palatino Linotype" w:hAnsi="Palatino Linotype"/>
          <w:b/>
          <w:i/>
          <w:sz w:val="22"/>
          <w:szCs w:val="22"/>
          <w:u w:val="single"/>
        </w:rPr>
      </w:pPr>
      <w:r w:rsidRPr="00D3347B">
        <w:rPr>
          <w:rFonts w:ascii="Palatino Linotype" w:hAnsi="Palatino Linotype"/>
          <w:i/>
          <w:sz w:val="22"/>
          <w:szCs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D3347B">
        <w:rPr>
          <w:rFonts w:ascii="Palatino Linotype" w:hAnsi="Palatino Linotype"/>
          <w:b/>
          <w:i/>
          <w:sz w:val="22"/>
          <w:szCs w:val="22"/>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D3347B">
        <w:rPr>
          <w:rFonts w:ascii="Palatino Linotype" w:hAnsi="Palatino Linotype"/>
          <w:i/>
          <w:sz w:val="22"/>
          <w:szCs w:val="22"/>
        </w:rPr>
        <w:t xml:space="preserve">. Así, el interés jurídico tiene una connotación diversa a la del legítimo, pues mientras el primero requiere que se acredite la afectación a un derecho subjetivo, </w:t>
      </w:r>
      <w:r w:rsidRPr="00D3347B">
        <w:rPr>
          <w:rFonts w:ascii="Palatino Linotype" w:hAnsi="Palatino Linotype"/>
          <w:b/>
          <w:i/>
          <w:sz w:val="22"/>
          <w:szCs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4D3A64" w:rsidRPr="00D3347B" w:rsidRDefault="004D3A64" w:rsidP="004D3A64">
      <w:pPr>
        <w:spacing w:line="276" w:lineRule="auto"/>
        <w:ind w:left="567" w:right="618"/>
        <w:jc w:val="both"/>
        <w:rPr>
          <w:rFonts w:ascii="Palatino Linotype" w:hAnsi="Palatino Linotype"/>
          <w:b/>
          <w:i/>
          <w:sz w:val="22"/>
          <w:szCs w:val="22"/>
        </w:rPr>
      </w:pPr>
    </w:p>
    <w:p w:rsidR="004D3A64" w:rsidRPr="00D3347B" w:rsidRDefault="004D3A64" w:rsidP="004D3A64">
      <w:pPr>
        <w:spacing w:line="276" w:lineRule="auto"/>
        <w:ind w:left="567" w:right="618"/>
        <w:jc w:val="both"/>
        <w:rPr>
          <w:rFonts w:ascii="Palatino Linotype" w:hAnsi="Palatino Linotype"/>
          <w:i/>
          <w:sz w:val="22"/>
          <w:szCs w:val="22"/>
        </w:rPr>
      </w:pPr>
      <w:r w:rsidRPr="00D3347B">
        <w:rPr>
          <w:rFonts w:ascii="Palatino Linotype" w:hAnsi="Palatino Linotype"/>
          <w:b/>
          <w:i/>
          <w:sz w:val="22"/>
          <w:szCs w:val="22"/>
        </w:rPr>
        <w:t xml:space="preserve">INTERÉS LEGÍTIMO EN EL AMPARO. SU ORIGEN Y CARACTERÍSTICAS. </w:t>
      </w:r>
      <w:r w:rsidRPr="00D3347B">
        <w:rPr>
          <w:rFonts w:ascii="Palatino Linotype" w:hAnsi="Palatino Linotype"/>
          <w:b/>
          <w:i/>
          <w:sz w:val="22"/>
          <w:szCs w:val="22"/>
          <w:u w:val="single"/>
        </w:rPr>
        <w:t>El interés legítimo tiene su origen en las llamadas normas de acción</w:t>
      </w:r>
      <w:r w:rsidRPr="00D3347B">
        <w:rPr>
          <w:rFonts w:ascii="Palatino Linotype" w:hAnsi="Palatino Linotype"/>
          <w:i/>
          <w:sz w:val="22"/>
          <w:szCs w:val="22"/>
        </w:rPr>
        <w:t xml:space="preserve">, las cuales regulan lo relativo a la organización, contenido y procedimientos que han de regir la actividad administrativa, y </w:t>
      </w:r>
      <w:r w:rsidRPr="00D3347B">
        <w:rPr>
          <w:rFonts w:ascii="Palatino Linotype" w:hAnsi="Palatino Linotype"/>
          <w:i/>
          <w:sz w:val="22"/>
          <w:szCs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D3347B">
        <w:rPr>
          <w:rFonts w:ascii="Palatino Linotype" w:hAnsi="Palatino Linotype"/>
          <w:i/>
          <w:sz w:val="22"/>
          <w:szCs w:val="22"/>
        </w:rPr>
        <w:t xml:space="preserve"> En ese contexto, por </w:t>
      </w:r>
      <w:r w:rsidRPr="00D3347B">
        <w:rPr>
          <w:rFonts w:ascii="Palatino Linotype" w:hAnsi="Palatino Linotype"/>
          <w:b/>
          <w:i/>
          <w:sz w:val="22"/>
          <w:szCs w:val="22"/>
          <w:u w:val="single"/>
        </w:rPr>
        <w:t>el actuar de la administración, un determinado sujeto de derecho puede llegar a tener una ventaja en relación con los demás, o bien, sufrir un daño</w:t>
      </w:r>
      <w:r w:rsidRPr="00D3347B">
        <w:rPr>
          <w:rFonts w:ascii="Palatino Linotype" w:hAnsi="Palatino Linotype"/>
          <w:i/>
          <w:sz w:val="22"/>
          <w:szCs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D3347B">
        <w:rPr>
          <w:rFonts w:ascii="Palatino Linotype" w:hAnsi="Palatino Linotype"/>
          <w:b/>
          <w:i/>
          <w:sz w:val="22"/>
          <w:szCs w:val="22"/>
          <w:u w:val="single"/>
        </w:rPr>
        <w:t xml:space="preserve">Así, el interés legítimo tutela al gobernado cuyo sustento no se encuentra en un derecho subjetivo otorgado por la normativa, sino en un interés cualificado que de hecho pueda tener respecto de la </w:t>
      </w:r>
      <w:r w:rsidRPr="00D3347B">
        <w:rPr>
          <w:rFonts w:ascii="Palatino Linotype" w:hAnsi="Palatino Linotype"/>
          <w:b/>
          <w:i/>
          <w:sz w:val="22"/>
          <w:szCs w:val="22"/>
          <w:u w:val="single"/>
        </w:rPr>
        <w:lastRenderedPageBreak/>
        <w:t>legalidad de determinados actos de autoridad.</w:t>
      </w:r>
      <w:r w:rsidRPr="00D3347B">
        <w:rPr>
          <w:rFonts w:ascii="Palatino Linotype" w:hAnsi="Palatino Linotype"/>
          <w:i/>
          <w:sz w:val="22"/>
          <w:szCs w:val="22"/>
        </w:rPr>
        <w:t xml:space="preserve"> Por tanto, el quejoso debe acreditar que se encuentra en esa especial situación que afecta su esfera jurídica con el acatamiento de las llamadas normas de acción, a fin de demostrar su legitimación para instar la acción de amparo.</w:t>
      </w:r>
    </w:p>
    <w:p w:rsidR="004D3A64" w:rsidRDefault="004D3A64" w:rsidP="004D3A64">
      <w:pPr>
        <w:spacing w:line="276" w:lineRule="auto"/>
        <w:ind w:left="567" w:right="618"/>
        <w:jc w:val="both"/>
        <w:rPr>
          <w:rFonts w:ascii="Palatino Linotype" w:hAnsi="Palatino Linotype"/>
          <w:i/>
          <w:sz w:val="22"/>
          <w:szCs w:val="22"/>
        </w:rPr>
      </w:pPr>
    </w:p>
    <w:p w:rsidR="004D3A64" w:rsidRPr="00D3347B" w:rsidRDefault="004D3A64" w:rsidP="004D3A64">
      <w:pPr>
        <w:spacing w:line="276" w:lineRule="auto"/>
        <w:ind w:left="567" w:right="618"/>
        <w:jc w:val="both"/>
        <w:rPr>
          <w:rFonts w:ascii="Palatino Linotype" w:hAnsi="Palatino Linotype"/>
          <w:i/>
          <w:sz w:val="22"/>
          <w:szCs w:val="22"/>
        </w:rPr>
      </w:pPr>
    </w:p>
    <w:p w:rsidR="004D3A64" w:rsidRPr="00D3347B" w:rsidRDefault="004D3A64" w:rsidP="004D3A64">
      <w:pPr>
        <w:spacing w:line="276" w:lineRule="auto"/>
        <w:ind w:left="567" w:right="618"/>
        <w:jc w:val="both"/>
        <w:rPr>
          <w:rFonts w:ascii="Palatino Linotype" w:hAnsi="Palatino Linotype"/>
          <w:i/>
          <w:sz w:val="22"/>
          <w:szCs w:val="22"/>
        </w:rPr>
      </w:pPr>
      <w:r w:rsidRPr="00D3347B">
        <w:rPr>
          <w:rFonts w:ascii="Palatino Linotype" w:hAnsi="Palatino Linotype"/>
          <w:i/>
          <w:sz w:val="22"/>
          <w:szCs w:val="22"/>
        </w:rPr>
        <w:t>INTERÉS JURÍDICO</w:t>
      </w:r>
      <w:r w:rsidRPr="00D3347B">
        <w:rPr>
          <w:rFonts w:ascii="Palatino Linotype" w:hAnsi="Palatino Linotype"/>
          <w:b/>
          <w:i/>
          <w:sz w:val="22"/>
          <w:szCs w:val="22"/>
        </w:rPr>
        <w:t xml:space="preserve"> E </w:t>
      </w:r>
      <w:r w:rsidRPr="00D3347B">
        <w:rPr>
          <w:rFonts w:ascii="Palatino Linotype" w:hAnsi="Palatino Linotype"/>
          <w:b/>
          <w:i/>
          <w:sz w:val="22"/>
          <w:szCs w:val="22"/>
          <w:u w:val="single"/>
        </w:rPr>
        <w:t>INTERÉS LEGÍTIMO</w:t>
      </w:r>
      <w:r w:rsidRPr="00D3347B">
        <w:rPr>
          <w:rFonts w:ascii="Palatino Linotype" w:hAnsi="Palatino Linotype"/>
          <w:b/>
          <w:i/>
          <w:sz w:val="22"/>
          <w:szCs w:val="22"/>
        </w:rPr>
        <w:t xml:space="preserve"> PARA EFECTOS DE LA PROCEDENCIA DEL JUICIO DE AMPARO CONFORME AL ARTÍCULO 107, FRACCIÓN I, DE LA CONSTITUCIÓN FEDERAL, VIGENTE A PARTIR DEL 4 DE OCTUBRE DE 2011. SUS DIFERENCIAS.</w:t>
      </w:r>
      <w:r w:rsidRPr="00D3347B">
        <w:rPr>
          <w:rFonts w:ascii="Palatino Linotype" w:hAnsi="Palatino Linotype"/>
          <w:i/>
          <w:sz w:val="22"/>
          <w:szCs w:val="22"/>
        </w:rPr>
        <w:t xml:space="preserve"> </w:t>
      </w:r>
    </w:p>
    <w:p w:rsidR="004D3A64" w:rsidRPr="008907F5" w:rsidRDefault="004D3A64" w:rsidP="004D3A64">
      <w:pPr>
        <w:spacing w:line="276" w:lineRule="auto"/>
        <w:ind w:left="567" w:right="618"/>
        <w:jc w:val="both"/>
        <w:rPr>
          <w:rFonts w:ascii="Palatino Linotype" w:hAnsi="Palatino Linotype"/>
          <w:i/>
        </w:rPr>
      </w:pPr>
      <w:r w:rsidRPr="00D3347B">
        <w:rPr>
          <w:rFonts w:ascii="Palatino Linotype" w:hAnsi="Palatino Linotype"/>
          <w:i/>
          <w:sz w:val="22"/>
          <w:szCs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D3347B">
        <w:rPr>
          <w:rFonts w:ascii="Palatino Linotype" w:hAnsi="Palatino Linotype"/>
          <w:b/>
          <w:i/>
          <w:sz w:val="22"/>
          <w:szCs w:val="22"/>
          <w:u w:val="single"/>
        </w:rPr>
        <w:t>o, en su caso, por aquella que tenga un interés cualificado respecto de la constitucionalidad de los actos reclamados (interés legítimo),</w:t>
      </w:r>
      <w:r w:rsidRPr="00D3347B">
        <w:rPr>
          <w:rFonts w:ascii="Palatino Linotype" w:hAnsi="Palatino Linotype"/>
          <w:i/>
          <w:sz w:val="22"/>
          <w:szCs w:val="22"/>
        </w:rPr>
        <w:t xml:space="preserve"> el </w:t>
      </w:r>
      <w:r w:rsidRPr="00D3347B">
        <w:rPr>
          <w:rFonts w:ascii="Palatino Linotype" w:hAnsi="Palatino Linotype"/>
          <w:b/>
          <w:i/>
          <w:sz w:val="22"/>
          <w:szCs w:val="22"/>
          <w:u w:val="single"/>
        </w:rPr>
        <w:t>cual proviene de la afectación a su esfera jurídica</w:t>
      </w:r>
      <w:r w:rsidRPr="00D3347B">
        <w:rPr>
          <w:rFonts w:ascii="Palatino Linotype" w:hAnsi="Palatino Linotype"/>
          <w:i/>
          <w:sz w:val="22"/>
          <w:szCs w:val="22"/>
        </w:rPr>
        <w:t>, ya sea directa o derivada de su situación particular respecto del orden jurídico, para que la sentencia que se dicte sólo la proteja a ella, en cumplimiento del principio conocido como de relatividad o particularidad de las sentencias. …”</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Pr="00732D0F"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sidRPr="008907F5">
        <w:rPr>
          <w:rFonts w:ascii="Palatino Linotype" w:hAnsi="Palatino Linotype" w:cs="Arial"/>
        </w:rPr>
        <w:t xml:space="preserve">Una vez sentado lo anterior, </w:t>
      </w:r>
      <w:r>
        <w:rPr>
          <w:rFonts w:ascii="Palatino Linotype" w:hAnsi="Palatino Linotype" w:cs="Arial"/>
        </w:rPr>
        <w:t xml:space="preserve">y teniéndose por acreditada la titularidad de los datos, el </w:t>
      </w:r>
      <w:r>
        <w:rPr>
          <w:rFonts w:ascii="Palatino Linotype" w:hAnsi="Palatino Linotype" w:cs="Arial"/>
          <w:b/>
        </w:rPr>
        <w:t>sujeto obligado</w:t>
      </w:r>
      <w:r>
        <w:rPr>
          <w:rFonts w:ascii="Palatino Linotype" w:hAnsi="Palatino Linotype" w:cs="Arial"/>
        </w:rPr>
        <w:t xml:space="preserve"> emitió respuesta por medio de los archivos electrónicos </w:t>
      </w:r>
      <w:r w:rsidRPr="00F84B56">
        <w:rPr>
          <w:rFonts w:ascii="Palatino Linotype" w:hAnsi="Palatino Linotype" w:cs="Arial"/>
          <w:b/>
        </w:rPr>
        <w:t>“S. 00001-TRIEEM-OD-2020-RESPUESTA SPH.PDF”, “S. 00001-TRIEEM-OD-2020-NOTIFICACION SOLICITANTE EJERC. OPOSICIÓN DATOS PERSONALES.pdf</w:t>
      </w:r>
      <w:r>
        <w:rPr>
          <w:rFonts w:ascii="Palatino Linotype" w:hAnsi="Palatino Linotype" w:cs="Arial"/>
        </w:rPr>
        <w:t>” (documento que fue adjuntado en dos ocasiones), y “</w:t>
      </w:r>
      <w:r w:rsidRPr="00F84B56">
        <w:rPr>
          <w:rFonts w:ascii="Palatino Linotype" w:hAnsi="Palatino Linotype" w:cs="Arial"/>
          <w:b/>
        </w:rPr>
        <w:t>S. 00001-TRIEEM-OD-2020-RESPUESTA SPH.PDF”</w:t>
      </w:r>
      <w:r>
        <w:rPr>
          <w:rFonts w:ascii="Palatino Linotype" w:hAnsi="Palatino Linotype" w:cs="Arial"/>
        </w:rPr>
        <w:t xml:space="preserve">, de los que se procede a su estudio y análisis en los térmios siguientes: </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numPr>
          <w:ilvl w:val="0"/>
          <w:numId w:val="2"/>
        </w:numPr>
        <w:autoSpaceDE w:val="0"/>
        <w:autoSpaceDN w:val="0"/>
        <w:adjustRightInd w:val="0"/>
        <w:spacing w:line="360" w:lineRule="auto"/>
        <w:ind w:right="49"/>
        <w:contextualSpacing w:val="0"/>
        <w:jc w:val="both"/>
        <w:rPr>
          <w:rFonts w:ascii="Palatino Linotype" w:hAnsi="Palatino Linotype" w:cs="Arial"/>
        </w:rPr>
      </w:pPr>
      <w:r w:rsidRPr="00F84B56">
        <w:rPr>
          <w:rFonts w:ascii="Palatino Linotype" w:hAnsi="Palatino Linotype" w:cs="Arial"/>
          <w:b/>
        </w:rPr>
        <w:t>S. 00001-TRIEEM-OD-2020-RESPUESTA SPH.PDF</w:t>
      </w:r>
      <w:r>
        <w:rPr>
          <w:rFonts w:ascii="Palatino Linotype" w:hAnsi="Palatino Linotype" w:cs="Arial"/>
          <w:b/>
        </w:rPr>
        <w:t>:</w:t>
      </w:r>
      <w:r>
        <w:rPr>
          <w:rFonts w:ascii="Palatino Linotype" w:hAnsi="Palatino Linotype" w:cs="Arial"/>
        </w:rPr>
        <w:t xml:space="preserve"> Oficio TEEM/SGA/384/2020  de fecha dieciocho de marzo de dos mil veinte, mediante el cual el Secretario </w:t>
      </w:r>
      <w:r>
        <w:rPr>
          <w:rFonts w:ascii="Palatino Linotype" w:hAnsi="Palatino Linotype" w:cs="Arial"/>
        </w:rPr>
        <w:lastRenderedPageBreak/>
        <w:t>General de Acuerdos, remite al Titular de la Unidad de Información, Planeación, Programación, Evaluación y Transparencia, ambos del sujeto obligado, el acuerdo emitido respecto a la solicitud de oposición de datos personales 0001/TRIEM/OD/2020; observándose sustancialmente lo siguiente:</w:t>
      </w:r>
    </w:p>
    <w:p w:rsidR="004D3A64" w:rsidRDefault="004D3A64" w:rsidP="004D3A64">
      <w:pPr>
        <w:pStyle w:val="Prrafodelista"/>
        <w:widowControl w:val="0"/>
        <w:autoSpaceDE w:val="0"/>
        <w:autoSpaceDN w:val="0"/>
        <w:adjustRightInd w:val="0"/>
        <w:spacing w:line="360" w:lineRule="auto"/>
        <w:ind w:right="49"/>
        <w:contextualSpacing w:val="0"/>
        <w:jc w:val="both"/>
        <w:rPr>
          <w:rFonts w:ascii="Palatino Linotype" w:hAnsi="Palatino Linotype" w:cs="Arial"/>
        </w:rPr>
      </w:pPr>
    </w:p>
    <w:p w:rsidR="004D3A64" w:rsidRDefault="004D3A64" w:rsidP="004D3A64">
      <w:pPr>
        <w:pStyle w:val="Prrafodelista"/>
        <w:widowControl w:val="0"/>
        <w:autoSpaceDE w:val="0"/>
        <w:autoSpaceDN w:val="0"/>
        <w:adjustRightInd w:val="0"/>
        <w:spacing w:line="276" w:lineRule="auto"/>
        <w:ind w:right="49"/>
        <w:jc w:val="both"/>
        <w:rPr>
          <w:rFonts w:ascii="Palatino Linotype" w:hAnsi="Palatino Linotype" w:cs="Arial"/>
          <w:i/>
        </w:rPr>
      </w:pPr>
      <w:r>
        <w:rPr>
          <w:rFonts w:ascii="Palatino Linotype" w:hAnsi="Palatino Linotype" w:cs="Arial"/>
          <w:i/>
        </w:rPr>
        <w:t xml:space="preserve">“En consecuencia </w:t>
      </w:r>
      <w:r w:rsidRPr="00F84B56">
        <w:rPr>
          <w:rFonts w:ascii="Palatino Linotype" w:hAnsi="Palatino Linotype" w:cs="Arial"/>
          <w:i/>
        </w:rPr>
        <w:t>al estimarse procedente la solicitud de oposición con</w:t>
      </w:r>
      <w:r>
        <w:rPr>
          <w:rFonts w:ascii="Palatino Linotype" w:hAnsi="Palatino Linotype" w:cs="Arial"/>
          <w:i/>
        </w:rPr>
        <w:t xml:space="preserve"> </w:t>
      </w:r>
      <w:r w:rsidRPr="00F84B56">
        <w:rPr>
          <w:rFonts w:ascii="Palatino Linotype" w:hAnsi="Palatino Linotype" w:cs="Arial"/>
          <w:i/>
        </w:rPr>
        <w:t>número de folio</w:t>
      </w:r>
      <w:r>
        <w:rPr>
          <w:rFonts w:ascii="Palatino Linotype" w:hAnsi="Palatino Linotype" w:cs="Arial"/>
          <w:i/>
        </w:rPr>
        <w:t xml:space="preserve"> </w:t>
      </w:r>
      <w:r w:rsidRPr="00F84B56">
        <w:rPr>
          <w:rFonts w:ascii="Palatino Linotype" w:hAnsi="Palatino Linotype" w:cs="Arial"/>
          <w:b/>
          <w:i/>
        </w:rPr>
        <w:t>00001/TRIEEM/OD/2020</w:t>
      </w:r>
      <w:r w:rsidRPr="00F84B56">
        <w:rPr>
          <w:rFonts w:ascii="Palatino Linotype" w:hAnsi="Palatino Linotype" w:cs="Arial"/>
          <w:i/>
        </w:rPr>
        <w:t>,</w:t>
      </w:r>
      <w:r>
        <w:rPr>
          <w:rFonts w:ascii="Palatino Linotype" w:hAnsi="Palatino Linotype" w:cs="Arial"/>
          <w:i/>
        </w:rPr>
        <w:t xml:space="preserve"> </w:t>
      </w:r>
      <w:r w:rsidRPr="00F84B56">
        <w:rPr>
          <w:rFonts w:ascii="Palatino Linotype" w:hAnsi="Palatino Linotype" w:cs="Arial"/>
          <w:i/>
        </w:rPr>
        <w:t>se</w:t>
      </w:r>
      <w:r>
        <w:rPr>
          <w:rFonts w:ascii="Palatino Linotype" w:hAnsi="Palatino Linotype" w:cs="Arial"/>
          <w:i/>
        </w:rPr>
        <w:t xml:space="preserve"> </w:t>
      </w:r>
      <w:r w:rsidRPr="00F84B56">
        <w:rPr>
          <w:rFonts w:ascii="Palatino Linotype" w:hAnsi="Palatino Linotype" w:cs="Arial"/>
          <w:b/>
          <w:i/>
        </w:rPr>
        <w:t>Acuerda</w:t>
      </w:r>
      <w:r w:rsidRPr="00F84B56">
        <w:rPr>
          <w:rFonts w:ascii="Palatino Linotype" w:hAnsi="Palatino Linotype" w:cs="Arial"/>
          <w:i/>
        </w:rPr>
        <w:t xml:space="preserve">: </w:t>
      </w:r>
    </w:p>
    <w:p w:rsidR="004D3A64" w:rsidRPr="00F84B56" w:rsidRDefault="004D3A64" w:rsidP="004D3A64">
      <w:pPr>
        <w:pStyle w:val="Prrafodelista"/>
        <w:widowControl w:val="0"/>
        <w:autoSpaceDE w:val="0"/>
        <w:autoSpaceDN w:val="0"/>
        <w:adjustRightInd w:val="0"/>
        <w:spacing w:line="276" w:lineRule="auto"/>
        <w:ind w:right="49"/>
        <w:jc w:val="both"/>
        <w:rPr>
          <w:rFonts w:ascii="Palatino Linotype" w:hAnsi="Palatino Linotype" w:cs="Arial"/>
          <w:i/>
        </w:rPr>
      </w:pPr>
    </w:p>
    <w:p w:rsidR="004D3A64" w:rsidRDefault="004D3A64" w:rsidP="004D3A64">
      <w:pPr>
        <w:pStyle w:val="Prrafodelista"/>
        <w:widowControl w:val="0"/>
        <w:autoSpaceDE w:val="0"/>
        <w:autoSpaceDN w:val="0"/>
        <w:adjustRightInd w:val="0"/>
        <w:spacing w:line="276" w:lineRule="auto"/>
        <w:ind w:right="49"/>
        <w:jc w:val="both"/>
        <w:rPr>
          <w:rFonts w:ascii="Palatino Linotype" w:hAnsi="Palatino Linotype" w:cs="Arial"/>
          <w:i/>
        </w:rPr>
      </w:pPr>
      <w:r w:rsidRPr="00F84B56">
        <w:rPr>
          <w:rFonts w:ascii="Palatino Linotype" w:hAnsi="Palatino Linotype" w:cs="Arial"/>
          <w:b/>
          <w:i/>
        </w:rPr>
        <w:t>PRIMERO</w:t>
      </w:r>
      <w:r w:rsidRPr="00F84B56">
        <w:rPr>
          <w:rFonts w:ascii="Palatino Linotype" w:hAnsi="Palatino Linotype" w:cs="Arial"/>
          <w:i/>
        </w:rPr>
        <w:t>:</w:t>
      </w:r>
      <w:r>
        <w:rPr>
          <w:rFonts w:ascii="Palatino Linotype" w:hAnsi="Palatino Linotype" w:cs="Arial"/>
          <w:i/>
        </w:rPr>
        <w:t xml:space="preserve"> </w:t>
      </w:r>
      <w:r w:rsidRPr="00F84B56">
        <w:rPr>
          <w:rFonts w:ascii="Palatino Linotype" w:hAnsi="Palatino Linotype" w:cs="Arial"/>
          <w:i/>
          <w:u w:val="single"/>
        </w:rPr>
        <w:t>Resulta procedente la solicitud de oposición planteada</w:t>
      </w:r>
      <w:r w:rsidRPr="00F84B56">
        <w:rPr>
          <w:rFonts w:ascii="Palatino Linotype" w:hAnsi="Palatino Linotype" w:cs="Arial"/>
          <w:i/>
        </w:rPr>
        <w:t>, por</w:t>
      </w:r>
      <w:r>
        <w:rPr>
          <w:rFonts w:ascii="Palatino Linotype" w:hAnsi="Palatino Linotype" w:cs="Arial"/>
          <w:i/>
        </w:rPr>
        <w:t xml:space="preserve"> </w:t>
      </w:r>
      <w:r w:rsidRPr="00F84B56">
        <w:rPr>
          <w:rFonts w:ascii="Palatino Linotype" w:hAnsi="Palatino Linotype" w:cs="Arial"/>
          <w:i/>
        </w:rPr>
        <w:t xml:space="preserve">tanto, </w:t>
      </w:r>
      <w:r w:rsidRPr="00F84B56">
        <w:rPr>
          <w:rFonts w:ascii="Palatino Linotype" w:hAnsi="Palatino Linotype" w:cs="Arial"/>
          <w:b/>
          <w:i/>
        </w:rPr>
        <w:t>suprímase</w:t>
      </w:r>
      <w:r w:rsidRPr="00F84B56">
        <w:rPr>
          <w:rFonts w:ascii="Palatino Linotype" w:hAnsi="Palatino Linotype" w:cs="Arial"/>
          <w:i/>
        </w:rPr>
        <w:t xml:space="preserve"> de la página de internet del Tribunal Electoral del Estado</w:t>
      </w:r>
      <w:r>
        <w:rPr>
          <w:rFonts w:ascii="Palatino Linotype" w:hAnsi="Palatino Linotype" w:cs="Arial"/>
          <w:i/>
        </w:rPr>
        <w:t xml:space="preserve"> </w:t>
      </w:r>
      <w:r w:rsidRPr="00F84B56">
        <w:rPr>
          <w:rFonts w:ascii="Palatino Linotype" w:hAnsi="Palatino Linotype" w:cs="Arial"/>
          <w:i/>
        </w:rPr>
        <w:t>de México, en definitiva, el tratamiento público de la información</w:t>
      </w:r>
      <w:r>
        <w:rPr>
          <w:rFonts w:ascii="Palatino Linotype" w:hAnsi="Palatino Linotype" w:cs="Arial"/>
          <w:i/>
        </w:rPr>
        <w:t xml:space="preserve"> </w:t>
      </w:r>
      <w:r w:rsidRPr="00F84B56">
        <w:rPr>
          <w:rFonts w:ascii="Palatino Linotype" w:hAnsi="Palatino Linotype" w:cs="Arial"/>
          <w:i/>
        </w:rPr>
        <w:t xml:space="preserve">relacionada con el expediente del juicio ciudadano identificado con la clave </w:t>
      </w:r>
      <w:r>
        <w:rPr>
          <w:rFonts w:ascii="Palatino Linotype" w:hAnsi="Palatino Linotype" w:cs="Arial"/>
          <w:i/>
        </w:rPr>
        <w:t xml:space="preserve"> </w:t>
      </w:r>
      <w:r w:rsidRPr="00F84B56">
        <w:rPr>
          <w:rFonts w:ascii="Palatino Linotype" w:hAnsi="Palatino Linotype" w:cs="Arial"/>
          <w:i/>
        </w:rPr>
        <w:t xml:space="preserve">JDCL/34/201 7. </w:t>
      </w:r>
    </w:p>
    <w:p w:rsidR="004D3A64" w:rsidRPr="00F84B56" w:rsidRDefault="004D3A64" w:rsidP="004D3A64">
      <w:pPr>
        <w:pStyle w:val="Prrafodelista"/>
        <w:widowControl w:val="0"/>
        <w:autoSpaceDE w:val="0"/>
        <w:autoSpaceDN w:val="0"/>
        <w:adjustRightInd w:val="0"/>
        <w:spacing w:line="276" w:lineRule="auto"/>
        <w:ind w:right="49"/>
        <w:jc w:val="both"/>
        <w:rPr>
          <w:rFonts w:ascii="Palatino Linotype" w:hAnsi="Palatino Linotype" w:cs="Arial"/>
          <w:i/>
        </w:rPr>
      </w:pPr>
    </w:p>
    <w:p w:rsidR="004D3A64" w:rsidRDefault="004D3A64" w:rsidP="004D3A64">
      <w:pPr>
        <w:pStyle w:val="Prrafodelista"/>
        <w:widowControl w:val="0"/>
        <w:autoSpaceDE w:val="0"/>
        <w:autoSpaceDN w:val="0"/>
        <w:adjustRightInd w:val="0"/>
        <w:spacing w:line="276" w:lineRule="auto"/>
        <w:ind w:right="49"/>
        <w:jc w:val="both"/>
        <w:rPr>
          <w:rFonts w:ascii="Palatino Linotype" w:hAnsi="Palatino Linotype" w:cs="Arial"/>
          <w:i/>
        </w:rPr>
      </w:pPr>
      <w:r w:rsidRPr="00F84B56">
        <w:rPr>
          <w:rFonts w:ascii="Palatino Linotype" w:hAnsi="Palatino Linotype" w:cs="Arial"/>
          <w:b/>
          <w:i/>
        </w:rPr>
        <w:t>SEGUNDO</w:t>
      </w:r>
      <w:r w:rsidRPr="00F84B56">
        <w:rPr>
          <w:rFonts w:ascii="Palatino Linotype" w:hAnsi="Palatino Linotype" w:cs="Arial"/>
          <w:i/>
        </w:rPr>
        <w:t>:</w:t>
      </w:r>
      <w:r>
        <w:rPr>
          <w:rFonts w:ascii="Palatino Linotype" w:hAnsi="Palatino Linotype" w:cs="Arial"/>
          <w:i/>
        </w:rPr>
        <w:t xml:space="preserve"> </w:t>
      </w:r>
      <w:r w:rsidRPr="00F84B56">
        <w:rPr>
          <w:rFonts w:ascii="Palatino Linotype" w:hAnsi="Palatino Linotype" w:cs="Arial"/>
          <w:i/>
        </w:rPr>
        <w:t>Notifíquese el presente acuerdo al solicitante del ejercicio de</w:t>
      </w:r>
      <w:r>
        <w:rPr>
          <w:rFonts w:ascii="Palatino Linotype" w:hAnsi="Palatino Linotype" w:cs="Arial"/>
          <w:i/>
        </w:rPr>
        <w:t xml:space="preserve"> </w:t>
      </w:r>
      <w:r w:rsidRPr="00F84B56">
        <w:rPr>
          <w:rFonts w:ascii="Palatino Linotype" w:hAnsi="Palatino Linotype" w:cs="Arial"/>
          <w:i/>
        </w:rPr>
        <w:t>Derecho de Oposición, a través del Sistema de Acceso, Rectificación, Cancelación y Oposición de Datos Personales del Estado de México; así</w:t>
      </w:r>
      <w:r>
        <w:rPr>
          <w:rFonts w:ascii="Palatino Linotype" w:hAnsi="Palatino Linotype" w:cs="Arial"/>
          <w:i/>
        </w:rPr>
        <w:t xml:space="preserve"> </w:t>
      </w:r>
      <w:r w:rsidRPr="00F84B56">
        <w:rPr>
          <w:rFonts w:ascii="Palatino Linotype" w:hAnsi="Palatino Linotype" w:cs="Arial"/>
          <w:i/>
        </w:rPr>
        <w:t>como por oficio, al Maestro en Auditoría Everardo Camacho Rosales,</w:t>
      </w:r>
      <w:r>
        <w:rPr>
          <w:rFonts w:ascii="Palatino Linotype" w:hAnsi="Palatino Linotype" w:cs="Arial"/>
          <w:i/>
        </w:rPr>
        <w:t xml:space="preserve"> </w:t>
      </w:r>
      <w:r w:rsidRPr="00F84B56">
        <w:rPr>
          <w:rFonts w:ascii="Palatino Linotype" w:hAnsi="Palatino Linotype" w:cs="Arial"/>
          <w:i/>
        </w:rPr>
        <w:t>Titular de la Unidad de Información, Planeación, Programación, Evaluación</w:t>
      </w:r>
      <w:r>
        <w:rPr>
          <w:rFonts w:ascii="Palatino Linotype" w:hAnsi="Palatino Linotype" w:cs="Arial"/>
          <w:i/>
        </w:rPr>
        <w:t xml:space="preserve"> </w:t>
      </w:r>
      <w:r w:rsidRPr="00F84B56">
        <w:rPr>
          <w:rFonts w:ascii="Palatino Linotype" w:hAnsi="Palatino Linotype" w:cs="Arial"/>
          <w:i/>
        </w:rPr>
        <w:t xml:space="preserve">y Transparencia del Tribunal Electoral del Estado de México, para los efectos legales conducentes. </w:t>
      </w:r>
    </w:p>
    <w:p w:rsidR="004D3A64" w:rsidRPr="00F84B56" w:rsidRDefault="004D3A64" w:rsidP="004D3A64">
      <w:pPr>
        <w:pStyle w:val="Prrafodelista"/>
        <w:widowControl w:val="0"/>
        <w:autoSpaceDE w:val="0"/>
        <w:autoSpaceDN w:val="0"/>
        <w:adjustRightInd w:val="0"/>
        <w:spacing w:line="276" w:lineRule="auto"/>
        <w:ind w:right="49"/>
        <w:jc w:val="both"/>
        <w:rPr>
          <w:rFonts w:ascii="Palatino Linotype" w:hAnsi="Palatino Linotype" w:cs="Arial"/>
          <w:i/>
        </w:rPr>
      </w:pPr>
    </w:p>
    <w:p w:rsidR="004D3A64" w:rsidRPr="00F84B56" w:rsidRDefault="004D3A64" w:rsidP="004D3A64">
      <w:pPr>
        <w:pStyle w:val="Prrafodelista"/>
        <w:widowControl w:val="0"/>
        <w:autoSpaceDE w:val="0"/>
        <w:autoSpaceDN w:val="0"/>
        <w:adjustRightInd w:val="0"/>
        <w:spacing w:line="276" w:lineRule="auto"/>
        <w:ind w:right="49"/>
        <w:jc w:val="both"/>
        <w:rPr>
          <w:rFonts w:ascii="Palatino Linotype" w:hAnsi="Palatino Linotype" w:cs="Arial"/>
          <w:i/>
        </w:rPr>
      </w:pPr>
      <w:r w:rsidRPr="00F84B56">
        <w:rPr>
          <w:rFonts w:ascii="Palatino Linotype" w:hAnsi="Palatino Linotype" w:cs="Arial"/>
          <w:b/>
          <w:i/>
        </w:rPr>
        <w:t>TERCERO</w:t>
      </w:r>
      <w:r w:rsidRPr="00F84B56">
        <w:rPr>
          <w:rFonts w:ascii="Palatino Linotype" w:hAnsi="Palatino Linotype" w:cs="Arial"/>
          <w:i/>
        </w:rPr>
        <w:t>:</w:t>
      </w:r>
      <w:r>
        <w:rPr>
          <w:rFonts w:ascii="Palatino Linotype" w:hAnsi="Palatino Linotype" w:cs="Arial"/>
          <w:i/>
        </w:rPr>
        <w:t xml:space="preserve"> </w:t>
      </w:r>
      <w:r w:rsidRPr="00F84B56">
        <w:rPr>
          <w:rFonts w:ascii="Palatino Linotype" w:hAnsi="Palatino Linotype" w:cs="Arial"/>
          <w:i/>
        </w:rPr>
        <w:t>En su oportunidad, archívese el presente asunto, como total y</w:t>
      </w:r>
      <w:r>
        <w:rPr>
          <w:rFonts w:ascii="Palatino Linotype" w:hAnsi="Palatino Linotype" w:cs="Arial"/>
          <w:i/>
        </w:rPr>
        <w:t xml:space="preserve"> </w:t>
      </w:r>
      <w:r w:rsidRPr="00F84B56">
        <w:rPr>
          <w:rFonts w:ascii="Palatino Linotype" w:hAnsi="Palatino Linotype" w:cs="Arial"/>
          <w:i/>
        </w:rPr>
        <w:t>definitivamente concluido.</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numPr>
          <w:ilvl w:val="0"/>
          <w:numId w:val="2"/>
        </w:numPr>
        <w:autoSpaceDE w:val="0"/>
        <w:autoSpaceDN w:val="0"/>
        <w:adjustRightInd w:val="0"/>
        <w:spacing w:line="360" w:lineRule="auto"/>
        <w:ind w:right="49"/>
        <w:contextualSpacing w:val="0"/>
        <w:jc w:val="both"/>
        <w:rPr>
          <w:rFonts w:ascii="Palatino Linotype" w:hAnsi="Palatino Linotype" w:cs="Arial"/>
        </w:rPr>
      </w:pPr>
      <w:r w:rsidRPr="0009552B">
        <w:rPr>
          <w:rFonts w:ascii="Palatino Linotype" w:hAnsi="Palatino Linotype" w:cs="Arial"/>
          <w:b/>
        </w:rPr>
        <w:t>S. 00001-TRIEEM-OD-2020-NOTIFICACION SOLICITANTE EJERC. OPOSICIÓN DATOS PERSONALES.pdf:</w:t>
      </w:r>
      <w:r>
        <w:rPr>
          <w:rFonts w:ascii="Palatino Linotype" w:hAnsi="Palatino Linotype" w:cs="Arial"/>
        </w:rPr>
        <w:t xml:space="preserve"> consistente en el oficio TEEM/UT/SARCOEM/001/2020 de fecha dieciocho de marzo de dos mil veinte, con el cual se le hace del conocimiento al </w:t>
      </w:r>
      <w:r>
        <w:rPr>
          <w:rFonts w:ascii="Palatino Linotype" w:hAnsi="Palatino Linotype" w:cs="Arial"/>
          <w:b/>
        </w:rPr>
        <w:t>recurrente</w:t>
      </w:r>
      <w:r>
        <w:rPr>
          <w:rFonts w:ascii="Palatino Linotype" w:hAnsi="Palatino Linotype" w:cs="Arial"/>
        </w:rPr>
        <w:t xml:space="preserve"> la respuesta emitida por el </w:t>
      </w:r>
      <w:r>
        <w:rPr>
          <w:rFonts w:ascii="Palatino Linotype" w:hAnsi="Palatino Linotype" w:cs="Arial"/>
        </w:rPr>
        <w:lastRenderedPageBreak/>
        <w:t>servidor público habilitado, manifestando la procedencia de la solicitud de Oposición de datos Personales.</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Pr="0009552B"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Pr>
          <w:rFonts w:ascii="Palatino Linotype" w:hAnsi="Palatino Linotype" w:cs="Arial"/>
        </w:rPr>
        <w:t xml:space="preserve">De las documentales descritas, se puede acreditar que el </w:t>
      </w:r>
      <w:r>
        <w:rPr>
          <w:rFonts w:ascii="Palatino Linotype" w:hAnsi="Palatino Linotype" w:cs="Arial"/>
          <w:b/>
        </w:rPr>
        <w:t>sujeto obligado</w:t>
      </w:r>
      <w:r>
        <w:rPr>
          <w:rFonts w:ascii="Palatino Linotype" w:hAnsi="Palatino Linotype" w:cs="Arial"/>
        </w:rPr>
        <w:t xml:space="preserve"> reconoce la calidad del </w:t>
      </w:r>
      <w:r>
        <w:rPr>
          <w:rFonts w:ascii="Palatino Linotype" w:hAnsi="Palatino Linotype" w:cs="Arial"/>
          <w:b/>
        </w:rPr>
        <w:t>recurrente</w:t>
      </w:r>
      <w:r>
        <w:rPr>
          <w:rFonts w:ascii="Palatino Linotype" w:hAnsi="Palatino Linotype" w:cs="Arial"/>
        </w:rPr>
        <w:t xml:space="preserve"> como titular de los datos de los que manifiesta su oposición para el tratamiento. Así mismo, manifiesta la procedencia para realizar la Oposición del Tratamiento. Sin embargo, no precisa cuando suprimirá la información de la página electrónica en que se encuentra publicada la información.</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Pr>
          <w:rFonts w:ascii="Palatino Linotype" w:hAnsi="Palatino Linotype" w:cs="Arial"/>
        </w:rPr>
        <w:t xml:space="preserve">Ahora bien, en fecha uno de abril de dos mil veinte, el </w:t>
      </w:r>
      <w:r>
        <w:rPr>
          <w:rFonts w:ascii="Palatino Linotype" w:hAnsi="Palatino Linotype" w:cs="Arial"/>
          <w:b/>
        </w:rPr>
        <w:t xml:space="preserve">recurrente </w:t>
      </w:r>
      <w:r>
        <w:rPr>
          <w:rFonts w:ascii="Palatino Linotype" w:hAnsi="Palatino Linotype" w:cs="Arial"/>
        </w:rPr>
        <w:t xml:space="preserve">hizo consulta de la página electrónica en la cual se encuentran publicados sus datos personales, advirtiendo que aún se encontraban publicados y visibles, a pesar que ya habían transcurrido 14 (catorce) días naturales desde la respuesta de procedencia a la oposición del tratamiento. Circunstancia que genera un perjuicio al </w:t>
      </w:r>
      <w:r>
        <w:rPr>
          <w:rFonts w:ascii="Palatino Linotype" w:hAnsi="Palatino Linotype" w:cs="Arial"/>
          <w:b/>
        </w:rPr>
        <w:t>recurrente,</w:t>
      </w:r>
      <w:r>
        <w:rPr>
          <w:rFonts w:ascii="Palatino Linotype" w:hAnsi="Palatino Linotype" w:cs="Arial"/>
        </w:rPr>
        <w:t xml:space="preserve"> en consecuencia y derivado del incumplimiento, interpuso el presente recurso de revisión.</w:t>
      </w:r>
    </w:p>
    <w:p w:rsidR="004D3A64" w:rsidRPr="0009552B"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Pr>
          <w:rFonts w:ascii="Palatino Linotype" w:hAnsi="Palatino Linotype" w:cs="Arial"/>
        </w:rPr>
        <w:t xml:space="preserve">Admitido el recurso de revisión, en la etapa de manifestaciones el </w:t>
      </w:r>
      <w:r>
        <w:rPr>
          <w:rFonts w:ascii="Palatino Linotype" w:hAnsi="Palatino Linotype" w:cs="Arial"/>
          <w:b/>
        </w:rPr>
        <w:t>sujeto obligado</w:t>
      </w:r>
      <w:r>
        <w:rPr>
          <w:rFonts w:ascii="Palatino Linotype" w:hAnsi="Palatino Linotype" w:cs="Arial"/>
        </w:rPr>
        <w:t xml:space="preserve"> se sirvió en rendir su informe justificado, a través de los archivos electrónicos </w:t>
      </w:r>
      <w:r w:rsidRPr="008907F5">
        <w:rPr>
          <w:rFonts w:ascii="Palatino Linotype" w:hAnsi="Palatino Linotype" w:cs="Arial"/>
          <w:b/>
        </w:rPr>
        <w:t>“</w:t>
      </w:r>
      <w:r w:rsidRPr="00916BAD">
        <w:rPr>
          <w:rFonts w:ascii="Palatino Linotype" w:hAnsi="Palatino Linotype" w:cs="Arial"/>
          <w:b/>
        </w:rPr>
        <w:t>O.DA.INFORMATICA.3.pdf</w:t>
      </w:r>
      <w:r w:rsidRPr="008907F5">
        <w:rPr>
          <w:rFonts w:ascii="Palatino Linotype" w:hAnsi="Palatino Linotype" w:cs="Arial"/>
          <w:b/>
        </w:rPr>
        <w:t>”</w:t>
      </w:r>
      <w:r>
        <w:rPr>
          <w:rFonts w:ascii="Palatino Linotype" w:hAnsi="Palatino Linotype" w:cs="Arial"/>
          <w:b/>
        </w:rPr>
        <w:t>, “</w:t>
      </w:r>
      <w:r w:rsidRPr="00916BAD">
        <w:rPr>
          <w:rFonts w:ascii="Palatino Linotype" w:hAnsi="Palatino Linotype" w:cs="Arial"/>
          <w:b/>
        </w:rPr>
        <w:t>INFORME CIRCUNSTANCIADO-RR-01860-INFOEM-OD-RR-2020.pdf</w:t>
      </w:r>
      <w:r>
        <w:rPr>
          <w:rFonts w:ascii="Palatino Linotype" w:hAnsi="Palatino Linotype" w:cs="Arial"/>
          <w:b/>
        </w:rPr>
        <w:t>”, “</w:t>
      </w:r>
      <w:r w:rsidRPr="00916BAD">
        <w:rPr>
          <w:rFonts w:ascii="Palatino Linotype" w:hAnsi="Palatino Linotype" w:cs="Arial"/>
          <w:b/>
        </w:rPr>
        <w:t>VERIFICACIÓN OCULAR.5.pdf</w:t>
      </w:r>
      <w:r>
        <w:rPr>
          <w:rFonts w:ascii="Palatino Linotype" w:hAnsi="Palatino Linotype" w:cs="Arial"/>
          <w:b/>
        </w:rPr>
        <w:t>”, “</w:t>
      </w:r>
      <w:r w:rsidRPr="00916BAD">
        <w:rPr>
          <w:rFonts w:ascii="Palatino Linotype" w:hAnsi="Palatino Linotype" w:cs="Arial"/>
          <w:b/>
        </w:rPr>
        <w:t>O.UIPPET-SGA.2.pdf</w:t>
      </w:r>
      <w:r>
        <w:rPr>
          <w:rFonts w:ascii="Palatino Linotype" w:hAnsi="Palatino Linotype" w:cs="Arial"/>
          <w:b/>
        </w:rPr>
        <w:t>”</w:t>
      </w:r>
      <w:r w:rsidRPr="008907F5">
        <w:rPr>
          <w:rFonts w:ascii="Palatino Linotype" w:hAnsi="Palatino Linotype" w:cs="Arial"/>
          <w:b/>
        </w:rPr>
        <w:t xml:space="preserve"> </w:t>
      </w:r>
      <w:r w:rsidRPr="008907F5">
        <w:rPr>
          <w:rFonts w:ascii="Palatino Linotype" w:hAnsi="Palatino Linotype" w:cs="Arial"/>
        </w:rPr>
        <w:t xml:space="preserve">y </w:t>
      </w:r>
      <w:r w:rsidRPr="008907F5">
        <w:rPr>
          <w:rFonts w:ascii="Palatino Linotype" w:hAnsi="Palatino Linotype" w:cs="Arial"/>
          <w:b/>
        </w:rPr>
        <w:t>“</w:t>
      </w:r>
      <w:r w:rsidRPr="00916BAD">
        <w:rPr>
          <w:rFonts w:ascii="Palatino Linotype" w:hAnsi="Palatino Linotype" w:cs="Arial"/>
          <w:b/>
        </w:rPr>
        <w:t>O.DA.SGA.4.pdf</w:t>
      </w:r>
      <w:r w:rsidRPr="008907F5">
        <w:rPr>
          <w:rFonts w:ascii="Palatino Linotype" w:hAnsi="Palatino Linotype" w:cs="Arial"/>
          <w:b/>
        </w:rPr>
        <w:t>”,</w:t>
      </w:r>
      <w:r>
        <w:rPr>
          <w:rFonts w:ascii="Palatino Linotype" w:hAnsi="Palatino Linotype" w:cs="Arial"/>
        </w:rPr>
        <w:t xml:space="preserve"> de los que se advierte el contenido siguiente:</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numPr>
          <w:ilvl w:val="0"/>
          <w:numId w:val="2"/>
        </w:numPr>
        <w:autoSpaceDE w:val="0"/>
        <w:autoSpaceDN w:val="0"/>
        <w:adjustRightInd w:val="0"/>
        <w:spacing w:line="360" w:lineRule="auto"/>
        <w:ind w:right="49"/>
        <w:contextualSpacing w:val="0"/>
        <w:jc w:val="both"/>
        <w:rPr>
          <w:rFonts w:ascii="Palatino Linotype" w:hAnsi="Palatino Linotype" w:cs="Arial"/>
        </w:rPr>
      </w:pPr>
      <w:r w:rsidRPr="00916BAD">
        <w:rPr>
          <w:rFonts w:ascii="Palatino Linotype" w:hAnsi="Palatino Linotype" w:cs="Arial"/>
          <w:b/>
        </w:rPr>
        <w:lastRenderedPageBreak/>
        <w:t>O.DA.INFORMATICA.3.pdf</w:t>
      </w:r>
      <w:r>
        <w:rPr>
          <w:rFonts w:ascii="Palatino Linotype" w:hAnsi="Palatino Linotype" w:cs="Arial"/>
          <w:b/>
        </w:rPr>
        <w:t>:</w:t>
      </w:r>
      <w:r>
        <w:rPr>
          <w:rFonts w:ascii="Palatino Linotype" w:hAnsi="Palatino Linotype" w:cs="Arial"/>
        </w:rPr>
        <w:t xml:space="preserve"> oficio TEEM/SGA/619/2020 de fecha diez de agosto de dos mil veinte, mediante el cual el Secretario General de Acuerdos requiere al Director de Administración, ambos del sujeto obligado, le informe sobre el cumplimiento al acuerdo mediante el cual se ordenó suprimir de la página de Internet del Tribunal Electoral del Estado de México, relacionada con el expediente del juicio ciudadano identificado con la clave JDCK/34/2017; adjuntando el acuerdo de referencia.</w:t>
      </w:r>
    </w:p>
    <w:p w:rsidR="004D3A64" w:rsidRDefault="004D3A64" w:rsidP="004D3A64">
      <w:pPr>
        <w:pStyle w:val="Prrafodelista"/>
        <w:widowControl w:val="0"/>
        <w:autoSpaceDE w:val="0"/>
        <w:autoSpaceDN w:val="0"/>
        <w:adjustRightInd w:val="0"/>
        <w:spacing w:line="360" w:lineRule="auto"/>
        <w:ind w:right="49"/>
        <w:contextualSpacing w:val="0"/>
        <w:jc w:val="both"/>
        <w:rPr>
          <w:rFonts w:ascii="Palatino Linotype" w:hAnsi="Palatino Linotype" w:cs="Arial"/>
        </w:rPr>
      </w:pPr>
    </w:p>
    <w:p w:rsidR="004D3A64" w:rsidRDefault="004D3A64" w:rsidP="004D3A64">
      <w:pPr>
        <w:pStyle w:val="Prrafodelista"/>
        <w:widowControl w:val="0"/>
        <w:numPr>
          <w:ilvl w:val="0"/>
          <w:numId w:val="2"/>
        </w:numPr>
        <w:autoSpaceDE w:val="0"/>
        <w:autoSpaceDN w:val="0"/>
        <w:adjustRightInd w:val="0"/>
        <w:spacing w:line="360" w:lineRule="auto"/>
        <w:ind w:right="49"/>
        <w:contextualSpacing w:val="0"/>
        <w:jc w:val="both"/>
        <w:rPr>
          <w:rFonts w:ascii="Palatino Linotype" w:hAnsi="Palatino Linotype" w:cs="Arial"/>
        </w:rPr>
      </w:pPr>
      <w:r w:rsidRPr="00916BAD">
        <w:rPr>
          <w:rFonts w:ascii="Palatino Linotype" w:hAnsi="Palatino Linotype" w:cs="Arial"/>
          <w:b/>
        </w:rPr>
        <w:t>INFORME CIRCUNSTANCIADO-RR-01860-INFOEM-OD-RR-2020.pdf</w:t>
      </w:r>
      <w:r>
        <w:rPr>
          <w:rFonts w:ascii="Palatino Linotype" w:hAnsi="Palatino Linotype" w:cs="Arial"/>
          <w:b/>
        </w:rPr>
        <w:t>:</w:t>
      </w:r>
      <w:r>
        <w:rPr>
          <w:rFonts w:ascii="Palatino Linotype" w:hAnsi="Palatino Linotype" w:cs="Arial"/>
        </w:rPr>
        <w:t xml:space="preserve"> consistente en el oficio TEEM/UT/SARCOEM/004/2020 de fecha diecisiete de agosto de dos mil veinte, mediante el cual el </w:t>
      </w:r>
      <w:r>
        <w:rPr>
          <w:rFonts w:ascii="Palatino Linotype" w:hAnsi="Palatino Linotype" w:cs="Arial"/>
          <w:b/>
        </w:rPr>
        <w:t xml:space="preserve">sujeto obligado, </w:t>
      </w:r>
      <w:r w:rsidRPr="00FD0811">
        <w:rPr>
          <w:rFonts w:ascii="Palatino Linotype" w:hAnsi="Palatino Linotype" w:cs="Arial"/>
        </w:rPr>
        <w:t xml:space="preserve">remite su informe </w:t>
      </w:r>
      <w:r>
        <w:rPr>
          <w:rFonts w:ascii="Palatino Linotype" w:hAnsi="Palatino Linotype" w:cs="Arial"/>
        </w:rPr>
        <w:t>justificado, manifestando sustancialmente lo siguiente:</w:t>
      </w:r>
    </w:p>
    <w:p w:rsidR="004D3A64" w:rsidRPr="00FD0811" w:rsidRDefault="004D3A64" w:rsidP="004D3A64">
      <w:pPr>
        <w:pStyle w:val="Prrafodelista"/>
        <w:rPr>
          <w:rFonts w:ascii="Palatino Linotype" w:hAnsi="Palatino Linotype" w:cs="Arial"/>
        </w:rPr>
      </w:pPr>
    </w:p>
    <w:p w:rsidR="004D3A64" w:rsidRDefault="004D3A64" w:rsidP="004D3A64">
      <w:pPr>
        <w:pStyle w:val="Prrafodelista"/>
        <w:widowControl w:val="0"/>
        <w:numPr>
          <w:ilvl w:val="1"/>
          <w:numId w:val="2"/>
        </w:numPr>
        <w:autoSpaceDE w:val="0"/>
        <w:autoSpaceDN w:val="0"/>
        <w:adjustRightInd w:val="0"/>
        <w:spacing w:line="360" w:lineRule="auto"/>
        <w:ind w:right="49"/>
        <w:contextualSpacing w:val="0"/>
        <w:jc w:val="both"/>
        <w:rPr>
          <w:rFonts w:ascii="Palatino Linotype" w:hAnsi="Palatino Linotype" w:cs="Arial"/>
        </w:rPr>
      </w:pPr>
      <w:r>
        <w:rPr>
          <w:rFonts w:ascii="Palatino Linotype" w:hAnsi="Palatino Linotype" w:cs="Arial"/>
        </w:rPr>
        <w:t xml:space="preserve">Analizada la petición de Oposición al Tratamiento de datos, mediante el acuerdo emitido por la Dirección de Administración en fecha dieciocho de marzo de dos mil veinte, se </w:t>
      </w:r>
      <w:r>
        <w:rPr>
          <w:rFonts w:ascii="Palatino Linotype" w:hAnsi="Palatino Linotype" w:cs="Arial"/>
          <w:b/>
        </w:rPr>
        <w:t xml:space="preserve">determinó la procedencia </w:t>
      </w:r>
      <w:r>
        <w:rPr>
          <w:rFonts w:ascii="Palatino Linotype" w:hAnsi="Palatino Linotype" w:cs="Arial"/>
        </w:rPr>
        <w:t>de la solicitud.</w:t>
      </w:r>
    </w:p>
    <w:p w:rsidR="004D3A64" w:rsidRDefault="004D3A64" w:rsidP="004D3A64">
      <w:pPr>
        <w:pStyle w:val="Prrafodelista"/>
        <w:widowControl w:val="0"/>
        <w:autoSpaceDE w:val="0"/>
        <w:autoSpaceDN w:val="0"/>
        <w:adjustRightInd w:val="0"/>
        <w:spacing w:line="360" w:lineRule="auto"/>
        <w:ind w:left="1440" w:right="49"/>
        <w:contextualSpacing w:val="0"/>
        <w:jc w:val="both"/>
        <w:rPr>
          <w:rFonts w:ascii="Palatino Linotype" w:hAnsi="Palatino Linotype" w:cs="Arial"/>
        </w:rPr>
      </w:pPr>
    </w:p>
    <w:p w:rsidR="004D3A64" w:rsidRDefault="004D3A64" w:rsidP="004D3A64">
      <w:pPr>
        <w:pStyle w:val="Prrafodelista"/>
        <w:widowControl w:val="0"/>
        <w:numPr>
          <w:ilvl w:val="1"/>
          <w:numId w:val="2"/>
        </w:numPr>
        <w:autoSpaceDE w:val="0"/>
        <w:autoSpaceDN w:val="0"/>
        <w:adjustRightInd w:val="0"/>
        <w:spacing w:line="360" w:lineRule="auto"/>
        <w:ind w:right="49"/>
        <w:contextualSpacing w:val="0"/>
        <w:jc w:val="both"/>
        <w:rPr>
          <w:rFonts w:ascii="Palatino Linotype" w:hAnsi="Palatino Linotype" w:cs="Arial"/>
        </w:rPr>
      </w:pPr>
      <w:r>
        <w:rPr>
          <w:rFonts w:ascii="Palatino Linotype" w:hAnsi="Palatino Linotype" w:cs="Arial"/>
        </w:rPr>
        <w:t xml:space="preserve">Derivado de la interposición del recurso de revisión, se revisaron los links (páginas electrónicas) </w:t>
      </w:r>
      <w:hyperlink r:id="rId7" w:history="1">
        <w:r w:rsidRPr="00326386">
          <w:rPr>
            <w:rStyle w:val="Hipervnculo"/>
            <w:rFonts w:ascii="Palatino Linotype" w:hAnsi="Palatino Linotype" w:cs="Arial"/>
          </w:rPr>
          <w:t>http://www.teemmx.org.mx/docs/sentencias/Sentencias_2017/JDCL/APJDCL342017_2.pdf</w:t>
        </w:r>
      </w:hyperlink>
      <w:r>
        <w:rPr>
          <w:rFonts w:ascii="Palatino Linotype" w:hAnsi="Palatino Linotype" w:cs="Arial"/>
        </w:rPr>
        <w:t xml:space="preserve">, la cual despliega la leyenda </w:t>
      </w:r>
      <w:r>
        <w:rPr>
          <w:rFonts w:ascii="Palatino Linotype" w:hAnsi="Palatino Linotype" w:cs="Arial"/>
          <w:b/>
        </w:rPr>
        <w:t>“Not Found The requested URL /docs/sentencias/Sentencias_2017/JDCL/APJDCL342017_2.pdf was not foud on this server”</w:t>
      </w:r>
      <w:r>
        <w:rPr>
          <w:rFonts w:ascii="Palatino Linotype" w:hAnsi="Palatino Linotype" w:cs="Arial"/>
        </w:rPr>
        <w:t xml:space="preserve">. </w:t>
      </w:r>
    </w:p>
    <w:p w:rsidR="004D3A64" w:rsidRDefault="004D3A64" w:rsidP="004D3A64">
      <w:pPr>
        <w:pStyle w:val="Prrafodelista"/>
        <w:widowControl w:val="0"/>
        <w:autoSpaceDE w:val="0"/>
        <w:autoSpaceDN w:val="0"/>
        <w:adjustRightInd w:val="0"/>
        <w:spacing w:line="360" w:lineRule="auto"/>
        <w:ind w:left="1440" w:right="49"/>
        <w:contextualSpacing w:val="0"/>
        <w:jc w:val="both"/>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1440" w:right="49"/>
        <w:contextualSpacing w:val="0"/>
        <w:jc w:val="both"/>
        <w:rPr>
          <w:rFonts w:ascii="Palatino Linotype" w:hAnsi="Palatino Linotype" w:cs="Arial"/>
          <w:b/>
        </w:rPr>
      </w:pPr>
      <w:r>
        <w:rPr>
          <w:rFonts w:ascii="Palatino Linotype" w:hAnsi="Palatino Linotype" w:cs="Arial"/>
        </w:rPr>
        <w:lastRenderedPageBreak/>
        <w:t xml:space="preserve">En lo que corresponde al link de la </w:t>
      </w:r>
      <w:r>
        <w:rPr>
          <w:rFonts w:ascii="Palatino Linotype" w:hAnsi="Palatino Linotype" w:cs="Arial"/>
          <w:b/>
        </w:rPr>
        <w:t xml:space="preserve">“Contraloría General del Instituto Electoral del Estado de México </w:t>
      </w:r>
      <w:hyperlink r:id="rId8" w:history="1">
        <w:r w:rsidRPr="00326386">
          <w:rPr>
            <w:rStyle w:val="Hipervnculo"/>
            <w:rFonts w:ascii="Palatino Linotype" w:hAnsi="Palatino Linotype" w:cs="Arial"/>
            <w:b/>
          </w:rPr>
          <w:t>www.teemmx.org.mx</w:t>
        </w:r>
      </w:hyperlink>
      <w:r>
        <w:rPr>
          <w:rFonts w:ascii="Palatino Linotype" w:hAnsi="Palatino Linotype" w:cs="Arial"/>
          <w:b/>
        </w:rPr>
        <w:t xml:space="preserve"> &gt; Sentencias_2017 &gt; JDCL &gt; APJDCL31207_2; </w:t>
      </w:r>
      <w:r>
        <w:rPr>
          <w:rFonts w:ascii="Palatino Linotype" w:hAnsi="Palatino Linotype" w:cs="Arial"/>
        </w:rPr>
        <w:t xml:space="preserve">se precisa que dicho link, en ningún momento fue manifestado por el Titular de los datos personales en la Solicitud de Oposición de Datos Personales; sin embargo en aras de garantizar los derechos del </w:t>
      </w:r>
      <w:r>
        <w:rPr>
          <w:rFonts w:ascii="Palatino Linotype" w:hAnsi="Palatino Linotype" w:cs="Arial"/>
          <w:b/>
        </w:rPr>
        <w:t>recurrente</w:t>
      </w:r>
      <w:r>
        <w:rPr>
          <w:rFonts w:ascii="Palatino Linotype" w:hAnsi="Palatino Linotype" w:cs="Arial"/>
        </w:rPr>
        <w:t xml:space="preserve">, se efectuó una revisión, concluyéndose que no aparece documento alguno que permita visualizar los documentos referidos por el </w:t>
      </w:r>
      <w:r>
        <w:rPr>
          <w:rFonts w:ascii="Palatino Linotype" w:hAnsi="Palatino Linotype" w:cs="Arial"/>
          <w:b/>
        </w:rPr>
        <w:t>recurrente.</w:t>
      </w:r>
    </w:p>
    <w:p w:rsidR="004D3A64" w:rsidRDefault="004D3A64" w:rsidP="004D3A64">
      <w:pPr>
        <w:pStyle w:val="Prrafodelista"/>
        <w:widowControl w:val="0"/>
        <w:autoSpaceDE w:val="0"/>
        <w:autoSpaceDN w:val="0"/>
        <w:adjustRightInd w:val="0"/>
        <w:spacing w:line="360" w:lineRule="auto"/>
        <w:ind w:left="1440" w:right="49"/>
        <w:contextualSpacing w:val="0"/>
        <w:jc w:val="both"/>
        <w:rPr>
          <w:rFonts w:ascii="Palatino Linotype" w:hAnsi="Palatino Linotype" w:cs="Arial"/>
          <w:b/>
        </w:rPr>
      </w:pPr>
    </w:p>
    <w:p w:rsidR="004D3A64" w:rsidRPr="00426621" w:rsidRDefault="004D3A64" w:rsidP="004D3A64">
      <w:pPr>
        <w:pStyle w:val="Prrafodelista"/>
        <w:widowControl w:val="0"/>
        <w:numPr>
          <w:ilvl w:val="1"/>
          <w:numId w:val="2"/>
        </w:numPr>
        <w:autoSpaceDE w:val="0"/>
        <w:autoSpaceDN w:val="0"/>
        <w:adjustRightInd w:val="0"/>
        <w:spacing w:line="360" w:lineRule="auto"/>
        <w:ind w:right="49"/>
        <w:contextualSpacing w:val="0"/>
        <w:jc w:val="both"/>
        <w:rPr>
          <w:rFonts w:ascii="Palatino Linotype" w:hAnsi="Palatino Linotype" w:cs="Arial"/>
          <w:b/>
        </w:rPr>
      </w:pPr>
      <w:r>
        <w:rPr>
          <w:rFonts w:ascii="Palatino Linotype" w:hAnsi="Palatino Linotype" w:cs="Arial"/>
        </w:rPr>
        <w:t xml:space="preserve">Continua señalando que desconoce porque el </w:t>
      </w:r>
      <w:r>
        <w:rPr>
          <w:rFonts w:ascii="Palatino Linotype" w:hAnsi="Palatino Linotype" w:cs="Arial"/>
          <w:b/>
        </w:rPr>
        <w:t>recurrente</w:t>
      </w:r>
      <w:r>
        <w:rPr>
          <w:rFonts w:ascii="Palatino Linotype" w:hAnsi="Palatino Linotype" w:cs="Arial"/>
        </w:rPr>
        <w:t xml:space="preserve"> al ingresar a la página electrónica del Tribunal Electoral del Estado de México, aún podía visualizar la documentación relacionada con el expediente JDCL/34/2017, recomendando que para una mejor navegación, respetuosamente sugiere eliminar la memoria cache de los exploradores de internet, debido que en ocasiones se queda almacenado, sin encontrarse actualizados los contenidos.</w:t>
      </w:r>
    </w:p>
    <w:p w:rsidR="004D3A64" w:rsidRPr="00F42A22" w:rsidRDefault="004D3A64" w:rsidP="004D3A64">
      <w:pPr>
        <w:pStyle w:val="Prrafodelista"/>
        <w:widowControl w:val="0"/>
        <w:autoSpaceDE w:val="0"/>
        <w:autoSpaceDN w:val="0"/>
        <w:adjustRightInd w:val="0"/>
        <w:spacing w:line="360" w:lineRule="auto"/>
        <w:ind w:left="1440" w:right="49"/>
        <w:contextualSpacing w:val="0"/>
        <w:jc w:val="both"/>
        <w:rPr>
          <w:rFonts w:ascii="Palatino Linotype" w:hAnsi="Palatino Linotype" w:cs="Arial"/>
          <w:b/>
        </w:rPr>
      </w:pPr>
    </w:p>
    <w:p w:rsidR="004D3A64" w:rsidRPr="008C7A7E" w:rsidRDefault="004D3A64" w:rsidP="004D3A64">
      <w:pPr>
        <w:pStyle w:val="Prrafodelista"/>
        <w:widowControl w:val="0"/>
        <w:numPr>
          <w:ilvl w:val="1"/>
          <w:numId w:val="2"/>
        </w:numPr>
        <w:autoSpaceDE w:val="0"/>
        <w:autoSpaceDN w:val="0"/>
        <w:adjustRightInd w:val="0"/>
        <w:spacing w:line="360" w:lineRule="auto"/>
        <w:ind w:right="49"/>
        <w:contextualSpacing w:val="0"/>
        <w:jc w:val="both"/>
        <w:rPr>
          <w:rFonts w:ascii="Palatino Linotype" w:hAnsi="Palatino Linotype" w:cs="Arial"/>
          <w:b/>
        </w:rPr>
      </w:pPr>
      <w:r>
        <w:rPr>
          <w:rFonts w:ascii="Palatino Linotype" w:hAnsi="Palatino Linotype" w:cs="Arial"/>
        </w:rPr>
        <w:t xml:space="preserve">En aras de tutelar el derecho de Oposición del </w:t>
      </w:r>
      <w:r>
        <w:rPr>
          <w:rFonts w:ascii="Palatino Linotype" w:hAnsi="Palatino Linotype" w:cs="Arial"/>
          <w:b/>
        </w:rPr>
        <w:t>Recurrente,</w:t>
      </w:r>
      <w:r>
        <w:rPr>
          <w:rFonts w:ascii="Palatino Linotype" w:hAnsi="Palatino Linotype" w:cs="Arial"/>
        </w:rPr>
        <w:t xml:space="preserve"> se requirió a la Dirección de Administración, informará el cumplimiento al acuerdo TEEM/SGA/384/2020, donde se ordenó suprimir de la página de internet del sujeto obligado, la información relacionada con el expediente del juicio ciudadano DJCL/34/2017, obteniendo la contestación de la Dirección de Administración en los términos siguientes:</w:t>
      </w:r>
    </w:p>
    <w:p w:rsidR="004D3A64" w:rsidRDefault="004D3A64" w:rsidP="004D3A64">
      <w:pPr>
        <w:pStyle w:val="Prrafodelista"/>
        <w:widowControl w:val="0"/>
        <w:autoSpaceDE w:val="0"/>
        <w:autoSpaceDN w:val="0"/>
        <w:adjustRightInd w:val="0"/>
        <w:spacing w:line="276" w:lineRule="auto"/>
        <w:ind w:left="1440" w:right="49"/>
        <w:contextualSpacing w:val="0"/>
        <w:jc w:val="both"/>
        <w:rPr>
          <w:rFonts w:ascii="Palatino Linotype" w:hAnsi="Palatino Linotype" w:cs="Arial"/>
          <w:i/>
        </w:rPr>
      </w:pPr>
      <w:r>
        <w:rPr>
          <w:rFonts w:ascii="Palatino Linotype" w:hAnsi="Palatino Linotype" w:cs="Arial"/>
          <w:i/>
        </w:rPr>
        <w:lastRenderedPageBreak/>
        <w:t>“Se hace de conocimiento con base en el informe que rinde la Subdirección de Informática a esta unidad administrativa, mediante oficio número TEEM/DA/INF/31/2020, que con antelación fueron deshabilitados todas las ligas correspondientes al Juicio para la Protección de los Derechos Políticos Electorales del Ciudadano Local relativos al expediente JDCL/34/2017, de conformidad con las siguientes ligas:</w:t>
      </w:r>
    </w:p>
    <w:p w:rsidR="004D3A64" w:rsidRDefault="004D3A64" w:rsidP="004D3A64">
      <w:pPr>
        <w:pStyle w:val="Prrafodelista"/>
        <w:widowControl w:val="0"/>
        <w:autoSpaceDE w:val="0"/>
        <w:autoSpaceDN w:val="0"/>
        <w:adjustRightInd w:val="0"/>
        <w:spacing w:line="276" w:lineRule="auto"/>
        <w:ind w:left="1440" w:right="49"/>
        <w:contextualSpacing w:val="0"/>
        <w:jc w:val="both"/>
        <w:rPr>
          <w:rFonts w:ascii="Palatino Linotype" w:hAnsi="Palatino Linotype" w:cs="Arial"/>
          <w:i/>
        </w:rPr>
      </w:pPr>
      <w:r>
        <w:rPr>
          <w:rFonts w:ascii="Palatino Linotype" w:hAnsi="Palatino Linotype" w:cs="Arial"/>
          <w:b/>
          <w:i/>
        </w:rPr>
        <w:t>Acuerdos:</w:t>
      </w:r>
    </w:p>
    <w:p w:rsidR="004D3A64" w:rsidRDefault="004D3A64" w:rsidP="004D3A64">
      <w:pPr>
        <w:pStyle w:val="Prrafodelista"/>
        <w:widowControl w:val="0"/>
        <w:autoSpaceDE w:val="0"/>
        <w:autoSpaceDN w:val="0"/>
        <w:adjustRightInd w:val="0"/>
        <w:spacing w:line="276" w:lineRule="auto"/>
        <w:ind w:left="1440" w:right="49"/>
        <w:contextualSpacing w:val="0"/>
        <w:jc w:val="both"/>
        <w:rPr>
          <w:rFonts w:ascii="Palatino Linotype" w:hAnsi="Palatino Linotype" w:cs="Arial"/>
          <w:i/>
        </w:rPr>
      </w:pPr>
      <w:hyperlink r:id="rId9" w:history="1">
        <w:r w:rsidRPr="00326386">
          <w:rPr>
            <w:rStyle w:val="Hipervnculo"/>
            <w:rFonts w:ascii="Palatino Linotype" w:hAnsi="Palatino Linotype" w:cs="Arial"/>
            <w:i/>
          </w:rPr>
          <w:t>http://www.teemmx.org.mx/docs/acuerdos/Turnos/2017/JDCL2017/TurnoJDCL342017.pdf</w:t>
        </w:r>
      </w:hyperlink>
    </w:p>
    <w:p w:rsidR="004D3A64" w:rsidRDefault="004D3A64" w:rsidP="004D3A64">
      <w:pPr>
        <w:pStyle w:val="Prrafodelista"/>
        <w:widowControl w:val="0"/>
        <w:autoSpaceDE w:val="0"/>
        <w:autoSpaceDN w:val="0"/>
        <w:adjustRightInd w:val="0"/>
        <w:spacing w:line="276" w:lineRule="auto"/>
        <w:ind w:left="1440" w:right="49"/>
        <w:contextualSpacing w:val="0"/>
        <w:jc w:val="both"/>
        <w:rPr>
          <w:rFonts w:ascii="Palatino Linotype" w:hAnsi="Palatino Linotype" w:cs="Arial"/>
          <w:i/>
        </w:rPr>
      </w:pPr>
      <w:hyperlink r:id="rId10" w:history="1">
        <w:r w:rsidRPr="00326386">
          <w:rPr>
            <w:rStyle w:val="Hipervnculo"/>
            <w:rFonts w:ascii="Palatino Linotype" w:hAnsi="Palatino Linotype" w:cs="Arial"/>
            <w:i/>
          </w:rPr>
          <w:t>http://www.teemmx.org.mx/docs/acuerdos/Tramites/2017/JDCL2017/De_TramiteJDCL342017_1.pdf</w:t>
        </w:r>
      </w:hyperlink>
    </w:p>
    <w:p w:rsidR="004D3A64" w:rsidRDefault="004D3A64" w:rsidP="004D3A64">
      <w:pPr>
        <w:pStyle w:val="Prrafodelista"/>
        <w:widowControl w:val="0"/>
        <w:autoSpaceDE w:val="0"/>
        <w:autoSpaceDN w:val="0"/>
        <w:adjustRightInd w:val="0"/>
        <w:spacing w:line="276" w:lineRule="auto"/>
        <w:ind w:left="1440" w:right="49"/>
        <w:contextualSpacing w:val="0"/>
        <w:jc w:val="both"/>
        <w:rPr>
          <w:rFonts w:ascii="Palatino Linotype" w:hAnsi="Palatino Linotype" w:cs="Arial"/>
          <w:i/>
        </w:rPr>
      </w:pPr>
      <w:hyperlink r:id="rId11" w:history="1">
        <w:r w:rsidRPr="00326386">
          <w:rPr>
            <w:rStyle w:val="Hipervnculo"/>
            <w:rFonts w:ascii="Palatino Linotype" w:hAnsi="Palatino Linotype" w:cs="Arial"/>
            <w:i/>
          </w:rPr>
          <w:t>http://www.teemmx.org.mx/docs/acuerdos/Tramites/2017/JDCL2017/De_TramiteJDCL342017_1.pd</w:t>
        </w:r>
      </w:hyperlink>
    </w:p>
    <w:p w:rsidR="004D3A64" w:rsidRDefault="004D3A64" w:rsidP="004D3A64">
      <w:pPr>
        <w:pStyle w:val="Prrafodelista"/>
        <w:widowControl w:val="0"/>
        <w:autoSpaceDE w:val="0"/>
        <w:autoSpaceDN w:val="0"/>
        <w:adjustRightInd w:val="0"/>
        <w:spacing w:line="276" w:lineRule="auto"/>
        <w:ind w:left="1440" w:right="49"/>
        <w:contextualSpacing w:val="0"/>
        <w:jc w:val="both"/>
        <w:rPr>
          <w:rFonts w:ascii="Palatino Linotype" w:hAnsi="Palatino Linotype" w:cs="Arial"/>
          <w:i/>
        </w:rPr>
      </w:pPr>
      <w:r>
        <w:rPr>
          <w:rFonts w:ascii="Palatino Linotype" w:hAnsi="Palatino Linotype" w:cs="Arial"/>
          <w:b/>
          <w:i/>
        </w:rPr>
        <w:t>Sentencias:</w:t>
      </w:r>
    </w:p>
    <w:p w:rsidR="004D3A64" w:rsidRDefault="004D3A64" w:rsidP="004D3A64">
      <w:pPr>
        <w:pStyle w:val="Prrafodelista"/>
        <w:widowControl w:val="0"/>
        <w:autoSpaceDE w:val="0"/>
        <w:autoSpaceDN w:val="0"/>
        <w:adjustRightInd w:val="0"/>
        <w:spacing w:line="276" w:lineRule="auto"/>
        <w:ind w:left="1440" w:right="49"/>
        <w:contextualSpacing w:val="0"/>
        <w:jc w:val="both"/>
        <w:rPr>
          <w:rFonts w:ascii="Palatino Linotype" w:hAnsi="Palatino Linotype" w:cs="Arial"/>
          <w:i/>
        </w:rPr>
      </w:pPr>
      <w:hyperlink r:id="rId12" w:history="1">
        <w:r w:rsidRPr="00326386">
          <w:rPr>
            <w:rStyle w:val="Hipervnculo"/>
            <w:rFonts w:ascii="Palatino Linotype" w:hAnsi="Palatino Linotype" w:cs="Arial"/>
            <w:i/>
          </w:rPr>
          <w:t>http://www.teemmx.org.mx/docs/sentencias/Sentencias_2017/JDCL/APJDCL342017.pdf</w:t>
        </w:r>
      </w:hyperlink>
    </w:p>
    <w:p w:rsidR="004D3A64" w:rsidRDefault="004D3A64" w:rsidP="004D3A64">
      <w:pPr>
        <w:pStyle w:val="Prrafodelista"/>
        <w:widowControl w:val="0"/>
        <w:autoSpaceDE w:val="0"/>
        <w:autoSpaceDN w:val="0"/>
        <w:adjustRightInd w:val="0"/>
        <w:spacing w:line="276" w:lineRule="auto"/>
        <w:ind w:left="1440" w:right="49"/>
        <w:contextualSpacing w:val="0"/>
        <w:jc w:val="both"/>
        <w:rPr>
          <w:rFonts w:ascii="Palatino Linotype" w:hAnsi="Palatino Linotype" w:cs="Arial"/>
          <w:i/>
        </w:rPr>
      </w:pPr>
      <w:hyperlink r:id="rId13" w:history="1">
        <w:r w:rsidRPr="00326386">
          <w:rPr>
            <w:rStyle w:val="Hipervnculo"/>
            <w:rFonts w:ascii="Palatino Linotype" w:hAnsi="Palatino Linotype" w:cs="Arial"/>
            <w:i/>
          </w:rPr>
          <w:t>http://www.teemmx.org.mx/docs/sentencias/Sentencias_2017/JDCL/APJDCL342017_2.pdf</w:t>
        </w:r>
      </w:hyperlink>
    </w:p>
    <w:p w:rsidR="004D3A64" w:rsidRDefault="004D3A64" w:rsidP="004D3A64">
      <w:pPr>
        <w:pStyle w:val="Prrafodelista"/>
        <w:widowControl w:val="0"/>
        <w:autoSpaceDE w:val="0"/>
        <w:autoSpaceDN w:val="0"/>
        <w:adjustRightInd w:val="0"/>
        <w:spacing w:line="276" w:lineRule="auto"/>
        <w:ind w:left="1440" w:right="49"/>
        <w:contextualSpacing w:val="0"/>
        <w:jc w:val="both"/>
        <w:rPr>
          <w:rFonts w:ascii="Palatino Linotype" w:hAnsi="Palatino Linotype" w:cs="Arial"/>
          <w:i/>
        </w:rPr>
      </w:pPr>
    </w:p>
    <w:p w:rsidR="004D3A64" w:rsidRPr="008C7A7E" w:rsidRDefault="004D3A64" w:rsidP="004D3A64">
      <w:pPr>
        <w:pStyle w:val="Prrafodelista"/>
        <w:widowControl w:val="0"/>
        <w:autoSpaceDE w:val="0"/>
        <w:autoSpaceDN w:val="0"/>
        <w:adjustRightInd w:val="0"/>
        <w:spacing w:line="276" w:lineRule="auto"/>
        <w:ind w:left="1440" w:right="49"/>
        <w:contextualSpacing w:val="0"/>
        <w:jc w:val="both"/>
        <w:rPr>
          <w:rFonts w:ascii="Palatino Linotype" w:hAnsi="Palatino Linotype" w:cs="Arial"/>
          <w:i/>
        </w:rPr>
      </w:pPr>
      <w:r>
        <w:rPr>
          <w:rFonts w:ascii="Palatino Linotype" w:hAnsi="Palatino Linotype" w:cs="Arial"/>
          <w:i/>
        </w:rPr>
        <w:t>Cabe hacer mención, que se realizó una nueva revisión de la información contenida en la página web de este Tribunal Electoral y a la fecha o existe contenido relacionado en el expediente antes citado.</w:t>
      </w:r>
    </w:p>
    <w:p w:rsidR="004D3A64" w:rsidRDefault="004D3A64" w:rsidP="004D3A64">
      <w:pPr>
        <w:pStyle w:val="Prrafodelista"/>
        <w:widowControl w:val="0"/>
        <w:autoSpaceDE w:val="0"/>
        <w:autoSpaceDN w:val="0"/>
        <w:adjustRightInd w:val="0"/>
        <w:spacing w:line="276" w:lineRule="auto"/>
        <w:ind w:left="1440" w:right="49"/>
        <w:contextualSpacing w:val="0"/>
        <w:jc w:val="both"/>
        <w:rPr>
          <w:rFonts w:ascii="Palatino Linotype" w:hAnsi="Palatino Linotype" w:cs="Arial"/>
          <w:i/>
        </w:rPr>
      </w:pPr>
      <w:r>
        <w:rPr>
          <w:rFonts w:ascii="Palatino Linotype" w:hAnsi="Palatino Linotype" w:cs="Arial"/>
          <w:i/>
        </w:rPr>
        <w:t>(…)</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numPr>
          <w:ilvl w:val="0"/>
          <w:numId w:val="3"/>
        </w:numPr>
        <w:autoSpaceDE w:val="0"/>
        <w:autoSpaceDN w:val="0"/>
        <w:adjustRightInd w:val="0"/>
        <w:spacing w:line="360" w:lineRule="auto"/>
        <w:ind w:right="49"/>
        <w:contextualSpacing w:val="0"/>
        <w:jc w:val="both"/>
        <w:rPr>
          <w:rFonts w:ascii="Palatino Linotype" w:hAnsi="Palatino Linotype" w:cs="Arial"/>
        </w:rPr>
      </w:pPr>
      <w:r w:rsidRPr="00916BAD">
        <w:rPr>
          <w:rFonts w:ascii="Palatino Linotype" w:hAnsi="Palatino Linotype" w:cs="Arial"/>
          <w:b/>
        </w:rPr>
        <w:t>VERIFICACIÓN OCULAR.5.pdf</w:t>
      </w:r>
      <w:r>
        <w:rPr>
          <w:rFonts w:ascii="Palatino Linotype" w:hAnsi="Palatino Linotype" w:cs="Arial"/>
          <w:b/>
        </w:rPr>
        <w:t>:</w:t>
      </w:r>
      <w:r>
        <w:rPr>
          <w:rFonts w:ascii="Palatino Linotype" w:hAnsi="Palatino Linotype" w:cs="Arial"/>
        </w:rPr>
        <w:t xml:space="preserve"> consistente el Acta de fecha catorce de agosto de dos mil veinte, de Verificación ocular Des habilitación de los links:</w:t>
      </w:r>
    </w:p>
    <w:p w:rsidR="004D3A64" w:rsidRPr="00A84E0B" w:rsidRDefault="004D3A64" w:rsidP="004D3A64">
      <w:pPr>
        <w:pStyle w:val="Prrafodelista"/>
        <w:rPr>
          <w:rFonts w:ascii="Palatino Linotype" w:hAnsi="Palatino Linotype" w:cs="Arial"/>
          <w:i/>
          <w:sz w:val="22"/>
          <w:szCs w:val="22"/>
        </w:rPr>
      </w:pPr>
      <w:hyperlink r:id="rId14" w:history="1">
        <w:r w:rsidRPr="00A84E0B">
          <w:rPr>
            <w:rStyle w:val="Hipervnculo"/>
            <w:rFonts w:ascii="Palatino Linotype" w:hAnsi="Palatino Linotype" w:cs="Arial"/>
            <w:i/>
            <w:sz w:val="22"/>
            <w:szCs w:val="22"/>
          </w:rPr>
          <w:t>http://www.teemmx.org.mx/docs/acuerdos/Turnos/2017/JDCL2017/TurnoJDCL342017.pdf</w:t>
        </w:r>
      </w:hyperlink>
    </w:p>
    <w:p w:rsidR="004D3A64" w:rsidRPr="00A84E0B" w:rsidRDefault="004D3A64" w:rsidP="004D3A64">
      <w:pPr>
        <w:pStyle w:val="Prrafodelista"/>
        <w:rPr>
          <w:rFonts w:ascii="Palatino Linotype" w:hAnsi="Palatino Linotype" w:cs="Arial"/>
          <w:i/>
          <w:sz w:val="22"/>
          <w:szCs w:val="22"/>
        </w:rPr>
      </w:pPr>
      <w:hyperlink r:id="rId15" w:history="1">
        <w:r w:rsidRPr="00A84E0B">
          <w:rPr>
            <w:rStyle w:val="Hipervnculo"/>
            <w:rFonts w:ascii="Palatino Linotype" w:hAnsi="Palatino Linotype" w:cs="Arial"/>
            <w:i/>
            <w:sz w:val="22"/>
            <w:szCs w:val="22"/>
          </w:rPr>
          <w:t>http://www.teemmx.org.mx/docs/acuerdos/Tramites/2017/JDCL2017/De_TramiteJDCL342017_1.pdf</w:t>
        </w:r>
      </w:hyperlink>
    </w:p>
    <w:p w:rsidR="004D3A64" w:rsidRPr="00A84E0B" w:rsidRDefault="004D3A64" w:rsidP="004D3A64">
      <w:pPr>
        <w:pStyle w:val="Prrafodelista"/>
        <w:rPr>
          <w:rFonts w:ascii="Palatino Linotype" w:hAnsi="Palatino Linotype" w:cs="Arial"/>
          <w:i/>
          <w:sz w:val="22"/>
          <w:szCs w:val="22"/>
        </w:rPr>
      </w:pPr>
      <w:hyperlink r:id="rId16" w:history="1">
        <w:r w:rsidRPr="00A84E0B">
          <w:rPr>
            <w:rStyle w:val="Hipervnculo"/>
            <w:rFonts w:ascii="Palatino Linotype" w:hAnsi="Palatino Linotype" w:cs="Arial"/>
            <w:i/>
            <w:sz w:val="22"/>
            <w:szCs w:val="22"/>
          </w:rPr>
          <w:t>http://www.teemmx.org.mx/docs/acuerdos/Tramites/2017/JDCL2017/De_TramiteJDCL342017_1.pd</w:t>
        </w:r>
      </w:hyperlink>
    </w:p>
    <w:p w:rsidR="004D3A64" w:rsidRPr="00A84E0B" w:rsidRDefault="004D3A64" w:rsidP="004D3A64">
      <w:pPr>
        <w:pStyle w:val="Prrafodelista"/>
        <w:rPr>
          <w:rFonts w:ascii="Palatino Linotype" w:hAnsi="Palatino Linotype" w:cs="Arial"/>
          <w:i/>
          <w:sz w:val="22"/>
          <w:szCs w:val="22"/>
        </w:rPr>
      </w:pPr>
      <w:r w:rsidRPr="00A84E0B">
        <w:rPr>
          <w:rFonts w:ascii="Palatino Linotype" w:hAnsi="Palatino Linotype" w:cs="Arial"/>
          <w:b/>
          <w:i/>
          <w:sz w:val="22"/>
          <w:szCs w:val="22"/>
        </w:rPr>
        <w:t>Sentencias:</w:t>
      </w:r>
    </w:p>
    <w:p w:rsidR="004D3A64" w:rsidRPr="00A84E0B" w:rsidRDefault="004D3A64" w:rsidP="004D3A64">
      <w:pPr>
        <w:pStyle w:val="Prrafodelista"/>
        <w:rPr>
          <w:rFonts w:ascii="Palatino Linotype" w:hAnsi="Palatino Linotype" w:cs="Arial"/>
          <w:i/>
          <w:sz w:val="22"/>
          <w:szCs w:val="22"/>
        </w:rPr>
      </w:pPr>
      <w:hyperlink r:id="rId17" w:history="1">
        <w:r w:rsidRPr="00A84E0B">
          <w:rPr>
            <w:rStyle w:val="Hipervnculo"/>
            <w:rFonts w:ascii="Palatino Linotype" w:hAnsi="Palatino Linotype" w:cs="Arial"/>
            <w:i/>
            <w:sz w:val="22"/>
            <w:szCs w:val="22"/>
          </w:rPr>
          <w:t>http://www.teemmx.org.mx/docs/sentencias/Sentencias_2017/JDCL/APJDCL342017.pdf</w:t>
        </w:r>
      </w:hyperlink>
    </w:p>
    <w:p w:rsidR="004D3A64" w:rsidRPr="00A84E0B" w:rsidRDefault="004D3A64" w:rsidP="004D3A64">
      <w:pPr>
        <w:pStyle w:val="Prrafodelista"/>
        <w:rPr>
          <w:rFonts w:ascii="Palatino Linotype" w:hAnsi="Palatino Linotype" w:cs="Arial"/>
          <w:i/>
          <w:sz w:val="22"/>
          <w:szCs w:val="22"/>
        </w:rPr>
      </w:pPr>
      <w:hyperlink r:id="rId18" w:history="1">
        <w:r w:rsidRPr="00A84E0B">
          <w:rPr>
            <w:rStyle w:val="Hipervnculo"/>
            <w:rFonts w:ascii="Palatino Linotype" w:hAnsi="Palatino Linotype" w:cs="Arial"/>
            <w:i/>
            <w:sz w:val="22"/>
            <w:szCs w:val="22"/>
          </w:rPr>
          <w:t>http://www.teemmx.org.mx/docs/sentencias/Sentencias_2017/JDCL/APJDCL342017_2.pdf</w:t>
        </w:r>
      </w:hyperlink>
    </w:p>
    <w:p w:rsidR="004D3A64" w:rsidRDefault="004D3A64" w:rsidP="004D3A64">
      <w:pPr>
        <w:pStyle w:val="Prrafodelista"/>
        <w:widowControl w:val="0"/>
        <w:autoSpaceDE w:val="0"/>
        <w:autoSpaceDN w:val="0"/>
        <w:adjustRightInd w:val="0"/>
        <w:spacing w:line="360" w:lineRule="auto"/>
        <w:ind w:right="49"/>
        <w:contextualSpacing w:val="0"/>
        <w:jc w:val="both"/>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709" w:right="49"/>
        <w:contextualSpacing w:val="0"/>
        <w:jc w:val="both"/>
        <w:rPr>
          <w:rFonts w:ascii="Palatino Linotype" w:hAnsi="Palatino Linotype" w:cs="Arial"/>
        </w:rPr>
      </w:pPr>
      <w:r>
        <w:rPr>
          <w:rFonts w:ascii="Palatino Linotype" w:hAnsi="Palatino Linotype" w:cs="Arial"/>
        </w:rPr>
        <w:t xml:space="preserve">Sustentando su inspección por medio de capturas de pantalla de las pagina electrónicas consultadas, observándose en cada una de ellas la Leyenda de </w:t>
      </w:r>
      <w:r>
        <w:rPr>
          <w:rFonts w:ascii="Palatino Linotype" w:hAnsi="Palatino Linotype" w:cs="Arial"/>
          <w:b/>
        </w:rPr>
        <w:t>“Not Found The requested URL /docs/sentencias/Sentencias_2017/JDCL/APJDCL342017_2.pdf was not foud on this server”</w:t>
      </w:r>
      <w:r>
        <w:rPr>
          <w:rFonts w:ascii="Palatino Linotype" w:hAnsi="Palatino Linotype" w:cs="Arial"/>
        </w:rPr>
        <w:t>, se inserta a manera ejemplificativa la imagen siguiente:</w:t>
      </w:r>
    </w:p>
    <w:p w:rsidR="004D3A64" w:rsidRDefault="004D3A64" w:rsidP="004D3A64">
      <w:pPr>
        <w:pStyle w:val="Prrafodelista"/>
        <w:widowControl w:val="0"/>
        <w:autoSpaceDE w:val="0"/>
        <w:autoSpaceDN w:val="0"/>
        <w:adjustRightInd w:val="0"/>
        <w:spacing w:line="360" w:lineRule="auto"/>
        <w:ind w:left="709" w:right="49"/>
        <w:contextualSpacing w:val="0"/>
        <w:jc w:val="both"/>
        <w:rPr>
          <w:rFonts w:ascii="Palatino Linotype" w:hAnsi="Palatino Linotype" w:cs="Arial"/>
        </w:rPr>
      </w:pPr>
    </w:p>
    <w:p w:rsidR="004D3A64" w:rsidRPr="006B10B7" w:rsidRDefault="004D3A64" w:rsidP="004D3A64">
      <w:pPr>
        <w:pStyle w:val="Prrafodelista"/>
        <w:widowControl w:val="0"/>
        <w:autoSpaceDE w:val="0"/>
        <w:autoSpaceDN w:val="0"/>
        <w:adjustRightInd w:val="0"/>
        <w:spacing w:line="360" w:lineRule="auto"/>
        <w:ind w:left="709" w:right="49"/>
        <w:contextualSpacing w:val="0"/>
        <w:jc w:val="both"/>
        <w:rPr>
          <w:rFonts w:ascii="Palatino Linotype" w:hAnsi="Palatino Linotype" w:cs="Arial"/>
          <w:b/>
        </w:rPr>
      </w:pPr>
      <w:r>
        <w:rPr>
          <w:rFonts w:ascii="Palatino Linotype" w:hAnsi="Palatino Linotype" w:cs="Arial"/>
          <w:b/>
          <w:noProof/>
          <w:lang w:val="es-MX" w:eastAsia="es-MX"/>
        </w:rPr>
        <w:drawing>
          <wp:inline distT="0" distB="0" distL="0" distR="0" wp14:anchorId="025BA894" wp14:editId="115EE86C">
            <wp:extent cx="5973445" cy="1518920"/>
            <wp:effectExtent l="0" t="0" r="825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9">
                      <a:extLst>
                        <a:ext uri="{28A0092B-C50C-407E-A947-70E740481C1C}">
                          <a14:useLocalDpi xmlns:a14="http://schemas.microsoft.com/office/drawing/2010/main" val="0"/>
                        </a:ext>
                      </a:extLst>
                    </a:blip>
                    <a:stretch>
                      <a:fillRect/>
                    </a:stretch>
                  </pic:blipFill>
                  <pic:spPr>
                    <a:xfrm>
                      <a:off x="0" y="0"/>
                      <a:ext cx="5973445" cy="1518920"/>
                    </a:xfrm>
                    <a:prstGeom prst="rect">
                      <a:avLst/>
                    </a:prstGeom>
                  </pic:spPr>
                </pic:pic>
              </a:graphicData>
            </a:graphic>
          </wp:inline>
        </w:drawing>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numPr>
          <w:ilvl w:val="0"/>
          <w:numId w:val="3"/>
        </w:numPr>
        <w:autoSpaceDE w:val="0"/>
        <w:autoSpaceDN w:val="0"/>
        <w:adjustRightInd w:val="0"/>
        <w:spacing w:line="360" w:lineRule="auto"/>
        <w:ind w:right="49"/>
        <w:contextualSpacing w:val="0"/>
        <w:jc w:val="both"/>
        <w:rPr>
          <w:rFonts w:ascii="Palatino Linotype" w:hAnsi="Palatino Linotype" w:cs="Arial"/>
        </w:rPr>
      </w:pPr>
      <w:r w:rsidRPr="00916BAD">
        <w:rPr>
          <w:rFonts w:ascii="Palatino Linotype" w:hAnsi="Palatino Linotype" w:cs="Arial"/>
          <w:b/>
        </w:rPr>
        <w:t>O.UIPPET-SGA.2.pdf</w:t>
      </w:r>
      <w:r>
        <w:rPr>
          <w:rFonts w:ascii="Palatino Linotype" w:hAnsi="Palatino Linotype" w:cs="Arial"/>
          <w:b/>
        </w:rPr>
        <w:t>:</w:t>
      </w:r>
      <w:r>
        <w:rPr>
          <w:rFonts w:ascii="Palatino Linotype" w:hAnsi="Palatino Linotype" w:cs="Arial"/>
        </w:rPr>
        <w:t xml:space="preserve"> consistente en el oficio TEEM/SARCOEM/03/2020 de fecha siete de agosto de dos mil veinte, remitido por el Titular de la Unidad de Información, Planeación, Programación, Evaluación y Transparencia, al Secretario General de Acuerdo, ambos del </w:t>
      </w:r>
      <w:r>
        <w:rPr>
          <w:rFonts w:ascii="Palatino Linotype" w:hAnsi="Palatino Linotype" w:cs="Arial"/>
          <w:b/>
        </w:rPr>
        <w:t>sujeto obligado,</w:t>
      </w:r>
      <w:r>
        <w:rPr>
          <w:rFonts w:ascii="Palatino Linotype" w:hAnsi="Palatino Linotype" w:cs="Arial"/>
        </w:rPr>
        <w:t xml:space="preserve"> mediante el cual remite copia del acuse de la interposición del recurso de revisión 01860/INFOEM/OD/RR/2020, lo anterior, a efecto que adopte las medidas necesarias.</w:t>
      </w:r>
    </w:p>
    <w:p w:rsidR="004D3A64" w:rsidRPr="00FA6F25" w:rsidRDefault="004D3A64" w:rsidP="004D3A64">
      <w:pPr>
        <w:widowControl w:val="0"/>
        <w:autoSpaceDE w:val="0"/>
        <w:autoSpaceDN w:val="0"/>
        <w:adjustRightInd w:val="0"/>
        <w:spacing w:line="360" w:lineRule="auto"/>
        <w:ind w:right="49"/>
        <w:jc w:val="both"/>
        <w:rPr>
          <w:rFonts w:ascii="Palatino Linotype" w:hAnsi="Palatino Linotype" w:cs="Arial"/>
        </w:rPr>
      </w:pPr>
    </w:p>
    <w:p w:rsidR="004D3A64" w:rsidRDefault="004D3A64" w:rsidP="004D3A64">
      <w:pPr>
        <w:pStyle w:val="Prrafodelista"/>
        <w:widowControl w:val="0"/>
        <w:numPr>
          <w:ilvl w:val="0"/>
          <w:numId w:val="3"/>
        </w:numPr>
        <w:autoSpaceDE w:val="0"/>
        <w:autoSpaceDN w:val="0"/>
        <w:adjustRightInd w:val="0"/>
        <w:spacing w:line="360" w:lineRule="auto"/>
        <w:ind w:right="49"/>
        <w:contextualSpacing w:val="0"/>
        <w:jc w:val="both"/>
        <w:rPr>
          <w:rFonts w:ascii="Palatino Linotype" w:hAnsi="Palatino Linotype" w:cs="Arial"/>
        </w:rPr>
      </w:pPr>
      <w:r w:rsidRPr="00916BAD">
        <w:rPr>
          <w:rFonts w:ascii="Palatino Linotype" w:hAnsi="Palatino Linotype" w:cs="Arial"/>
          <w:b/>
        </w:rPr>
        <w:lastRenderedPageBreak/>
        <w:t>O.DA.SGA.4.pdf</w:t>
      </w:r>
      <w:r>
        <w:rPr>
          <w:rFonts w:ascii="Palatino Linotype" w:hAnsi="Palatino Linotype" w:cs="Arial"/>
          <w:b/>
        </w:rPr>
        <w:t>:</w:t>
      </w:r>
      <w:r>
        <w:rPr>
          <w:rFonts w:ascii="Palatino Linotype" w:hAnsi="Palatino Linotype" w:cs="Arial"/>
        </w:rPr>
        <w:t xml:space="preserve"> relativo al oficio TEEM/DA/0184/2020 de fecha diez de agosto de dos mil veinte, remitido por el Director de Administración al Secretario General de Acuerdos, ambos del sujeto obligado, mediante el cual hace del conocimiento el informe que rinde la Subdirección de Informática, relativo que fueron deshabilitadas todas las ligas correspondientes al Juicio para la Protección de los Derechos Político-Electorales del Ciudadano Local relativos al expediente JDCL/34/2017.</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Pr>
          <w:rFonts w:ascii="Palatino Linotype" w:hAnsi="Palatino Linotype" w:cs="Arial"/>
        </w:rPr>
        <w:t xml:space="preserve">Con base en lo anterior, se puede determinar que el </w:t>
      </w:r>
      <w:r>
        <w:rPr>
          <w:rFonts w:ascii="Palatino Linotype" w:hAnsi="Palatino Linotype" w:cs="Arial"/>
          <w:b/>
        </w:rPr>
        <w:t>sujeto obligado</w:t>
      </w:r>
      <w:r>
        <w:rPr>
          <w:rFonts w:ascii="Palatino Linotype" w:hAnsi="Palatino Linotype" w:cs="Arial"/>
        </w:rPr>
        <w:t xml:space="preserve"> en respuesta primigenia, así como en informe justificado, determina la procedencia en el ejercicio del derecho de oposición al tratamiento de los </w:t>
      </w:r>
      <w:r w:rsidRPr="00A77C30">
        <w:rPr>
          <w:rFonts w:ascii="Palatino Linotype" w:hAnsi="Palatino Linotype" w:cs="Arial"/>
        </w:rPr>
        <w:t>datos personales, en el sentido de resultar procedente la supresión de la información publicada en la página electrónica</w:t>
      </w:r>
      <w:r>
        <w:rPr>
          <w:rFonts w:ascii="Palatino Linotype" w:hAnsi="Palatino Linotype" w:cs="Arial"/>
        </w:rPr>
        <w:t>.</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Pr>
          <w:rFonts w:ascii="Palatino Linotype" w:hAnsi="Palatino Linotype" w:cs="Arial"/>
        </w:rPr>
        <w:t xml:space="preserve">Hechas las precisiones anteriores, en primer lugar no es posible determinar si a la fecha de la consulta de las ligas electrónicas por parte del </w:t>
      </w:r>
      <w:r>
        <w:rPr>
          <w:rFonts w:ascii="Palatino Linotype" w:hAnsi="Palatino Linotype" w:cs="Arial"/>
          <w:b/>
        </w:rPr>
        <w:t xml:space="preserve">recurrente </w:t>
      </w:r>
      <w:r>
        <w:rPr>
          <w:rFonts w:ascii="Palatino Linotype" w:hAnsi="Palatino Linotype" w:cs="Arial"/>
        </w:rPr>
        <w:t xml:space="preserve">(uno de abril de dos mil veinte, de conformidad con sus manifestaciones al momento de interponer el recurso de revisión), aun se encontraban publicados sus datos personales. No obstante, este Órgano Garante en uso de sus atribuciones, procedió a hacer consulta de las páginas electrónicas manifestadas por el </w:t>
      </w:r>
      <w:r>
        <w:rPr>
          <w:rFonts w:ascii="Palatino Linotype" w:hAnsi="Palatino Linotype" w:cs="Arial"/>
          <w:b/>
        </w:rPr>
        <w:t>recurrente</w:t>
      </w:r>
      <w:r>
        <w:rPr>
          <w:rFonts w:ascii="Palatino Linotype" w:hAnsi="Palatino Linotype" w:cs="Arial"/>
        </w:rPr>
        <w:t xml:space="preserve"> y por el </w:t>
      </w:r>
      <w:r>
        <w:rPr>
          <w:rFonts w:ascii="Palatino Linotype" w:hAnsi="Palatino Linotype" w:cs="Arial"/>
          <w:b/>
        </w:rPr>
        <w:t>sujeto obligado</w:t>
      </w:r>
      <w:r>
        <w:rPr>
          <w:rFonts w:ascii="Palatino Linotype" w:hAnsi="Palatino Linotype" w:cs="Arial"/>
        </w:rPr>
        <w:t xml:space="preserve">. Advirtiéndose que no se encuentra publicada la información peticionada por el </w:t>
      </w:r>
      <w:r>
        <w:rPr>
          <w:rFonts w:ascii="Palatino Linotype" w:hAnsi="Palatino Linotype" w:cs="Arial"/>
          <w:b/>
        </w:rPr>
        <w:t>recurrente,</w:t>
      </w:r>
      <w:r>
        <w:rPr>
          <w:rFonts w:ascii="Palatino Linotype" w:hAnsi="Palatino Linotype" w:cs="Arial"/>
        </w:rPr>
        <w:t xml:space="preserve"> lo cual se acredita con las esfinges que se insertan a manera ejemplificativa a continuación:</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Pr="00FE48AD"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hyperlink r:id="rId20" w:history="1">
        <w:r w:rsidRPr="00FE48AD">
          <w:rPr>
            <w:rStyle w:val="Hipervnculo"/>
            <w:rFonts w:ascii="Palatino Linotype" w:hAnsi="Palatino Linotype"/>
          </w:rPr>
          <w:t>http://www.teemmx.org.mx/docs/sentencias/Sentencias_2017/JDCL/APJDCL342017_2.pdf</w:t>
        </w:r>
      </w:hyperlink>
      <w:r w:rsidRPr="00FE48AD">
        <w:rPr>
          <w:rFonts w:ascii="Palatino Linotype" w:hAnsi="Palatino Linotype"/>
          <w:color w:val="000000"/>
        </w:rPr>
        <w:t xml:space="preserve"> </w:t>
      </w:r>
    </w:p>
    <w:p w:rsidR="004D3A64" w:rsidRPr="007B522D"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bookmarkStart w:id="0" w:name="_GoBack"/>
      <w:r>
        <w:rPr>
          <w:rFonts w:ascii="Palatino Linotype" w:hAnsi="Palatino Linotype" w:cs="Arial"/>
          <w:noProof/>
          <w:lang w:val="es-MX" w:eastAsia="es-MX"/>
        </w:rPr>
        <w:drawing>
          <wp:inline distT="0" distB="0" distL="0" distR="0" wp14:anchorId="010722A0" wp14:editId="09C7FEC3">
            <wp:extent cx="5973445" cy="158813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21">
                      <a:extLst>
                        <a:ext uri="{28A0092B-C50C-407E-A947-70E740481C1C}">
                          <a14:useLocalDpi xmlns:a14="http://schemas.microsoft.com/office/drawing/2010/main" val="0"/>
                        </a:ext>
                      </a:extLst>
                    </a:blip>
                    <a:stretch>
                      <a:fillRect/>
                    </a:stretch>
                  </pic:blipFill>
                  <pic:spPr>
                    <a:xfrm>
                      <a:off x="0" y="0"/>
                      <a:ext cx="5973445" cy="1588135"/>
                    </a:xfrm>
                    <a:prstGeom prst="rect">
                      <a:avLst/>
                    </a:prstGeom>
                  </pic:spPr>
                </pic:pic>
              </a:graphicData>
            </a:graphic>
          </wp:inline>
        </w:drawing>
      </w:r>
      <w:bookmarkEnd w:id="0"/>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Default="004D3A64" w:rsidP="004D3A64">
      <w:pPr>
        <w:widowControl w:val="0"/>
        <w:autoSpaceDE w:val="0"/>
        <w:autoSpaceDN w:val="0"/>
        <w:adjustRightInd w:val="0"/>
        <w:spacing w:line="360" w:lineRule="auto"/>
        <w:ind w:right="49"/>
        <w:jc w:val="both"/>
        <w:rPr>
          <w:rFonts w:ascii="Palatino Linotype" w:hAnsi="Palatino Linotype" w:cs="Arial"/>
        </w:rPr>
      </w:pPr>
      <w:hyperlink r:id="rId22" w:history="1">
        <w:r w:rsidRPr="001902A9">
          <w:rPr>
            <w:rStyle w:val="Hipervnculo"/>
            <w:rFonts w:ascii="Palatino Linotype" w:hAnsi="Palatino Linotype" w:cs="Arial"/>
          </w:rPr>
          <w:t>http://www.teemmx.org.mx/docs/acuerdos/Turnos/2017/JDCL2017/TurnoJDCL342017.pdf</w:t>
        </w:r>
      </w:hyperlink>
    </w:p>
    <w:p w:rsidR="004D3A64" w:rsidRDefault="004D3A64" w:rsidP="004D3A64">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noProof/>
          <w:lang w:val="es-MX" w:eastAsia="es-MX"/>
        </w:rPr>
        <w:drawing>
          <wp:inline distT="0" distB="0" distL="0" distR="0" wp14:anchorId="58853FE1" wp14:editId="0AF07332">
            <wp:extent cx="5973445" cy="1156335"/>
            <wp:effectExtent l="0" t="0" r="825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png"/>
                    <pic:cNvPicPr/>
                  </pic:nvPicPr>
                  <pic:blipFill>
                    <a:blip r:embed="rId23">
                      <a:extLst>
                        <a:ext uri="{28A0092B-C50C-407E-A947-70E740481C1C}">
                          <a14:useLocalDpi xmlns:a14="http://schemas.microsoft.com/office/drawing/2010/main" val="0"/>
                        </a:ext>
                      </a:extLst>
                    </a:blip>
                    <a:stretch>
                      <a:fillRect/>
                    </a:stretch>
                  </pic:blipFill>
                  <pic:spPr>
                    <a:xfrm>
                      <a:off x="0" y="0"/>
                      <a:ext cx="5973445" cy="1156335"/>
                    </a:xfrm>
                    <a:prstGeom prst="rect">
                      <a:avLst/>
                    </a:prstGeom>
                  </pic:spPr>
                </pic:pic>
              </a:graphicData>
            </a:graphic>
          </wp:inline>
        </w:drawing>
      </w:r>
    </w:p>
    <w:p w:rsidR="004D3A64" w:rsidRDefault="004D3A64" w:rsidP="004D3A64">
      <w:pPr>
        <w:widowControl w:val="0"/>
        <w:autoSpaceDE w:val="0"/>
        <w:autoSpaceDN w:val="0"/>
        <w:adjustRightInd w:val="0"/>
        <w:spacing w:line="360" w:lineRule="auto"/>
        <w:ind w:right="49"/>
        <w:jc w:val="both"/>
        <w:rPr>
          <w:rFonts w:ascii="Palatino Linotype" w:hAnsi="Palatino Linotype" w:cs="Arial"/>
        </w:rPr>
      </w:pP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hyperlink r:id="rId24" w:history="1">
        <w:r w:rsidRPr="001902A9">
          <w:rPr>
            <w:rStyle w:val="Hipervnculo"/>
            <w:rFonts w:ascii="Palatino Linotype" w:hAnsi="Palatino Linotype" w:cs="Arial"/>
          </w:rPr>
          <w:t>http://www.teemmx.org.mx/docs/acuerdos/Tramites/2017/JDCL2017/De_TramiteJDCL342017_1.pdf</w:t>
        </w:r>
      </w:hyperlink>
      <w:r>
        <w:rPr>
          <w:rStyle w:val="Refdenotaalpie"/>
          <w:rFonts w:ascii="Palatino Linotype" w:hAnsi="Palatino Linotype" w:cs="Arial"/>
        </w:rPr>
        <w:footnoteReference w:id="2"/>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r>
        <w:rPr>
          <w:rFonts w:ascii="Palatino Linotype" w:hAnsi="Palatino Linotype" w:cs="Arial"/>
          <w:noProof/>
          <w:lang w:val="es-MX" w:eastAsia="es-MX"/>
        </w:rPr>
        <w:drawing>
          <wp:inline distT="0" distB="0" distL="0" distR="0" wp14:anchorId="457FF5DE" wp14:editId="59082209">
            <wp:extent cx="5973445" cy="1082040"/>
            <wp:effectExtent l="0" t="0" r="8255"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png"/>
                    <pic:cNvPicPr/>
                  </pic:nvPicPr>
                  <pic:blipFill>
                    <a:blip r:embed="rId25">
                      <a:extLst>
                        <a:ext uri="{28A0092B-C50C-407E-A947-70E740481C1C}">
                          <a14:useLocalDpi xmlns:a14="http://schemas.microsoft.com/office/drawing/2010/main" val="0"/>
                        </a:ext>
                      </a:extLst>
                    </a:blip>
                    <a:stretch>
                      <a:fillRect/>
                    </a:stretch>
                  </pic:blipFill>
                  <pic:spPr>
                    <a:xfrm>
                      <a:off x="0" y="0"/>
                      <a:ext cx="5973445" cy="1082040"/>
                    </a:xfrm>
                    <a:prstGeom prst="rect">
                      <a:avLst/>
                    </a:prstGeom>
                  </pic:spPr>
                </pic:pic>
              </a:graphicData>
            </a:graphic>
          </wp:inline>
        </w:drawing>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Pr="005E32C7"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b/>
        </w:rPr>
      </w:pPr>
      <w:r>
        <w:rPr>
          <w:rFonts w:ascii="Palatino Linotype" w:hAnsi="Palatino Linotype" w:cs="Arial"/>
        </w:rPr>
        <w:lastRenderedPageBreak/>
        <w:t xml:space="preserve">En ese sentido, como se desprende de las imágenes insertas, se tiene por acreditado que el </w:t>
      </w:r>
      <w:r>
        <w:rPr>
          <w:rFonts w:ascii="Palatino Linotype" w:hAnsi="Palatino Linotype" w:cs="Arial"/>
          <w:b/>
        </w:rPr>
        <w:t>sujeto obligado</w:t>
      </w:r>
      <w:r>
        <w:rPr>
          <w:rFonts w:ascii="Palatino Linotype" w:hAnsi="Palatino Linotype" w:cs="Arial"/>
        </w:rPr>
        <w:t xml:space="preserve"> ha dado por cumplido el acuerdo relativo al cumplimiento de la solicitud de oposición de datos personales número </w:t>
      </w:r>
      <w:r w:rsidRPr="005E32C7">
        <w:rPr>
          <w:rFonts w:ascii="Palatino Linotype" w:hAnsi="Palatino Linotype" w:cs="Arial"/>
          <w:b/>
        </w:rPr>
        <w:t>00001/TRIEEM/OD/2020</w:t>
      </w:r>
      <w:r>
        <w:rPr>
          <w:rFonts w:ascii="Palatino Linotype" w:hAnsi="Palatino Linotype" w:cs="Arial"/>
        </w:rPr>
        <w:t xml:space="preserve">, al suprimir los documentos en los cuales se contiene los datos personales del </w:t>
      </w:r>
      <w:r>
        <w:rPr>
          <w:rFonts w:ascii="Palatino Linotype" w:hAnsi="Palatino Linotype" w:cs="Arial"/>
          <w:b/>
        </w:rPr>
        <w:t>recurrente.</w:t>
      </w:r>
    </w:p>
    <w:p w:rsidR="004D3A64" w:rsidRDefault="004D3A64" w:rsidP="004D3A64">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rsidR="004D3A64" w:rsidRPr="008907F5" w:rsidRDefault="004D3A64" w:rsidP="004D3A64">
      <w:pPr>
        <w:spacing w:line="360" w:lineRule="auto"/>
        <w:contextualSpacing/>
        <w:jc w:val="both"/>
        <w:rPr>
          <w:rFonts w:ascii="Palatino Linotype" w:hAnsi="Palatino Linotype" w:cs="Arial"/>
          <w:lang w:val="es-ES_tradnl"/>
        </w:rPr>
      </w:pPr>
      <w:r>
        <w:rPr>
          <w:rFonts w:ascii="Palatino Linotype" w:hAnsi="Palatino Linotype"/>
        </w:rPr>
        <w:t>Por lo anterior</w:t>
      </w:r>
      <w:r w:rsidRPr="008907F5">
        <w:rPr>
          <w:rFonts w:ascii="Palatino Linotype" w:hAnsi="Palatino Linotype"/>
        </w:rPr>
        <w:t xml:space="preserve">, </w:t>
      </w:r>
      <w:r>
        <w:rPr>
          <w:rFonts w:ascii="Palatino Linotype" w:hAnsi="Palatino Linotype" w:cs="Arial"/>
          <w:lang w:val="es-ES_tradnl"/>
        </w:rPr>
        <w:t xml:space="preserve">atendiendo a que el </w:t>
      </w:r>
      <w:r>
        <w:rPr>
          <w:rFonts w:ascii="Palatino Linotype" w:hAnsi="Palatino Linotype" w:cs="Arial"/>
          <w:b/>
          <w:lang w:val="es-ES_tradnl"/>
        </w:rPr>
        <w:t xml:space="preserve">sujeto obligado </w:t>
      </w:r>
      <w:r>
        <w:rPr>
          <w:rFonts w:ascii="Palatino Linotype" w:hAnsi="Palatino Linotype" w:cs="Arial"/>
          <w:lang w:val="es-ES_tradnl"/>
        </w:rPr>
        <w:t xml:space="preserve">al acreditar la supresión de los datos del </w:t>
      </w:r>
      <w:r>
        <w:rPr>
          <w:rFonts w:ascii="Palatino Linotype" w:hAnsi="Palatino Linotype" w:cs="Arial"/>
          <w:b/>
          <w:lang w:val="es-ES_tradnl"/>
        </w:rPr>
        <w:t xml:space="preserve">recurrente, </w:t>
      </w:r>
      <w:r w:rsidRPr="005E32C7">
        <w:rPr>
          <w:rFonts w:ascii="Palatino Linotype" w:hAnsi="Palatino Linotype" w:cs="Arial"/>
          <w:lang w:val="es-ES_tradnl"/>
        </w:rPr>
        <w:t>no solo en la liga electrónica peticionada</w:t>
      </w:r>
      <w:r>
        <w:rPr>
          <w:rFonts w:ascii="Palatino Linotype" w:hAnsi="Palatino Linotype" w:cs="Arial"/>
          <w:lang w:val="es-ES_tradnl"/>
        </w:rPr>
        <w:t xml:space="preserve"> por el </w:t>
      </w:r>
      <w:r>
        <w:rPr>
          <w:rFonts w:ascii="Palatino Linotype" w:hAnsi="Palatino Linotype" w:cs="Arial"/>
          <w:b/>
          <w:lang w:val="es-ES_tradnl"/>
        </w:rPr>
        <w:t>recurrente</w:t>
      </w:r>
      <w:r>
        <w:rPr>
          <w:rFonts w:ascii="Palatino Linotype" w:hAnsi="Palatino Linotype" w:cs="Arial"/>
          <w:lang w:val="es-ES_tradnl"/>
        </w:rPr>
        <w:t xml:space="preserve"> en la solicitud</w:t>
      </w:r>
      <w:r w:rsidRPr="005E32C7">
        <w:rPr>
          <w:rFonts w:ascii="Palatino Linotype" w:hAnsi="Palatino Linotype" w:cs="Arial"/>
          <w:lang w:val="es-ES_tradnl"/>
        </w:rPr>
        <w:t>, sino también en las d</w:t>
      </w:r>
      <w:r>
        <w:rPr>
          <w:rFonts w:ascii="Palatino Linotype" w:hAnsi="Palatino Linotype" w:cs="Arial"/>
          <w:lang w:val="es-ES_tradnl"/>
        </w:rPr>
        <w:t xml:space="preserve">emás páginas electrónicas administradas por dicho sujeto, vinculadas con el acuerdo del que se opone su publicidad, </w:t>
      </w:r>
      <w:r w:rsidRPr="008907F5">
        <w:rPr>
          <w:rFonts w:ascii="Palatino Linotype" w:hAnsi="Palatino Linotype"/>
        </w:rPr>
        <w:t xml:space="preserve">se </w:t>
      </w:r>
      <w:r w:rsidRPr="008907F5">
        <w:rPr>
          <w:rFonts w:ascii="Palatino Linotype" w:hAnsi="Palatino Linotype" w:cs="Arial"/>
          <w:lang w:val="es-ES_tradnl"/>
        </w:rPr>
        <w:t xml:space="preserve">determina </w:t>
      </w:r>
      <w:r w:rsidRPr="008907F5">
        <w:rPr>
          <w:rFonts w:ascii="Palatino Linotype" w:hAnsi="Palatino Linotype" w:cs="Arial"/>
          <w:b/>
          <w:lang w:val="es-ES_tradnl"/>
        </w:rPr>
        <w:t>SOBRESEER</w:t>
      </w:r>
      <w:r>
        <w:rPr>
          <w:rFonts w:ascii="Palatino Linotype" w:hAnsi="Palatino Linotype" w:cs="Arial"/>
          <w:lang w:val="es-ES_tradnl"/>
        </w:rPr>
        <w:t xml:space="preserve"> el presente recurso de revisión, al </w:t>
      </w:r>
      <w:r w:rsidRPr="008907F5">
        <w:rPr>
          <w:rFonts w:ascii="Palatino Linotype" w:hAnsi="Palatino Linotype" w:cs="Arial"/>
          <w:lang w:val="es-ES_tradnl"/>
        </w:rPr>
        <w:t>quedarse sin materia el presente recurso de revisión</w:t>
      </w:r>
      <w:r w:rsidRPr="008907F5">
        <w:rPr>
          <w:rFonts w:ascii="Palatino Linotype" w:hAnsi="Palatino Linotype"/>
          <w:lang w:eastAsia="es-ES_tradnl"/>
        </w:rPr>
        <w:t xml:space="preserve">, de conformidad con lo señalado en el </w:t>
      </w:r>
      <w:r w:rsidRPr="008907F5">
        <w:rPr>
          <w:rFonts w:ascii="Palatino Linotype" w:hAnsi="Palatino Linotype" w:cs="Arial"/>
          <w:lang w:val="es-ES_tradnl"/>
        </w:rPr>
        <w:t xml:space="preserve">artículo 139 fracción </w:t>
      </w:r>
      <w:r>
        <w:rPr>
          <w:rFonts w:ascii="Palatino Linotype" w:hAnsi="Palatino Linotype" w:cs="Arial"/>
          <w:lang w:val="es-ES_tradnl"/>
        </w:rPr>
        <w:t>I</w:t>
      </w:r>
      <w:r w:rsidRPr="008907F5">
        <w:rPr>
          <w:rFonts w:ascii="Palatino Linotype" w:hAnsi="Palatino Linotype" w:cs="Arial"/>
          <w:lang w:val="es-ES_tradnl"/>
        </w:rPr>
        <w:t xml:space="preserve">V de la </w:t>
      </w:r>
      <w:r w:rsidRPr="008907F5">
        <w:rPr>
          <w:rFonts w:ascii="Palatino Linotype" w:hAnsi="Palatino Linotype"/>
        </w:rPr>
        <w:t>Ley de Protección de Datos Personales en Posesión de Sujetos Obligados del Estado de México y Municipios</w:t>
      </w:r>
      <w:r w:rsidRPr="008907F5">
        <w:rPr>
          <w:rFonts w:ascii="Palatino Linotype" w:hAnsi="Palatino Linotype" w:cs="Arial"/>
        </w:rPr>
        <w:t>, mismo que se transcribe a continuación en la parte aplicable:</w:t>
      </w:r>
    </w:p>
    <w:p w:rsidR="004D3A64" w:rsidRPr="008907F5" w:rsidRDefault="004D3A64" w:rsidP="004D3A64">
      <w:pPr>
        <w:spacing w:line="360" w:lineRule="auto"/>
        <w:ind w:left="851" w:right="851"/>
        <w:jc w:val="both"/>
        <w:rPr>
          <w:rFonts w:ascii="Palatino Linotype" w:hAnsi="Palatino Linotype" w:cs="Arial"/>
          <w:i/>
          <w:lang w:val="es-ES_tradnl"/>
        </w:rPr>
      </w:pPr>
    </w:p>
    <w:p w:rsidR="004D3A64" w:rsidRPr="008F05B1" w:rsidRDefault="004D3A64" w:rsidP="004D3A64">
      <w:pPr>
        <w:spacing w:line="276" w:lineRule="auto"/>
        <w:ind w:left="567" w:right="618"/>
        <w:jc w:val="both"/>
        <w:rPr>
          <w:rFonts w:ascii="Palatino Linotype" w:hAnsi="Palatino Linotype" w:cs="Arial"/>
          <w:b/>
          <w:i/>
          <w:sz w:val="22"/>
          <w:szCs w:val="22"/>
        </w:rPr>
      </w:pPr>
      <w:r w:rsidRPr="008F05B1">
        <w:rPr>
          <w:rFonts w:ascii="Palatino Linotype" w:hAnsi="Palatino Linotype" w:cs="Arial"/>
          <w:i/>
          <w:sz w:val="22"/>
          <w:szCs w:val="22"/>
        </w:rPr>
        <w:t>“</w:t>
      </w:r>
      <w:r w:rsidRPr="008F05B1">
        <w:rPr>
          <w:rFonts w:ascii="Palatino Linotype" w:hAnsi="Palatino Linotype" w:cs="Arial"/>
          <w:b/>
          <w:i/>
          <w:sz w:val="22"/>
          <w:szCs w:val="22"/>
        </w:rPr>
        <w:t>Causales de Sobreseimiento</w:t>
      </w:r>
    </w:p>
    <w:p w:rsidR="004D3A64" w:rsidRPr="008F05B1" w:rsidRDefault="004D3A64" w:rsidP="004D3A64">
      <w:pPr>
        <w:spacing w:line="276" w:lineRule="auto"/>
        <w:ind w:left="567" w:right="618"/>
        <w:jc w:val="both"/>
        <w:rPr>
          <w:rFonts w:ascii="Palatino Linotype" w:hAnsi="Palatino Linotype" w:cs="Arial"/>
          <w:i/>
          <w:sz w:val="22"/>
          <w:szCs w:val="22"/>
        </w:rPr>
      </w:pPr>
      <w:r w:rsidRPr="008F05B1">
        <w:rPr>
          <w:rFonts w:ascii="Palatino Linotype" w:hAnsi="Palatino Linotype" w:cs="Arial"/>
          <w:b/>
          <w:i/>
          <w:sz w:val="22"/>
          <w:szCs w:val="22"/>
        </w:rPr>
        <w:t xml:space="preserve">Artículo 139. </w:t>
      </w:r>
      <w:r w:rsidRPr="008F05B1">
        <w:rPr>
          <w:rFonts w:ascii="Palatino Linotype" w:hAnsi="Palatino Linotype" w:cs="Arial"/>
          <w:i/>
          <w:sz w:val="22"/>
          <w:szCs w:val="22"/>
        </w:rPr>
        <w:t>El recurso de revisión sólo podrá ser sobreseído cuando:</w:t>
      </w:r>
    </w:p>
    <w:p w:rsidR="004D3A64" w:rsidRPr="008F05B1" w:rsidRDefault="004D3A64" w:rsidP="004D3A64">
      <w:pPr>
        <w:pStyle w:val="Prrafodelista"/>
        <w:spacing w:line="276" w:lineRule="auto"/>
        <w:ind w:left="567" w:right="618"/>
        <w:jc w:val="both"/>
        <w:rPr>
          <w:rFonts w:ascii="Palatino Linotype" w:hAnsi="Palatino Linotype" w:cs="Arial"/>
          <w:i/>
          <w:sz w:val="22"/>
          <w:szCs w:val="22"/>
        </w:rPr>
      </w:pPr>
      <w:r w:rsidRPr="008F05B1">
        <w:rPr>
          <w:rFonts w:ascii="Palatino Linotype" w:hAnsi="Palatino Linotype" w:cs="Arial"/>
          <w:i/>
          <w:sz w:val="22"/>
          <w:szCs w:val="22"/>
        </w:rPr>
        <w:t xml:space="preserve"> (…)</w:t>
      </w:r>
    </w:p>
    <w:p w:rsidR="004D3A64" w:rsidRPr="008907F5" w:rsidRDefault="004D3A64" w:rsidP="004D3A64">
      <w:pPr>
        <w:pStyle w:val="Prrafodelista"/>
        <w:spacing w:line="276" w:lineRule="auto"/>
        <w:ind w:left="567" w:right="618"/>
        <w:jc w:val="both"/>
        <w:rPr>
          <w:rFonts w:ascii="Palatino Linotype" w:hAnsi="Palatino Linotype" w:cs="Arial"/>
          <w:b/>
          <w:i/>
        </w:rPr>
      </w:pPr>
      <w:r>
        <w:rPr>
          <w:rFonts w:ascii="Palatino Linotype" w:hAnsi="Palatino Linotype" w:cs="Arial"/>
          <w:b/>
          <w:i/>
          <w:sz w:val="22"/>
          <w:szCs w:val="22"/>
        </w:rPr>
        <w:t xml:space="preserve">IV.- </w:t>
      </w:r>
      <w:r w:rsidRPr="00B361C7">
        <w:rPr>
          <w:rFonts w:ascii="Palatino Linotype" w:hAnsi="Palatino Linotype" w:cs="Arial"/>
          <w:b/>
          <w:i/>
          <w:sz w:val="22"/>
          <w:szCs w:val="22"/>
        </w:rPr>
        <w:t xml:space="preserve">El responsable modifique o revoque su respuesta de tal manera que el recurso de revisión quede sin materia. </w:t>
      </w:r>
      <w:r w:rsidRPr="008F05B1">
        <w:rPr>
          <w:rFonts w:ascii="Palatino Linotype" w:hAnsi="Palatino Linotype" w:cs="Arial"/>
          <w:b/>
          <w:i/>
          <w:sz w:val="22"/>
          <w:szCs w:val="22"/>
        </w:rPr>
        <w:t>[Sic]</w:t>
      </w:r>
    </w:p>
    <w:p w:rsidR="004D3A64" w:rsidRPr="008907F5" w:rsidRDefault="004D3A64" w:rsidP="004D3A64">
      <w:pPr>
        <w:pStyle w:val="Prrafodelista"/>
        <w:spacing w:line="360" w:lineRule="auto"/>
        <w:ind w:left="0"/>
        <w:jc w:val="both"/>
        <w:rPr>
          <w:rFonts w:ascii="Palatino Linotype" w:hAnsi="Palatino Linotype" w:cs="Arial"/>
        </w:rPr>
      </w:pPr>
    </w:p>
    <w:p w:rsidR="004D3A64" w:rsidRPr="008907F5" w:rsidRDefault="004D3A64" w:rsidP="004D3A64">
      <w:pPr>
        <w:pStyle w:val="Prrafodelista"/>
        <w:spacing w:line="360" w:lineRule="auto"/>
        <w:ind w:left="0"/>
        <w:jc w:val="both"/>
        <w:rPr>
          <w:rFonts w:ascii="Palatino Linotype" w:hAnsi="Palatino Linotype" w:cs="Arial"/>
        </w:rPr>
      </w:pPr>
      <w:r w:rsidRPr="008907F5">
        <w:rPr>
          <w:rFonts w:ascii="Palatino Linotype" w:hAnsi="Palatino Linotype" w:cs="Arial"/>
        </w:rPr>
        <w:t xml:space="preserve">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w:t>
      </w:r>
      <w:r w:rsidRPr="008907F5">
        <w:rPr>
          <w:rFonts w:ascii="Palatino Linotype" w:hAnsi="Palatino Linotype" w:cs="Arial"/>
        </w:rPr>
        <w:lastRenderedPageBreak/>
        <w:t>133 y 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rsidR="004D3A64" w:rsidRDefault="004D3A64" w:rsidP="004D3A64">
      <w:pPr>
        <w:keepNext/>
        <w:keepLines/>
        <w:spacing w:line="360" w:lineRule="auto"/>
        <w:jc w:val="center"/>
        <w:outlineLvl w:val="0"/>
        <w:rPr>
          <w:rFonts w:ascii="Palatino Linotype" w:hAnsi="Palatino Linotype"/>
          <w:b/>
        </w:rPr>
      </w:pPr>
      <w:bookmarkStart w:id="1" w:name="_Toc467083028"/>
      <w:bookmarkStart w:id="2" w:name="_Toc527640877"/>
    </w:p>
    <w:p w:rsidR="004D3A64" w:rsidRPr="008907F5" w:rsidRDefault="004D3A64" w:rsidP="004D3A64">
      <w:pPr>
        <w:keepNext/>
        <w:keepLines/>
        <w:spacing w:line="360" w:lineRule="auto"/>
        <w:jc w:val="center"/>
        <w:outlineLvl w:val="0"/>
        <w:rPr>
          <w:rFonts w:ascii="Palatino Linotype" w:hAnsi="Palatino Linotype"/>
          <w:b/>
        </w:rPr>
      </w:pPr>
    </w:p>
    <w:p w:rsidR="004D3A64" w:rsidRPr="008907F5" w:rsidRDefault="004D3A64" w:rsidP="004D3A64">
      <w:pPr>
        <w:keepNext/>
        <w:keepLines/>
        <w:jc w:val="center"/>
        <w:outlineLvl w:val="0"/>
        <w:rPr>
          <w:rFonts w:ascii="Palatino Linotype" w:hAnsi="Palatino Linotype"/>
          <w:b/>
          <w:sz w:val="28"/>
          <w:szCs w:val="28"/>
        </w:rPr>
      </w:pPr>
      <w:r w:rsidRPr="008907F5">
        <w:rPr>
          <w:rFonts w:ascii="Palatino Linotype" w:hAnsi="Palatino Linotype"/>
          <w:b/>
          <w:sz w:val="28"/>
          <w:szCs w:val="28"/>
        </w:rPr>
        <w:t>R E S O L U T I V O S</w:t>
      </w:r>
      <w:bookmarkEnd w:id="1"/>
      <w:bookmarkEnd w:id="2"/>
    </w:p>
    <w:p w:rsidR="004D3A64" w:rsidRPr="008907F5" w:rsidRDefault="004D3A64" w:rsidP="004D3A64">
      <w:pPr>
        <w:spacing w:line="360" w:lineRule="auto"/>
        <w:rPr>
          <w:rFonts w:ascii="Palatino Linotype" w:hAnsi="Palatino Linotype"/>
        </w:rPr>
      </w:pPr>
    </w:p>
    <w:p w:rsidR="004D3A64" w:rsidRDefault="004D3A64" w:rsidP="004D3A64">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907F5">
        <w:rPr>
          <w:rFonts w:ascii="Palatino Linotype" w:eastAsia="Times New Roman" w:hAnsi="Palatino Linotype" w:cs="Arial"/>
          <w:b/>
          <w:sz w:val="28"/>
          <w:szCs w:val="28"/>
          <w:lang w:val="es-ES_tradnl"/>
        </w:rPr>
        <w:t>PRIMERO</w:t>
      </w:r>
      <w:r w:rsidRPr="008907F5">
        <w:rPr>
          <w:rFonts w:ascii="Palatino Linotype" w:eastAsia="Times New Roman" w:hAnsi="Palatino Linotype" w:cs="Arial"/>
          <w:b/>
          <w:lang w:val="es-ES_tradnl"/>
        </w:rPr>
        <w:t xml:space="preserve">. </w:t>
      </w:r>
      <w:r w:rsidRPr="008907F5">
        <w:rPr>
          <w:rFonts w:ascii="Palatino Linotype" w:hAnsi="Palatino Linotype"/>
        </w:rPr>
        <w:t xml:space="preserve">Se </w:t>
      </w:r>
      <w:r w:rsidRPr="008907F5">
        <w:rPr>
          <w:rFonts w:ascii="Palatino Linotype" w:hAnsi="Palatino Linotype"/>
          <w:b/>
        </w:rPr>
        <w:t>SOBRESEE</w:t>
      </w:r>
      <w:r w:rsidRPr="008907F5">
        <w:rPr>
          <w:rFonts w:ascii="Palatino Linotype" w:hAnsi="Palatino Linotype"/>
        </w:rPr>
        <w:t xml:space="preserve"> el recurso de revisión número </w:t>
      </w:r>
      <w:r w:rsidRPr="008907F5">
        <w:rPr>
          <w:rFonts w:ascii="Palatino Linotype" w:hAnsi="Palatino Linotype"/>
          <w:b/>
        </w:rPr>
        <w:t>01</w:t>
      </w:r>
      <w:r>
        <w:rPr>
          <w:rFonts w:ascii="Palatino Linotype" w:hAnsi="Palatino Linotype"/>
          <w:b/>
        </w:rPr>
        <w:t>860/INFOEM/O</w:t>
      </w:r>
      <w:r w:rsidRPr="008907F5">
        <w:rPr>
          <w:rFonts w:ascii="Palatino Linotype" w:hAnsi="Palatino Linotype"/>
          <w:b/>
        </w:rPr>
        <w:t xml:space="preserve">D/RR/2020 </w:t>
      </w:r>
      <w:r w:rsidRPr="008907F5">
        <w:rPr>
          <w:rFonts w:ascii="Palatino Linotype" w:hAnsi="Palatino Linotype"/>
        </w:rPr>
        <w:t>por quedarse sin materia</w:t>
      </w:r>
      <w:r w:rsidRPr="008907F5">
        <w:rPr>
          <w:rFonts w:ascii="Palatino Linotype" w:hAnsi="Palatino Linotype"/>
          <w:b/>
        </w:rPr>
        <w:t xml:space="preserve"> </w:t>
      </w:r>
      <w:r w:rsidRPr="008907F5">
        <w:rPr>
          <w:rFonts w:ascii="Palatino Linotype" w:hAnsi="Palatino Linotype"/>
        </w:rPr>
        <w:t xml:space="preserve">en términos del Considerando </w:t>
      </w:r>
      <w:r w:rsidRPr="008907F5">
        <w:rPr>
          <w:rFonts w:ascii="Palatino Linotype" w:hAnsi="Palatino Linotype"/>
          <w:b/>
        </w:rPr>
        <w:t>TERCERO</w:t>
      </w:r>
      <w:r w:rsidRPr="008907F5">
        <w:rPr>
          <w:rFonts w:ascii="Palatino Linotype" w:hAnsi="Palatino Linotype"/>
        </w:rPr>
        <w:t xml:space="preserve"> de la presente resolución.</w:t>
      </w:r>
    </w:p>
    <w:p w:rsidR="004D3A64" w:rsidRPr="008907F5" w:rsidRDefault="004D3A64" w:rsidP="004D3A64">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4D3A64" w:rsidRPr="008907F5" w:rsidRDefault="004D3A64" w:rsidP="004D3A64">
      <w:pPr>
        <w:spacing w:line="360" w:lineRule="auto"/>
        <w:jc w:val="both"/>
        <w:rPr>
          <w:rFonts w:ascii="Palatino Linotype" w:eastAsia="Times New Roman" w:hAnsi="Palatino Linotype" w:cs="Arial"/>
          <w:b/>
        </w:rPr>
      </w:pPr>
      <w:r w:rsidRPr="008907F5">
        <w:rPr>
          <w:rFonts w:ascii="Palatino Linotype" w:eastAsia="Times New Roman" w:hAnsi="Palatino Linotype" w:cs="Arial"/>
          <w:b/>
          <w:sz w:val="28"/>
          <w:szCs w:val="28"/>
          <w:lang w:val="es-ES_tradnl"/>
        </w:rPr>
        <w:t>SEGUNDO</w:t>
      </w:r>
      <w:r w:rsidRPr="008907F5">
        <w:rPr>
          <w:rFonts w:ascii="Palatino Linotype" w:eastAsia="Times New Roman" w:hAnsi="Palatino Linotype" w:cs="Arial"/>
          <w:b/>
          <w:lang w:val="es-ES_tradnl"/>
        </w:rPr>
        <w:t xml:space="preserve">. </w:t>
      </w:r>
      <w:r w:rsidRPr="008907F5">
        <w:rPr>
          <w:rFonts w:ascii="Palatino Linotype" w:eastAsia="Times New Roman" w:hAnsi="Palatino Linotype" w:cs="Arial"/>
          <w:b/>
          <w:bCs/>
        </w:rPr>
        <w:t xml:space="preserve">REMÍTASE, </w:t>
      </w:r>
      <w:r w:rsidRPr="008907F5">
        <w:rPr>
          <w:rFonts w:ascii="Palatino Linotype" w:eastAsia="Times New Roman" w:hAnsi="Palatino Linotype" w:cs="Arial"/>
          <w:bCs/>
        </w:rPr>
        <w:t>a través del Sistema de</w:t>
      </w:r>
      <w:r w:rsidRPr="008907F5">
        <w:rPr>
          <w:rFonts w:ascii="Palatino Linotype" w:hAnsi="Palatino Linotype" w:cs="Arial"/>
        </w:rPr>
        <w:t xml:space="preserve"> </w:t>
      </w:r>
      <w:r w:rsidRPr="008907F5">
        <w:rPr>
          <w:rFonts w:ascii="Palatino Linotype" w:eastAsia="Times New Roman" w:hAnsi="Palatino Linotype" w:cs="Arial"/>
          <w:bCs/>
        </w:rPr>
        <w:t xml:space="preserve">Acceso, Rectificación, Cancelación y Oposición de Datos Personales del Estado de México, </w:t>
      </w:r>
      <w:r w:rsidRPr="008907F5">
        <w:rPr>
          <w:rFonts w:ascii="Palatino Linotype" w:eastAsia="Times New Roman" w:hAnsi="Palatino Linotype" w:cs="Arial"/>
          <w:b/>
          <w:bCs/>
        </w:rPr>
        <w:t>(SARCOEM),</w:t>
      </w:r>
      <w:r w:rsidRPr="008907F5">
        <w:rPr>
          <w:rFonts w:ascii="Palatino Linotype" w:eastAsia="Times New Roman" w:hAnsi="Palatino Linotype" w:cs="Arial"/>
          <w:bCs/>
        </w:rPr>
        <w:t xml:space="preserve"> la presente resolución al Titular de la Unidad de Transparencia del</w:t>
      </w:r>
      <w:r w:rsidRPr="008907F5">
        <w:rPr>
          <w:rFonts w:ascii="Palatino Linotype" w:eastAsia="Times New Roman" w:hAnsi="Palatino Linotype" w:cs="Arial"/>
        </w:rPr>
        <w:t xml:space="preserve"> </w:t>
      </w:r>
      <w:r w:rsidRPr="008907F5">
        <w:rPr>
          <w:rFonts w:ascii="Palatino Linotype" w:eastAsia="Times New Roman" w:hAnsi="Palatino Linotype" w:cs="Arial"/>
          <w:b/>
        </w:rPr>
        <w:t>SUJETO OBLIGADO.</w:t>
      </w:r>
    </w:p>
    <w:p w:rsidR="004D3A64" w:rsidRPr="008907F5" w:rsidRDefault="004D3A64" w:rsidP="004D3A64">
      <w:pPr>
        <w:spacing w:line="360" w:lineRule="auto"/>
        <w:jc w:val="both"/>
        <w:rPr>
          <w:rFonts w:ascii="Palatino Linotype" w:eastAsia="Times New Roman" w:hAnsi="Palatino Linotype" w:cs="Arial"/>
          <w:bCs/>
        </w:rPr>
      </w:pPr>
    </w:p>
    <w:p w:rsidR="004D3A64" w:rsidRDefault="004D3A64" w:rsidP="004D3A64">
      <w:pPr>
        <w:spacing w:line="360" w:lineRule="auto"/>
        <w:jc w:val="both"/>
        <w:rPr>
          <w:rFonts w:ascii="Palatino Linotype" w:hAnsi="Palatino Linotype"/>
        </w:rPr>
      </w:pPr>
      <w:r w:rsidRPr="008907F5">
        <w:rPr>
          <w:rFonts w:ascii="Palatino Linotype" w:eastAsia="Times New Roman" w:hAnsi="Palatino Linotype" w:cs="Arial"/>
          <w:b/>
          <w:sz w:val="28"/>
          <w:szCs w:val="28"/>
          <w:lang w:val="es-ES_tradnl"/>
        </w:rPr>
        <w:t>TERCERO</w:t>
      </w:r>
      <w:r w:rsidRPr="008907F5">
        <w:rPr>
          <w:rFonts w:ascii="Palatino Linotype" w:eastAsia="Times New Roman" w:hAnsi="Palatino Linotype" w:cs="Arial"/>
          <w:b/>
          <w:lang w:val="es-ES_tradnl"/>
        </w:rPr>
        <w:t xml:space="preserve">. </w:t>
      </w:r>
      <w:r w:rsidRPr="008907F5">
        <w:rPr>
          <w:rFonts w:ascii="Palatino Linotype" w:eastAsia="Times New Roman" w:hAnsi="Palatino Linotype" w:cs="Arial"/>
          <w:b/>
          <w:bCs/>
        </w:rPr>
        <w:t>Notifíquese a</w:t>
      </w:r>
      <w:r>
        <w:rPr>
          <w:rFonts w:ascii="Palatino Linotype" w:eastAsia="Times New Roman" w:hAnsi="Palatino Linotype" w:cs="Arial"/>
          <w:b/>
          <w:bCs/>
        </w:rPr>
        <w:t>l</w:t>
      </w:r>
      <w:bookmarkEnd w:id="3"/>
      <w:bookmarkEnd w:id="4"/>
      <w:r w:rsidRPr="008907F5">
        <w:rPr>
          <w:rFonts w:ascii="Palatino Linotype" w:hAnsi="Palatino Linotype"/>
          <w:b/>
        </w:rPr>
        <w:t xml:space="preserve"> RECURRENTE </w:t>
      </w:r>
      <w:r>
        <w:rPr>
          <w:rFonts w:ascii="Palatino Linotype" w:hAnsi="Palatino Linotype"/>
        </w:rPr>
        <w:t>la presente resolución.</w:t>
      </w:r>
    </w:p>
    <w:p w:rsidR="004D3A64" w:rsidRPr="008907F5" w:rsidRDefault="004D3A64" w:rsidP="004D3A64">
      <w:pPr>
        <w:spacing w:line="360" w:lineRule="auto"/>
        <w:jc w:val="both"/>
        <w:rPr>
          <w:rFonts w:ascii="Palatino Linotype" w:hAnsi="Palatino Linotype"/>
        </w:rPr>
      </w:pPr>
    </w:p>
    <w:p w:rsidR="004D3A64" w:rsidRPr="008907F5" w:rsidRDefault="004D3A64" w:rsidP="004D3A64">
      <w:pPr>
        <w:spacing w:line="360" w:lineRule="auto"/>
        <w:jc w:val="both"/>
        <w:rPr>
          <w:rFonts w:ascii="Palatino Linotype" w:hAnsi="Palatino Linotype"/>
        </w:rPr>
      </w:pPr>
      <w:r w:rsidRPr="008907F5">
        <w:rPr>
          <w:rFonts w:ascii="Palatino Linotype" w:hAnsi="Palatino Linotype"/>
          <w:b/>
          <w:sz w:val="28"/>
          <w:szCs w:val="28"/>
        </w:rPr>
        <w:t>CUARTO</w:t>
      </w:r>
      <w:r w:rsidRPr="008907F5">
        <w:rPr>
          <w:rFonts w:ascii="Palatino Linotype" w:hAnsi="Palatino Linotype"/>
          <w:b/>
        </w:rPr>
        <w:t xml:space="preserve">. Hágasele </w:t>
      </w:r>
      <w:r w:rsidRPr="008907F5">
        <w:rPr>
          <w:rFonts w:ascii="Palatino Linotype" w:hAnsi="Palatino Linotype"/>
        </w:rPr>
        <w:t xml:space="preserve">del conocimiento a </w:t>
      </w:r>
      <w:r w:rsidRPr="008907F5">
        <w:rPr>
          <w:rFonts w:ascii="Palatino Linotype" w:hAnsi="Palatino Linotype"/>
          <w:b/>
        </w:rPr>
        <w:t>La Recurrente</w:t>
      </w:r>
      <w:r w:rsidRPr="008907F5">
        <w:rPr>
          <w:rFonts w:ascii="Palatino Linotype" w:hAnsi="Palatino Linotype"/>
        </w:rPr>
        <w:t xml:space="preserve"> que de conformidad con lo establecido en el artículo 142 de la Ley de Protección de Datos Personales en Posesión de Sujetos Obligados del Estado de México y Municipios, podrá impugnarla vía Juicio de Amparo en los términos de las leyes aplicables. </w:t>
      </w:r>
    </w:p>
    <w:p w:rsidR="004D3A64" w:rsidRDefault="004D3A64" w:rsidP="004D3A64">
      <w:pPr>
        <w:spacing w:line="360" w:lineRule="auto"/>
        <w:jc w:val="both"/>
        <w:rPr>
          <w:rFonts w:ascii="Palatino Linotype" w:eastAsia="Times New Roman" w:hAnsi="Palatino Linotype" w:cs="Arial"/>
        </w:rPr>
      </w:pPr>
    </w:p>
    <w:p w:rsidR="004D3A64" w:rsidRPr="008907F5" w:rsidRDefault="004D3A64" w:rsidP="004D3A64">
      <w:pPr>
        <w:spacing w:line="360" w:lineRule="auto"/>
        <w:jc w:val="both"/>
        <w:rPr>
          <w:rFonts w:ascii="Palatino Linotype" w:eastAsia="Times New Roman" w:hAnsi="Palatino Linotype" w:cs="Arial"/>
        </w:rPr>
      </w:pPr>
    </w:p>
    <w:p w:rsidR="004D3A64" w:rsidRDefault="004D3A64" w:rsidP="004D3A64">
      <w:pPr>
        <w:spacing w:line="360" w:lineRule="auto"/>
        <w:jc w:val="both"/>
        <w:rPr>
          <w:rFonts w:ascii="Palatino Linotype" w:eastAsiaTheme="minorHAnsi" w:hAnsi="Palatino Linotype" w:cs="Arial"/>
          <w:lang w:val="es-MX" w:eastAsia="en-US"/>
        </w:rPr>
      </w:pPr>
      <w:r w:rsidRPr="008907F5">
        <w:rPr>
          <w:rFonts w:ascii="Palatino Linotype" w:hAnsi="Palatino Linotype" w:cs="Arial"/>
        </w:rPr>
        <w:lastRenderedPageBreak/>
        <w:t>ASÍ LO RESUELVE, POR UNANIMIDAD DE VOTOS, EL PLENO DEL</w:t>
      </w:r>
      <w:r w:rsidRPr="008907F5">
        <w:rPr>
          <w:rFonts w:ascii="Palatino Linotype" w:eastAsia="Arial Unicode MS" w:hAnsi="Palatino Linotype" w:cs="Arial"/>
        </w:rPr>
        <w:t xml:space="preserve"> INSTITUTO DE TRANSPARENCIA, ACCESO A LA INFORMACIÓN PÚBLICA Y PROTECCIÓN DE DATOS PERSONALES DEL ESTADO DE MÉXICO Y MUNICIPIOS</w:t>
      </w:r>
      <w:r w:rsidRPr="008907F5">
        <w:rPr>
          <w:rFonts w:ascii="Palatino Linotype" w:hAnsi="Palatino Linotype" w:cs="Arial"/>
        </w:rPr>
        <w:t>, CONFORMADO POR LOS COMISIONADOS ZULEMA MARTÍNEZ SÁNCHEZ; EVA ABAID YAPUR; JOSÉ GUADALUPE LUNA HERNÁNDEZ; JAVIER MARTÍNEZ CRUZ</w:t>
      </w:r>
      <w:r>
        <w:rPr>
          <w:rFonts w:ascii="Palatino Linotype" w:hAnsi="Palatino Linotype" w:cs="Arial"/>
        </w:rPr>
        <w:t xml:space="preserve"> (EMITIENDO VOTO PARTICULAR</w:t>
      </w:r>
      <w:r w:rsidRPr="008907F5">
        <w:rPr>
          <w:rFonts w:ascii="Palatino Linotype" w:hAnsi="Palatino Linotype" w:cs="Arial"/>
        </w:rPr>
        <w:t>) Y LUIS GUSTAVO PARRA NORIEGA; EN LA</w:t>
      </w:r>
      <w:r>
        <w:rPr>
          <w:rFonts w:ascii="Palatino Linotype" w:hAnsi="Palatino Linotype" w:cs="Arial"/>
        </w:rPr>
        <w:t xml:space="preserve"> </w:t>
      </w:r>
      <w:r w:rsidRPr="005E636F">
        <w:rPr>
          <w:rFonts w:ascii="Palatino Linotype" w:hAnsi="Palatino Linotype" w:cs="Arial"/>
        </w:rPr>
        <w:t>DÉCIMO OCTAVA</w:t>
      </w:r>
      <w:r>
        <w:rPr>
          <w:rFonts w:ascii="Palatino Linotype" w:hAnsi="Palatino Linotype" w:cs="Arial"/>
        </w:rPr>
        <w:t xml:space="preserve"> </w:t>
      </w:r>
      <w:r w:rsidRPr="008907F5">
        <w:rPr>
          <w:rFonts w:ascii="Palatino Linotype" w:hAnsi="Palatino Linotype" w:cs="Arial"/>
        </w:rPr>
        <w:t>SESIÓN ORDINARIA CELEBRADA EL</w:t>
      </w:r>
      <w:r>
        <w:rPr>
          <w:rFonts w:ascii="Palatino Linotype" w:hAnsi="Palatino Linotype" w:cs="Arial"/>
        </w:rPr>
        <w:t xml:space="preserve"> DIECISIETE DE SEPTIEMBRE </w:t>
      </w:r>
      <w:r w:rsidRPr="008907F5">
        <w:rPr>
          <w:rFonts w:ascii="Palatino Linotype" w:hAnsi="Palatino Linotype" w:cs="Arial"/>
        </w:rPr>
        <w:t xml:space="preserve">DE DOS MIL </w:t>
      </w:r>
      <w:r>
        <w:rPr>
          <w:rFonts w:ascii="Palatino Linotype" w:hAnsi="Palatino Linotype" w:cs="Arial"/>
        </w:rPr>
        <w:t>VEINTE</w:t>
      </w:r>
      <w:r w:rsidRPr="008907F5">
        <w:rPr>
          <w:rFonts w:ascii="Palatino Linotype" w:hAnsi="Palatino Linotype" w:cs="Arial"/>
        </w:rPr>
        <w:t xml:space="preserve">, ANTE EL SECRETARIO TÉCNICO DEL PLENO, </w:t>
      </w:r>
      <w:r w:rsidRPr="008907F5">
        <w:rPr>
          <w:rFonts w:ascii="Palatino Linotype" w:hAnsi="Palatino Linotype"/>
          <w:lang w:val="es-ES_tradnl"/>
        </w:rPr>
        <w:t>ALEXIS TAPIA RAMÍREZ</w:t>
      </w:r>
      <w:r w:rsidRPr="008907F5">
        <w:rPr>
          <w:rFonts w:ascii="Palatino Linotype" w:hAnsi="Palatino Linotype" w:cs="Arial"/>
        </w:rPr>
        <w:t>.</w:t>
      </w:r>
      <w:r>
        <w:rPr>
          <w:rFonts w:ascii="Palatino Linotype" w:hAnsi="Palatino Linotype" w:cs="Arial"/>
        </w:rPr>
        <w:t xml:space="preserve"> ------------------------------------------------------------------------------------------------------</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p w:rsidR="004D3A64" w:rsidRDefault="004D3A64" w:rsidP="004D3A64">
      <w:pPr>
        <w:spacing w:line="360" w:lineRule="auto"/>
        <w:ind w:right="49"/>
        <w:jc w:val="both"/>
        <w:rPr>
          <w:rFonts w:ascii="Palatino Linotype" w:hAnsi="Palatino Linotype" w:cs="Arial"/>
        </w:rPr>
      </w:pPr>
      <w:r>
        <w:rPr>
          <w:rFonts w:ascii="Palatino Linotype" w:hAnsi="Palatino Linotype" w:cs="Arial"/>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D3A64" w:rsidRPr="008F05B1" w:rsidTr="00183B6E">
        <w:trPr>
          <w:jc w:val="center"/>
        </w:trPr>
        <w:tc>
          <w:tcPr>
            <w:tcW w:w="9062" w:type="dxa"/>
            <w:gridSpan w:val="2"/>
          </w:tcPr>
          <w:p w:rsidR="004D3A64"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r w:rsidRPr="008F05B1">
              <w:rPr>
                <w:rFonts w:ascii="Palatino Linotype" w:eastAsia="Times New Roman" w:hAnsi="Palatino Linotype"/>
                <w:b/>
                <w:lang w:val="es-MX"/>
              </w:rPr>
              <w:t>Zulema Martínez Sánchez</w:t>
            </w:r>
          </w:p>
          <w:p w:rsidR="004D3A64" w:rsidRPr="008F05B1" w:rsidRDefault="004D3A64" w:rsidP="00183B6E">
            <w:pPr>
              <w:jc w:val="center"/>
              <w:rPr>
                <w:rFonts w:ascii="Palatino Linotype" w:eastAsia="Times New Roman" w:hAnsi="Palatino Linotype"/>
                <w:lang w:val="es-MX"/>
              </w:rPr>
            </w:pPr>
            <w:r w:rsidRPr="008F05B1">
              <w:rPr>
                <w:rFonts w:ascii="Palatino Linotype" w:eastAsia="Times New Roman" w:hAnsi="Palatino Linotype"/>
                <w:lang w:val="es-MX"/>
              </w:rPr>
              <w:t>Comisionada Presidenta</w:t>
            </w:r>
          </w:p>
          <w:p w:rsidR="004D3A64" w:rsidRPr="008F05B1" w:rsidRDefault="004D3A64" w:rsidP="00183B6E">
            <w:pPr>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r w:rsidR="004D3A64" w:rsidRPr="008F05B1" w:rsidTr="00183B6E">
        <w:trPr>
          <w:jc w:val="center"/>
        </w:trPr>
        <w:tc>
          <w:tcPr>
            <w:tcW w:w="4531" w:type="dxa"/>
          </w:tcPr>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r w:rsidRPr="008F05B1">
              <w:rPr>
                <w:rFonts w:ascii="Palatino Linotype" w:eastAsia="Times New Roman" w:hAnsi="Palatino Linotype"/>
                <w:b/>
                <w:lang w:val="es-MX"/>
              </w:rPr>
              <w:t>Eva Abaid Yapur</w:t>
            </w:r>
          </w:p>
          <w:p w:rsidR="004D3A64" w:rsidRPr="008F05B1" w:rsidRDefault="004D3A64" w:rsidP="00183B6E">
            <w:pPr>
              <w:jc w:val="center"/>
              <w:rPr>
                <w:rFonts w:ascii="Palatino Linotype" w:eastAsia="Times New Roman" w:hAnsi="Palatino Linotype"/>
                <w:lang w:val="es-MX"/>
              </w:rPr>
            </w:pPr>
            <w:r w:rsidRPr="008F05B1">
              <w:rPr>
                <w:rFonts w:ascii="Palatino Linotype" w:eastAsia="Times New Roman" w:hAnsi="Palatino Linotype"/>
                <w:lang w:val="es-MX"/>
              </w:rPr>
              <w:t>Comisionada</w:t>
            </w:r>
          </w:p>
          <w:p w:rsidR="004D3A64" w:rsidRPr="008F05B1" w:rsidRDefault="004D3A64" w:rsidP="00183B6E">
            <w:pPr>
              <w:jc w:val="center"/>
              <w:rPr>
                <w:rFonts w:ascii="Palatino Linotype" w:eastAsia="Times New Roman" w:hAnsi="Palatino Linotype"/>
                <w:lang w:val="es-MX"/>
              </w:rPr>
            </w:pPr>
            <w:r w:rsidRPr="008F05B1">
              <w:rPr>
                <w:rFonts w:ascii="Palatino Linotype" w:eastAsia="Times New Roman" w:hAnsi="Palatino Linotype"/>
                <w:lang w:val="es-MX"/>
              </w:rPr>
              <w:t>(Rúbrica)</w:t>
            </w:r>
          </w:p>
          <w:p w:rsidR="004D3A64" w:rsidRPr="008F05B1" w:rsidRDefault="004D3A64" w:rsidP="00183B6E">
            <w:pPr>
              <w:spacing w:line="276" w:lineRule="auto"/>
              <w:jc w:val="center"/>
              <w:rPr>
                <w:rFonts w:ascii="Palatino Linotype" w:eastAsia="Times New Roman" w:hAnsi="Palatino Linotype"/>
                <w:lang w:val="es-MX"/>
              </w:rPr>
            </w:pPr>
          </w:p>
          <w:p w:rsidR="004D3A64" w:rsidRPr="008F05B1" w:rsidRDefault="004D3A64" w:rsidP="00183B6E">
            <w:pPr>
              <w:spacing w:line="276" w:lineRule="auto"/>
              <w:jc w:val="center"/>
              <w:rPr>
                <w:rFonts w:ascii="Palatino Linotype" w:eastAsia="Times New Roman" w:hAnsi="Palatino Linotype"/>
                <w:lang w:val="es-MX"/>
              </w:rPr>
            </w:pPr>
          </w:p>
          <w:p w:rsidR="004D3A64" w:rsidRPr="008F05B1" w:rsidRDefault="004D3A64" w:rsidP="00183B6E">
            <w:pPr>
              <w:spacing w:line="276" w:lineRule="auto"/>
              <w:jc w:val="center"/>
              <w:rPr>
                <w:rFonts w:ascii="Palatino Linotype" w:eastAsia="Times New Roman" w:hAnsi="Palatino Linotype"/>
                <w:lang w:val="es-MX"/>
              </w:rPr>
            </w:pPr>
          </w:p>
          <w:p w:rsidR="004D3A64" w:rsidRPr="008F05B1" w:rsidRDefault="004D3A64" w:rsidP="00183B6E">
            <w:pPr>
              <w:spacing w:line="276" w:lineRule="auto"/>
              <w:jc w:val="center"/>
              <w:rPr>
                <w:rFonts w:ascii="Palatino Linotype" w:eastAsia="Times New Roman" w:hAnsi="Palatino Linotype"/>
                <w:lang w:val="es-MX"/>
              </w:rPr>
            </w:pPr>
          </w:p>
          <w:p w:rsidR="004D3A64" w:rsidRPr="008F05B1" w:rsidRDefault="004D3A64" w:rsidP="00183B6E">
            <w:pPr>
              <w:spacing w:line="276" w:lineRule="auto"/>
              <w:jc w:val="center"/>
              <w:rPr>
                <w:rFonts w:ascii="Palatino Linotype" w:eastAsia="Times New Roman" w:hAnsi="Palatino Linotype"/>
                <w:b/>
                <w:lang w:val="es-MX"/>
              </w:rPr>
            </w:pPr>
            <w:r w:rsidRPr="008F05B1">
              <w:rPr>
                <w:rFonts w:ascii="Palatino Linotype" w:eastAsia="Times New Roman" w:hAnsi="Palatino Linotype"/>
                <w:b/>
                <w:lang w:val="es-MX"/>
              </w:rPr>
              <w:t>Javier Martínez Cruz</w:t>
            </w:r>
          </w:p>
          <w:p w:rsidR="004D3A64" w:rsidRPr="008F05B1" w:rsidRDefault="004D3A64" w:rsidP="00183B6E">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Comisionado</w:t>
            </w:r>
          </w:p>
          <w:p w:rsidR="004D3A64" w:rsidRPr="008F05B1" w:rsidRDefault="004D3A64" w:rsidP="00183B6E">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(Rúbrica)</w:t>
            </w:r>
          </w:p>
        </w:tc>
        <w:tc>
          <w:tcPr>
            <w:tcW w:w="4531" w:type="dxa"/>
          </w:tcPr>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r w:rsidRPr="008F05B1">
              <w:rPr>
                <w:rFonts w:ascii="Palatino Linotype" w:eastAsia="Times New Roman" w:hAnsi="Palatino Linotype"/>
                <w:b/>
                <w:lang w:val="es-MX"/>
              </w:rPr>
              <w:t>José Guadalupe Luna Hernández</w:t>
            </w:r>
          </w:p>
          <w:p w:rsidR="004D3A64" w:rsidRPr="008F05B1" w:rsidRDefault="004D3A64" w:rsidP="00183B6E">
            <w:pPr>
              <w:jc w:val="center"/>
              <w:rPr>
                <w:rFonts w:ascii="Palatino Linotype" w:eastAsia="Times New Roman" w:hAnsi="Palatino Linotype"/>
                <w:lang w:val="es-MX"/>
              </w:rPr>
            </w:pPr>
            <w:r w:rsidRPr="008F05B1">
              <w:rPr>
                <w:rFonts w:ascii="Palatino Linotype" w:eastAsia="Times New Roman" w:hAnsi="Palatino Linotype"/>
                <w:lang w:val="es-MX"/>
              </w:rPr>
              <w:t>Comisionado</w:t>
            </w:r>
          </w:p>
          <w:p w:rsidR="004D3A64" w:rsidRPr="008F05B1" w:rsidRDefault="004D3A64" w:rsidP="00183B6E">
            <w:pPr>
              <w:jc w:val="center"/>
              <w:rPr>
                <w:rFonts w:ascii="Palatino Linotype" w:eastAsia="Times New Roman" w:hAnsi="Palatino Linotype"/>
                <w:lang w:val="es-MX"/>
              </w:rPr>
            </w:pPr>
            <w:r w:rsidRPr="008F05B1">
              <w:rPr>
                <w:rFonts w:ascii="Palatino Linotype" w:eastAsia="Times New Roman" w:hAnsi="Palatino Linotype"/>
                <w:lang w:val="es-MX"/>
              </w:rPr>
              <w:t>(Rúbrica)</w:t>
            </w:r>
          </w:p>
          <w:p w:rsidR="004D3A64" w:rsidRPr="008F05B1" w:rsidRDefault="004D3A64" w:rsidP="00183B6E">
            <w:pPr>
              <w:jc w:val="center"/>
              <w:rPr>
                <w:rFonts w:ascii="Palatino Linotype" w:eastAsia="Times New Roman" w:hAnsi="Palatino Linotype"/>
                <w:lang w:val="es-MX"/>
              </w:rPr>
            </w:pPr>
          </w:p>
          <w:p w:rsidR="004D3A64" w:rsidRPr="008F05B1" w:rsidRDefault="004D3A64" w:rsidP="00183B6E">
            <w:pPr>
              <w:jc w:val="center"/>
              <w:rPr>
                <w:rFonts w:ascii="Palatino Linotype" w:eastAsia="Times New Roman" w:hAnsi="Palatino Linotype"/>
                <w:lang w:val="es-MX"/>
              </w:rPr>
            </w:pPr>
          </w:p>
          <w:p w:rsidR="004D3A64" w:rsidRPr="008F05B1" w:rsidRDefault="004D3A64" w:rsidP="00183B6E">
            <w:pPr>
              <w:jc w:val="center"/>
              <w:rPr>
                <w:rFonts w:ascii="Palatino Linotype" w:eastAsia="Times New Roman" w:hAnsi="Palatino Linotype"/>
                <w:lang w:val="es-MX"/>
              </w:rPr>
            </w:pPr>
          </w:p>
          <w:p w:rsidR="004D3A64" w:rsidRPr="008F05B1" w:rsidRDefault="004D3A64" w:rsidP="00183B6E">
            <w:pPr>
              <w:jc w:val="center"/>
              <w:rPr>
                <w:rFonts w:ascii="Palatino Linotype" w:eastAsia="Times New Roman" w:hAnsi="Palatino Linotype"/>
                <w:lang w:val="es-MX"/>
              </w:rPr>
            </w:pPr>
          </w:p>
          <w:p w:rsidR="004D3A64" w:rsidRPr="008F05B1" w:rsidRDefault="004D3A64" w:rsidP="00183B6E">
            <w:pPr>
              <w:jc w:val="center"/>
              <w:rPr>
                <w:rFonts w:ascii="Palatino Linotype" w:eastAsia="Times New Roman" w:hAnsi="Palatino Linotype"/>
                <w:lang w:val="es-MX"/>
              </w:rPr>
            </w:pPr>
          </w:p>
          <w:p w:rsidR="004D3A64" w:rsidRPr="008F05B1" w:rsidRDefault="004D3A64" w:rsidP="00183B6E">
            <w:pPr>
              <w:spacing w:line="276" w:lineRule="auto"/>
              <w:jc w:val="center"/>
              <w:rPr>
                <w:rFonts w:ascii="Palatino Linotype" w:eastAsia="Times New Roman" w:hAnsi="Palatino Linotype"/>
                <w:b/>
                <w:lang w:val="es-MX"/>
              </w:rPr>
            </w:pPr>
            <w:r w:rsidRPr="008F05B1">
              <w:rPr>
                <w:rFonts w:ascii="Palatino Linotype" w:eastAsia="Times New Roman" w:hAnsi="Palatino Linotype"/>
                <w:b/>
                <w:lang w:val="es-MX"/>
              </w:rPr>
              <w:t>Luis Gustavo Parra Noriega</w:t>
            </w:r>
          </w:p>
          <w:p w:rsidR="004D3A64" w:rsidRPr="008F05B1" w:rsidRDefault="004D3A64" w:rsidP="00183B6E">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 xml:space="preserve">Comisionado </w:t>
            </w:r>
          </w:p>
          <w:p w:rsidR="004D3A64" w:rsidRPr="008F05B1" w:rsidRDefault="004D3A64" w:rsidP="00183B6E">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r w:rsidR="004D3A64" w:rsidRPr="008F05B1" w:rsidTr="00183B6E">
        <w:trPr>
          <w:jc w:val="center"/>
        </w:trPr>
        <w:tc>
          <w:tcPr>
            <w:tcW w:w="9062" w:type="dxa"/>
            <w:gridSpan w:val="2"/>
          </w:tcPr>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p>
          <w:p w:rsidR="004D3A64" w:rsidRPr="008F05B1" w:rsidRDefault="004D3A64" w:rsidP="00183B6E">
            <w:pPr>
              <w:jc w:val="center"/>
              <w:rPr>
                <w:rFonts w:ascii="Palatino Linotype" w:eastAsia="Times New Roman" w:hAnsi="Palatino Linotype"/>
                <w:b/>
                <w:lang w:val="es-MX"/>
              </w:rPr>
            </w:pPr>
            <w:r w:rsidRPr="008F05B1">
              <w:rPr>
                <w:rFonts w:ascii="Palatino Linotype" w:eastAsia="Times New Roman" w:hAnsi="Palatino Linotype"/>
                <w:b/>
                <w:lang w:val="es-MX"/>
              </w:rPr>
              <w:t>Alexis Tapia Ramírez</w:t>
            </w:r>
          </w:p>
          <w:p w:rsidR="004D3A64" w:rsidRPr="008F05B1" w:rsidRDefault="004D3A64" w:rsidP="00183B6E">
            <w:pPr>
              <w:jc w:val="center"/>
              <w:rPr>
                <w:rFonts w:ascii="Palatino Linotype" w:eastAsia="Times New Roman" w:hAnsi="Palatino Linotype"/>
                <w:lang w:val="es-MX"/>
              </w:rPr>
            </w:pPr>
            <w:r w:rsidRPr="008F05B1">
              <w:rPr>
                <w:rFonts w:ascii="Palatino Linotype" w:eastAsia="Times New Roman" w:hAnsi="Palatino Linotype"/>
                <w:lang w:val="es-MX"/>
              </w:rPr>
              <w:t>Secretario Técnico del Pleno</w:t>
            </w:r>
          </w:p>
          <w:p w:rsidR="004D3A64" w:rsidRPr="008F05B1" w:rsidRDefault="004D3A64" w:rsidP="00183B6E">
            <w:pPr>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bl>
    <w:p w:rsidR="004D3A64" w:rsidRPr="008F05B1" w:rsidRDefault="004D3A64" w:rsidP="004D3A64">
      <w:pPr>
        <w:jc w:val="both"/>
        <w:rPr>
          <w:rFonts w:ascii="Palatino Linotype" w:eastAsiaTheme="minorHAnsi" w:hAnsi="Palatino Linotype" w:cs="Arial"/>
          <w:sz w:val="2"/>
          <w:szCs w:val="20"/>
          <w:lang w:val="es-MX" w:eastAsia="en-US"/>
        </w:rPr>
      </w:pPr>
    </w:p>
    <w:p w:rsidR="004D3A64" w:rsidRPr="008F05B1" w:rsidRDefault="004D3A64" w:rsidP="004D3A64">
      <w:pPr>
        <w:jc w:val="both"/>
        <w:rPr>
          <w:rFonts w:ascii="Palatino Linotype" w:eastAsiaTheme="minorHAnsi" w:hAnsi="Palatino Linotype" w:cs="Arial"/>
          <w:sz w:val="16"/>
          <w:szCs w:val="18"/>
          <w:lang w:val="es-MX" w:eastAsia="en-US"/>
        </w:rPr>
      </w:pPr>
      <w:r w:rsidRPr="008F05B1">
        <w:rPr>
          <w:rFonts w:ascii="Palatino Linotype" w:eastAsiaTheme="minorHAnsi" w:hAnsi="Palatino Linotype" w:cs="Arial"/>
          <w:sz w:val="16"/>
          <w:szCs w:val="18"/>
          <w:lang w:val="es-MX" w:eastAsia="en-US"/>
        </w:rPr>
        <w:t xml:space="preserve">Esta hoja corresponde a la resolución de fecha </w:t>
      </w:r>
      <w:r>
        <w:rPr>
          <w:rFonts w:ascii="Palatino Linotype" w:eastAsiaTheme="minorHAnsi" w:hAnsi="Palatino Linotype" w:cs="Arial"/>
          <w:sz w:val="16"/>
          <w:szCs w:val="18"/>
          <w:lang w:val="es-MX" w:eastAsia="en-US"/>
        </w:rPr>
        <w:t xml:space="preserve">diecisiete de septiembre </w:t>
      </w:r>
      <w:r w:rsidRPr="008F05B1">
        <w:rPr>
          <w:rFonts w:ascii="Palatino Linotype" w:eastAsiaTheme="minorHAnsi" w:hAnsi="Palatino Linotype" w:cs="Arial"/>
          <w:sz w:val="16"/>
          <w:szCs w:val="18"/>
          <w:lang w:val="es-MX" w:eastAsia="en-US"/>
        </w:rPr>
        <w:t xml:space="preserve">de dos mil veinte, emitida en </w:t>
      </w:r>
      <w:r>
        <w:rPr>
          <w:rFonts w:ascii="Palatino Linotype" w:eastAsiaTheme="minorHAnsi" w:hAnsi="Palatino Linotype" w:cs="Arial"/>
          <w:sz w:val="16"/>
          <w:szCs w:val="18"/>
          <w:lang w:val="es-MX" w:eastAsia="en-US"/>
        </w:rPr>
        <w:t>e</w:t>
      </w:r>
      <w:r w:rsidRPr="008F05B1">
        <w:rPr>
          <w:rFonts w:ascii="Palatino Linotype" w:eastAsiaTheme="minorHAnsi" w:hAnsi="Palatino Linotype" w:cs="Arial"/>
          <w:sz w:val="16"/>
          <w:szCs w:val="18"/>
          <w:lang w:val="es-MX" w:eastAsia="en-US"/>
        </w:rPr>
        <w:t xml:space="preserve">l recurso de revisión </w:t>
      </w:r>
      <w:r w:rsidRPr="008F05B1">
        <w:rPr>
          <w:rFonts w:ascii="Palatino Linotype" w:eastAsiaTheme="minorHAnsi" w:hAnsi="Palatino Linotype" w:cs="Arial"/>
          <w:bCs/>
          <w:sz w:val="16"/>
          <w:szCs w:val="18"/>
          <w:lang w:val="es-MX" w:eastAsia="es-MX"/>
        </w:rPr>
        <w:t>0</w:t>
      </w:r>
      <w:r>
        <w:rPr>
          <w:rFonts w:ascii="Palatino Linotype" w:eastAsiaTheme="minorHAnsi" w:hAnsi="Palatino Linotype" w:cs="Arial"/>
          <w:bCs/>
          <w:sz w:val="16"/>
          <w:szCs w:val="18"/>
          <w:lang w:val="es-MX" w:eastAsia="es-MX"/>
        </w:rPr>
        <w:t>1860</w:t>
      </w:r>
      <w:r w:rsidRPr="008F05B1">
        <w:rPr>
          <w:rFonts w:ascii="Palatino Linotype" w:eastAsiaTheme="minorHAnsi" w:hAnsi="Palatino Linotype" w:cs="Arial"/>
          <w:bCs/>
          <w:sz w:val="16"/>
          <w:szCs w:val="18"/>
          <w:lang w:val="es-MX" w:eastAsia="es-MX"/>
        </w:rPr>
        <w:t>/INFOEM/</w:t>
      </w:r>
      <w:r>
        <w:rPr>
          <w:rFonts w:ascii="Palatino Linotype" w:eastAsiaTheme="minorHAnsi" w:hAnsi="Palatino Linotype" w:cs="Arial"/>
          <w:bCs/>
          <w:sz w:val="16"/>
          <w:szCs w:val="18"/>
          <w:lang w:val="es-MX" w:eastAsia="es-MX"/>
        </w:rPr>
        <w:t>OD</w:t>
      </w:r>
      <w:r w:rsidRPr="008F05B1">
        <w:rPr>
          <w:rFonts w:ascii="Palatino Linotype" w:eastAsiaTheme="minorHAnsi" w:hAnsi="Palatino Linotype" w:cs="Arial"/>
          <w:bCs/>
          <w:sz w:val="16"/>
          <w:szCs w:val="18"/>
          <w:lang w:val="es-MX" w:eastAsia="es-MX"/>
        </w:rPr>
        <w:t>/RR/2020.</w:t>
      </w:r>
    </w:p>
    <w:p w:rsidR="004D3A64" w:rsidRDefault="004D3A64" w:rsidP="004D3A64">
      <w:pPr>
        <w:spacing w:line="259" w:lineRule="auto"/>
      </w:pPr>
      <w:r w:rsidRPr="008F05B1">
        <w:rPr>
          <w:rFonts w:ascii="Palatino Linotype" w:eastAsiaTheme="minorHAnsi" w:hAnsi="Palatino Linotype" w:cstheme="minorBidi"/>
          <w:sz w:val="16"/>
          <w:szCs w:val="18"/>
          <w:lang w:val="es-MX" w:eastAsia="en-US"/>
        </w:rPr>
        <w:t>OSAM/HAP</w:t>
      </w:r>
    </w:p>
    <w:sectPr w:rsidR="004D3A64" w:rsidSect="00F42A22">
      <w:headerReference w:type="even" r:id="rId26"/>
      <w:headerReference w:type="default" r:id="rId27"/>
      <w:footerReference w:type="default" r:id="rId28"/>
      <w:headerReference w:type="first" r:id="rId29"/>
      <w:footerReference w:type="first" r:id="rId30"/>
      <w:pgSz w:w="12242" w:h="15842" w:code="1"/>
      <w:pgMar w:top="2552" w:right="1134"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D35" w:rsidRDefault="00F01D35" w:rsidP="004D3A64">
      <w:r>
        <w:separator/>
      </w:r>
    </w:p>
  </w:endnote>
  <w:endnote w:type="continuationSeparator" w:id="0">
    <w:p w:rsidR="00F01D35" w:rsidRDefault="00F01D35" w:rsidP="004D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A22" w:rsidRPr="00D717FD" w:rsidRDefault="00F01D35">
    <w:pPr>
      <w:pStyle w:val="Piedepgina"/>
      <w:jc w:val="right"/>
      <w:rPr>
        <w:rFonts w:ascii="Palatino Linotype" w:hAnsi="Palatino Linotype" w:cs="Arial"/>
        <w:sz w:val="20"/>
        <w:szCs w:val="20"/>
      </w:rPr>
    </w:pPr>
    <w:r w:rsidRPr="00D717FD">
      <w:rPr>
        <w:rFonts w:ascii="Palatino Linotype" w:hAnsi="Palatino Linotype" w:cs="Arial"/>
        <w:bCs/>
        <w:sz w:val="20"/>
        <w:szCs w:val="20"/>
      </w:rPr>
      <w:t xml:space="preserve">Página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PAGE</w:instrText>
    </w:r>
    <w:r w:rsidRPr="00D717FD">
      <w:rPr>
        <w:rFonts w:ascii="Palatino Linotype" w:hAnsi="Palatino Linotype" w:cs="Arial"/>
        <w:bCs/>
        <w:sz w:val="20"/>
        <w:szCs w:val="20"/>
      </w:rPr>
      <w:fldChar w:fldCharType="separate"/>
    </w:r>
    <w:r w:rsidR="004D3A64">
      <w:rPr>
        <w:rFonts w:ascii="Palatino Linotype" w:hAnsi="Palatino Linotype" w:cs="Arial"/>
        <w:bCs/>
        <w:noProof/>
        <w:sz w:val="20"/>
        <w:szCs w:val="20"/>
      </w:rPr>
      <w:t>30</w:t>
    </w:r>
    <w:r w:rsidRPr="00D717FD">
      <w:rPr>
        <w:rFonts w:ascii="Palatino Linotype" w:hAnsi="Palatino Linotype" w:cs="Arial"/>
        <w:bCs/>
        <w:sz w:val="20"/>
        <w:szCs w:val="20"/>
      </w:rPr>
      <w:fldChar w:fldCharType="end"/>
    </w:r>
    <w:r w:rsidRPr="00D717FD">
      <w:rPr>
        <w:rFonts w:ascii="Palatino Linotype" w:hAnsi="Palatino Linotype" w:cs="Arial"/>
        <w:sz w:val="20"/>
        <w:szCs w:val="20"/>
      </w:rPr>
      <w:t xml:space="preserve"> de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NUMPAGES</w:instrText>
    </w:r>
    <w:r w:rsidRPr="00D717FD">
      <w:rPr>
        <w:rFonts w:ascii="Palatino Linotype" w:hAnsi="Palatino Linotype" w:cs="Arial"/>
        <w:bCs/>
        <w:sz w:val="20"/>
        <w:szCs w:val="20"/>
      </w:rPr>
      <w:fldChar w:fldCharType="separate"/>
    </w:r>
    <w:r w:rsidR="004D3A64">
      <w:rPr>
        <w:rFonts w:ascii="Palatino Linotype" w:hAnsi="Palatino Linotype" w:cs="Arial"/>
        <w:bCs/>
        <w:noProof/>
        <w:sz w:val="20"/>
        <w:szCs w:val="20"/>
      </w:rPr>
      <w:t>30</w:t>
    </w:r>
    <w:r w:rsidRPr="00D717FD">
      <w:rPr>
        <w:rFonts w:ascii="Palatino Linotype" w:hAnsi="Palatino Linotype" w:cs="Arial"/>
        <w:bCs/>
        <w:sz w:val="20"/>
        <w:szCs w:val="20"/>
      </w:rPr>
      <w:fldChar w:fldCharType="end"/>
    </w:r>
  </w:p>
  <w:p w:rsidR="00F42A22" w:rsidRPr="00DA4F6A" w:rsidRDefault="00F01D35">
    <w:pPr>
      <w:pStyle w:val="Piedepgina"/>
      <w:rPr>
        <w:rFonts w:ascii="Palatino Linotype" w:hAnsi="Palatino Linotype"/>
      </w:rPr>
    </w:pPr>
  </w:p>
  <w:p w:rsidR="00F42A22" w:rsidRDefault="00F01D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A22" w:rsidRPr="00DA4F6A" w:rsidRDefault="00F01D35" w:rsidP="00F42A22">
    <w:pPr>
      <w:pStyle w:val="Piedepgina"/>
      <w:jc w:val="right"/>
      <w:rPr>
        <w:rFonts w:ascii="Palatino Linotype" w:hAnsi="Palatino Linotype" w:cs="Arial"/>
        <w:sz w:val="20"/>
        <w:szCs w:val="20"/>
      </w:rPr>
    </w:pPr>
    <w:r w:rsidRPr="00DA4F6A">
      <w:rPr>
        <w:rFonts w:ascii="Palatino Linotype" w:hAnsi="Palatino Linotype" w:cs="Arial"/>
        <w:b/>
        <w:bCs/>
        <w:sz w:val="20"/>
        <w:szCs w:val="20"/>
      </w:rPr>
      <w:t xml:space="preserve">Página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PAGE</w:instrText>
    </w:r>
    <w:r w:rsidRPr="00DA4F6A">
      <w:rPr>
        <w:rFonts w:ascii="Palatino Linotype" w:hAnsi="Palatino Linotype" w:cs="Arial"/>
        <w:b/>
        <w:bCs/>
        <w:sz w:val="20"/>
        <w:szCs w:val="20"/>
      </w:rPr>
      <w:fldChar w:fldCharType="separate"/>
    </w:r>
    <w:r w:rsidR="004D3A64">
      <w:rPr>
        <w:rFonts w:ascii="Palatino Linotype" w:hAnsi="Palatino Linotype" w:cs="Arial"/>
        <w:b/>
        <w:bCs/>
        <w:noProof/>
        <w:sz w:val="20"/>
        <w:szCs w:val="20"/>
      </w:rPr>
      <w:t>1</w:t>
    </w:r>
    <w:r w:rsidRPr="00DA4F6A">
      <w:rPr>
        <w:rFonts w:ascii="Palatino Linotype" w:hAnsi="Palatino Linotype" w:cs="Arial"/>
        <w:b/>
        <w:bCs/>
        <w:sz w:val="20"/>
        <w:szCs w:val="20"/>
      </w:rPr>
      <w:fldChar w:fldCharType="end"/>
    </w:r>
    <w:r w:rsidRPr="00DA4F6A">
      <w:rPr>
        <w:rFonts w:ascii="Palatino Linotype" w:hAnsi="Palatino Linotype" w:cs="Arial"/>
        <w:sz w:val="20"/>
        <w:szCs w:val="20"/>
      </w:rPr>
      <w:t xml:space="preserve"> de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NUMPAGES</w:instrText>
    </w:r>
    <w:r w:rsidRPr="00DA4F6A">
      <w:rPr>
        <w:rFonts w:ascii="Palatino Linotype" w:hAnsi="Palatino Linotype" w:cs="Arial"/>
        <w:b/>
        <w:bCs/>
        <w:sz w:val="20"/>
        <w:szCs w:val="20"/>
      </w:rPr>
      <w:fldChar w:fldCharType="separate"/>
    </w:r>
    <w:r w:rsidR="004D3A64">
      <w:rPr>
        <w:rFonts w:ascii="Palatino Linotype" w:hAnsi="Palatino Linotype" w:cs="Arial"/>
        <w:b/>
        <w:bCs/>
        <w:noProof/>
        <w:sz w:val="20"/>
        <w:szCs w:val="20"/>
      </w:rPr>
      <w:t>30</w:t>
    </w:r>
    <w:r w:rsidRPr="00DA4F6A">
      <w:rPr>
        <w:rFonts w:ascii="Palatino Linotype" w:hAnsi="Palatino Linotype" w:cs="Arial"/>
        <w:b/>
        <w:bCs/>
        <w:sz w:val="20"/>
        <w:szCs w:val="20"/>
      </w:rPr>
      <w:fldChar w:fldCharType="end"/>
    </w:r>
  </w:p>
  <w:p w:rsidR="00F42A22" w:rsidRDefault="00F01D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D35" w:rsidRDefault="00F01D35" w:rsidP="004D3A64">
      <w:r>
        <w:separator/>
      </w:r>
    </w:p>
  </w:footnote>
  <w:footnote w:type="continuationSeparator" w:id="0">
    <w:p w:rsidR="00F01D35" w:rsidRDefault="00F01D35" w:rsidP="004D3A64">
      <w:r>
        <w:continuationSeparator/>
      </w:r>
    </w:p>
  </w:footnote>
  <w:footnote w:id="1">
    <w:p w:rsidR="004D3A64" w:rsidRPr="006741D8" w:rsidRDefault="004D3A64" w:rsidP="004D3A64">
      <w:pPr>
        <w:pStyle w:val="Textonotapie"/>
        <w:jc w:val="both"/>
        <w:rPr>
          <w:rFonts w:ascii="Palatino Linotype" w:hAnsi="Palatino Linotype"/>
          <w:sz w:val="16"/>
          <w:szCs w:val="16"/>
        </w:rPr>
      </w:pPr>
    </w:p>
    <w:p w:rsidR="004D3A64" w:rsidRPr="006741D8" w:rsidRDefault="004D3A64" w:rsidP="004D3A64">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 w:id="2">
    <w:p w:rsidR="004D3A64" w:rsidRPr="00FE48AD" w:rsidRDefault="004D3A64" w:rsidP="004D3A64">
      <w:pPr>
        <w:pStyle w:val="Textonotapie"/>
        <w:rPr>
          <w:lang w:val="es-MX"/>
        </w:rPr>
      </w:pPr>
      <w:r>
        <w:rPr>
          <w:rStyle w:val="Refdenotaalpie"/>
        </w:rPr>
        <w:footnoteRef/>
      </w:r>
      <w:r>
        <w:t xml:space="preserve"> </w:t>
      </w:r>
      <w:r w:rsidRPr="005E32C7">
        <w:rPr>
          <w:rFonts w:ascii="Palatino Linotype" w:hAnsi="Palatino Linotype"/>
          <w:lang w:val="es-MX"/>
        </w:rPr>
        <w:t>Consultados el día uno de septiembre de dos mil veinte a las 11:57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A22" w:rsidRDefault="00F01D3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7216;mso-position-horizontal:center;mso-position-horizontal-relative:margin;mso-position-vertical:center;mso-position-vertical-relative:margin" o:allowincell="f">
          <v:imagedata r:id="rId1" o:title=""/>
          <w10:wrap anchorx="margin" anchory="margin"/>
          <w10:anchorlock/>
        </v:shape>
      </w:pict>
    </w:r>
  </w:p>
  <w:p w:rsidR="00F42A22" w:rsidRDefault="00F01D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50" w:type="dxa"/>
      <w:tblInd w:w="-2294" w:type="dxa"/>
      <w:tblCellMar>
        <w:left w:w="70" w:type="dxa"/>
        <w:right w:w="70" w:type="dxa"/>
      </w:tblCellMar>
      <w:tblLook w:val="0000" w:firstRow="0" w:lastRow="0" w:firstColumn="0" w:lastColumn="0" w:noHBand="0" w:noVBand="0"/>
    </w:tblPr>
    <w:tblGrid>
      <w:gridCol w:w="4704"/>
      <w:gridCol w:w="3002"/>
      <w:gridCol w:w="3944"/>
    </w:tblGrid>
    <w:tr w:rsidR="00F42A22" w:rsidRPr="00F33DD4" w:rsidTr="00F42A22">
      <w:trPr>
        <w:trHeight w:val="89"/>
      </w:trPr>
      <w:tc>
        <w:tcPr>
          <w:tcW w:w="4704" w:type="dxa"/>
          <w:vMerge w:val="restart"/>
        </w:tcPr>
        <w:p w:rsidR="00F42A22" w:rsidRDefault="00F01D35" w:rsidP="00F42A22"/>
      </w:tc>
      <w:tc>
        <w:tcPr>
          <w:tcW w:w="3002" w:type="dxa"/>
          <w:vAlign w:val="center"/>
        </w:tcPr>
        <w:p w:rsidR="00F42A22" w:rsidRPr="00130BBC" w:rsidRDefault="00F01D35" w:rsidP="00F42A22">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Recurso de Revisión:</w:t>
          </w:r>
        </w:p>
      </w:tc>
      <w:tc>
        <w:tcPr>
          <w:tcW w:w="3944" w:type="dxa"/>
          <w:vAlign w:val="center"/>
        </w:tcPr>
        <w:p w:rsidR="00F42A22" w:rsidRPr="00E153FB" w:rsidRDefault="00F01D35" w:rsidP="00F10B36">
          <w:pPr>
            <w:spacing w:line="276" w:lineRule="auto"/>
            <w:jc w:val="right"/>
            <w:rPr>
              <w:rFonts w:ascii="Palatino Linotype" w:eastAsia="Times New Roman" w:hAnsi="Palatino Linotype"/>
              <w:b/>
              <w:lang w:val="es-ES_tradnl"/>
            </w:rPr>
          </w:pPr>
          <w:r w:rsidRPr="00235873">
            <w:rPr>
              <w:rFonts w:ascii="Palatino Linotype" w:hAnsi="Palatino Linotype" w:cs="Arial"/>
              <w:b/>
              <w:bCs/>
              <w:sz w:val="22"/>
              <w:lang w:eastAsia="es-MX"/>
            </w:rPr>
            <w:t>0</w:t>
          </w:r>
          <w:r>
            <w:rPr>
              <w:rFonts w:ascii="Palatino Linotype" w:hAnsi="Palatino Linotype" w:cs="Arial"/>
              <w:b/>
              <w:bCs/>
              <w:sz w:val="22"/>
              <w:lang w:eastAsia="es-MX"/>
            </w:rPr>
            <w:t>1860/INFOEM/OD/RR/2020</w:t>
          </w:r>
        </w:p>
      </w:tc>
    </w:tr>
    <w:tr w:rsidR="00F42A22" w:rsidRPr="00F33DD4" w:rsidTr="00F42A22">
      <w:trPr>
        <w:trHeight w:val="751"/>
      </w:trPr>
      <w:tc>
        <w:tcPr>
          <w:tcW w:w="4704" w:type="dxa"/>
          <w:vMerge/>
        </w:tcPr>
        <w:p w:rsidR="00F42A22" w:rsidRPr="00F33DD4" w:rsidRDefault="00F01D35" w:rsidP="00F42A22">
          <w:pPr>
            <w:spacing w:after="120" w:line="276" w:lineRule="auto"/>
            <w:rPr>
              <w:rFonts w:ascii="Palatino Linotype" w:hAnsi="Palatino Linotype"/>
              <w:sz w:val="20"/>
              <w:szCs w:val="20"/>
            </w:rPr>
          </w:pPr>
        </w:p>
      </w:tc>
      <w:tc>
        <w:tcPr>
          <w:tcW w:w="3002" w:type="dxa"/>
          <w:vAlign w:val="center"/>
        </w:tcPr>
        <w:p w:rsidR="00F42A22" w:rsidRPr="00130BBC" w:rsidRDefault="00F01D35" w:rsidP="00F42A22">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Sujeto Obligado:</w:t>
          </w:r>
        </w:p>
      </w:tc>
      <w:tc>
        <w:tcPr>
          <w:tcW w:w="3944" w:type="dxa"/>
          <w:vAlign w:val="center"/>
        </w:tcPr>
        <w:p w:rsidR="00F42A22" w:rsidRPr="00E153FB" w:rsidRDefault="00F01D35" w:rsidP="00F42A22">
          <w:pPr>
            <w:spacing w:line="276" w:lineRule="auto"/>
            <w:jc w:val="right"/>
            <w:rPr>
              <w:rFonts w:ascii="Palatino Linotype" w:eastAsia="Times New Roman" w:hAnsi="Palatino Linotype"/>
              <w:b/>
              <w:lang w:val="es-ES_tradnl"/>
            </w:rPr>
          </w:pPr>
          <w:r w:rsidRPr="00F10B36">
            <w:rPr>
              <w:rFonts w:ascii="Palatino Linotype" w:hAnsi="Palatino Linotype"/>
              <w:b/>
              <w:sz w:val="22"/>
              <w:szCs w:val="22"/>
            </w:rPr>
            <w:t>Tribunal Electoral del Estado de México</w:t>
          </w:r>
        </w:p>
      </w:tc>
    </w:tr>
    <w:tr w:rsidR="00F42A22" w:rsidRPr="00F33DD4" w:rsidTr="00F42A22">
      <w:trPr>
        <w:trHeight w:val="363"/>
      </w:trPr>
      <w:tc>
        <w:tcPr>
          <w:tcW w:w="4704" w:type="dxa"/>
          <w:vMerge/>
        </w:tcPr>
        <w:p w:rsidR="00F42A22" w:rsidRPr="00F33DD4" w:rsidRDefault="00F01D35" w:rsidP="00F42A22">
          <w:pPr>
            <w:spacing w:after="120" w:line="276" w:lineRule="auto"/>
            <w:rPr>
              <w:rFonts w:ascii="Palatino Linotype" w:hAnsi="Palatino Linotype"/>
              <w:sz w:val="20"/>
              <w:szCs w:val="20"/>
            </w:rPr>
          </w:pPr>
        </w:p>
      </w:tc>
      <w:tc>
        <w:tcPr>
          <w:tcW w:w="3002" w:type="dxa"/>
          <w:vAlign w:val="center"/>
        </w:tcPr>
        <w:p w:rsidR="00F42A22" w:rsidRPr="00130BBC" w:rsidRDefault="00F01D35" w:rsidP="00F42A22">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Comisionad</w:t>
          </w:r>
          <w:r>
            <w:rPr>
              <w:rFonts w:ascii="Palatino Linotype" w:eastAsia="Times New Roman" w:hAnsi="Palatino Linotype"/>
              <w:b/>
              <w:lang w:val="es-ES_tradnl"/>
            </w:rPr>
            <w:t>a</w:t>
          </w:r>
          <w:r w:rsidRPr="00130BBC">
            <w:rPr>
              <w:rFonts w:ascii="Palatino Linotype" w:eastAsia="Times New Roman" w:hAnsi="Palatino Linotype"/>
              <w:b/>
              <w:lang w:val="es-ES_tradnl"/>
            </w:rPr>
            <w:t xml:space="preserve"> Ponente:</w:t>
          </w:r>
        </w:p>
      </w:tc>
      <w:tc>
        <w:tcPr>
          <w:tcW w:w="3944" w:type="dxa"/>
          <w:vAlign w:val="center"/>
        </w:tcPr>
        <w:p w:rsidR="00F42A22" w:rsidRPr="00130BBC" w:rsidRDefault="00F01D35" w:rsidP="00F42A22">
          <w:pPr>
            <w:spacing w:line="276" w:lineRule="auto"/>
            <w:jc w:val="right"/>
            <w:rPr>
              <w:rFonts w:ascii="Palatino Linotype" w:eastAsia="Times New Roman" w:hAnsi="Palatino Linotype"/>
              <w:b/>
              <w:lang w:val="es-ES_tradnl"/>
            </w:rPr>
          </w:pPr>
          <w:r>
            <w:rPr>
              <w:rFonts w:ascii="Palatino Linotype" w:hAnsi="Palatino Linotype"/>
              <w:b/>
              <w:sz w:val="22"/>
              <w:szCs w:val="22"/>
            </w:rPr>
            <w:t>Zulema Martínez Sánchez</w:t>
          </w:r>
        </w:p>
      </w:tc>
    </w:tr>
  </w:tbl>
  <w:p w:rsidR="00F42A22" w:rsidRDefault="00F01D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7" w:type="dxa"/>
      <w:tblInd w:w="1701" w:type="dxa"/>
      <w:tblLayout w:type="fixed"/>
      <w:tblLook w:val="04A0" w:firstRow="1" w:lastRow="0" w:firstColumn="1" w:lastColumn="0" w:noHBand="0" w:noVBand="1"/>
    </w:tblPr>
    <w:tblGrid>
      <w:gridCol w:w="3402"/>
      <w:gridCol w:w="4395"/>
    </w:tblGrid>
    <w:tr w:rsidR="00F42A22" w:rsidRPr="00235873" w:rsidTr="00F42A22">
      <w:trPr>
        <w:trHeight w:val="567"/>
      </w:trPr>
      <w:tc>
        <w:tcPr>
          <w:tcW w:w="3402" w:type="dxa"/>
          <w:shd w:val="clear" w:color="auto" w:fill="auto"/>
          <w:vAlign w:val="center"/>
        </w:tcPr>
        <w:p w:rsidR="00F42A22" w:rsidRPr="00E153FB" w:rsidRDefault="00F01D35" w:rsidP="00F42A22">
          <w:pPr>
            <w:ind w:left="600"/>
            <w:jc w:val="both"/>
            <w:rPr>
              <w:rFonts w:ascii="Palatino Linotype" w:hAnsi="Palatino Linotype"/>
              <w:b/>
              <w:sz w:val="22"/>
              <w:szCs w:val="22"/>
            </w:rPr>
          </w:pPr>
          <w:r w:rsidRPr="00E153FB">
            <w:rPr>
              <w:rFonts w:ascii="Palatino Linotype" w:hAnsi="Palatino Linotype"/>
              <w:b/>
              <w:sz w:val="22"/>
              <w:szCs w:val="22"/>
            </w:rPr>
            <w:t xml:space="preserve">Recurso de Revisión: </w:t>
          </w:r>
        </w:p>
      </w:tc>
      <w:tc>
        <w:tcPr>
          <w:tcW w:w="4395" w:type="dxa"/>
          <w:shd w:val="clear" w:color="auto" w:fill="auto"/>
          <w:vAlign w:val="center"/>
        </w:tcPr>
        <w:p w:rsidR="00F42A22" w:rsidRPr="00E153FB" w:rsidRDefault="00F01D35" w:rsidP="00F10B36">
          <w:pPr>
            <w:pStyle w:val="Encabezado"/>
            <w:jc w:val="right"/>
            <w:rPr>
              <w:rFonts w:ascii="Palatino Linotype" w:hAnsi="Palatino Linotype"/>
              <w:b/>
              <w:sz w:val="22"/>
              <w:szCs w:val="22"/>
            </w:rPr>
          </w:pPr>
          <w:r>
            <w:rPr>
              <w:rFonts w:ascii="Palatino Linotype" w:hAnsi="Palatino Linotype" w:cs="Arial"/>
              <w:b/>
              <w:bCs/>
              <w:sz w:val="22"/>
              <w:lang w:eastAsia="es-MX"/>
            </w:rPr>
            <w:t>01860/INFOEM/OD/RR/2020</w:t>
          </w:r>
        </w:p>
      </w:tc>
    </w:tr>
    <w:tr w:rsidR="00F42A22" w:rsidRPr="00235873" w:rsidTr="00F42A22">
      <w:trPr>
        <w:trHeight w:val="376"/>
      </w:trPr>
      <w:tc>
        <w:tcPr>
          <w:tcW w:w="3402" w:type="dxa"/>
          <w:shd w:val="clear" w:color="auto" w:fill="auto"/>
          <w:vAlign w:val="center"/>
        </w:tcPr>
        <w:p w:rsidR="00F42A22" w:rsidRPr="00E153FB" w:rsidRDefault="00F01D35" w:rsidP="00F42A22">
          <w:pPr>
            <w:ind w:left="600"/>
            <w:jc w:val="both"/>
            <w:rPr>
              <w:rFonts w:ascii="Palatino Linotype" w:hAnsi="Palatino Linotype"/>
              <w:b/>
              <w:sz w:val="22"/>
              <w:szCs w:val="22"/>
            </w:rPr>
          </w:pPr>
          <w:r w:rsidRPr="00E153FB">
            <w:rPr>
              <w:rFonts w:ascii="Palatino Linotype" w:hAnsi="Palatino Linotype"/>
              <w:b/>
              <w:sz w:val="22"/>
              <w:szCs w:val="22"/>
            </w:rPr>
            <w:t>Recurrente:</w:t>
          </w:r>
        </w:p>
      </w:tc>
      <w:tc>
        <w:tcPr>
          <w:tcW w:w="4395" w:type="dxa"/>
          <w:shd w:val="clear" w:color="auto" w:fill="auto"/>
          <w:vAlign w:val="center"/>
        </w:tcPr>
        <w:p w:rsidR="00F42A22" w:rsidRPr="00E153FB" w:rsidRDefault="004D3A64" w:rsidP="00F42A22">
          <w:pPr>
            <w:pStyle w:val="Encabezado"/>
            <w:jc w:val="right"/>
            <w:rPr>
              <w:rFonts w:ascii="Palatino Linotype" w:hAnsi="Palatino Linotype"/>
              <w:b/>
              <w:sz w:val="22"/>
              <w:szCs w:val="22"/>
            </w:rPr>
          </w:pPr>
          <w:r>
            <w:rPr>
              <w:rFonts w:ascii="Palatino Linotype" w:hAnsi="Palatino Linotype"/>
              <w:b/>
              <w:sz w:val="22"/>
              <w:szCs w:val="22"/>
            </w:rPr>
            <w:t>XXXXXXXXXXXXXXXXXXXXXX</w:t>
          </w:r>
          <w:r w:rsidR="00F01D35" w:rsidRPr="00E153FB">
            <w:rPr>
              <w:rFonts w:ascii="Palatino Linotype" w:hAnsi="Palatino Linotype"/>
              <w:b/>
              <w:sz w:val="22"/>
              <w:szCs w:val="22"/>
            </w:rPr>
            <w:t xml:space="preserve"> </w:t>
          </w:r>
        </w:p>
      </w:tc>
    </w:tr>
    <w:tr w:rsidR="00F42A22" w:rsidRPr="00235873" w:rsidTr="00F42A22">
      <w:trPr>
        <w:trHeight w:val="451"/>
      </w:trPr>
      <w:tc>
        <w:tcPr>
          <w:tcW w:w="3402" w:type="dxa"/>
          <w:shd w:val="clear" w:color="auto" w:fill="auto"/>
          <w:vAlign w:val="center"/>
        </w:tcPr>
        <w:p w:rsidR="00F42A22" w:rsidRPr="00E153FB" w:rsidRDefault="00F01D35" w:rsidP="00F42A22">
          <w:pPr>
            <w:ind w:left="600"/>
            <w:jc w:val="both"/>
            <w:rPr>
              <w:rFonts w:ascii="Palatino Linotype" w:hAnsi="Palatino Linotype"/>
              <w:b/>
              <w:sz w:val="22"/>
              <w:szCs w:val="22"/>
            </w:rPr>
          </w:pPr>
          <w:r w:rsidRPr="00E153FB">
            <w:rPr>
              <w:rFonts w:ascii="Palatino Linotype" w:hAnsi="Palatino Linotype"/>
              <w:b/>
              <w:sz w:val="22"/>
              <w:szCs w:val="22"/>
            </w:rPr>
            <w:t>Sujeto Obligado:</w:t>
          </w:r>
        </w:p>
      </w:tc>
      <w:tc>
        <w:tcPr>
          <w:tcW w:w="4395" w:type="dxa"/>
          <w:shd w:val="clear" w:color="auto" w:fill="auto"/>
          <w:vAlign w:val="center"/>
        </w:tcPr>
        <w:p w:rsidR="00F42A22" w:rsidRPr="00E153FB" w:rsidRDefault="00F01D35" w:rsidP="00F42A22">
          <w:pPr>
            <w:pStyle w:val="Encabezado"/>
            <w:jc w:val="right"/>
            <w:rPr>
              <w:rFonts w:ascii="Palatino Linotype" w:hAnsi="Palatino Linotype"/>
              <w:b/>
              <w:sz w:val="22"/>
              <w:szCs w:val="22"/>
            </w:rPr>
          </w:pPr>
          <w:r w:rsidRPr="00F10B36">
            <w:rPr>
              <w:rFonts w:ascii="Palatino Linotype" w:hAnsi="Palatino Linotype"/>
              <w:b/>
              <w:sz w:val="22"/>
              <w:szCs w:val="22"/>
            </w:rPr>
            <w:t>Tribunal Electoral del Estado de México</w:t>
          </w:r>
        </w:p>
      </w:tc>
    </w:tr>
    <w:tr w:rsidR="00F42A22" w:rsidRPr="00235873" w:rsidTr="00F42A22">
      <w:trPr>
        <w:trHeight w:val="320"/>
      </w:trPr>
      <w:tc>
        <w:tcPr>
          <w:tcW w:w="3402" w:type="dxa"/>
          <w:shd w:val="clear" w:color="auto" w:fill="auto"/>
          <w:vAlign w:val="center"/>
        </w:tcPr>
        <w:p w:rsidR="00F42A22" w:rsidRPr="005823DC" w:rsidRDefault="00F01D35" w:rsidP="00F42A22">
          <w:pPr>
            <w:ind w:left="600"/>
            <w:jc w:val="both"/>
            <w:rPr>
              <w:rFonts w:ascii="Palatino Linotype" w:hAnsi="Palatino Linotype"/>
              <w:b/>
              <w:sz w:val="22"/>
              <w:szCs w:val="22"/>
            </w:rPr>
          </w:pPr>
          <w:r w:rsidRPr="005823DC">
            <w:rPr>
              <w:rFonts w:ascii="Palatino Linotype" w:hAnsi="Palatino Linotype"/>
              <w:b/>
              <w:sz w:val="22"/>
              <w:szCs w:val="22"/>
            </w:rPr>
            <w:t>Comisionada Ponente:</w:t>
          </w:r>
        </w:p>
      </w:tc>
      <w:tc>
        <w:tcPr>
          <w:tcW w:w="4395" w:type="dxa"/>
          <w:shd w:val="clear" w:color="auto" w:fill="auto"/>
          <w:vAlign w:val="center"/>
        </w:tcPr>
        <w:p w:rsidR="00F42A22" w:rsidRPr="005823DC" w:rsidRDefault="00F01D35" w:rsidP="00F42A22">
          <w:pPr>
            <w:pStyle w:val="Encabezado"/>
            <w:jc w:val="right"/>
            <w:rPr>
              <w:rFonts w:ascii="Palatino Linotype" w:hAnsi="Palatino Linotype"/>
              <w:b/>
              <w:sz w:val="22"/>
              <w:szCs w:val="22"/>
            </w:rPr>
          </w:pPr>
          <w:r w:rsidRPr="005823DC">
            <w:rPr>
              <w:rFonts w:ascii="Palatino Linotype" w:hAnsi="Palatino Linotype"/>
              <w:b/>
              <w:sz w:val="22"/>
              <w:szCs w:val="22"/>
            </w:rPr>
            <w:t>Zulema Martínez Sánchez</w:t>
          </w:r>
        </w:p>
      </w:tc>
    </w:tr>
  </w:tbl>
  <w:p w:rsidR="00F42A22" w:rsidRDefault="00F01D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E60"/>
    <w:multiLevelType w:val="hybridMultilevel"/>
    <w:tmpl w:val="E6888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7A44200"/>
    <w:multiLevelType w:val="hybridMultilevel"/>
    <w:tmpl w:val="947A7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9F3601"/>
    <w:multiLevelType w:val="hybridMultilevel"/>
    <w:tmpl w:val="7528F5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64"/>
    <w:rsid w:val="00036F8B"/>
    <w:rsid w:val="00123996"/>
    <w:rsid w:val="004D3A64"/>
    <w:rsid w:val="00F01D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B95B896-AFEB-46AA-A296-74E30880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A6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D3A64"/>
    <w:pPr>
      <w:tabs>
        <w:tab w:val="center" w:pos="4252"/>
        <w:tab w:val="right" w:pos="8504"/>
      </w:tabs>
    </w:pPr>
  </w:style>
  <w:style w:type="character" w:customStyle="1" w:styleId="EncabezadoCar">
    <w:name w:val="Encabezado Car"/>
    <w:basedOn w:val="Fuentedeprrafopredeter"/>
    <w:link w:val="Encabezado"/>
    <w:uiPriority w:val="99"/>
    <w:rsid w:val="004D3A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4D3A64"/>
    <w:pPr>
      <w:tabs>
        <w:tab w:val="center" w:pos="4252"/>
        <w:tab w:val="right" w:pos="8504"/>
      </w:tabs>
    </w:pPr>
  </w:style>
  <w:style w:type="character" w:customStyle="1" w:styleId="PiedepginaCar">
    <w:name w:val="Pie de página Car"/>
    <w:basedOn w:val="Fuentedeprrafopredeter"/>
    <w:link w:val="Piedepgina"/>
    <w:uiPriority w:val="99"/>
    <w:rsid w:val="004D3A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D3A64"/>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D3A64"/>
    <w:rPr>
      <w:rFonts w:ascii="Calibri" w:hAnsi="Calibr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D3A64"/>
    <w:rPr>
      <w:rFonts w:ascii="Calibri" w:eastAsia="Calibri" w:hAnsi="Calibri" w:cs="Times New Roman"/>
      <w:sz w:val="20"/>
      <w:szCs w:val="20"/>
      <w:lang w:val="x-none" w:eastAsia="x-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uiPriority w:val="99"/>
    <w:unhideWhenUsed/>
    <w:rsid w:val="004D3A64"/>
    <w:rPr>
      <w:vertAlign w:val="superscript"/>
    </w:rPr>
  </w:style>
  <w:style w:type="paragraph" w:styleId="Sinespaciado">
    <w:name w:val="No Spacing"/>
    <w:aliases w:val="Francesa"/>
    <w:link w:val="SinespaciadoCar"/>
    <w:uiPriority w:val="1"/>
    <w:qFormat/>
    <w:rsid w:val="004D3A64"/>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D3A64"/>
    <w:rPr>
      <w:rFonts w:ascii="Times New Roman" w:eastAsia="Calibri"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4D3A64"/>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D3A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D3A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emmx.org.mx" TargetMode="External"/><Relationship Id="rId13" Type="http://schemas.openxmlformats.org/officeDocument/2006/relationships/hyperlink" Target="http://www.teemmx.org.mx/docs/sentencias/Sentencias_2017/JDCL/APJDCL342017_2.pdf" TargetMode="External"/><Relationship Id="rId18" Type="http://schemas.openxmlformats.org/officeDocument/2006/relationships/hyperlink" Target="http://www.teemmx.org.mx/docs/sentencias/Sentencias_2017/JDCL/APJDCL342017_2.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www.teemmx.org.mx/docs/sentencias/Sentencias_2017/JDCL/APJDCL342017_2.pdf" TargetMode="External"/><Relationship Id="rId12" Type="http://schemas.openxmlformats.org/officeDocument/2006/relationships/hyperlink" Target="http://www.teemmx.org.mx/docs/sentencias/Sentencias_2017/JDCL/APJDCL342017.pdf" TargetMode="External"/><Relationship Id="rId17" Type="http://schemas.openxmlformats.org/officeDocument/2006/relationships/hyperlink" Target="http://www.teemmx.org.mx/docs/sentencias/Sentencias_2017/JDCL/APJDCL342017.pdf"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teemmx.org.mx/docs/acuerdos/Tramites/2017/JDCL2017/De_TramiteJDCL342017_1.pd" TargetMode="External"/><Relationship Id="rId20" Type="http://schemas.openxmlformats.org/officeDocument/2006/relationships/hyperlink" Target="http://www.teemmx.org.mx/docs/sentencias/Sentencias_2017/JDCL/APJDCL342017_2.pdf"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emmx.org.mx/docs/acuerdos/Tramites/2017/JDCL2017/De_TramiteJDCL342017_1.pd" TargetMode="External"/><Relationship Id="rId24" Type="http://schemas.openxmlformats.org/officeDocument/2006/relationships/hyperlink" Target="http://www.teemmx.org.mx/docs/acuerdos/Tramites/2017/JDCL2017/De_TramiteJDCL342017_1.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eemmx.org.mx/docs/acuerdos/Tramites/2017/JDCL2017/De_TramiteJDCL342017_1.pdf"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hyperlink" Target="http://www.teemmx.org.mx/docs/acuerdos/Tramites/2017/JDCL2017/De_TramiteJDCL342017_1.pdf"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emmx.org.mx/docs/acuerdos/Turnos/2017/JDCL2017/TurnoJDCL342017.pdf" TargetMode="External"/><Relationship Id="rId14" Type="http://schemas.openxmlformats.org/officeDocument/2006/relationships/hyperlink" Target="http://www.teemmx.org.mx/docs/acuerdos/Turnos/2017/JDCL2017/TurnoJDCL342017.pdf" TargetMode="External"/><Relationship Id="rId22" Type="http://schemas.openxmlformats.org/officeDocument/2006/relationships/hyperlink" Target="http://www.teemmx.org.mx/docs/acuerdos/Turnos/2017/JDCL2017/TurnoJDCL342017.pdf" TargetMode="External"/><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7689</Words>
  <Characters>42294</Characters>
  <Application>Microsoft Office Word</Application>
  <DocSecurity>0</DocSecurity>
  <Lines>352</Lines>
  <Paragraphs>99</Paragraphs>
  <ScaleCrop>false</ScaleCrop>
  <Company/>
  <LinksUpToDate>false</LinksUpToDate>
  <CharactersWithSpaces>49884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2020-09-24T17:51:00Z</dcterms:created>
  <dcterms:modified xsi:type="dcterms:W3CDTF">2020-09-24T17:58:00Z</dcterms:modified>
</cp:coreProperties>
</file>