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CEBE89" w14:textId="77777777" w:rsidR="005130FF" w:rsidRPr="005130FF" w:rsidRDefault="005130FF" w:rsidP="005130FF">
      <w:pPr>
        <w:spacing w:before="240" w:after="240" w:line="360" w:lineRule="auto"/>
        <w:ind w:right="49"/>
        <w:rPr>
          <w:rFonts w:ascii="Palatino Linotype" w:eastAsiaTheme="minorEastAsia" w:hAnsi="Palatino Linotype"/>
          <w:b/>
          <w:sz w:val="24"/>
          <w:szCs w:val="24"/>
          <w:lang w:val="es-ES_tradnl" w:eastAsia="es-ES"/>
        </w:rPr>
      </w:pPr>
      <w:r w:rsidRPr="005130FF">
        <w:rPr>
          <w:rFonts w:ascii="Palatino Linotype" w:eastAsiaTheme="minorEastAsia" w:hAnsi="Palatino Linotype"/>
          <w:b/>
          <w:sz w:val="24"/>
          <w:szCs w:val="24"/>
          <w:lang w:val="es-ES_tradnl" w:eastAsia="es-ES"/>
        </w:rPr>
        <w:t>LÍNEAS ARGUMENTATIVAS</w:t>
      </w:r>
    </w:p>
    <w:p w14:paraId="3870364E" w14:textId="77777777" w:rsidR="005130FF" w:rsidRPr="005130FF" w:rsidRDefault="005130FF" w:rsidP="005130FF">
      <w:pPr>
        <w:spacing w:after="0" w:line="360" w:lineRule="auto"/>
        <w:ind w:right="49"/>
        <w:jc w:val="both"/>
        <w:rPr>
          <w:rFonts w:ascii="Palatino Linotype" w:eastAsia="Arial Unicode MS" w:hAnsi="Palatino Linotype" w:cs="Arial"/>
          <w:sz w:val="24"/>
          <w:szCs w:val="24"/>
          <w:lang w:val="es-ES_tradnl" w:eastAsia="es-ES"/>
        </w:rPr>
      </w:pPr>
      <w:r w:rsidRPr="005130FF">
        <w:rPr>
          <w:rFonts w:ascii="Palatino Linotype" w:eastAsia="Arial Unicode MS" w:hAnsi="Palatino Linotype" w:cs="Arial"/>
          <w:b/>
          <w:sz w:val="24"/>
          <w:szCs w:val="24"/>
          <w:lang w:val="es-ES_tradnl" w:eastAsia="es-ES"/>
        </w:rPr>
        <w:t>DEBERES DE LAS AUTORIDADES</w:t>
      </w:r>
      <w:r w:rsidRPr="005130FF">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14:paraId="43E03271" w14:textId="77777777" w:rsidR="005130FF" w:rsidRPr="005130FF" w:rsidRDefault="005130FF" w:rsidP="005130FF">
      <w:pPr>
        <w:spacing w:after="0" w:line="360" w:lineRule="auto"/>
        <w:ind w:right="49"/>
        <w:jc w:val="both"/>
        <w:rPr>
          <w:rFonts w:ascii="Palatino Linotype" w:eastAsia="Arial Unicode MS" w:hAnsi="Palatino Linotype" w:cs="Arial"/>
          <w:sz w:val="24"/>
          <w:szCs w:val="24"/>
          <w:lang w:val="es-ES_tradnl" w:eastAsia="es-ES"/>
        </w:rPr>
      </w:pPr>
    </w:p>
    <w:p w14:paraId="0AFBE64E" w14:textId="77777777" w:rsidR="005130FF" w:rsidRPr="005130FF" w:rsidRDefault="005130FF" w:rsidP="005130FF">
      <w:pPr>
        <w:spacing w:after="0" w:line="360" w:lineRule="auto"/>
        <w:ind w:right="49"/>
        <w:jc w:val="both"/>
        <w:rPr>
          <w:rFonts w:ascii="Palatino Linotype" w:eastAsia="Arial Unicode MS" w:hAnsi="Palatino Linotype" w:cs="Arial"/>
          <w:sz w:val="24"/>
          <w:szCs w:val="24"/>
          <w:lang w:val="es-ES_tradnl" w:eastAsia="es-ES"/>
        </w:rPr>
      </w:pPr>
      <w:r w:rsidRPr="005130FF">
        <w:rPr>
          <w:rFonts w:ascii="Palatino Linotype" w:eastAsia="Arial Unicode MS" w:hAnsi="Palatino Linotype" w:cs="Arial"/>
          <w:b/>
          <w:sz w:val="24"/>
          <w:szCs w:val="24"/>
          <w:lang w:val="es-ES_tradnl" w:eastAsia="es-ES"/>
        </w:rPr>
        <w:t>NEGATIVA FICTA, NO EXISTE PLAZO PERENTORIO PARA INTERPONER EL RECURSO.</w:t>
      </w:r>
      <w:r w:rsidRPr="005130FF">
        <w:rPr>
          <w:rFonts w:ascii="Palatino Linotype" w:eastAsia="Arial Unicode MS" w:hAnsi="Palatino Linotype" w:cs="Arial"/>
          <w:sz w:val="24"/>
          <w:szCs w:val="24"/>
          <w:lang w:val="es-ES_tradnl" w:eastAsia="es-ES"/>
        </w:rPr>
        <w:t xml:space="preserve"> Tratándose de negativa ficta no existe plazo para la interposición del recurso de revisión por tratarse de una afectación continua al Derecho de Acceso a la Información Pública.</w:t>
      </w:r>
    </w:p>
    <w:p w14:paraId="7CBEFC39" w14:textId="77777777" w:rsidR="005130FF" w:rsidRPr="005130FF" w:rsidRDefault="005130FF" w:rsidP="005130FF">
      <w:pPr>
        <w:spacing w:after="0" w:line="360" w:lineRule="auto"/>
        <w:ind w:right="49"/>
        <w:contextualSpacing/>
        <w:jc w:val="both"/>
        <w:rPr>
          <w:rFonts w:ascii="Palatino Linotype" w:eastAsia="Calibri" w:hAnsi="Palatino Linotype" w:cs="Times New Roman"/>
          <w:b/>
          <w:sz w:val="23"/>
          <w:szCs w:val="23"/>
        </w:rPr>
      </w:pPr>
    </w:p>
    <w:p w14:paraId="45DF1842" w14:textId="77777777" w:rsidR="005130FF" w:rsidRPr="005130FF" w:rsidRDefault="005130FF" w:rsidP="005130FF">
      <w:pPr>
        <w:spacing w:after="0" w:line="360" w:lineRule="auto"/>
        <w:ind w:right="49"/>
        <w:jc w:val="both"/>
        <w:rPr>
          <w:rFonts w:ascii="Palatino Linotype" w:eastAsia="Calibri" w:hAnsi="Palatino Linotype" w:cs="Times New Roman"/>
          <w:sz w:val="24"/>
          <w:szCs w:val="24"/>
          <w:lang w:val="es-ES_tradnl" w:eastAsia="es-ES"/>
        </w:rPr>
      </w:pPr>
      <w:r w:rsidRPr="005130FF">
        <w:rPr>
          <w:rFonts w:ascii="Palatino Linotype" w:eastAsia="Calibri" w:hAnsi="Palatino Linotype" w:cs="Times New Roman"/>
          <w:b/>
          <w:sz w:val="24"/>
          <w:szCs w:val="24"/>
          <w:lang w:val="es-ES_tradnl" w:eastAsia="es-ES"/>
        </w:rPr>
        <w:t>DE LA GARANTÍA DE PROPORCIONAR LA INFORMACIÓN PÚBLICA GUBERNAMENTAL.</w:t>
      </w:r>
      <w:r w:rsidRPr="005130FF">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14:paraId="1AB27811" w14:textId="77777777" w:rsidR="005130FF" w:rsidRPr="005130FF" w:rsidRDefault="000E3633" w:rsidP="005130FF">
      <w:pPr>
        <w:spacing w:after="0" w:line="360" w:lineRule="auto"/>
        <w:ind w:right="49"/>
        <w:jc w:val="both"/>
        <w:rPr>
          <w:rFonts w:ascii="Palatino Linotype" w:eastAsia="Calibri" w:hAnsi="Palatino Linotype" w:cs="Times New Roman"/>
          <w:sz w:val="24"/>
          <w:szCs w:val="24"/>
          <w:lang w:val="es-ES_tradnl" w:eastAsia="es-ES"/>
        </w:rPr>
      </w:pPr>
      <w:r w:rsidRPr="005130FF">
        <w:rPr>
          <w:rFonts w:ascii="Palatino Linotype" w:eastAsia="Arial Unicode MS"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2BDB307C" wp14:editId="12DFD54C">
                <wp:simplePos x="0" y="0"/>
                <wp:positionH relativeFrom="margin">
                  <wp:posOffset>167640</wp:posOffset>
                </wp:positionH>
                <wp:positionV relativeFrom="paragraph">
                  <wp:posOffset>157480</wp:posOffset>
                </wp:positionV>
                <wp:extent cx="5334000" cy="2609850"/>
                <wp:effectExtent l="19050" t="19050" r="19050" b="19050"/>
                <wp:wrapNone/>
                <wp:docPr id="7" name="Conector recto 7"/>
                <wp:cNvGraphicFramePr/>
                <a:graphic xmlns:a="http://schemas.openxmlformats.org/drawingml/2006/main">
                  <a:graphicData uri="http://schemas.microsoft.com/office/word/2010/wordprocessingShape">
                    <wps:wsp>
                      <wps:cNvCnPr/>
                      <wps:spPr>
                        <a:xfrm>
                          <a:off x="0" y="0"/>
                          <a:ext cx="5334000" cy="2609850"/>
                        </a:xfrm>
                        <a:prstGeom prst="line">
                          <a:avLst/>
                        </a:prstGeom>
                        <a:noFill/>
                        <a:ln w="381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1242D9" id="Conector recto 7"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2pt,12.4pt" to="433.2pt,2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" strokecolor="#5b9bd5" strokeweight="3pt">
                <v:stroke joinstyle="miter"/>
                <w10:wrap anchorx="margin"/>
              </v:line>
            </w:pict>
          </mc:Fallback>
        </mc:AlternateContent>
      </w:r>
    </w:p>
    <w:p w14:paraId="4BB4E0B8" w14:textId="77777777" w:rsidR="005130FF" w:rsidRPr="005130FF" w:rsidRDefault="005130FF" w:rsidP="005130FF">
      <w:pPr>
        <w:spacing w:before="240" w:after="240" w:line="360" w:lineRule="auto"/>
        <w:ind w:right="49"/>
        <w:jc w:val="both"/>
        <w:rPr>
          <w:rFonts w:ascii="Palatino Linotype" w:eastAsia="Arial Unicode MS" w:hAnsi="Palatino Linotype" w:cs="Arial"/>
          <w:sz w:val="24"/>
          <w:szCs w:val="24"/>
          <w:lang w:val="es-ES_tradnl" w:eastAsia="es-ES"/>
        </w:rPr>
      </w:pPr>
    </w:p>
    <w:p w14:paraId="751DC3B0" w14:textId="77777777" w:rsidR="005130FF" w:rsidRPr="005130FF" w:rsidRDefault="005130FF" w:rsidP="005130FF">
      <w:pPr>
        <w:spacing w:before="240" w:after="240" w:line="360" w:lineRule="auto"/>
        <w:ind w:right="49"/>
        <w:jc w:val="both"/>
        <w:rPr>
          <w:rFonts w:ascii="Palatino Linotype" w:eastAsia="Arial Unicode MS" w:hAnsi="Palatino Linotype" w:cs="Arial"/>
          <w:sz w:val="24"/>
          <w:szCs w:val="24"/>
          <w:lang w:val="es-ES_tradnl" w:eastAsia="es-ES"/>
        </w:rPr>
      </w:pPr>
    </w:p>
    <w:p w14:paraId="11E936C5" w14:textId="77777777" w:rsidR="005130FF" w:rsidRPr="005130FF" w:rsidRDefault="005130FF" w:rsidP="005130FF">
      <w:pPr>
        <w:spacing w:before="240" w:after="240" w:line="360" w:lineRule="auto"/>
        <w:ind w:right="49"/>
        <w:jc w:val="both"/>
        <w:rPr>
          <w:rFonts w:ascii="Palatino Linotype" w:eastAsia="Arial Unicode MS" w:hAnsi="Palatino Linotype" w:cs="Arial"/>
          <w:sz w:val="24"/>
          <w:szCs w:val="24"/>
          <w:lang w:val="es-ES_tradnl" w:eastAsia="es-ES"/>
        </w:rPr>
      </w:pPr>
    </w:p>
    <w:p w14:paraId="3AE6D28C" w14:textId="77777777" w:rsidR="005130FF" w:rsidRPr="005130FF" w:rsidRDefault="005130FF" w:rsidP="005130FF">
      <w:pPr>
        <w:spacing w:before="240" w:after="240" w:line="360" w:lineRule="auto"/>
        <w:ind w:right="49"/>
        <w:jc w:val="center"/>
        <w:rPr>
          <w:rFonts w:ascii="Palatino Linotype" w:eastAsiaTheme="minorEastAsia" w:hAnsi="Palatino Linotype"/>
          <w:sz w:val="24"/>
          <w:szCs w:val="24"/>
          <w:lang w:val="es-ES_tradnl" w:eastAsia="es-ES"/>
        </w:rPr>
      </w:pPr>
      <w:r w:rsidRPr="005130FF">
        <w:rPr>
          <w:rFonts w:ascii="Palatino Linotype" w:eastAsiaTheme="minorEastAsia" w:hAnsi="Palatino Linotype"/>
          <w:b/>
          <w:sz w:val="24"/>
          <w:szCs w:val="24"/>
          <w:lang w:val="es-ES_tradnl" w:eastAsia="es-ES"/>
        </w:rPr>
        <w:lastRenderedPageBreak/>
        <w:t>Índice</w:t>
      </w:r>
      <w:r w:rsidRPr="005130FF">
        <w:rPr>
          <w:rFonts w:ascii="Palatino Linotype" w:eastAsiaTheme="minorEastAsia" w:hAnsi="Palatino Linotype"/>
          <w:sz w:val="24"/>
          <w:szCs w:val="24"/>
          <w:lang w:val="es-ES_tradnl" w:eastAsia="es-ES"/>
        </w:rPr>
        <w:t>.</w:t>
      </w:r>
    </w:p>
    <w:sdt>
      <w:sdtPr>
        <w:rPr>
          <w:rFonts w:eastAsiaTheme="minorEastAsia"/>
          <w:sz w:val="24"/>
          <w:szCs w:val="24"/>
          <w:lang w:val="es-ES" w:eastAsia="es-ES"/>
        </w:rPr>
        <w:id w:val="1703668029"/>
        <w:docPartObj>
          <w:docPartGallery w:val="Table of Contents"/>
          <w:docPartUnique/>
        </w:docPartObj>
      </w:sdtPr>
      <w:sdtEndPr>
        <w:rPr>
          <w:bCs/>
        </w:rPr>
      </w:sdtEndPr>
      <w:sdtContent>
        <w:p w14:paraId="44281A6D" w14:textId="77777777" w:rsidR="005130FF" w:rsidRPr="005130FF" w:rsidRDefault="005130FF" w:rsidP="005130FF">
          <w:pPr>
            <w:keepNext/>
            <w:keepLines/>
            <w:spacing w:before="240" w:after="0" w:line="360" w:lineRule="auto"/>
            <w:ind w:right="49"/>
            <w:rPr>
              <w:rFonts w:ascii="Palatino Linotype" w:eastAsiaTheme="majorEastAsia" w:hAnsi="Palatino Linotype" w:cstheme="majorBidi"/>
              <w:b/>
              <w:sz w:val="24"/>
              <w:szCs w:val="24"/>
              <w:lang w:eastAsia="es-MX"/>
            </w:rPr>
          </w:pPr>
        </w:p>
        <w:p w14:paraId="518AB212" w14:textId="77777777" w:rsidR="00D509C1" w:rsidRDefault="005130FF">
          <w:pPr>
            <w:pStyle w:val="TDC1"/>
            <w:tabs>
              <w:tab w:val="right" w:leader="dot" w:pos="8828"/>
            </w:tabs>
            <w:rPr>
              <w:noProof/>
            </w:rPr>
          </w:pPr>
          <w:r w:rsidRPr="005130FF">
            <w:rPr>
              <w:rFonts w:ascii="Palatino Linotype" w:eastAsiaTheme="minorEastAsia" w:hAnsi="Palatino Linotype"/>
              <w:b/>
              <w:sz w:val="24"/>
              <w:szCs w:val="24"/>
              <w:lang w:val="es-ES_tradnl" w:eastAsia="es-ES"/>
            </w:rPr>
            <w:fldChar w:fldCharType="begin"/>
          </w:r>
          <w:r w:rsidRPr="005130FF">
            <w:rPr>
              <w:rFonts w:ascii="Palatino Linotype" w:eastAsiaTheme="minorEastAsia" w:hAnsi="Palatino Linotype"/>
              <w:b/>
              <w:sz w:val="24"/>
              <w:szCs w:val="24"/>
              <w:lang w:val="es-ES_tradnl" w:eastAsia="es-ES"/>
            </w:rPr>
            <w:instrText xml:space="preserve"> TOC \o "1-3" \h \z \u </w:instrText>
          </w:r>
          <w:r w:rsidRPr="005130FF">
            <w:rPr>
              <w:rFonts w:ascii="Palatino Linotype" w:eastAsiaTheme="minorEastAsia" w:hAnsi="Palatino Linotype"/>
              <w:b/>
              <w:sz w:val="24"/>
              <w:szCs w:val="24"/>
              <w:lang w:val="es-ES_tradnl" w:eastAsia="es-ES"/>
            </w:rPr>
            <w:fldChar w:fldCharType="separate"/>
          </w:r>
          <w:hyperlink w:anchor="_Toc51269268" w:history="1">
            <w:r w:rsidR="00D509C1" w:rsidRPr="00A60BBF">
              <w:rPr>
                <w:rStyle w:val="Hipervnculo"/>
                <w:rFonts w:ascii="Palatino Linotype" w:eastAsiaTheme="majorEastAsia" w:hAnsi="Palatino Linotype" w:cstheme="majorBidi"/>
                <w:b/>
                <w:noProof/>
              </w:rPr>
              <w:t>A N T E C E D E N T E S</w:t>
            </w:r>
            <w:r w:rsidR="00D509C1">
              <w:rPr>
                <w:noProof/>
                <w:webHidden/>
              </w:rPr>
              <w:tab/>
            </w:r>
            <w:r w:rsidR="00D509C1">
              <w:rPr>
                <w:noProof/>
                <w:webHidden/>
              </w:rPr>
              <w:fldChar w:fldCharType="begin"/>
            </w:r>
            <w:r w:rsidR="00D509C1">
              <w:rPr>
                <w:noProof/>
                <w:webHidden/>
              </w:rPr>
              <w:instrText xml:space="preserve"> PAGEREF _Toc51269268 \h </w:instrText>
            </w:r>
            <w:r w:rsidR="00D509C1">
              <w:rPr>
                <w:noProof/>
                <w:webHidden/>
              </w:rPr>
            </w:r>
            <w:r w:rsidR="00D509C1">
              <w:rPr>
                <w:noProof/>
                <w:webHidden/>
              </w:rPr>
              <w:fldChar w:fldCharType="separate"/>
            </w:r>
            <w:r w:rsidR="00D509C1">
              <w:rPr>
                <w:noProof/>
                <w:webHidden/>
              </w:rPr>
              <w:t>3</w:t>
            </w:r>
            <w:r w:rsidR="00D509C1">
              <w:rPr>
                <w:noProof/>
                <w:webHidden/>
              </w:rPr>
              <w:fldChar w:fldCharType="end"/>
            </w:r>
          </w:hyperlink>
        </w:p>
        <w:p w14:paraId="50DE3AA6" w14:textId="77777777" w:rsidR="00D509C1" w:rsidRDefault="00B30D68">
          <w:pPr>
            <w:pStyle w:val="TDC1"/>
            <w:tabs>
              <w:tab w:val="right" w:leader="dot" w:pos="8828"/>
            </w:tabs>
            <w:rPr>
              <w:noProof/>
            </w:rPr>
          </w:pPr>
          <w:hyperlink w:anchor="_Toc51269269" w:history="1">
            <w:r w:rsidR="00D509C1" w:rsidRPr="00A60BBF">
              <w:rPr>
                <w:rStyle w:val="Hipervnculo"/>
                <w:rFonts w:ascii="Palatino Linotype" w:eastAsiaTheme="majorEastAsia" w:hAnsi="Palatino Linotype" w:cstheme="majorBidi"/>
                <w:b/>
                <w:noProof/>
              </w:rPr>
              <w:t>C O N S I D E R A N D O</w:t>
            </w:r>
            <w:r w:rsidR="00D509C1">
              <w:rPr>
                <w:noProof/>
                <w:webHidden/>
              </w:rPr>
              <w:tab/>
            </w:r>
            <w:r w:rsidR="00D509C1">
              <w:rPr>
                <w:noProof/>
                <w:webHidden/>
              </w:rPr>
              <w:fldChar w:fldCharType="begin"/>
            </w:r>
            <w:r w:rsidR="00D509C1">
              <w:rPr>
                <w:noProof/>
                <w:webHidden/>
              </w:rPr>
              <w:instrText xml:space="preserve"> PAGEREF _Toc51269269 \h </w:instrText>
            </w:r>
            <w:r w:rsidR="00D509C1">
              <w:rPr>
                <w:noProof/>
                <w:webHidden/>
              </w:rPr>
            </w:r>
            <w:r w:rsidR="00D509C1">
              <w:rPr>
                <w:noProof/>
                <w:webHidden/>
              </w:rPr>
              <w:fldChar w:fldCharType="separate"/>
            </w:r>
            <w:r w:rsidR="00D509C1">
              <w:rPr>
                <w:noProof/>
                <w:webHidden/>
              </w:rPr>
              <w:t>6</w:t>
            </w:r>
            <w:r w:rsidR="00D509C1">
              <w:rPr>
                <w:noProof/>
                <w:webHidden/>
              </w:rPr>
              <w:fldChar w:fldCharType="end"/>
            </w:r>
          </w:hyperlink>
        </w:p>
        <w:p w14:paraId="787CD189" w14:textId="77777777" w:rsidR="00D509C1" w:rsidRDefault="00B30D68">
          <w:pPr>
            <w:pStyle w:val="TDC2"/>
            <w:tabs>
              <w:tab w:val="right" w:leader="dot" w:pos="8828"/>
            </w:tabs>
            <w:rPr>
              <w:noProof/>
            </w:rPr>
          </w:pPr>
          <w:hyperlink w:anchor="_Toc51269270" w:history="1">
            <w:r w:rsidR="00D509C1" w:rsidRPr="00A60BBF">
              <w:rPr>
                <w:rStyle w:val="Hipervnculo"/>
                <w:rFonts w:ascii="Palatino Linotype" w:eastAsiaTheme="majorEastAsia" w:hAnsi="Palatino Linotype" w:cstheme="majorBidi"/>
                <w:b/>
                <w:noProof/>
              </w:rPr>
              <w:t>PRIMERO. De la competencia</w:t>
            </w:r>
            <w:r w:rsidR="00D509C1">
              <w:rPr>
                <w:noProof/>
                <w:webHidden/>
              </w:rPr>
              <w:tab/>
            </w:r>
            <w:r w:rsidR="00D509C1">
              <w:rPr>
                <w:noProof/>
                <w:webHidden/>
              </w:rPr>
              <w:fldChar w:fldCharType="begin"/>
            </w:r>
            <w:r w:rsidR="00D509C1">
              <w:rPr>
                <w:noProof/>
                <w:webHidden/>
              </w:rPr>
              <w:instrText xml:space="preserve"> PAGEREF _Toc51269270 \h </w:instrText>
            </w:r>
            <w:r w:rsidR="00D509C1">
              <w:rPr>
                <w:noProof/>
                <w:webHidden/>
              </w:rPr>
            </w:r>
            <w:r w:rsidR="00D509C1">
              <w:rPr>
                <w:noProof/>
                <w:webHidden/>
              </w:rPr>
              <w:fldChar w:fldCharType="separate"/>
            </w:r>
            <w:r w:rsidR="00D509C1">
              <w:rPr>
                <w:noProof/>
                <w:webHidden/>
              </w:rPr>
              <w:t>6</w:t>
            </w:r>
            <w:r w:rsidR="00D509C1">
              <w:rPr>
                <w:noProof/>
                <w:webHidden/>
              </w:rPr>
              <w:fldChar w:fldCharType="end"/>
            </w:r>
          </w:hyperlink>
        </w:p>
        <w:p w14:paraId="677F6FCD" w14:textId="77777777" w:rsidR="00D509C1" w:rsidRDefault="00B30D68">
          <w:pPr>
            <w:pStyle w:val="TDC2"/>
            <w:tabs>
              <w:tab w:val="right" w:leader="dot" w:pos="8828"/>
            </w:tabs>
            <w:rPr>
              <w:noProof/>
            </w:rPr>
          </w:pPr>
          <w:hyperlink w:anchor="_Toc51269271" w:history="1">
            <w:r w:rsidR="00D509C1" w:rsidRPr="00A60BBF">
              <w:rPr>
                <w:rStyle w:val="Hipervnculo"/>
                <w:rFonts w:ascii="Palatino Linotype" w:eastAsiaTheme="majorEastAsia" w:hAnsi="Palatino Linotype" w:cstheme="majorBidi"/>
                <w:b/>
                <w:noProof/>
              </w:rPr>
              <w:t>SEGUNDO. De la oportunidad y procedencia.</w:t>
            </w:r>
            <w:r w:rsidR="00D509C1">
              <w:rPr>
                <w:noProof/>
                <w:webHidden/>
              </w:rPr>
              <w:tab/>
            </w:r>
            <w:r w:rsidR="00D509C1">
              <w:rPr>
                <w:noProof/>
                <w:webHidden/>
              </w:rPr>
              <w:fldChar w:fldCharType="begin"/>
            </w:r>
            <w:r w:rsidR="00D509C1">
              <w:rPr>
                <w:noProof/>
                <w:webHidden/>
              </w:rPr>
              <w:instrText xml:space="preserve"> PAGEREF _Toc51269271 \h </w:instrText>
            </w:r>
            <w:r w:rsidR="00D509C1">
              <w:rPr>
                <w:noProof/>
                <w:webHidden/>
              </w:rPr>
            </w:r>
            <w:r w:rsidR="00D509C1">
              <w:rPr>
                <w:noProof/>
                <w:webHidden/>
              </w:rPr>
              <w:fldChar w:fldCharType="separate"/>
            </w:r>
            <w:r w:rsidR="00D509C1">
              <w:rPr>
                <w:noProof/>
                <w:webHidden/>
              </w:rPr>
              <w:t>7</w:t>
            </w:r>
            <w:r w:rsidR="00D509C1">
              <w:rPr>
                <w:noProof/>
                <w:webHidden/>
              </w:rPr>
              <w:fldChar w:fldCharType="end"/>
            </w:r>
          </w:hyperlink>
        </w:p>
        <w:p w14:paraId="1EF0EF34" w14:textId="77777777" w:rsidR="00D509C1" w:rsidRDefault="00B30D68">
          <w:pPr>
            <w:pStyle w:val="TDC1"/>
            <w:tabs>
              <w:tab w:val="right" w:leader="dot" w:pos="8828"/>
            </w:tabs>
            <w:rPr>
              <w:noProof/>
            </w:rPr>
          </w:pPr>
          <w:hyperlink w:anchor="_Toc51269272" w:history="1">
            <w:r w:rsidR="00D509C1" w:rsidRPr="00A60BBF">
              <w:rPr>
                <w:rStyle w:val="Hipervnculo"/>
                <w:rFonts w:ascii="Palatino Linotype" w:eastAsia="MS Mincho" w:hAnsi="Palatino Linotype" w:cstheme="majorBidi"/>
                <w:b/>
                <w:noProof/>
                <w:lang w:val="es-ES_tradnl" w:eastAsia="es-ES"/>
              </w:rPr>
              <w:t>TERCERO. Del planteamiento de la Litis.</w:t>
            </w:r>
            <w:r w:rsidR="00D509C1">
              <w:rPr>
                <w:noProof/>
                <w:webHidden/>
              </w:rPr>
              <w:tab/>
            </w:r>
            <w:r w:rsidR="00D509C1">
              <w:rPr>
                <w:noProof/>
                <w:webHidden/>
              </w:rPr>
              <w:fldChar w:fldCharType="begin"/>
            </w:r>
            <w:r w:rsidR="00D509C1">
              <w:rPr>
                <w:noProof/>
                <w:webHidden/>
              </w:rPr>
              <w:instrText xml:space="preserve"> PAGEREF _Toc51269272 \h </w:instrText>
            </w:r>
            <w:r w:rsidR="00D509C1">
              <w:rPr>
                <w:noProof/>
                <w:webHidden/>
              </w:rPr>
            </w:r>
            <w:r w:rsidR="00D509C1">
              <w:rPr>
                <w:noProof/>
                <w:webHidden/>
              </w:rPr>
              <w:fldChar w:fldCharType="separate"/>
            </w:r>
            <w:r w:rsidR="00D509C1">
              <w:rPr>
                <w:noProof/>
                <w:webHidden/>
              </w:rPr>
              <w:t>10</w:t>
            </w:r>
            <w:r w:rsidR="00D509C1">
              <w:rPr>
                <w:noProof/>
                <w:webHidden/>
              </w:rPr>
              <w:fldChar w:fldCharType="end"/>
            </w:r>
          </w:hyperlink>
        </w:p>
        <w:p w14:paraId="1C156EAA" w14:textId="77777777" w:rsidR="00D509C1" w:rsidRDefault="00B30D68">
          <w:pPr>
            <w:pStyle w:val="TDC1"/>
            <w:tabs>
              <w:tab w:val="right" w:leader="dot" w:pos="8828"/>
            </w:tabs>
            <w:rPr>
              <w:noProof/>
            </w:rPr>
          </w:pPr>
          <w:hyperlink w:anchor="_Toc51269273" w:history="1">
            <w:r w:rsidR="00D509C1" w:rsidRPr="00A60BBF">
              <w:rPr>
                <w:rStyle w:val="Hipervnculo"/>
                <w:rFonts w:ascii="Palatino Linotype" w:eastAsia="MS Gothic" w:hAnsi="Palatino Linotype" w:cstheme="majorBidi"/>
                <w:b/>
                <w:noProof/>
                <w:lang w:val="es-ES_tradnl" w:eastAsia="es-ES"/>
              </w:rPr>
              <w:t>CUARTO. Del estudio y resolución del recurso de revisión.</w:t>
            </w:r>
            <w:r w:rsidR="00D509C1">
              <w:rPr>
                <w:noProof/>
                <w:webHidden/>
              </w:rPr>
              <w:tab/>
            </w:r>
            <w:r w:rsidR="00D509C1">
              <w:rPr>
                <w:noProof/>
                <w:webHidden/>
              </w:rPr>
              <w:fldChar w:fldCharType="begin"/>
            </w:r>
            <w:r w:rsidR="00D509C1">
              <w:rPr>
                <w:noProof/>
                <w:webHidden/>
              </w:rPr>
              <w:instrText xml:space="preserve"> PAGEREF _Toc51269273 \h </w:instrText>
            </w:r>
            <w:r w:rsidR="00D509C1">
              <w:rPr>
                <w:noProof/>
                <w:webHidden/>
              </w:rPr>
            </w:r>
            <w:r w:rsidR="00D509C1">
              <w:rPr>
                <w:noProof/>
                <w:webHidden/>
              </w:rPr>
              <w:fldChar w:fldCharType="separate"/>
            </w:r>
            <w:r w:rsidR="00D509C1">
              <w:rPr>
                <w:noProof/>
                <w:webHidden/>
              </w:rPr>
              <w:t>11</w:t>
            </w:r>
            <w:r w:rsidR="00D509C1">
              <w:rPr>
                <w:noProof/>
                <w:webHidden/>
              </w:rPr>
              <w:fldChar w:fldCharType="end"/>
            </w:r>
          </w:hyperlink>
        </w:p>
        <w:p w14:paraId="7D434240" w14:textId="77777777" w:rsidR="00D509C1" w:rsidRDefault="00B30D68" w:rsidP="00D509C1">
          <w:pPr>
            <w:pStyle w:val="TDC2"/>
            <w:tabs>
              <w:tab w:val="right" w:leader="dot" w:pos="8828"/>
            </w:tabs>
            <w:ind w:left="0"/>
            <w:rPr>
              <w:noProof/>
            </w:rPr>
          </w:pPr>
          <w:hyperlink w:anchor="_Toc51269274" w:history="1">
            <w:r w:rsidR="00D509C1" w:rsidRPr="00A60BBF">
              <w:rPr>
                <w:rStyle w:val="Hipervnculo"/>
                <w:rFonts w:ascii="Palatino Linotype" w:eastAsia="MS Mincho" w:hAnsi="Palatino Linotype" w:cstheme="majorBidi"/>
                <w:b/>
                <w:i/>
                <w:noProof/>
                <w:lang w:val="es-ES_tradnl" w:eastAsia="es-ES"/>
              </w:rPr>
              <w:t>II. De la información solicitada y la remitida mediante el informe justificado.</w:t>
            </w:r>
            <w:r w:rsidR="00D509C1">
              <w:rPr>
                <w:noProof/>
                <w:webHidden/>
              </w:rPr>
              <w:tab/>
            </w:r>
            <w:r w:rsidR="00D509C1">
              <w:rPr>
                <w:noProof/>
                <w:webHidden/>
              </w:rPr>
              <w:fldChar w:fldCharType="begin"/>
            </w:r>
            <w:r w:rsidR="00D509C1">
              <w:rPr>
                <w:noProof/>
                <w:webHidden/>
              </w:rPr>
              <w:instrText xml:space="preserve"> PAGEREF _Toc51269274 \h </w:instrText>
            </w:r>
            <w:r w:rsidR="00D509C1">
              <w:rPr>
                <w:noProof/>
                <w:webHidden/>
              </w:rPr>
            </w:r>
            <w:r w:rsidR="00D509C1">
              <w:rPr>
                <w:noProof/>
                <w:webHidden/>
              </w:rPr>
              <w:fldChar w:fldCharType="separate"/>
            </w:r>
            <w:r w:rsidR="00D509C1">
              <w:rPr>
                <w:noProof/>
                <w:webHidden/>
              </w:rPr>
              <w:t>13</w:t>
            </w:r>
            <w:r w:rsidR="00D509C1">
              <w:rPr>
                <w:noProof/>
                <w:webHidden/>
              </w:rPr>
              <w:fldChar w:fldCharType="end"/>
            </w:r>
          </w:hyperlink>
        </w:p>
        <w:p w14:paraId="185190EE" w14:textId="77777777" w:rsidR="00D509C1" w:rsidRDefault="00B30D68">
          <w:pPr>
            <w:pStyle w:val="TDC1"/>
            <w:tabs>
              <w:tab w:val="right" w:leader="dot" w:pos="8828"/>
            </w:tabs>
            <w:rPr>
              <w:noProof/>
            </w:rPr>
          </w:pPr>
          <w:hyperlink w:anchor="_Toc51269275" w:history="1">
            <w:r w:rsidR="00D509C1" w:rsidRPr="00A60BBF">
              <w:rPr>
                <w:rStyle w:val="Hipervnculo"/>
                <w:rFonts w:ascii="Palatino Linotype" w:hAnsi="Palatino Linotype" w:cs="Arial"/>
                <w:b/>
                <w:noProof/>
                <w:lang w:val="es-ES_tradnl" w:eastAsia="es-ES"/>
              </w:rPr>
              <w:t>III. De la naturaleza de la información</w:t>
            </w:r>
            <w:r w:rsidR="00D509C1">
              <w:rPr>
                <w:noProof/>
                <w:webHidden/>
              </w:rPr>
              <w:tab/>
            </w:r>
            <w:r w:rsidR="00D509C1">
              <w:rPr>
                <w:noProof/>
                <w:webHidden/>
              </w:rPr>
              <w:fldChar w:fldCharType="begin"/>
            </w:r>
            <w:r w:rsidR="00D509C1">
              <w:rPr>
                <w:noProof/>
                <w:webHidden/>
              </w:rPr>
              <w:instrText xml:space="preserve"> PAGEREF _Toc51269275 \h </w:instrText>
            </w:r>
            <w:r w:rsidR="00D509C1">
              <w:rPr>
                <w:noProof/>
                <w:webHidden/>
              </w:rPr>
            </w:r>
            <w:r w:rsidR="00D509C1">
              <w:rPr>
                <w:noProof/>
                <w:webHidden/>
              </w:rPr>
              <w:fldChar w:fldCharType="separate"/>
            </w:r>
            <w:r w:rsidR="00D509C1">
              <w:rPr>
                <w:noProof/>
                <w:webHidden/>
              </w:rPr>
              <w:t>19</w:t>
            </w:r>
            <w:r w:rsidR="00D509C1">
              <w:rPr>
                <w:noProof/>
                <w:webHidden/>
              </w:rPr>
              <w:fldChar w:fldCharType="end"/>
            </w:r>
          </w:hyperlink>
        </w:p>
        <w:p w14:paraId="0C31C1B9" w14:textId="77777777" w:rsidR="00D509C1" w:rsidRDefault="00B30D68">
          <w:pPr>
            <w:pStyle w:val="TDC1"/>
            <w:tabs>
              <w:tab w:val="right" w:leader="dot" w:pos="8828"/>
            </w:tabs>
            <w:rPr>
              <w:noProof/>
            </w:rPr>
          </w:pPr>
          <w:hyperlink w:anchor="_Toc51269276" w:history="1">
            <w:r w:rsidR="00D509C1" w:rsidRPr="00A60BBF">
              <w:rPr>
                <w:rStyle w:val="Hipervnculo"/>
                <w:rFonts w:ascii="Palatino Linotype" w:eastAsia="Times New Roman" w:hAnsi="Palatino Linotype" w:cs="Arial"/>
                <w:b/>
                <w:noProof/>
                <w:lang w:val="es-ES_tradnl" w:eastAsia="es-ES"/>
              </w:rPr>
              <w:t>IV. Periodo de búsqueda de la información</w:t>
            </w:r>
            <w:r w:rsidR="00D509C1">
              <w:rPr>
                <w:noProof/>
                <w:webHidden/>
              </w:rPr>
              <w:tab/>
            </w:r>
            <w:r w:rsidR="00D509C1">
              <w:rPr>
                <w:noProof/>
                <w:webHidden/>
              </w:rPr>
              <w:fldChar w:fldCharType="begin"/>
            </w:r>
            <w:r w:rsidR="00D509C1">
              <w:rPr>
                <w:noProof/>
                <w:webHidden/>
              </w:rPr>
              <w:instrText xml:space="preserve"> PAGEREF _Toc51269276 \h </w:instrText>
            </w:r>
            <w:r w:rsidR="00D509C1">
              <w:rPr>
                <w:noProof/>
                <w:webHidden/>
              </w:rPr>
            </w:r>
            <w:r w:rsidR="00D509C1">
              <w:rPr>
                <w:noProof/>
                <w:webHidden/>
              </w:rPr>
              <w:fldChar w:fldCharType="separate"/>
            </w:r>
            <w:r w:rsidR="00D509C1">
              <w:rPr>
                <w:noProof/>
                <w:webHidden/>
              </w:rPr>
              <w:t>32</w:t>
            </w:r>
            <w:r w:rsidR="00D509C1">
              <w:rPr>
                <w:noProof/>
                <w:webHidden/>
              </w:rPr>
              <w:fldChar w:fldCharType="end"/>
            </w:r>
          </w:hyperlink>
        </w:p>
        <w:p w14:paraId="6BE17FB7" w14:textId="77777777" w:rsidR="00D509C1" w:rsidRDefault="00B30D68">
          <w:pPr>
            <w:pStyle w:val="TDC1"/>
            <w:tabs>
              <w:tab w:val="right" w:leader="dot" w:pos="8828"/>
            </w:tabs>
            <w:rPr>
              <w:noProof/>
            </w:rPr>
          </w:pPr>
          <w:hyperlink w:anchor="_Toc51269277" w:history="1">
            <w:r w:rsidR="00D509C1" w:rsidRPr="00A60BBF">
              <w:rPr>
                <w:rStyle w:val="Hipervnculo"/>
                <w:rFonts w:ascii="Palatino Linotype" w:eastAsia="MS Gothic" w:hAnsi="Palatino Linotype" w:cstheme="majorBidi"/>
                <w:b/>
                <w:noProof/>
                <w:lang w:val="es-ES_tradnl"/>
              </w:rPr>
              <w:t>QUINTO. De la Versión Pública</w:t>
            </w:r>
            <w:r w:rsidR="00D509C1">
              <w:rPr>
                <w:noProof/>
                <w:webHidden/>
              </w:rPr>
              <w:tab/>
            </w:r>
            <w:r w:rsidR="00D509C1">
              <w:rPr>
                <w:noProof/>
                <w:webHidden/>
              </w:rPr>
              <w:fldChar w:fldCharType="begin"/>
            </w:r>
            <w:r w:rsidR="00D509C1">
              <w:rPr>
                <w:noProof/>
                <w:webHidden/>
              </w:rPr>
              <w:instrText xml:space="preserve"> PAGEREF _Toc51269277 \h </w:instrText>
            </w:r>
            <w:r w:rsidR="00D509C1">
              <w:rPr>
                <w:noProof/>
                <w:webHidden/>
              </w:rPr>
            </w:r>
            <w:r w:rsidR="00D509C1">
              <w:rPr>
                <w:noProof/>
                <w:webHidden/>
              </w:rPr>
              <w:fldChar w:fldCharType="separate"/>
            </w:r>
            <w:r w:rsidR="00D509C1">
              <w:rPr>
                <w:noProof/>
                <w:webHidden/>
              </w:rPr>
              <w:t>34</w:t>
            </w:r>
            <w:r w:rsidR="00D509C1">
              <w:rPr>
                <w:noProof/>
                <w:webHidden/>
              </w:rPr>
              <w:fldChar w:fldCharType="end"/>
            </w:r>
          </w:hyperlink>
        </w:p>
        <w:p w14:paraId="44ED8172" w14:textId="77777777" w:rsidR="00D509C1" w:rsidRDefault="00B30D68">
          <w:pPr>
            <w:pStyle w:val="TDC1"/>
            <w:tabs>
              <w:tab w:val="right" w:leader="dot" w:pos="8828"/>
            </w:tabs>
            <w:rPr>
              <w:noProof/>
            </w:rPr>
          </w:pPr>
          <w:hyperlink w:anchor="_Toc51269278" w:history="1">
            <w:r w:rsidR="00D509C1" w:rsidRPr="00A60BBF">
              <w:rPr>
                <w:rStyle w:val="Hipervnculo"/>
                <w:rFonts w:ascii="Palatino Linotype" w:eastAsia="MS Gothic" w:hAnsi="Palatino Linotype" w:cs="Times New Roman"/>
                <w:b/>
                <w:noProof/>
                <w:lang w:val="es-ES_tradnl"/>
              </w:rPr>
              <w:t>SEXTO. Vista a los órganos de control interno.</w:t>
            </w:r>
            <w:r w:rsidR="00D509C1">
              <w:rPr>
                <w:noProof/>
                <w:webHidden/>
              </w:rPr>
              <w:tab/>
            </w:r>
            <w:r w:rsidR="00D509C1">
              <w:rPr>
                <w:noProof/>
                <w:webHidden/>
              </w:rPr>
              <w:fldChar w:fldCharType="begin"/>
            </w:r>
            <w:r w:rsidR="00D509C1">
              <w:rPr>
                <w:noProof/>
                <w:webHidden/>
              </w:rPr>
              <w:instrText xml:space="preserve"> PAGEREF _Toc51269278 \h </w:instrText>
            </w:r>
            <w:r w:rsidR="00D509C1">
              <w:rPr>
                <w:noProof/>
                <w:webHidden/>
              </w:rPr>
            </w:r>
            <w:r w:rsidR="00D509C1">
              <w:rPr>
                <w:noProof/>
                <w:webHidden/>
              </w:rPr>
              <w:fldChar w:fldCharType="separate"/>
            </w:r>
            <w:r w:rsidR="00D509C1">
              <w:rPr>
                <w:noProof/>
                <w:webHidden/>
              </w:rPr>
              <w:t>50</w:t>
            </w:r>
            <w:r w:rsidR="00D509C1">
              <w:rPr>
                <w:noProof/>
                <w:webHidden/>
              </w:rPr>
              <w:fldChar w:fldCharType="end"/>
            </w:r>
          </w:hyperlink>
        </w:p>
        <w:p w14:paraId="668BD6E4" w14:textId="77777777" w:rsidR="00D509C1" w:rsidRDefault="00B30D68">
          <w:pPr>
            <w:pStyle w:val="TDC1"/>
            <w:tabs>
              <w:tab w:val="right" w:leader="dot" w:pos="8828"/>
            </w:tabs>
            <w:rPr>
              <w:noProof/>
            </w:rPr>
          </w:pPr>
          <w:hyperlink w:anchor="_Toc51269279" w:history="1">
            <w:r w:rsidR="00D509C1" w:rsidRPr="00A60BBF">
              <w:rPr>
                <w:rStyle w:val="Hipervnculo"/>
                <w:rFonts w:ascii="Palatino Linotype" w:eastAsia="Calibri" w:hAnsi="Palatino Linotype" w:cstheme="majorBidi"/>
                <w:b/>
                <w:noProof/>
                <w:lang w:val="es-ES" w:eastAsia="es-ES"/>
              </w:rPr>
              <w:t>R E S O L U T I V O S</w:t>
            </w:r>
            <w:r w:rsidR="00D509C1">
              <w:rPr>
                <w:noProof/>
                <w:webHidden/>
              </w:rPr>
              <w:tab/>
            </w:r>
            <w:r w:rsidR="00D509C1">
              <w:rPr>
                <w:noProof/>
                <w:webHidden/>
              </w:rPr>
              <w:fldChar w:fldCharType="begin"/>
            </w:r>
            <w:r w:rsidR="00D509C1">
              <w:rPr>
                <w:noProof/>
                <w:webHidden/>
              </w:rPr>
              <w:instrText xml:space="preserve"> PAGEREF _Toc51269279 \h </w:instrText>
            </w:r>
            <w:r w:rsidR="00D509C1">
              <w:rPr>
                <w:noProof/>
                <w:webHidden/>
              </w:rPr>
            </w:r>
            <w:r w:rsidR="00D509C1">
              <w:rPr>
                <w:noProof/>
                <w:webHidden/>
              </w:rPr>
              <w:fldChar w:fldCharType="separate"/>
            </w:r>
            <w:r w:rsidR="00D509C1">
              <w:rPr>
                <w:noProof/>
                <w:webHidden/>
              </w:rPr>
              <w:t>53</w:t>
            </w:r>
            <w:r w:rsidR="00D509C1">
              <w:rPr>
                <w:noProof/>
                <w:webHidden/>
              </w:rPr>
              <w:fldChar w:fldCharType="end"/>
            </w:r>
          </w:hyperlink>
        </w:p>
        <w:p w14:paraId="1DBFD8EC" w14:textId="77777777" w:rsidR="005130FF" w:rsidRPr="005130FF" w:rsidRDefault="005130FF" w:rsidP="005130FF">
          <w:pPr>
            <w:spacing w:after="0" w:line="360" w:lineRule="auto"/>
            <w:ind w:right="49"/>
            <w:rPr>
              <w:rFonts w:eastAsiaTheme="minorEastAsia"/>
              <w:bCs/>
              <w:sz w:val="24"/>
              <w:szCs w:val="24"/>
              <w:lang w:val="es-ES" w:eastAsia="es-ES"/>
            </w:rPr>
          </w:pPr>
          <w:r w:rsidRPr="005130FF">
            <w:rPr>
              <w:rFonts w:ascii="Palatino Linotype" w:eastAsiaTheme="minorEastAsia" w:hAnsi="Palatino Linotype"/>
              <w:b/>
              <w:bCs/>
              <w:sz w:val="24"/>
              <w:szCs w:val="24"/>
              <w:lang w:val="es-ES" w:eastAsia="es-ES"/>
            </w:rPr>
            <w:fldChar w:fldCharType="end"/>
          </w:r>
        </w:p>
      </w:sdtContent>
    </w:sdt>
    <w:p w14:paraId="63F1A562" w14:textId="77777777" w:rsidR="005130FF" w:rsidRDefault="005130FF" w:rsidP="005130FF">
      <w:pPr>
        <w:spacing w:before="240" w:after="240" w:line="360" w:lineRule="auto"/>
        <w:ind w:right="49"/>
        <w:jc w:val="both"/>
        <w:rPr>
          <w:rFonts w:ascii="Palatino Linotype" w:eastAsiaTheme="minorEastAsia" w:hAnsi="Palatino Linotype"/>
          <w:sz w:val="24"/>
          <w:szCs w:val="24"/>
          <w:lang w:val="es-ES_tradnl" w:eastAsia="es-ES"/>
        </w:rPr>
      </w:pPr>
    </w:p>
    <w:p w14:paraId="48627DAA" w14:textId="77777777" w:rsidR="000E3633" w:rsidRDefault="000E3633" w:rsidP="005130FF">
      <w:pPr>
        <w:spacing w:before="240" w:after="240" w:line="360" w:lineRule="auto"/>
        <w:ind w:right="49"/>
        <w:jc w:val="both"/>
        <w:rPr>
          <w:rFonts w:ascii="Palatino Linotype" w:eastAsiaTheme="minorEastAsia" w:hAnsi="Palatino Linotype"/>
          <w:sz w:val="24"/>
          <w:szCs w:val="24"/>
          <w:lang w:val="es-ES_tradnl" w:eastAsia="es-ES"/>
        </w:rPr>
      </w:pPr>
    </w:p>
    <w:p w14:paraId="057BAD2A" w14:textId="77777777" w:rsidR="000E3633" w:rsidRDefault="000E3633" w:rsidP="005130FF">
      <w:pPr>
        <w:spacing w:before="240" w:after="240" w:line="360" w:lineRule="auto"/>
        <w:ind w:right="49"/>
        <w:jc w:val="both"/>
        <w:rPr>
          <w:rFonts w:ascii="Palatino Linotype" w:eastAsiaTheme="minorEastAsia" w:hAnsi="Palatino Linotype"/>
          <w:sz w:val="24"/>
          <w:szCs w:val="24"/>
          <w:lang w:val="es-ES_tradnl" w:eastAsia="es-ES"/>
        </w:rPr>
      </w:pPr>
    </w:p>
    <w:p w14:paraId="74AEE5E4" w14:textId="77777777" w:rsidR="000E3633" w:rsidRPr="005130FF" w:rsidRDefault="000E3633" w:rsidP="005130FF">
      <w:pPr>
        <w:spacing w:before="240" w:after="240" w:line="360" w:lineRule="auto"/>
        <w:ind w:right="49"/>
        <w:jc w:val="both"/>
        <w:rPr>
          <w:rFonts w:ascii="Palatino Linotype" w:eastAsiaTheme="minorEastAsia" w:hAnsi="Palatino Linotype"/>
          <w:sz w:val="24"/>
          <w:szCs w:val="24"/>
          <w:lang w:val="es-ES_tradnl" w:eastAsia="es-ES"/>
        </w:rPr>
      </w:pPr>
    </w:p>
    <w:p w14:paraId="74B66086" w14:textId="77777777" w:rsidR="005130FF" w:rsidRPr="005130FF" w:rsidRDefault="005130FF" w:rsidP="005130FF">
      <w:pPr>
        <w:spacing w:before="240" w:after="240" w:line="360" w:lineRule="auto"/>
        <w:ind w:right="49"/>
        <w:jc w:val="both"/>
        <w:rPr>
          <w:rFonts w:ascii="Palatino Linotype" w:eastAsiaTheme="minorEastAsia" w:hAnsi="Palatino Linotype"/>
          <w:sz w:val="24"/>
          <w:szCs w:val="24"/>
          <w:lang w:val="es-ES_tradnl" w:eastAsia="es-ES"/>
        </w:rPr>
      </w:pPr>
    </w:p>
    <w:p w14:paraId="13A1E8E6" w14:textId="0162DA10" w:rsidR="005130FF" w:rsidRPr="005130FF" w:rsidRDefault="005130FF" w:rsidP="005130FF">
      <w:pPr>
        <w:spacing w:before="240" w:after="240" w:line="360" w:lineRule="auto"/>
        <w:ind w:right="49"/>
        <w:jc w:val="both"/>
        <w:rPr>
          <w:rFonts w:ascii="Palatino Linotype" w:eastAsiaTheme="minorEastAsia" w:hAnsi="Palatino Linotype"/>
          <w:sz w:val="24"/>
          <w:szCs w:val="24"/>
          <w:lang w:val="es-ES_tradnl" w:eastAsia="es-ES"/>
        </w:rPr>
      </w:pPr>
      <w:r w:rsidRPr="005130FF">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765795">
        <w:rPr>
          <w:rFonts w:ascii="Palatino Linotype" w:hAnsi="Palatino Linotype"/>
        </w:rPr>
        <w:t>veintitrés de septiembre de dos mil veinte</w:t>
      </w:r>
      <w:r w:rsidRPr="005130FF">
        <w:rPr>
          <w:rFonts w:ascii="Palatino Linotype" w:eastAsiaTheme="minorEastAsia" w:hAnsi="Palatino Linotype"/>
          <w:sz w:val="24"/>
          <w:szCs w:val="24"/>
          <w:lang w:val="es-ES_tradnl" w:eastAsia="es-ES"/>
        </w:rPr>
        <w:t>.</w:t>
      </w:r>
    </w:p>
    <w:p w14:paraId="4570688A" w14:textId="021077E2" w:rsidR="005130FF" w:rsidRPr="003B0761" w:rsidRDefault="005130FF" w:rsidP="00CE1E1C">
      <w:pPr>
        <w:pStyle w:val="Encabezado"/>
        <w:spacing w:line="360" w:lineRule="auto"/>
        <w:ind w:right="34"/>
        <w:jc w:val="both"/>
        <w:rPr>
          <w:rFonts w:ascii="Palatino Linotype" w:hAnsi="Palatino Linotype"/>
          <w:b/>
        </w:rPr>
      </w:pPr>
      <w:r w:rsidRPr="005130FF">
        <w:rPr>
          <w:rFonts w:ascii="Palatino Linotype" w:eastAsiaTheme="minorEastAsia" w:hAnsi="Palatino Linotype"/>
          <w:b/>
          <w:sz w:val="24"/>
          <w:szCs w:val="24"/>
          <w:lang w:val="es-ES_tradnl" w:eastAsia="es-ES"/>
        </w:rPr>
        <w:t>VISTO</w:t>
      </w:r>
      <w:r w:rsidRPr="005130FF">
        <w:rPr>
          <w:rFonts w:ascii="Palatino Linotype" w:eastAsiaTheme="minorEastAsia" w:hAnsi="Palatino Linotype"/>
          <w:sz w:val="24"/>
          <w:szCs w:val="24"/>
          <w:lang w:val="es-ES_tradnl" w:eastAsia="es-ES"/>
        </w:rPr>
        <w:t xml:space="preserve"> el expediente electrónico integrado con motivo del recurso de revisión </w:t>
      </w:r>
      <w:r>
        <w:rPr>
          <w:rFonts w:ascii="Palatino Linotype" w:eastAsiaTheme="minorEastAsia" w:hAnsi="Palatino Linotype" w:cs="Arial"/>
          <w:b/>
          <w:bCs/>
          <w:sz w:val="24"/>
          <w:szCs w:val="24"/>
          <w:lang w:val="es-ES_tradnl" w:eastAsia="es-ES"/>
        </w:rPr>
        <w:t>01843</w:t>
      </w:r>
      <w:r w:rsidRPr="005130FF">
        <w:rPr>
          <w:rFonts w:ascii="Palatino Linotype" w:eastAsiaTheme="minorEastAsia" w:hAnsi="Palatino Linotype" w:cs="Arial"/>
          <w:b/>
          <w:bCs/>
          <w:sz w:val="24"/>
          <w:szCs w:val="24"/>
          <w:lang w:val="es-ES_tradnl" w:eastAsia="es-ES"/>
        </w:rPr>
        <w:t xml:space="preserve">/INFOEM/IP/RR/2020, </w:t>
      </w:r>
      <w:r w:rsidRPr="005130FF">
        <w:rPr>
          <w:rFonts w:ascii="Palatino Linotype" w:eastAsiaTheme="minorEastAsia" w:hAnsi="Palatino Linotype"/>
          <w:sz w:val="24"/>
          <w:szCs w:val="24"/>
          <w:lang w:val="es-ES_tradnl" w:eastAsia="es-ES"/>
        </w:rPr>
        <w:t>promovido por</w:t>
      </w:r>
      <w:r w:rsidR="003B0761">
        <w:rPr>
          <w:rFonts w:ascii="Palatino Linotype" w:hAnsi="Palatino Linotype"/>
          <w:b/>
        </w:rPr>
        <w:t xml:space="preserve">   </w:t>
      </w:r>
      <w:r w:rsidR="003B0761" w:rsidRPr="003B0761">
        <w:rPr>
          <w:rFonts w:ascii="Palatino Linotype" w:hAnsi="Palatino Linotype"/>
          <w:b/>
          <w:highlight w:val="black"/>
        </w:rPr>
        <w:t>------</w:t>
      </w:r>
      <w:r w:rsidR="003B0761">
        <w:rPr>
          <w:rFonts w:ascii="Palatino Linotype" w:hAnsi="Palatino Linotype"/>
          <w:b/>
          <w:highlight w:val="black"/>
        </w:rPr>
        <w:t>--</w:t>
      </w:r>
      <w:r w:rsidR="003B0761" w:rsidRPr="003B0761">
        <w:rPr>
          <w:rFonts w:ascii="Palatino Linotype" w:hAnsi="Palatino Linotype"/>
          <w:b/>
          <w:highlight w:val="black"/>
        </w:rPr>
        <w:t>---------------------------------</w:t>
      </w:r>
      <w:r w:rsidR="003B0761">
        <w:rPr>
          <w:rFonts w:ascii="Palatino Linotype" w:hAnsi="Palatino Linotype"/>
          <w:b/>
        </w:rPr>
        <w:t xml:space="preserve"> </w:t>
      </w:r>
      <w:r w:rsidRPr="005130FF">
        <w:rPr>
          <w:rFonts w:ascii="Palatino Linotype" w:eastAsiaTheme="minorEastAsia" w:hAnsi="Palatino Linotype"/>
          <w:sz w:val="24"/>
          <w:szCs w:val="24"/>
          <w:lang w:val="es-ES_tradnl" w:eastAsia="es-ES"/>
        </w:rPr>
        <w:t xml:space="preserve">, </w:t>
      </w:r>
      <w:r w:rsidRPr="005130FF">
        <w:rPr>
          <w:rFonts w:ascii="Palatino Linotype" w:hAnsi="Palatino Linotype" w:cs="Arial"/>
          <w:sz w:val="24"/>
          <w:szCs w:val="24"/>
        </w:rPr>
        <w:t xml:space="preserve">identificado en su calidad de </w:t>
      </w:r>
      <w:r w:rsidRPr="005130FF">
        <w:rPr>
          <w:rFonts w:ascii="Palatino Linotype" w:hAnsi="Palatino Linotype" w:cs="Arial"/>
          <w:b/>
          <w:sz w:val="24"/>
          <w:szCs w:val="24"/>
        </w:rPr>
        <w:t xml:space="preserve">RECURRENTE, </w:t>
      </w:r>
      <w:r w:rsidRPr="005130FF">
        <w:rPr>
          <w:rFonts w:ascii="Palatino Linotype" w:eastAsiaTheme="minorEastAsia" w:hAnsi="Palatino Linotype" w:cs="Arial"/>
          <w:sz w:val="24"/>
          <w:szCs w:val="24"/>
          <w:lang w:val="es-ES_tradnl" w:eastAsia="es-ES"/>
        </w:rPr>
        <w:t xml:space="preserve">en contra de la falta de respuesta del </w:t>
      </w:r>
      <w:r w:rsidRPr="005130FF">
        <w:rPr>
          <w:rFonts w:ascii="Palatino Linotype" w:eastAsiaTheme="minorEastAsia" w:hAnsi="Palatino Linotype" w:cs="Arial"/>
          <w:b/>
          <w:sz w:val="24"/>
          <w:szCs w:val="24"/>
          <w:lang w:val="es-ES_tradnl" w:eastAsia="es-ES"/>
        </w:rPr>
        <w:t xml:space="preserve">Ayuntamiento de </w:t>
      </w:r>
      <w:r>
        <w:rPr>
          <w:rFonts w:ascii="Palatino Linotype" w:eastAsiaTheme="minorEastAsia" w:hAnsi="Palatino Linotype" w:cs="Arial"/>
          <w:b/>
          <w:sz w:val="24"/>
          <w:szCs w:val="24"/>
          <w:lang w:val="es-ES_tradnl" w:eastAsia="es-ES"/>
        </w:rPr>
        <w:t>Naucalpan de Juárez</w:t>
      </w:r>
      <w:r w:rsidRPr="005130FF">
        <w:rPr>
          <w:rFonts w:ascii="Palatino Linotype" w:eastAsiaTheme="minorEastAsia" w:hAnsi="Palatino Linotype" w:cs="Arial"/>
          <w:b/>
          <w:sz w:val="24"/>
          <w:szCs w:val="24"/>
          <w:lang w:val="es-ES_tradnl" w:eastAsia="es-ES"/>
        </w:rPr>
        <w:t xml:space="preserve"> </w:t>
      </w:r>
      <w:r w:rsidRPr="005130FF">
        <w:rPr>
          <w:rFonts w:ascii="Palatino Linotype" w:eastAsiaTheme="minorEastAsia" w:hAnsi="Palatino Linotype"/>
          <w:sz w:val="24"/>
          <w:szCs w:val="24"/>
          <w:lang w:val="es-ES_tradnl" w:eastAsia="es-ES"/>
        </w:rPr>
        <w:t>en lo sucesivo el</w:t>
      </w:r>
      <w:r w:rsidRPr="005130FF">
        <w:rPr>
          <w:rFonts w:ascii="Palatino Linotype" w:eastAsiaTheme="minorEastAsia" w:hAnsi="Palatino Linotype"/>
          <w:b/>
          <w:sz w:val="24"/>
          <w:szCs w:val="24"/>
          <w:lang w:val="es-ES_tradnl" w:eastAsia="es-ES"/>
        </w:rPr>
        <w:t xml:space="preserve"> SUJETO OBLIGADO, </w:t>
      </w:r>
      <w:r w:rsidRPr="005130FF">
        <w:rPr>
          <w:rFonts w:ascii="Palatino Linotype" w:eastAsiaTheme="minorEastAsia" w:hAnsi="Palatino Linotype"/>
          <w:sz w:val="24"/>
          <w:szCs w:val="24"/>
          <w:lang w:val="es-ES_tradnl" w:eastAsia="es-ES"/>
        </w:rPr>
        <w:t xml:space="preserve">se procede a dictar la presente resolución, con base en los siguientes: </w:t>
      </w:r>
    </w:p>
    <w:p w14:paraId="04675DB0" w14:textId="77777777" w:rsidR="005130FF" w:rsidRPr="005130FF" w:rsidRDefault="005130FF" w:rsidP="005130FF">
      <w:pPr>
        <w:keepNext/>
        <w:keepLines/>
        <w:spacing w:before="240" w:after="0"/>
        <w:ind w:right="49"/>
        <w:jc w:val="center"/>
        <w:outlineLvl w:val="0"/>
        <w:rPr>
          <w:rFonts w:ascii="Palatino Linotype" w:eastAsiaTheme="majorEastAsia" w:hAnsi="Palatino Linotype" w:cstheme="majorBidi"/>
          <w:b/>
          <w:sz w:val="24"/>
          <w:szCs w:val="32"/>
        </w:rPr>
      </w:pPr>
      <w:bookmarkStart w:id="0" w:name="_Toc51269268"/>
      <w:r w:rsidRPr="005130FF">
        <w:rPr>
          <w:rFonts w:ascii="Palatino Linotype" w:eastAsiaTheme="majorEastAsia" w:hAnsi="Palatino Linotype" w:cstheme="majorBidi"/>
          <w:b/>
          <w:sz w:val="24"/>
          <w:szCs w:val="32"/>
        </w:rPr>
        <w:t>A N T E C E D E N T E S</w:t>
      </w:r>
      <w:bookmarkEnd w:id="0"/>
    </w:p>
    <w:p w14:paraId="0C81DD77" w14:textId="77777777" w:rsidR="005130FF" w:rsidRPr="005130FF" w:rsidRDefault="005130FF" w:rsidP="005130FF">
      <w:pPr>
        <w:keepNext/>
        <w:keepLines/>
        <w:spacing w:before="240" w:after="0"/>
        <w:ind w:right="49"/>
        <w:jc w:val="center"/>
        <w:outlineLvl w:val="0"/>
        <w:rPr>
          <w:rFonts w:ascii="Palatino Linotype" w:eastAsiaTheme="majorEastAsia" w:hAnsi="Palatino Linotype" w:cstheme="majorBidi"/>
          <w:sz w:val="24"/>
          <w:szCs w:val="32"/>
        </w:rPr>
      </w:pPr>
    </w:p>
    <w:p w14:paraId="6D19DE5E" w14:textId="77777777" w:rsidR="005130FF" w:rsidRPr="005130FF" w:rsidRDefault="005130FF" w:rsidP="005130FF">
      <w:pPr>
        <w:numPr>
          <w:ilvl w:val="0"/>
          <w:numId w:val="2"/>
        </w:numPr>
        <w:spacing w:before="240" w:after="240" w:line="360" w:lineRule="auto"/>
        <w:ind w:left="0" w:right="49" w:firstLine="0"/>
        <w:contextualSpacing/>
        <w:jc w:val="both"/>
        <w:rPr>
          <w:rFonts w:ascii="Palatino Linotype" w:eastAsia="Calibri" w:hAnsi="Palatino Linotype" w:cs="Arial"/>
          <w:sz w:val="24"/>
          <w:szCs w:val="24"/>
          <w:lang w:val="es-ES" w:eastAsia="es-ES"/>
        </w:rPr>
      </w:pPr>
      <w:r w:rsidRPr="005130FF">
        <w:rPr>
          <w:rFonts w:ascii="Palatino Linotype" w:eastAsia="Calibri" w:hAnsi="Palatino Linotype" w:cs="Arial"/>
          <w:sz w:val="24"/>
          <w:szCs w:val="24"/>
          <w:lang w:val="es-ES" w:eastAsia="es-ES"/>
        </w:rPr>
        <w:t xml:space="preserve">El día </w:t>
      </w:r>
      <w:r>
        <w:rPr>
          <w:rFonts w:ascii="Palatino Linotype" w:eastAsia="Calibri" w:hAnsi="Palatino Linotype" w:cs="Arial"/>
          <w:b/>
          <w:sz w:val="24"/>
          <w:szCs w:val="24"/>
          <w:lang w:val="es-ES" w:eastAsia="es-ES"/>
        </w:rPr>
        <w:t>cuatro (</w:t>
      </w:r>
      <w:r w:rsidRPr="005130FF">
        <w:rPr>
          <w:rFonts w:ascii="Palatino Linotype" w:eastAsia="Calibri" w:hAnsi="Palatino Linotype" w:cs="Arial"/>
          <w:b/>
          <w:sz w:val="24"/>
          <w:szCs w:val="24"/>
          <w:lang w:val="es-ES" w:eastAsia="es-ES"/>
        </w:rPr>
        <w:t>0</w:t>
      </w:r>
      <w:r>
        <w:rPr>
          <w:rFonts w:ascii="Palatino Linotype" w:eastAsia="Calibri" w:hAnsi="Palatino Linotype" w:cs="Arial"/>
          <w:b/>
          <w:sz w:val="24"/>
          <w:szCs w:val="24"/>
          <w:lang w:val="es-ES" w:eastAsia="es-ES"/>
        </w:rPr>
        <w:t>4</w:t>
      </w:r>
      <w:r w:rsidRPr="005130FF">
        <w:rPr>
          <w:rFonts w:ascii="Palatino Linotype" w:eastAsia="Calibri" w:hAnsi="Palatino Linotype" w:cs="Arial"/>
          <w:b/>
          <w:sz w:val="24"/>
          <w:szCs w:val="24"/>
          <w:lang w:val="es-ES" w:eastAsia="es-ES"/>
        </w:rPr>
        <w:t xml:space="preserve">) de </w:t>
      </w:r>
      <w:r>
        <w:rPr>
          <w:rFonts w:ascii="Palatino Linotype" w:eastAsia="Calibri" w:hAnsi="Palatino Linotype" w:cs="Arial"/>
          <w:b/>
          <w:sz w:val="24"/>
          <w:szCs w:val="24"/>
          <w:lang w:val="es-ES" w:eastAsia="es-ES"/>
        </w:rPr>
        <w:t xml:space="preserve">febrero </w:t>
      </w:r>
      <w:r>
        <w:rPr>
          <w:rFonts w:ascii="Palatino Linotype" w:eastAsia="Calibri" w:hAnsi="Palatino Linotype" w:cs="Arial"/>
          <w:sz w:val="24"/>
          <w:szCs w:val="24"/>
          <w:lang w:val="es-ES" w:eastAsia="es-ES"/>
        </w:rPr>
        <w:t xml:space="preserve">de dos mil </w:t>
      </w:r>
      <w:r w:rsidRPr="005130FF">
        <w:rPr>
          <w:rFonts w:ascii="Palatino Linotype" w:eastAsia="Calibri" w:hAnsi="Palatino Linotype" w:cs="Arial"/>
          <w:sz w:val="24"/>
          <w:szCs w:val="24"/>
          <w:lang w:val="es-ES" w:eastAsia="es-ES"/>
        </w:rPr>
        <w:t>ve</w:t>
      </w:r>
      <w:r>
        <w:rPr>
          <w:rFonts w:ascii="Palatino Linotype" w:eastAsia="Calibri" w:hAnsi="Palatino Linotype" w:cs="Arial"/>
          <w:sz w:val="24"/>
          <w:szCs w:val="24"/>
          <w:lang w:val="es-ES" w:eastAsia="es-ES"/>
        </w:rPr>
        <w:t>inte</w:t>
      </w:r>
      <w:r w:rsidRPr="005130FF">
        <w:rPr>
          <w:rFonts w:ascii="Palatino Linotype" w:eastAsia="Calibri" w:hAnsi="Palatino Linotype" w:cs="Arial"/>
          <w:sz w:val="24"/>
          <w:szCs w:val="24"/>
          <w:lang w:val="es-ES" w:eastAsia="es-ES"/>
        </w:rPr>
        <w:t>,</w:t>
      </w:r>
      <w:r w:rsidRPr="005130FF">
        <w:rPr>
          <w:rFonts w:ascii="Palatino Linotype" w:eastAsia="Calibri" w:hAnsi="Palatino Linotype" w:cs="Times New Roman"/>
          <w:sz w:val="24"/>
          <w:szCs w:val="24"/>
          <w:lang w:val="es-ES" w:eastAsia="es-ES"/>
        </w:rPr>
        <w:t xml:space="preserve"> se</w:t>
      </w:r>
      <w:r w:rsidRPr="005130FF">
        <w:rPr>
          <w:rFonts w:ascii="Palatino Linotype" w:eastAsiaTheme="minorEastAsia" w:hAnsi="Palatino Linotype"/>
          <w:b/>
          <w:sz w:val="24"/>
          <w:lang w:val="es-ES_tradnl" w:eastAsia="es-ES"/>
        </w:rPr>
        <w:t xml:space="preserve"> </w:t>
      </w:r>
      <w:r w:rsidRPr="005130FF">
        <w:rPr>
          <w:rFonts w:ascii="Palatino Linotype" w:eastAsiaTheme="minorEastAsia" w:hAnsi="Palatino Linotype"/>
          <w:sz w:val="24"/>
          <w:lang w:val="es-ES_tradnl" w:eastAsia="es-ES"/>
        </w:rPr>
        <w:t xml:space="preserve">presentó </w:t>
      </w:r>
      <w:r w:rsidRPr="005130FF">
        <w:rPr>
          <w:rFonts w:ascii="Palatino Linotype" w:eastAsia="Calibri" w:hAnsi="Palatino Linotype" w:cs="Arial"/>
          <w:sz w:val="24"/>
          <w:szCs w:val="24"/>
          <w:lang w:val="es-ES" w:eastAsia="es-ES"/>
        </w:rPr>
        <w:t xml:space="preserve">ante el </w:t>
      </w:r>
      <w:r w:rsidRPr="005130FF">
        <w:rPr>
          <w:rFonts w:ascii="Palatino Linotype" w:eastAsia="Calibri" w:hAnsi="Palatino Linotype" w:cs="Arial"/>
          <w:b/>
          <w:sz w:val="24"/>
          <w:szCs w:val="24"/>
          <w:lang w:val="es-ES" w:eastAsia="es-ES"/>
        </w:rPr>
        <w:t>SUJETO OBLIGADO,</w:t>
      </w:r>
      <w:r w:rsidRPr="005130FF">
        <w:rPr>
          <w:rFonts w:ascii="Palatino Linotype" w:eastAsia="Calibri" w:hAnsi="Palatino Linotype" w:cs="Arial"/>
          <w:sz w:val="24"/>
          <w:szCs w:val="24"/>
          <w:lang w:val="es-ES_tradnl" w:eastAsia="es-ES"/>
        </w:rPr>
        <w:t xml:space="preserve"> vía </w:t>
      </w:r>
      <w:r w:rsidRPr="005130FF">
        <w:rPr>
          <w:rFonts w:ascii="Palatino Linotype" w:eastAsia="Calibri" w:hAnsi="Palatino Linotype" w:cs="Arial"/>
          <w:sz w:val="24"/>
          <w:szCs w:val="24"/>
          <w:lang w:val="es-ES" w:eastAsia="es-ES"/>
        </w:rPr>
        <w:t xml:space="preserve">Sistema de Acceso a la Información Mexiquense </w:t>
      </w:r>
      <w:r w:rsidRPr="005130FF">
        <w:rPr>
          <w:rFonts w:ascii="Palatino Linotype" w:eastAsia="Calibri" w:hAnsi="Palatino Linotype" w:cs="Arial"/>
          <w:b/>
          <w:sz w:val="24"/>
          <w:szCs w:val="24"/>
          <w:lang w:val="es-ES" w:eastAsia="es-ES"/>
        </w:rPr>
        <w:t>(SAIMEX)</w:t>
      </w:r>
      <w:r w:rsidRPr="005130FF">
        <w:rPr>
          <w:rFonts w:ascii="Palatino Linotype" w:eastAsia="Calibri" w:hAnsi="Palatino Linotype" w:cs="Arial"/>
          <w:sz w:val="24"/>
          <w:szCs w:val="24"/>
          <w:lang w:val="es-ES" w:eastAsia="es-ES"/>
        </w:rPr>
        <w:t>, la solicitud de información pública registrada con el número</w:t>
      </w:r>
      <w:r w:rsidRPr="005130FF">
        <w:rPr>
          <w:rFonts w:ascii="Palatino Linotype" w:eastAsia="Times New Roman" w:hAnsi="Palatino Linotype" w:cs="Arial"/>
          <w:b/>
          <w:sz w:val="24"/>
          <w:szCs w:val="24"/>
          <w:lang w:val="es-ES" w:eastAsia="es-ES"/>
        </w:rPr>
        <w:t xml:space="preserve"> </w:t>
      </w:r>
      <w:r>
        <w:rPr>
          <w:rFonts w:ascii="Palatino Linotype" w:eastAsia="Times New Roman" w:hAnsi="Palatino Linotype" w:cs="Arial"/>
          <w:b/>
          <w:bCs/>
          <w:sz w:val="24"/>
          <w:szCs w:val="24"/>
          <w:lang w:eastAsia="es-ES"/>
        </w:rPr>
        <w:t>00137/NAUCALPA</w:t>
      </w:r>
      <w:r w:rsidRPr="005130FF">
        <w:rPr>
          <w:rFonts w:ascii="Palatino Linotype" w:eastAsia="Times New Roman" w:hAnsi="Palatino Linotype" w:cs="Arial"/>
          <w:b/>
          <w:bCs/>
          <w:sz w:val="24"/>
          <w:szCs w:val="24"/>
          <w:lang w:eastAsia="es-ES"/>
        </w:rPr>
        <w:t>/IP/2019</w:t>
      </w:r>
      <w:r w:rsidRPr="005130FF">
        <w:rPr>
          <w:rFonts w:ascii="Palatino Linotype" w:eastAsia="Times New Roman" w:hAnsi="Palatino Linotype" w:cs="Arial"/>
          <w:b/>
          <w:sz w:val="24"/>
          <w:szCs w:val="24"/>
          <w:lang w:val="es-ES" w:eastAsia="es-ES"/>
        </w:rPr>
        <w:t xml:space="preserve">, </w:t>
      </w:r>
      <w:r w:rsidRPr="005130FF">
        <w:rPr>
          <w:rFonts w:ascii="Palatino Linotype" w:eastAsia="Calibri" w:hAnsi="Palatino Linotype" w:cs="Arial"/>
          <w:sz w:val="24"/>
          <w:szCs w:val="24"/>
          <w:lang w:val="es-ES" w:eastAsia="es-ES"/>
        </w:rPr>
        <w:t xml:space="preserve"> mediante la cual se requirió lo siguiente:</w:t>
      </w:r>
    </w:p>
    <w:p w14:paraId="1474A893" w14:textId="77777777" w:rsidR="005130FF" w:rsidRPr="005130FF" w:rsidRDefault="005130FF" w:rsidP="005130FF">
      <w:pPr>
        <w:spacing w:before="240" w:after="240" w:line="360" w:lineRule="auto"/>
        <w:ind w:right="49"/>
        <w:contextualSpacing/>
        <w:jc w:val="both"/>
        <w:rPr>
          <w:rFonts w:ascii="Palatino Linotype" w:eastAsia="Calibri" w:hAnsi="Palatino Linotype" w:cs="Arial"/>
          <w:b/>
          <w:sz w:val="24"/>
          <w:szCs w:val="24"/>
          <w:lang w:val="es-ES" w:eastAsia="es-ES"/>
        </w:rPr>
      </w:pPr>
    </w:p>
    <w:p w14:paraId="5A73BC95" w14:textId="77777777" w:rsidR="005130FF" w:rsidRPr="005130FF" w:rsidRDefault="005130FF" w:rsidP="005130FF">
      <w:pPr>
        <w:spacing w:after="0" w:line="360" w:lineRule="auto"/>
        <w:ind w:left="567" w:right="616"/>
        <w:jc w:val="both"/>
        <w:rPr>
          <w:rFonts w:ascii="Palatino Linotype" w:eastAsiaTheme="minorEastAsia" w:hAnsi="Palatino Linotype"/>
          <w:i/>
          <w:lang w:val="es-ES_tradnl" w:eastAsia="es-ES"/>
        </w:rPr>
      </w:pPr>
      <w:r w:rsidRPr="005130FF">
        <w:rPr>
          <w:rFonts w:ascii="Palatino Linotype" w:eastAsia="Times New Roman" w:hAnsi="Palatino Linotype" w:cs="Times New Roman"/>
          <w:i/>
          <w:lang w:eastAsia="es-MX"/>
        </w:rPr>
        <w:t xml:space="preserve"> “Solicito en versión pública, los </w:t>
      </w:r>
      <w:r w:rsidRPr="005130FF">
        <w:rPr>
          <w:rFonts w:ascii="Palatino Linotype" w:eastAsia="Times New Roman" w:hAnsi="Palatino Linotype" w:cs="Times New Roman"/>
          <w:b/>
          <w:i/>
          <w:lang w:eastAsia="es-MX"/>
        </w:rPr>
        <w:t>of</w:t>
      </w:r>
      <w:r w:rsidRPr="00EE3022">
        <w:rPr>
          <w:rFonts w:ascii="Palatino Linotype" w:eastAsia="Times New Roman" w:hAnsi="Palatino Linotype" w:cs="Times New Roman"/>
          <w:b/>
          <w:i/>
          <w:u w:val="single"/>
          <w:lang w:eastAsia="es-MX"/>
        </w:rPr>
        <w:t>icios de comisión de diversos empleados municipal</w:t>
      </w:r>
      <w:r w:rsidRPr="005130FF">
        <w:rPr>
          <w:rFonts w:ascii="Palatino Linotype" w:eastAsia="Times New Roman" w:hAnsi="Palatino Linotype" w:cs="Times New Roman"/>
          <w:i/>
          <w:lang w:eastAsia="es-MX"/>
        </w:rPr>
        <w:t xml:space="preserve">es que se encuentran que estando originalmente </w:t>
      </w:r>
      <w:r w:rsidRPr="00EE3022">
        <w:rPr>
          <w:rFonts w:ascii="Palatino Linotype" w:eastAsia="Times New Roman" w:hAnsi="Palatino Linotype" w:cs="Times New Roman"/>
          <w:b/>
          <w:i/>
          <w:lang w:eastAsia="es-MX"/>
        </w:rPr>
        <w:t>adscritas en alguna área de la administración municipal</w:t>
      </w:r>
      <w:r w:rsidRPr="005130FF">
        <w:rPr>
          <w:rFonts w:ascii="Palatino Linotype" w:eastAsia="Times New Roman" w:hAnsi="Palatino Linotype" w:cs="Times New Roman"/>
          <w:i/>
          <w:lang w:eastAsia="es-MX"/>
        </w:rPr>
        <w:t xml:space="preserve">, se encuentren laborando en las oficinas de Síndicos o Regidores, asimismo, </w:t>
      </w:r>
      <w:r w:rsidRPr="005130FF">
        <w:rPr>
          <w:rFonts w:ascii="Palatino Linotype" w:eastAsia="Times New Roman" w:hAnsi="Palatino Linotype" w:cs="Times New Roman"/>
          <w:b/>
          <w:i/>
          <w:lang w:eastAsia="es-MX"/>
        </w:rPr>
        <w:t>se informe la justificación y temporalidad</w:t>
      </w:r>
      <w:r w:rsidRPr="005130FF">
        <w:rPr>
          <w:rFonts w:ascii="Palatino Linotype" w:eastAsia="Times New Roman" w:hAnsi="Palatino Linotype" w:cs="Times New Roman"/>
          <w:i/>
          <w:lang w:eastAsia="es-MX"/>
        </w:rPr>
        <w:t xml:space="preserve">. Asimismo, en atención a lo informado. Asimismo, en atención a lo informado en el expediente </w:t>
      </w:r>
      <w:r w:rsidRPr="005130FF">
        <w:rPr>
          <w:rFonts w:ascii="Palatino Linotype" w:eastAsia="Times New Roman" w:hAnsi="Palatino Linotype" w:cs="Times New Roman"/>
          <w:b/>
          <w:i/>
          <w:lang w:eastAsia="es-MX"/>
        </w:rPr>
        <w:lastRenderedPageBreak/>
        <w:t>01109/NAUCALPAN/IP/2019,</w:t>
      </w:r>
      <w:r w:rsidRPr="005130FF">
        <w:rPr>
          <w:rFonts w:ascii="Palatino Linotype" w:eastAsia="Times New Roman" w:hAnsi="Palatino Linotype" w:cs="Times New Roman"/>
          <w:i/>
          <w:lang w:eastAsia="es-MX"/>
        </w:rPr>
        <w:t xml:space="preserve"> me in</w:t>
      </w:r>
      <w:r w:rsidRPr="005130FF">
        <w:rPr>
          <w:rFonts w:ascii="Palatino Linotype" w:eastAsia="Times New Roman" w:hAnsi="Palatino Linotype" w:cs="Times New Roman"/>
          <w:b/>
          <w:i/>
          <w:lang w:eastAsia="es-MX"/>
        </w:rPr>
        <w:t>forme y proporcione, oficios de comisión, justificación y temporalidad por los que se justifique que las C.C. ARELY BUSTAMANTE HERNANDEZ Y ALEJANDRA SERRANO PEREZ, se encuentren comisionadas en la Primera Sindicatura</w:t>
      </w:r>
      <w:r w:rsidRPr="005130FF">
        <w:rPr>
          <w:rFonts w:ascii="Palatino Linotype" w:eastAsia="Times New Roman" w:hAnsi="Palatino Linotype" w:cs="Times New Roman"/>
          <w:i/>
          <w:lang w:eastAsia="es-MX"/>
        </w:rPr>
        <w:t xml:space="preserve">. En dicho informe, </w:t>
      </w:r>
      <w:r w:rsidRPr="005130FF">
        <w:rPr>
          <w:rFonts w:ascii="Palatino Linotype" w:eastAsia="Times New Roman" w:hAnsi="Palatino Linotype" w:cs="Times New Roman"/>
          <w:b/>
          <w:i/>
          <w:lang w:eastAsia="es-MX"/>
        </w:rPr>
        <w:t>solicito se incluya sueldos, temporalidad, fecha de ingreso, área de adscripción originaria y la justificación y temporalidad de su comisión en área diversa a la que originalmente pertenecen</w:t>
      </w:r>
      <w:r w:rsidRPr="005130FF">
        <w:rPr>
          <w:rFonts w:ascii="Palatino Linotype" w:eastAsia="Times New Roman" w:hAnsi="Palatino Linotype" w:cs="Times New Roman"/>
          <w:i/>
          <w:lang w:eastAsia="es-MX"/>
        </w:rPr>
        <w:t>.</w:t>
      </w:r>
      <w:r w:rsidRPr="005130FF">
        <w:rPr>
          <w:rFonts w:ascii="Palatino Linotype" w:eastAsiaTheme="minorEastAsia" w:hAnsi="Palatino Linotype"/>
          <w:i/>
          <w:lang w:val="es-ES_tradnl" w:eastAsia="es-ES"/>
        </w:rPr>
        <w:t>” (Sic)</w:t>
      </w:r>
    </w:p>
    <w:p w14:paraId="25168E47" w14:textId="77777777" w:rsidR="005130FF" w:rsidRPr="005130FF" w:rsidRDefault="005130FF" w:rsidP="005130FF">
      <w:pPr>
        <w:spacing w:after="0" w:line="360" w:lineRule="auto"/>
        <w:ind w:right="49"/>
        <w:jc w:val="both"/>
        <w:rPr>
          <w:rFonts w:ascii="Palatino Linotype" w:eastAsia="Times New Roman" w:hAnsi="Palatino Linotype" w:cs="Times New Roman"/>
          <w:i/>
          <w:lang w:eastAsia="es-MX"/>
        </w:rPr>
      </w:pPr>
    </w:p>
    <w:p w14:paraId="6D5CEDB7" w14:textId="77777777" w:rsidR="005130FF" w:rsidRPr="005130FF" w:rsidRDefault="005130FF" w:rsidP="005130FF">
      <w:pPr>
        <w:numPr>
          <w:ilvl w:val="0"/>
          <w:numId w:val="1"/>
        </w:numPr>
        <w:spacing w:after="0" w:line="360" w:lineRule="auto"/>
        <w:ind w:left="0" w:right="49" w:firstLine="0"/>
        <w:contextualSpacing/>
        <w:jc w:val="both"/>
        <w:rPr>
          <w:rFonts w:ascii="Palatino Linotype" w:eastAsia="Times New Roman" w:hAnsi="Palatino Linotype" w:cs="Arial"/>
          <w:sz w:val="24"/>
          <w:szCs w:val="24"/>
          <w:lang w:val="es-ES" w:eastAsia="es-ES"/>
        </w:rPr>
      </w:pPr>
      <w:r w:rsidRPr="005130FF">
        <w:rPr>
          <w:rFonts w:ascii="Palatino Linotype" w:eastAsia="Times New Roman" w:hAnsi="Palatino Linotype" w:cs="Arial"/>
          <w:sz w:val="24"/>
          <w:szCs w:val="24"/>
          <w:lang w:val="es-ES" w:eastAsia="es-ES"/>
        </w:rPr>
        <w:t>Se hace constar que se señaló como modalidad de entrega de la información</w:t>
      </w:r>
      <w:r w:rsidRPr="005130FF">
        <w:rPr>
          <w:rFonts w:ascii="Palatino Linotype" w:eastAsia="Times New Roman" w:hAnsi="Palatino Linotype" w:cs="Arial"/>
          <w:b/>
          <w:sz w:val="24"/>
          <w:szCs w:val="24"/>
          <w:lang w:val="es-ES" w:eastAsia="es-ES"/>
        </w:rPr>
        <w:t>:</w:t>
      </w:r>
      <w:r w:rsidRPr="005130FF">
        <w:rPr>
          <w:rFonts w:ascii="Palatino Linotype" w:eastAsia="Times New Roman" w:hAnsi="Palatino Linotype" w:cs="Arial"/>
          <w:sz w:val="24"/>
          <w:szCs w:val="24"/>
          <w:lang w:val="es-ES" w:eastAsia="es-ES"/>
        </w:rPr>
        <w:t xml:space="preserve"> a través del </w:t>
      </w:r>
      <w:r w:rsidRPr="005130FF">
        <w:rPr>
          <w:rFonts w:ascii="Palatino Linotype" w:eastAsia="Times New Roman" w:hAnsi="Palatino Linotype" w:cs="Arial"/>
          <w:b/>
          <w:sz w:val="24"/>
          <w:szCs w:val="24"/>
          <w:lang w:val="es-ES" w:eastAsia="es-ES"/>
        </w:rPr>
        <w:t>SAIMEX.</w:t>
      </w:r>
    </w:p>
    <w:p w14:paraId="211880F7" w14:textId="77777777" w:rsidR="005130FF" w:rsidRPr="005130FF" w:rsidRDefault="005130FF" w:rsidP="005130FF">
      <w:pPr>
        <w:spacing w:after="0" w:line="360" w:lineRule="auto"/>
        <w:ind w:right="49"/>
        <w:contextualSpacing/>
        <w:jc w:val="both"/>
        <w:rPr>
          <w:rFonts w:ascii="Palatino Linotype" w:eastAsiaTheme="minorEastAsia" w:hAnsi="Palatino Linotype" w:cs="Arial"/>
          <w:i/>
          <w:lang w:val="es-ES_tradnl" w:eastAsia="es-ES"/>
        </w:rPr>
      </w:pPr>
    </w:p>
    <w:p w14:paraId="44184465" w14:textId="77777777" w:rsidR="005130FF" w:rsidRPr="005130FF" w:rsidRDefault="005130FF" w:rsidP="005130FF">
      <w:pPr>
        <w:numPr>
          <w:ilvl w:val="0"/>
          <w:numId w:val="2"/>
        </w:numPr>
        <w:spacing w:before="240" w:after="240" w:line="360" w:lineRule="auto"/>
        <w:ind w:left="0" w:right="49" w:firstLine="0"/>
        <w:contextualSpacing/>
        <w:jc w:val="both"/>
        <w:rPr>
          <w:rFonts w:ascii="Palatino Linotype" w:eastAsiaTheme="minorEastAsia" w:hAnsi="Palatino Linotype" w:cs="Arial"/>
          <w:i/>
          <w:sz w:val="24"/>
          <w:szCs w:val="24"/>
          <w:lang w:eastAsia="es-ES"/>
        </w:rPr>
      </w:pPr>
      <w:r w:rsidRPr="005130FF">
        <w:rPr>
          <w:rFonts w:ascii="Palatino Linotype" w:eastAsiaTheme="minorEastAsia" w:hAnsi="Palatino Linotype" w:cs="Arial"/>
          <w:sz w:val="24"/>
          <w:szCs w:val="24"/>
          <w:lang w:val="es-ES_tradnl" w:eastAsia="es-ES"/>
        </w:rPr>
        <w:t xml:space="preserve">El  </w:t>
      </w:r>
      <w:r w:rsidRPr="005130FF">
        <w:rPr>
          <w:rFonts w:ascii="Palatino Linotype" w:eastAsiaTheme="minorEastAsia" w:hAnsi="Palatino Linotype" w:cs="Arial"/>
          <w:b/>
          <w:sz w:val="24"/>
          <w:szCs w:val="24"/>
          <w:lang w:val="es-ES_tradnl" w:eastAsia="es-ES"/>
        </w:rPr>
        <w:t>SUJETO OBLIGADO</w:t>
      </w:r>
      <w:r w:rsidRPr="005130FF">
        <w:rPr>
          <w:rFonts w:ascii="Palatino Linotype" w:eastAsiaTheme="minorEastAsia" w:hAnsi="Palatino Linotype" w:cs="Arial"/>
          <w:sz w:val="24"/>
          <w:szCs w:val="24"/>
          <w:lang w:val="es-ES_tradnl" w:eastAsia="es-ES"/>
        </w:rPr>
        <w:t xml:space="preserve"> fue omiso en emitir respuesta a la solicitud de información interpuesta por el particular.</w:t>
      </w:r>
    </w:p>
    <w:p w14:paraId="7204A729" w14:textId="77777777" w:rsidR="005130FF" w:rsidRPr="005130FF" w:rsidRDefault="005130FF" w:rsidP="005130FF">
      <w:pPr>
        <w:spacing w:before="240" w:after="240" w:line="360" w:lineRule="auto"/>
        <w:ind w:right="49"/>
        <w:contextualSpacing/>
        <w:jc w:val="both"/>
        <w:rPr>
          <w:rFonts w:ascii="Palatino Linotype" w:eastAsiaTheme="minorEastAsia" w:hAnsi="Palatino Linotype" w:cs="Arial"/>
          <w:i/>
          <w:lang w:val="es-ES_tradnl" w:eastAsia="es-ES"/>
        </w:rPr>
      </w:pPr>
    </w:p>
    <w:p w14:paraId="378DD33F" w14:textId="77777777" w:rsidR="005130FF" w:rsidRPr="005130FF" w:rsidRDefault="005130FF" w:rsidP="005130FF">
      <w:pPr>
        <w:numPr>
          <w:ilvl w:val="0"/>
          <w:numId w:val="2"/>
        </w:numPr>
        <w:spacing w:before="240" w:after="240" w:line="360" w:lineRule="auto"/>
        <w:ind w:left="0" w:right="49" w:firstLine="0"/>
        <w:contextualSpacing/>
        <w:jc w:val="both"/>
        <w:rPr>
          <w:rFonts w:ascii="Palatino Linotype" w:eastAsiaTheme="minorEastAsia" w:hAnsi="Palatino Linotype" w:cs="Arial"/>
          <w:i/>
          <w:lang w:val="es-ES_tradnl" w:eastAsia="es-ES"/>
        </w:rPr>
      </w:pPr>
      <w:r w:rsidRPr="005130FF">
        <w:rPr>
          <w:rFonts w:ascii="Palatino Linotype" w:eastAsia="Calibri" w:hAnsi="Palatino Linotype" w:cs="Arial"/>
          <w:sz w:val="24"/>
          <w:szCs w:val="24"/>
          <w:lang w:val="es-AR" w:eastAsia="es-ES"/>
        </w:rPr>
        <w:t>El</w:t>
      </w:r>
      <w:r w:rsidRPr="005130FF">
        <w:rPr>
          <w:rFonts w:ascii="Palatino Linotype" w:eastAsia="Times New Roman" w:hAnsi="Palatino Linotype" w:cs="Arial"/>
          <w:sz w:val="24"/>
          <w:szCs w:val="24"/>
          <w:lang w:val="es-ES" w:eastAsia="es-ES"/>
        </w:rPr>
        <w:t xml:space="preserve"> </w:t>
      </w:r>
      <w:r>
        <w:rPr>
          <w:rFonts w:ascii="Palatino Linotype" w:eastAsia="Times New Roman" w:hAnsi="Palatino Linotype" w:cs="Arial"/>
          <w:b/>
          <w:sz w:val="24"/>
          <w:szCs w:val="24"/>
          <w:lang w:val="es-ES" w:eastAsia="es-ES"/>
        </w:rPr>
        <w:t>primero (01</w:t>
      </w:r>
      <w:r w:rsidRPr="005130FF">
        <w:rPr>
          <w:rFonts w:ascii="Palatino Linotype" w:eastAsia="Times New Roman" w:hAnsi="Palatino Linotype" w:cs="Arial"/>
          <w:b/>
          <w:sz w:val="24"/>
          <w:szCs w:val="24"/>
          <w:lang w:val="es-ES" w:eastAsia="es-ES"/>
        </w:rPr>
        <w:t xml:space="preserve">) de </w:t>
      </w:r>
      <w:r>
        <w:rPr>
          <w:rFonts w:ascii="Palatino Linotype" w:eastAsia="Times New Roman" w:hAnsi="Palatino Linotype" w:cs="Arial"/>
          <w:b/>
          <w:sz w:val="24"/>
          <w:szCs w:val="24"/>
          <w:lang w:val="es-ES" w:eastAsia="es-ES"/>
        </w:rPr>
        <w:t>abril</w:t>
      </w:r>
      <w:r w:rsidRPr="005130FF">
        <w:rPr>
          <w:rFonts w:ascii="Palatino Linotype" w:eastAsia="Times New Roman" w:hAnsi="Palatino Linotype" w:cs="Arial"/>
          <w:b/>
          <w:sz w:val="24"/>
          <w:szCs w:val="24"/>
          <w:lang w:val="es-ES" w:eastAsia="es-ES"/>
        </w:rPr>
        <w:t xml:space="preserve"> </w:t>
      </w:r>
      <w:r w:rsidRPr="005130FF">
        <w:rPr>
          <w:rFonts w:ascii="Palatino Linotype" w:eastAsia="Times New Roman" w:hAnsi="Palatino Linotype" w:cs="Arial"/>
          <w:sz w:val="24"/>
          <w:szCs w:val="24"/>
          <w:lang w:val="es-ES" w:eastAsia="es-ES"/>
        </w:rPr>
        <w:t>de dos mil veinte, el particular interpuso el recurso de revisión, en contra de la falta de respuesta, señalándolo siguiente:</w:t>
      </w:r>
      <w:bookmarkStart w:id="1" w:name="_Toc462307683"/>
      <w:bookmarkStart w:id="2" w:name="_Toc472427085"/>
      <w:bookmarkStart w:id="3" w:name="_Toc472500652"/>
    </w:p>
    <w:p w14:paraId="56EDDB65" w14:textId="77777777" w:rsidR="005130FF" w:rsidRPr="005130FF" w:rsidRDefault="005130FF" w:rsidP="005130FF">
      <w:pPr>
        <w:spacing w:before="240" w:after="240" w:line="360" w:lineRule="auto"/>
        <w:ind w:right="49"/>
        <w:contextualSpacing/>
        <w:jc w:val="both"/>
        <w:rPr>
          <w:rFonts w:ascii="Palatino Linotype" w:eastAsiaTheme="minorEastAsia" w:hAnsi="Palatino Linotype" w:cs="Arial"/>
          <w:i/>
          <w:lang w:val="es-ES_tradnl" w:eastAsia="es-ES"/>
        </w:rPr>
      </w:pPr>
    </w:p>
    <w:p w14:paraId="7E06A4C7" w14:textId="77777777" w:rsidR="005130FF" w:rsidRPr="005130FF" w:rsidRDefault="005130FF" w:rsidP="005130FF">
      <w:pPr>
        <w:numPr>
          <w:ilvl w:val="0"/>
          <w:numId w:val="3"/>
        </w:numPr>
        <w:spacing w:after="0" w:line="240" w:lineRule="auto"/>
        <w:ind w:left="567" w:right="616" w:firstLine="0"/>
        <w:contextualSpacing/>
        <w:jc w:val="both"/>
        <w:rPr>
          <w:rFonts w:ascii="Palatino Linotype" w:eastAsiaTheme="majorEastAsia"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5130FF">
        <w:rPr>
          <w:rFonts w:ascii="Palatino Linotype" w:eastAsiaTheme="majorEastAsia" w:hAnsi="Palatino Linotype" w:cstheme="majorBidi"/>
          <w:b/>
          <w:sz w:val="24"/>
          <w:szCs w:val="24"/>
          <w:lang w:val="es-ES" w:eastAsia="es-ES"/>
        </w:rPr>
        <w:t>Acto impugnado</w:t>
      </w:r>
      <w:r w:rsidRPr="005130FF">
        <w:rPr>
          <w:rFonts w:ascii="Palatino Linotype" w:eastAsiaTheme="majorEastAsia" w:hAnsi="Palatino Linotype" w:cstheme="majorBidi"/>
          <w:b/>
          <w:i/>
          <w:sz w:val="24"/>
          <w:szCs w:val="24"/>
          <w:lang w:val="es-ES" w:eastAsia="es-ES"/>
        </w:rPr>
        <w:t>:</w:t>
      </w:r>
      <w:bookmarkEnd w:id="1"/>
      <w:bookmarkEnd w:id="2"/>
      <w:bookmarkEnd w:id="3"/>
      <w:r w:rsidRPr="005130FF">
        <w:rPr>
          <w:rFonts w:ascii="Palatino Linotype" w:eastAsiaTheme="majorEastAsia" w:hAnsi="Palatino Linotype" w:cstheme="majorBidi"/>
          <w:b/>
          <w:i/>
          <w:sz w:val="24"/>
          <w:szCs w:val="24"/>
          <w:lang w:val="es-ES" w:eastAsia="es-ES"/>
        </w:rPr>
        <w:t xml:space="preserve"> </w:t>
      </w:r>
      <w:bookmarkEnd w:id="4"/>
      <w:bookmarkEnd w:id="5"/>
      <w:bookmarkEnd w:id="6"/>
      <w:bookmarkEnd w:id="7"/>
      <w:bookmarkEnd w:id="8"/>
      <w:bookmarkEnd w:id="9"/>
      <w:bookmarkEnd w:id="10"/>
      <w:bookmarkEnd w:id="11"/>
    </w:p>
    <w:p w14:paraId="5FEC667E" w14:textId="77777777" w:rsidR="005130FF" w:rsidRPr="005130FF" w:rsidRDefault="005130FF" w:rsidP="005130FF">
      <w:pPr>
        <w:spacing w:after="0" w:line="240" w:lineRule="auto"/>
        <w:ind w:left="567" w:right="616"/>
        <w:contextualSpacing/>
        <w:jc w:val="both"/>
        <w:rPr>
          <w:rFonts w:ascii="Palatino Linotype" w:eastAsiaTheme="majorEastAsia" w:hAnsi="Palatino Linotype" w:cstheme="majorBidi"/>
          <w:b/>
          <w:sz w:val="24"/>
          <w:szCs w:val="24"/>
          <w:lang w:val="es-ES" w:eastAsia="es-ES"/>
        </w:rPr>
      </w:pPr>
    </w: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0B24E7E3" w14:textId="77777777" w:rsidR="005130FF" w:rsidRPr="005130FF" w:rsidRDefault="005130FF" w:rsidP="005130FF">
      <w:pPr>
        <w:spacing w:after="0" w:line="240" w:lineRule="auto"/>
        <w:ind w:left="567" w:right="616"/>
        <w:contextualSpacing/>
        <w:jc w:val="both"/>
        <w:rPr>
          <w:rFonts w:ascii="Palatino Linotype" w:eastAsiaTheme="majorEastAsia" w:hAnsi="Palatino Linotype" w:cstheme="majorBidi"/>
          <w:b/>
          <w:i/>
          <w:sz w:val="24"/>
          <w:szCs w:val="24"/>
          <w:lang w:val="es-ES" w:eastAsia="es-ES"/>
        </w:rPr>
      </w:pPr>
      <w:r>
        <w:rPr>
          <w:rFonts w:ascii="Palatino Linotype" w:eastAsia="Calibri" w:hAnsi="Palatino Linotype" w:cs="Arial"/>
          <w:i/>
          <w:lang w:eastAsia="es-ES"/>
        </w:rPr>
        <w:t>“</w:t>
      </w:r>
      <w:r w:rsidRPr="005130FF">
        <w:rPr>
          <w:rFonts w:ascii="Palatino Linotype" w:eastAsia="Calibri" w:hAnsi="Palatino Linotype" w:cs="Arial"/>
          <w:i/>
          <w:lang w:eastAsia="es-ES"/>
        </w:rPr>
        <w:t>La falta de respuesta a mi petición de información”</w:t>
      </w:r>
      <w:r w:rsidRPr="005130FF">
        <w:rPr>
          <w:rFonts w:ascii="Palatino Linotype" w:eastAsia="Calibri" w:hAnsi="Palatino Linotype" w:cs="Arial"/>
          <w:i/>
          <w:lang w:val="es-ES" w:eastAsia="es-ES"/>
        </w:rPr>
        <w:t xml:space="preserve"> (Sic); </w:t>
      </w:r>
      <w:r w:rsidRPr="005130FF">
        <w:rPr>
          <w:rFonts w:ascii="Palatino Linotype" w:eastAsia="Calibri" w:hAnsi="Palatino Linotype" w:cs="Arial"/>
          <w:b/>
          <w:lang w:val="es-ES" w:eastAsia="es-ES"/>
        </w:rPr>
        <w:t xml:space="preserve">y como </w:t>
      </w:r>
    </w:p>
    <w:p w14:paraId="21E0A976" w14:textId="77777777" w:rsidR="005130FF" w:rsidRPr="005130FF" w:rsidRDefault="005130FF" w:rsidP="005130FF">
      <w:pPr>
        <w:spacing w:after="0" w:line="360" w:lineRule="auto"/>
        <w:ind w:left="567" w:right="616"/>
        <w:contextualSpacing/>
        <w:jc w:val="both"/>
        <w:rPr>
          <w:rFonts w:ascii="Palatino Linotype" w:eastAsiaTheme="minorEastAsia" w:hAnsi="Palatino Linotype" w:cs="Arial"/>
          <w:i/>
          <w:lang w:val="es-ES_tradnl" w:eastAsia="es-ES"/>
        </w:rPr>
      </w:pPr>
    </w:p>
    <w:p w14:paraId="42D1DDF9" w14:textId="77777777" w:rsidR="005130FF" w:rsidRPr="005130FF" w:rsidRDefault="005130FF" w:rsidP="005130FF">
      <w:pPr>
        <w:numPr>
          <w:ilvl w:val="0"/>
          <w:numId w:val="3"/>
        </w:numPr>
        <w:spacing w:after="0" w:line="360" w:lineRule="auto"/>
        <w:ind w:left="567" w:right="616" w:firstLine="0"/>
        <w:contextualSpacing/>
        <w:jc w:val="both"/>
        <w:rPr>
          <w:rFonts w:ascii="Palatino Linotype" w:eastAsiaTheme="majorEastAsia" w:hAnsi="Palatino Linotype" w:cstheme="majorBidi"/>
          <w:b/>
          <w:i/>
          <w:sz w:val="24"/>
          <w:szCs w:val="24"/>
          <w:lang w:val="es-ES" w:eastAsia="es-ES"/>
        </w:rPr>
      </w:pPr>
      <w:bookmarkStart w:id="28" w:name="_Toc462307685"/>
      <w:bookmarkStart w:id="29" w:name="_Toc472427087"/>
      <w:bookmarkStart w:id="30" w:name="_Toc472500654"/>
      <w:bookmarkStart w:id="31" w:name="_Toc475015153"/>
      <w:bookmarkStart w:id="32" w:name="_Toc476078668"/>
      <w:bookmarkStart w:id="33" w:name="_Toc476675984"/>
      <w:bookmarkStart w:id="34" w:name="_Toc477345125"/>
      <w:bookmarkStart w:id="35" w:name="_Toc477345203"/>
      <w:bookmarkStart w:id="36" w:name="_Toc480987169"/>
      <w:bookmarkStart w:id="37" w:name="_Toc480996302"/>
      <w:bookmarkStart w:id="38" w:name="_Toc485145204"/>
      <w:bookmarkStart w:id="39" w:name="_Toc492489254"/>
      <w:bookmarkStart w:id="40" w:name="_Toc492590384"/>
      <w:bookmarkStart w:id="41" w:name="_Toc496807000"/>
      <w:bookmarkStart w:id="42" w:name="_Toc496807890"/>
      <w:bookmarkStart w:id="43" w:name="_Toc498528854"/>
      <w:bookmarkStart w:id="44" w:name="_Toc498528942"/>
      <w:bookmarkStart w:id="45" w:name="_Toc499059265"/>
      <w:bookmarkStart w:id="46" w:name="_Toc499658726"/>
      <w:bookmarkStart w:id="47" w:name="_Toc499659073"/>
      <w:bookmarkStart w:id="48" w:name="_Toc499810484"/>
      <w:bookmarkStart w:id="49" w:name="_Toc500414596"/>
      <w:bookmarkStart w:id="50" w:name="_Toc500414653"/>
      <w:bookmarkStart w:id="51" w:name="_Toc503366328"/>
      <w:bookmarkStart w:id="52" w:name="_Toc503891594"/>
      <w:bookmarkStart w:id="53" w:name="_Toc504069532"/>
      <w:bookmarkStart w:id="54" w:name="_Toc504500687"/>
      <w:r w:rsidRPr="005130FF">
        <w:rPr>
          <w:rFonts w:ascii="Palatino Linotype" w:eastAsiaTheme="majorEastAsia" w:hAnsi="Palatino Linotype" w:cstheme="majorBidi"/>
          <w:b/>
          <w:sz w:val="24"/>
          <w:szCs w:val="24"/>
          <w:lang w:val="es-ES" w:eastAsia="es-ES"/>
        </w:rPr>
        <w:t>Razones o Motivos de inconformidad:</w:t>
      </w:r>
      <w:bookmarkEnd w:id="28"/>
      <w:bookmarkEnd w:id="29"/>
      <w:bookmarkEnd w:id="30"/>
      <w:bookmarkEnd w:id="31"/>
      <w:bookmarkEnd w:id="32"/>
      <w:bookmarkEnd w:id="33"/>
      <w:bookmarkEnd w:id="34"/>
      <w:bookmarkEnd w:id="35"/>
      <w:bookmarkEnd w:id="36"/>
      <w:bookmarkEnd w:id="37"/>
      <w:bookmarkEnd w:id="38"/>
      <w:bookmarkEnd w:id="39"/>
      <w:bookmarkEnd w:id="40"/>
      <w:r w:rsidRPr="005130FF">
        <w:rPr>
          <w:rFonts w:ascii="Palatino Linotype" w:eastAsiaTheme="majorEastAsia" w:hAnsi="Palatino Linotype" w:cstheme="majorBidi"/>
          <w:b/>
          <w:sz w:val="24"/>
          <w:szCs w:val="24"/>
          <w:lang w:val="es-ES" w:eastAsia="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083D6597" w14:textId="77777777" w:rsidR="005130FF" w:rsidRPr="005130FF" w:rsidRDefault="005130FF" w:rsidP="005130FF">
      <w:pPr>
        <w:spacing w:after="0" w:line="360" w:lineRule="auto"/>
        <w:ind w:left="567" w:right="616"/>
        <w:contextualSpacing/>
        <w:jc w:val="both"/>
        <w:rPr>
          <w:rFonts w:ascii="Palatino Linotype" w:eastAsiaTheme="majorEastAsia" w:hAnsi="Palatino Linotype" w:cstheme="majorBidi"/>
          <w:b/>
          <w:i/>
          <w:sz w:val="24"/>
          <w:szCs w:val="24"/>
          <w:lang w:val="es-ES" w:eastAsia="es-ES"/>
        </w:rPr>
      </w:pPr>
      <w:r w:rsidRPr="005130FF">
        <w:rPr>
          <w:rFonts w:ascii="Palatino Linotype" w:eastAsiaTheme="majorEastAsia" w:hAnsi="Palatino Linotype" w:cstheme="majorBidi"/>
          <w:i/>
          <w:lang w:eastAsia="es-ES"/>
        </w:rPr>
        <w:t>“Sin fundamento legal alguno, no me han entregado la información solicitada.</w:t>
      </w:r>
      <w:r w:rsidRPr="005130FF">
        <w:rPr>
          <w:rFonts w:ascii="Palatino Linotype" w:eastAsiaTheme="majorEastAsia" w:hAnsi="Palatino Linotype" w:cstheme="majorBidi"/>
          <w:i/>
          <w:lang w:val="es-ES" w:eastAsia="es-ES"/>
        </w:rPr>
        <w:t xml:space="preserve">” </w:t>
      </w:r>
      <w:r w:rsidRPr="005130FF">
        <w:rPr>
          <w:rFonts w:ascii="Palatino Linotype" w:eastAsiaTheme="minorEastAsia" w:hAnsi="Palatino Linotype" w:cs="Arial"/>
          <w:i/>
          <w:lang w:val="es-ES_tradnl" w:eastAsia="es-ES"/>
        </w:rPr>
        <w:t>(Sic)</w:t>
      </w:r>
    </w:p>
    <w:p w14:paraId="366EF3F3" w14:textId="77777777" w:rsidR="005130FF" w:rsidRPr="005130FF" w:rsidRDefault="005130FF" w:rsidP="005130FF">
      <w:pPr>
        <w:spacing w:after="0" w:line="360" w:lineRule="auto"/>
        <w:ind w:right="49"/>
        <w:contextualSpacing/>
        <w:jc w:val="both"/>
        <w:rPr>
          <w:rFonts w:ascii="Palatino Linotype" w:eastAsiaTheme="minorEastAsia" w:hAnsi="Palatino Linotype" w:cs="Arial"/>
          <w:sz w:val="24"/>
          <w:szCs w:val="24"/>
          <w:lang w:val="es-ES_tradnl" w:eastAsia="es-ES"/>
        </w:rPr>
      </w:pPr>
    </w:p>
    <w:p w14:paraId="59917D8E" w14:textId="77777777" w:rsidR="005130FF" w:rsidRPr="005130FF" w:rsidRDefault="005130FF" w:rsidP="005130FF">
      <w:pPr>
        <w:numPr>
          <w:ilvl w:val="0"/>
          <w:numId w:val="2"/>
        </w:numPr>
        <w:spacing w:before="240" w:after="240" w:line="360" w:lineRule="auto"/>
        <w:ind w:left="0" w:right="49" w:firstLine="0"/>
        <w:contextualSpacing/>
        <w:jc w:val="both"/>
        <w:rPr>
          <w:rFonts w:ascii="Palatino Linotype" w:eastAsiaTheme="minorEastAsia" w:hAnsi="Palatino Linotype"/>
          <w:i/>
          <w:lang w:val="es-ES_tradnl" w:eastAsia="es-ES"/>
        </w:rPr>
      </w:pPr>
      <w:r w:rsidRPr="005130FF">
        <w:rPr>
          <w:rFonts w:ascii="Palatino Linotype" w:eastAsiaTheme="minorEastAsia" w:hAnsi="Palatino Linotype" w:cs="Arial"/>
          <w:bCs/>
          <w:sz w:val="24"/>
          <w:szCs w:val="24"/>
          <w:lang w:val="es-ES_tradnl" w:eastAsia="es-ES"/>
        </w:rPr>
        <w:lastRenderedPageBreak/>
        <w:t xml:space="preserve">Con fundamento en lo dispuesto por el </w:t>
      </w:r>
      <w:r w:rsidRPr="005130FF">
        <w:rPr>
          <w:rFonts w:ascii="Palatino Linotype" w:eastAsia="Calibri" w:hAnsi="Palatino Linotype" w:cs="Arial"/>
          <w:sz w:val="24"/>
          <w:szCs w:val="24"/>
          <w:lang w:val="es-ES" w:eastAsia="es-ES"/>
        </w:rPr>
        <w:t xml:space="preserve">artículo 185 fracción I de la </w:t>
      </w:r>
      <w:r w:rsidRPr="005130FF">
        <w:rPr>
          <w:rFonts w:ascii="Palatino Linotype" w:eastAsia="Calibri" w:hAnsi="Palatino Linotype" w:cs="Arial"/>
          <w:b/>
          <w:sz w:val="24"/>
          <w:szCs w:val="24"/>
          <w:lang w:val="es-ES" w:eastAsia="es-ES"/>
        </w:rPr>
        <w:t xml:space="preserve">Ley de Transparencia y Acceso a la Información Pública del Estado de México y Municipios </w:t>
      </w:r>
      <w:r w:rsidRPr="005130FF">
        <w:rPr>
          <w:rFonts w:ascii="Palatino Linotype" w:eastAsia="Times New Roman" w:hAnsi="Palatino Linotype" w:cs="Arial"/>
          <w:sz w:val="24"/>
          <w:szCs w:val="24"/>
          <w:lang w:val="es-ES" w:eastAsia="es-ES"/>
        </w:rPr>
        <w:t xml:space="preserve">se turnó al </w:t>
      </w:r>
      <w:r w:rsidRPr="005130FF">
        <w:rPr>
          <w:rFonts w:ascii="Palatino Linotype" w:eastAsia="Times New Roman" w:hAnsi="Palatino Linotype" w:cs="Arial"/>
          <w:b/>
          <w:sz w:val="24"/>
          <w:szCs w:val="24"/>
          <w:lang w:val="es-ES" w:eastAsia="es-ES"/>
        </w:rPr>
        <w:t xml:space="preserve">Comisionado José Guadalupe Luna Hernández, </w:t>
      </w:r>
      <w:r w:rsidRPr="005130FF">
        <w:rPr>
          <w:rFonts w:ascii="Palatino Linotype" w:eastAsia="Times New Roman" w:hAnsi="Palatino Linotype" w:cs="Arial"/>
          <w:sz w:val="24"/>
          <w:szCs w:val="24"/>
          <w:lang w:val="es-ES" w:eastAsia="es-ES"/>
        </w:rPr>
        <w:t xml:space="preserve">para proceder </w:t>
      </w:r>
      <w:r w:rsidRPr="005130FF">
        <w:rPr>
          <w:rFonts w:ascii="Palatino Linotype" w:eastAsia="Times New Roman" w:hAnsi="Palatino Linotype" w:cs="Arial"/>
          <w:sz w:val="24"/>
          <w:szCs w:val="24"/>
          <w:lang w:eastAsia="es-ES"/>
        </w:rPr>
        <w:t>a su análisis el recurso de referencia.</w:t>
      </w:r>
    </w:p>
    <w:p w14:paraId="3D8A86FB" w14:textId="77777777" w:rsidR="005130FF" w:rsidRPr="005130FF" w:rsidRDefault="005130FF" w:rsidP="005130FF">
      <w:pPr>
        <w:spacing w:after="0" w:line="240" w:lineRule="auto"/>
        <w:ind w:right="49"/>
        <w:contextualSpacing/>
        <w:rPr>
          <w:rFonts w:ascii="Palatino Linotype" w:eastAsiaTheme="minorEastAsia" w:hAnsi="Palatino Linotype"/>
          <w:i/>
          <w:lang w:val="es-ES_tradnl" w:eastAsia="es-ES"/>
        </w:rPr>
      </w:pPr>
    </w:p>
    <w:p w14:paraId="06690F39" w14:textId="77777777" w:rsidR="005130FF" w:rsidRPr="005130FF" w:rsidRDefault="005130FF" w:rsidP="005130FF">
      <w:pPr>
        <w:numPr>
          <w:ilvl w:val="0"/>
          <w:numId w:val="2"/>
        </w:numPr>
        <w:spacing w:before="240" w:after="240" w:line="360" w:lineRule="auto"/>
        <w:ind w:left="0" w:right="49" w:firstLine="0"/>
        <w:contextualSpacing/>
        <w:jc w:val="both"/>
        <w:rPr>
          <w:rFonts w:ascii="Palatino Linotype" w:eastAsiaTheme="minorEastAsia" w:hAnsi="Palatino Linotype"/>
          <w:i/>
          <w:lang w:val="es-ES_tradnl" w:eastAsia="es-ES"/>
        </w:rPr>
      </w:pPr>
      <w:r w:rsidRPr="005130FF">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del </w:t>
      </w:r>
      <w:r>
        <w:rPr>
          <w:rFonts w:ascii="Palatino Linotype" w:eastAsia="Calibri" w:hAnsi="Palatino Linotype" w:cs="Arial"/>
          <w:b/>
          <w:sz w:val="24"/>
          <w:szCs w:val="24"/>
          <w:lang w:val="es-ES" w:eastAsia="es-ES"/>
        </w:rPr>
        <w:t>siete (07</w:t>
      </w:r>
      <w:r w:rsidRPr="005130FF">
        <w:rPr>
          <w:rFonts w:ascii="Palatino Linotype" w:eastAsia="Calibri" w:hAnsi="Palatino Linotype" w:cs="Arial"/>
          <w:b/>
          <w:sz w:val="24"/>
          <w:szCs w:val="24"/>
          <w:lang w:val="es-ES" w:eastAsia="es-ES"/>
        </w:rPr>
        <w:t xml:space="preserve">) de </w:t>
      </w:r>
      <w:r>
        <w:rPr>
          <w:rFonts w:ascii="Palatino Linotype" w:eastAsia="Calibri" w:hAnsi="Palatino Linotype" w:cs="Arial"/>
          <w:b/>
          <w:sz w:val="24"/>
          <w:szCs w:val="24"/>
          <w:lang w:val="es-ES" w:eastAsia="es-ES"/>
        </w:rPr>
        <w:t>agosto</w:t>
      </w:r>
      <w:r w:rsidRPr="005130FF">
        <w:rPr>
          <w:rFonts w:ascii="Palatino Linotype" w:eastAsia="Calibri" w:hAnsi="Palatino Linotype" w:cs="Arial"/>
          <w:b/>
          <w:sz w:val="24"/>
          <w:szCs w:val="24"/>
          <w:lang w:val="es-ES" w:eastAsia="es-ES"/>
        </w:rPr>
        <w:t xml:space="preserve"> </w:t>
      </w:r>
      <w:r w:rsidRPr="005130FF">
        <w:rPr>
          <w:rFonts w:ascii="Palatino Linotype" w:eastAsia="Calibri" w:hAnsi="Palatino Linotype" w:cs="Arial"/>
          <w:sz w:val="24"/>
          <w:szCs w:val="24"/>
          <w:lang w:val="es-ES" w:eastAsia="es-ES"/>
        </w:rPr>
        <w:t xml:space="preserve">de dos mil veinte, puso a disposición de las partes el expediente electrónico </w:t>
      </w:r>
      <w:r w:rsidRPr="005130FF">
        <w:rPr>
          <w:rFonts w:ascii="Palatino Linotype" w:eastAsia="Calibri" w:hAnsi="Palatino Linotype" w:cs="Arial"/>
          <w:sz w:val="24"/>
          <w:szCs w:val="24"/>
          <w:lang w:val="es-ES_tradnl" w:eastAsia="es-ES"/>
        </w:rPr>
        <w:t xml:space="preserve">vía </w:t>
      </w:r>
      <w:r w:rsidRPr="005130FF">
        <w:rPr>
          <w:rFonts w:ascii="Palatino Linotype" w:eastAsia="Calibri" w:hAnsi="Palatino Linotype" w:cs="Arial"/>
          <w:b/>
          <w:sz w:val="24"/>
          <w:szCs w:val="24"/>
          <w:lang w:val="es-ES" w:eastAsia="es-ES"/>
        </w:rPr>
        <w:t xml:space="preserve">SAIMEX, para </w:t>
      </w:r>
      <w:r w:rsidRPr="005130FF">
        <w:rPr>
          <w:rFonts w:ascii="Palatino Linotype" w:eastAsia="Calibri" w:hAnsi="Palatino Linotype" w:cs="Arial"/>
          <w:sz w:val="24"/>
          <w:szCs w:val="24"/>
          <w:lang w:val="es-ES" w:eastAsia="es-ES"/>
        </w:rPr>
        <w:t xml:space="preserve">que, en un plazo máximo de siete días, cada una manifestara lo que conforme a su derecho conviniera, ofreciendo pruebas y alegatos, para que el </w:t>
      </w:r>
      <w:r w:rsidRPr="005130FF">
        <w:rPr>
          <w:rFonts w:ascii="Palatino Linotype" w:eastAsia="Calibri" w:hAnsi="Palatino Linotype" w:cs="Arial"/>
          <w:b/>
          <w:sz w:val="24"/>
          <w:szCs w:val="24"/>
          <w:lang w:val="es-ES" w:eastAsia="es-ES"/>
        </w:rPr>
        <w:t>SUJETO OBLIGADO</w:t>
      </w:r>
      <w:r w:rsidRPr="005130FF">
        <w:rPr>
          <w:rFonts w:ascii="Palatino Linotype" w:eastAsia="Calibri" w:hAnsi="Palatino Linotype" w:cs="Arial"/>
          <w:sz w:val="24"/>
          <w:szCs w:val="24"/>
          <w:lang w:val="es-ES" w:eastAsia="es-ES"/>
        </w:rPr>
        <w:t xml:space="preserve"> presentara su Informe Justificado.</w:t>
      </w:r>
    </w:p>
    <w:p w14:paraId="0779AE7D" w14:textId="77777777" w:rsidR="005130FF" w:rsidRPr="005130FF" w:rsidRDefault="005130FF" w:rsidP="005130FF">
      <w:pPr>
        <w:ind w:right="49"/>
        <w:contextualSpacing/>
        <w:rPr>
          <w:rFonts w:ascii="Palatino Linotype" w:eastAsiaTheme="minorEastAsia" w:hAnsi="Palatino Linotype"/>
          <w:i/>
          <w:lang w:val="es-ES_tradnl" w:eastAsia="es-ES"/>
        </w:rPr>
      </w:pPr>
    </w:p>
    <w:p w14:paraId="6227AE66" w14:textId="77777777" w:rsidR="005130FF" w:rsidRDefault="005130FF" w:rsidP="005130FF">
      <w:pPr>
        <w:numPr>
          <w:ilvl w:val="0"/>
          <w:numId w:val="2"/>
        </w:numPr>
        <w:spacing w:before="240" w:after="240" w:line="360" w:lineRule="auto"/>
        <w:ind w:left="0" w:right="49" w:firstLine="0"/>
        <w:contextualSpacing/>
        <w:jc w:val="both"/>
        <w:rPr>
          <w:rFonts w:ascii="Palatino Linotype" w:eastAsia="Calibri" w:hAnsi="Palatino Linotype" w:cs="Arial"/>
          <w:sz w:val="24"/>
          <w:szCs w:val="24"/>
          <w:lang w:val="es-ES" w:eastAsia="es-ES"/>
        </w:rPr>
      </w:pPr>
      <w:r w:rsidRPr="005130FF">
        <w:rPr>
          <w:rFonts w:ascii="Palatino Linotype" w:eastAsia="Calibri" w:hAnsi="Palatino Linotype" w:cs="Arial"/>
          <w:sz w:val="24"/>
          <w:szCs w:val="24"/>
          <w:lang w:val="es-ES" w:eastAsia="es-ES"/>
        </w:rPr>
        <w:t xml:space="preserve">El </w:t>
      </w:r>
      <w:r w:rsidR="00AD6CB7">
        <w:rPr>
          <w:rFonts w:ascii="Palatino Linotype" w:eastAsia="Calibri" w:hAnsi="Palatino Linotype" w:cs="Arial"/>
          <w:b/>
          <w:sz w:val="24"/>
          <w:szCs w:val="24"/>
          <w:lang w:val="es-ES" w:eastAsia="es-ES"/>
        </w:rPr>
        <w:t>veinticuatro (24) de agosto</w:t>
      </w:r>
      <w:r w:rsidRPr="005130FF">
        <w:rPr>
          <w:rFonts w:ascii="Palatino Linotype" w:eastAsia="Calibri" w:hAnsi="Palatino Linotype" w:cs="Arial"/>
          <w:sz w:val="24"/>
          <w:szCs w:val="24"/>
          <w:lang w:val="es-ES" w:eastAsia="es-ES"/>
        </w:rPr>
        <w:t xml:space="preserve"> de dos mil veinte el </w:t>
      </w:r>
      <w:r w:rsidRPr="005130FF">
        <w:rPr>
          <w:rFonts w:ascii="Palatino Linotype" w:eastAsia="Calibri" w:hAnsi="Palatino Linotype" w:cs="Arial"/>
          <w:b/>
          <w:sz w:val="24"/>
          <w:szCs w:val="24"/>
          <w:lang w:val="es-ES" w:eastAsia="es-ES"/>
        </w:rPr>
        <w:t>SUJETO OBLIGADO</w:t>
      </w:r>
      <w:r w:rsidRPr="005130FF">
        <w:rPr>
          <w:rFonts w:ascii="Palatino Linotype" w:eastAsia="Calibri" w:hAnsi="Palatino Linotype" w:cs="Arial"/>
          <w:sz w:val="24"/>
          <w:szCs w:val="24"/>
          <w:lang w:val="es-ES" w:eastAsia="es-ES"/>
        </w:rPr>
        <w:t xml:space="preserve"> presentó su i</w:t>
      </w:r>
      <w:r w:rsidR="00AD6CB7">
        <w:rPr>
          <w:rFonts w:ascii="Palatino Linotype" w:eastAsia="Calibri" w:hAnsi="Palatino Linotype" w:cs="Arial"/>
          <w:sz w:val="24"/>
          <w:szCs w:val="24"/>
          <w:lang w:val="es-ES" w:eastAsia="es-ES"/>
        </w:rPr>
        <w:t>nforme justificado, mismo que</w:t>
      </w:r>
      <w:r w:rsidRPr="005130FF">
        <w:rPr>
          <w:rFonts w:ascii="Palatino Linotype" w:eastAsia="Calibri" w:hAnsi="Palatino Linotype" w:cs="Arial"/>
          <w:sz w:val="24"/>
          <w:szCs w:val="24"/>
          <w:lang w:val="es-ES" w:eastAsia="es-ES"/>
        </w:rPr>
        <w:t xml:space="preserve"> fue del conocimiento del partic</w:t>
      </w:r>
      <w:r w:rsidR="00AD6CB7">
        <w:rPr>
          <w:rFonts w:ascii="Palatino Linotype" w:eastAsia="Calibri" w:hAnsi="Palatino Linotype" w:cs="Arial"/>
          <w:sz w:val="24"/>
          <w:szCs w:val="24"/>
          <w:lang w:val="es-ES" w:eastAsia="es-ES"/>
        </w:rPr>
        <w:t>ular, mediante el cual se informó lo correspondiente:</w:t>
      </w:r>
    </w:p>
    <w:p w14:paraId="275A79B7" w14:textId="77777777" w:rsidR="00AD6CB7" w:rsidRDefault="00AD6CB7" w:rsidP="00AD6CB7">
      <w:pPr>
        <w:rPr>
          <w:rFonts w:ascii="Palatino Linotype" w:eastAsia="Calibri" w:hAnsi="Palatino Linotype" w:cs="Arial"/>
          <w:sz w:val="24"/>
          <w:szCs w:val="24"/>
          <w:lang w:val="es-ES" w:eastAsia="es-ES"/>
        </w:rPr>
      </w:pPr>
    </w:p>
    <w:p w14:paraId="54FC2238" w14:textId="77777777" w:rsidR="00AD6CB7" w:rsidRDefault="00AD6CB7" w:rsidP="003C0BBB">
      <w:pPr>
        <w:ind w:left="567" w:right="616"/>
        <w:jc w:val="both"/>
        <w:rPr>
          <w:rFonts w:ascii="Palatino Linotype" w:eastAsia="Calibri" w:hAnsi="Palatino Linotype" w:cs="Arial"/>
          <w:sz w:val="24"/>
          <w:szCs w:val="24"/>
          <w:lang w:val="es-ES" w:eastAsia="es-ES"/>
        </w:rPr>
      </w:pPr>
      <w:r w:rsidRPr="003C0BBB">
        <w:rPr>
          <w:rFonts w:ascii="Palatino Linotype" w:eastAsia="Calibri" w:hAnsi="Palatino Linotype" w:cs="Arial"/>
          <w:b/>
          <w:sz w:val="24"/>
          <w:szCs w:val="24"/>
          <w:lang w:val="es-ES" w:eastAsia="es-ES"/>
        </w:rPr>
        <w:t>SA-SST-150-2020.pdf</w:t>
      </w:r>
      <w:r>
        <w:rPr>
          <w:rFonts w:ascii="Palatino Linotype" w:eastAsia="Calibri" w:hAnsi="Palatino Linotype" w:cs="Arial"/>
          <w:sz w:val="24"/>
          <w:szCs w:val="24"/>
          <w:lang w:val="es-ES" w:eastAsia="es-ES"/>
        </w:rPr>
        <w:t xml:space="preserve">: oficio número </w:t>
      </w:r>
      <w:r w:rsidR="0016207D">
        <w:rPr>
          <w:rFonts w:ascii="Palatino Linotype" w:eastAsia="Calibri" w:hAnsi="Palatino Linotype" w:cs="Arial"/>
          <w:sz w:val="24"/>
          <w:szCs w:val="24"/>
          <w:lang w:val="es-ES" w:eastAsia="es-ES"/>
        </w:rPr>
        <w:t xml:space="preserve">SA/SST/150/2020 de fecha 19 de agosto 2020, mediante el cual el Subsecretario Técnico, informó que el área de la Coordinación administrativa de la Secretaria del Ayuntamiento hizo del conocimiento que </w:t>
      </w:r>
      <w:r w:rsidR="003C0BBB">
        <w:rPr>
          <w:rFonts w:ascii="Palatino Linotype" w:eastAsia="Calibri" w:hAnsi="Palatino Linotype" w:cs="Arial"/>
          <w:sz w:val="24"/>
          <w:szCs w:val="24"/>
          <w:lang w:val="es-ES" w:eastAsia="es-ES"/>
        </w:rPr>
        <w:t>“…</w:t>
      </w:r>
      <w:r w:rsidR="0016207D">
        <w:rPr>
          <w:rFonts w:ascii="Palatino Linotype" w:eastAsia="Calibri" w:hAnsi="Palatino Linotype" w:cs="Arial"/>
          <w:sz w:val="24"/>
          <w:szCs w:val="24"/>
          <w:lang w:val="es-ES" w:eastAsia="es-ES"/>
        </w:rPr>
        <w:t xml:space="preserve">después de realizar una búsqueda minuciosa en los archivos que obran en esa área </w:t>
      </w:r>
      <w:r w:rsidR="003C0BBB">
        <w:rPr>
          <w:rFonts w:ascii="Palatino Linotype" w:eastAsia="Calibri" w:hAnsi="Palatino Linotype" w:cs="Arial"/>
          <w:sz w:val="24"/>
          <w:szCs w:val="24"/>
          <w:lang w:val="es-ES" w:eastAsia="es-ES"/>
        </w:rPr>
        <w:t>no se encontró</w:t>
      </w:r>
      <w:r w:rsidR="0016207D">
        <w:rPr>
          <w:rFonts w:ascii="Palatino Linotype" w:eastAsia="Calibri" w:hAnsi="Palatino Linotype" w:cs="Arial"/>
          <w:sz w:val="24"/>
          <w:szCs w:val="24"/>
          <w:lang w:val="es-ES" w:eastAsia="es-ES"/>
        </w:rPr>
        <w:t xml:space="preserve"> documento alguno que justifique la comisión </w:t>
      </w:r>
      <w:r w:rsidR="003C0BBB">
        <w:rPr>
          <w:rFonts w:ascii="Palatino Linotype" w:eastAsia="Calibri" w:hAnsi="Palatino Linotype" w:cs="Arial"/>
          <w:sz w:val="24"/>
          <w:szCs w:val="24"/>
          <w:lang w:val="es-ES" w:eastAsia="es-ES"/>
        </w:rPr>
        <w:t xml:space="preserve">de la C. Arely Bustamante Hernández y Alejandra  Serrano Pérez, por lo que no es favorable la solicitud…, se adjuntó un Acta Administrativa de inexistencia de información en la que se precisa que se recurrió al archivo de </w:t>
      </w:r>
      <w:r w:rsidR="003C0BBB">
        <w:rPr>
          <w:rFonts w:ascii="Palatino Linotype" w:eastAsia="Calibri" w:hAnsi="Palatino Linotype" w:cs="Arial"/>
          <w:sz w:val="24"/>
          <w:szCs w:val="24"/>
          <w:lang w:val="es-ES" w:eastAsia="es-ES"/>
        </w:rPr>
        <w:lastRenderedPageBreak/>
        <w:t>concentración y/o histórico, acta de entrega recepción, como otros medios, no logrando obtener</w:t>
      </w:r>
      <w:r w:rsidR="00161423">
        <w:rPr>
          <w:rFonts w:ascii="Palatino Linotype" w:eastAsia="Calibri" w:hAnsi="Palatino Linotype" w:cs="Arial"/>
          <w:sz w:val="24"/>
          <w:szCs w:val="24"/>
          <w:lang w:val="es-ES" w:eastAsia="es-ES"/>
        </w:rPr>
        <w:t xml:space="preserve"> evidencias alguna de la</w:t>
      </w:r>
      <w:r w:rsidR="003C0BBB">
        <w:rPr>
          <w:rFonts w:ascii="Palatino Linotype" w:eastAsia="Calibri" w:hAnsi="Palatino Linotype" w:cs="Arial"/>
          <w:sz w:val="24"/>
          <w:szCs w:val="24"/>
          <w:lang w:val="es-ES" w:eastAsia="es-ES"/>
        </w:rPr>
        <w:t xml:space="preserve"> información solicitada. </w:t>
      </w:r>
    </w:p>
    <w:p w14:paraId="67B995C8" w14:textId="77777777" w:rsidR="00AD6CB7" w:rsidRDefault="00AD6CB7" w:rsidP="003C0BBB">
      <w:pPr>
        <w:ind w:right="616"/>
        <w:rPr>
          <w:rFonts w:ascii="Palatino Linotype" w:eastAsia="Calibri" w:hAnsi="Palatino Linotype" w:cs="Arial"/>
          <w:sz w:val="24"/>
          <w:szCs w:val="24"/>
          <w:lang w:val="es-ES" w:eastAsia="es-ES"/>
        </w:rPr>
      </w:pPr>
    </w:p>
    <w:p w14:paraId="55B418E2" w14:textId="77777777" w:rsidR="00AD6CB7" w:rsidRDefault="00AD6CB7" w:rsidP="003C0BBB">
      <w:pPr>
        <w:ind w:left="567" w:right="616"/>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ACTA DE LA 7ª SESION EXTRAORDINARIA 2020_202008201650.pdf:</w:t>
      </w:r>
      <w:r w:rsidR="003C0BBB">
        <w:rPr>
          <w:rFonts w:ascii="Palatino Linotype" w:eastAsia="Calibri" w:hAnsi="Palatino Linotype" w:cs="Arial"/>
          <w:sz w:val="24"/>
          <w:szCs w:val="24"/>
          <w:lang w:val="es-ES" w:eastAsia="es-ES"/>
        </w:rPr>
        <w:t xml:space="preserve"> documento por el cual se aprueba la inexistencia de la información, emitido por el Comité de Transparencia.</w:t>
      </w:r>
    </w:p>
    <w:p w14:paraId="792B8046" w14:textId="77777777" w:rsidR="005130FF" w:rsidRPr="005130FF" w:rsidRDefault="005130FF" w:rsidP="005130FF">
      <w:pPr>
        <w:ind w:right="49"/>
        <w:contextualSpacing/>
        <w:rPr>
          <w:rFonts w:ascii="Palatino Linotype" w:eastAsia="Calibri" w:hAnsi="Palatino Linotype" w:cs="Arial"/>
          <w:b/>
          <w:sz w:val="24"/>
          <w:szCs w:val="24"/>
          <w:lang w:val="es-ES" w:eastAsia="es-ES"/>
        </w:rPr>
      </w:pPr>
    </w:p>
    <w:p w14:paraId="14E4E608" w14:textId="77777777" w:rsidR="005130FF" w:rsidRPr="005130FF" w:rsidRDefault="005130FF" w:rsidP="005130FF">
      <w:pPr>
        <w:numPr>
          <w:ilvl w:val="0"/>
          <w:numId w:val="2"/>
        </w:numPr>
        <w:spacing w:before="240" w:after="240" w:line="360" w:lineRule="auto"/>
        <w:ind w:left="0" w:right="49" w:firstLine="0"/>
        <w:contextualSpacing/>
        <w:jc w:val="both"/>
        <w:rPr>
          <w:rFonts w:ascii="Palatino Linotype" w:eastAsia="Calibri" w:hAnsi="Palatino Linotype" w:cs="Arial"/>
          <w:sz w:val="24"/>
          <w:szCs w:val="24"/>
          <w:lang w:val="es-ES" w:eastAsia="es-ES"/>
        </w:rPr>
      </w:pPr>
      <w:r w:rsidRPr="005130FF">
        <w:rPr>
          <w:rFonts w:ascii="Palatino Linotype" w:eastAsiaTheme="minorEastAsia" w:hAnsi="Palatino Linotype"/>
          <w:sz w:val="24"/>
          <w:szCs w:val="24"/>
          <w:lang w:val="es-ES_tradnl" w:eastAsia="es-ES"/>
        </w:rPr>
        <w:t>El Comisionado Ponente, decretó el cierre de instrucción</w:t>
      </w:r>
      <w:r w:rsidRPr="005130FF">
        <w:rPr>
          <w:rFonts w:ascii="Palatino Linotype" w:eastAsiaTheme="minorEastAsia" w:hAnsi="Palatino Linotype" w:cs="Arial"/>
          <w:sz w:val="24"/>
          <w:szCs w:val="24"/>
          <w:lang w:val="es-ES_tradnl" w:eastAsia="es-ES"/>
        </w:rPr>
        <w:t xml:space="preserve"> </w:t>
      </w:r>
      <w:r w:rsidRPr="005130FF">
        <w:rPr>
          <w:rFonts w:ascii="Palatino Linotype" w:eastAsiaTheme="minorEastAsia" w:hAnsi="Palatino Linotype"/>
          <w:sz w:val="24"/>
          <w:szCs w:val="24"/>
          <w:lang w:val="es-ES_tradnl" w:eastAsia="es-ES"/>
        </w:rPr>
        <w:t xml:space="preserve">mediante acuerdo de fecha </w:t>
      </w:r>
      <w:r w:rsidR="00F40B3F">
        <w:rPr>
          <w:rFonts w:ascii="Palatino Linotype" w:eastAsiaTheme="minorEastAsia" w:hAnsi="Palatino Linotype"/>
          <w:b/>
          <w:sz w:val="24"/>
          <w:szCs w:val="24"/>
          <w:lang w:val="es-ES_tradnl" w:eastAsia="es-ES"/>
        </w:rPr>
        <w:t>treinta (31) de agosto</w:t>
      </w:r>
      <w:r w:rsidRPr="005130FF">
        <w:rPr>
          <w:rFonts w:ascii="Palatino Linotype" w:eastAsiaTheme="minorEastAsia" w:hAnsi="Palatino Linotype"/>
          <w:sz w:val="24"/>
          <w:szCs w:val="24"/>
          <w:lang w:val="es-ES_tradnl" w:eastAsia="es-ES"/>
        </w:rPr>
        <w:t xml:space="preserve"> de dos mil veinte, </w:t>
      </w:r>
      <w:r w:rsidRPr="005130FF">
        <w:rPr>
          <w:rFonts w:ascii="Palatino Linotype" w:eastAsiaTheme="minorEastAsia" w:hAnsi="Palatino Linotype" w:cs="Arial"/>
          <w:sz w:val="24"/>
          <w:szCs w:val="24"/>
          <w:lang w:val="es-ES_tradnl" w:eastAsia="es-ES"/>
        </w:rPr>
        <w:t>por lo que, ordenó turnar el expediente a resolución.</w:t>
      </w:r>
    </w:p>
    <w:p w14:paraId="2C598A43" w14:textId="77777777" w:rsidR="005130FF" w:rsidRPr="005130FF" w:rsidRDefault="005130FF" w:rsidP="005130FF">
      <w:pPr>
        <w:spacing w:before="240" w:after="240" w:line="360" w:lineRule="auto"/>
        <w:ind w:right="49"/>
        <w:contextualSpacing/>
        <w:jc w:val="both"/>
        <w:rPr>
          <w:rFonts w:ascii="Palatino Linotype" w:eastAsia="Calibri" w:hAnsi="Palatino Linotype" w:cs="Arial"/>
          <w:sz w:val="24"/>
          <w:szCs w:val="24"/>
          <w:lang w:val="es-ES" w:eastAsia="es-ES"/>
        </w:rPr>
      </w:pPr>
    </w:p>
    <w:p w14:paraId="0219FF84" w14:textId="48543F39" w:rsidR="005130FF" w:rsidRPr="005130FF" w:rsidRDefault="005130FF" w:rsidP="005130FF">
      <w:pPr>
        <w:numPr>
          <w:ilvl w:val="0"/>
          <w:numId w:val="2"/>
        </w:numPr>
        <w:spacing w:before="240" w:after="240" w:line="360" w:lineRule="auto"/>
        <w:ind w:left="0" w:right="49" w:firstLine="0"/>
        <w:contextualSpacing/>
        <w:jc w:val="both"/>
        <w:rPr>
          <w:rFonts w:ascii="Palatino Linotype" w:eastAsia="Calibri" w:hAnsi="Palatino Linotype" w:cs="Arial"/>
          <w:sz w:val="24"/>
          <w:szCs w:val="24"/>
          <w:lang w:val="es-ES" w:eastAsia="es-ES"/>
        </w:rPr>
      </w:pPr>
      <w:r w:rsidRPr="005130FF">
        <w:rPr>
          <w:rFonts w:ascii="Palatino Linotype" w:eastAsia="MS Mincho" w:hAnsi="Palatino Linotype" w:cs="Times New Roman"/>
          <w:sz w:val="24"/>
          <w:szCs w:val="24"/>
          <w:lang w:val="es-ES_tradnl" w:eastAsia="es-ES"/>
        </w:rPr>
        <w:t xml:space="preserve">El día </w:t>
      </w:r>
      <w:r w:rsidR="00F40B3F">
        <w:rPr>
          <w:rFonts w:ascii="Palatino Linotype" w:eastAsia="MS Mincho" w:hAnsi="Palatino Linotype" w:cs="Times New Roman"/>
          <w:sz w:val="24"/>
          <w:szCs w:val="24"/>
          <w:lang w:val="es-ES_tradnl" w:eastAsia="es-ES"/>
        </w:rPr>
        <w:t xml:space="preserve">venidos </w:t>
      </w:r>
      <w:r w:rsidR="00F40B3F">
        <w:rPr>
          <w:rFonts w:ascii="Palatino Linotype" w:eastAsia="MS Mincho" w:hAnsi="Palatino Linotype" w:cs="Times New Roman"/>
          <w:b/>
          <w:sz w:val="24"/>
          <w:szCs w:val="24"/>
          <w:lang w:val="es-ES_tradnl" w:eastAsia="es-ES"/>
        </w:rPr>
        <w:t>(22) de septiembre</w:t>
      </w:r>
      <w:r w:rsidRPr="005130FF">
        <w:rPr>
          <w:rFonts w:ascii="Palatino Linotype" w:eastAsia="MS Mincho" w:hAnsi="Palatino Linotype" w:cs="Times New Roman"/>
          <w:b/>
          <w:sz w:val="24"/>
          <w:szCs w:val="24"/>
          <w:lang w:val="es-ES_tradnl" w:eastAsia="es-ES"/>
        </w:rPr>
        <w:t xml:space="preserve"> </w:t>
      </w:r>
      <w:r w:rsidRPr="005130FF">
        <w:rPr>
          <w:rFonts w:ascii="Palatino Linotype" w:eastAsia="MS Mincho" w:hAnsi="Palatino Linotype" w:cs="Times New Roman"/>
          <w:sz w:val="24"/>
          <w:szCs w:val="24"/>
          <w:lang w:val="es-ES_tradnl" w:eastAsia="es-ES"/>
        </w:rPr>
        <w:t>de dos mil veinte, con fundamento en el artículo 181 tercer párrafo de la Ley de Transparencia y Acceso a la Información Pública del Estado de México y Municipios, se acordó el</w:t>
      </w:r>
      <w:r w:rsidRPr="005130FF">
        <w:rPr>
          <w:rFonts w:ascii="Palatino Linotype" w:eastAsia="MS Mincho" w:hAnsi="Palatino Linotype" w:cs="Times New Roman"/>
          <w:sz w:val="24"/>
          <w:szCs w:val="24"/>
          <w:lang w:val="es-ES_tradnl" w:eastAsia="es-ES"/>
        </w:rPr>
        <w:br/>
        <w:t>plazo de treinta (30) días para resolver el recurso de revisión, sería ampliado por un periodo de quince (15) días hábiles adicionales;</w:t>
      </w:r>
      <w:r w:rsidRPr="005130FF">
        <w:rPr>
          <w:rFonts w:ascii="Palatino Linotype" w:eastAsiaTheme="minorEastAsia" w:hAnsi="Palatino Linotype" w:cs="Arial"/>
          <w:sz w:val="24"/>
          <w:szCs w:val="24"/>
          <w:lang w:val="es-ES_tradnl" w:eastAsia="es-ES"/>
        </w:rPr>
        <w:t xml:space="preserve"> por lo que no habiendo más que hacer constar, y - - - - - - - - - - - - - - - - - - - - - - - - - - - - - - - - - - - - - - - - - - - - - - - - - - -</w:t>
      </w:r>
    </w:p>
    <w:p w14:paraId="3A6C0FE5" w14:textId="77777777" w:rsidR="005130FF" w:rsidRPr="005130FF" w:rsidRDefault="005130FF" w:rsidP="005130FF">
      <w:pPr>
        <w:spacing w:before="240" w:after="240" w:line="360" w:lineRule="auto"/>
        <w:ind w:right="49"/>
        <w:contextualSpacing/>
        <w:jc w:val="both"/>
        <w:rPr>
          <w:rFonts w:ascii="Palatino Linotype" w:eastAsia="Calibri" w:hAnsi="Palatino Linotype" w:cs="Arial"/>
          <w:sz w:val="24"/>
          <w:szCs w:val="24"/>
          <w:lang w:val="es-ES" w:eastAsia="es-ES"/>
        </w:rPr>
      </w:pPr>
    </w:p>
    <w:p w14:paraId="5EAA8CB9" w14:textId="77777777" w:rsidR="005130FF" w:rsidRPr="005130FF" w:rsidRDefault="005130FF" w:rsidP="005130FF">
      <w:pPr>
        <w:keepNext/>
        <w:keepLines/>
        <w:spacing w:before="240" w:after="0"/>
        <w:ind w:right="49"/>
        <w:jc w:val="center"/>
        <w:outlineLvl w:val="0"/>
        <w:rPr>
          <w:rFonts w:ascii="Palatino Linotype" w:eastAsiaTheme="majorEastAsia" w:hAnsi="Palatino Linotype" w:cstheme="majorBidi"/>
          <w:b/>
          <w:sz w:val="24"/>
          <w:szCs w:val="24"/>
        </w:rPr>
      </w:pPr>
      <w:bookmarkStart w:id="55" w:name="_Toc51269269"/>
      <w:r w:rsidRPr="005130FF">
        <w:rPr>
          <w:rFonts w:ascii="Palatino Linotype" w:eastAsiaTheme="majorEastAsia" w:hAnsi="Palatino Linotype" w:cstheme="majorBidi"/>
          <w:b/>
          <w:sz w:val="24"/>
          <w:szCs w:val="24"/>
        </w:rPr>
        <w:t>C O N S I D E R A N D O</w:t>
      </w:r>
      <w:bookmarkEnd w:id="55"/>
      <w:r w:rsidRPr="005130FF">
        <w:rPr>
          <w:rFonts w:ascii="Palatino Linotype" w:eastAsiaTheme="majorEastAsia" w:hAnsi="Palatino Linotype" w:cstheme="majorBidi"/>
          <w:b/>
          <w:sz w:val="24"/>
          <w:szCs w:val="24"/>
        </w:rPr>
        <w:t xml:space="preserve"> </w:t>
      </w:r>
    </w:p>
    <w:p w14:paraId="4FE57F74" w14:textId="77777777" w:rsidR="005130FF" w:rsidRPr="005130FF" w:rsidRDefault="005130FF" w:rsidP="005130FF">
      <w:pPr>
        <w:spacing w:after="0" w:line="240" w:lineRule="auto"/>
        <w:ind w:right="49"/>
        <w:rPr>
          <w:rFonts w:eastAsiaTheme="minorEastAsia"/>
          <w:sz w:val="24"/>
          <w:szCs w:val="24"/>
        </w:rPr>
      </w:pPr>
    </w:p>
    <w:p w14:paraId="325774B6" w14:textId="77777777" w:rsidR="005130FF" w:rsidRPr="005130FF" w:rsidRDefault="005130FF" w:rsidP="005130FF">
      <w:pPr>
        <w:keepNext/>
        <w:keepLines/>
        <w:spacing w:before="40" w:after="0"/>
        <w:ind w:right="49"/>
        <w:outlineLvl w:val="1"/>
        <w:rPr>
          <w:rFonts w:ascii="Palatino Linotype" w:eastAsiaTheme="majorEastAsia" w:hAnsi="Palatino Linotype" w:cstheme="majorBidi"/>
          <w:b/>
          <w:sz w:val="24"/>
          <w:szCs w:val="26"/>
        </w:rPr>
      </w:pPr>
      <w:bookmarkStart w:id="56" w:name="_Toc51269270"/>
      <w:r w:rsidRPr="005130FF">
        <w:rPr>
          <w:rFonts w:ascii="Palatino Linotype" w:eastAsiaTheme="majorEastAsia" w:hAnsi="Palatino Linotype" w:cstheme="majorBidi"/>
          <w:b/>
          <w:sz w:val="24"/>
          <w:szCs w:val="26"/>
        </w:rPr>
        <w:t>PRIMERO. De la competencia</w:t>
      </w:r>
      <w:bookmarkEnd w:id="56"/>
    </w:p>
    <w:p w14:paraId="60252F59" w14:textId="77777777" w:rsidR="005130FF" w:rsidRPr="005130FF" w:rsidRDefault="005130FF" w:rsidP="005130FF">
      <w:pPr>
        <w:spacing w:after="0" w:line="240" w:lineRule="auto"/>
        <w:ind w:right="49"/>
        <w:rPr>
          <w:rFonts w:eastAsiaTheme="minorEastAsia"/>
          <w:sz w:val="24"/>
          <w:szCs w:val="24"/>
        </w:rPr>
      </w:pPr>
    </w:p>
    <w:p w14:paraId="0D96633E" w14:textId="77777777" w:rsidR="005130FF" w:rsidRPr="005130FF" w:rsidRDefault="005130FF" w:rsidP="005130FF">
      <w:pPr>
        <w:numPr>
          <w:ilvl w:val="0"/>
          <w:numId w:val="2"/>
        </w:numPr>
        <w:spacing w:before="240" w:after="240" w:line="360" w:lineRule="auto"/>
        <w:ind w:left="0" w:right="49" w:firstLine="0"/>
        <w:contextualSpacing/>
        <w:jc w:val="both"/>
        <w:rPr>
          <w:rFonts w:ascii="Palatino Linotype" w:eastAsiaTheme="minorEastAsia" w:hAnsi="Palatino Linotype"/>
          <w:sz w:val="24"/>
          <w:szCs w:val="24"/>
          <w:lang w:val="es-ES_tradnl" w:eastAsia="es-ES"/>
        </w:rPr>
      </w:pPr>
      <w:r w:rsidRPr="005130FF">
        <w:rPr>
          <w:rFonts w:ascii="Palatino Linotype" w:eastAsia="Calibri" w:hAnsi="Palatino Linotype" w:cs="Times New Roman"/>
          <w:sz w:val="24"/>
          <w:szCs w:val="24"/>
          <w:lang w:val="es-ES" w:eastAsia="es-ES"/>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130FF">
        <w:rPr>
          <w:rFonts w:ascii="Palatino Linotype" w:eastAsia="Calibri" w:hAnsi="Palatino Linotype" w:cs="Times New Roman"/>
          <w:b/>
          <w:sz w:val="24"/>
          <w:szCs w:val="24"/>
          <w:lang w:val="es-ES" w:eastAsia="es-ES"/>
        </w:rPr>
        <w:t>Constitución Política de los Estados Unidos Mexicanos</w:t>
      </w:r>
      <w:r w:rsidRPr="005130FF">
        <w:rPr>
          <w:rFonts w:ascii="Palatino Linotype" w:eastAsia="Calibri" w:hAnsi="Palatino Linotype" w:cs="Times New Roman"/>
          <w:sz w:val="24"/>
          <w:szCs w:val="24"/>
          <w:lang w:val="es-ES" w:eastAsia="es-ES"/>
        </w:rPr>
        <w:t xml:space="preserve">; 5, párrafos </w:t>
      </w:r>
      <w:r w:rsidRPr="005130FF">
        <w:rPr>
          <w:rFonts w:ascii="Palatino Linotype" w:eastAsiaTheme="minorEastAsia" w:hAnsi="Palatino Linotype" w:cs="Arial"/>
          <w:bCs/>
          <w:sz w:val="24"/>
          <w:szCs w:val="24"/>
          <w:lang w:val="es-ES" w:eastAsia="es-ES"/>
        </w:rPr>
        <w:t xml:space="preserve">vigésimo segundo, vigésimo tercero y vigésimo cuarto </w:t>
      </w:r>
      <w:r w:rsidRPr="005130FF">
        <w:rPr>
          <w:rFonts w:ascii="Palatino Linotype" w:eastAsia="Calibri" w:hAnsi="Palatino Linotype" w:cs="Times New Roman"/>
          <w:sz w:val="24"/>
          <w:szCs w:val="24"/>
          <w:lang w:val="es-ES" w:eastAsia="es-ES"/>
        </w:rPr>
        <w:t xml:space="preserve">fracciones IV y V de la </w:t>
      </w:r>
      <w:r w:rsidRPr="005130FF">
        <w:rPr>
          <w:rFonts w:ascii="Palatino Linotype" w:eastAsia="Calibri" w:hAnsi="Palatino Linotype" w:cs="Times New Roman"/>
          <w:b/>
          <w:sz w:val="24"/>
          <w:szCs w:val="24"/>
          <w:lang w:val="es-ES" w:eastAsia="es-ES"/>
        </w:rPr>
        <w:t>Constitución Política del Estado Libre y Soberano de México</w:t>
      </w:r>
      <w:r w:rsidRPr="005130FF">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5130FF">
        <w:rPr>
          <w:rFonts w:ascii="Palatino Linotype" w:eastAsia="Calibri" w:hAnsi="Palatino Linotype" w:cs="Arial"/>
          <w:sz w:val="24"/>
          <w:szCs w:val="24"/>
          <w:lang w:val="es-ES" w:eastAsia="es-ES"/>
        </w:rPr>
        <w:t xml:space="preserve">de la </w:t>
      </w:r>
      <w:r w:rsidRPr="005130FF">
        <w:rPr>
          <w:rFonts w:ascii="Palatino Linotype" w:eastAsia="Calibri" w:hAnsi="Palatino Linotype" w:cs="Arial"/>
          <w:b/>
          <w:sz w:val="24"/>
          <w:szCs w:val="24"/>
          <w:lang w:val="es-ES" w:eastAsia="es-ES"/>
        </w:rPr>
        <w:t>Ley de Transparencia y Acceso a la Información Pública del Estado de México y Municipios</w:t>
      </w:r>
      <w:r w:rsidRPr="005130FF">
        <w:rPr>
          <w:rFonts w:ascii="Palatino Linotype" w:eastAsia="Calibri" w:hAnsi="Palatino Linotype" w:cs="Arial"/>
          <w:sz w:val="24"/>
          <w:szCs w:val="24"/>
          <w:lang w:val="es-ES" w:eastAsia="es-ES"/>
        </w:rPr>
        <w:t xml:space="preserve">; y 7, 9 fracciones I y XXIV, y 11 del </w:t>
      </w:r>
      <w:r w:rsidRPr="005130FF">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5130FF">
        <w:rPr>
          <w:rFonts w:ascii="Palatino Linotype" w:eastAsiaTheme="minorEastAsia" w:hAnsi="Palatino Linotype"/>
          <w:sz w:val="24"/>
          <w:szCs w:val="24"/>
          <w:lang w:val="es-ES_tradnl" w:eastAsia="es-ES"/>
        </w:rPr>
        <w:t>.</w:t>
      </w:r>
    </w:p>
    <w:p w14:paraId="5D6A094E" w14:textId="77777777" w:rsidR="005130FF" w:rsidRPr="005130FF" w:rsidRDefault="005130FF" w:rsidP="005130FF">
      <w:pPr>
        <w:spacing w:before="240" w:after="240" w:line="360" w:lineRule="auto"/>
        <w:ind w:right="49"/>
        <w:jc w:val="both"/>
        <w:rPr>
          <w:rFonts w:ascii="Palatino Linotype" w:eastAsiaTheme="minorEastAsia" w:hAnsi="Palatino Linotype"/>
          <w:sz w:val="24"/>
          <w:szCs w:val="24"/>
          <w:lang w:val="es-ES_tradnl" w:eastAsia="es-ES"/>
        </w:rPr>
      </w:pPr>
    </w:p>
    <w:p w14:paraId="47F3CFA0" w14:textId="77777777" w:rsidR="005130FF" w:rsidRPr="005130FF" w:rsidRDefault="005130FF" w:rsidP="005130FF">
      <w:pPr>
        <w:keepNext/>
        <w:keepLines/>
        <w:spacing w:before="40" w:after="0"/>
        <w:ind w:right="49"/>
        <w:outlineLvl w:val="1"/>
        <w:rPr>
          <w:rFonts w:ascii="Palatino Linotype" w:eastAsiaTheme="majorEastAsia" w:hAnsi="Palatino Linotype" w:cstheme="majorBidi"/>
          <w:b/>
          <w:sz w:val="24"/>
          <w:szCs w:val="26"/>
        </w:rPr>
      </w:pPr>
      <w:bookmarkStart w:id="57" w:name="_Toc51269271"/>
      <w:r w:rsidRPr="005130FF">
        <w:rPr>
          <w:rFonts w:ascii="Palatino Linotype" w:eastAsiaTheme="majorEastAsia" w:hAnsi="Palatino Linotype" w:cstheme="majorBidi"/>
          <w:b/>
          <w:sz w:val="24"/>
          <w:szCs w:val="26"/>
        </w:rPr>
        <w:t>SEGUNDO. De la oportunidad y procedencia.</w:t>
      </w:r>
      <w:bookmarkEnd w:id="57"/>
    </w:p>
    <w:p w14:paraId="6F71023E" w14:textId="77777777" w:rsidR="005130FF" w:rsidRPr="005130FF" w:rsidRDefault="005130FF" w:rsidP="005130FF">
      <w:pPr>
        <w:keepNext/>
        <w:keepLines/>
        <w:spacing w:before="40" w:after="0"/>
        <w:ind w:right="49"/>
        <w:outlineLvl w:val="1"/>
        <w:rPr>
          <w:rFonts w:ascii="Palatino Linotype" w:eastAsiaTheme="majorEastAsia" w:hAnsi="Palatino Linotype" w:cstheme="majorBidi"/>
          <w:b/>
          <w:sz w:val="24"/>
          <w:szCs w:val="26"/>
        </w:rPr>
      </w:pPr>
    </w:p>
    <w:p w14:paraId="5D6FEB8C" w14:textId="77777777" w:rsidR="005130FF" w:rsidRPr="005130FF" w:rsidRDefault="005130FF" w:rsidP="005130FF">
      <w:pPr>
        <w:numPr>
          <w:ilvl w:val="0"/>
          <w:numId w:val="2"/>
        </w:numPr>
        <w:spacing w:before="240" w:after="24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130FF">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w:t>
      </w:r>
      <w:r w:rsidRPr="005130FF">
        <w:rPr>
          <w:rFonts w:ascii="Palatino Linotype" w:eastAsia="Calibri" w:hAnsi="Palatino Linotype" w:cs="Arial"/>
          <w:b/>
          <w:sz w:val="24"/>
          <w:szCs w:val="24"/>
          <w:lang w:val="es-ES" w:eastAsia="es-ES"/>
        </w:rPr>
        <w:t>178</w:t>
      </w:r>
      <w:r w:rsidRPr="005130FF">
        <w:rPr>
          <w:rFonts w:ascii="Palatino Linotype" w:eastAsia="Calibri" w:hAnsi="Palatino Linotype" w:cs="Arial"/>
          <w:sz w:val="24"/>
          <w:szCs w:val="24"/>
          <w:lang w:val="es-ES" w:eastAsia="es-ES"/>
        </w:rPr>
        <w:t xml:space="preserve"> describe la procedencia del recurso de revisión, asimismo señala que el plazo del </w:t>
      </w:r>
      <w:r w:rsidRPr="005130FF">
        <w:rPr>
          <w:rFonts w:ascii="Palatino Linotype" w:eastAsia="Calibri" w:hAnsi="Palatino Linotype" w:cs="Arial"/>
          <w:b/>
          <w:sz w:val="24"/>
          <w:szCs w:val="24"/>
          <w:lang w:val="es-ES" w:eastAsia="es-ES"/>
        </w:rPr>
        <w:t>SUJETO OBLIGADO</w:t>
      </w:r>
      <w:r w:rsidRPr="005130FF">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14:paraId="29AC50C6" w14:textId="77777777" w:rsidR="005130FF" w:rsidRPr="005130FF" w:rsidRDefault="005130FF" w:rsidP="005130FF">
      <w:pPr>
        <w:spacing w:before="240" w:after="240" w:line="360" w:lineRule="auto"/>
        <w:ind w:right="49"/>
        <w:contextualSpacing/>
        <w:jc w:val="both"/>
        <w:rPr>
          <w:rFonts w:ascii="Palatino Linotype" w:eastAsia="Times New Roman" w:hAnsi="Palatino Linotype" w:cs="Arial"/>
          <w:color w:val="000000"/>
          <w:sz w:val="24"/>
          <w:szCs w:val="24"/>
          <w:lang w:val="es-ES_tradnl" w:eastAsia="es-ES"/>
        </w:rPr>
      </w:pPr>
    </w:p>
    <w:p w14:paraId="52A37985" w14:textId="77777777" w:rsidR="005130FF" w:rsidRPr="005130FF" w:rsidRDefault="005130FF" w:rsidP="005130FF">
      <w:pPr>
        <w:numPr>
          <w:ilvl w:val="0"/>
          <w:numId w:val="2"/>
        </w:numPr>
        <w:spacing w:before="240" w:after="24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130FF">
        <w:rPr>
          <w:rFonts w:ascii="Palatino Linotype" w:eastAsia="Calibri" w:hAnsi="Palatino Linotype" w:cs="Arial"/>
          <w:sz w:val="24"/>
          <w:szCs w:val="24"/>
          <w:lang w:val="es-ES" w:eastAsia="es-ES"/>
        </w:rPr>
        <w:t xml:space="preserve">Por ende, se constituye la figura jurídica de la </w:t>
      </w:r>
      <w:r w:rsidRPr="005130FF">
        <w:rPr>
          <w:rFonts w:ascii="Palatino Linotype" w:eastAsia="Calibri" w:hAnsi="Palatino Linotype" w:cs="Arial"/>
          <w:i/>
          <w:sz w:val="24"/>
          <w:szCs w:val="24"/>
          <w:lang w:val="es-ES" w:eastAsia="es-ES"/>
        </w:rPr>
        <w:t>negativa ficta</w:t>
      </w:r>
      <w:r w:rsidRPr="005130FF">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5130FF">
        <w:rPr>
          <w:rFonts w:ascii="Palatino Linotype" w:eastAsia="Calibri" w:hAnsi="Palatino Linotype" w:cs="Arial"/>
          <w:b/>
          <w:sz w:val="24"/>
          <w:szCs w:val="24"/>
          <w:lang w:val="es-ES" w:eastAsia="es-ES"/>
        </w:rPr>
        <w:t>178</w:t>
      </w:r>
      <w:r w:rsidRPr="005130FF">
        <w:rPr>
          <w:rFonts w:ascii="Palatino Linotype" w:eastAsia="Calibri" w:hAnsi="Palatino Linotype" w:cs="Arial"/>
          <w:sz w:val="24"/>
          <w:szCs w:val="24"/>
          <w:lang w:val="es-ES" w:eastAsia="es-ES"/>
        </w:rPr>
        <w:t xml:space="preserve"> segundo párrafo de </w:t>
      </w:r>
      <w:r w:rsidRPr="005130FF">
        <w:rPr>
          <w:rFonts w:ascii="Palatino Linotype" w:eastAsia="Calibri" w:hAnsi="Palatino Linotype" w:cs="Arial"/>
          <w:b/>
          <w:sz w:val="24"/>
          <w:szCs w:val="24"/>
          <w:lang w:val="es-ES" w:eastAsia="es-ES"/>
        </w:rPr>
        <w:t>Ley de Transparencia y Acceso a la Información Pública del Estado de México y Municipios</w:t>
      </w:r>
      <w:r w:rsidRPr="005130FF">
        <w:rPr>
          <w:rFonts w:ascii="Palatino Linotype" w:eastAsia="Calibri" w:hAnsi="Palatino Linotype" w:cs="Times New Roman"/>
          <w:color w:val="000000"/>
          <w:sz w:val="24"/>
          <w:szCs w:val="24"/>
          <w:shd w:val="clear" w:color="auto" w:fill="FFFFFF"/>
        </w:rPr>
        <w:t xml:space="preserve">, que dispone; ante la falta de respuesta del </w:t>
      </w:r>
      <w:r w:rsidRPr="005130FF">
        <w:rPr>
          <w:rFonts w:ascii="Palatino Linotype" w:eastAsia="Calibri" w:hAnsi="Palatino Linotype" w:cs="Times New Roman"/>
          <w:b/>
          <w:color w:val="000000"/>
          <w:sz w:val="24"/>
          <w:szCs w:val="24"/>
          <w:shd w:val="clear" w:color="auto" w:fill="FFFFFF"/>
        </w:rPr>
        <w:t>SUJETO OBLIGADO,</w:t>
      </w:r>
      <w:r w:rsidRPr="005130FF">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5130FF">
        <w:rPr>
          <w:rFonts w:ascii="Palatino Linotype" w:eastAsia="Calibri" w:hAnsi="Palatino Linotype" w:cs="Times New Roman"/>
          <w:b/>
          <w:color w:val="000000"/>
          <w:sz w:val="24"/>
          <w:szCs w:val="24"/>
          <w:shd w:val="clear" w:color="auto" w:fill="FFFFFF"/>
        </w:rPr>
        <w:t xml:space="preserve">podrá ser interpuesto en cualquier momento. </w:t>
      </w:r>
    </w:p>
    <w:p w14:paraId="6479C8FE" w14:textId="77777777" w:rsidR="005130FF" w:rsidRPr="005130FF" w:rsidRDefault="005130FF" w:rsidP="005130FF">
      <w:pPr>
        <w:spacing w:after="0" w:line="360" w:lineRule="auto"/>
        <w:ind w:right="49"/>
        <w:contextualSpacing/>
        <w:rPr>
          <w:rFonts w:ascii="Palatino Linotype" w:eastAsia="Times New Roman" w:hAnsi="Palatino Linotype" w:cs="Arial"/>
          <w:color w:val="000000"/>
          <w:sz w:val="24"/>
          <w:szCs w:val="24"/>
          <w:lang w:val="es-ES_tradnl" w:eastAsia="es-ES"/>
        </w:rPr>
      </w:pPr>
    </w:p>
    <w:p w14:paraId="2F20A4C5" w14:textId="77777777" w:rsidR="005130FF" w:rsidRPr="005130FF" w:rsidRDefault="005130FF" w:rsidP="005130FF">
      <w:pPr>
        <w:numPr>
          <w:ilvl w:val="0"/>
          <w:numId w:val="2"/>
        </w:numPr>
        <w:spacing w:before="240" w:after="24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130FF">
        <w:rPr>
          <w:rFonts w:ascii="Palatino Linotype" w:eastAsia="Calibri" w:hAnsi="Palatino Linotype" w:cs="Arial"/>
          <w:sz w:val="24"/>
          <w:szCs w:val="24"/>
          <w:lang w:val="es-ES" w:eastAsia="es-ES"/>
        </w:rPr>
        <w:t xml:space="preserve">Por lo que, tratándose de la </w:t>
      </w:r>
      <w:r w:rsidRPr="005130FF">
        <w:rPr>
          <w:rFonts w:ascii="Palatino Linotype" w:eastAsia="Calibri" w:hAnsi="Palatino Linotype" w:cs="Arial"/>
          <w:i/>
          <w:sz w:val="24"/>
          <w:szCs w:val="24"/>
          <w:lang w:val="es-ES" w:eastAsia="es-ES"/>
        </w:rPr>
        <w:t>negativa ficta</w:t>
      </w:r>
      <w:r w:rsidRPr="005130FF">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5130FF">
        <w:rPr>
          <w:rFonts w:ascii="Palatino Linotype" w:eastAsia="Calibri" w:hAnsi="Palatino Linotype" w:cs="Arial"/>
          <w:i/>
          <w:sz w:val="24"/>
          <w:szCs w:val="24"/>
          <w:lang w:val="es-ES" w:eastAsia="es-ES"/>
        </w:rPr>
        <w:t>negativa ficta</w:t>
      </w:r>
      <w:r w:rsidRPr="005130FF">
        <w:rPr>
          <w:rFonts w:ascii="Palatino Linotype" w:eastAsia="Calibri" w:hAnsi="Palatino Linotype" w:cs="Arial"/>
          <w:sz w:val="24"/>
          <w:szCs w:val="24"/>
          <w:lang w:val="es-ES" w:eastAsia="es-ES"/>
        </w:rPr>
        <w:t>, que señala:</w:t>
      </w:r>
    </w:p>
    <w:p w14:paraId="125DF402" w14:textId="77777777" w:rsidR="005130FF" w:rsidRPr="005130FF" w:rsidRDefault="005130FF" w:rsidP="005130FF">
      <w:pPr>
        <w:spacing w:before="240" w:after="240" w:line="360" w:lineRule="auto"/>
        <w:ind w:right="49"/>
        <w:contextualSpacing/>
        <w:jc w:val="both"/>
        <w:rPr>
          <w:rFonts w:ascii="Palatino Linotype" w:eastAsia="Times New Roman" w:hAnsi="Palatino Linotype" w:cs="Arial"/>
          <w:color w:val="000000"/>
          <w:sz w:val="24"/>
          <w:szCs w:val="24"/>
          <w:lang w:val="es-ES_tradnl" w:eastAsia="es-ES"/>
        </w:rPr>
      </w:pPr>
    </w:p>
    <w:p w14:paraId="3966AD6B" w14:textId="77777777" w:rsidR="005130FF" w:rsidRPr="005130FF" w:rsidRDefault="005130FF" w:rsidP="005130FF">
      <w:pPr>
        <w:spacing w:before="240" w:after="240" w:line="360" w:lineRule="auto"/>
        <w:ind w:right="49"/>
        <w:jc w:val="center"/>
        <w:rPr>
          <w:rFonts w:ascii="Palatino Linotype" w:eastAsia="Calibri" w:hAnsi="Palatino Linotype" w:cs="Arial"/>
          <w:b/>
          <w:lang w:val="es-ES" w:eastAsia="es-ES"/>
        </w:rPr>
      </w:pPr>
      <w:r w:rsidRPr="005130FF">
        <w:rPr>
          <w:rFonts w:ascii="Palatino Linotype" w:eastAsia="Calibri" w:hAnsi="Palatino Linotype" w:cs="Arial"/>
          <w:b/>
          <w:lang w:val="es-ES" w:eastAsia="es-ES"/>
        </w:rPr>
        <w:t>Criterio 0001-15</w:t>
      </w:r>
    </w:p>
    <w:p w14:paraId="3317C0A8" w14:textId="77777777" w:rsidR="005130FF" w:rsidRPr="005130FF" w:rsidRDefault="005130FF" w:rsidP="00F40B3F">
      <w:pPr>
        <w:spacing w:before="240" w:after="240" w:line="360" w:lineRule="auto"/>
        <w:ind w:left="567" w:right="616"/>
        <w:jc w:val="both"/>
        <w:rPr>
          <w:rFonts w:ascii="Palatino Linotype" w:eastAsia="Calibri" w:hAnsi="Palatino Linotype" w:cs="Arial"/>
          <w:i/>
          <w:lang w:val="es-ES" w:eastAsia="es-ES"/>
        </w:rPr>
      </w:pPr>
      <w:r w:rsidRPr="005130FF">
        <w:rPr>
          <w:rFonts w:ascii="Palatino Linotype" w:eastAsia="Calibri" w:hAnsi="Palatino Linotype" w:cs="Arial"/>
          <w:b/>
          <w:i/>
          <w:lang w:val="es-ES" w:eastAsia="es-ES"/>
        </w:rPr>
        <w:lastRenderedPageBreak/>
        <w:t>NEGATIVA FICTA. PLAZO PARA INTERPONER EL RECURSO DE REVISIÓN TRATÁNDOSE DE.</w:t>
      </w:r>
      <w:r w:rsidRPr="005130FF">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146BE41" w14:textId="77777777" w:rsidR="005130FF" w:rsidRPr="005130FF" w:rsidRDefault="005130FF" w:rsidP="005130FF">
      <w:pPr>
        <w:numPr>
          <w:ilvl w:val="0"/>
          <w:numId w:val="2"/>
        </w:numPr>
        <w:spacing w:before="240" w:after="240" w:line="360" w:lineRule="auto"/>
        <w:ind w:left="0" w:right="49" w:firstLine="0"/>
        <w:contextualSpacing/>
        <w:jc w:val="both"/>
        <w:rPr>
          <w:rFonts w:ascii="Palatino Linotype" w:eastAsia="Times New Roman" w:hAnsi="Palatino Linotype" w:cs="Arial"/>
          <w:color w:val="000000" w:themeColor="text1"/>
          <w:sz w:val="24"/>
          <w:szCs w:val="24"/>
          <w:lang w:val="es-ES" w:eastAsia="es-MX"/>
        </w:rPr>
      </w:pPr>
      <w:r w:rsidRPr="005130FF">
        <w:rPr>
          <w:rFonts w:ascii="Palatino Linotype" w:eastAsia="Times New Roman" w:hAnsi="Palatino Linotype" w:cs="Arial"/>
          <w:color w:val="000000" w:themeColor="text1"/>
          <w:sz w:val="24"/>
          <w:szCs w:val="24"/>
          <w:lang w:val="es-ES" w:eastAsia="es-MX"/>
        </w:rPr>
        <w:t xml:space="preserve">Lo anterior, se explica porque la ausencia de una respuesta en la solicitud constituye un acto que vulnera el derecho de manera continua y  se actualiza cada día, en tanto no emita su respuesta el </w:t>
      </w:r>
      <w:r w:rsidRPr="005130FF">
        <w:rPr>
          <w:rFonts w:ascii="Palatino Linotype" w:eastAsia="Times New Roman" w:hAnsi="Palatino Linotype" w:cs="Arial"/>
          <w:b/>
          <w:color w:val="000000" w:themeColor="text1"/>
          <w:sz w:val="24"/>
          <w:szCs w:val="24"/>
          <w:lang w:val="es-ES" w:eastAsia="es-MX"/>
        </w:rPr>
        <w:t>SUJETO OBLIGADO</w:t>
      </w:r>
      <w:r w:rsidRPr="005130FF">
        <w:rPr>
          <w:rFonts w:ascii="Palatino Linotype" w:eastAsia="Times New Roman" w:hAnsi="Palatino Linotype" w:cs="Arial"/>
          <w:color w:val="000000" w:themeColor="text1"/>
          <w:sz w:val="24"/>
          <w:szCs w:val="24"/>
          <w:lang w:val="es-ES" w:eastAsia="es-MX"/>
        </w:rPr>
        <w:t>.</w:t>
      </w:r>
    </w:p>
    <w:p w14:paraId="01FD998F" w14:textId="77777777" w:rsidR="005130FF" w:rsidRPr="005130FF" w:rsidRDefault="005130FF" w:rsidP="005130FF">
      <w:pPr>
        <w:spacing w:before="240" w:after="240" w:line="360" w:lineRule="auto"/>
        <w:ind w:right="49"/>
        <w:contextualSpacing/>
        <w:jc w:val="both"/>
        <w:rPr>
          <w:rFonts w:ascii="Palatino Linotype" w:eastAsia="Times New Roman" w:hAnsi="Palatino Linotype" w:cs="Arial"/>
          <w:color w:val="000000" w:themeColor="text1"/>
          <w:sz w:val="24"/>
          <w:szCs w:val="24"/>
          <w:lang w:val="es-ES" w:eastAsia="es-MX"/>
        </w:rPr>
      </w:pPr>
    </w:p>
    <w:p w14:paraId="78F8C389" w14:textId="77777777" w:rsidR="005130FF" w:rsidRPr="005130FF" w:rsidRDefault="005130FF" w:rsidP="005130FF">
      <w:pPr>
        <w:numPr>
          <w:ilvl w:val="0"/>
          <w:numId w:val="2"/>
        </w:numPr>
        <w:spacing w:before="240" w:after="240" w:line="360" w:lineRule="auto"/>
        <w:ind w:left="0" w:right="49" w:firstLine="0"/>
        <w:contextualSpacing/>
        <w:jc w:val="both"/>
        <w:rPr>
          <w:rFonts w:ascii="Palatino Linotype" w:eastAsia="Times New Roman" w:hAnsi="Palatino Linotype" w:cs="Arial"/>
          <w:color w:val="000000" w:themeColor="text1"/>
          <w:sz w:val="24"/>
          <w:szCs w:val="24"/>
          <w:lang w:val="es-ES" w:eastAsia="es-MX"/>
        </w:rPr>
      </w:pPr>
      <w:r w:rsidRPr="005130FF">
        <w:rPr>
          <w:rFonts w:ascii="Palatino Linotype" w:eastAsiaTheme="minorEastAsia" w:hAnsi="Palatino Linotype"/>
          <w:sz w:val="24"/>
          <w:szCs w:val="24"/>
          <w:lang w:val="es-ES_tradnl" w:eastAsia="es-ES"/>
        </w:rPr>
        <w:t>Por consiguiente, tratándose</w:t>
      </w:r>
      <w:r w:rsidRPr="005130FF">
        <w:rPr>
          <w:rFonts w:ascii="Palatino Linotype" w:eastAsia="Times New Roman" w:hAnsi="Palatino Linotype" w:cs="Arial"/>
          <w:color w:val="000000" w:themeColor="text1"/>
          <w:sz w:val="24"/>
          <w:szCs w:val="24"/>
          <w:lang w:val="es-ES" w:eastAsia="es-MX"/>
        </w:rPr>
        <w:t xml:space="preserve"> de negativa ficta no existe plazo para la interposición del recurso de revisión por tratarse de una afectación continua al Derecho de Acceso a la Información Pública.</w:t>
      </w:r>
    </w:p>
    <w:p w14:paraId="7A724EA3" w14:textId="77777777" w:rsidR="005130FF" w:rsidRPr="005130FF" w:rsidRDefault="005130FF" w:rsidP="005130FF">
      <w:pPr>
        <w:spacing w:before="240" w:after="240" w:line="360" w:lineRule="auto"/>
        <w:ind w:right="49"/>
        <w:contextualSpacing/>
        <w:jc w:val="both"/>
        <w:rPr>
          <w:rFonts w:ascii="Palatino Linotype" w:eastAsia="Calibri" w:hAnsi="Palatino Linotype" w:cs="Times New Roman"/>
          <w:sz w:val="24"/>
          <w:szCs w:val="24"/>
          <w:lang w:val="es-ES" w:eastAsia="es-ES"/>
        </w:rPr>
      </w:pPr>
    </w:p>
    <w:p w14:paraId="0E3FBB54" w14:textId="77777777" w:rsidR="005130FF" w:rsidRPr="005130FF" w:rsidRDefault="005130FF" w:rsidP="005130FF">
      <w:pPr>
        <w:numPr>
          <w:ilvl w:val="0"/>
          <w:numId w:val="2"/>
        </w:numPr>
        <w:spacing w:before="240" w:after="240" w:line="360" w:lineRule="auto"/>
        <w:ind w:left="0" w:right="49" w:firstLine="0"/>
        <w:contextualSpacing/>
        <w:jc w:val="both"/>
        <w:rPr>
          <w:rFonts w:ascii="Palatino Linotype" w:eastAsia="Calibri" w:hAnsi="Palatino Linotype" w:cs="Times New Roman"/>
          <w:sz w:val="24"/>
          <w:szCs w:val="24"/>
          <w:lang w:val="es-ES" w:eastAsia="es-ES"/>
        </w:rPr>
      </w:pPr>
      <w:r w:rsidRPr="005130FF">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3E023F96" w14:textId="77777777" w:rsidR="005130FF" w:rsidRPr="005130FF" w:rsidRDefault="005130FF" w:rsidP="005130FF">
      <w:pPr>
        <w:contextualSpacing/>
        <w:rPr>
          <w:rFonts w:ascii="Palatino Linotype" w:eastAsia="Calibri" w:hAnsi="Palatino Linotype" w:cs="Times New Roman"/>
          <w:sz w:val="24"/>
          <w:szCs w:val="24"/>
          <w:lang w:val="es-ES" w:eastAsia="es-ES"/>
        </w:rPr>
      </w:pPr>
    </w:p>
    <w:p w14:paraId="774E2E90" w14:textId="77777777" w:rsidR="005130FF" w:rsidRPr="005130FF" w:rsidRDefault="005130FF" w:rsidP="005130FF">
      <w:pPr>
        <w:keepNext/>
        <w:keepLines/>
        <w:spacing w:before="240" w:after="0"/>
        <w:ind w:right="49"/>
        <w:outlineLvl w:val="0"/>
        <w:rPr>
          <w:rFonts w:ascii="Palatino Linotype" w:eastAsia="MS Mincho" w:hAnsi="Palatino Linotype" w:cstheme="majorBidi"/>
          <w:b/>
          <w:sz w:val="24"/>
          <w:szCs w:val="24"/>
          <w:lang w:val="es-ES_tradnl" w:eastAsia="es-ES"/>
        </w:rPr>
      </w:pPr>
      <w:bookmarkStart w:id="58" w:name="_Toc2881747"/>
      <w:bookmarkStart w:id="59" w:name="_Toc51269272"/>
      <w:r w:rsidRPr="005130FF">
        <w:rPr>
          <w:rFonts w:ascii="Palatino Linotype" w:eastAsia="MS Mincho" w:hAnsi="Palatino Linotype" w:cstheme="majorBidi"/>
          <w:b/>
          <w:sz w:val="24"/>
          <w:szCs w:val="24"/>
          <w:lang w:val="es-ES_tradnl" w:eastAsia="es-ES"/>
        </w:rPr>
        <w:t>TERCERO. Del planteamiento de la Litis.</w:t>
      </w:r>
      <w:bookmarkEnd w:id="58"/>
      <w:bookmarkEnd w:id="59"/>
    </w:p>
    <w:p w14:paraId="0D5D38AF" w14:textId="77777777" w:rsidR="005130FF" w:rsidRPr="005130FF" w:rsidRDefault="005130FF" w:rsidP="005130FF">
      <w:pPr>
        <w:spacing w:after="0" w:line="360" w:lineRule="auto"/>
        <w:ind w:right="49"/>
        <w:contextualSpacing/>
        <w:jc w:val="both"/>
        <w:rPr>
          <w:rFonts w:ascii="Palatino Linotype" w:eastAsia="Calibri" w:hAnsi="Palatino Linotype" w:cs="Arial"/>
          <w:b/>
          <w:sz w:val="24"/>
          <w:szCs w:val="24"/>
          <w:lang w:val="es-ES_tradnl" w:eastAsia="es-ES"/>
        </w:rPr>
      </w:pPr>
    </w:p>
    <w:p w14:paraId="4C545A7B" w14:textId="77777777" w:rsidR="005130FF" w:rsidRPr="005130FF" w:rsidRDefault="005130FF" w:rsidP="005130FF">
      <w:pPr>
        <w:numPr>
          <w:ilvl w:val="0"/>
          <w:numId w:val="2"/>
        </w:numPr>
        <w:spacing w:after="0" w:line="360" w:lineRule="auto"/>
        <w:ind w:left="0" w:right="49" w:firstLine="0"/>
        <w:contextualSpacing/>
        <w:jc w:val="both"/>
        <w:rPr>
          <w:rFonts w:ascii="Palatino Linotype" w:hAnsi="Palatino Linotype" w:cs="Arial"/>
          <w:sz w:val="24"/>
          <w:szCs w:val="24"/>
          <w:lang w:val="es-ES_tradnl"/>
        </w:rPr>
      </w:pPr>
      <w:bookmarkStart w:id="60" w:name="_Toc504500691"/>
      <w:bookmarkStart w:id="61" w:name="_Toc445745137"/>
      <w:bookmarkStart w:id="62" w:name="_Toc447699318"/>
      <w:bookmarkStart w:id="63" w:name="_Toc452379730"/>
      <w:bookmarkStart w:id="64" w:name="_Toc459195482"/>
      <w:bookmarkStart w:id="65" w:name="_Toc461555892"/>
      <w:bookmarkStart w:id="66" w:name="_Toc462307689"/>
      <w:bookmarkStart w:id="67" w:name="_Toc473628138"/>
      <w:r w:rsidRPr="005130FF">
        <w:rPr>
          <w:rFonts w:ascii="Palatino Linotype" w:eastAsia="MS Mincho" w:hAnsi="Palatino Linotype" w:cs="Arial"/>
          <w:sz w:val="24"/>
          <w:szCs w:val="24"/>
          <w:lang w:val="es-ES_tradnl" w:eastAsia="es-ES"/>
        </w:rPr>
        <w:t xml:space="preserve">De las constancias que obran en el expediente de referencia, es de señalar que en un primer momento el </w:t>
      </w:r>
      <w:r w:rsidRPr="005130FF">
        <w:rPr>
          <w:rFonts w:ascii="Palatino Linotype" w:eastAsia="MS Mincho" w:hAnsi="Palatino Linotype" w:cs="Arial"/>
          <w:b/>
          <w:sz w:val="24"/>
          <w:szCs w:val="24"/>
          <w:lang w:val="es-ES_tradnl" w:eastAsia="es-ES"/>
        </w:rPr>
        <w:t>SUJETO OBLIGADO</w:t>
      </w:r>
      <w:r w:rsidRPr="005130FF">
        <w:rPr>
          <w:rFonts w:ascii="Palatino Linotype" w:eastAsia="MS Mincho" w:hAnsi="Palatino Linotype" w:cs="Arial"/>
          <w:sz w:val="24"/>
          <w:szCs w:val="24"/>
          <w:lang w:val="es-ES_tradnl" w:eastAsia="es-ES"/>
        </w:rPr>
        <w:t xml:space="preserve"> no proporcionó respuesta a la solicitud de información, en momento oportuno; sin embargo, el recurrente promovió el recurso de revisión, por medio del cual argumenta como motivos de inconformidad, que s</w:t>
      </w:r>
      <w:r w:rsidRPr="005130FF">
        <w:rPr>
          <w:rFonts w:ascii="Palatino Linotype" w:eastAsia="MS Mincho" w:hAnsi="Palatino Linotype" w:cs="Arial"/>
          <w:sz w:val="24"/>
          <w:szCs w:val="24"/>
          <w:lang w:eastAsia="es-ES"/>
        </w:rPr>
        <w:t>in una causa aparente se ha omitido dar una respuesta afirmativa o negativa a la solicitud.</w:t>
      </w:r>
    </w:p>
    <w:p w14:paraId="5B1FF068" w14:textId="77777777" w:rsidR="005130FF" w:rsidRPr="005130FF" w:rsidRDefault="005130FF" w:rsidP="005130FF">
      <w:pPr>
        <w:spacing w:after="0" w:line="360" w:lineRule="auto"/>
        <w:ind w:right="49"/>
        <w:contextualSpacing/>
        <w:jc w:val="both"/>
        <w:rPr>
          <w:rFonts w:ascii="Palatino Linotype" w:hAnsi="Palatino Linotype" w:cs="Arial"/>
          <w:sz w:val="24"/>
          <w:szCs w:val="24"/>
          <w:lang w:val="es-ES_tradnl"/>
        </w:rPr>
      </w:pPr>
    </w:p>
    <w:p w14:paraId="7356A9CF" w14:textId="77777777" w:rsidR="005130FF" w:rsidRPr="005130FF" w:rsidRDefault="005130FF" w:rsidP="005130FF">
      <w:pPr>
        <w:numPr>
          <w:ilvl w:val="0"/>
          <w:numId w:val="2"/>
        </w:numPr>
        <w:spacing w:after="0" w:line="360" w:lineRule="auto"/>
        <w:ind w:left="0" w:right="49" w:firstLine="0"/>
        <w:contextualSpacing/>
        <w:jc w:val="both"/>
        <w:rPr>
          <w:rFonts w:ascii="Palatino Linotype" w:hAnsi="Palatino Linotype" w:cs="Arial"/>
          <w:sz w:val="24"/>
          <w:szCs w:val="24"/>
          <w:lang w:val="es-ES_tradnl"/>
        </w:rPr>
      </w:pPr>
      <w:r w:rsidRPr="005130FF">
        <w:rPr>
          <w:rFonts w:ascii="Palatino Linotype" w:hAnsi="Palatino Linotype" w:cs="Arial"/>
          <w:sz w:val="24"/>
          <w:szCs w:val="24"/>
          <w:lang w:val="es-ES_tradnl"/>
        </w:rPr>
        <w:t xml:space="preserve">En consecuencia, la Litis del presente asunto, corresponde en verificar si con el contenido del informe justificado se deja colmado el derecho de acceso a la información del particular, de no ser el caso, se procederá a demostrar si  el </w:t>
      </w:r>
      <w:r w:rsidRPr="005130FF">
        <w:rPr>
          <w:rFonts w:ascii="Palatino Linotype" w:hAnsi="Palatino Linotype" w:cs="Arial"/>
          <w:b/>
          <w:sz w:val="24"/>
          <w:szCs w:val="24"/>
          <w:lang w:val="es-ES_tradnl"/>
        </w:rPr>
        <w:t>SUJETO OBLIGADO</w:t>
      </w:r>
      <w:r w:rsidRPr="005130FF">
        <w:rPr>
          <w:rFonts w:ascii="Palatino Linotype" w:hAnsi="Palatino Linotype" w:cs="Arial"/>
          <w:sz w:val="24"/>
          <w:szCs w:val="24"/>
          <w:lang w:val="es-ES_tradnl"/>
        </w:rPr>
        <w:t xml:space="preserve"> posee, genera y administra la información que le fue requerida, asimismo y así ordenar la reparación de la afectación en la que se incurrió.</w:t>
      </w:r>
    </w:p>
    <w:p w14:paraId="5EBD56D8" w14:textId="77777777" w:rsidR="005130FF" w:rsidRPr="005130FF" w:rsidRDefault="005130FF" w:rsidP="005130FF">
      <w:pPr>
        <w:spacing w:before="240" w:after="240" w:line="360" w:lineRule="auto"/>
        <w:ind w:right="49"/>
        <w:contextualSpacing/>
        <w:jc w:val="both"/>
        <w:rPr>
          <w:rFonts w:ascii="Palatino Linotype" w:eastAsia="MS Mincho" w:hAnsi="Palatino Linotype" w:cs="Arial"/>
          <w:sz w:val="24"/>
          <w:szCs w:val="24"/>
          <w:lang w:val="es-ES_tradnl" w:eastAsia="es-ES"/>
        </w:rPr>
      </w:pPr>
    </w:p>
    <w:p w14:paraId="20B984FF" w14:textId="77777777" w:rsidR="005130FF" w:rsidRPr="00EE3022" w:rsidRDefault="005130FF" w:rsidP="005130FF">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5130FF">
        <w:rPr>
          <w:rFonts w:ascii="Palatino Linotype" w:eastAsia="MS Mincho" w:hAnsi="Palatino Linotype" w:cs="Arial"/>
          <w:sz w:val="24"/>
          <w:szCs w:val="24"/>
          <w:lang w:val="es-ES_tradnl" w:eastAsia="es-ES"/>
        </w:rPr>
        <w:lastRenderedPageBreak/>
        <w:t>Del análisis efectuado se advierte que el recurso de revisión</w:t>
      </w:r>
      <w:r w:rsidRPr="005130FF">
        <w:rPr>
          <w:rFonts w:ascii="Palatino Linotype" w:eastAsiaTheme="minorEastAsia" w:hAnsi="Palatino Linotype" w:cs="Arial"/>
          <w:sz w:val="24"/>
          <w:szCs w:val="24"/>
          <w:lang w:val="es-ES_tradnl" w:eastAsia="es-ES"/>
        </w:rPr>
        <w:t xml:space="preserve"> se circunscribe en determinar si se </w:t>
      </w:r>
      <w:r w:rsidRPr="005130FF">
        <w:rPr>
          <w:rFonts w:ascii="Palatino Linotype" w:eastAsia="Times New Roman" w:hAnsi="Palatino Linotype"/>
          <w:sz w:val="24"/>
          <w:szCs w:val="24"/>
          <w:lang w:val="es-ES_tradnl" w:eastAsia="es-ES"/>
        </w:rPr>
        <w:t>actualizan</w:t>
      </w:r>
      <w:r w:rsidRPr="005130FF">
        <w:rPr>
          <w:rFonts w:ascii="Palatino Linotype" w:eastAsia="MS Mincho" w:hAnsi="Palatino Linotype" w:cs="Arial"/>
          <w:sz w:val="24"/>
          <w:szCs w:val="24"/>
          <w:lang w:val="es-ES_tradnl" w:eastAsia="es-ES"/>
        </w:rPr>
        <w:t xml:space="preserve"> las hipótesis previstas en las </w:t>
      </w:r>
      <w:r w:rsidRPr="005130FF">
        <w:rPr>
          <w:rFonts w:ascii="Palatino Linotype" w:eastAsia="MS Mincho" w:hAnsi="Palatino Linotype" w:cs="Times New Roman"/>
          <w:b/>
          <w:sz w:val="24"/>
          <w:szCs w:val="24"/>
          <w:lang w:val="es-ES_tradnl" w:eastAsia="es-ES"/>
        </w:rPr>
        <w:t>fracciones I, VII y XI del artículo 179 de la Ley de Transparencia y Acceso a la Información Pública del Estado de México y Municipio</w:t>
      </w:r>
      <w:r w:rsidRPr="005130FF">
        <w:rPr>
          <w:rFonts w:ascii="Palatino Linotype" w:eastAsia="MS Mincho" w:hAnsi="Palatino Linotype" w:cs="Times New Roman"/>
          <w:sz w:val="24"/>
          <w:szCs w:val="24"/>
          <w:lang w:val="es-ES_tradnl" w:eastAsia="es-ES"/>
        </w:rPr>
        <w:t>.</w:t>
      </w:r>
    </w:p>
    <w:p w14:paraId="082FED07" w14:textId="77777777" w:rsidR="00EE3022" w:rsidRPr="00EE3022" w:rsidRDefault="00EE3022" w:rsidP="00EE3022">
      <w:pPr>
        <w:pStyle w:val="Prrafodelista"/>
        <w:ind w:left="567" w:right="616"/>
        <w:jc w:val="both"/>
        <w:rPr>
          <w:rFonts w:ascii="Palatino Linotype" w:hAnsi="Palatino Linotype"/>
          <w:i/>
        </w:rPr>
      </w:pPr>
      <w:r w:rsidRPr="00EE3022">
        <w:rPr>
          <w:rFonts w:ascii="Palatino Linotype" w:hAnsi="Palatino Linotype"/>
          <w:i/>
        </w:rPr>
        <w:t xml:space="preserve">Artículo 179. El recurso de revisión es un medio de protección que la Ley otorga a los particulares, para hacer valer su derecho de acceso a la información pública, y procederá en contra de las siguientes causas: </w:t>
      </w:r>
    </w:p>
    <w:p w14:paraId="31A4D679" w14:textId="77777777" w:rsidR="00EE3022" w:rsidRPr="00EE3022" w:rsidRDefault="00EE3022" w:rsidP="00EE3022">
      <w:pPr>
        <w:pStyle w:val="Prrafodelista"/>
        <w:ind w:left="567" w:right="616"/>
        <w:jc w:val="both"/>
        <w:rPr>
          <w:rFonts w:ascii="Palatino Linotype" w:hAnsi="Palatino Linotype"/>
          <w:i/>
        </w:rPr>
      </w:pPr>
    </w:p>
    <w:p w14:paraId="1BC4AAE3" w14:textId="77777777" w:rsidR="00EE3022" w:rsidRPr="00EE3022" w:rsidRDefault="00EE3022" w:rsidP="00EE3022">
      <w:pPr>
        <w:pStyle w:val="Prrafodelista"/>
        <w:ind w:left="567" w:right="616"/>
        <w:jc w:val="both"/>
        <w:rPr>
          <w:rFonts w:ascii="Palatino Linotype" w:hAnsi="Palatino Linotype"/>
          <w:i/>
        </w:rPr>
      </w:pPr>
      <w:r w:rsidRPr="00EE3022">
        <w:rPr>
          <w:rFonts w:ascii="Palatino Linotype" w:hAnsi="Palatino Linotype"/>
          <w:i/>
        </w:rPr>
        <w:t xml:space="preserve">I. </w:t>
      </w:r>
      <w:r w:rsidRPr="00EE3022">
        <w:rPr>
          <w:rFonts w:ascii="Palatino Linotype" w:hAnsi="Palatino Linotype"/>
          <w:b/>
          <w:i/>
        </w:rPr>
        <w:t>La negativa a la información solicitada</w:t>
      </w:r>
      <w:r w:rsidRPr="00EE3022">
        <w:rPr>
          <w:rFonts w:ascii="Palatino Linotype" w:hAnsi="Palatino Linotype"/>
          <w:i/>
        </w:rPr>
        <w:t xml:space="preserve">; </w:t>
      </w:r>
    </w:p>
    <w:p w14:paraId="62DC9284" w14:textId="77777777" w:rsidR="00EE3022" w:rsidRPr="00EE3022" w:rsidRDefault="00EE3022" w:rsidP="00EE3022">
      <w:pPr>
        <w:pStyle w:val="Prrafodelista"/>
        <w:ind w:left="567" w:right="616"/>
        <w:jc w:val="both"/>
        <w:rPr>
          <w:rFonts w:ascii="Palatino Linotype" w:hAnsi="Palatino Linotype"/>
          <w:i/>
        </w:rPr>
      </w:pPr>
      <w:r w:rsidRPr="00EE3022">
        <w:rPr>
          <w:rFonts w:ascii="Palatino Linotype" w:hAnsi="Palatino Linotype"/>
          <w:i/>
        </w:rPr>
        <w:t>II…</w:t>
      </w:r>
    </w:p>
    <w:p w14:paraId="42EDB9CE" w14:textId="77777777" w:rsidR="00EE3022" w:rsidRPr="00EE3022" w:rsidRDefault="00EE3022" w:rsidP="00EE3022">
      <w:pPr>
        <w:pStyle w:val="Prrafodelista"/>
        <w:ind w:left="567" w:right="616"/>
        <w:jc w:val="both"/>
        <w:rPr>
          <w:rFonts w:ascii="Palatino Linotype" w:hAnsi="Palatino Linotype"/>
          <w:b/>
          <w:i/>
        </w:rPr>
      </w:pPr>
      <w:r w:rsidRPr="00EE3022">
        <w:rPr>
          <w:rFonts w:ascii="Palatino Linotype" w:hAnsi="Palatino Linotype"/>
          <w:b/>
          <w:i/>
        </w:rPr>
        <w:t xml:space="preserve">III. La declaración de inexistencia de la información; </w:t>
      </w:r>
    </w:p>
    <w:p w14:paraId="34FDE43C" w14:textId="77777777" w:rsidR="00EE3022" w:rsidRDefault="00EE3022" w:rsidP="00EE3022">
      <w:pPr>
        <w:spacing w:before="240" w:after="240" w:line="360" w:lineRule="auto"/>
        <w:ind w:right="49"/>
        <w:contextualSpacing/>
        <w:jc w:val="both"/>
        <w:rPr>
          <w:rFonts w:ascii="Palatino Linotype" w:eastAsia="MS Mincho" w:hAnsi="Palatino Linotype" w:cs="Arial"/>
          <w:sz w:val="24"/>
          <w:szCs w:val="24"/>
          <w:lang w:val="es-ES_tradnl" w:eastAsia="es-ES"/>
        </w:rPr>
      </w:pPr>
    </w:p>
    <w:p w14:paraId="0B29A7D1" w14:textId="77777777" w:rsidR="005130FF" w:rsidRPr="005130FF" w:rsidRDefault="005130FF" w:rsidP="005130FF">
      <w:pPr>
        <w:keepNext/>
        <w:keepLines/>
        <w:spacing w:before="240" w:after="0"/>
        <w:ind w:right="49"/>
        <w:outlineLvl w:val="0"/>
        <w:rPr>
          <w:rFonts w:ascii="Palatino Linotype" w:eastAsia="MS Gothic" w:hAnsi="Palatino Linotype" w:cstheme="majorBidi"/>
          <w:b/>
          <w:sz w:val="24"/>
          <w:szCs w:val="24"/>
          <w:lang w:val="es-ES_tradnl" w:eastAsia="es-ES"/>
        </w:rPr>
      </w:pPr>
      <w:bookmarkStart w:id="68" w:name="_Toc2881748"/>
      <w:bookmarkStart w:id="69" w:name="_Toc51269273"/>
      <w:r w:rsidRPr="005130FF">
        <w:rPr>
          <w:rFonts w:ascii="Palatino Linotype" w:eastAsia="MS Gothic" w:hAnsi="Palatino Linotype" w:cstheme="majorBidi"/>
          <w:b/>
          <w:sz w:val="24"/>
          <w:szCs w:val="24"/>
          <w:lang w:val="es-ES_tradnl" w:eastAsia="es-ES"/>
        </w:rPr>
        <w:t>CUARTO. Del estudio y resolución del recurso de revisión.</w:t>
      </w:r>
      <w:bookmarkEnd w:id="68"/>
      <w:bookmarkEnd w:id="69"/>
    </w:p>
    <w:p w14:paraId="5817C47B" w14:textId="77777777" w:rsidR="005130FF" w:rsidRPr="005130FF" w:rsidRDefault="005130FF" w:rsidP="005130FF">
      <w:pPr>
        <w:spacing w:after="0" w:line="360" w:lineRule="auto"/>
        <w:ind w:right="49"/>
        <w:contextualSpacing/>
        <w:rPr>
          <w:rFonts w:ascii="Palatino Linotype" w:eastAsia="MS Mincho" w:hAnsi="Palatino Linotype" w:cs="Arial"/>
          <w:sz w:val="24"/>
          <w:szCs w:val="24"/>
          <w:lang w:val="es-ES_tradnl" w:eastAsia="es-MX"/>
        </w:rPr>
      </w:pPr>
    </w:p>
    <w:p w14:paraId="22D98E6F" w14:textId="77777777" w:rsidR="005130FF" w:rsidRPr="005130FF" w:rsidRDefault="005130FF" w:rsidP="005130FF">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5130FF">
        <w:rPr>
          <w:rFonts w:ascii="Palatino Linotype" w:eastAsia="MS Mincho" w:hAnsi="Palatino Linotype" w:cs="Times New Roman"/>
          <w:sz w:val="24"/>
          <w:szCs w:val="24"/>
          <w:lang w:val="es-ES_tradnl" w:eastAsia="es-ES"/>
        </w:rPr>
        <w:t xml:space="preserve">De </w:t>
      </w:r>
      <w:r w:rsidRPr="005130FF">
        <w:rPr>
          <w:rFonts w:ascii="Palatino Linotype" w:eastAsia="Calibri" w:hAnsi="Palatino Linotype" w:cs="Arial"/>
          <w:sz w:val="24"/>
          <w:szCs w:val="24"/>
          <w:lang w:val="es-ES_tradnl" w:eastAsia="es-ES"/>
        </w:rPr>
        <w:t>acuerdo</w:t>
      </w:r>
      <w:r w:rsidRPr="005130FF">
        <w:rPr>
          <w:rFonts w:ascii="Palatino Linotype" w:eastAsia="MS Mincho" w:hAnsi="Palatino Linotype" w:cs="Times New Roman"/>
          <w:sz w:val="24"/>
          <w:szCs w:val="24"/>
          <w:lang w:val="es-ES_tradnl" w:eastAsia="es-ES"/>
        </w:rPr>
        <w:t xml:space="preserve"> a la Ley de Transparencia, establece  como uno de sus objetivos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w:t>
      </w:r>
    </w:p>
    <w:p w14:paraId="0F39F372" w14:textId="77777777" w:rsidR="005130FF" w:rsidRPr="005130FF" w:rsidRDefault="005130FF" w:rsidP="005130FF">
      <w:pPr>
        <w:spacing w:after="0" w:line="360" w:lineRule="auto"/>
        <w:ind w:right="49"/>
        <w:contextualSpacing/>
        <w:jc w:val="both"/>
        <w:rPr>
          <w:rFonts w:ascii="Palatino Linotype" w:eastAsia="MS Mincho" w:hAnsi="Palatino Linotype" w:cs="Times New Roman"/>
          <w:sz w:val="16"/>
          <w:szCs w:val="24"/>
          <w:lang w:val="es-ES_tradnl" w:eastAsia="es-ES"/>
        </w:rPr>
      </w:pPr>
    </w:p>
    <w:p w14:paraId="3D3D1BF4" w14:textId="77777777" w:rsidR="005130FF" w:rsidRPr="005130FF" w:rsidRDefault="005130FF" w:rsidP="005130FF">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5130FF">
        <w:rPr>
          <w:rFonts w:ascii="Palatino Linotype" w:eastAsia="MS Mincho" w:hAnsi="Palatino Linotype" w:cs="Times New Roman"/>
          <w:sz w:val="24"/>
          <w:szCs w:val="24"/>
          <w:lang w:val="es-ES_tradnl" w:eastAsia="es-ES"/>
        </w:rPr>
        <w:t xml:space="preserve">Es así, que el derecho de acceso a la información pública por disposición del artículo 4 de la Ley de Transparencia y Acceso a la Información Pública del Estado </w:t>
      </w:r>
      <w:r w:rsidRPr="005130FF">
        <w:rPr>
          <w:rFonts w:ascii="Palatino Linotype" w:eastAsia="MS Mincho" w:hAnsi="Palatino Linotype" w:cs="Times New Roman"/>
          <w:sz w:val="24"/>
          <w:szCs w:val="24"/>
          <w:lang w:val="es-ES_tradnl" w:eastAsia="es-ES"/>
        </w:rPr>
        <w:lastRenderedPageBreak/>
        <w:t xml:space="preserve">de México y Municipios es la prerrogativa de las personas para buscar, difundir, investigar, recabar, recibir y solicitar información pública. </w:t>
      </w:r>
    </w:p>
    <w:p w14:paraId="6C663AAD" w14:textId="77777777" w:rsidR="005130FF" w:rsidRPr="005130FF" w:rsidRDefault="005130FF" w:rsidP="005130FF">
      <w:pPr>
        <w:spacing w:after="0" w:line="360" w:lineRule="auto"/>
        <w:ind w:right="49"/>
        <w:contextualSpacing/>
        <w:jc w:val="both"/>
        <w:rPr>
          <w:rFonts w:ascii="Palatino Linotype" w:eastAsia="MS Mincho" w:hAnsi="Palatino Linotype" w:cs="Times New Roman"/>
          <w:sz w:val="14"/>
          <w:szCs w:val="24"/>
          <w:lang w:val="es-ES_tradnl" w:eastAsia="es-ES"/>
        </w:rPr>
      </w:pPr>
    </w:p>
    <w:p w14:paraId="28E5F34A" w14:textId="77777777" w:rsidR="005130FF" w:rsidRPr="005130FF" w:rsidRDefault="005130FF" w:rsidP="005130FF">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5130FF">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18B31BDA" w14:textId="77777777" w:rsidR="005130FF" w:rsidRPr="005130FF" w:rsidRDefault="005130FF" w:rsidP="005130FF">
      <w:pPr>
        <w:contextualSpacing/>
        <w:rPr>
          <w:rFonts w:ascii="Palatino Linotype" w:eastAsia="MS Mincho" w:hAnsi="Palatino Linotype" w:cs="Times New Roman"/>
          <w:sz w:val="24"/>
          <w:szCs w:val="24"/>
          <w:lang w:val="es-ES_tradnl" w:eastAsia="es-ES"/>
        </w:rPr>
      </w:pPr>
    </w:p>
    <w:p w14:paraId="2A4035FD" w14:textId="77777777" w:rsidR="005130FF" w:rsidRPr="005130FF" w:rsidRDefault="005130FF" w:rsidP="005130FF">
      <w:pPr>
        <w:spacing w:after="0" w:line="360" w:lineRule="auto"/>
        <w:ind w:right="49"/>
        <w:contextualSpacing/>
        <w:jc w:val="both"/>
        <w:rPr>
          <w:rFonts w:ascii="Palatino Linotype" w:eastAsia="MS Mincho" w:hAnsi="Palatino Linotype" w:cs="Times New Roman"/>
          <w:sz w:val="18"/>
          <w:szCs w:val="24"/>
          <w:lang w:val="es-ES_tradnl" w:eastAsia="es-ES"/>
        </w:rPr>
      </w:pPr>
    </w:p>
    <w:p w14:paraId="7C6402CC" w14:textId="77777777" w:rsidR="005130FF" w:rsidRPr="005130FF" w:rsidRDefault="005130FF" w:rsidP="005130FF">
      <w:pPr>
        <w:numPr>
          <w:ilvl w:val="0"/>
          <w:numId w:val="2"/>
        </w:numPr>
        <w:spacing w:after="0" w:line="360" w:lineRule="auto"/>
        <w:ind w:left="0" w:right="49" w:firstLine="0"/>
        <w:contextualSpacing/>
        <w:jc w:val="both"/>
        <w:rPr>
          <w:rFonts w:ascii="Palatino Linotype" w:eastAsia="MS Mincho" w:hAnsi="Palatino Linotype" w:cs="Arial"/>
          <w:sz w:val="24"/>
          <w:szCs w:val="24"/>
          <w:lang w:val="es-ES_tradnl" w:eastAsia="es-ES"/>
        </w:rPr>
      </w:pPr>
      <w:r w:rsidRPr="005130FF">
        <w:rPr>
          <w:rFonts w:ascii="Palatino Linotype" w:eastAsia="MS Mincho" w:hAnsi="Palatino Linotype" w:cs="Times New Roman"/>
          <w:sz w:val="24"/>
          <w:szCs w:val="24"/>
          <w:lang w:val="es-ES_tradnl" w:eastAsia="es-ES"/>
        </w:rPr>
        <w:t>Derivado de lo anterior, se procede a</w:t>
      </w:r>
      <w:r w:rsidR="002825AF">
        <w:rPr>
          <w:rFonts w:ascii="Palatino Linotype" w:eastAsia="MS Mincho" w:hAnsi="Palatino Linotype" w:cs="Times New Roman"/>
          <w:sz w:val="24"/>
          <w:szCs w:val="24"/>
          <w:lang w:val="es-ES_tradnl" w:eastAsia="es-ES"/>
        </w:rPr>
        <w:t>l análisis</w:t>
      </w:r>
      <w:r w:rsidRPr="005130FF">
        <w:rPr>
          <w:rFonts w:ascii="Palatino Linotype" w:eastAsia="MS Mincho" w:hAnsi="Palatino Linotype" w:cs="Times New Roman"/>
          <w:sz w:val="24"/>
          <w:szCs w:val="24"/>
          <w:lang w:val="es-ES_tradnl" w:eastAsia="es-ES"/>
        </w:rPr>
        <w:t xml:space="preserve"> </w:t>
      </w:r>
      <w:r w:rsidR="002825AF">
        <w:rPr>
          <w:rFonts w:ascii="Palatino Linotype" w:eastAsia="MS Mincho" w:hAnsi="Palatino Linotype" w:cs="Times New Roman"/>
          <w:sz w:val="24"/>
          <w:szCs w:val="24"/>
          <w:lang w:val="es-ES_tradnl" w:eastAsia="es-ES"/>
        </w:rPr>
        <w:t>d</w:t>
      </w:r>
      <w:r w:rsidRPr="005130FF">
        <w:rPr>
          <w:rFonts w:ascii="Palatino Linotype" w:eastAsia="MS Mincho" w:hAnsi="Palatino Linotype" w:cs="Times New Roman"/>
          <w:sz w:val="24"/>
          <w:szCs w:val="24"/>
          <w:lang w:val="es-ES_tradnl" w:eastAsia="es-ES"/>
        </w:rPr>
        <w:t>el contenido de la información remitida mediante el informe justificado, para verificar que si se deja colmado el derecho del particular de acuerdo a la solicitado y conforme a lo que establece el artículo 11 de la Ley en la materia, que a la letra dice:</w:t>
      </w:r>
    </w:p>
    <w:p w14:paraId="23CC4EC9" w14:textId="77777777" w:rsidR="005130FF" w:rsidRPr="005130FF" w:rsidRDefault="005130FF" w:rsidP="005130FF">
      <w:pPr>
        <w:ind w:right="49"/>
        <w:contextualSpacing/>
        <w:rPr>
          <w:rFonts w:ascii="Palatino Linotype" w:eastAsia="MS Mincho" w:hAnsi="Palatino Linotype" w:cs="Arial"/>
          <w:sz w:val="24"/>
          <w:szCs w:val="24"/>
          <w:lang w:val="es-ES_tradnl" w:eastAsia="es-ES"/>
        </w:rPr>
      </w:pPr>
    </w:p>
    <w:p w14:paraId="6FF74677" w14:textId="77777777" w:rsidR="005130FF" w:rsidRPr="005130FF" w:rsidRDefault="005130FF" w:rsidP="002825AF">
      <w:pPr>
        <w:spacing w:after="0" w:line="360" w:lineRule="auto"/>
        <w:ind w:left="567" w:right="758"/>
        <w:contextualSpacing/>
        <w:jc w:val="both"/>
        <w:rPr>
          <w:rFonts w:ascii="Palatino Linotype" w:eastAsia="MS Mincho" w:hAnsi="Palatino Linotype" w:cs="Arial"/>
          <w:i/>
          <w:sz w:val="24"/>
          <w:szCs w:val="24"/>
          <w:lang w:eastAsia="es-ES"/>
        </w:rPr>
      </w:pPr>
      <w:r w:rsidRPr="005130FF">
        <w:rPr>
          <w:rFonts w:ascii="Palatino Linotype" w:eastAsia="MS Mincho" w:hAnsi="Palatino Linotype" w:cs="Arial"/>
          <w:i/>
          <w:sz w:val="24"/>
          <w:szCs w:val="24"/>
          <w:lang w:eastAsia="es-ES"/>
        </w:rPr>
        <w:t>“Artículo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7C572E13" w14:textId="77777777" w:rsidR="005130FF" w:rsidRPr="005130FF" w:rsidRDefault="005130FF" w:rsidP="002825AF">
      <w:pPr>
        <w:spacing w:after="0" w:line="360" w:lineRule="auto"/>
        <w:ind w:left="567" w:right="49"/>
        <w:contextualSpacing/>
        <w:jc w:val="both"/>
        <w:rPr>
          <w:rFonts w:ascii="Palatino Linotype" w:eastAsia="MS Mincho" w:hAnsi="Palatino Linotype" w:cs="Arial"/>
          <w:i/>
          <w:sz w:val="24"/>
          <w:szCs w:val="24"/>
          <w:lang w:val="es-ES_tradnl" w:eastAsia="es-ES"/>
        </w:rPr>
      </w:pPr>
      <w:r w:rsidRPr="005130FF">
        <w:rPr>
          <w:rFonts w:ascii="Palatino Linotype" w:eastAsia="MS Mincho" w:hAnsi="Palatino Linotype" w:cs="Arial"/>
          <w:i/>
          <w:sz w:val="24"/>
          <w:szCs w:val="24"/>
          <w:lang w:eastAsia="es-ES"/>
        </w:rPr>
        <w:t>…”</w:t>
      </w:r>
    </w:p>
    <w:p w14:paraId="378F9001" w14:textId="77777777" w:rsidR="005130FF" w:rsidRPr="005130FF" w:rsidRDefault="005130FF" w:rsidP="005130FF">
      <w:pPr>
        <w:keepNext/>
        <w:keepLines/>
        <w:spacing w:before="40" w:after="0"/>
        <w:ind w:right="49"/>
        <w:outlineLvl w:val="1"/>
        <w:rPr>
          <w:rFonts w:ascii="Palatino Linotype" w:eastAsia="MS Mincho" w:hAnsi="Palatino Linotype" w:cstheme="majorBidi"/>
          <w:b/>
          <w:i/>
          <w:sz w:val="24"/>
          <w:szCs w:val="24"/>
          <w:lang w:val="es-ES_tradnl" w:eastAsia="es-ES"/>
        </w:rPr>
      </w:pPr>
    </w:p>
    <w:p w14:paraId="19944F02" w14:textId="77777777" w:rsidR="005130FF" w:rsidRPr="005130FF" w:rsidRDefault="005130FF" w:rsidP="005130FF">
      <w:pPr>
        <w:keepNext/>
        <w:keepLines/>
        <w:spacing w:before="40" w:after="0"/>
        <w:ind w:right="49"/>
        <w:outlineLvl w:val="1"/>
        <w:rPr>
          <w:rFonts w:ascii="Palatino Linotype" w:eastAsia="MS Mincho" w:hAnsi="Palatino Linotype" w:cstheme="majorBidi"/>
          <w:b/>
          <w:i/>
          <w:sz w:val="24"/>
          <w:szCs w:val="24"/>
          <w:lang w:val="es-ES_tradnl" w:eastAsia="es-ES"/>
        </w:rPr>
      </w:pPr>
      <w:bookmarkStart w:id="70" w:name="_Toc51269274"/>
      <w:r w:rsidRPr="005130FF">
        <w:rPr>
          <w:rFonts w:ascii="Palatino Linotype" w:eastAsia="MS Mincho" w:hAnsi="Palatino Linotype" w:cstheme="majorBidi"/>
          <w:b/>
          <w:i/>
          <w:sz w:val="24"/>
          <w:szCs w:val="24"/>
          <w:lang w:val="es-ES_tradnl" w:eastAsia="es-ES"/>
        </w:rPr>
        <w:t>II. De la información solicitada y la remitida mediante el informe justificado.</w:t>
      </w:r>
      <w:bookmarkEnd w:id="70"/>
    </w:p>
    <w:p w14:paraId="69A7AEA1" w14:textId="77777777" w:rsidR="005130FF" w:rsidRPr="005130FF" w:rsidRDefault="005130FF" w:rsidP="005130FF">
      <w:pPr>
        <w:ind w:right="49"/>
        <w:rPr>
          <w:lang w:val="es-ES_tradnl" w:eastAsia="es-ES"/>
        </w:rPr>
      </w:pPr>
    </w:p>
    <w:p w14:paraId="60E34B73" w14:textId="77777777" w:rsidR="005130FF" w:rsidRPr="005130FF" w:rsidRDefault="005130FF" w:rsidP="005130FF">
      <w:pPr>
        <w:spacing w:after="0" w:line="360" w:lineRule="auto"/>
        <w:ind w:right="49"/>
        <w:contextualSpacing/>
        <w:jc w:val="center"/>
        <w:rPr>
          <w:rFonts w:ascii="Palatino Linotype" w:eastAsia="MS Mincho" w:hAnsi="Palatino Linotype" w:cstheme="majorBidi"/>
          <w:sz w:val="24"/>
          <w:szCs w:val="24"/>
          <w:lang w:val="es-ES_tradnl" w:eastAsia="es-ES"/>
        </w:rPr>
      </w:pPr>
    </w:p>
    <w:p w14:paraId="0AD26960" w14:textId="77777777" w:rsidR="002825AF" w:rsidRDefault="002825AF" w:rsidP="0093386F">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825AF">
        <w:rPr>
          <w:rFonts w:ascii="Palatino Linotype" w:eastAsia="Times New Roman" w:hAnsi="Palatino Linotype" w:cs="Arial"/>
          <w:color w:val="000000"/>
          <w:sz w:val="24"/>
          <w:szCs w:val="24"/>
          <w:lang w:val="es-ES_tradnl" w:eastAsia="es-ES"/>
        </w:rPr>
        <w:t>De la información requerida por el particular y las documentales remitida mediante el informe justificado, se inserta la siguiente tabla descriptiva en la se podrá precisar de manera más ilustrativa la información</w:t>
      </w:r>
      <w:r>
        <w:rPr>
          <w:rFonts w:ascii="Palatino Linotype" w:eastAsia="Times New Roman" w:hAnsi="Palatino Linotype" w:cs="Arial"/>
          <w:color w:val="000000"/>
          <w:sz w:val="24"/>
          <w:szCs w:val="24"/>
          <w:lang w:val="es-ES_tradnl" w:eastAsia="es-ES"/>
        </w:rPr>
        <w:t>:</w:t>
      </w:r>
    </w:p>
    <w:p w14:paraId="45213F3F" w14:textId="77777777" w:rsidR="002825AF" w:rsidRDefault="002825AF" w:rsidP="002825A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tbl>
      <w:tblPr>
        <w:tblStyle w:val="Tablaconcuadrcula"/>
        <w:tblW w:w="0" w:type="auto"/>
        <w:tblLook w:val="04A0" w:firstRow="1" w:lastRow="0" w:firstColumn="1" w:lastColumn="0" w:noHBand="0" w:noVBand="1"/>
      </w:tblPr>
      <w:tblGrid>
        <w:gridCol w:w="3675"/>
        <w:gridCol w:w="4032"/>
        <w:gridCol w:w="1121"/>
      </w:tblGrid>
      <w:tr w:rsidR="002825AF" w14:paraId="5042B85D" w14:textId="77777777" w:rsidTr="00C041CA">
        <w:tc>
          <w:tcPr>
            <w:tcW w:w="3681" w:type="dxa"/>
          </w:tcPr>
          <w:p w14:paraId="278436A5" w14:textId="77777777" w:rsidR="002825AF" w:rsidRDefault="002825AF" w:rsidP="002825AF">
            <w:pPr>
              <w:spacing w:line="360" w:lineRule="auto"/>
              <w:ind w:right="49"/>
              <w:contextualSpacing/>
              <w:jc w:val="both"/>
              <w:rPr>
                <w:rFonts w:ascii="Palatino Linotype" w:eastAsia="Times New Roman" w:hAnsi="Palatino Linotype" w:cs="Arial"/>
                <w:color w:val="000000"/>
              </w:rPr>
            </w:pPr>
            <w:r>
              <w:rPr>
                <w:rFonts w:ascii="Palatino Linotype" w:eastAsia="Times New Roman" w:hAnsi="Palatino Linotype" w:cs="Arial"/>
                <w:color w:val="000000"/>
              </w:rPr>
              <w:t>Solicitud</w:t>
            </w:r>
          </w:p>
        </w:tc>
        <w:tc>
          <w:tcPr>
            <w:tcW w:w="4089" w:type="dxa"/>
          </w:tcPr>
          <w:p w14:paraId="16311ADB" w14:textId="77777777" w:rsidR="002825AF" w:rsidRDefault="002825AF" w:rsidP="002825AF">
            <w:pPr>
              <w:spacing w:line="360" w:lineRule="auto"/>
              <w:ind w:right="49"/>
              <w:contextualSpacing/>
              <w:jc w:val="both"/>
              <w:rPr>
                <w:rFonts w:ascii="Palatino Linotype" w:eastAsia="Times New Roman" w:hAnsi="Palatino Linotype" w:cs="Arial"/>
                <w:color w:val="000000"/>
              </w:rPr>
            </w:pPr>
            <w:r>
              <w:rPr>
                <w:rFonts w:ascii="Palatino Linotype" w:eastAsia="Times New Roman" w:hAnsi="Palatino Linotype" w:cs="Arial"/>
                <w:color w:val="000000"/>
              </w:rPr>
              <w:t xml:space="preserve">Informe </w:t>
            </w:r>
          </w:p>
        </w:tc>
        <w:tc>
          <w:tcPr>
            <w:tcW w:w="1058" w:type="dxa"/>
          </w:tcPr>
          <w:p w14:paraId="74DFFEE6" w14:textId="25755A5B" w:rsidR="002825AF" w:rsidRDefault="00CE1E1C" w:rsidP="002825AF">
            <w:pPr>
              <w:spacing w:line="360" w:lineRule="auto"/>
              <w:ind w:right="49"/>
              <w:contextualSpacing/>
              <w:jc w:val="both"/>
              <w:rPr>
                <w:rFonts w:ascii="Palatino Linotype" w:eastAsia="Times New Roman" w:hAnsi="Palatino Linotype" w:cs="Arial"/>
                <w:color w:val="000000"/>
              </w:rPr>
            </w:pPr>
            <w:r>
              <w:rPr>
                <w:rFonts w:ascii="Palatino Linotype" w:eastAsia="Times New Roman" w:hAnsi="Palatino Linotype" w:cs="Arial"/>
                <w:color w:val="000000"/>
              </w:rPr>
              <w:t>C</w:t>
            </w:r>
            <w:r w:rsidR="002825AF">
              <w:rPr>
                <w:rFonts w:ascii="Palatino Linotype" w:eastAsia="Times New Roman" w:hAnsi="Palatino Linotype" w:cs="Arial"/>
                <w:color w:val="000000"/>
              </w:rPr>
              <w:t>umple</w:t>
            </w:r>
          </w:p>
        </w:tc>
      </w:tr>
      <w:tr w:rsidR="002825AF" w14:paraId="707A05CA" w14:textId="77777777" w:rsidTr="00C041CA">
        <w:tc>
          <w:tcPr>
            <w:tcW w:w="3681" w:type="dxa"/>
          </w:tcPr>
          <w:p w14:paraId="2AA79689" w14:textId="77777777" w:rsidR="002825AF" w:rsidRPr="00C041CA" w:rsidRDefault="002825AF" w:rsidP="00C041CA">
            <w:pPr>
              <w:pStyle w:val="Prrafodelista"/>
              <w:numPr>
                <w:ilvl w:val="0"/>
                <w:numId w:val="7"/>
              </w:numPr>
              <w:spacing w:line="360" w:lineRule="auto"/>
              <w:ind w:left="0" w:right="49" w:firstLine="360"/>
              <w:jc w:val="both"/>
              <w:rPr>
                <w:rFonts w:ascii="Palatino Linotype" w:eastAsia="Times New Roman" w:hAnsi="Palatino Linotype" w:cs="Arial"/>
                <w:color w:val="000000"/>
              </w:rPr>
            </w:pPr>
            <w:r w:rsidRPr="00C041CA">
              <w:rPr>
                <w:rFonts w:ascii="Palatino Linotype" w:eastAsia="Times New Roman" w:hAnsi="Palatino Linotype" w:cs="Times New Roman"/>
                <w:i/>
                <w:lang w:eastAsia="es-MX"/>
              </w:rPr>
              <w:t xml:space="preserve">los </w:t>
            </w:r>
            <w:r w:rsidRPr="00C041CA">
              <w:rPr>
                <w:rFonts w:ascii="Palatino Linotype" w:eastAsia="Times New Roman" w:hAnsi="Palatino Linotype" w:cs="Times New Roman"/>
                <w:b/>
                <w:i/>
                <w:lang w:eastAsia="es-MX"/>
              </w:rPr>
              <w:t>of</w:t>
            </w:r>
            <w:r w:rsidRPr="00C041CA">
              <w:rPr>
                <w:rFonts w:ascii="Palatino Linotype" w:eastAsia="Times New Roman" w:hAnsi="Palatino Linotype" w:cs="Times New Roman"/>
                <w:b/>
                <w:i/>
                <w:u w:val="single"/>
                <w:lang w:eastAsia="es-MX"/>
              </w:rPr>
              <w:t>icios de comisión de diversos empleados municipal</w:t>
            </w:r>
            <w:r w:rsidRPr="00C041CA">
              <w:rPr>
                <w:rFonts w:ascii="Palatino Linotype" w:eastAsia="Times New Roman" w:hAnsi="Palatino Linotype" w:cs="Times New Roman"/>
                <w:i/>
                <w:lang w:eastAsia="es-MX"/>
              </w:rPr>
              <w:t xml:space="preserve">es que se encuentran que estando originalmente </w:t>
            </w:r>
            <w:r w:rsidRPr="00C041CA">
              <w:rPr>
                <w:rFonts w:ascii="Palatino Linotype" w:eastAsia="Times New Roman" w:hAnsi="Palatino Linotype" w:cs="Times New Roman"/>
                <w:b/>
                <w:i/>
                <w:lang w:eastAsia="es-MX"/>
              </w:rPr>
              <w:t>adscritas en alguna área de la administración municipal</w:t>
            </w:r>
            <w:r w:rsidRPr="00C041CA">
              <w:rPr>
                <w:rFonts w:ascii="Palatino Linotype" w:eastAsia="Times New Roman" w:hAnsi="Palatino Linotype" w:cs="Times New Roman"/>
                <w:i/>
                <w:lang w:eastAsia="es-MX"/>
              </w:rPr>
              <w:t xml:space="preserve">, se encuentren laborando en las oficinas de Síndicos o Regidores, asimismo, </w:t>
            </w:r>
            <w:r w:rsidRPr="00C041CA">
              <w:rPr>
                <w:rFonts w:ascii="Palatino Linotype" w:eastAsia="Times New Roman" w:hAnsi="Palatino Linotype" w:cs="Times New Roman"/>
                <w:b/>
                <w:i/>
                <w:lang w:eastAsia="es-MX"/>
              </w:rPr>
              <w:t>se informe la justificación y temporalidad</w:t>
            </w:r>
            <w:r w:rsidRPr="00C041CA">
              <w:rPr>
                <w:rFonts w:ascii="Palatino Linotype" w:eastAsia="Times New Roman" w:hAnsi="Palatino Linotype" w:cs="Times New Roman"/>
                <w:i/>
                <w:lang w:eastAsia="es-MX"/>
              </w:rPr>
              <w:t xml:space="preserve">. </w:t>
            </w:r>
          </w:p>
        </w:tc>
        <w:tc>
          <w:tcPr>
            <w:tcW w:w="4089" w:type="dxa"/>
          </w:tcPr>
          <w:p w14:paraId="7A46DBEF" w14:textId="77777777" w:rsidR="002825AF" w:rsidRDefault="00C041CA" w:rsidP="002825AF">
            <w:pPr>
              <w:spacing w:line="360" w:lineRule="auto"/>
              <w:ind w:right="49"/>
              <w:contextualSpacing/>
              <w:jc w:val="both"/>
              <w:rPr>
                <w:rFonts w:ascii="Palatino Linotype" w:eastAsia="Times New Roman" w:hAnsi="Palatino Linotype" w:cs="Arial"/>
                <w:color w:val="000000"/>
              </w:rPr>
            </w:pPr>
            <w:r>
              <w:rPr>
                <w:rFonts w:ascii="Palatino Linotype" w:eastAsia="Times New Roman" w:hAnsi="Palatino Linotype" w:cs="Arial"/>
                <w:color w:val="000000"/>
              </w:rPr>
              <w:t>No hubo pronunciamiento</w:t>
            </w:r>
          </w:p>
        </w:tc>
        <w:tc>
          <w:tcPr>
            <w:tcW w:w="1058" w:type="dxa"/>
          </w:tcPr>
          <w:p w14:paraId="0B705BAF" w14:textId="149281D1" w:rsidR="002825AF" w:rsidRDefault="00CE1E1C" w:rsidP="002825AF">
            <w:pPr>
              <w:spacing w:line="360" w:lineRule="auto"/>
              <w:ind w:right="49"/>
              <w:contextualSpacing/>
              <w:jc w:val="both"/>
              <w:rPr>
                <w:rFonts w:ascii="Palatino Linotype" w:eastAsia="Times New Roman" w:hAnsi="Palatino Linotype" w:cs="Arial"/>
                <w:color w:val="000000"/>
              </w:rPr>
            </w:pPr>
            <w:r>
              <w:rPr>
                <w:rFonts w:ascii="Palatino Linotype" w:eastAsia="Times New Roman" w:hAnsi="Palatino Linotype" w:cs="Arial"/>
                <w:color w:val="000000"/>
              </w:rPr>
              <w:t>N</w:t>
            </w:r>
            <w:r w:rsidR="002825AF">
              <w:rPr>
                <w:rFonts w:ascii="Palatino Linotype" w:eastAsia="Times New Roman" w:hAnsi="Palatino Linotype" w:cs="Arial"/>
                <w:color w:val="000000"/>
              </w:rPr>
              <w:t>o</w:t>
            </w:r>
          </w:p>
        </w:tc>
      </w:tr>
      <w:tr w:rsidR="002825AF" w14:paraId="7527E9E1" w14:textId="77777777" w:rsidTr="00C041CA">
        <w:tc>
          <w:tcPr>
            <w:tcW w:w="3681" w:type="dxa"/>
          </w:tcPr>
          <w:p w14:paraId="143CFF96" w14:textId="77777777" w:rsidR="002825AF" w:rsidRPr="00C041CA" w:rsidRDefault="002825AF" w:rsidP="00C041CA">
            <w:pPr>
              <w:pStyle w:val="Prrafodelista"/>
              <w:numPr>
                <w:ilvl w:val="0"/>
                <w:numId w:val="7"/>
              </w:numPr>
              <w:spacing w:line="360" w:lineRule="auto"/>
              <w:ind w:left="29" w:right="49" w:firstLine="331"/>
              <w:jc w:val="both"/>
              <w:rPr>
                <w:rFonts w:ascii="Palatino Linotype" w:eastAsia="Times New Roman" w:hAnsi="Palatino Linotype" w:cs="Arial"/>
                <w:color w:val="000000"/>
              </w:rPr>
            </w:pPr>
            <w:r w:rsidRPr="00C041CA">
              <w:rPr>
                <w:rFonts w:ascii="Palatino Linotype" w:eastAsia="Times New Roman" w:hAnsi="Palatino Linotype" w:cs="Times New Roman"/>
                <w:i/>
                <w:lang w:eastAsia="es-MX"/>
              </w:rPr>
              <w:t xml:space="preserve">Asimismo, en atención a lo informado en el expediente </w:t>
            </w:r>
            <w:r w:rsidRPr="00C041CA">
              <w:rPr>
                <w:rFonts w:ascii="Palatino Linotype" w:eastAsia="Times New Roman" w:hAnsi="Palatino Linotype" w:cs="Times New Roman"/>
                <w:b/>
                <w:i/>
                <w:lang w:eastAsia="es-MX"/>
              </w:rPr>
              <w:t>01109/NAUCALPAN/IP/2019,</w:t>
            </w:r>
            <w:r w:rsidRPr="00C041CA">
              <w:rPr>
                <w:rFonts w:ascii="Palatino Linotype" w:eastAsia="Times New Roman" w:hAnsi="Palatino Linotype" w:cs="Times New Roman"/>
                <w:i/>
                <w:lang w:eastAsia="es-MX"/>
              </w:rPr>
              <w:t xml:space="preserve"> </w:t>
            </w:r>
            <w:r w:rsidRPr="00C041CA">
              <w:rPr>
                <w:rFonts w:ascii="Palatino Linotype" w:eastAsia="Times New Roman" w:hAnsi="Palatino Linotype" w:cs="Times New Roman"/>
                <w:i/>
                <w:lang w:eastAsia="es-MX"/>
              </w:rPr>
              <w:lastRenderedPageBreak/>
              <w:t>me in</w:t>
            </w:r>
            <w:r w:rsidRPr="00C041CA">
              <w:rPr>
                <w:rFonts w:ascii="Palatino Linotype" w:eastAsia="Times New Roman" w:hAnsi="Palatino Linotype" w:cs="Times New Roman"/>
                <w:b/>
                <w:i/>
                <w:lang w:eastAsia="es-MX"/>
              </w:rPr>
              <w:t xml:space="preserve">forme y proporcione, </w:t>
            </w:r>
            <w:r w:rsidRPr="00C041CA">
              <w:rPr>
                <w:rFonts w:ascii="Palatino Linotype" w:eastAsia="Times New Roman" w:hAnsi="Palatino Linotype" w:cs="Times New Roman"/>
                <w:b/>
                <w:i/>
                <w:u w:val="single"/>
                <w:lang w:eastAsia="es-MX"/>
              </w:rPr>
              <w:t>oficios de comisión, justificación y tempora</w:t>
            </w:r>
            <w:r w:rsidRPr="00C041CA">
              <w:rPr>
                <w:rFonts w:ascii="Palatino Linotype" w:eastAsia="Times New Roman" w:hAnsi="Palatino Linotype" w:cs="Times New Roman"/>
                <w:b/>
                <w:i/>
                <w:lang w:eastAsia="es-MX"/>
              </w:rPr>
              <w:t>lidad por los que se justifique que las C.C. ARELY BUSTAMANTE HERNANDEZ Y ALEJANDRA SERRANO PEREZ, se encuentren comisionadas en la Primera Sindicatura</w:t>
            </w:r>
            <w:r w:rsidRPr="00C041CA">
              <w:rPr>
                <w:rFonts w:ascii="Palatino Linotype" w:eastAsia="Times New Roman" w:hAnsi="Palatino Linotype" w:cs="Times New Roman"/>
                <w:i/>
                <w:lang w:eastAsia="es-MX"/>
              </w:rPr>
              <w:t xml:space="preserve">. En dicho informe, </w:t>
            </w:r>
            <w:r w:rsidRPr="00C041CA">
              <w:rPr>
                <w:rFonts w:ascii="Palatino Linotype" w:eastAsia="Times New Roman" w:hAnsi="Palatino Linotype" w:cs="Times New Roman"/>
                <w:b/>
                <w:i/>
                <w:lang w:eastAsia="es-MX"/>
              </w:rPr>
              <w:t xml:space="preserve">solicito se </w:t>
            </w:r>
            <w:r w:rsidRPr="00C041CA">
              <w:rPr>
                <w:rFonts w:ascii="Palatino Linotype" w:eastAsia="Times New Roman" w:hAnsi="Palatino Linotype" w:cs="Times New Roman"/>
                <w:b/>
                <w:i/>
                <w:u w:val="single"/>
                <w:lang w:eastAsia="es-MX"/>
              </w:rPr>
              <w:t>incluya sueldos</w:t>
            </w:r>
            <w:r w:rsidRPr="00C041CA">
              <w:rPr>
                <w:rFonts w:ascii="Palatino Linotype" w:eastAsia="Times New Roman" w:hAnsi="Palatino Linotype" w:cs="Times New Roman"/>
                <w:b/>
                <w:i/>
                <w:lang w:eastAsia="es-MX"/>
              </w:rPr>
              <w:t xml:space="preserve">, temporalidad, </w:t>
            </w:r>
            <w:r w:rsidRPr="00C041CA">
              <w:rPr>
                <w:rFonts w:ascii="Palatino Linotype" w:eastAsia="Times New Roman" w:hAnsi="Palatino Linotype" w:cs="Times New Roman"/>
                <w:b/>
                <w:i/>
                <w:u w:val="single"/>
                <w:lang w:eastAsia="es-MX"/>
              </w:rPr>
              <w:t>fecha de ingreso, área de adscripción originaria</w:t>
            </w:r>
            <w:r w:rsidRPr="00C041CA">
              <w:rPr>
                <w:rFonts w:ascii="Palatino Linotype" w:eastAsia="Times New Roman" w:hAnsi="Palatino Linotype" w:cs="Times New Roman"/>
                <w:b/>
                <w:i/>
                <w:lang w:eastAsia="es-MX"/>
              </w:rPr>
              <w:t xml:space="preserve"> y la justificación y temporalidad de su comisión en área diversa a la que originalmente pertenecen.</w:t>
            </w:r>
          </w:p>
        </w:tc>
        <w:tc>
          <w:tcPr>
            <w:tcW w:w="4089" w:type="dxa"/>
          </w:tcPr>
          <w:p w14:paraId="0325D1DF" w14:textId="77777777" w:rsidR="00C041CA" w:rsidRPr="00C041CA" w:rsidRDefault="002825AF" w:rsidP="00C041CA">
            <w:pPr>
              <w:spacing w:line="360" w:lineRule="auto"/>
              <w:ind w:right="49"/>
              <w:contextualSpacing/>
              <w:jc w:val="both"/>
              <w:rPr>
                <w:rFonts w:ascii="Palatino Linotype" w:eastAsia="Calibri" w:hAnsi="Palatino Linotype" w:cs="Arial"/>
                <w:lang w:val="es-ES"/>
              </w:rPr>
            </w:pPr>
            <w:r>
              <w:rPr>
                <w:rFonts w:ascii="Palatino Linotype" w:eastAsia="Calibri" w:hAnsi="Palatino Linotype" w:cs="Arial"/>
                <w:lang w:val="es-ES"/>
              </w:rPr>
              <w:lastRenderedPageBreak/>
              <w:t xml:space="preserve">el Subsecretario Técnico, informó que el área de la Coordinación administrativa de la Secretaria del </w:t>
            </w:r>
            <w:r>
              <w:rPr>
                <w:rFonts w:ascii="Palatino Linotype" w:eastAsia="Calibri" w:hAnsi="Palatino Linotype" w:cs="Arial"/>
                <w:lang w:val="es-ES"/>
              </w:rPr>
              <w:lastRenderedPageBreak/>
              <w:t>Ayuntamiento hizo del conocimiento que “…después de realizar una búsqueda minuciosa en los archivos que obran en esa área no se encontró documento alguno que justifique la comisión de la C. Arely Bustamante Hernández y Alejandra  Serrano Pérez</w:t>
            </w:r>
            <w:r w:rsidR="00C041CA">
              <w:rPr>
                <w:rFonts w:ascii="Palatino Linotype" w:eastAsia="Calibri" w:hAnsi="Palatino Linotype" w:cs="Arial"/>
                <w:lang w:val="es-ES"/>
              </w:rPr>
              <w:t>…</w:t>
            </w:r>
            <w:r w:rsidR="00C041CA" w:rsidRPr="00C041CA">
              <w:rPr>
                <w:rFonts w:ascii="Palatino Linotype" w:eastAsia="Calibri" w:hAnsi="Palatino Linotype" w:cs="Arial"/>
                <w:lang w:val="es-ES"/>
              </w:rPr>
              <w:t xml:space="preserve"> se adjuntó un Acta Administrativa de inexistencia de información en la que se precisa que se recurrió al archivo de concentración y/o histórico, acta de entrega recepción, como otros medios, no logrando obtener evidencias alguna de la i información solicitada. </w:t>
            </w:r>
          </w:p>
          <w:p w14:paraId="5CF10A36" w14:textId="77777777" w:rsidR="002825AF" w:rsidRDefault="002825AF" w:rsidP="002825AF">
            <w:pPr>
              <w:spacing w:line="360" w:lineRule="auto"/>
              <w:ind w:right="49"/>
              <w:contextualSpacing/>
              <w:jc w:val="both"/>
              <w:rPr>
                <w:rFonts w:ascii="Palatino Linotype" w:eastAsia="Times New Roman" w:hAnsi="Palatino Linotype" w:cs="Arial"/>
                <w:color w:val="000000"/>
              </w:rPr>
            </w:pPr>
          </w:p>
        </w:tc>
        <w:tc>
          <w:tcPr>
            <w:tcW w:w="1058" w:type="dxa"/>
          </w:tcPr>
          <w:p w14:paraId="2621AE49" w14:textId="77777777" w:rsidR="002825AF" w:rsidRDefault="00C041CA" w:rsidP="002825AF">
            <w:pPr>
              <w:spacing w:line="360" w:lineRule="auto"/>
              <w:ind w:right="49"/>
              <w:contextualSpacing/>
              <w:jc w:val="both"/>
              <w:rPr>
                <w:rFonts w:ascii="Palatino Linotype" w:eastAsia="Times New Roman" w:hAnsi="Palatino Linotype" w:cs="Arial"/>
                <w:color w:val="000000"/>
              </w:rPr>
            </w:pPr>
            <w:r>
              <w:rPr>
                <w:rFonts w:ascii="Palatino Linotype" w:eastAsia="Times New Roman" w:hAnsi="Palatino Linotype" w:cs="Arial"/>
                <w:color w:val="000000"/>
              </w:rPr>
              <w:lastRenderedPageBreak/>
              <w:t xml:space="preserve">No </w:t>
            </w:r>
          </w:p>
        </w:tc>
      </w:tr>
    </w:tbl>
    <w:p w14:paraId="174441E5" w14:textId="77777777" w:rsidR="002825AF" w:rsidRPr="002825AF" w:rsidRDefault="002825AF" w:rsidP="002825A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0A0AA0F" w14:textId="77777777" w:rsidR="002825AF" w:rsidRDefault="002825AF" w:rsidP="002825A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EA8E050" w14:textId="77777777" w:rsidR="005130FF" w:rsidRPr="005130FF" w:rsidRDefault="005130FF" w:rsidP="005130FF">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130FF">
        <w:rPr>
          <w:rFonts w:ascii="Palatino Linotype" w:eastAsia="Times New Roman" w:hAnsi="Palatino Linotype" w:cs="Arial"/>
          <w:color w:val="000000"/>
          <w:sz w:val="24"/>
          <w:szCs w:val="24"/>
          <w:lang w:val="es-ES_tradnl" w:eastAsia="es-ES"/>
        </w:rPr>
        <w:t xml:space="preserve">La omisión de atender una solicitud de información representa una afectación continua al derecho de acceso a la información, y es importante señalar que este derecho se colma una vez que se hace entrega </w:t>
      </w:r>
      <w:r w:rsidRPr="005130FF">
        <w:rPr>
          <w:rFonts w:ascii="Palatino Linotype" w:eastAsiaTheme="minorEastAsia" w:hAnsi="Palatino Linotype" w:cs="Arial"/>
          <w:sz w:val="24"/>
          <w:szCs w:val="24"/>
          <w:lang w:eastAsia="es-ES"/>
        </w:rPr>
        <w:t xml:space="preserve">del </w:t>
      </w:r>
      <w:r w:rsidRPr="005130FF">
        <w:rPr>
          <w:rFonts w:ascii="Palatino Linotype" w:eastAsiaTheme="minorEastAsia" w:hAnsi="Palatino Linotype" w:cs="Arial"/>
          <w:b/>
          <w:sz w:val="24"/>
          <w:szCs w:val="24"/>
          <w:u w:val="single"/>
          <w:lang w:eastAsia="es-ES"/>
        </w:rPr>
        <w:t>soporte documental</w:t>
      </w:r>
      <w:r w:rsidRPr="005130FF">
        <w:rPr>
          <w:rFonts w:ascii="Palatino Linotype" w:eastAsiaTheme="minorEastAsia" w:hAnsi="Palatino Linotype" w:cs="Arial"/>
          <w:sz w:val="24"/>
          <w:szCs w:val="24"/>
          <w:lang w:eastAsia="es-ES"/>
        </w:rPr>
        <w:t xml:space="preserve"> que </w:t>
      </w:r>
      <w:r w:rsidRPr="005130FF">
        <w:rPr>
          <w:rFonts w:ascii="Palatino Linotype" w:eastAsiaTheme="minorEastAsia" w:hAnsi="Palatino Linotype" w:cs="Arial"/>
          <w:sz w:val="24"/>
          <w:szCs w:val="24"/>
          <w:lang w:eastAsia="es-ES"/>
        </w:rPr>
        <w:lastRenderedPageBreak/>
        <w:t xml:space="preserve">el </w:t>
      </w:r>
      <w:r w:rsidRPr="005130FF">
        <w:rPr>
          <w:rFonts w:ascii="Palatino Linotype" w:eastAsiaTheme="minorEastAsia" w:hAnsi="Palatino Linotype" w:cs="Arial"/>
          <w:b/>
          <w:sz w:val="24"/>
          <w:szCs w:val="24"/>
          <w:lang w:eastAsia="es-ES"/>
        </w:rPr>
        <w:t>Sujeto Obligado</w:t>
      </w:r>
      <w:r w:rsidRPr="005130FF">
        <w:rPr>
          <w:rFonts w:ascii="Palatino Linotype" w:eastAsiaTheme="minorEastAsia" w:hAnsi="Palatino Linotype" w:cs="Arial"/>
          <w:sz w:val="24"/>
          <w:szCs w:val="24"/>
          <w:lang w:eastAsia="es-ES"/>
        </w:rPr>
        <w:t xml:space="preserve"> posee, genera o administra en el ejercicio de sus atribuciones, es decir, para respetar adecuadamente el derecho se necesita que haga entrega de la información requerida o explique el procedimiento preciso que debe realizar la persona para acceder a la información en cuestión.</w:t>
      </w:r>
    </w:p>
    <w:p w14:paraId="4FB20EE4" w14:textId="77777777" w:rsidR="005130FF" w:rsidRPr="005130FF" w:rsidRDefault="005130FF" w:rsidP="005130FF">
      <w:pPr>
        <w:spacing w:after="0" w:line="360" w:lineRule="auto"/>
        <w:ind w:right="49"/>
        <w:contextualSpacing/>
        <w:jc w:val="both"/>
        <w:rPr>
          <w:rFonts w:ascii="Palatino Linotype" w:eastAsia="MS Mincho" w:hAnsi="Palatino Linotype" w:cstheme="majorBidi"/>
          <w:sz w:val="24"/>
          <w:szCs w:val="24"/>
          <w:lang w:val="es-ES_tradnl" w:eastAsia="es-ES"/>
        </w:rPr>
      </w:pPr>
    </w:p>
    <w:p w14:paraId="7CF212A5" w14:textId="77777777" w:rsidR="005130FF" w:rsidRPr="005130FF" w:rsidRDefault="005130FF" w:rsidP="005130FF">
      <w:pPr>
        <w:numPr>
          <w:ilvl w:val="0"/>
          <w:numId w:val="2"/>
        </w:numPr>
        <w:autoSpaceDE w:val="0"/>
        <w:autoSpaceDN w:val="0"/>
        <w:adjustRightInd w:val="0"/>
        <w:spacing w:after="0" w:line="360" w:lineRule="auto"/>
        <w:ind w:left="0" w:right="49" w:firstLine="0"/>
        <w:contextualSpacing/>
        <w:jc w:val="both"/>
        <w:rPr>
          <w:rFonts w:ascii="Palatino Linotype" w:eastAsiaTheme="minorEastAsia" w:hAnsi="Palatino Linotype"/>
          <w:b/>
          <w:sz w:val="24"/>
          <w:szCs w:val="24"/>
          <w:lang w:val="es-ES_tradnl" w:eastAsia="es-ES"/>
        </w:rPr>
      </w:pPr>
      <w:r w:rsidRPr="005130FF">
        <w:rPr>
          <w:rFonts w:ascii="Palatino Linotype" w:eastAsiaTheme="minorEastAsia" w:hAnsi="Palatino Linotype"/>
          <w:sz w:val="24"/>
          <w:szCs w:val="24"/>
          <w:lang w:val="es-ES_tradnl" w:eastAsia="es-ES"/>
        </w:rPr>
        <w:t>Bajo ese tenor y de acuerdo con el artículo 166 primer párrafo de la</w:t>
      </w:r>
      <w:r w:rsidRPr="005130FF">
        <w:rPr>
          <w:rFonts w:ascii="Palatino Linotype" w:eastAsiaTheme="minorEastAsia" w:hAnsi="Palatino Linotype"/>
          <w:sz w:val="24"/>
          <w:szCs w:val="24"/>
        </w:rPr>
        <w:t xml:space="preserve"> </w:t>
      </w:r>
      <w:r w:rsidRPr="005130FF">
        <w:rPr>
          <w:rFonts w:ascii="Palatino Linotype" w:eastAsiaTheme="minorEastAsia" w:hAnsi="Palatino Linotype"/>
          <w:b/>
          <w:sz w:val="24"/>
          <w:szCs w:val="24"/>
          <w:lang w:val="es-ES_tradnl" w:eastAsia="es-ES"/>
        </w:rPr>
        <w:t xml:space="preserve">Ley de Transparencia y Acceso a la Información Pública del Estado de México y Municipios, </w:t>
      </w:r>
      <w:r w:rsidRPr="005130FF">
        <w:rPr>
          <w:rFonts w:ascii="Palatino Linotype" w:eastAsiaTheme="minorEastAsia" w:hAnsi="Palatino Linotype"/>
          <w:color w:val="000000" w:themeColor="text1"/>
          <w:sz w:val="24"/>
          <w:szCs w:val="24"/>
          <w:lang w:val="es-ES_tradnl" w:eastAsia="es-ES"/>
        </w:rPr>
        <w:t>la obligación de acceso a la información pública se tendrá por cumplida cuando el solicitante tenga a su disposición la información requerida, o cuando realice la consulta de la misma en el lugar en el que ésta se localice, tal como se cita:</w:t>
      </w:r>
    </w:p>
    <w:p w14:paraId="6DC251A1" w14:textId="77777777" w:rsidR="005130FF" w:rsidRPr="005130FF" w:rsidRDefault="005130FF" w:rsidP="005130FF">
      <w:pPr>
        <w:autoSpaceDE w:val="0"/>
        <w:autoSpaceDN w:val="0"/>
        <w:adjustRightInd w:val="0"/>
        <w:spacing w:after="0" w:line="360" w:lineRule="auto"/>
        <w:ind w:right="49"/>
        <w:contextualSpacing/>
        <w:jc w:val="both"/>
        <w:rPr>
          <w:rFonts w:ascii="Palatino Linotype" w:eastAsiaTheme="minorEastAsia" w:hAnsi="Palatino Linotype"/>
          <w:b/>
          <w:sz w:val="24"/>
          <w:szCs w:val="24"/>
          <w:lang w:val="es-ES_tradnl" w:eastAsia="es-ES"/>
        </w:rPr>
      </w:pPr>
    </w:p>
    <w:p w14:paraId="52C279E9" w14:textId="77777777" w:rsidR="005130FF" w:rsidRPr="005130FF" w:rsidRDefault="005130FF" w:rsidP="005130FF">
      <w:pPr>
        <w:shd w:val="clear" w:color="auto" w:fill="FFFFFF"/>
        <w:spacing w:before="240" w:after="200" w:line="360" w:lineRule="auto"/>
        <w:ind w:right="49"/>
        <w:contextualSpacing/>
        <w:jc w:val="both"/>
        <w:rPr>
          <w:rFonts w:ascii="Palatino Linotype" w:eastAsiaTheme="minorEastAsia" w:hAnsi="Palatino Linotype"/>
          <w:i/>
          <w:color w:val="000000" w:themeColor="text1"/>
          <w:lang w:val="es-ES_tradnl" w:eastAsia="es-ES"/>
        </w:rPr>
      </w:pPr>
      <w:r w:rsidRPr="005130FF">
        <w:rPr>
          <w:rFonts w:ascii="Palatino Linotype" w:eastAsiaTheme="minorEastAsia" w:hAnsi="Palatino Linotype"/>
          <w:b/>
          <w:i/>
          <w:color w:val="000000" w:themeColor="text1"/>
          <w:lang w:val="es-ES_tradnl" w:eastAsia="es-ES"/>
        </w:rPr>
        <w:t>Artículo 166.</w:t>
      </w:r>
      <w:r w:rsidRPr="005130FF">
        <w:rPr>
          <w:rFonts w:ascii="Palatino Linotype" w:eastAsiaTheme="minorEastAsia" w:hAnsi="Palatino Linotype"/>
          <w:i/>
          <w:color w:val="000000" w:themeColor="text1"/>
          <w:lang w:val="es-ES_tradnl" w:eastAsia="es-ES"/>
        </w:rPr>
        <w:t xml:space="preserve"> La obligación de acceso a la información pública se tendrá por cumplida cuando el solicitante tenga a su disposición la información requerida, o cuando realice la consulta de la misma en el lugar en el que ésta se localice. </w:t>
      </w:r>
    </w:p>
    <w:p w14:paraId="09CBB331" w14:textId="77777777" w:rsidR="005130FF" w:rsidRPr="005130FF" w:rsidRDefault="005130FF" w:rsidP="005130FF">
      <w:pPr>
        <w:shd w:val="clear" w:color="auto" w:fill="FFFFFF"/>
        <w:spacing w:before="240" w:after="200" w:line="360" w:lineRule="auto"/>
        <w:ind w:right="49"/>
        <w:contextualSpacing/>
        <w:jc w:val="both"/>
        <w:rPr>
          <w:rFonts w:ascii="Palatino Linotype" w:eastAsiaTheme="minorEastAsia" w:hAnsi="Palatino Linotype"/>
          <w:i/>
          <w:color w:val="000000" w:themeColor="text1"/>
          <w:lang w:val="es-ES_tradnl" w:eastAsia="es-ES"/>
        </w:rPr>
      </w:pPr>
      <w:r w:rsidRPr="005130FF">
        <w:rPr>
          <w:rFonts w:ascii="Palatino Linotype" w:eastAsiaTheme="minorEastAsia" w:hAnsi="Palatino Linotype"/>
          <w:b/>
          <w:i/>
          <w:color w:val="000000" w:themeColor="text1"/>
          <w:lang w:val="es-ES_tradnl" w:eastAsia="es-ES"/>
        </w:rPr>
        <w:t>…</w:t>
      </w:r>
    </w:p>
    <w:p w14:paraId="66A62694" w14:textId="77777777" w:rsidR="005130FF" w:rsidRPr="005130FF" w:rsidRDefault="005130FF" w:rsidP="005130FF">
      <w:pPr>
        <w:autoSpaceDE w:val="0"/>
        <w:autoSpaceDN w:val="0"/>
        <w:adjustRightInd w:val="0"/>
        <w:spacing w:after="0" w:line="360" w:lineRule="auto"/>
        <w:ind w:right="49"/>
        <w:contextualSpacing/>
        <w:jc w:val="both"/>
        <w:rPr>
          <w:rFonts w:ascii="Palatino Linotype" w:eastAsiaTheme="minorEastAsia" w:hAnsi="Palatino Linotype"/>
          <w:sz w:val="24"/>
          <w:szCs w:val="24"/>
          <w:lang w:val="es-ES_tradnl" w:eastAsia="es-ES"/>
        </w:rPr>
      </w:pPr>
    </w:p>
    <w:p w14:paraId="0F22FC6C" w14:textId="77777777" w:rsidR="005130FF" w:rsidRPr="005130FF" w:rsidRDefault="005130FF" w:rsidP="005130FF">
      <w:pPr>
        <w:numPr>
          <w:ilvl w:val="0"/>
          <w:numId w:val="2"/>
        </w:numPr>
        <w:autoSpaceDE w:val="0"/>
        <w:autoSpaceDN w:val="0"/>
        <w:adjustRightInd w:val="0"/>
        <w:spacing w:before="240" w:after="360" w:line="360" w:lineRule="auto"/>
        <w:ind w:left="0" w:right="49" w:firstLine="0"/>
        <w:contextualSpacing/>
        <w:jc w:val="both"/>
        <w:rPr>
          <w:rFonts w:ascii="Palatino Linotype" w:eastAsiaTheme="minorEastAsia" w:hAnsi="Palatino Linotype"/>
          <w:sz w:val="24"/>
          <w:szCs w:val="24"/>
          <w:lang w:val="es-ES_tradnl" w:eastAsia="es-ES"/>
        </w:rPr>
      </w:pPr>
      <w:r w:rsidRPr="005130FF">
        <w:rPr>
          <w:rFonts w:ascii="Palatino Linotype" w:eastAsia="Times New Roman" w:hAnsi="Palatino Linotype" w:cs="Arial"/>
          <w:color w:val="000000" w:themeColor="text1"/>
          <w:sz w:val="24"/>
          <w:szCs w:val="24"/>
          <w:lang w:val="es-ES_tradnl" w:eastAsia="es-MX"/>
        </w:rPr>
        <w:t xml:space="preserve">Además, el derecho a la información es la </w:t>
      </w:r>
      <w:r w:rsidRPr="005130FF">
        <w:rPr>
          <w:rFonts w:ascii="Palatino Linotype" w:eastAsia="MS Mincho" w:hAnsi="Palatino Linotype" w:cs="Times New Roman"/>
          <w:i/>
          <w:sz w:val="24"/>
          <w:szCs w:val="24"/>
          <w:lang w:val="es-ES_tradnl" w:eastAsia="es-ES"/>
        </w:rPr>
        <w:t>igualdad de oportunidades para recibir, buscar e impartir información</w:t>
      </w:r>
      <w:r w:rsidRPr="005130FF">
        <w:rPr>
          <w:rFonts w:ascii="Palatino Linotype" w:eastAsia="MS Mincho" w:hAnsi="Palatino Linotype" w:cs="Times New Roman"/>
          <w:i/>
          <w:sz w:val="24"/>
          <w:szCs w:val="24"/>
          <w:vertAlign w:val="superscript"/>
          <w:lang w:val="es-ES_tradnl" w:eastAsia="es-ES"/>
        </w:rPr>
        <w:footnoteReference w:id="1"/>
      </w:r>
      <w:r w:rsidRPr="005130FF">
        <w:rPr>
          <w:rFonts w:ascii="Palatino Linotype" w:eastAsia="MS Mincho" w:hAnsi="Palatino Linotype" w:cs="Times New Roman"/>
          <w:i/>
          <w:sz w:val="24"/>
          <w:szCs w:val="24"/>
          <w:lang w:val="es-ES_tradnl" w:eastAsia="es-ES"/>
        </w:rPr>
        <w:t xml:space="preserve"> en posesión de cualquier autoridad, entidad, órgano y organismo de los poderes Ejecutivo, Legislativo y Judicial, órganos autónomos, partidos políticos, fideicomisos, y fondos públicos, así como de cualquier persona física, moral o </w:t>
      </w:r>
      <w:r w:rsidRPr="005130FF">
        <w:rPr>
          <w:rFonts w:ascii="Palatino Linotype" w:eastAsia="MS Mincho" w:hAnsi="Palatino Linotype" w:cs="Times New Roman"/>
          <w:i/>
          <w:sz w:val="24"/>
          <w:szCs w:val="24"/>
          <w:lang w:val="es-ES_tradnl" w:eastAsia="es-ES"/>
        </w:rPr>
        <w:lastRenderedPageBreak/>
        <w:t>sindicato que reciba y ejerza recursos públicos o realice actos de autoridad en el ámbito federal, estatal y municipal</w:t>
      </w:r>
      <w:r w:rsidRPr="005130FF">
        <w:rPr>
          <w:rFonts w:ascii="Palatino Linotype" w:eastAsia="MS Mincho" w:hAnsi="Palatino Linotype" w:cs="Times New Roman"/>
          <w:sz w:val="24"/>
          <w:szCs w:val="24"/>
          <w:vertAlign w:val="superscript"/>
          <w:lang w:val="es-ES_tradnl" w:eastAsia="es-ES"/>
        </w:rPr>
        <w:footnoteReference w:id="2"/>
      </w:r>
      <w:r w:rsidRPr="005130FF">
        <w:rPr>
          <w:rFonts w:ascii="Palatino Linotype" w:eastAsia="MS Mincho" w:hAnsi="Palatino Linotype" w:cs="Times New Roman"/>
          <w:i/>
          <w:sz w:val="24"/>
          <w:szCs w:val="24"/>
          <w:lang w:val="es-ES_tradnl" w:eastAsia="es-ES"/>
        </w:rPr>
        <w:t xml:space="preserve"> </w:t>
      </w:r>
      <w:r w:rsidRPr="005130FF">
        <w:rPr>
          <w:rFonts w:ascii="Palatino Linotype" w:eastAsia="MS Mincho" w:hAnsi="Palatino Linotype" w:cs="Times New Roman"/>
          <w:sz w:val="24"/>
          <w:szCs w:val="24"/>
          <w:lang w:val="es-ES_tradnl" w:eastAsia="es-ES"/>
        </w:rPr>
        <w:t xml:space="preserve">que se constituye como una herramienta fundamental para </w:t>
      </w:r>
      <w:r w:rsidRPr="005130FF">
        <w:rPr>
          <w:rFonts w:ascii="Palatino Linotype" w:eastAsia="MS Mincho" w:hAnsi="Palatino Linotype" w:cs="Times New Roman"/>
          <w:i/>
          <w:sz w:val="24"/>
          <w:szCs w:val="24"/>
          <w:lang w:val="es-ES_tradnl" w:eastAsia="es-ES"/>
        </w:rPr>
        <w:t>ejercer control democrático de las gestiones estatales, de forma tal que puedan cuestionar, indagar y considerar si se está dando un adecuado cumplimiento de las funciones públicas,</w:t>
      </w:r>
      <w:r w:rsidRPr="005130FF">
        <w:rPr>
          <w:rFonts w:ascii="Palatino Linotype" w:eastAsia="MS Mincho" w:hAnsi="Palatino Linotype" w:cs="Times New Roman"/>
          <w:i/>
          <w:sz w:val="24"/>
          <w:szCs w:val="24"/>
          <w:vertAlign w:val="superscript"/>
          <w:lang w:val="es-ES_tradnl" w:eastAsia="es-ES"/>
        </w:rPr>
        <w:footnoteReference w:id="3"/>
      </w:r>
      <w:r w:rsidRPr="005130FF">
        <w:rPr>
          <w:rFonts w:ascii="Palatino Linotype" w:eastAsia="MS Mincho" w:hAnsi="Palatino Linotype" w:cs="Times New Roman"/>
          <w:sz w:val="24"/>
          <w:szCs w:val="24"/>
          <w:lang w:val="es-ES_tradnl" w:eastAsia="es-ES"/>
        </w:rPr>
        <w:t>fomentando</w:t>
      </w:r>
      <w:r w:rsidRPr="005130FF">
        <w:rPr>
          <w:rFonts w:ascii="Palatino Linotype" w:eastAsia="MS Mincho" w:hAnsi="Palatino Linotype" w:cs="Times New Roman"/>
          <w:i/>
          <w:sz w:val="24"/>
          <w:szCs w:val="24"/>
          <w:lang w:val="es-ES_tradnl" w:eastAsia="es-ES"/>
        </w:rPr>
        <w:t xml:space="preserve"> la transparencia de las actividades estatales y</w:t>
      </w:r>
      <w:r w:rsidRPr="005130FF">
        <w:rPr>
          <w:rFonts w:ascii="Palatino Linotype" w:eastAsia="MS Mincho" w:hAnsi="Palatino Linotype" w:cs="Times New Roman"/>
          <w:sz w:val="24"/>
          <w:szCs w:val="24"/>
          <w:lang w:val="es-ES_tradnl" w:eastAsia="es-ES"/>
        </w:rPr>
        <w:t xml:space="preserve"> promoviendo</w:t>
      </w:r>
      <w:r w:rsidRPr="005130FF">
        <w:rPr>
          <w:rFonts w:ascii="Palatino Linotype" w:eastAsia="MS Mincho" w:hAnsi="Palatino Linotype" w:cs="Times New Roman"/>
          <w:i/>
          <w:sz w:val="24"/>
          <w:szCs w:val="24"/>
          <w:lang w:val="es-ES_tradnl" w:eastAsia="es-ES"/>
        </w:rPr>
        <w:t xml:space="preserve"> la responsabilidad de los funcionarios sobre su gestión pública</w:t>
      </w:r>
      <w:r w:rsidRPr="005130FF">
        <w:rPr>
          <w:rFonts w:ascii="Palatino Linotype" w:eastAsia="MS Mincho" w:hAnsi="Palatino Linotype" w:cs="Times New Roman"/>
          <w:i/>
          <w:sz w:val="24"/>
          <w:szCs w:val="24"/>
          <w:vertAlign w:val="superscript"/>
          <w:lang w:val="es-ES_tradnl" w:eastAsia="es-ES"/>
        </w:rPr>
        <w:footnoteReference w:id="4"/>
      </w:r>
      <w:r w:rsidRPr="005130FF">
        <w:rPr>
          <w:rFonts w:ascii="Palatino Linotype" w:eastAsia="MS Mincho" w:hAnsi="Palatino Linotype" w:cs="Times New Roman"/>
          <w:i/>
          <w:sz w:val="24"/>
          <w:szCs w:val="24"/>
          <w:lang w:val="es-ES_tradnl" w:eastAsia="es-ES"/>
        </w:rPr>
        <w:t xml:space="preserve"> </w:t>
      </w:r>
      <w:r w:rsidRPr="005130FF">
        <w:rPr>
          <w:rFonts w:ascii="Palatino Linotype" w:eastAsia="MS Mincho" w:hAnsi="Palatino Linotype" w:cs="Times New Roman"/>
          <w:sz w:val="24"/>
          <w:szCs w:val="24"/>
          <w:lang w:val="es-ES_tradnl" w:eastAsia="es-ES"/>
        </w:rPr>
        <w:t>que permite</w:t>
      </w:r>
      <w:r w:rsidRPr="005130FF">
        <w:rPr>
          <w:rFonts w:ascii="Palatino Linotype" w:eastAsia="MS Mincho" w:hAnsi="Palatino Linotype" w:cs="Times New Roman"/>
          <w:i/>
          <w:sz w:val="24"/>
          <w:szCs w:val="24"/>
          <w:lang w:val="es-ES_tradnl" w:eastAsia="es-ES"/>
        </w:rPr>
        <w:t xml:space="preserve"> saber qué están haciendo los gobiernos por sus pueblos, sin lo cual la verdad languidecería y la participación en el gobierno permanecería fragmentada.</w:t>
      </w:r>
      <w:r w:rsidRPr="005130FF">
        <w:rPr>
          <w:rFonts w:ascii="Palatino Linotype" w:eastAsia="MS Mincho" w:hAnsi="Palatino Linotype" w:cs="Times New Roman"/>
          <w:i/>
          <w:sz w:val="24"/>
          <w:szCs w:val="24"/>
          <w:vertAlign w:val="superscript"/>
          <w:lang w:val="es-ES_tradnl" w:eastAsia="es-ES"/>
        </w:rPr>
        <w:footnoteReference w:id="5"/>
      </w:r>
      <w:r w:rsidRPr="005130FF">
        <w:rPr>
          <w:rFonts w:ascii="Palatino Linotype" w:eastAsia="MS Mincho" w:hAnsi="Palatino Linotype" w:cs="Times New Roman"/>
          <w:sz w:val="24"/>
          <w:szCs w:val="24"/>
          <w:lang w:val="es-ES_tradnl" w:eastAsia="es-ES"/>
        </w:rPr>
        <w:t xml:space="preserve"> ”.</w:t>
      </w:r>
    </w:p>
    <w:p w14:paraId="4C3A69FD" w14:textId="77777777" w:rsidR="005130FF" w:rsidRPr="005130FF" w:rsidRDefault="005130FF" w:rsidP="005130FF">
      <w:pPr>
        <w:autoSpaceDE w:val="0"/>
        <w:autoSpaceDN w:val="0"/>
        <w:adjustRightInd w:val="0"/>
        <w:spacing w:before="240" w:after="360" w:line="360" w:lineRule="auto"/>
        <w:ind w:right="49"/>
        <w:contextualSpacing/>
        <w:jc w:val="both"/>
        <w:rPr>
          <w:rFonts w:ascii="Palatino Linotype" w:eastAsiaTheme="minorEastAsia" w:hAnsi="Palatino Linotype"/>
          <w:sz w:val="24"/>
          <w:szCs w:val="24"/>
          <w:lang w:val="es-ES_tradnl" w:eastAsia="es-ES"/>
        </w:rPr>
      </w:pPr>
    </w:p>
    <w:p w14:paraId="7800F5EF" w14:textId="77777777" w:rsidR="005130FF" w:rsidRPr="005130FF" w:rsidRDefault="005130FF" w:rsidP="005130FF">
      <w:pPr>
        <w:numPr>
          <w:ilvl w:val="0"/>
          <w:numId w:val="2"/>
        </w:numPr>
        <w:spacing w:before="240" w:after="360" w:line="360" w:lineRule="auto"/>
        <w:ind w:left="0" w:right="49" w:firstLine="0"/>
        <w:contextualSpacing/>
        <w:jc w:val="both"/>
        <w:rPr>
          <w:rFonts w:ascii="Palatino Linotype" w:eastAsiaTheme="minorEastAsia" w:hAnsi="Palatino Linotype" w:cs="Arial"/>
          <w:i/>
          <w:color w:val="000000" w:themeColor="text1"/>
          <w:sz w:val="24"/>
          <w:szCs w:val="24"/>
          <w:lang w:val="es-ES_tradnl" w:eastAsia="es-ES"/>
        </w:rPr>
      </w:pPr>
      <w:r w:rsidRPr="005130FF">
        <w:rPr>
          <w:rFonts w:ascii="Palatino Linotype" w:eastAsiaTheme="minorEastAsia" w:hAnsi="Palatino Linotype" w:cs="Arial"/>
          <w:sz w:val="24"/>
          <w:szCs w:val="24"/>
          <w:lang w:val="es-ES_tradnl" w:eastAsia="es-ES"/>
        </w:rPr>
        <w:t xml:space="preserve">Ahora bien para entender los alcances de la información pública se considera importante citar el criterio </w:t>
      </w:r>
      <w:r w:rsidRPr="005130FF">
        <w:rPr>
          <w:rFonts w:ascii="Palatino Linotype" w:eastAsiaTheme="minorEastAsia" w:hAnsi="Palatino Linotype" w:cs="Arial"/>
          <w:bCs/>
          <w:sz w:val="24"/>
          <w:szCs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5130FF">
        <w:rPr>
          <w:rFonts w:ascii="Palatino Linotype" w:eastAsiaTheme="minorEastAsia" w:hAnsi="Palatino Linotype" w:cs="Arial"/>
          <w:sz w:val="24"/>
          <w:szCs w:val="24"/>
          <w:lang w:val="es-ES_tradnl" w:eastAsia="es-ES"/>
        </w:rPr>
        <w:t>cuyo rubro y texto dispone:</w:t>
      </w:r>
    </w:p>
    <w:p w14:paraId="57E7C8A9" w14:textId="77777777" w:rsidR="005130FF" w:rsidRPr="005130FF" w:rsidRDefault="005130FF" w:rsidP="005130FF">
      <w:pPr>
        <w:autoSpaceDE w:val="0"/>
        <w:autoSpaceDN w:val="0"/>
        <w:adjustRightInd w:val="0"/>
        <w:spacing w:after="0" w:line="360" w:lineRule="auto"/>
        <w:ind w:right="49"/>
        <w:contextualSpacing/>
        <w:jc w:val="both"/>
        <w:rPr>
          <w:rFonts w:ascii="Palatino Linotype" w:eastAsiaTheme="minorEastAsia" w:hAnsi="Palatino Linotype" w:cs="Arial"/>
          <w:sz w:val="24"/>
          <w:szCs w:val="24"/>
          <w:lang w:eastAsia="es-ES"/>
        </w:rPr>
      </w:pPr>
    </w:p>
    <w:p w14:paraId="7209D887" w14:textId="77777777" w:rsidR="005130FF" w:rsidRPr="005130FF" w:rsidRDefault="005130FF" w:rsidP="005130FF">
      <w:pPr>
        <w:autoSpaceDE w:val="0"/>
        <w:autoSpaceDN w:val="0"/>
        <w:adjustRightInd w:val="0"/>
        <w:spacing w:after="0" w:line="360" w:lineRule="auto"/>
        <w:ind w:right="49"/>
        <w:jc w:val="center"/>
        <w:rPr>
          <w:rFonts w:ascii="Palatino Linotype" w:eastAsiaTheme="minorEastAsia" w:hAnsi="Palatino Linotype" w:cs="Arial"/>
          <w:b/>
          <w:i/>
          <w:lang w:eastAsia="es-MX"/>
        </w:rPr>
      </w:pPr>
      <w:r w:rsidRPr="005130FF">
        <w:rPr>
          <w:rFonts w:ascii="Palatino Linotype" w:eastAsiaTheme="minorEastAsia" w:hAnsi="Palatino Linotype" w:cs="Arial"/>
          <w:b/>
          <w:i/>
          <w:lang w:eastAsia="es-MX"/>
        </w:rPr>
        <w:lastRenderedPageBreak/>
        <w:t>“CRITERIO 0002-11</w:t>
      </w:r>
    </w:p>
    <w:p w14:paraId="7EC4AAC6" w14:textId="77777777" w:rsidR="005130FF" w:rsidRPr="005130FF" w:rsidRDefault="005130FF" w:rsidP="005130FF">
      <w:pPr>
        <w:autoSpaceDE w:val="0"/>
        <w:autoSpaceDN w:val="0"/>
        <w:adjustRightInd w:val="0"/>
        <w:spacing w:after="0" w:line="360" w:lineRule="auto"/>
        <w:ind w:right="616"/>
        <w:jc w:val="both"/>
        <w:rPr>
          <w:rFonts w:ascii="Palatino Linotype" w:eastAsiaTheme="minorEastAsia" w:hAnsi="Palatino Linotype" w:cs="Arial"/>
          <w:i/>
          <w:lang w:eastAsia="es-MX"/>
        </w:rPr>
      </w:pPr>
      <w:r w:rsidRPr="005130FF">
        <w:rPr>
          <w:rFonts w:ascii="Palatino Linotype" w:eastAsiaTheme="minorEastAsia" w:hAnsi="Palatino Linotype" w:cs="Arial"/>
          <w:b/>
          <w:i/>
          <w:lang w:eastAsia="es-MX"/>
        </w:rPr>
        <w:t xml:space="preserve">INFORMACIÓN PÚBLICA, CONCEPTO DE, EN MATERIA DE TRANSPARENCIA. INTERPRETACIÓN TEMÁTICA DE LOS ARTÍCULOS 2, FRACCIÓN </w:t>
      </w:r>
      <w:r w:rsidRPr="005130FF">
        <w:rPr>
          <w:rFonts w:ascii="Palatino Linotype" w:eastAsiaTheme="minorEastAsia" w:hAnsi="Palatino Linotype" w:cs="Arial"/>
          <w:b/>
          <w:bCs/>
          <w:i/>
          <w:lang w:eastAsia="es-MX"/>
        </w:rPr>
        <w:t xml:space="preserve">V, XV, Y XVI, </w:t>
      </w:r>
      <w:r w:rsidRPr="005130FF">
        <w:rPr>
          <w:rFonts w:ascii="Palatino Linotype" w:eastAsiaTheme="minorEastAsia" w:hAnsi="Palatino Linotype" w:cs="Arial"/>
          <w:b/>
          <w:i/>
          <w:lang w:eastAsia="es-MX"/>
        </w:rPr>
        <w:t>3, 4, 11 Y 41.</w:t>
      </w:r>
      <w:r w:rsidRPr="005130FF">
        <w:rPr>
          <w:rFonts w:ascii="Palatino Linotype" w:eastAsiaTheme="minorEastAsia"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9D87852" w14:textId="77777777" w:rsidR="005130FF" w:rsidRPr="005130FF" w:rsidRDefault="005130FF" w:rsidP="005130FF">
      <w:pPr>
        <w:autoSpaceDE w:val="0"/>
        <w:autoSpaceDN w:val="0"/>
        <w:adjustRightInd w:val="0"/>
        <w:spacing w:after="0" w:line="360" w:lineRule="auto"/>
        <w:ind w:right="616"/>
        <w:jc w:val="both"/>
        <w:rPr>
          <w:rFonts w:ascii="Palatino Linotype" w:eastAsiaTheme="minorEastAsia" w:hAnsi="Palatino Linotype" w:cs="Arial"/>
          <w:i/>
          <w:lang w:eastAsia="es-MX"/>
        </w:rPr>
      </w:pPr>
      <w:r w:rsidRPr="005130FF">
        <w:rPr>
          <w:rFonts w:ascii="Palatino Linotype" w:eastAsiaTheme="minorEastAsia" w:hAnsi="Palatino Linotype" w:cs="Arial"/>
          <w:i/>
          <w:lang w:eastAsia="es-MX"/>
        </w:rPr>
        <w:t>En consecuencia el acceso a la información se refiere a que se cumplan cualquiera de los siguientes tres supuestos:</w:t>
      </w:r>
    </w:p>
    <w:p w14:paraId="608CCE82" w14:textId="77777777" w:rsidR="005130FF" w:rsidRPr="005130FF" w:rsidRDefault="005130FF" w:rsidP="005130FF">
      <w:pPr>
        <w:autoSpaceDE w:val="0"/>
        <w:autoSpaceDN w:val="0"/>
        <w:adjustRightInd w:val="0"/>
        <w:spacing w:after="0" w:line="360" w:lineRule="auto"/>
        <w:ind w:right="616"/>
        <w:jc w:val="both"/>
        <w:rPr>
          <w:rFonts w:ascii="Palatino Linotype" w:eastAsiaTheme="minorEastAsia" w:hAnsi="Palatino Linotype" w:cs="Arial"/>
          <w:i/>
          <w:lang w:eastAsia="es-MX"/>
        </w:rPr>
      </w:pPr>
      <w:r w:rsidRPr="005130FF">
        <w:rPr>
          <w:rFonts w:ascii="Palatino Linotype" w:eastAsiaTheme="minorEastAsia" w:hAnsi="Palatino Linotype" w:cs="Arial"/>
          <w:i/>
          <w:lang w:eastAsia="es-MX"/>
        </w:rPr>
        <w:t>Que se trate de información registrada en cualquier soporte documental, que en ejercicio de las atribuciones conferidas, sea generada por los Sujetos Obligados;</w:t>
      </w:r>
    </w:p>
    <w:p w14:paraId="14DB4093" w14:textId="77777777" w:rsidR="005130FF" w:rsidRPr="005130FF" w:rsidRDefault="005130FF" w:rsidP="005130FF">
      <w:pPr>
        <w:autoSpaceDE w:val="0"/>
        <w:autoSpaceDN w:val="0"/>
        <w:adjustRightInd w:val="0"/>
        <w:spacing w:after="0" w:line="360" w:lineRule="auto"/>
        <w:ind w:right="616"/>
        <w:jc w:val="both"/>
        <w:rPr>
          <w:rFonts w:ascii="Palatino Linotype" w:eastAsiaTheme="minorEastAsia" w:hAnsi="Palatino Linotype" w:cs="Arial"/>
          <w:i/>
          <w:lang w:eastAsia="es-MX"/>
        </w:rPr>
      </w:pPr>
      <w:r w:rsidRPr="005130FF">
        <w:rPr>
          <w:rFonts w:ascii="Palatino Linotype" w:eastAsiaTheme="minorEastAsia" w:hAnsi="Palatino Linotype" w:cs="Arial"/>
          <w:i/>
          <w:lang w:eastAsia="es-MX"/>
        </w:rPr>
        <w:t>Que se trate de información registrada en cualquier soporte documental, que en ejercicio de las atribuciones conferidas, sea administrada por los Sujetos Obligados, y</w:t>
      </w:r>
    </w:p>
    <w:p w14:paraId="3A48F7BB" w14:textId="77777777" w:rsidR="005130FF" w:rsidRPr="005130FF" w:rsidRDefault="005130FF" w:rsidP="005130FF">
      <w:pPr>
        <w:spacing w:after="0" w:line="360" w:lineRule="auto"/>
        <w:ind w:right="616"/>
        <w:jc w:val="both"/>
        <w:rPr>
          <w:rFonts w:ascii="Palatino Linotype" w:eastAsiaTheme="minorEastAsia" w:hAnsi="Palatino Linotype" w:cs="Arial"/>
          <w:i/>
          <w:lang w:eastAsia="es-MX"/>
        </w:rPr>
      </w:pPr>
      <w:r w:rsidRPr="005130FF">
        <w:rPr>
          <w:rFonts w:ascii="Palatino Linotype" w:eastAsiaTheme="minorEastAsia" w:hAnsi="Palatino Linotype" w:cs="Arial"/>
          <w:i/>
          <w:lang w:eastAsia="es-MX"/>
        </w:rPr>
        <w:t>Que se trate de información registrada en cualquier soporte documental, que en ejercicio de las atribuciones conferidas, se encuentre en posesión de los Sujetos Obligados.”</w:t>
      </w:r>
    </w:p>
    <w:p w14:paraId="1C54A0D8" w14:textId="77777777" w:rsidR="005130FF" w:rsidRPr="005130FF" w:rsidRDefault="005130FF" w:rsidP="005130FF">
      <w:pPr>
        <w:spacing w:after="0" w:line="360" w:lineRule="auto"/>
        <w:ind w:right="49"/>
        <w:jc w:val="both"/>
        <w:rPr>
          <w:rFonts w:ascii="Palatino Linotype" w:eastAsiaTheme="minorEastAsia" w:hAnsi="Palatino Linotype" w:cs="Arial"/>
          <w:i/>
          <w:lang w:eastAsia="es-MX"/>
        </w:rPr>
      </w:pPr>
    </w:p>
    <w:p w14:paraId="75AB4520" w14:textId="77777777" w:rsidR="005130FF" w:rsidRPr="005130FF" w:rsidRDefault="005130FF" w:rsidP="005130FF">
      <w:pPr>
        <w:numPr>
          <w:ilvl w:val="0"/>
          <w:numId w:val="2"/>
        </w:numPr>
        <w:spacing w:before="240" w:after="360" w:line="360" w:lineRule="auto"/>
        <w:ind w:left="0" w:right="49" w:firstLine="0"/>
        <w:contextualSpacing/>
        <w:jc w:val="both"/>
        <w:rPr>
          <w:rFonts w:ascii="Palatino Linotype" w:eastAsiaTheme="minorEastAsia" w:hAnsi="Palatino Linotype" w:cs="Arial"/>
          <w:i/>
          <w:color w:val="000000" w:themeColor="text1"/>
          <w:sz w:val="24"/>
          <w:szCs w:val="24"/>
          <w:lang w:val="es-ES_tradnl" w:eastAsia="es-ES"/>
        </w:rPr>
      </w:pPr>
      <w:r w:rsidRPr="005130FF">
        <w:rPr>
          <w:rFonts w:ascii="Palatino Linotype" w:eastAsiaTheme="minorEastAsia" w:hAnsi="Palatino Linotype"/>
          <w:color w:val="000000" w:themeColor="text1"/>
          <w:sz w:val="24"/>
          <w:szCs w:val="24"/>
          <w:lang w:val="es-ES_tradnl" w:eastAsia="es-ES"/>
        </w:rPr>
        <w:t xml:space="preserve">En esa virtud, el </w:t>
      </w:r>
      <w:r w:rsidRPr="005130FF">
        <w:rPr>
          <w:rFonts w:ascii="Palatino Linotype" w:eastAsiaTheme="minorEastAsia" w:hAnsi="Palatino Linotype"/>
          <w:b/>
          <w:bCs/>
          <w:color w:val="000000" w:themeColor="text1"/>
          <w:sz w:val="24"/>
          <w:szCs w:val="24"/>
          <w:lang w:val="es-ES_tradnl" w:eastAsia="es-ES"/>
        </w:rPr>
        <w:t>Sujeto Obligado</w:t>
      </w:r>
      <w:r w:rsidRPr="005130FF">
        <w:rPr>
          <w:rFonts w:ascii="Palatino Linotype" w:eastAsiaTheme="minorEastAsia" w:hAnsi="Palatino Linotype"/>
          <w:color w:val="000000" w:themeColor="text1"/>
          <w:sz w:val="24"/>
          <w:szCs w:val="24"/>
          <w:lang w:val="es-ES_tradnl" w:eastAsia="es-ES"/>
        </w:rPr>
        <w:t xml:space="preserve"> está constreñido a entregar los documentos en los que conste la información que sea generada, poseída o administrada en el ejercicio de sus atribuciones a toda persona que lo solicite.</w:t>
      </w:r>
    </w:p>
    <w:p w14:paraId="4687C17A" w14:textId="77777777" w:rsidR="005130FF" w:rsidRPr="005130FF" w:rsidRDefault="005130FF" w:rsidP="005130FF">
      <w:pPr>
        <w:spacing w:before="240" w:after="360" w:line="360" w:lineRule="auto"/>
        <w:ind w:right="49"/>
        <w:contextualSpacing/>
        <w:jc w:val="both"/>
        <w:rPr>
          <w:rFonts w:ascii="Palatino Linotype" w:eastAsiaTheme="minorEastAsia" w:hAnsi="Palatino Linotype" w:cs="Arial"/>
          <w:i/>
          <w:color w:val="000000" w:themeColor="text1"/>
          <w:sz w:val="24"/>
          <w:szCs w:val="24"/>
          <w:lang w:val="es-ES_tradnl" w:eastAsia="es-ES"/>
        </w:rPr>
      </w:pPr>
    </w:p>
    <w:p w14:paraId="6116520A" w14:textId="77777777" w:rsidR="005130FF" w:rsidRPr="005130FF" w:rsidRDefault="005130FF" w:rsidP="005130FF">
      <w:pPr>
        <w:numPr>
          <w:ilvl w:val="0"/>
          <w:numId w:val="2"/>
        </w:numPr>
        <w:spacing w:before="240" w:after="360" w:line="360" w:lineRule="auto"/>
        <w:ind w:left="0" w:right="49" w:firstLine="0"/>
        <w:contextualSpacing/>
        <w:jc w:val="both"/>
        <w:rPr>
          <w:rFonts w:ascii="Palatino Linotype" w:eastAsiaTheme="minorEastAsia" w:hAnsi="Palatino Linotype" w:cs="Arial"/>
          <w:i/>
          <w:color w:val="000000" w:themeColor="text1"/>
          <w:sz w:val="24"/>
          <w:szCs w:val="24"/>
          <w:lang w:val="es-ES_tradnl" w:eastAsia="es-ES"/>
        </w:rPr>
      </w:pPr>
      <w:r w:rsidRPr="005130FF">
        <w:rPr>
          <w:rFonts w:ascii="Palatino Linotype" w:eastAsiaTheme="minorEastAsia" w:hAnsi="Palatino Linotype"/>
          <w:color w:val="000000" w:themeColor="text1"/>
          <w:sz w:val="24"/>
          <w:szCs w:val="24"/>
          <w:lang w:val="es-ES_tradnl" w:eastAsia="es-ES"/>
        </w:rPr>
        <w:lastRenderedPageBreak/>
        <w:t xml:space="preserve">Robustece lo anterior expuesto el primer párrafo del artículo 160 de la </w:t>
      </w:r>
      <w:r w:rsidRPr="005130FF">
        <w:rPr>
          <w:rFonts w:ascii="Palatino Linotype" w:eastAsiaTheme="minorEastAsia" w:hAnsi="Palatino Linotype"/>
          <w:b/>
          <w:sz w:val="24"/>
          <w:szCs w:val="24"/>
          <w:lang w:val="es-ES_tradnl" w:eastAsia="es-ES"/>
        </w:rPr>
        <w:t xml:space="preserve">Ley de Transparencia y Acceso a la Información Pública del Estado de México y Municipios, </w:t>
      </w:r>
      <w:r w:rsidRPr="005130FF">
        <w:rPr>
          <w:rFonts w:ascii="Palatino Linotype" w:eastAsiaTheme="minorEastAsia" w:hAnsi="Palatino Linotype" w:cs="Tahoma"/>
          <w:sz w:val="24"/>
          <w:szCs w:val="24"/>
          <w:lang w:val="es-ES_tradnl" w:eastAsia="es-ES"/>
        </w:rPr>
        <w:t>que a la letra dispone:</w:t>
      </w:r>
    </w:p>
    <w:p w14:paraId="305638FA" w14:textId="77777777" w:rsidR="005130FF" w:rsidRPr="005130FF" w:rsidRDefault="005130FF" w:rsidP="005130FF">
      <w:pPr>
        <w:spacing w:before="240" w:after="36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76D4A582" w14:textId="77777777" w:rsidR="005130FF" w:rsidRPr="005130FF" w:rsidRDefault="005130FF" w:rsidP="00C041CA">
      <w:pPr>
        <w:spacing w:before="240" w:after="360" w:line="360" w:lineRule="auto"/>
        <w:ind w:left="567" w:right="616"/>
        <w:contextualSpacing/>
        <w:jc w:val="both"/>
        <w:rPr>
          <w:rFonts w:ascii="Palatino Linotype" w:eastAsiaTheme="minorEastAsia" w:hAnsi="Palatino Linotype" w:cs="Arial"/>
          <w:i/>
          <w:lang w:eastAsia="es-ES"/>
        </w:rPr>
      </w:pPr>
      <w:r w:rsidRPr="005130FF">
        <w:rPr>
          <w:rFonts w:ascii="Palatino Linotype" w:eastAsiaTheme="minorEastAsia" w:hAnsi="Palatino Linotype"/>
          <w:b/>
          <w:i/>
          <w:lang w:val="es-ES_tradnl" w:eastAsia="es-ES"/>
        </w:rPr>
        <w:t>Artículo 160.</w:t>
      </w:r>
      <w:r w:rsidRPr="005130FF">
        <w:rPr>
          <w:rFonts w:ascii="Palatino Linotype" w:eastAsiaTheme="minorEastAsia" w:hAnsi="Palatino Linotype"/>
          <w:i/>
          <w:lang w:val="es-ES_tradnl"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6DE727F" w14:textId="77777777" w:rsidR="005130FF" w:rsidRPr="005130FF" w:rsidRDefault="005130FF" w:rsidP="005130FF">
      <w:pPr>
        <w:spacing w:before="240" w:after="36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2EDB5F29" w14:textId="77777777" w:rsidR="005130FF" w:rsidRPr="005130FF" w:rsidRDefault="005130FF" w:rsidP="005130FF">
      <w:pPr>
        <w:numPr>
          <w:ilvl w:val="0"/>
          <w:numId w:val="2"/>
        </w:numPr>
        <w:spacing w:after="0" w:line="360" w:lineRule="auto"/>
        <w:ind w:left="0" w:right="49" w:firstLine="0"/>
        <w:contextualSpacing/>
        <w:jc w:val="both"/>
        <w:rPr>
          <w:rFonts w:ascii="Palatino Linotype" w:eastAsiaTheme="minorEastAsia" w:hAnsi="Palatino Linotype" w:cs="Arial"/>
          <w:i/>
          <w:color w:val="000000" w:themeColor="text1"/>
          <w:sz w:val="24"/>
          <w:szCs w:val="24"/>
          <w:lang w:val="es-ES_tradnl" w:eastAsia="es-ES"/>
        </w:rPr>
      </w:pPr>
      <w:r w:rsidRPr="005130FF">
        <w:rPr>
          <w:rFonts w:ascii="Palatino Linotype" w:eastAsia="Times New Roman" w:hAnsi="Palatino Linotype" w:cs="Arial"/>
          <w:bCs/>
          <w:color w:val="000000" w:themeColor="text1"/>
          <w:sz w:val="24"/>
          <w:szCs w:val="24"/>
          <w:lang w:val="es-ES" w:eastAsia="es-ES"/>
        </w:rPr>
        <w:t xml:space="preserve">Por ello, el </w:t>
      </w:r>
      <w:r w:rsidRPr="005130FF">
        <w:rPr>
          <w:rFonts w:ascii="Palatino Linotype" w:eastAsia="Times New Roman" w:hAnsi="Palatino Linotype" w:cs="Arial"/>
          <w:b/>
          <w:bCs/>
          <w:color w:val="000000" w:themeColor="text1"/>
          <w:sz w:val="24"/>
          <w:szCs w:val="24"/>
          <w:lang w:val="es-ES" w:eastAsia="es-ES"/>
        </w:rPr>
        <w:t>Sujeto Obligado</w:t>
      </w:r>
      <w:r w:rsidRPr="005130FF">
        <w:rPr>
          <w:rFonts w:ascii="Palatino Linotype" w:eastAsia="Times New Roman" w:hAnsi="Palatino Linotype" w:cs="Arial"/>
          <w:bCs/>
          <w:color w:val="000000" w:themeColor="text1"/>
          <w:sz w:val="24"/>
          <w:szCs w:val="24"/>
          <w:lang w:val="es-ES" w:eastAsia="es-ES"/>
        </w:rPr>
        <w:t xml:space="preserve"> al momento en que dé respuesta a cualquier solicitud de acceso a la información deberá revisar y verificar que sea entregada la documentación generada, poseída o administrada en el ejercicio de sus funciones, esto, de forma completa e integra, para que este Instituto tenga por satisfecho el derecho de acceso a la información ejercido por el recurrente.</w:t>
      </w:r>
    </w:p>
    <w:p w14:paraId="30DE6663" w14:textId="77777777" w:rsidR="005130FF" w:rsidRPr="005130FF" w:rsidRDefault="005130FF" w:rsidP="005130FF">
      <w:pPr>
        <w:spacing w:after="0" w:line="360" w:lineRule="auto"/>
        <w:ind w:right="49"/>
        <w:contextualSpacing/>
        <w:jc w:val="both"/>
        <w:rPr>
          <w:rFonts w:ascii="Palatino Linotype" w:eastAsia="MS Mincho" w:hAnsi="Palatino Linotype" w:cstheme="majorBidi"/>
          <w:sz w:val="24"/>
          <w:szCs w:val="24"/>
          <w:lang w:val="es-ES_tradnl" w:eastAsia="es-ES"/>
        </w:rPr>
      </w:pPr>
    </w:p>
    <w:p w14:paraId="5F0AAA2C" w14:textId="77777777" w:rsidR="005130FF" w:rsidRPr="005130FF" w:rsidRDefault="005130FF" w:rsidP="005130FF">
      <w:pPr>
        <w:numPr>
          <w:ilvl w:val="0"/>
          <w:numId w:val="2"/>
        </w:numPr>
        <w:spacing w:after="0" w:line="360" w:lineRule="auto"/>
        <w:ind w:left="0" w:right="49" w:firstLine="0"/>
        <w:contextualSpacing/>
        <w:jc w:val="both"/>
        <w:rPr>
          <w:rFonts w:ascii="Palatino Linotype" w:eastAsiaTheme="minorEastAsia" w:hAnsi="Palatino Linotype" w:cs="Arial"/>
          <w:sz w:val="24"/>
          <w:szCs w:val="24"/>
          <w:lang w:val="es-ES_tradnl" w:eastAsia="es-ES"/>
        </w:rPr>
      </w:pPr>
      <w:r w:rsidRPr="005130FF">
        <w:rPr>
          <w:rFonts w:ascii="Palatino Linotype" w:eastAsiaTheme="minorEastAsia" w:hAnsi="Palatino Linotype" w:cs="Arial"/>
          <w:sz w:val="24"/>
          <w:szCs w:val="24"/>
          <w:lang w:val="es-ES_tradnl" w:eastAsia="es-ES"/>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372F3B64" w14:textId="77777777" w:rsidR="005130FF" w:rsidRPr="005130FF" w:rsidRDefault="005130FF" w:rsidP="005130FF">
      <w:pPr>
        <w:spacing w:after="0" w:line="360" w:lineRule="auto"/>
        <w:ind w:right="49"/>
        <w:contextualSpacing/>
        <w:jc w:val="both"/>
        <w:rPr>
          <w:rFonts w:ascii="Palatino Linotype" w:eastAsia="MS Mincho" w:hAnsi="Palatino Linotype" w:cstheme="majorBidi"/>
          <w:sz w:val="24"/>
          <w:szCs w:val="24"/>
          <w:lang w:val="es-ES_tradnl" w:eastAsia="es-ES"/>
        </w:rPr>
      </w:pPr>
    </w:p>
    <w:p w14:paraId="2A064A44" w14:textId="77777777" w:rsidR="005130FF" w:rsidRPr="005130FF" w:rsidRDefault="005130FF" w:rsidP="005130FF">
      <w:pPr>
        <w:numPr>
          <w:ilvl w:val="0"/>
          <w:numId w:val="2"/>
        </w:numPr>
        <w:spacing w:after="0" w:line="360" w:lineRule="auto"/>
        <w:ind w:left="0" w:right="49" w:firstLine="0"/>
        <w:contextualSpacing/>
        <w:jc w:val="both"/>
        <w:rPr>
          <w:rFonts w:ascii="Palatino Linotype" w:eastAsiaTheme="minorEastAsia" w:hAnsi="Palatino Linotype" w:cs="Arial"/>
          <w:sz w:val="24"/>
          <w:szCs w:val="24"/>
          <w:lang w:val="es-ES_tradnl" w:eastAsia="es-ES"/>
        </w:rPr>
      </w:pPr>
      <w:r w:rsidRPr="005130FF">
        <w:rPr>
          <w:rFonts w:ascii="Palatino Linotype" w:eastAsiaTheme="minorEastAsia" w:hAnsi="Palatino Linotype" w:cs="Arial"/>
          <w:sz w:val="24"/>
          <w:szCs w:val="24"/>
          <w:lang w:val="es-ES_tradnl" w:eastAsia="es-ES"/>
        </w:rPr>
        <w:lastRenderedPageBreak/>
        <w:t>Por lo anterior, es de referir que,</w:t>
      </w:r>
      <w:r w:rsidRPr="005130FF">
        <w:rPr>
          <w:rFonts w:ascii="Palatino Linotype" w:eastAsiaTheme="minorEastAsia" w:hAnsi="Palatino Linotype" w:cs="Arial"/>
          <w:b/>
          <w:sz w:val="24"/>
          <w:szCs w:val="24"/>
          <w:lang w:val="es-ES_tradnl" w:eastAsia="es-ES"/>
        </w:rPr>
        <w:t xml:space="preserve"> Ayuntamiento de</w:t>
      </w:r>
      <w:r w:rsidR="00C041CA">
        <w:rPr>
          <w:rFonts w:ascii="Palatino Linotype" w:eastAsiaTheme="minorEastAsia" w:hAnsi="Palatino Linotype" w:cs="Arial"/>
          <w:b/>
          <w:sz w:val="24"/>
          <w:szCs w:val="24"/>
          <w:lang w:val="es-ES_tradnl" w:eastAsia="es-ES"/>
        </w:rPr>
        <w:t xml:space="preserve"> Naucalpan de Juárez</w:t>
      </w:r>
      <w:r w:rsidRPr="005130FF">
        <w:rPr>
          <w:rFonts w:ascii="Palatino Linotype" w:eastAsiaTheme="minorEastAsia" w:hAnsi="Palatino Linotype" w:cs="Arial"/>
          <w:sz w:val="24"/>
          <w:szCs w:val="24"/>
          <w:lang w:val="es-ES_tradnl" w:eastAsia="es-ES"/>
        </w:rPr>
        <w:t>, al ser un Sujeto Obligado comprendido por la Legislación Local en materia de Transparencia, se encuentra obligado a hacer pública toda aquella información que genere, administre o posea.</w:t>
      </w:r>
    </w:p>
    <w:p w14:paraId="4E5BCB80" w14:textId="77777777" w:rsidR="005130FF" w:rsidRPr="005130FF" w:rsidRDefault="005130FF" w:rsidP="005130FF">
      <w:pPr>
        <w:ind w:right="49"/>
        <w:contextualSpacing/>
        <w:rPr>
          <w:rFonts w:ascii="Palatino Linotype" w:hAnsi="Palatino Linotype" w:cs="Arial"/>
        </w:rPr>
      </w:pPr>
    </w:p>
    <w:p w14:paraId="329ABB34" w14:textId="77777777" w:rsidR="005130FF" w:rsidRPr="005130FF" w:rsidRDefault="005130FF" w:rsidP="005130FF">
      <w:pPr>
        <w:numPr>
          <w:ilvl w:val="0"/>
          <w:numId w:val="2"/>
        </w:numPr>
        <w:spacing w:after="0" w:line="360" w:lineRule="auto"/>
        <w:ind w:left="0" w:right="49" w:firstLine="0"/>
        <w:contextualSpacing/>
        <w:jc w:val="both"/>
        <w:rPr>
          <w:rFonts w:ascii="Palatino Linotype" w:eastAsiaTheme="minorEastAsia" w:hAnsi="Palatino Linotype" w:cs="Arial"/>
          <w:sz w:val="24"/>
          <w:szCs w:val="24"/>
          <w:lang w:val="es-ES_tradnl" w:eastAsia="es-ES"/>
        </w:rPr>
      </w:pPr>
      <w:r w:rsidRPr="005130FF">
        <w:rPr>
          <w:rFonts w:ascii="Palatino Linotype" w:eastAsia="Calibri" w:hAnsi="Palatino Linotype" w:cs="Arial"/>
          <w:color w:val="000000" w:themeColor="text1"/>
          <w:sz w:val="24"/>
          <w:szCs w:val="24"/>
        </w:rPr>
        <w:t>Establecido</w:t>
      </w:r>
      <w:r w:rsidRPr="005130FF">
        <w:rPr>
          <w:rFonts w:ascii="Palatino Linotype" w:hAnsi="Palatino Linotype" w:cs="Arial"/>
          <w:sz w:val="24"/>
          <w:szCs w:val="24"/>
        </w:rPr>
        <w:t xml:space="preserve"> lo anterior, resulta evidente que las razones o motivos de </w:t>
      </w:r>
      <w:r w:rsidRPr="005130FF">
        <w:rPr>
          <w:rFonts w:ascii="Palatino Linotype" w:hAnsi="Palatino Linotype"/>
          <w:sz w:val="24"/>
          <w:szCs w:val="24"/>
        </w:rPr>
        <w:t xml:space="preserve">inconformidad hechos valer en el recurso de revisión resultan </w:t>
      </w:r>
      <w:r w:rsidRPr="005130FF">
        <w:rPr>
          <w:rFonts w:ascii="Palatino Linotype" w:hAnsi="Palatino Linotype"/>
          <w:b/>
          <w:sz w:val="24"/>
          <w:szCs w:val="24"/>
        </w:rPr>
        <w:t>fundadas y procedentes</w:t>
      </w:r>
      <w:r w:rsidRPr="005130FF">
        <w:rPr>
          <w:rFonts w:ascii="Palatino Linotype" w:hAnsi="Palatino Linotype"/>
          <w:sz w:val="24"/>
          <w:szCs w:val="24"/>
        </w:rPr>
        <w:t xml:space="preserve">, en virtud de que el </w:t>
      </w:r>
      <w:r w:rsidRPr="005130FF">
        <w:rPr>
          <w:rFonts w:ascii="Palatino Linotype" w:hAnsi="Palatino Linotype" w:cs="Arial"/>
          <w:b/>
          <w:sz w:val="24"/>
          <w:szCs w:val="24"/>
          <w:lang w:eastAsia="es-MX"/>
        </w:rPr>
        <w:t>SUJETO OBLIGADO</w:t>
      </w:r>
      <w:r w:rsidRPr="005130FF">
        <w:rPr>
          <w:rFonts w:ascii="Palatino Linotype" w:hAnsi="Palatino Linotype" w:cs="Arial"/>
          <w:sz w:val="24"/>
          <w:szCs w:val="24"/>
          <w:lang w:eastAsia="es-MX"/>
        </w:rPr>
        <w:t xml:space="preserve"> fue omiso en responder la solicitud de información en el momento; sin embargo, en la sustanciación del procedimiento se presentó el informe justificado, medi</w:t>
      </w:r>
      <w:r w:rsidR="00C041CA">
        <w:rPr>
          <w:rFonts w:ascii="Palatino Linotype" w:hAnsi="Palatino Linotype" w:cs="Arial"/>
          <w:sz w:val="24"/>
          <w:szCs w:val="24"/>
          <w:lang w:eastAsia="es-MX"/>
        </w:rPr>
        <w:t xml:space="preserve">ante el cual precisa la inexistencia de la información. </w:t>
      </w:r>
    </w:p>
    <w:p w14:paraId="750C7B3A" w14:textId="77777777" w:rsidR="005130FF" w:rsidRPr="005130FF" w:rsidRDefault="005130FF" w:rsidP="005130FF">
      <w:pPr>
        <w:contextualSpacing/>
        <w:rPr>
          <w:rFonts w:ascii="Palatino Linotype" w:eastAsiaTheme="minorEastAsia" w:hAnsi="Palatino Linotype" w:cs="Arial"/>
          <w:sz w:val="24"/>
          <w:szCs w:val="24"/>
          <w:lang w:val="es-ES_tradnl" w:eastAsia="es-ES"/>
        </w:rPr>
      </w:pPr>
    </w:p>
    <w:p w14:paraId="7AE048E4" w14:textId="77777777" w:rsidR="005130FF" w:rsidRPr="005130FF" w:rsidRDefault="005130FF" w:rsidP="005130FF">
      <w:pPr>
        <w:numPr>
          <w:ilvl w:val="0"/>
          <w:numId w:val="2"/>
        </w:numPr>
        <w:spacing w:after="0" w:line="360" w:lineRule="auto"/>
        <w:ind w:left="0" w:right="49" w:firstLine="0"/>
        <w:contextualSpacing/>
        <w:jc w:val="both"/>
        <w:rPr>
          <w:rFonts w:ascii="Palatino Linotype" w:eastAsiaTheme="minorEastAsia" w:hAnsi="Palatino Linotype" w:cs="Arial"/>
          <w:sz w:val="24"/>
          <w:szCs w:val="24"/>
          <w:lang w:val="es-ES_tradnl" w:eastAsia="es-ES"/>
        </w:rPr>
      </w:pPr>
      <w:r w:rsidRPr="005130FF">
        <w:rPr>
          <w:rFonts w:ascii="Palatino Linotype" w:eastAsiaTheme="minorEastAsia" w:hAnsi="Palatino Linotype" w:cs="Arial"/>
          <w:sz w:val="24"/>
          <w:szCs w:val="24"/>
          <w:lang w:val="es-ES_tradnl" w:eastAsia="es-ES"/>
        </w:rPr>
        <w:t>Ahora bien, de la información remitida se puede apreciar, que si bien está relacionada con lo solicitado, también lo es que no da cumplimiento a lo solicitado, es decir no cumple con los requisitos que refiere el artículo 11 en comento de  la Ley en la materia, al no ser completa.</w:t>
      </w:r>
    </w:p>
    <w:p w14:paraId="09595788" w14:textId="77777777" w:rsidR="005130FF" w:rsidRPr="005130FF" w:rsidRDefault="005130FF" w:rsidP="005130FF">
      <w:pPr>
        <w:spacing w:after="0" w:line="360" w:lineRule="auto"/>
        <w:ind w:right="49"/>
        <w:contextualSpacing/>
        <w:jc w:val="both"/>
        <w:rPr>
          <w:rFonts w:ascii="Palatino Linotype" w:eastAsiaTheme="minorEastAsia" w:hAnsi="Palatino Linotype" w:cs="Arial"/>
          <w:sz w:val="24"/>
          <w:szCs w:val="24"/>
          <w:lang w:val="es-ES_tradnl" w:eastAsia="es-ES"/>
        </w:rPr>
      </w:pPr>
    </w:p>
    <w:p w14:paraId="437FA3E5" w14:textId="77777777" w:rsidR="005130FF" w:rsidRPr="005130FF" w:rsidRDefault="005130FF" w:rsidP="005130FF">
      <w:pPr>
        <w:keepNext/>
        <w:keepLines/>
        <w:spacing w:before="240" w:after="0"/>
        <w:outlineLvl w:val="0"/>
        <w:rPr>
          <w:rFonts w:ascii="Palatino Linotype" w:eastAsiaTheme="minorEastAsia" w:hAnsi="Palatino Linotype" w:cs="Arial"/>
          <w:b/>
          <w:sz w:val="24"/>
          <w:szCs w:val="24"/>
          <w:lang w:val="es-ES_tradnl" w:eastAsia="es-ES"/>
        </w:rPr>
      </w:pPr>
      <w:bookmarkStart w:id="71" w:name="_Toc51269275"/>
      <w:r w:rsidRPr="005130FF">
        <w:rPr>
          <w:rFonts w:ascii="Palatino Linotype" w:eastAsiaTheme="minorEastAsia" w:hAnsi="Palatino Linotype" w:cs="Arial"/>
          <w:b/>
          <w:sz w:val="24"/>
          <w:szCs w:val="24"/>
          <w:lang w:val="es-ES_tradnl" w:eastAsia="es-ES"/>
        </w:rPr>
        <w:t>III. De la naturaleza de la información</w:t>
      </w:r>
      <w:bookmarkEnd w:id="71"/>
      <w:r w:rsidRPr="005130FF">
        <w:rPr>
          <w:rFonts w:ascii="Palatino Linotype" w:eastAsiaTheme="minorEastAsia" w:hAnsi="Palatino Linotype" w:cs="Arial"/>
          <w:b/>
          <w:sz w:val="24"/>
          <w:szCs w:val="24"/>
          <w:lang w:val="es-ES_tradnl" w:eastAsia="es-ES"/>
        </w:rPr>
        <w:t xml:space="preserve"> </w:t>
      </w:r>
    </w:p>
    <w:p w14:paraId="12BF5778" w14:textId="77777777" w:rsidR="005130FF" w:rsidRPr="005130FF" w:rsidRDefault="005130FF" w:rsidP="005130FF">
      <w:pPr>
        <w:spacing w:after="0" w:line="360" w:lineRule="auto"/>
        <w:ind w:right="49"/>
        <w:contextualSpacing/>
        <w:jc w:val="both"/>
        <w:rPr>
          <w:rFonts w:ascii="Palatino Linotype" w:eastAsiaTheme="minorEastAsia" w:hAnsi="Palatino Linotype" w:cs="Arial"/>
          <w:sz w:val="24"/>
          <w:szCs w:val="24"/>
          <w:lang w:val="es-ES_tradnl" w:eastAsia="es-ES"/>
        </w:rPr>
      </w:pPr>
    </w:p>
    <w:p w14:paraId="518B50D0" w14:textId="77777777" w:rsidR="00C041CA" w:rsidRPr="008B665D" w:rsidRDefault="00C041CA" w:rsidP="0093386F">
      <w:pPr>
        <w:numPr>
          <w:ilvl w:val="0"/>
          <w:numId w:val="2"/>
        </w:numPr>
        <w:spacing w:after="0" w:line="360" w:lineRule="auto"/>
        <w:ind w:left="0" w:right="49" w:firstLine="0"/>
        <w:contextualSpacing/>
        <w:jc w:val="both"/>
        <w:rPr>
          <w:rFonts w:ascii="Palatino Linotype" w:eastAsiaTheme="minorEastAsia" w:hAnsi="Palatino Linotype" w:cs="Arial"/>
          <w:sz w:val="24"/>
          <w:szCs w:val="24"/>
          <w:lang w:val="es-ES_tradnl" w:eastAsia="es-ES"/>
        </w:rPr>
      </w:pPr>
      <w:r w:rsidRPr="008B665D">
        <w:rPr>
          <w:rFonts w:ascii="Palatino Linotype" w:eastAsiaTheme="minorEastAsia" w:hAnsi="Palatino Linotype" w:cs="Arial"/>
          <w:sz w:val="24"/>
          <w:szCs w:val="24"/>
          <w:lang w:val="es-ES_tradnl" w:eastAsia="es-ES"/>
        </w:rPr>
        <w:t>Por lo que respecta al inciso a) en que se dividió la solicitud se pude apreciar que</w:t>
      </w:r>
      <w:r w:rsidR="008B665D" w:rsidRPr="008B665D">
        <w:rPr>
          <w:rFonts w:ascii="Palatino Linotype" w:eastAsiaTheme="minorEastAsia" w:hAnsi="Palatino Linotype" w:cs="Arial"/>
          <w:sz w:val="24"/>
          <w:szCs w:val="24"/>
          <w:lang w:val="es-ES_tradnl" w:eastAsia="es-ES"/>
        </w:rPr>
        <w:t xml:space="preserve"> el</w:t>
      </w:r>
      <w:r w:rsidRPr="008B665D">
        <w:rPr>
          <w:rFonts w:ascii="Palatino Linotype" w:eastAsiaTheme="minorEastAsia" w:hAnsi="Palatino Linotype" w:cs="Arial"/>
          <w:sz w:val="24"/>
          <w:szCs w:val="24"/>
          <w:lang w:val="es-ES_tradnl" w:eastAsia="es-ES"/>
        </w:rPr>
        <w:t xml:space="preserve">  </w:t>
      </w:r>
      <w:r w:rsidRPr="008B665D">
        <w:rPr>
          <w:rFonts w:ascii="Palatino Linotype" w:eastAsiaTheme="minorEastAsia" w:hAnsi="Palatino Linotype" w:cs="Arial"/>
          <w:b/>
          <w:sz w:val="24"/>
          <w:szCs w:val="24"/>
          <w:lang w:val="es-ES_tradnl" w:eastAsia="es-ES"/>
        </w:rPr>
        <w:t>SUJETO OBLIGADO</w:t>
      </w:r>
      <w:r w:rsidRPr="008B665D">
        <w:rPr>
          <w:rFonts w:ascii="Palatino Linotype" w:eastAsiaTheme="minorEastAsia" w:hAnsi="Palatino Linotype" w:cs="Arial"/>
          <w:sz w:val="24"/>
          <w:szCs w:val="24"/>
          <w:lang w:val="es-ES_tradnl" w:eastAsia="es-ES"/>
        </w:rPr>
        <w:t xml:space="preserve"> </w:t>
      </w:r>
      <w:r w:rsidR="008B665D" w:rsidRPr="008B665D">
        <w:rPr>
          <w:rFonts w:ascii="Palatino Linotype" w:eastAsiaTheme="minorEastAsia" w:hAnsi="Palatino Linotype" w:cs="Arial"/>
          <w:sz w:val="24"/>
          <w:szCs w:val="24"/>
          <w:lang w:val="es-ES_tradnl" w:eastAsia="es-ES"/>
        </w:rPr>
        <w:t xml:space="preserve">fue omiso en hacer pronunciamiento alguno en </w:t>
      </w:r>
      <w:r w:rsidR="008B665D" w:rsidRPr="008B665D">
        <w:rPr>
          <w:rFonts w:ascii="Palatino Linotype" w:eastAsiaTheme="minorEastAsia" w:hAnsi="Palatino Linotype" w:cs="Arial"/>
          <w:sz w:val="24"/>
          <w:szCs w:val="24"/>
          <w:lang w:val="es-ES_tradnl" w:eastAsia="es-ES"/>
        </w:rPr>
        <w:lastRenderedPageBreak/>
        <w:t>cuanto a los oficios de comisiones de servidores públicos adscritos a alguna de toda la áreas administrativas que conforman el ayuntamiento.</w:t>
      </w:r>
    </w:p>
    <w:p w14:paraId="68A81A92" w14:textId="77777777" w:rsidR="008B665D" w:rsidRDefault="008B665D" w:rsidP="008B665D">
      <w:pPr>
        <w:pStyle w:val="Prrafodelista"/>
        <w:rPr>
          <w:rFonts w:ascii="Palatino Linotype" w:eastAsiaTheme="minorEastAsia" w:hAnsi="Palatino Linotype" w:cs="Arial"/>
          <w:sz w:val="24"/>
          <w:szCs w:val="24"/>
          <w:lang w:val="es-ES_tradnl" w:eastAsia="es-ES"/>
        </w:rPr>
      </w:pPr>
    </w:p>
    <w:p w14:paraId="1410392B" w14:textId="77777777" w:rsidR="00422A40" w:rsidRDefault="000E3633" w:rsidP="005130FF">
      <w:pPr>
        <w:numPr>
          <w:ilvl w:val="0"/>
          <w:numId w:val="2"/>
        </w:numPr>
        <w:spacing w:after="0" w:line="360" w:lineRule="auto"/>
        <w:ind w:left="0" w:right="49" w:firstLine="0"/>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Ahora bien, de acuerdo con lo establecido por </w:t>
      </w:r>
      <w:r w:rsidR="00422A40">
        <w:rPr>
          <w:rFonts w:ascii="Palatino Linotype" w:eastAsiaTheme="minorEastAsia" w:hAnsi="Palatino Linotype" w:cs="Arial"/>
          <w:sz w:val="24"/>
          <w:szCs w:val="24"/>
          <w:lang w:val="es-ES_tradnl" w:eastAsia="es-ES"/>
        </w:rPr>
        <w:t>el Manual de Organización 2018 de la Dirección General de Administración establece en su apartado Capitulo IV de la Subdirección de Recurso Humanos, Articulo 6.9 Corresponde al Titular de la Subdirección de Recursos Humanos, el despacho de los siguientes asuntos:</w:t>
      </w:r>
    </w:p>
    <w:p w14:paraId="4D6DF033" w14:textId="77777777" w:rsidR="00422A40" w:rsidRDefault="00422A40" w:rsidP="00422A40">
      <w:pPr>
        <w:pStyle w:val="Prrafodelista"/>
        <w:rPr>
          <w:rFonts w:ascii="Palatino Linotype" w:eastAsiaTheme="minorEastAsia" w:hAnsi="Palatino Linotype" w:cs="Arial"/>
          <w:sz w:val="24"/>
          <w:szCs w:val="24"/>
          <w:lang w:val="es-ES_tradnl" w:eastAsia="es-ES"/>
        </w:rPr>
      </w:pPr>
    </w:p>
    <w:p w14:paraId="0DA4BC9B" w14:textId="77777777" w:rsidR="00422A40" w:rsidRPr="00550343" w:rsidRDefault="00422A40" w:rsidP="00550343">
      <w:pPr>
        <w:spacing w:after="0" w:line="360" w:lineRule="auto"/>
        <w:ind w:left="567" w:right="616"/>
        <w:jc w:val="both"/>
        <w:rPr>
          <w:rFonts w:ascii="Palatino Linotype" w:eastAsiaTheme="minorEastAsia" w:hAnsi="Palatino Linotype" w:cs="Arial"/>
          <w:i/>
          <w:lang w:val="es-ES_tradnl" w:eastAsia="es-ES"/>
        </w:rPr>
      </w:pPr>
      <w:r>
        <w:rPr>
          <w:rFonts w:ascii="Palatino Linotype" w:eastAsiaTheme="minorEastAsia" w:hAnsi="Palatino Linotype" w:cs="Arial"/>
          <w:sz w:val="24"/>
          <w:szCs w:val="24"/>
          <w:lang w:val="es-ES_tradnl" w:eastAsia="es-ES"/>
        </w:rPr>
        <w:t>I…</w:t>
      </w:r>
    </w:p>
    <w:p w14:paraId="03E44541" w14:textId="77777777" w:rsidR="00422A40" w:rsidRPr="00550343" w:rsidRDefault="00422A40" w:rsidP="00550343">
      <w:pPr>
        <w:spacing w:after="0" w:line="360" w:lineRule="auto"/>
        <w:ind w:left="567" w:right="616"/>
        <w:jc w:val="both"/>
        <w:rPr>
          <w:rFonts w:ascii="Palatino Linotype" w:eastAsiaTheme="minorEastAsia" w:hAnsi="Palatino Linotype" w:cs="Arial"/>
          <w:i/>
          <w:lang w:val="es-ES_tradnl" w:eastAsia="es-ES"/>
        </w:rPr>
      </w:pPr>
      <w:r w:rsidRPr="00550343">
        <w:rPr>
          <w:rFonts w:ascii="Palatino Linotype" w:eastAsiaTheme="minorEastAsia" w:hAnsi="Palatino Linotype" w:cs="Arial"/>
          <w:i/>
          <w:lang w:val="es-ES_tradnl" w:eastAsia="es-ES"/>
        </w:rPr>
        <w:t>II…</w:t>
      </w:r>
    </w:p>
    <w:p w14:paraId="674171E7" w14:textId="77777777" w:rsidR="008B665D" w:rsidRPr="00550343" w:rsidRDefault="00422A40" w:rsidP="00550343">
      <w:pPr>
        <w:spacing w:after="0" w:line="360" w:lineRule="auto"/>
        <w:ind w:left="567" w:right="616"/>
        <w:jc w:val="both"/>
        <w:rPr>
          <w:rFonts w:ascii="Palatino Linotype" w:eastAsiaTheme="minorEastAsia" w:hAnsi="Palatino Linotype" w:cs="Arial"/>
          <w:i/>
          <w:lang w:val="es-ES_tradnl" w:eastAsia="es-ES"/>
        </w:rPr>
      </w:pPr>
      <w:r w:rsidRPr="00550343">
        <w:rPr>
          <w:rFonts w:ascii="Palatino Linotype" w:eastAsiaTheme="minorEastAsia" w:hAnsi="Palatino Linotype" w:cs="Arial"/>
          <w:i/>
          <w:lang w:val="es-ES_tradnl" w:eastAsia="es-ES"/>
        </w:rPr>
        <w:t xml:space="preserve">III. </w:t>
      </w:r>
      <w:r w:rsidRPr="00550343">
        <w:rPr>
          <w:rFonts w:ascii="Palatino Linotype" w:eastAsiaTheme="minorEastAsia" w:hAnsi="Palatino Linotype" w:cs="Arial"/>
          <w:b/>
          <w:i/>
          <w:lang w:val="es-ES_tradnl" w:eastAsia="es-ES"/>
        </w:rPr>
        <w:t>Proponer, previo acuerdo con el Director</w:t>
      </w:r>
      <w:r w:rsidRPr="00550343">
        <w:rPr>
          <w:rFonts w:ascii="Palatino Linotype" w:eastAsiaTheme="minorEastAsia" w:hAnsi="Palatino Linotype" w:cs="Arial"/>
          <w:i/>
          <w:lang w:val="es-ES_tradnl" w:eastAsia="es-ES"/>
        </w:rPr>
        <w:t xml:space="preserve">, el nombramiento y </w:t>
      </w:r>
      <w:r w:rsidRPr="00550343">
        <w:rPr>
          <w:rFonts w:ascii="Palatino Linotype" w:eastAsiaTheme="minorEastAsia" w:hAnsi="Palatino Linotype" w:cs="Arial"/>
          <w:b/>
          <w:i/>
          <w:lang w:val="es-ES_tradnl" w:eastAsia="es-ES"/>
        </w:rPr>
        <w:t xml:space="preserve">remoción del personal </w:t>
      </w:r>
      <w:r w:rsidRPr="00550343">
        <w:rPr>
          <w:rFonts w:ascii="Palatino Linotype" w:eastAsiaTheme="minorEastAsia" w:hAnsi="Palatino Linotype" w:cs="Arial"/>
          <w:i/>
          <w:lang w:val="es-ES_tradnl" w:eastAsia="es-ES"/>
        </w:rPr>
        <w:t>a su cargo, atendiendo la normatividad aplicable.</w:t>
      </w:r>
    </w:p>
    <w:p w14:paraId="54BB99F6" w14:textId="77777777" w:rsidR="00422A40" w:rsidRPr="00550343" w:rsidRDefault="00422A40" w:rsidP="00550343">
      <w:pPr>
        <w:spacing w:after="0" w:line="360" w:lineRule="auto"/>
        <w:ind w:left="567" w:right="616"/>
        <w:jc w:val="both"/>
        <w:rPr>
          <w:rFonts w:ascii="Palatino Linotype" w:eastAsiaTheme="minorEastAsia" w:hAnsi="Palatino Linotype" w:cs="Arial"/>
          <w:i/>
          <w:lang w:val="es-ES_tradnl" w:eastAsia="es-ES"/>
        </w:rPr>
      </w:pPr>
      <w:r w:rsidRPr="00550343">
        <w:rPr>
          <w:rFonts w:ascii="Palatino Linotype" w:eastAsiaTheme="minorEastAsia" w:hAnsi="Palatino Linotype" w:cs="Arial"/>
          <w:i/>
          <w:lang w:val="es-ES_tradnl" w:eastAsia="es-ES"/>
        </w:rPr>
        <w:t>IV. a la VII…</w:t>
      </w:r>
    </w:p>
    <w:p w14:paraId="3C0E538D" w14:textId="77777777" w:rsidR="00422A40" w:rsidRPr="00550343" w:rsidRDefault="00422A40" w:rsidP="00550343">
      <w:pPr>
        <w:spacing w:after="0" w:line="360" w:lineRule="auto"/>
        <w:ind w:left="567" w:right="616"/>
        <w:jc w:val="both"/>
        <w:rPr>
          <w:rFonts w:ascii="Palatino Linotype" w:eastAsiaTheme="minorEastAsia" w:hAnsi="Palatino Linotype" w:cs="Arial"/>
          <w:i/>
          <w:lang w:val="es-ES_tradnl" w:eastAsia="es-ES"/>
        </w:rPr>
      </w:pPr>
      <w:r w:rsidRPr="00550343">
        <w:rPr>
          <w:rFonts w:ascii="Palatino Linotype" w:eastAsiaTheme="minorEastAsia" w:hAnsi="Palatino Linotype" w:cs="Arial"/>
          <w:i/>
          <w:lang w:val="es-ES_tradnl" w:eastAsia="es-ES"/>
        </w:rPr>
        <w:t xml:space="preserve">VIII. </w:t>
      </w:r>
      <w:r w:rsidRPr="00550343">
        <w:rPr>
          <w:rFonts w:ascii="Palatino Linotype" w:eastAsiaTheme="minorEastAsia" w:hAnsi="Palatino Linotype" w:cs="Arial"/>
          <w:b/>
          <w:i/>
          <w:lang w:val="es-ES_tradnl" w:eastAsia="es-ES"/>
        </w:rPr>
        <w:t>Tramita</w:t>
      </w:r>
      <w:r w:rsidRPr="00550343">
        <w:rPr>
          <w:rFonts w:ascii="Palatino Linotype" w:eastAsiaTheme="minorEastAsia" w:hAnsi="Palatino Linotype" w:cs="Arial"/>
          <w:i/>
          <w:lang w:val="es-ES_tradnl" w:eastAsia="es-ES"/>
        </w:rPr>
        <w:t xml:space="preserve">r los nombramientos, </w:t>
      </w:r>
      <w:r w:rsidRPr="00550343">
        <w:rPr>
          <w:rFonts w:ascii="Palatino Linotype" w:eastAsiaTheme="minorEastAsia" w:hAnsi="Palatino Linotype" w:cs="Arial"/>
          <w:b/>
          <w:i/>
          <w:lang w:val="es-ES_tradnl" w:eastAsia="es-ES"/>
        </w:rPr>
        <w:t>remociones</w:t>
      </w:r>
      <w:r w:rsidRPr="00550343">
        <w:rPr>
          <w:rFonts w:ascii="Palatino Linotype" w:eastAsiaTheme="minorEastAsia" w:hAnsi="Palatino Linotype" w:cs="Arial"/>
          <w:i/>
          <w:lang w:val="es-ES_tradnl" w:eastAsia="es-ES"/>
        </w:rPr>
        <w:t>, renuncias, licencias, pagos de marcha en caso de defunción y jubilaciones de los servidores públicos de la Administración Publicas, atendiendo las disipaciones de la normatividad aplicable</w:t>
      </w:r>
    </w:p>
    <w:p w14:paraId="0CA81241" w14:textId="77777777" w:rsidR="00422A40" w:rsidRPr="00550343" w:rsidRDefault="00422A40" w:rsidP="00550343">
      <w:pPr>
        <w:spacing w:after="0" w:line="360" w:lineRule="auto"/>
        <w:ind w:left="567" w:right="616"/>
        <w:jc w:val="both"/>
        <w:rPr>
          <w:rFonts w:ascii="Palatino Linotype" w:eastAsiaTheme="minorEastAsia" w:hAnsi="Palatino Linotype" w:cs="Arial"/>
          <w:i/>
          <w:lang w:val="es-ES_tradnl" w:eastAsia="es-ES"/>
        </w:rPr>
      </w:pPr>
      <w:r w:rsidRPr="00550343">
        <w:rPr>
          <w:rFonts w:ascii="Palatino Linotype" w:eastAsiaTheme="minorEastAsia" w:hAnsi="Palatino Linotype" w:cs="Arial"/>
          <w:i/>
          <w:lang w:val="es-ES_tradnl" w:eastAsia="es-ES"/>
        </w:rPr>
        <w:t>IX. a la XV…</w:t>
      </w:r>
    </w:p>
    <w:p w14:paraId="26D10CC6" w14:textId="77777777" w:rsidR="00422A40" w:rsidRPr="00550343" w:rsidRDefault="00422A40" w:rsidP="00550343">
      <w:pPr>
        <w:spacing w:after="0" w:line="360" w:lineRule="auto"/>
        <w:ind w:left="567" w:right="616"/>
        <w:jc w:val="both"/>
        <w:rPr>
          <w:rFonts w:ascii="Palatino Linotype" w:eastAsiaTheme="minorEastAsia" w:hAnsi="Palatino Linotype" w:cs="Arial"/>
          <w:i/>
          <w:lang w:val="es-ES_tradnl" w:eastAsia="es-ES"/>
        </w:rPr>
      </w:pPr>
      <w:r w:rsidRPr="00550343">
        <w:rPr>
          <w:rFonts w:ascii="Palatino Linotype" w:eastAsiaTheme="minorEastAsia" w:hAnsi="Palatino Linotype" w:cs="Arial"/>
          <w:i/>
          <w:lang w:val="es-ES_tradnl" w:eastAsia="es-ES"/>
        </w:rPr>
        <w:t xml:space="preserve">XVI. </w:t>
      </w:r>
      <w:r w:rsidRPr="00550343">
        <w:rPr>
          <w:rFonts w:ascii="Palatino Linotype" w:eastAsiaTheme="minorEastAsia" w:hAnsi="Palatino Linotype" w:cs="Arial"/>
          <w:b/>
          <w:i/>
          <w:lang w:val="es-ES_tradnl" w:eastAsia="es-ES"/>
        </w:rPr>
        <w:t>Supervisar y</w:t>
      </w:r>
      <w:r w:rsidR="00725B4E" w:rsidRPr="00550343">
        <w:rPr>
          <w:rFonts w:ascii="Palatino Linotype" w:eastAsiaTheme="minorEastAsia" w:hAnsi="Palatino Linotype" w:cs="Arial"/>
          <w:b/>
          <w:i/>
          <w:lang w:val="es-ES_tradnl" w:eastAsia="es-ES"/>
        </w:rPr>
        <w:t xml:space="preserve"> autorizar todo lo relativo al control de</w:t>
      </w:r>
      <w:r w:rsidR="00725B4E" w:rsidRPr="00550343">
        <w:rPr>
          <w:rFonts w:ascii="Palatino Linotype" w:eastAsiaTheme="minorEastAsia" w:hAnsi="Palatino Linotype" w:cs="Arial"/>
          <w:i/>
          <w:lang w:val="es-ES_tradnl" w:eastAsia="es-ES"/>
        </w:rPr>
        <w:t xml:space="preserve"> asistencias, retardos, faltas, hora extras, primas dominicales, incidencias, </w:t>
      </w:r>
      <w:r w:rsidR="00725B4E" w:rsidRPr="00550343">
        <w:rPr>
          <w:rFonts w:ascii="Palatino Linotype" w:eastAsiaTheme="minorEastAsia" w:hAnsi="Palatino Linotype" w:cs="Arial"/>
          <w:b/>
          <w:i/>
          <w:lang w:val="es-ES_tradnl" w:eastAsia="es-ES"/>
        </w:rPr>
        <w:t>comisiones</w:t>
      </w:r>
      <w:r w:rsidR="00725B4E" w:rsidRPr="00550343">
        <w:rPr>
          <w:rFonts w:ascii="Palatino Linotype" w:eastAsiaTheme="minorEastAsia" w:hAnsi="Palatino Linotype" w:cs="Arial"/>
          <w:i/>
          <w:lang w:val="es-ES_tradnl" w:eastAsia="es-ES"/>
        </w:rPr>
        <w:t>, permisos y licencias del personal de la administración pública centralizada…</w:t>
      </w:r>
      <w:proofErr w:type="gramStart"/>
      <w:r w:rsidR="00725B4E" w:rsidRPr="00550343">
        <w:rPr>
          <w:rFonts w:ascii="Palatino Linotype" w:eastAsiaTheme="minorEastAsia" w:hAnsi="Palatino Linotype" w:cs="Arial"/>
          <w:i/>
          <w:lang w:val="es-ES_tradnl" w:eastAsia="es-ES"/>
        </w:rPr>
        <w:t>..</w:t>
      </w:r>
      <w:proofErr w:type="gramEnd"/>
    </w:p>
    <w:p w14:paraId="3CE3D482" w14:textId="77777777" w:rsidR="00C041CA" w:rsidRDefault="00C041CA" w:rsidP="00C041CA">
      <w:pPr>
        <w:pStyle w:val="Prrafodelista"/>
        <w:rPr>
          <w:rFonts w:ascii="Palatino Linotype" w:eastAsiaTheme="minorEastAsia" w:hAnsi="Palatino Linotype" w:cs="Arial"/>
          <w:sz w:val="24"/>
          <w:szCs w:val="24"/>
          <w:lang w:val="es-ES_tradnl" w:eastAsia="es-ES"/>
        </w:rPr>
      </w:pPr>
    </w:p>
    <w:p w14:paraId="0B5C4B22" w14:textId="77777777" w:rsidR="00550343" w:rsidRDefault="00725B4E" w:rsidP="0093386F">
      <w:pPr>
        <w:numPr>
          <w:ilvl w:val="0"/>
          <w:numId w:val="2"/>
        </w:numPr>
        <w:spacing w:after="0" w:line="360" w:lineRule="auto"/>
        <w:ind w:left="0" w:right="49" w:firstLine="0"/>
        <w:contextualSpacing/>
        <w:jc w:val="both"/>
        <w:rPr>
          <w:rFonts w:ascii="Palatino Linotype" w:eastAsiaTheme="minorEastAsia" w:hAnsi="Palatino Linotype" w:cs="Arial"/>
          <w:sz w:val="24"/>
          <w:szCs w:val="24"/>
          <w:lang w:val="es-ES_tradnl" w:eastAsia="es-ES"/>
        </w:rPr>
      </w:pPr>
      <w:r w:rsidRPr="00550343">
        <w:rPr>
          <w:rFonts w:ascii="Palatino Linotype" w:eastAsiaTheme="minorEastAsia" w:hAnsi="Palatino Linotype" w:cs="Arial"/>
          <w:sz w:val="24"/>
          <w:szCs w:val="24"/>
          <w:lang w:val="es-ES_tradnl" w:eastAsia="es-ES"/>
        </w:rPr>
        <w:lastRenderedPageBreak/>
        <w:t xml:space="preserve">De lo anteriormente expuesto, se puede visualizar que el </w:t>
      </w:r>
      <w:r w:rsidRPr="00550343">
        <w:rPr>
          <w:rFonts w:ascii="Palatino Linotype" w:eastAsiaTheme="minorEastAsia" w:hAnsi="Palatino Linotype" w:cs="Arial"/>
          <w:b/>
          <w:sz w:val="24"/>
          <w:szCs w:val="24"/>
          <w:lang w:val="es-ES_tradnl" w:eastAsia="es-ES"/>
        </w:rPr>
        <w:t>SUJETO OBLIGADO</w:t>
      </w:r>
      <w:r w:rsidRPr="00550343">
        <w:rPr>
          <w:rFonts w:ascii="Palatino Linotype" w:eastAsiaTheme="minorEastAsia" w:hAnsi="Palatino Linotype" w:cs="Arial"/>
          <w:sz w:val="24"/>
          <w:szCs w:val="24"/>
          <w:lang w:val="es-ES_tradnl" w:eastAsia="es-ES"/>
        </w:rPr>
        <w:t xml:space="preserve"> cuenta con la obligación de generar, poseer y administra la información correspondiente al personal que se encuentra sujeto alguna comisión, </w:t>
      </w:r>
      <w:r w:rsidR="00550343" w:rsidRPr="00550343">
        <w:rPr>
          <w:rFonts w:ascii="Palatino Linotype" w:eastAsiaTheme="minorEastAsia" w:hAnsi="Palatino Linotype" w:cs="Arial"/>
          <w:sz w:val="24"/>
          <w:szCs w:val="24"/>
          <w:lang w:val="es-ES_tradnl" w:eastAsia="es-ES"/>
        </w:rPr>
        <w:t xml:space="preserve">una vez acreditada la fuente obligacional, se deberá de realizar la búsqueda exhaustiva de la información atendiendo lo establecido por el artículo 162 de la Ley Estatal en la materia, siendo que para el caso de no contar con la información  </w:t>
      </w:r>
      <w:r w:rsidR="00550343">
        <w:rPr>
          <w:rFonts w:ascii="Palatino Linotype" w:eastAsiaTheme="minorEastAsia" w:hAnsi="Palatino Linotype" w:cs="Arial"/>
          <w:sz w:val="24"/>
          <w:szCs w:val="24"/>
          <w:lang w:val="es-ES_tradnl" w:eastAsia="es-ES"/>
        </w:rPr>
        <w:t>se deberá de hacer del conocimiento del particular de manera fundada y motiva las razones por la cuales no se tiene.</w:t>
      </w:r>
    </w:p>
    <w:p w14:paraId="6EBB0AE6" w14:textId="77777777" w:rsidR="00550343" w:rsidRDefault="00550343" w:rsidP="00550343">
      <w:pPr>
        <w:spacing w:after="0" w:line="360" w:lineRule="auto"/>
        <w:ind w:right="49"/>
        <w:contextualSpacing/>
        <w:jc w:val="both"/>
        <w:rPr>
          <w:rFonts w:ascii="Palatino Linotype" w:eastAsiaTheme="minorEastAsia" w:hAnsi="Palatino Linotype" w:cs="Arial"/>
          <w:sz w:val="24"/>
          <w:szCs w:val="24"/>
          <w:lang w:val="es-ES_tradnl" w:eastAsia="es-ES"/>
        </w:rPr>
      </w:pPr>
    </w:p>
    <w:p w14:paraId="189E1890" w14:textId="77777777" w:rsidR="00C041CA" w:rsidRDefault="008B665D" w:rsidP="0093386F">
      <w:pPr>
        <w:numPr>
          <w:ilvl w:val="0"/>
          <w:numId w:val="2"/>
        </w:numPr>
        <w:spacing w:after="0" w:line="360" w:lineRule="auto"/>
        <w:ind w:left="0" w:right="49" w:firstLine="0"/>
        <w:contextualSpacing/>
        <w:jc w:val="both"/>
        <w:rPr>
          <w:rFonts w:ascii="Palatino Linotype" w:eastAsiaTheme="minorEastAsia" w:hAnsi="Palatino Linotype" w:cs="Arial"/>
          <w:sz w:val="24"/>
          <w:szCs w:val="24"/>
          <w:lang w:val="es-ES_tradnl" w:eastAsia="es-ES"/>
        </w:rPr>
      </w:pPr>
      <w:r w:rsidRPr="000F0DC5">
        <w:rPr>
          <w:rFonts w:ascii="Palatino Linotype" w:eastAsiaTheme="minorEastAsia" w:hAnsi="Palatino Linotype" w:cs="Arial"/>
          <w:sz w:val="24"/>
          <w:szCs w:val="24"/>
          <w:lang w:val="es-ES_tradnl" w:eastAsia="es-ES"/>
        </w:rPr>
        <w:t xml:space="preserve">Ahora bien, </w:t>
      </w:r>
      <w:r w:rsidR="00550343" w:rsidRPr="000F0DC5">
        <w:rPr>
          <w:rFonts w:ascii="Palatino Linotype" w:eastAsiaTheme="minorEastAsia" w:hAnsi="Palatino Linotype" w:cs="Arial"/>
          <w:sz w:val="24"/>
          <w:szCs w:val="24"/>
          <w:lang w:val="es-ES_tradnl" w:eastAsia="es-ES"/>
        </w:rPr>
        <w:t xml:space="preserve">con lo respecta al inciso b) se puede observar que el </w:t>
      </w:r>
      <w:r w:rsidR="00550343" w:rsidRPr="000F0DC5">
        <w:rPr>
          <w:rFonts w:ascii="Palatino Linotype" w:eastAsiaTheme="minorEastAsia" w:hAnsi="Palatino Linotype" w:cs="Arial"/>
          <w:b/>
          <w:sz w:val="24"/>
          <w:szCs w:val="24"/>
          <w:lang w:val="es-ES_tradnl" w:eastAsia="es-ES"/>
        </w:rPr>
        <w:t>SUJETO OBLIGADO</w:t>
      </w:r>
      <w:r w:rsidR="00550343" w:rsidRPr="000F0DC5">
        <w:rPr>
          <w:rFonts w:ascii="Palatino Linotype" w:eastAsiaTheme="minorEastAsia" w:hAnsi="Palatino Linotype" w:cs="Arial"/>
          <w:sz w:val="24"/>
          <w:szCs w:val="24"/>
          <w:lang w:val="es-ES_tradnl" w:eastAsia="es-ES"/>
        </w:rPr>
        <w:t xml:space="preserve"> manifiesta lo relativo a la inexiste</w:t>
      </w:r>
      <w:r w:rsidR="000F0DC5" w:rsidRPr="000F0DC5">
        <w:rPr>
          <w:rFonts w:ascii="Palatino Linotype" w:eastAsiaTheme="minorEastAsia" w:hAnsi="Palatino Linotype" w:cs="Arial"/>
          <w:sz w:val="24"/>
          <w:szCs w:val="24"/>
          <w:lang w:val="es-ES_tradnl" w:eastAsia="es-ES"/>
        </w:rPr>
        <w:t xml:space="preserve">ncia de los oficios de comisión de las servidoras públicas mencionadas en la solicitud; sin embargo, se puede apreciar que la búsqueda de la información no </w:t>
      </w:r>
      <w:r w:rsidR="000F0DC5">
        <w:rPr>
          <w:rFonts w:ascii="Palatino Linotype" w:eastAsiaTheme="minorEastAsia" w:hAnsi="Palatino Linotype" w:cs="Arial"/>
          <w:sz w:val="24"/>
          <w:szCs w:val="24"/>
          <w:lang w:val="es-ES_tradnl" w:eastAsia="es-ES"/>
        </w:rPr>
        <w:t>se acreditó</w:t>
      </w:r>
      <w:r w:rsidR="000F0DC5" w:rsidRPr="000F0DC5">
        <w:rPr>
          <w:rFonts w:ascii="Palatino Linotype" w:eastAsiaTheme="minorEastAsia" w:hAnsi="Palatino Linotype" w:cs="Arial"/>
          <w:sz w:val="24"/>
          <w:szCs w:val="24"/>
          <w:lang w:val="es-ES_tradnl" w:eastAsia="es-ES"/>
        </w:rPr>
        <w:t xml:space="preserve"> en su totalidad, toda vez que no se </w:t>
      </w:r>
      <w:r w:rsidR="000F0DC5">
        <w:rPr>
          <w:rFonts w:ascii="Palatino Linotype" w:eastAsiaTheme="minorEastAsia" w:hAnsi="Palatino Linotype" w:cs="Arial"/>
          <w:sz w:val="24"/>
          <w:szCs w:val="24"/>
          <w:lang w:val="es-ES_tradnl" w:eastAsia="es-ES"/>
        </w:rPr>
        <w:t>aprec</w:t>
      </w:r>
      <w:r w:rsidR="000F0DC5" w:rsidRPr="000F0DC5">
        <w:rPr>
          <w:rFonts w:ascii="Palatino Linotype" w:eastAsiaTheme="minorEastAsia" w:hAnsi="Palatino Linotype" w:cs="Arial"/>
          <w:sz w:val="24"/>
          <w:szCs w:val="24"/>
          <w:lang w:val="es-ES_tradnl" w:eastAsia="es-ES"/>
        </w:rPr>
        <w:t>ia que se haya buscado en el área de la subdirección de recurso humanos</w:t>
      </w:r>
      <w:r w:rsidR="000F0DC5">
        <w:rPr>
          <w:rFonts w:ascii="Palatino Linotype" w:eastAsiaTheme="minorEastAsia" w:hAnsi="Palatino Linotype" w:cs="Arial"/>
          <w:sz w:val="24"/>
          <w:szCs w:val="24"/>
          <w:lang w:val="es-ES_tradnl" w:eastAsia="es-ES"/>
        </w:rPr>
        <w:t>.</w:t>
      </w:r>
    </w:p>
    <w:p w14:paraId="0420FB4C" w14:textId="77777777" w:rsidR="000F0DC5" w:rsidRDefault="000F0DC5" w:rsidP="000F0DC5">
      <w:pPr>
        <w:pStyle w:val="Prrafodelista"/>
        <w:rPr>
          <w:rFonts w:ascii="Palatino Linotype" w:eastAsiaTheme="minorEastAsia" w:hAnsi="Palatino Linotype" w:cs="Arial"/>
          <w:sz w:val="24"/>
          <w:szCs w:val="24"/>
          <w:lang w:val="es-ES_tradnl" w:eastAsia="es-ES"/>
        </w:rPr>
      </w:pPr>
    </w:p>
    <w:p w14:paraId="005541D2" w14:textId="77777777" w:rsidR="000F0DC5" w:rsidRDefault="000F0DC5" w:rsidP="0093386F">
      <w:pPr>
        <w:numPr>
          <w:ilvl w:val="0"/>
          <w:numId w:val="2"/>
        </w:numPr>
        <w:spacing w:after="0" w:line="360" w:lineRule="auto"/>
        <w:ind w:left="0" w:right="49" w:firstLine="0"/>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En ese contexto, resulta improcedente la pretendida inexistencia que se hace valer mediante el informe justificado, por lo que se deberá de observar lo siguiente:</w:t>
      </w:r>
    </w:p>
    <w:p w14:paraId="61CAB309" w14:textId="77777777" w:rsidR="000F0DC5" w:rsidRDefault="000F0DC5" w:rsidP="000F0DC5">
      <w:pPr>
        <w:pStyle w:val="Prrafodelista"/>
        <w:rPr>
          <w:rFonts w:ascii="Palatino Linotype" w:eastAsiaTheme="minorEastAsia" w:hAnsi="Palatino Linotype" w:cs="Arial"/>
          <w:sz w:val="24"/>
          <w:szCs w:val="24"/>
          <w:lang w:val="es-ES_tradnl" w:eastAsia="es-ES"/>
        </w:rPr>
      </w:pPr>
    </w:p>
    <w:p w14:paraId="38433E62" w14:textId="77777777" w:rsidR="000F0DC5" w:rsidRPr="000F0DC5" w:rsidRDefault="000F0DC5" w:rsidP="000F0DC5">
      <w:pPr>
        <w:numPr>
          <w:ilvl w:val="0"/>
          <w:numId w:val="2"/>
        </w:numPr>
        <w:spacing w:after="0" w:line="360" w:lineRule="auto"/>
        <w:ind w:left="0" w:right="49" w:firstLine="0"/>
        <w:contextualSpacing/>
        <w:jc w:val="both"/>
        <w:rPr>
          <w:rFonts w:ascii="Palatino Linotype" w:eastAsiaTheme="minorEastAsia" w:hAnsi="Palatino Linotype" w:cs="Arial"/>
          <w:sz w:val="24"/>
          <w:szCs w:val="24"/>
          <w:lang w:val="es-ES" w:eastAsia="es-ES"/>
        </w:rPr>
      </w:pPr>
      <w:r w:rsidRPr="000F0DC5">
        <w:rPr>
          <w:rFonts w:ascii="Palatino Linotype" w:eastAsiaTheme="minorEastAsia" w:hAnsi="Palatino Linotype" w:cs="Arial"/>
          <w:sz w:val="24"/>
          <w:szCs w:val="24"/>
          <w:lang w:val="es-ES" w:eastAsia="es-ES"/>
        </w:rPr>
        <w:t xml:space="preserve">No debemos pasar desapercibido que los Sujetos Obligados, en materia de transparencia, en todo momento deben apegar su actuar conforme a lo que establece la Ley General de Transparencia. Ahora bien, la normatividad establece que cuando </w:t>
      </w:r>
      <w:r w:rsidRPr="000F0DC5">
        <w:rPr>
          <w:rFonts w:ascii="Palatino Linotype" w:eastAsiaTheme="minorEastAsia" w:hAnsi="Palatino Linotype" w:cs="Arial"/>
          <w:sz w:val="24"/>
          <w:szCs w:val="24"/>
          <w:lang w:val="es-ES" w:eastAsia="es-ES"/>
        </w:rPr>
        <w:lastRenderedPageBreak/>
        <w:t>los Sujetos Obligado no posean por alguna razón, aquella información que esté relacionada con ejercicio de sus facultades, competencias y atribuciones, éste deberá de declarar la inexistencia de la misma.</w:t>
      </w:r>
    </w:p>
    <w:p w14:paraId="06BCFCDD" w14:textId="77777777" w:rsidR="000F0DC5" w:rsidRPr="000F0DC5" w:rsidRDefault="000F0DC5" w:rsidP="000F0DC5">
      <w:pPr>
        <w:spacing w:after="0" w:line="360" w:lineRule="auto"/>
        <w:ind w:right="49"/>
        <w:contextualSpacing/>
        <w:jc w:val="both"/>
        <w:rPr>
          <w:rFonts w:ascii="Palatino Linotype" w:eastAsiaTheme="minorEastAsia" w:hAnsi="Palatino Linotype" w:cs="Arial"/>
          <w:sz w:val="24"/>
          <w:szCs w:val="24"/>
          <w:lang w:val="es-ES" w:eastAsia="es-ES"/>
        </w:rPr>
      </w:pPr>
    </w:p>
    <w:p w14:paraId="1B3D53CC" w14:textId="77777777" w:rsidR="000F0DC5" w:rsidRPr="000F0DC5" w:rsidRDefault="000F0DC5" w:rsidP="000F0DC5">
      <w:pPr>
        <w:numPr>
          <w:ilvl w:val="0"/>
          <w:numId w:val="2"/>
        </w:numPr>
        <w:spacing w:after="0" w:line="360" w:lineRule="auto"/>
        <w:ind w:left="0" w:right="49" w:firstLine="0"/>
        <w:contextualSpacing/>
        <w:jc w:val="both"/>
        <w:rPr>
          <w:rFonts w:ascii="Palatino Linotype" w:eastAsiaTheme="minorEastAsia" w:hAnsi="Palatino Linotype" w:cs="Arial"/>
          <w:sz w:val="24"/>
          <w:szCs w:val="24"/>
          <w:lang w:val="es-ES_tradnl" w:eastAsia="es-ES"/>
        </w:rPr>
      </w:pPr>
      <w:r w:rsidRPr="000F0DC5">
        <w:rPr>
          <w:rFonts w:ascii="Palatino Linotype" w:eastAsiaTheme="minorEastAsia" w:hAnsi="Palatino Linotype" w:cs="Arial"/>
          <w:sz w:val="24"/>
          <w:szCs w:val="24"/>
          <w:lang w:val="es-ES_tradnl" w:eastAsia="es-ES"/>
        </w:rPr>
        <w:t>Los artículos 19 y 20 de la Ley General de Transparencia comentada y su respectivo comentario establecen lo siguiente:</w:t>
      </w:r>
    </w:p>
    <w:p w14:paraId="1AC484B7" w14:textId="77777777" w:rsidR="000F0DC5" w:rsidRPr="000F0DC5" w:rsidRDefault="000F0DC5" w:rsidP="000F0DC5">
      <w:pPr>
        <w:spacing w:after="0" w:line="360" w:lineRule="auto"/>
        <w:ind w:right="49"/>
        <w:contextualSpacing/>
        <w:jc w:val="both"/>
        <w:rPr>
          <w:rFonts w:ascii="Palatino Linotype" w:eastAsiaTheme="minorEastAsia" w:hAnsi="Palatino Linotype" w:cs="Arial"/>
          <w:sz w:val="24"/>
          <w:szCs w:val="24"/>
          <w:lang w:val="es-ES_tradnl" w:eastAsia="es-ES"/>
        </w:rPr>
      </w:pPr>
    </w:p>
    <w:p w14:paraId="00241E86" w14:textId="77777777" w:rsidR="000F0DC5" w:rsidRPr="000F0DC5" w:rsidRDefault="000F0DC5" w:rsidP="000F0DC5">
      <w:pPr>
        <w:spacing w:after="0" w:line="360" w:lineRule="auto"/>
        <w:ind w:left="567" w:right="616"/>
        <w:contextualSpacing/>
        <w:jc w:val="both"/>
        <w:rPr>
          <w:rFonts w:ascii="Palatino Linotype" w:eastAsiaTheme="minorEastAsia" w:hAnsi="Palatino Linotype" w:cs="Arial"/>
          <w:i/>
          <w:lang w:val="es-ES_tradnl" w:eastAsia="es-ES"/>
        </w:rPr>
      </w:pPr>
      <w:r w:rsidRPr="000F0DC5">
        <w:rPr>
          <w:rFonts w:ascii="Palatino Linotype" w:eastAsiaTheme="minorEastAsia" w:hAnsi="Palatino Linotype" w:cs="Arial"/>
          <w:b/>
          <w:i/>
          <w:lang w:val="es-ES_tradnl" w:eastAsia="es-ES"/>
        </w:rPr>
        <w:t>Artículo 19</w:t>
      </w:r>
      <w:r w:rsidRPr="000F0DC5">
        <w:rPr>
          <w:rFonts w:ascii="Palatino Linotype" w:eastAsiaTheme="minorEastAsia" w:hAnsi="Palatino Linotype" w:cs="Arial"/>
          <w:i/>
          <w:lang w:val="es-ES_tradnl" w:eastAsia="es-ES"/>
        </w:rPr>
        <w:t xml:space="preserve">. </w:t>
      </w:r>
      <w:r w:rsidRPr="000F0DC5">
        <w:rPr>
          <w:rFonts w:ascii="Palatino Linotype" w:eastAsiaTheme="minorEastAsia" w:hAnsi="Palatino Linotype" w:cs="Arial"/>
          <w:b/>
          <w:i/>
          <w:u w:val="single"/>
          <w:lang w:val="es-ES_tradnl" w:eastAsia="es-ES"/>
        </w:rPr>
        <w:t>Se presume que la información debe existir si se refiere a las facultades, competencias y funciones</w:t>
      </w:r>
      <w:r w:rsidRPr="000F0DC5">
        <w:rPr>
          <w:rFonts w:ascii="Palatino Linotype" w:eastAsiaTheme="minorEastAsia" w:hAnsi="Palatino Linotype" w:cs="Arial"/>
          <w:i/>
          <w:lang w:val="es-ES_tradnl" w:eastAsia="es-ES"/>
        </w:rPr>
        <w:t xml:space="preserve"> que los ordenamientos jurídicos aplicables otorgan a los sujetos obligados. </w:t>
      </w:r>
    </w:p>
    <w:p w14:paraId="04B3BD72" w14:textId="77777777" w:rsidR="000F0DC5" w:rsidRPr="000F0DC5" w:rsidRDefault="000F0DC5" w:rsidP="000F0DC5">
      <w:pPr>
        <w:spacing w:after="0" w:line="360" w:lineRule="auto"/>
        <w:ind w:left="567" w:right="616"/>
        <w:contextualSpacing/>
        <w:jc w:val="both"/>
        <w:rPr>
          <w:rFonts w:ascii="Palatino Linotype" w:eastAsiaTheme="minorEastAsia" w:hAnsi="Palatino Linotype" w:cs="Arial"/>
          <w:i/>
          <w:lang w:val="es-ES_tradnl" w:eastAsia="es-ES"/>
        </w:rPr>
      </w:pPr>
    </w:p>
    <w:p w14:paraId="7E776BD2" w14:textId="77777777" w:rsidR="000F0DC5" w:rsidRPr="000F0DC5" w:rsidRDefault="000F0DC5" w:rsidP="000F0DC5">
      <w:pPr>
        <w:spacing w:after="0" w:line="360" w:lineRule="auto"/>
        <w:ind w:left="567" w:right="616"/>
        <w:contextualSpacing/>
        <w:jc w:val="both"/>
        <w:rPr>
          <w:rFonts w:ascii="Palatino Linotype" w:eastAsiaTheme="minorEastAsia" w:hAnsi="Palatino Linotype" w:cs="Arial"/>
          <w:b/>
          <w:i/>
          <w:u w:val="single"/>
          <w:lang w:val="es-ES_tradnl" w:eastAsia="es-ES"/>
        </w:rPr>
      </w:pPr>
      <w:r w:rsidRPr="000F0DC5">
        <w:rPr>
          <w:rFonts w:ascii="Palatino Linotype" w:eastAsiaTheme="minorEastAsia" w:hAnsi="Palatino Linotype" w:cs="Arial"/>
          <w:b/>
          <w:i/>
          <w:u w:val="single"/>
          <w:lang w:val="es-ES_tradnl" w:eastAsia="es-ES"/>
        </w:rPr>
        <w:t xml:space="preserve">En los casos en que ciertas facultades, competencias o funciones no se hayan ejercido, se debe motivar la respuesta en función de las causas que motiven la inexistencia. </w:t>
      </w:r>
    </w:p>
    <w:p w14:paraId="46704259" w14:textId="77777777" w:rsidR="000F0DC5" w:rsidRPr="000F0DC5" w:rsidRDefault="000F0DC5" w:rsidP="000F0DC5">
      <w:pPr>
        <w:spacing w:after="0" w:line="360" w:lineRule="auto"/>
        <w:ind w:left="567" w:right="616"/>
        <w:contextualSpacing/>
        <w:jc w:val="both"/>
        <w:rPr>
          <w:rFonts w:ascii="Palatino Linotype" w:eastAsiaTheme="minorEastAsia" w:hAnsi="Palatino Linotype" w:cs="Arial"/>
          <w:i/>
          <w:lang w:val="es-ES_tradnl" w:eastAsia="es-ES"/>
        </w:rPr>
      </w:pPr>
    </w:p>
    <w:p w14:paraId="5BAE28F9" w14:textId="77777777" w:rsidR="000F0DC5" w:rsidRPr="000F0DC5" w:rsidRDefault="000F0DC5" w:rsidP="000F0DC5">
      <w:pPr>
        <w:spacing w:after="0" w:line="360" w:lineRule="auto"/>
        <w:ind w:left="567" w:right="616"/>
        <w:contextualSpacing/>
        <w:jc w:val="both"/>
        <w:rPr>
          <w:rFonts w:ascii="Palatino Linotype" w:eastAsiaTheme="minorEastAsia" w:hAnsi="Palatino Linotype" w:cs="Arial"/>
          <w:i/>
          <w:lang w:val="es-ES_tradnl" w:eastAsia="es-ES"/>
        </w:rPr>
      </w:pPr>
      <w:r w:rsidRPr="000F0DC5">
        <w:rPr>
          <w:rFonts w:ascii="Palatino Linotype" w:eastAsiaTheme="minorEastAsia" w:hAnsi="Palatino Linotype" w:cs="Arial"/>
          <w:b/>
          <w:i/>
          <w:lang w:val="es-ES_tradnl" w:eastAsia="es-ES"/>
        </w:rPr>
        <w:t>Artículo 20</w:t>
      </w:r>
      <w:r w:rsidRPr="000F0DC5">
        <w:rPr>
          <w:rFonts w:ascii="Palatino Linotype" w:eastAsiaTheme="minorEastAsia" w:hAnsi="Palatino Linotype" w:cs="Arial"/>
          <w:i/>
          <w:lang w:val="es-ES_tradnl" w:eastAsia="es-ES"/>
        </w:rPr>
        <w:t xml:space="preserve">. </w:t>
      </w:r>
      <w:r w:rsidRPr="000F0DC5">
        <w:rPr>
          <w:rFonts w:ascii="Palatino Linotype" w:eastAsiaTheme="minorEastAsia" w:hAnsi="Palatino Linotype" w:cs="Arial"/>
          <w:i/>
          <w:u w:val="single"/>
          <w:lang w:val="es-ES_tradnl" w:eastAsia="es-ES"/>
        </w:rPr>
        <w:t>Ante la negativa del acceso</w:t>
      </w:r>
      <w:r w:rsidRPr="000F0DC5">
        <w:rPr>
          <w:rFonts w:ascii="Palatino Linotype" w:eastAsiaTheme="minorEastAsia" w:hAnsi="Palatino Linotype" w:cs="Arial"/>
          <w:i/>
          <w:lang w:val="es-ES_tradnl" w:eastAsia="es-ES"/>
        </w:rPr>
        <w:t xml:space="preserve"> a la información </w:t>
      </w:r>
      <w:r w:rsidRPr="000F0DC5">
        <w:rPr>
          <w:rFonts w:ascii="Palatino Linotype" w:eastAsiaTheme="minorEastAsia" w:hAnsi="Palatino Linotype" w:cs="Arial"/>
          <w:b/>
          <w:i/>
          <w:u w:val="single"/>
          <w:lang w:val="es-ES_tradnl" w:eastAsia="es-ES"/>
        </w:rPr>
        <w:t>o su inexistencia</w:t>
      </w:r>
      <w:r w:rsidRPr="000F0DC5">
        <w:rPr>
          <w:rFonts w:ascii="Palatino Linotype" w:eastAsiaTheme="minorEastAsia" w:hAnsi="Palatino Linotype" w:cs="Arial"/>
          <w:i/>
          <w:lang w:val="es-ES_tradnl" w:eastAsia="es-ES"/>
        </w:rPr>
        <w:t xml:space="preserve">, </w:t>
      </w:r>
      <w:r w:rsidRPr="000F0DC5">
        <w:rPr>
          <w:rFonts w:ascii="Palatino Linotype" w:eastAsiaTheme="minorEastAsia" w:hAnsi="Palatino Linotype" w:cs="Arial"/>
          <w:b/>
          <w:i/>
          <w:lang w:val="es-ES_tradnl" w:eastAsia="es-ES"/>
        </w:rPr>
        <w:t>el</w:t>
      </w:r>
      <w:r w:rsidRPr="000F0DC5">
        <w:rPr>
          <w:rFonts w:ascii="Palatino Linotype" w:eastAsiaTheme="minorEastAsia" w:hAnsi="Palatino Linotype" w:cs="Arial"/>
          <w:i/>
          <w:lang w:val="es-ES_tradnl" w:eastAsia="es-ES"/>
        </w:rPr>
        <w:t xml:space="preserve"> </w:t>
      </w:r>
      <w:r w:rsidRPr="000F0DC5">
        <w:rPr>
          <w:rFonts w:ascii="Palatino Linotype" w:eastAsiaTheme="minorEastAsia" w:hAnsi="Palatino Linotype" w:cs="Arial"/>
          <w:b/>
          <w:i/>
          <w:lang w:val="es-ES_tradnl" w:eastAsia="es-ES"/>
        </w:rPr>
        <w:t>sujeto obligado deberá</w:t>
      </w:r>
      <w:r w:rsidRPr="000F0DC5">
        <w:rPr>
          <w:rFonts w:ascii="Palatino Linotype" w:eastAsiaTheme="minorEastAsia" w:hAnsi="Palatino Linotype" w:cs="Arial"/>
          <w:i/>
          <w:lang w:val="es-ES_tradnl" w:eastAsia="es-ES"/>
        </w:rPr>
        <w:t xml:space="preserve"> </w:t>
      </w:r>
      <w:r w:rsidRPr="000F0DC5">
        <w:rPr>
          <w:rFonts w:ascii="Palatino Linotype" w:eastAsiaTheme="minorEastAsia" w:hAnsi="Palatino Linotype" w:cs="Arial"/>
          <w:b/>
          <w:i/>
          <w:lang w:val="es-ES_tradnl" w:eastAsia="es-ES"/>
        </w:rPr>
        <w:t>demostrar</w:t>
      </w:r>
      <w:r w:rsidRPr="000F0DC5">
        <w:rPr>
          <w:rFonts w:ascii="Palatino Linotype" w:eastAsiaTheme="minorEastAsia" w:hAnsi="Palatino Linotype" w:cs="Arial"/>
          <w:i/>
          <w:lang w:val="es-ES_tradnl" w:eastAsia="es-ES"/>
        </w:rPr>
        <w:t xml:space="preserve"> que la información solicitada e</w:t>
      </w:r>
      <w:r w:rsidRPr="000F0DC5">
        <w:rPr>
          <w:rFonts w:ascii="Palatino Linotype" w:eastAsiaTheme="minorEastAsia" w:hAnsi="Palatino Linotype" w:cs="Arial"/>
          <w:b/>
          <w:i/>
          <w:lang w:val="es-ES_tradnl" w:eastAsia="es-ES"/>
        </w:rPr>
        <w:t>stá prevista en alguna de las excepciones contenidas en esta Ley</w:t>
      </w:r>
      <w:r w:rsidRPr="000F0DC5">
        <w:rPr>
          <w:rFonts w:ascii="Palatino Linotype" w:eastAsiaTheme="minorEastAsia" w:hAnsi="Palatino Linotype" w:cs="Arial"/>
          <w:i/>
          <w:lang w:val="es-ES_tradnl" w:eastAsia="es-ES"/>
        </w:rPr>
        <w:t xml:space="preserve"> o, en su caso, </w:t>
      </w:r>
      <w:r w:rsidRPr="000F0DC5">
        <w:rPr>
          <w:rFonts w:ascii="Palatino Linotype" w:eastAsiaTheme="minorEastAsia" w:hAnsi="Palatino Linotype" w:cs="Arial"/>
          <w:b/>
          <w:i/>
          <w:lang w:val="es-ES_tradnl" w:eastAsia="es-ES"/>
        </w:rPr>
        <w:t>demostrar que la información no se refiere a alguna de sus facultades, competencias o funciones.</w:t>
      </w:r>
    </w:p>
    <w:p w14:paraId="4366ADBA" w14:textId="77777777" w:rsidR="000F0DC5" w:rsidRPr="000F0DC5" w:rsidRDefault="000F0DC5" w:rsidP="000F0DC5">
      <w:pPr>
        <w:spacing w:after="0" w:line="360" w:lineRule="auto"/>
        <w:ind w:right="49"/>
        <w:contextualSpacing/>
        <w:jc w:val="both"/>
        <w:rPr>
          <w:rFonts w:ascii="Palatino Linotype" w:eastAsiaTheme="minorEastAsia" w:hAnsi="Palatino Linotype" w:cs="Arial"/>
          <w:i/>
          <w:sz w:val="24"/>
          <w:szCs w:val="24"/>
          <w:lang w:val="es-ES_tradnl" w:eastAsia="es-ES"/>
        </w:rPr>
      </w:pPr>
    </w:p>
    <w:p w14:paraId="5523872B" w14:textId="77777777" w:rsidR="000F0DC5" w:rsidRPr="000F0DC5" w:rsidRDefault="000F0DC5" w:rsidP="000F0DC5">
      <w:pPr>
        <w:spacing w:after="0" w:line="360" w:lineRule="auto"/>
        <w:ind w:left="567" w:right="616"/>
        <w:contextualSpacing/>
        <w:jc w:val="both"/>
        <w:rPr>
          <w:rFonts w:ascii="Palatino Linotype" w:eastAsiaTheme="minorEastAsia" w:hAnsi="Palatino Linotype" w:cs="Arial"/>
          <w:i/>
          <w:lang w:val="es-ES_tradnl" w:eastAsia="es-ES"/>
        </w:rPr>
      </w:pPr>
      <w:r w:rsidRPr="000F0DC5">
        <w:rPr>
          <w:rFonts w:ascii="Palatino Linotype" w:eastAsiaTheme="minorEastAsia" w:hAnsi="Palatino Linotype" w:cs="Arial"/>
          <w:i/>
          <w:lang w:val="es-ES_tradnl" w:eastAsia="es-ES"/>
        </w:rPr>
        <w:t xml:space="preserve">Como ya se ha mencionado, la LGT busca garantizar de manera amplia el derecho de acceso a la información de las personas. Es por ello que las declaraciones de inexistencia deben ser revisadas por el Comité de Transparencia y, a diferencia de la anterior </w:t>
      </w:r>
      <w:r w:rsidRPr="000F0DC5">
        <w:rPr>
          <w:rFonts w:ascii="Palatino Linotype" w:eastAsiaTheme="minorEastAsia" w:hAnsi="Palatino Linotype" w:cs="Arial"/>
          <w:i/>
          <w:lang w:val="es-ES_tradnl" w:eastAsia="es-ES"/>
        </w:rPr>
        <w:lastRenderedPageBreak/>
        <w:t xml:space="preserve">LFTAIPG, se establece que </w:t>
      </w:r>
      <w:r w:rsidRPr="000F0DC5">
        <w:rPr>
          <w:rFonts w:ascii="Palatino Linotype" w:eastAsiaTheme="minorEastAsia" w:hAnsi="Palatino Linotype" w:cs="Arial"/>
          <w:b/>
          <w:i/>
          <w:lang w:val="es-ES_tradnl" w:eastAsia="es-ES"/>
        </w:rPr>
        <w:t>dichas declaraciones deben contener: a) los elementos que le permitan al o a la solicitante tener la certeza de que el sujeto obligado utilizó un criterio de búsqueda exhaustivo</w:t>
      </w:r>
      <w:r w:rsidRPr="000F0DC5">
        <w:rPr>
          <w:rFonts w:ascii="Palatino Linotype" w:eastAsiaTheme="minorEastAsia" w:hAnsi="Palatino Linotype" w:cs="Arial"/>
          <w:i/>
          <w:lang w:val="es-ES_tradnl" w:eastAsia="es-ES"/>
        </w:rPr>
        <w:t xml:space="preserve">; </w:t>
      </w:r>
      <w:r w:rsidRPr="000F0DC5">
        <w:rPr>
          <w:rFonts w:ascii="Palatino Linotype" w:eastAsiaTheme="minorEastAsia" w:hAnsi="Palatino Linotype" w:cs="Arial"/>
          <w:b/>
          <w:i/>
          <w:lang w:val="es-ES_tradnl" w:eastAsia="es-ES"/>
        </w:rPr>
        <w:t>b) las circunstancias de tiempo, modo y lugar que motiven las razones por las cuales la información es inexistente, y c) el servidor público responsable de contar con ésta.</w:t>
      </w:r>
      <w:r w:rsidRPr="000F0DC5">
        <w:rPr>
          <w:rFonts w:ascii="Palatino Linotype" w:eastAsiaTheme="minorEastAsia" w:hAnsi="Palatino Linotype" w:cs="Arial"/>
          <w:i/>
          <w:lang w:val="es-ES_tradnl" w:eastAsia="es-ES"/>
        </w:rPr>
        <w:t xml:space="preserve"> Respecto de los </w:t>
      </w:r>
      <w:r w:rsidRPr="000F0DC5">
        <w:rPr>
          <w:rFonts w:ascii="Palatino Linotype" w:eastAsiaTheme="minorEastAsia" w:hAnsi="Palatino Linotype" w:cs="Arial"/>
          <w:b/>
          <w:i/>
          <w:lang w:val="es-ES_tradnl" w:eastAsia="es-ES"/>
        </w:rPr>
        <w:t>elementos que le permitan al o a la solicitante tener la certeza de que la autoridad realizó una búsqueda exhaustiva, éstos deben ser entendidos como la descripción de ésta</w:t>
      </w:r>
      <w:r w:rsidRPr="000F0DC5">
        <w:rPr>
          <w:rFonts w:ascii="Palatino Linotype" w:eastAsiaTheme="minorEastAsia" w:hAnsi="Palatino Linotype" w:cs="Arial"/>
          <w:i/>
          <w:lang w:val="es-ES_tradnl" w:eastAsia="es-ES"/>
        </w:rPr>
        <w:t>. Es decir, el s</w:t>
      </w:r>
      <w:r w:rsidRPr="000F0DC5">
        <w:rPr>
          <w:rFonts w:ascii="Palatino Linotype" w:eastAsiaTheme="minorEastAsia" w:hAnsi="Palatino Linotype" w:cs="Arial"/>
          <w:b/>
          <w:i/>
          <w:lang w:val="es-ES_tradnl" w:eastAsia="es-ES"/>
        </w:rPr>
        <w:t>ujeto obligado debe precisar en qué unidades administrativas buscó, en cuáles de sus archivos (con base en su propia organización y en la que establece la ley de archivos o cualquier otra que en la materia le aplique) y la manera en la que lo hizo, para poder cumplir con esta obligación</w:t>
      </w:r>
      <w:r w:rsidRPr="000F0DC5">
        <w:rPr>
          <w:rFonts w:ascii="Palatino Linotype" w:eastAsiaTheme="minorEastAsia" w:hAnsi="Palatino Linotype" w:cs="Arial"/>
          <w:i/>
          <w:lang w:val="es-ES_tradnl" w:eastAsia="es-ES"/>
        </w:rPr>
        <w:t xml:space="preserve">. En relación con el segundo punto, sobre el que señala que deberán establecerse las condiciones de tiempo, modo y lugar que motiven la inexistencia de la información, éste es, quizá, el más complicado de cumplir para la autoridad debido a que, en razón de la rotación de personal, puede no haber claridad respecto del porqué no se generó la información. Esto resulta aplicable sobre todo a aquellos actos anteriores a la entrada en vigor de la obligación constitucional que señala el artículo 6º. de documentar los actos de los servidores públicos. </w:t>
      </w:r>
      <w:r w:rsidRPr="000F0DC5">
        <w:rPr>
          <w:rFonts w:ascii="Palatino Linotype" w:eastAsiaTheme="minorEastAsia" w:hAnsi="Palatino Linotype" w:cs="Arial"/>
          <w:b/>
          <w:i/>
          <w:lang w:val="es-ES_tradnl" w:eastAsia="es-ES"/>
        </w:rPr>
        <w:t>No obstante, el sujeto obligado debe prever la mayor cantidad de elementos posibles que permitan evidenciar las razones por las cuales la información solicitada no existe</w:t>
      </w:r>
      <w:r w:rsidRPr="000F0DC5">
        <w:rPr>
          <w:rFonts w:ascii="Palatino Linotype" w:eastAsiaTheme="minorEastAsia" w:hAnsi="Palatino Linotype" w:cs="Arial"/>
          <w:i/>
          <w:lang w:val="es-ES_tradnl" w:eastAsia="es-ES"/>
        </w:rPr>
        <w:t xml:space="preserve">. Por último, respecto de señalar al servidor público responsable de contar con la información, cabe resaltar que antes que el nombre —que es público y que con toda razón puede entregarse al o a la solicitante— es de especial importancia señalar el cargo y las razones jurídicas por las cuales debió </w:t>
      </w:r>
      <w:r w:rsidRPr="000F0DC5">
        <w:rPr>
          <w:rFonts w:ascii="Palatino Linotype" w:eastAsiaTheme="minorEastAsia" w:hAnsi="Palatino Linotype" w:cs="Arial"/>
          <w:i/>
          <w:lang w:val="es-ES_tradnl" w:eastAsia="es-ES"/>
        </w:rPr>
        <w:lastRenderedPageBreak/>
        <w:t>haber generado la información; esto es, con base en la normatividad interna como el respectivo manual de organización</w:t>
      </w:r>
    </w:p>
    <w:p w14:paraId="4F056B37" w14:textId="77777777" w:rsidR="000F0DC5" w:rsidRPr="000F0DC5" w:rsidRDefault="000F0DC5" w:rsidP="000F0DC5">
      <w:pPr>
        <w:spacing w:after="0" w:line="360" w:lineRule="auto"/>
        <w:ind w:right="49"/>
        <w:contextualSpacing/>
        <w:jc w:val="both"/>
        <w:rPr>
          <w:rFonts w:ascii="Palatino Linotype" w:eastAsiaTheme="minorEastAsia" w:hAnsi="Palatino Linotype" w:cs="Arial"/>
          <w:sz w:val="24"/>
          <w:szCs w:val="24"/>
          <w:lang w:val="es-ES_tradnl" w:eastAsia="es-ES"/>
        </w:rPr>
      </w:pPr>
    </w:p>
    <w:p w14:paraId="1DEEFAB8" w14:textId="77777777" w:rsidR="000F0DC5" w:rsidRPr="000F0DC5" w:rsidRDefault="000F0DC5" w:rsidP="000F0DC5">
      <w:pPr>
        <w:numPr>
          <w:ilvl w:val="0"/>
          <w:numId w:val="2"/>
        </w:numPr>
        <w:spacing w:after="0" w:line="360" w:lineRule="auto"/>
        <w:ind w:left="0" w:right="49" w:firstLine="0"/>
        <w:contextualSpacing/>
        <w:jc w:val="both"/>
        <w:rPr>
          <w:rFonts w:ascii="Palatino Linotype" w:eastAsiaTheme="minorEastAsia" w:hAnsi="Palatino Linotype" w:cs="Arial"/>
          <w:sz w:val="24"/>
          <w:szCs w:val="24"/>
          <w:lang w:val="es-ES_tradnl" w:eastAsia="es-ES"/>
        </w:rPr>
      </w:pPr>
      <w:r w:rsidRPr="000F0DC5">
        <w:rPr>
          <w:rFonts w:ascii="Palatino Linotype" w:eastAsiaTheme="minorEastAsia" w:hAnsi="Palatino Linotype" w:cs="Arial"/>
          <w:sz w:val="24"/>
          <w:szCs w:val="24"/>
          <w:lang w:eastAsia="es-ES"/>
        </w:rPr>
        <w:t>De lo anterior, se concluye que la búsqueda exhaustiva y razonable de la información debe estar sustentada con los respectivos criterios de búsqueda exhaustiva que el Sujeto Obligado utilizó y no simplemente con una manifestación carente de sustento legal y certeza para el solicitante; es una herramienta que permite brindar mayor certeza a los particulares sobre las acciones que realizan los sujetos obligados para atender las solicitudes de información. Asimismo, con dicha herramienta se refleja el grado de compromiso que tienen como autoridades para el debido cumplimiento y tutela del derecho constitucional y convencionalmente reconocido que es el derecho de acceso a la información.</w:t>
      </w:r>
    </w:p>
    <w:p w14:paraId="7415213C" w14:textId="77777777" w:rsidR="000F0DC5" w:rsidRPr="000F0DC5" w:rsidRDefault="000F0DC5" w:rsidP="000F0DC5">
      <w:pPr>
        <w:spacing w:after="0" w:line="360" w:lineRule="auto"/>
        <w:ind w:right="49"/>
        <w:contextualSpacing/>
        <w:jc w:val="both"/>
        <w:rPr>
          <w:rFonts w:ascii="Palatino Linotype" w:eastAsiaTheme="minorEastAsia" w:hAnsi="Palatino Linotype" w:cs="Arial"/>
          <w:sz w:val="24"/>
          <w:szCs w:val="24"/>
          <w:lang w:val="es-ES_tradnl" w:eastAsia="es-ES"/>
        </w:rPr>
      </w:pPr>
    </w:p>
    <w:p w14:paraId="69A8E412" w14:textId="77777777" w:rsidR="000F0DC5" w:rsidRPr="000F0DC5" w:rsidRDefault="000F0DC5" w:rsidP="000F0DC5">
      <w:pPr>
        <w:numPr>
          <w:ilvl w:val="0"/>
          <w:numId w:val="2"/>
        </w:numPr>
        <w:spacing w:after="0" w:line="360" w:lineRule="auto"/>
        <w:ind w:left="0" w:right="49" w:firstLine="0"/>
        <w:contextualSpacing/>
        <w:jc w:val="both"/>
        <w:rPr>
          <w:rFonts w:ascii="Palatino Linotype" w:eastAsiaTheme="minorEastAsia" w:hAnsi="Palatino Linotype" w:cs="Arial"/>
          <w:sz w:val="24"/>
          <w:szCs w:val="24"/>
          <w:lang w:val="es-ES_tradnl" w:eastAsia="es-ES"/>
        </w:rPr>
      </w:pPr>
      <w:r w:rsidRPr="000F0DC5">
        <w:rPr>
          <w:rFonts w:ascii="Palatino Linotype" w:eastAsiaTheme="minorEastAsia" w:hAnsi="Palatino Linotype" w:cs="Arial"/>
          <w:sz w:val="24"/>
          <w:szCs w:val="24"/>
          <w:lang w:eastAsia="es-ES"/>
        </w:rPr>
        <w:t xml:space="preserve">En tal caso, </w:t>
      </w:r>
      <w:r w:rsidRPr="000F0DC5">
        <w:rPr>
          <w:rFonts w:ascii="Palatino Linotype" w:eastAsiaTheme="minorEastAsia" w:hAnsi="Palatino Linotype" w:cs="Arial"/>
          <w:b/>
          <w:sz w:val="24"/>
          <w:szCs w:val="24"/>
          <w:lang w:eastAsia="es-ES"/>
        </w:rPr>
        <w:t>la declaratoria deberá realizarse conforme a lo dispuesto en los artículos  47, 49, fracciones II y XIII, 169 y 170 de la Ley de Transparencia y Acceso a la Información Pública del Estado de México y Municipios</w:t>
      </w:r>
      <w:r w:rsidRPr="000F0DC5">
        <w:rPr>
          <w:rFonts w:ascii="Palatino Linotype" w:eastAsiaTheme="minorEastAsia" w:hAnsi="Palatino Linotype" w:cs="Arial"/>
          <w:sz w:val="24"/>
          <w:szCs w:val="24"/>
          <w:lang w:eastAsia="es-ES"/>
        </w:rPr>
        <w:t>, que establecen la forma en que los Sujetos Obligados deben dar curso a las Declaratorias de Inexistencia; preceptos que se transcriben a continuación:</w:t>
      </w:r>
    </w:p>
    <w:p w14:paraId="0F426853" w14:textId="77777777" w:rsidR="000F0DC5" w:rsidRPr="000F0DC5" w:rsidRDefault="000F0DC5" w:rsidP="000F0DC5">
      <w:pPr>
        <w:spacing w:after="0" w:line="360" w:lineRule="auto"/>
        <w:ind w:right="49"/>
        <w:contextualSpacing/>
        <w:jc w:val="both"/>
        <w:rPr>
          <w:rFonts w:ascii="Palatino Linotype" w:eastAsiaTheme="minorEastAsia" w:hAnsi="Palatino Linotype" w:cs="Arial"/>
          <w:sz w:val="24"/>
          <w:szCs w:val="24"/>
          <w:lang w:eastAsia="es-ES"/>
        </w:rPr>
      </w:pPr>
    </w:p>
    <w:p w14:paraId="01A8ED35" w14:textId="77777777" w:rsidR="000F0DC5" w:rsidRPr="000F0DC5" w:rsidRDefault="000F0DC5" w:rsidP="000F0DC5">
      <w:pPr>
        <w:spacing w:after="0" w:line="360" w:lineRule="auto"/>
        <w:ind w:left="567" w:right="616"/>
        <w:contextualSpacing/>
        <w:jc w:val="both"/>
        <w:rPr>
          <w:rFonts w:ascii="Palatino Linotype" w:eastAsiaTheme="minorEastAsia" w:hAnsi="Palatino Linotype" w:cs="Arial"/>
          <w:i/>
          <w:lang w:eastAsia="es-ES"/>
        </w:rPr>
      </w:pPr>
      <w:r w:rsidRPr="000F0DC5">
        <w:rPr>
          <w:rFonts w:ascii="Palatino Linotype" w:eastAsiaTheme="minorEastAsia" w:hAnsi="Palatino Linotype" w:cs="Arial"/>
          <w:b/>
          <w:i/>
          <w:sz w:val="24"/>
          <w:szCs w:val="24"/>
          <w:lang w:eastAsia="es-ES"/>
        </w:rPr>
        <w:t>Artículo 47.</w:t>
      </w:r>
      <w:r w:rsidRPr="000F0DC5">
        <w:rPr>
          <w:rFonts w:ascii="Palatino Linotype" w:eastAsiaTheme="minorEastAsia" w:hAnsi="Palatino Linotype" w:cs="Arial"/>
          <w:i/>
          <w:sz w:val="24"/>
          <w:szCs w:val="24"/>
          <w:lang w:eastAsia="es-ES"/>
        </w:rPr>
        <w:t xml:space="preserve"> El </w:t>
      </w:r>
      <w:r w:rsidRPr="000F0DC5">
        <w:rPr>
          <w:rFonts w:ascii="Palatino Linotype" w:eastAsiaTheme="minorEastAsia" w:hAnsi="Palatino Linotype" w:cs="Arial"/>
          <w:b/>
          <w:i/>
          <w:sz w:val="24"/>
          <w:szCs w:val="24"/>
          <w:lang w:eastAsia="es-ES"/>
        </w:rPr>
        <w:t xml:space="preserve">Comité </w:t>
      </w:r>
      <w:r w:rsidRPr="000F0DC5">
        <w:rPr>
          <w:rFonts w:ascii="Palatino Linotype" w:eastAsiaTheme="minorEastAsia" w:hAnsi="Palatino Linotype" w:cs="Arial"/>
          <w:b/>
          <w:i/>
          <w:lang w:eastAsia="es-ES"/>
        </w:rPr>
        <w:t>de Transparencia será la autoridad máxima al interior del sujeto obligado en materia del derecho de acceso a la información</w:t>
      </w:r>
      <w:r w:rsidRPr="000F0DC5">
        <w:rPr>
          <w:rFonts w:ascii="Palatino Linotype" w:eastAsiaTheme="minorEastAsia" w:hAnsi="Palatino Linotype" w:cs="Arial"/>
          <w:i/>
          <w:lang w:eastAsia="es-ES"/>
        </w:rPr>
        <w:t>.</w:t>
      </w:r>
    </w:p>
    <w:p w14:paraId="48A0AE72" w14:textId="77777777" w:rsidR="000F0DC5" w:rsidRPr="000F0DC5" w:rsidRDefault="000F0DC5" w:rsidP="000F0DC5">
      <w:pPr>
        <w:spacing w:after="0" w:line="360" w:lineRule="auto"/>
        <w:ind w:left="567" w:right="616"/>
        <w:contextualSpacing/>
        <w:jc w:val="both"/>
        <w:rPr>
          <w:rFonts w:ascii="Palatino Linotype" w:eastAsiaTheme="minorEastAsia" w:hAnsi="Palatino Linotype" w:cs="Arial"/>
          <w:i/>
          <w:lang w:eastAsia="es-ES"/>
        </w:rPr>
      </w:pPr>
      <w:r w:rsidRPr="000F0DC5">
        <w:rPr>
          <w:rFonts w:ascii="Palatino Linotype" w:eastAsiaTheme="minorEastAsia" w:hAnsi="Palatino Linotype" w:cs="Arial"/>
          <w:i/>
          <w:lang w:eastAsia="es-ES"/>
        </w:rPr>
        <w:lastRenderedPageBreak/>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14:paraId="57511AFD" w14:textId="77777777" w:rsidR="000F0DC5" w:rsidRPr="000F0DC5" w:rsidRDefault="000F0DC5" w:rsidP="000F0DC5">
      <w:pPr>
        <w:spacing w:after="0" w:line="360" w:lineRule="auto"/>
        <w:ind w:left="567" w:right="616"/>
        <w:contextualSpacing/>
        <w:jc w:val="both"/>
        <w:rPr>
          <w:rFonts w:ascii="Palatino Linotype" w:eastAsiaTheme="minorEastAsia" w:hAnsi="Palatino Linotype" w:cs="Arial"/>
          <w:i/>
          <w:lang w:eastAsia="es-ES"/>
        </w:rPr>
      </w:pPr>
      <w:r w:rsidRPr="000F0DC5">
        <w:rPr>
          <w:rFonts w:ascii="Palatino Linotype" w:eastAsiaTheme="minorEastAsia" w:hAnsi="Palatino Linotype" w:cs="Arial"/>
          <w:i/>
          <w:lang w:eastAsia="es-ES"/>
        </w:rPr>
        <w:t>El Comité se reunirá en sesión ordinaria o extraordinaria las veces que estime necesario. El tipo de sesión se precisará en la convocatoria emitida.</w:t>
      </w:r>
    </w:p>
    <w:p w14:paraId="5D853D77" w14:textId="77777777" w:rsidR="000F0DC5" w:rsidRPr="000F0DC5" w:rsidRDefault="000F0DC5" w:rsidP="000F0DC5">
      <w:pPr>
        <w:spacing w:after="0" w:line="360" w:lineRule="auto"/>
        <w:ind w:left="567" w:right="616"/>
        <w:contextualSpacing/>
        <w:jc w:val="both"/>
        <w:rPr>
          <w:rFonts w:ascii="Palatino Linotype" w:eastAsiaTheme="minorEastAsia" w:hAnsi="Palatino Linotype" w:cs="Arial"/>
          <w:i/>
          <w:lang w:eastAsia="es-ES"/>
        </w:rPr>
      </w:pPr>
      <w:r w:rsidRPr="000F0DC5">
        <w:rPr>
          <w:rFonts w:ascii="Palatino Linotype" w:eastAsiaTheme="minorEastAsia" w:hAnsi="Palatino Linotype" w:cs="Arial"/>
          <w:i/>
          <w:lang w:eastAsia="es-ES"/>
        </w:rPr>
        <w:t>Los integrantes del Comité de Transparencia tendrán acceso a la información para determinar su clasificación, conforme a la normatividad aplicable previamente establecida por los sujetos obligados para el resguardo o salvaguarda de la información.</w:t>
      </w:r>
    </w:p>
    <w:p w14:paraId="5B93EB1A" w14:textId="77777777" w:rsidR="000F0DC5" w:rsidRPr="000F0DC5" w:rsidRDefault="000F0DC5" w:rsidP="000F0DC5">
      <w:pPr>
        <w:spacing w:after="0" w:line="360" w:lineRule="auto"/>
        <w:ind w:left="567" w:right="616"/>
        <w:contextualSpacing/>
        <w:jc w:val="both"/>
        <w:rPr>
          <w:rFonts w:ascii="Palatino Linotype" w:eastAsiaTheme="minorEastAsia" w:hAnsi="Palatino Linotype" w:cs="Arial"/>
          <w:i/>
          <w:lang w:eastAsia="es-ES"/>
        </w:rPr>
      </w:pPr>
      <w:r w:rsidRPr="000F0DC5">
        <w:rPr>
          <w:rFonts w:ascii="Palatino Linotype" w:eastAsiaTheme="minorEastAsia" w:hAnsi="Palatino Linotype" w:cs="Arial"/>
          <w:i/>
          <w:lang w:eastAsia="es-ES"/>
        </w:rPr>
        <w:t>En las sesiones y trabajos del Comité, podrán participar como invitados permanentes, los representantes de las áreas que decida el Comité, y contará con derecho de voz, pero no voto.</w:t>
      </w:r>
    </w:p>
    <w:p w14:paraId="54AF1B5C" w14:textId="77777777" w:rsidR="000F0DC5" w:rsidRPr="000F0DC5" w:rsidRDefault="000F0DC5" w:rsidP="000F0DC5">
      <w:pPr>
        <w:spacing w:after="0" w:line="360" w:lineRule="auto"/>
        <w:ind w:left="567" w:right="616"/>
        <w:contextualSpacing/>
        <w:jc w:val="both"/>
        <w:rPr>
          <w:rFonts w:ascii="Palatino Linotype" w:eastAsiaTheme="minorEastAsia" w:hAnsi="Palatino Linotype" w:cs="Arial"/>
          <w:i/>
          <w:lang w:eastAsia="es-ES"/>
        </w:rPr>
      </w:pPr>
      <w:r w:rsidRPr="000F0DC5">
        <w:rPr>
          <w:rFonts w:ascii="Palatino Linotype" w:eastAsiaTheme="minorEastAsia" w:hAnsi="Palatino Linotype" w:cs="Arial"/>
          <w:b/>
          <w:i/>
          <w:lang w:eastAsia="es-ES"/>
        </w:rPr>
        <w:t>Los titulares de las unidades administrativas que propongan</w:t>
      </w:r>
      <w:r w:rsidRPr="000F0DC5">
        <w:rPr>
          <w:rFonts w:ascii="Palatino Linotype" w:eastAsiaTheme="minorEastAsia" w:hAnsi="Palatino Linotype" w:cs="Arial"/>
          <w:i/>
          <w:lang w:eastAsia="es-ES"/>
        </w:rPr>
        <w:t xml:space="preserve"> la reserva, confidencialidad </w:t>
      </w:r>
      <w:r w:rsidRPr="000F0DC5">
        <w:rPr>
          <w:rFonts w:ascii="Palatino Linotype" w:eastAsiaTheme="minorEastAsia" w:hAnsi="Palatino Linotype" w:cs="Arial"/>
          <w:b/>
          <w:i/>
          <w:lang w:eastAsia="es-ES"/>
        </w:rPr>
        <w:t>o declaren la inexistencia de información</w:t>
      </w:r>
      <w:r w:rsidRPr="000F0DC5">
        <w:rPr>
          <w:rFonts w:ascii="Palatino Linotype" w:eastAsiaTheme="minorEastAsia" w:hAnsi="Palatino Linotype" w:cs="Arial"/>
          <w:i/>
          <w:lang w:eastAsia="es-ES"/>
        </w:rPr>
        <w:t>, acudirán a las sesiones de dicho Comité donde se discuta la propuesta correspondiente.</w:t>
      </w:r>
    </w:p>
    <w:p w14:paraId="5CB98D3C" w14:textId="77777777" w:rsidR="000F0DC5" w:rsidRPr="000F0DC5" w:rsidRDefault="000F0DC5" w:rsidP="000F0DC5">
      <w:pPr>
        <w:spacing w:after="0" w:line="360" w:lineRule="auto"/>
        <w:ind w:left="567" w:right="616"/>
        <w:contextualSpacing/>
        <w:jc w:val="both"/>
        <w:rPr>
          <w:rFonts w:ascii="Palatino Linotype" w:eastAsiaTheme="minorEastAsia" w:hAnsi="Palatino Linotype" w:cs="Arial"/>
          <w:i/>
          <w:lang w:eastAsia="es-ES"/>
        </w:rPr>
      </w:pPr>
    </w:p>
    <w:p w14:paraId="556C1774" w14:textId="77777777" w:rsidR="000F0DC5" w:rsidRPr="000F0DC5" w:rsidRDefault="000F0DC5" w:rsidP="000F0DC5">
      <w:pPr>
        <w:spacing w:after="0" w:line="360" w:lineRule="auto"/>
        <w:ind w:left="567" w:right="616"/>
        <w:contextualSpacing/>
        <w:jc w:val="both"/>
        <w:rPr>
          <w:rFonts w:ascii="Palatino Linotype" w:eastAsiaTheme="minorEastAsia" w:hAnsi="Palatino Linotype" w:cs="Arial"/>
          <w:i/>
          <w:lang w:eastAsia="es-ES"/>
        </w:rPr>
      </w:pPr>
      <w:r w:rsidRPr="000F0DC5">
        <w:rPr>
          <w:rFonts w:ascii="Palatino Linotype" w:eastAsiaTheme="minorEastAsia" w:hAnsi="Palatino Linotype" w:cs="Arial"/>
          <w:i/>
          <w:lang w:eastAsia="es-ES"/>
        </w:rPr>
        <w:t>Artículo 49. Los Comités de Transparencia tendrán las siguientes atribuciones:</w:t>
      </w:r>
    </w:p>
    <w:p w14:paraId="2ECCA31F" w14:textId="77777777" w:rsidR="000F0DC5" w:rsidRPr="000F0DC5" w:rsidRDefault="000F0DC5" w:rsidP="000F0DC5">
      <w:pPr>
        <w:spacing w:after="0" w:line="360" w:lineRule="auto"/>
        <w:ind w:left="567" w:right="616"/>
        <w:contextualSpacing/>
        <w:jc w:val="both"/>
        <w:rPr>
          <w:rFonts w:ascii="Palatino Linotype" w:eastAsiaTheme="minorEastAsia" w:hAnsi="Palatino Linotype" w:cs="Arial"/>
          <w:i/>
          <w:lang w:eastAsia="es-ES"/>
        </w:rPr>
      </w:pPr>
      <w:r w:rsidRPr="000F0DC5">
        <w:rPr>
          <w:rFonts w:ascii="Palatino Linotype" w:eastAsiaTheme="minorEastAsia" w:hAnsi="Palatino Linotype" w:cs="Arial"/>
          <w:i/>
          <w:lang w:eastAsia="es-ES"/>
        </w:rPr>
        <w:t>…</w:t>
      </w:r>
    </w:p>
    <w:p w14:paraId="7B9A97E7" w14:textId="77777777" w:rsidR="000F0DC5" w:rsidRPr="000F0DC5" w:rsidRDefault="000F0DC5" w:rsidP="000F0DC5">
      <w:pPr>
        <w:spacing w:after="0" w:line="360" w:lineRule="auto"/>
        <w:ind w:left="567" w:right="616"/>
        <w:contextualSpacing/>
        <w:jc w:val="both"/>
        <w:rPr>
          <w:rFonts w:ascii="Palatino Linotype" w:eastAsiaTheme="minorEastAsia" w:hAnsi="Palatino Linotype" w:cs="Arial"/>
          <w:i/>
          <w:lang w:eastAsia="es-ES"/>
        </w:rPr>
      </w:pPr>
      <w:r w:rsidRPr="000F0DC5">
        <w:rPr>
          <w:rFonts w:ascii="Palatino Linotype" w:eastAsiaTheme="minorEastAsia" w:hAnsi="Palatino Linotype" w:cs="Arial"/>
          <w:b/>
          <w:i/>
          <w:lang w:eastAsia="es-ES"/>
        </w:rPr>
        <w:t>II. Confirmar, modificar o revocar</w:t>
      </w:r>
      <w:r w:rsidRPr="000F0DC5">
        <w:rPr>
          <w:rFonts w:ascii="Palatino Linotype" w:eastAsiaTheme="minorEastAsia" w:hAnsi="Palatino Linotype" w:cs="Arial"/>
          <w:i/>
          <w:lang w:eastAsia="es-ES"/>
        </w:rPr>
        <w:t xml:space="preserve"> las determinaciones que en materia de ampliación del plazo de respuesta, clasificación de la información y </w:t>
      </w:r>
      <w:r w:rsidRPr="000F0DC5">
        <w:rPr>
          <w:rFonts w:ascii="Palatino Linotype" w:eastAsiaTheme="minorEastAsia" w:hAnsi="Palatino Linotype" w:cs="Arial"/>
          <w:b/>
          <w:i/>
          <w:lang w:eastAsia="es-ES"/>
        </w:rPr>
        <w:t>declaración de inexistencia</w:t>
      </w:r>
      <w:r w:rsidRPr="000F0DC5">
        <w:rPr>
          <w:rFonts w:ascii="Palatino Linotype" w:eastAsiaTheme="minorEastAsia" w:hAnsi="Palatino Linotype" w:cs="Arial"/>
          <w:i/>
          <w:lang w:eastAsia="es-ES"/>
        </w:rPr>
        <w:t xml:space="preserve"> o de incompetencia realicen los titulares de las áreas de los sujetos obligados;</w:t>
      </w:r>
    </w:p>
    <w:p w14:paraId="74C2693C" w14:textId="77777777" w:rsidR="000F0DC5" w:rsidRPr="000F0DC5" w:rsidRDefault="000F0DC5" w:rsidP="000F0DC5">
      <w:pPr>
        <w:spacing w:after="0" w:line="360" w:lineRule="auto"/>
        <w:ind w:left="567" w:right="616"/>
        <w:contextualSpacing/>
        <w:jc w:val="both"/>
        <w:rPr>
          <w:rFonts w:ascii="Palatino Linotype" w:eastAsiaTheme="minorEastAsia" w:hAnsi="Palatino Linotype" w:cs="Arial"/>
          <w:i/>
          <w:lang w:eastAsia="es-ES"/>
        </w:rPr>
      </w:pPr>
      <w:r w:rsidRPr="000F0DC5">
        <w:rPr>
          <w:rFonts w:ascii="Palatino Linotype" w:eastAsiaTheme="minorEastAsia" w:hAnsi="Palatino Linotype" w:cs="Arial"/>
          <w:i/>
          <w:lang w:eastAsia="es-ES"/>
        </w:rPr>
        <w:t>…</w:t>
      </w:r>
    </w:p>
    <w:p w14:paraId="614C076D" w14:textId="77777777" w:rsidR="000F0DC5" w:rsidRPr="000F0DC5" w:rsidRDefault="000F0DC5" w:rsidP="000F0DC5">
      <w:pPr>
        <w:spacing w:after="0" w:line="360" w:lineRule="auto"/>
        <w:ind w:left="567" w:right="616"/>
        <w:contextualSpacing/>
        <w:jc w:val="both"/>
        <w:rPr>
          <w:rFonts w:ascii="Palatino Linotype" w:eastAsiaTheme="minorEastAsia" w:hAnsi="Palatino Linotype" w:cs="Arial"/>
          <w:i/>
          <w:lang w:eastAsia="es-ES"/>
        </w:rPr>
      </w:pPr>
      <w:r w:rsidRPr="000F0DC5">
        <w:rPr>
          <w:rFonts w:ascii="Palatino Linotype" w:eastAsiaTheme="minorEastAsia" w:hAnsi="Palatino Linotype" w:cs="Arial"/>
          <w:i/>
          <w:lang w:eastAsia="es-ES"/>
        </w:rPr>
        <w:t xml:space="preserve">XIII. </w:t>
      </w:r>
      <w:r w:rsidRPr="000F0DC5">
        <w:rPr>
          <w:rFonts w:ascii="Palatino Linotype" w:eastAsiaTheme="minorEastAsia" w:hAnsi="Palatino Linotype" w:cs="Arial"/>
          <w:b/>
          <w:i/>
          <w:lang w:eastAsia="es-ES"/>
        </w:rPr>
        <w:t>Dictaminar las declaratorias de inexistencia de la información</w:t>
      </w:r>
      <w:r w:rsidRPr="000F0DC5">
        <w:rPr>
          <w:rFonts w:ascii="Palatino Linotype" w:eastAsiaTheme="minorEastAsia" w:hAnsi="Palatino Linotype" w:cs="Arial"/>
          <w:i/>
          <w:lang w:eastAsia="es-ES"/>
        </w:rPr>
        <w:t xml:space="preserve"> que les remitan las unidades administrativas y resolver en consecuencia;</w:t>
      </w:r>
    </w:p>
    <w:p w14:paraId="3CC5B857" w14:textId="77777777" w:rsidR="000F0DC5" w:rsidRPr="000F0DC5" w:rsidRDefault="000F0DC5" w:rsidP="000F0DC5">
      <w:pPr>
        <w:spacing w:after="0" w:line="360" w:lineRule="auto"/>
        <w:ind w:left="567" w:right="616"/>
        <w:contextualSpacing/>
        <w:jc w:val="both"/>
        <w:rPr>
          <w:rFonts w:ascii="Palatino Linotype" w:eastAsiaTheme="minorEastAsia" w:hAnsi="Palatino Linotype" w:cs="Arial"/>
          <w:i/>
          <w:lang w:eastAsia="es-ES"/>
        </w:rPr>
      </w:pPr>
      <w:r w:rsidRPr="000F0DC5">
        <w:rPr>
          <w:rFonts w:ascii="Palatino Linotype" w:eastAsiaTheme="minorEastAsia" w:hAnsi="Palatino Linotype" w:cs="Arial"/>
          <w:i/>
          <w:lang w:eastAsia="es-ES"/>
        </w:rPr>
        <w:lastRenderedPageBreak/>
        <w:t>…</w:t>
      </w:r>
    </w:p>
    <w:p w14:paraId="083DAFFC" w14:textId="77777777" w:rsidR="000F0DC5" w:rsidRPr="000F0DC5" w:rsidRDefault="000F0DC5" w:rsidP="000F0DC5">
      <w:pPr>
        <w:spacing w:after="0" w:line="360" w:lineRule="auto"/>
        <w:ind w:left="567" w:right="616"/>
        <w:contextualSpacing/>
        <w:jc w:val="both"/>
        <w:rPr>
          <w:rFonts w:ascii="Palatino Linotype" w:eastAsiaTheme="minorEastAsia" w:hAnsi="Palatino Linotype" w:cs="Arial"/>
          <w:i/>
          <w:lang w:eastAsia="es-ES"/>
        </w:rPr>
      </w:pPr>
      <w:r w:rsidRPr="000F0DC5">
        <w:rPr>
          <w:rFonts w:ascii="Palatino Linotype" w:eastAsiaTheme="minorEastAsia" w:hAnsi="Palatino Linotype" w:cs="Arial"/>
          <w:i/>
          <w:lang w:eastAsia="es-ES"/>
        </w:rPr>
        <w:t>I. Analizará el caso y tomará las medidas necesarias para localizar la información;</w:t>
      </w:r>
    </w:p>
    <w:p w14:paraId="419509DF" w14:textId="77777777" w:rsidR="000F0DC5" w:rsidRPr="000F0DC5" w:rsidRDefault="000F0DC5" w:rsidP="000F0DC5">
      <w:pPr>
        <w:spacing w:after="0" w:line="360" w:lineRule="auto"/>
        <w:ind w:left="567" w:right="616"/>
        <w:contextualSpacing/>
        <w:jc w:val="both"/>
        <w:rPr>
          <w:rFonts w:ascii="Palatino Linotype" w:eastAsiaTheme="minorEastAsia" w:hAnsi="Palatino Linotype" w:cs="Arial"/>
          <w:b/>
          <w:i/>
          <w:lang w:eastAsia="es-ES"/>
        </w:rPr>
      </w:pPr>
      <w:r w:rsidRPr="000F0DC5">
        <w:rPr>
          <w:rFonts w:ascii="Palatino Linotype" w:eastAsiaTheme="minorEastAsia" w:hAnsi="Palatino Linotype" w:cs="Arial"/>
          <w:i/>
          <w:lang w:eastAsia="es-ES"/>
        </w:rPr>
        <w:t xml:space="preserve">II. </w:t>
      </w:r>
      <w:r w:rsidRPr="000F0DC5">
        <w:rPr>
          <w:rFonts w:ascii="Palatino Linotype" w:eastAsiaTheme="minorEastAsia" w:hAnsi="Palatino Linotype" w:cs="Arial"/>
          <w:b/>
          <w:i/>
          <w:lang w:eastAsia="es-ES"/>
        </w:rPr>
        <w:t>Expedirá una resolución que confirme la inexistencia del documento;</w:t>
      </w:r>
    </w:p>
    <w:p w14:paraId="0DA89A1D" w14:textId="77777777" w:rsidR="000F0DC5" w:rsidRPr="000F0DC5" w:rsidRDefault="000F0DC5" w:rsidP="000F0DC5">
      <w:pPr>
        <w:spacing w:after="0" w:line="360" w:lineRule="auto"/>
        <w:ind w:left="567" w:right="616"/>
        <w:contextualSpacing/>
        <w:jc w:val="both"/>
        <w:rPr>
          <w:rFonts w:ascii="Palatino Linotype" w:eastAsiaTheme="minorEastAsia" w:hAnsi="Palatino Linotype" w:cs="Arial"/>
          <w:i/>
          <w:lang w:eastAsia="es-ES"/>
        </w:rPr>
      </w:pPr>
      <w:r w:rsidRPr="000F0DC5">
        <w:rPr>
          <w:rFonts w:ascii="Palatino Linotype" w:eastAsiaTheme="minorEastAsia" w:hAnsi="Palatino Linotype" w:cs="Arial"/>
          <w:i/>
          <w:lang w:eastAsia="es-ES"/>
        </w:rPr>
        <w:t>III. O</w:t>
      </w:r>
      <w:r w:rsidRPr="000F0DC5">
        <w:rPr>
          <w:rFonts w:ascii="Palatino Linotype" w:eastAsiaTheme="minorEastAsia" w:hAnsi="Palatino Linotype" w:cs="Arial"/>
          <w:b/>
          <w:i/>
          <w:lang w:eastAsia="es-ES"/>
        </w:rPr>
        <w:t>rdenará, siempre que sea materialmente posible, que se genere o se reponga la información en caso</w:t>
      </w:r>
      <w:r w:rsidRPr="000F0DC5">
        <w:rPr>
          <w:rFonts w:ascii="Palatino Linotype" w:eastAsiaTheme="minorEastAsia" w:hAnsi="Palatino Linotype" w:cs="Arial"/>
          <w:i/>
          <w:lang w:eastAsia="es-ES"/>
        </w:rPr>
        <w:t xml:space="preserve">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182D05CE" w14:textId="77777777" w:rsidR="000F0DC5" w:rsidRPr="000F0DC5" w:rsidRDefault="000F0DC5" w:rsidP="000F0DC5">
      <w:pPr>
        <w:spacing w:after="0" w:line="360" w:lineRule="auto"/>
        <w:ind w:left="567" w:right="616"/>
        <w:contextualSpacing/>
        <w:jc w:val="both"/>
        <w:rPr>
          <w:rFonts w:ascii="Palatino Linotype" w:eastAsiaTheme="minorEastAsia" w:hAnsi="Palatino Linotype" w:cs="Arial"/>
          <w:i/>
          <w:lang w:eastAsia="es-ES"/>
        </w:rPr>
      </w:pPr>
      <w:r w:rsidRPr="000F0DC5">
        <w:rPr>
          <w:rFonts w:ascii="Palatino Linotype" w:eastAsiaTheme="minorEastAsia" w:hAnsi="Palatino Linotype" w:cs="Arial"/>
          <w:i/>
          <w:lang w:eastAsia="es-ES"/>
        </w:rPr>
        <w:t>IV. Notificará al órgano interno de control o equivalente del sujeto obligado quien, en su caso, deberá iniciar el procedimiento de responsabilidad administrativa que corresponda.</w:t>
      </w:r>
    </w:p>
    <w:p w14:paraId="12447D51" w14:textId="77777777" w:rsidR="000F0DC5" w:rsidRPr="000F0DC5" w:rsidRDefault="000F0DC5" w:rsidP="000F0DC5">
      <w:pPr>
        <w:spacing w:after="0" w:line="360" w:lineRule="auto"/>
        <w:ind w:left="567" w:right="616"/>
        <w:contextualSpacing/>
        <w:jc w:val="both"/>
        <w:rPr>
          <w:rFonts w:ascii="Palatino Linotype" w:eastAsiaTheme="minorEastAsia" w:hAnsi="Palatino Linotype" w:cs="Arial"/>
          <w:i/>
          <w:lang w:eastAsia="es-ES"/>
        </w:rPr>
      </w:pPr>
      <w:r w:rsidRPr="000F0DC5">
        <w:rPr>
          <w:rFonts w:ascii="Palatino Linotype" w:eastAsiaTheme="minorEastAsia" w:hAnsi="Palatino Linotype" w:cs="Arial"/>
          <w:i/>
          <w:lang w:eastAsia="es-ES"/>
        </w:rPr>
        <w:t>La Unidad de Transparencia deberá notificarlo al solicitante por escrito, en un plazo que no exceda de quince días hábiles contados a partir del día siguiente a la presentación de la solicitud.</w:t>
      </w:r>
    </w:p>
    <w:p w14:paraId="688838DB" w14:textId="77777777" w:rsidR="000F0DC5" w:rsidRPr="000F0DC5" w:rsidRDefault="000F0DC5" w:rsidP="000F0DC5">
      <w:pPr>
        <w:spacing w:after="0" w:line="360" w:lineRule="auto"/>
        <w:ind w:left="567" w:right="616"/>
        <w:contextualSpacing/>
        <w:jc w:val="both"/>
        <w:rPr>
          <w:rFonts w:ascii="Palatino Linotype" w:eastAsiaTheme="minorEastAsia" w:hAnsi="Palatino Linotype" w:cs="Arial"/>
          <w:i/>
          <w:lang w:eastAsia="es-ES"/>
        </w:rPr>
      </w:pPr>
      <w:r w:rsidRPr="000F0DC5">
        <w:rPr>
          <w:rFonts w:ascii="Palatino Linotype" w:eastAsiaTheme="minorEastAsia" w:hAnsi="Palatino Linotype" w:cs="Arial"/>
          <w:i/>
          <w:lang w:eastAsia="es-ES"/>
        </w:rPr>
        <w:t>Este plazo podrá ampliarse hasta por otros siete días hábiles, siempre que existan razones para ello, debiendo notificarse por escrito al solicitante.</w:t>
      </w:r>
    </w:p>
    <w:p w14:paraId="4CFA1EBF" w14:textId="77777777" w:rsidR="000F0DC5" w:rsidRPr="000F0DC5" w:rsidRDefault="000F0DC5" w:rsidP="000F0DC5">
      <w:pPr>
        <w:spacing w:after="0" w:line="360" w:lineRule="auto"/>
        <w:ind w:left="567" w:right="616"/>
        <w:contextualSpacing/>
        <w:jc w:val="both"/>
        <w:rPr>
          <w:rFonts w:ascii="Palatino Linotype" w:eastAsiaTheme="minorEastAsia" w:hAnsi="Palatino Linotype" w:cs="Arial"/>
          <w:i/>
          <w:lang w:eastAsia="es-ES"/>
        </w:rPr>
      </w:pPr>
    </w:p>
    <w:p w14:paraId="327A6286" w14:textId="77777777" w:rsidR="000F0DC5" w:rsidRPr="000F0DC5" w:rsidRDefault="000F0DC5" w:rsidP="000F0DC5">
      <w:pPr>
        <w:spacing w:after="0" w:line="360" w:lineRule="auto"/>
        <w:ind w:left="567" w:right="616"/>
        <w:contextualSpacing/>
        <w:jc w:val="both"/>
        <w:rPr>
          <w:rFonts w:ascii="Palatino Linotype" w:eastAsiaTheme="minorEastAsia" w:hAnsi="Palatino Linotype" w:cs="Arial"/>
          <w:b/>
          <w:i/>
          <w:lang w:eastAsia="es-ES"/>
        </w:rPr>
      </w:pPr>
      <w:r w:rsidRPr="000F0DC5">
        <w:rPr>
          <w:rFonts w:ascii="Palatino Linotype" w:eastAsiaTheme="minorEastAsia" w:hAnsi="Palatino Linotype" w:cs="Arial"/>
          <w:b/>
          <w:i/>
          <w:lang w:eastAsia="es-ES"/>
        </w:rPr>
        <w:t>Artículo 169. Cuando la información no se encuentre en los archivos del sujeto obligado, el Comité de Transparencia:</w:t>
      </w:r>
    </w:p>
    <w:p w14:paraId="1C22800E" w14:textId="77777777" w:rsidR="000F0DC5" w:rsidRPr="000F0DC5" w:rsidRDefault="000F0DC5" w:rsidP="000F0DC5">
      <w:pPr>
        <w:spacing w:after="0" w:line="360" w:lineRule="auto"/>
        <w:ind w:left="567" w:right="616"/>
        <w:contextualSpacing/>
        <w:jc w:val="both"/>
        <w:rPr>
          <w:rFonts w:ascii="Palatino Linotype" w:eastAsiaTheme="minorEastAsia" w:hAnsi="Palatino Linotype" w:cs="Arial"/>
          <w:i/>
          <w:lang w:eastAsia="es-ES"/>
        </w:rPr>
      </w:pPr>
      <w:r w:rsidRPr="000F0DC5">
        <w:rPr>
          <w:rFonts w:ascii="Palatino Linotype" w:eastAsiaTheme="minorEastAsia" w:hAnsi="Palatino Linotype" w:cs="Arial"/>
          <w:i/>
          <w:lang w:eastAsia="es-ES"/>
        </w:rPr>
        <w:t>I. Analizará el caso y tomará las medidas necesarias para localizar la información;</w:t>
      </w:r>
    </w:p>
    <w:p w14:paraId="72975699" w14:textId="77777777" w:rsidR="000F0DC5" w:rsidRPr="000F0DC5" w:rsidRDefault="000F0DC5" w:rsidP="000F0DC5">
      <w:pPr>
        <w:spacing w:after="0" w:line="360" w:lineRule="auto"/>
        <w:ind w:left="567" w:right="616"/>
        <w:contextualSpacing/>
        <w:jc w:val="both"/>
        <w:rPr>
          <w:rFonts w:ascii="Palatino Linotype" w:eastAsiaTheme="minorEastAsia" w:hAnsi="Palatino Linotype" w:cs="Arial"/>
          <w:i/>
          <w:lang w:eastAsia="es-ES"/>
        </w:rPr>
      </w:pPr>
      <w:r w:rsidRPr="000F0DC5">
        <w:rPr>
          <w:rFonts w:ascii="Palatino Linotype" w:eastAsiaTheme="minorEastAsia" w:hAnsi="Palatino Linotype" w:cs="Arial"/>
          <w:i/>
          <w:lang w:eastAsia="es-ES"/>
        </w:rPr>
        <w:t>II. Expedirá una resolución que confirme la inexistencia del documento;</w:t>
      </w:r>
    </w:p>
    <w:p w14:paraId="32E230A8" w14:textId="77777777" w:rsidR="000F0DC5" w:rsidRPr="000F0DC5" w:rsidRDefault="000F0DC5" w:rsidP="000F0DC5">
      <w:pPr>
        <w:spacing w:after="0" w:line="360" w:lineRule="auto"/>
        <w:ind w:left="567" w:right="616"/>
        <w:contextualSpacing/>
        <w:jc w:val="both"/>
        <w:rPr>
          <w:rFonts w:ascii="Palatino Linotype" w:eastAsiaTheme="minorEastAsia" w:hAnsi="Palatino Linotype" w:cs="Arial"/>
          <w:i/>
          <w:lang w:eastAsia="es-ES"/>
        </w:rPr>
      </w:pPr>
      <w:r w:rsidRPr="000F0DC5">
        <w:rPr>
          <w:rFonts w:ascii="Palatino Linotype" w:eastAsiaTheme="minorEastAsia" w:hAnsi="Palatino Linotype" w:cs="Arial"/>
          <w:i/>
          <w:lang w:eastAsia="es-ES"/>
        </w:rPr>
        <w:t xml:space="preserve">III. Ordenará, siempre que sea materialmente posible, que se genere o se reponga la información en caso de que ésta tuviera que existir en la medida que deriva del ejercicio </w:t>
      </w:r>
      <w:r w:rsidRPr="000F0DC5">
        <w:rPr>
          <w:rFonts w:ascii="Palatino Linotype" w:eastAsiaTheme="minorEastAsia" w:hAnsi="Palatino Linotype" w:cs="Arial"/>
          <w:i/>
          <w:lang w:eastAsia="es-ES"/>
        </w:rPr>
        <w:lastRenderedPageBreak/>
        <w:t>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2A716749" w14:textId="77777777" w:rsidR="000F0DC5" w:rsidRPr="000F0DC5" w:rsidRDefault="000F0DC5" w:rsidP="000F0DC5">
      <w:pPr>
        <w:spacing w:after="0" w:line="360" w:lineRule="auto"/>
        <w:ind w:left="567" w:right="616"/>
        <w:contextualSpacing/>
        <w:jc w:val="both"/>
        <w:rPr>
          <w:rFonts w:ascii="Palatino Linotype" w:eastAsiaTheme="minorEastAsia" w:hAnsi="Palatino Linotype" w:cs="Arial"/>
          <w:i/>
          <w:lang w:eastAsia="es-ES"/>
        </w:rPr>
      </w:pPr>
      <w:r w:rsidRPr="000F0DC5">
        <w:rPr>
          <w:rFonts w:ascii="Palatino Linotype" w:eastAsiaTheme="minorEastAsia" w:hAnsi="Palatino Linotype" w:cs="Arial"/>
          <w:i/>
          <w:lang w:eastAsia="es-ES"/>
        </w:rPr>
        <w:t>IV. Notificará al órgano interno de control o equivalente del sujeto obligado quien, en su caso, deberá iniciar el procedimiento de responsabilidad administrativa que corresponda.</w:t>
      </w:r>
    </w:p>
    <w:p w14:paraId="5B943595" w14:textId="77777777" w:rsidR="000F0DC5" w:rsidRPr="000F0DC5" w:rsidRDefault="000F0DC5" w:rsidP="000F0DC5">
      <w:pPr>
        <w:spacing w:after="0" w:line="360" w:lineRule="auto"/>
        <w:ind w:left="567" w:right="616"/>
        <w:contextualSpacing/>
        <w:jc w:val="both"/>
        <w:rPr>
          <w:rFonts w:ascii="Palatino Linotype" w:eastAsiaTheme="minorEastAsia" w:hAnsi="Palatino Linotype" w:cs="Arial"/>
          <w:i/>
          <w:lang w:eastAsia="es-ES"/>
        </w:rPr>
      </w:pPr>
      <w:r w:rsidRPr="000F0DC5">
        <w:rPr>
          <w:rFonts w:ascii="Palatino Linotype" w:eastAsiaTheme="minorEastAsia" w:hAnsi="Palatino Linotype" w:cs="Arial"/>
          <w:i/>
          <w:lang w:eastAsia="es-ES"/>
        </w:rPr>
        <w:t>La Unidad de Transparencia deberá notificarlo al solicitante por escrito, en un plazo que no exceda de quince días hábiles contados a partir del día siguiente a la presentación de la solicitud.</w:t>
      </w:r>
    </w:p>
    <w:p w14:paraId="5FD87BB4" w14:textId="77777777" w:rsidR="000F0DC5" w:rsidRPr="000F0DC5" w:rsidRDefault="000F0DC5" w:rsidP="000F0DC5">
      <w:pPr>
        <w:spacing w:after="0" w:line="360" w:lineRule="auto"/>
        <w:ind w:left="567" w:right="616"/>
        <w:contextualSpacing/>
        <w:jc w:val="both"/>
        <w:rPr>
          <w:rFonts w:ascii="Palatino Linotype" w:eastAsiaTheme="minorEastAsia" w:hAnsi="Palatino Linotype" w:cs="Arial"/>
          <w:i/>
          <w:lang w:eastAsia="es-ES"/>
        </w:rPr>
      </w:pPr>
      <w:r w:rsidRPr="000F0DC5">
        <w:rPr>
          <w:rFonts w:ascii="Palatino Linotype" w:eastAsiaTheme="minorEastAsia" w:hAnsi="Palatino Linotype" w:cs="Arial"/>
          <w:i/>
          <w:lang w:eastAsia="es-ES"/>
        </w:rPr>
        <w:t>Este plazo podrá ampliarse hasta por otros siete días hábiles, siempre que existan razones para ello, debiendo notificarse por escrito al solicitante.</w:t>
      </w:r>
    </w:p>
    <w:p w14:paraId="0F0E9BC9" w14:textId="77777777" w:rsidR="000F0DC5" w:rsidRPr="000F0DC5" w:rsidRDefault="000F0DC5" w:rsidP="000F0DC5">
      <w:pPr>
        <w:spacing w:after="0" w:line="360" w:lineRule="auto"/>
        <w:ind w:left="567" w:right="616"/>
        <w:contextualSpacing/>
        <w:jc w:val="both"/>
        <w:rPr>
          <w:rFonts w:ascii="Palatino Linotype" w:eastAsiaTheme="minorEastAsia" w:hAnsi="Palatino Linotype" w:cs="Arial"/>
          <w:i/>
          <w:lang w:eastAsia="es-ES"/>
        </w:rPr>
      </w:pPr>
    </w:p>
    <w:p w14:paraId="3E7B1701" w14:textId="77777777" w:rsidR="000F0DC5" w:rsidRPr="000F0DC5" w:rsidRDefault="000F0DC5" w:rsidP="000F0DC5">
      <w:pPr>
        <w:spacing w:after="0" w:line="360" w:lineRule="auto"/>
        <w:ind w:left="567" w:right="616"/>
        <w:contextualSpacing/>
        <w:jc w:val="both"/>
        <w:rPr>
          <w:rFonts w:ascii="Palatino Linotype" w:eastAsiaTheme="minorEastAsia" w:hAnsi="Palatino Linotype" w:cs="Arial"/>
          <w:i/>
          <w:lang w:eastAsia="es-ES"/>
        </w:rPr>
      </w:pPr>
      <w:r w:rsidRPr="000F0DC5">
        <w:rPr>
          <w:rFonts w:ascii="Palatino Linotype" w:eastAsiaTheme="minorEastAsia" w:hAnsi="Palatino Linotype" w:cs="Arial"/>
          <w:b/>
          <w:i/>
          <w:lang w:eastAsia="es-ES"/>
        </w:rPr>
        <w:t>Artículo 170</w:t>
      </w:r>
      <w:r w:rsidRPr="000F0DC5">
        <w:rPr>
          <w:rFonts w:ascii="Palatino Linotype" w:eastAsiaTheme="minorEastAsia" w:hAnsi="Palatino Linotype" w:cs="Arial"/>
          <w:i/>
          <w:lang w:eastAsia="es-ES"/>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132E68EB" w14:textId="77777777" w:rsidR="000F0DC5" w:rsidRPr="000F0DC5" w:rsidRDefault="000F0DC5" w:rsidP="000F0DC5">
      <w:pPr>
        <w:spacing w:after="0" w:line="360" w:lineRule="auto"/>
        <w:ind w:left="567" w:right="616"/>
        <w:contextualSpacing/>
        <w:jc w:val="both"/>
        <w:rPr>
          <w:rFonts w:ascii="Palatino Linotype" w:eastAsiaTheme="minorEastAsia" w:hAnsi="Palatino Linotype" w:cs="Arial"/>
          <w:i/>
          <w:lang w:eastAsia="es-ES"/>
        </w:rPr>
      </w:pPr>
      <w:r w:rsidRPr="000F0DC5">
        <w:rPr>
          <w:rFonts w:ascii="Palatino Linotype" w:eastAsiaTheme="minorEastAsia" w:hAnsi="Palatino Linotype" w:cs="Arial"/>
          <w:i/>
          <w:lang w:eastAsia="es-ES"/>
        </w:rPr>
        <w:t>(Énfasis añadido)</w:t>
      </w:r>
    </w:p>
    <w:p w14:paraId="767BB3E5" w14:textId="77777777" w:rsidR="000F0DC5" w:rsidRPr="000F0DC5" w:rsidRDefault="000F0DC5" w:rsidP="000F0DC5">
      <w:pPr>
        <w:spacing w:after="0" w:line="360" w:lineRule="auto"/>
        <w:ind w:left="567" w:right="616"/>
        <w:contextualSpacing/>
        <w:jc w:val="both"/>
        <w:rPr>
          <w:rFonts w:ascii="Palatino Linotype" w:eastAsiaTheme="minorEastAsia" w:hAnsi="Palatino Linotype" w:cs="Arial"/>
          <w:lang w:eastAsia="es-ES"/>
        </w:rPr>
      </w:pPr>
    </w:p>
    <w:p w14:paraId="02B13EB3" w14:textId="77777777" w:rsidR="000F0DC5" w:rsidRPr="000F0DC5" w:rsidRDefault="000F0DC5" w:rsidP="000F0DC5">
      <w:pPr>
        <w:numPr>
          <w:ilvl w:val="0"/>
          <w:numId w:val="2"/>
        </w:numPr>
        <w:spacing w:after="0" w:line="360" w:lineRule="auto"/>
        <w:ind w:left="567" w:right="616" w:firstLine="0"/>
        <w:contextualSpacing/>
        <w:jc w:val="both"/>
        <w:rPr>
          <w:rFonts w:ascii="Palatino Linotype" w:eastAsiaTheme="minorEastAsia" w:hAnsi="Palatino Linotype" w:cs="Arial"/>
          <w:b/>
          <w:i/>
          <w:lang w:val="es-ES_tradnl" w:eastAsia="es-ES"/>
        </w:rPr>
      </w:pPr>
      <w:r w:rsidRPr="000F0DC5">
        <w:rPr>
          <w:rFonts w:ascii="Palatino Linotype" w:eastAsiaTheme="minorEastAsia" w:hAnsi="Palatino Linotype" w:cs="Arial"/>
          <w:lang w:val="es-ES_tradnl" w:eastAsia="es-ES"/>
        </w:rPr>
        <w:t xml:space="preserve">De lo anterior, es de precisar en qué casos se debe de emitir una inexistencia de información, para mejor referencia se hace del conocimiento del </w:t>
      </w:r>
      <w:r w:rsidRPr="000F0DC5">
        <w:rPr>
          <w:rFonts w:ascii="Palatino Linotype" w:eastAsiaTheme="minorEastAsia" w:hAnsi="Palatino Linotype" w:cs="Arial"/>
          <w:b/>
          <w:lang w:val="es-ES_tradnl" w:eastAsia="es-ES"/>
        </w:rPr>
        <w:t>SUJETO OBLIGADO</w:t>
      </w:r>
      <w:r w:rsidRPr="000F0DC5">
        <w:rPr>
          <w:rFonts w:ascii="Palatino Linotype" w:eastAsiaTheme="minorEastAsia" w:hAnsi="Palatino Linotype" w:cs="Arial"/>
          <w:lang w:val="es-ES_tradnl" w:eastAsia="es-ES"/>
        </w:rPr>
        <w:t xml:space="preserve"> lo contenido en los criterios orientadores aprobados por </w:t>
      </w:r>
      <w:r w:rsidRPr="000F0DC5">
        <w:rPr>
          <w:rFonts w:ascii="Palatino Linotype" w:eastAsiaTheme="minorEastAsia" w:hAnsi="Palatino Linotype" w:cs="Arial"/>
          <w:lang w:val="es-ES_tradnl" w:eastAsia="es-ES"/>
        </w:rPr>
        <w:lastRenderedPageBreak/>
        <w:t>el Pleno de este Órgano Garante, en la sesión ordinaria de fecha 25 de agosto del año 2011, que demuestran claramente el concepto de inexistencia.</w:t>
      </w:r>
    </w:p>
    <w:p w14:paraId="64BEF8B8" w14:textId="77777777" w:rsidR="000F0DC5" w:rsidRPr="000F0DC5" w:rsidRDefault="000F0DC5" w:rsidP="000F0DC5">
      <w:pPr>
        <w:spacing w:after="0" w:line="360" w:lineRule="auto"/>
        <w:ind w:left="567" w:right="616"/>
        <w:contextualSpacing/>
        <w:jc w:val="both"/>
        <w:rPr>
          <w:rFonts w:ascii="Palatino Linotype" w:eastAsiaTheme="minorEastAsia" w:hAnsi="Palatino Linotype" w:cs="Arial"/>
          <w:b/>
          <w:i/>
          <w:lang w:val="es-ES_tradnl" w:eastAsia="es-ES"/>
        </w:rPr>
      </w:pPr>
    </w:p>
    <w:p w14:paraId="0D58A4AF" w14:textId="77777777" w:rsidR="000F0DC5" w:rsidRPr="000F0DC5" w:rsidRDefault="000F0DC5" w:rsidP="000F0DC5">
      <w:pPr>
        <w:spacing w:after="0" w:line="360" w:lineRule="auto"/>
        <w:ind w:left="567" w:right="616"/>
        <w:contextualSpacing/>
        <w:jc w:val="both"/>
        <w:rPr>
          <w:rFonts w:ascii="Palatino Linotype" w:eastAsiaTheme="minorEastAsia" w:hAnsi="Palatino Linotype" w:cs="Arial"/>
          <w:b/>
          <w:i/>
          <w:lang w:val="es-ES_tradnl" w:eastAsia="es-ES"/>
        </w:rPr>
      </w:pPr>
      <w:r w:rsidRPr="000F0DC5">
        <w:rPr>
          <w:rFonts w:ascii="Palatino Linotype" w:eastAsiaTheme="minorEastAsia" w:hAnsi="Palatino Linotype" w:cs="Arial"/>
          <w:b/>
          <w:i/>
          <w:lang w:val="es-ES_tradnl" w:eastAsia="es-ES"/>
        </w:rPr>
        <w:t>“CRITERIO 0003-11</w:t>
      </w:r>
    </w:p>
    <w:p w14:paraId="1CB27F08" w14:textId="77777777" w:rsidR="000F0DC5" w:rsidRPr="000F0DC5" w:rsidRDefault="000F0DC5" w:rsidP="000F0DC5">
      <w:pPr>
        <w:spacing w:after="0" w:line="360" w:lineRule="auto"/>
        <w:ind w:left="567" w:right="616"/>
        <w:contextualSpacing/>
        <w:jc w:val="both"/>
        <w:rPr>
          <w:rFonts w:ascii="Palatino Linotype" w:eastAsiaTheme="minorEastAsia" w:hAnsi="Palatino Linotype" w:cs="Arial"/>
          <w:i/>
          <w:lang w:val="es-ES_tradnl" w:eastAsia="es-ES"/>
        </w:rPr>
      </w:pPr>
    </w:p>
    <w:p w14:paraId="06C004E4" w14:textId="77777777" w:rsidR="000F0DC5" w:rsidRPr="000F0DC5" w:rsidRDefault="000F0DC5" w:rsidP="000F0DC5">
      <w:pPr>
        <w:spacing w:after="0" w:line="360" w:lineRule="auto"/>
        <w:ind w:left="567" w:right="616"/>
        <w:contextualSpacing/>
        <w:jc w:val="both"/>
        <w:rPr>
          <w:rFonts w:ascii="Palatino Linotype" w:eastAsiaTheme="minorEastAsia" w:hAnsi="Palatino Linotype" w:cs="Arial"/>
          <w:i/>
          <w:lang w:val="es-ES_tradnl" w:eastAsia="es-ES"/>
        </w:rPr>
      </w:pPr>
      <w:r w:rsidRPr="000F0DC5">
        <w:rPr>
          <w:rFonts w:ascii="Palatino Linotype" w:eastAsiaTheme="minorEastAsia" w:hAnsi="Palatino Linotype" w:cs="Arial"/>
          <w:b/>
          <w:i/>
          <w:lang w:val="es-ES_tradnl" w:eastAsia="es-ES"/>
        </w:rPr>
        <w:t>INEXISTENCIA, CONCEPTO DE, EN MATERIA DE TRANSPARENCIA</w:t>
      </w:r>
      <w:r w:rsidRPr="000F0DC5">
        <w:rPr>
          <w:rFonts w:ascii="Palatino Linotype" w:eastAsiaTheme="minorEastAsia" w:hAnsi="Palatino Linotype" w:cs="Arial"/>
          <w:i/>
          <w:lang w:val="es-ES_tradnl" w:eastAsia="es-ES"/>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0F884E09" w14:textId="77777777" w:rsidR="000F0DC5" w:rsidRPr="000F0DC5" w:rsidRDefault="000F0DC5" w:rsidP="000F0DC5">
      <w:pPr>
        <w:spacing w:after="0" w:line="360" w:lineRule="auto"/>
        <w:ind w:left="567" w:right="616"/>
        <w:contextualSpacing/>
        <w:jc w:val="both"/>
        <w:rPr>
          <w:rFonts w:ascii="Palatino Linotype" w:eastAsiaTheme="minorEastAsia" w:hAnsi="Palatino Linotype" w:cs="Arial"/>
          <w:i/>
          <w:lang w:val="es-ES_tradnl" w:eastAsia="es-ES"/>
        </w:rPr>
      </w:pPr>
    </w:p>
    <w:p w14:paraId="7B267360" w14:textId="77777777" w:rsidR="000F0DC5" w:rsidRPr="000F0DC5" w:rsidRDefault="000F0DC5" w:rsidP="000F0DC5">
      <w:pPr>
        <w:spacing w:after="0" w:line="360" w:lineRule="auto"/>
        <w:ind w:left="567" w:right="616"/>
        <w:contextualSpacing/>
        <w:jc w:val="both"/>
        <w:rPr>
          <w:rFonts w:ascii="Palatino Linotype" w:eastAsiaTheme="minorEastAsia" w:hAnsi="Palatino Linotype" w:cs="Arial"/>
          <w:i/>
          <w:lang w:val="es-ES_tradnl" w:eastAsia="es-ES"/>
        </w:rPr>
      </w:pPr>
      <w:r w:rsidRPr="000F0DC5">
        <w:rPr>
          <w:rFonts w:ascii="Palatino Linotype" w:eastAsiaTheme="minorEastAsia" w:hAnsi="Palatino Linotype" w:cs="Arial"/>
          <w:i/>
          <w:lang w:val="es-ES_tradnl" w:eastAsia="es-ES"/>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0D252E5A" w14:textId="77777777" w:rsidR="000F0DC5" w:rsidRPr="000F0DC5" w:rsidRDefault="000F0DC5" w:rsidP="000F0DC5">
      <w:pPr>
        <w:spacing w:after="0" w:line="360" w:lineRule="auto"/>
        <w:ind w:left="567" w:right="616"/>
        <w:contextualSpacing/>
        <w:jc w:val="both"/>
        <w:rPr>
          <w:rFonts w:ascii="Palatino Linotype" w:eastAsiaTheme="minorEastAsia" w:hAnsi="Palatino Linotype" w:cs="Arial"/>
          <w:b/>
          <w:i/>
          <w:lang w:val="es-ES_tradnl" w:eastAsia="es-ES"/>
        </w:rPr>
      </w:pPr>
      <w:r w:rsidRPr="000F0DC5">
        <w:rPr>
          <w:rFonts w:ascii="Palatino Linotype" w:eastAsiaTheme="minorEastAsia" w:hAnsi="Palatino Linotype" w:cs="Arial"/>
          <w:i/>
          <w:lang w:val="es-ES_tradnl" w:eastAsia="es-ES"/>
        </w:rPr>
        <w:t xml:space="preserve">b) </w:t>
      </w:r>
      <w:r w:rsidRPr="000F0DC5">
        <w:rPr>
          <w:rFonts w:ascii="Palatino Linotype" w:eastAsiaTheme="minorEastAsia" w:hAnsi="Palatino Linotype" w:cs="Arial"/>
          <w:b/>
          <w:i/>
          <w:lang w:val="es-ES_tradnl" w:eastAsia="es-ES"/>
        </w:rPr>
        <w:t>En los casos en que por las atribuciones conferidas al Sujeto Obligado éste debió generar, administrar o poseer la información, pero en</w:t>
      </w:r>
      <w:r w:rsidRPr="000F0DC5">
        <w:rPr>
          <w:rFonts w:ascii="Palatino Linotype" w:eastAsiaTheme="minorEastAsia" w:hAnsi="Palatino Linotype" w:cs="Arial"/>
          <w:i/>
          <w:lang w:val="es-ES_tradnl" w:eastAsia="es-ES"/>
        </w:rPr>
        <w:t xml:space="preserve"> </w:t>
      </w:r>
      <w:r w:rsidRPr="000F0DC5">
        <w:rPr>
          <w:rFonts w:ascii="Palatino Linotype" w:eastAsiaTheme="minorEastAsia" w:hAnsi="Palatino Linotype" w:cs="Arial"/>
          <w:b/>
          <w:i/>
          <w:lang w:val="es-ES_tradnl" w:eastAsia="es-ES"/>
        </w:rPr>
        <w:t>incumplimiento a la normatividad respectiva no llevó a cabo ninguna de esas acciones.</w:t>
      </w:r>
    </w:p>
    <w:p w14:paraId="666FEB90" w14:textId="77777777" w:rsidR="000F0DC5" w:rsidRPr="000F0DC5" w:rsidRDefault="000F0DC5" w:rsidP="000F0DC5">
      <w:pPr>
        <w:spacing w:after="0" w:line="360" w:lineRule="auto"/>
        <w:ind w:left="567" w:right="616"/>
        <w:contextualSpacing/>
        <w:jc w:val="both"/>
        <w:rPr>
          <w:rFonts w:ascii="Palatino Linotype" w:eastAsiaTheme="minorEastAsia" w:hAnsi="Palatino Linotype" w:cs="Arial"/>
          <w:i/>
          <w:lang w:val="es-ES_tradnl" w:eastAsia="es-ES"/>
        </w:rPr>
      </w:pPr>
      <w:r w:rsidRPr="000F0DC5">
        <w:rPr>
          <w:rFonts w:ascii="Palatino Linotype" w:eastAsiaTheme="minorEastAsia" w:hAnsi="Palatino Linotype" w:cs="Arial"/>
          <w:b/>
          <w:i/>
          <w:lang w:val="es-ES_tradnl" w:eastAsia="es-ES"/>
        </w:rPr>
        <w:t xml:space="preserve">En ambos casos, el Sujeto Obligado deberá hacer del conocimiento del solicitante las </w:t>
      </w:r>
      <w:r w:rsidRPr="000F0DC5">
        <w:rPr>
          <w:rFonts w:ascii="Palatino Linotype" w:eastAsiaTheme="minorEastAsia" w:hAnsi="Palatino Linotype" w:cs="Arial"/>
          <w:b/>
          <w:i/>
          <w:u w:val="single"/>
          <w:lang w:val="es-ES_tradnl" w:eastAsia="es-ES"/>
        </w:rPr>
        <w:t>razones que explican la inexistencia, mediante el dictamen debidamente fundado y motivado emitido por el Comité de Información</w:t>
      </w:r>
      <w:r w:rsidRPr="000F0DC5">
        <w:rPr>
          <w:rFonts w:ascii="Palatino Linotype" w:eastAsiaTheme="minorEastAsia" w:hAnsi="Palatino Linotype" w:cs="Arial"/>
          <w:b/>
          <w:i/>
          <w:lang w:val="es-ES_tradnl" w:eastAsia="es-ES"/>
        </w:rPr>
        <w:t xml:space="preserve"> y con las formalidades legales exigidas por la Ley de Transparencia</w:t>
      </w:r>
      <w:r w:rsidRPr="000F0DC5">
        <w:rPr>
          <w:rFonts w:ascii="Palatino Linotype" w:eastAsiaTheme="minorEastAsia" w:hAnsi="Palatino Linotype" w:cs="Arial"/>
          <w:i/>
          <w:lang w:val="es-ES_tradnl" w:eastAsia="es-ES"/>
        </w:rPr>
        <w:t>.</w:t>
      </w:r>
    </w:p>
    <w:p w14:paraId="6EACEE58" w14:textId="77777777" w:rsidR="000F0DC5" w:rsidRPr="000F0DC5" w:rsidRDefault="000F0DC5" w:rsidP="000F0DC5">
      <w:pPr>
        <w:numPr>
          <w:ilvl w:val="0"/>
          <w:numId w:val="2"/>
        </w:numPr>
        <w:spacing w:after="0" w:line="360" w:lineRule="auto"/>
        <w:ind w:left="0" w:right="49" w:firstLine="0"/>
        <w:contextualSpacing/>
        <w:jc w:val="both"/>
        <w:rPr>
          <w:rFonts w:ascii="Palatino Linotype" w:eastAsiaTheme="minorEastAsia" w:hAnsi="Palatino Linotype" w:cs="Arial"/>
          <w:i/>
          <w:sz w:val="24"/>
          <w:szCs w:val="24"/>
          <w:lang w:val="es-ES_tradnl" w:eastAsia="es-ES"/>
        </w:rPr>
      </w:pPr>
      <w:r w:rsidRPr="000F0DC5">
        <w:rPr>
          <w:rFonts w:ascii="Palatino Linotype" w:eastAsiaTheme="minorEastAsia" w:hAnsi="Palatino Linotype" w:cs="Arial"/>
          <w:sz w:val="24"/>
          <w:szCs w:val="24"/>
          <w:lang w:eastAsia="es-ES"/>
        </w:rPr>
        <w:lastRenderedPageBreak/>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7B40898C" w14:textId="77777777" w:rsidR="000F0DC5" w:rsidRPr="000F0DC5" w:rsidRDefault="000F0DC5" w:rsidP="000F0DC5">
      <w:pPr>
        <w:spacing w:after="0" w:line="360" w:lineRule="auto"/>
        <w:ind w:right="49"/>
        <w:contextualSpacing/>
        <w:jc w:val="both"/>
        <w:rPr>
          <w:rFonts w:ascii="Palatino Linotype" w:eastAsiaTheme="minorEastAsia" w:hAnsi="Palatino Linotype" w:cs="Arial"/>
          <w:i/>
          <w:sz w:val="24"/>
          <w:szCs w:val="24"/>
          <w:lang w:val="es-ES_tradnl" w:eastAsia="es-ES"/>
        </w:rPr>
      </w:pPr>
    </w:p>
    <w:p w14:paraId="75E9A921" w14:textId="77777777" w:rsidR="000F0DC5" w:rsidRPr="000F0DC5" w:rsidRDefault="000F0DC5" w:rsidP="000F0DC5">
      <w:pPr>
        <w:spacing w:after="0" w:line="360" w:lineRule="auto"/>
        <w:ind w:right="49"/>
        <w:contextualSpacing/>
        <w:jc w:val="both"/>
        <w:rPr>
          <w:rFonts w:ascii="Palatino Linotype" w:eastAsiaTheme="minorEastAsia" w:hAnsi="Palatino Linotype" w:cs="Arial"/>
          <w:b/>
          <w:i/>
          <w:sz w:val="24"/>
          <w:szCs w:val="24"/>
          <w:lang w:val="es-ES_tradnl" w:eastAsia="es-ES"/>
        </w:rPr>
      </w:pPr>
    </w:p>
    <w:p w14:paraId="200A5F23" w14:textId="77777777" w:rsidR="000F0DC5" w:rsidRPr="000F0DC5" w:rsidRDefault="000F0DC5" w:rsidP="000F0DC5">
      <w:pPr>
        <w:spacing w:after="0" w:line="360" w:lineRule="auto"/>
        <w:ind w:left="567" w:right="616"/>
        <w:contextualSpacing/>
        <w:jc w:val="center"/>
        <w:rPr>
          <w:rFonts w:ascii="Palatino Linotype" w:eastAsiaTheme="minorEastAsia" w:hAnsi="Palatino Linotype" w:cs="Arial"/>
          <w:b/>
          <w:i/>
          <w:lang w:val="es-ES_tradnl" w:eastAsia="es-ES"/>
        </w:rPr>
      </w:pPr>
      <w:r w:rsidRPr="000F0DC5">
        <w:rPr>
          <w:rFonts w:ascii="Palatino Linotype" w:eastAsiaTheme="minorEastAsia" w:hAnsi="Palatino Linotype" w:cs="Arial"/>
          <w:b/>
          <w:i/>
          <w:lang w:val="es-ES_tradnl" w:eastAsia="es-ES"/>
        </w:rPr>
        <w:t>CRITERIO 0004-11</w:t>
      </w:r>
    </w:p>
    <w:p w14:paraId="48F076D7" w14:textId="77777777" w:rsidR="000F0DC5" w:rsidRPr="000F0DC5" w:rsidRDefault="000F0DC5" w:rsidP="000F0DC5">
      <w:pPr>
        <w:spacing w:after="0" w:line="360" w:lineRule="auto"/>
        <w:ind w:left="567" w:right="616"/>
        <w:contextualSpacing/>
        <w:jc w:val="both"/>
        <w:rPr>
          <w:rFonts w:ascii="Palatino Linotype" w:eastAsiaTheme="minorEastAsia" w:hAnsi="Palatino Linotype" w:cs="Arial"/>
          <w:b/>
          <w:i/>
          <w:lang w:val="es-ES_tradnl" w:eastAsia="es-ES"/>
        </w:rPr>
      </w:pPr>
    </w:p>
    <w:p w14:paraId="4C0BE7A1" w14:textId="77777777" w:rsidR="000F0DC5" w:rsidRPr="000F0DC5" w:rsidRDefault="000F0DC5" w:rsidP="000F0DC5">
      <w:pPr>
        <w:spacing w:after="0" w:line="360" w:lineRule="auto"/>
        <w:ind w:left="567" w:right="616"/>
        <w:contextualSpacing/>
        <w:jc w:val="both"/>
        <w:rPr>
          <w:rFonts w:ascii="Palatino Linotype" w:eastAsiaTheme="minorEastAsia" w:hAnsi="Palatino Linotype" w:cs="Arial"/>
          <w:i/>
          <w:lang w:val="es-ES_tradnl" w:eastAsia="es-ES"/>
        </w:rPr>
      </w:pPr>
      <w:r w:rsidRPr="000F0DC5">
        <w:rPr>
          <w:rFonts w:ascii="Palatino Linotype" w:eastAsiaTheme="minorEastAsia" w:hAnsi="Palatino Linotype" w:cs="Arial"/>
          <w:b/>
          <w:i/>
          <w:lang w:val="es-ES_tradnl" w:eastAsia="es-ES"/>
        </w:rPr>
        <w:t>INEXISTENCIA. DECLARATORIA DE LA. ALCANCES Y PROCEDIMIENTOS</w:t>
      </w:r>
      <w:r w:rsidRPr="000F0DC5">
        <w:rPr>
          <w:rFonts w:ascii="Palatino Linotype" w:eastAsiaTheme="minorEastAsia" w:hAnsi="Palatino Linotype" w:cs="Arial"/>
          <w:i/>
          <w:lang w:val="es-ES_tradnl" w:eastAsia="es-ES"/>
        </w:rPr>
        <w:t xml:space="preserve">. De la interpretación de los artículos 29 y 30, fracción VIII, de la Ley de Transparencia y Acceso a la Información Pública del Estado de México y Municipios, se concluye que cuando el Titular de la Unidad de Información </w:t>
      </w:r>
      <w:r w:rsidRPr="000F0DC5">
        <w:rPr>
          <w:rFonts w:ascii="Palatino Linotype" w:eastAsiaTheme="minorEastAsia" w:hAnsi="Palatino Linotype" w:cs="Arial"/>
          <w:b/>
          <w:i/>
          <w:lang w:val="es-ES_tradnl" w:eastAsia="es-ES"/>
        </w:rPr>
        <w:t>no localice la documentación solicitada, a pesar de haber sido generada, poseída o administrada por el Sujeto Obligado,</w:t>
      </w:r>
      <w:r w:rsidRPr="000F0DC5">
        <w:rPr>
          <w:rFonts w:ascii="Palatino Linotype" w:eastAsiaTheme="minorEastAsia" w:hAnsi="Palatino Linotype" w:cs="Arial"/>
          <w:i/>
          <w:lang w:val="es-ES_tradnl" w:eastAsia="es-ES"/>
        </w:rPr>
        <w:t xml:space="preserve"> turnará la solicitud al </w:t>
      </w:r>
      <w:r w:rsidRPr="000F0DC5">
        <w:rPr>
          <w:rFonts w:ascii="Palatino Linotype" w:eastAsiaTheme="minorEastAsia" w:hAnsi="Palatino Linotype" w:cs="Arial"/>
          <w:b/>
          <w:i/>
          <w:lang w:val="es-ES_tradnl" w:eastAsia="es-ES"/>
        </w:rPr>
        <w:t>Comité de Información el cual es el único competente para conocer y deliberar mediante resolución el dictamen de declaratoria de inexistencia</w:t>
      </w:r>
      <w:r w:rsidRPr="000F0DC5">
        <w:rPr>
          <w:rFonts w:ascii="Palatino Linotype" w:eastAsiaTheme="minorEastAsia" w:hAnsi="Palatino Linotype" w:cs="Arial"/>
          <w:i/>
          <w:lang w:val="es-ES_tradnl" w:eastAsia="es-ES"/>
        </w:rPr>
        <w:t xml:space="preserve">, la cual tiene como </w:t>
      </w:r>
      <w:r w:rsidRPr="000F0DC5">
        <w:rPr>
          <w:rFonts w:ascii="Palatino Linotype" w:eastAsiaTheme="minorEastAsia" w:hAnsi="Palatino Linotype" w:cs="Arial"/>
          <w:b/>
          <w:i/>
          <w:lang w:val="es-ES_tradnl" w:eastAsia="es-ES"/>
        </w:rPr>
        <w:t xml:space="preserve">propósito que el particular tenga la </w:t>
      </w:r>
      <w:r w:rsidRPr="000F0DC5">
        <w:rPr>
          <w:rFonts w:ascii="Palatino Linotype" w:eastAsiaTheme="minorEastAsia" w:hAnsi="Palatino Linotype" w:cs="Arial"/>
          <w:b/>
          <w:i/>
          <w:u w:val="single"/>
          <w:lang w:val="es-ES_tradnl" w:eastAsia="es-ES"/>
        </w:rPr>
        <w:t>certeza jurídica</w:t>
      </w:r>
      <w:r w:rsidRPr="000F0DC5">
        <w:rPr>
          <w:rFonts w:ascii="Palatino Linotype" w:eastAsiaTheme="minorEastAsia" w:hAnsi="Palatino Linotype" w:cs="Arial"/>
          <w:b/>
          <w:i/>
          <w:lang w:val="es-ES_tradnl" w:eastAsia="es-ES"/>
        </w:rPr>
        <w:t xml:space="preserve"> de que el Sujeto Obligado </w:t>
      </w:r>
      <w:r w:rsidRPr="000F0DC5">
        <w:rPr>
          <w:rFonts w:ascii="Palatino Linotype" w:eastAsiaTheme="minorEastAsia" w:hAnsi="Palatino Linotype" w:cs="Arial"/>
          <w:b/>
          <w:i/>
          <w:u w:val="single"/>
          <w:lang w:val="es-ES_tradnl" w:eastAsia="es-ES"/>
        </w:rPr>
        <w:t>realizó una búsqueda exhaustiva y minuciosa de la información</w:t>
      </w:r>
      <w:r w:rsidRPr="000F0DC5">
        <w:rPr>
          <w:rFonts w:ascii="Palatino Linotype" w:eastAsiaTheme="minorEastAsia" w:hAnsi="Palatino Linotype" w:cs="Arial"/>
          <w:b/>
          <w:i/>
          <w:lang w:val="es-ES_tradnl" w:eastAsia="es-ES"/>
        </w:rPr>
        <w:t xml:space="preserve"> en los archivos a cargo</w:t>
      </w:r>
      <w:r w:rsidRPr="000F0DC5">
        <w:rPr>
          <w:rFonts w:ascii="Palatino Linotype" w:eastAsiaTheme="minorEastAsia" w:hAnsi="Palatino Linotype" w:cs="Arial"/>
          <w:i/>
          <w:lang w:val="es-ES_tradnl" w:eastAsia="es-ES"/>
        </w:rPr>
        <w:t xml:space="preserve">.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w:t>
      </w:r>
      <w:r w:rsidRPr="000F0DC5">
        <w:rPr>
          <w:rFonts w:ascii="Palatino Linotype" w:eastAsiaTheme="minorEastAsia" w:hAnsi="Palatino Linotype" w:cs="Arial"/>
          <w:i/>
          <w:lang w:val="es-ES_tradnl" w:eastAsia="es-ES"/>
        </w:rPr>
        <w:lastRenderedPageBreak/>
        <w:t>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7FC1D6F0" w14:textId="77777777" w:rsidR="000F0DC5" w:rsidRPr="000F0DC5" w:rsidRDefault="000F0DC5" w:rsidP="000F0DC5">
      <w:pPr>
        <w:spacing w:after="0" w:line="360" w:lineRule="auto"/>
        <w:ind w:left="567" w:right="616"/>
        <w:contextualSpacing/>
        <w:jc w:val="both"/>
        <w:rPr>
          <w:rFonts w:ascii="Palatino Linotype" w:eastAsiaTheme="minorEastAsia" w:hAnsi="Palatino Linotype" w:cs="Arial"/>
          <w:i/>
          <w:lang w:val="es-ES_tradnl" w:eastAsia="es-ES"/>
        </w:rPr>
      </w:pPr>
      <w:r w:rsidRPr="000F0DC5">
        <w:rPr>
          <w:rFonts w:ascii="Palatino Linotype" w:eastAsiaTheme="minorEastAsia" w:hAnsi="Palatino Linotype" w:cs="Arial"/>
          <w:i/>
          <w:lang w:val="es-ES_tradnl" w:eastAsia="es-ES"/>
        </w:rPr>
        <w:t>Bajo el entendido de que dicha búsqueda exhaustiva permitirá dos determinaciones:</w:t>
      </w:r>
    </w:p>
    <w:p w14:paraId="4A5FB205" w14:textId="77777777" w:rsidR="000F0DC5" w:rsidRPr="000F0DC5" w:rsidRDefault="000F0DC5" w:rsidP="000F0DC5">
      <w:pPr>
        <w:spacing w:after="0" w:line="360" w:lineRule="auto"/>
        <w:ind w:left="567" w:right="616"/>
        <w:contextualSpacing/>
        <w:jc w:val="both"/>
        <w:rPr>
          <w:rFonts w:ascii="Palatino Linotype" w:eastAsiaTheme="minorEastAsia" w:hAnsi="Palatino Linotype" w:cs="Arial"/>
          <w:i/>
          <w:lang w:val="es-ES_tradnl" w:eastAsia="es-ES"/>
        </w:rPr>
      </w:pPr>
      <w:r w:rsidRPr="000F0DC5">
        <w:rPr>
          <w:rFonts w:ascii="Palatino Linotype" w:eastAsiaTheme="minorEastAsia" w:hAnsi="Palatino Linotype" w:cs="Arial"/>
          <w:i/>
          <w:lang w:val="es-ES_tradnl" w:eastAsia="es-ES"/>
        </w:rPr>
        <w:t>1ª) Que se localice la documentación que contenga la información solicitada y de ser así la información pueda entregarse al solicitante en la forma en que se encuentra disponible, o</w:t>
      </w:r>
    </w:p>
    <w:p w14:paraId="543D34F8" w14:textId="77777777" w:rsidR="000F0DC5" w:rsidRPr="000F0DC5" w:rsidRDefault="000F0DC5" w:rsidP="000F0DC5">
      <w:pPr>
        <w:spacing w:after="0" w:line="360" w:lineRule="auto"/>
        <w:ind w:left="567" w:right="616"/>
        <w:contextualSpacing/>
        <w:jc w:val="both"/>
        <w:rPr>
          <w:rFonts w:ascii="Palatino Linotype" w:eastAsiaTheme="minorEastAsia" w:hAnsi="Palatino Linotype" w:cs="Arial"/>
          <w:i/>
          <w:lang w:val="es-ES_tradnl" w:eastAsia="es-ES"/>
        </w:rPr>
      </w:pPr>
      <w:r w:rsidRPr="000F0DC5">
        <w:rPr>
          <w:rFonts w:ascii="Palatino Linotype" w:eastAsiaTheme="minorEastAsia" w:hAnsi="Palatino Linotype" w:cs="Arial"/>
          <w:i/>
          <w:lang w:val="es-ES_tradnl" w:eastAsia="es-ES"/>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4B25EF0D" w14:textId="77777777" w:rsidR="000F0DC5" w:rsidRPr="000F0DC5" w:rsidRDefault="000F0DC5" w:rsidP="000F0DC5">
      <w:pPr>
        <w:spacing w:after="0" w:line="360" w:lineRule="auto"/>
        <w:ind w:left="567" w:right="616"/>
        <w:contextualSpacing/>
        <w:jc w:val="both"/>
        <w:rPr>
          <w:rFonts w:ascii="Palatino Linotype" w:eastAsiaTheme="minorEastAsia" w:hAnsi="Palatino Linotype" w:cs="Arial"/>
          <w:i/>
          <w:lang w:val="es-ES_tradnl" w:eastAsia="es-ES"/>
        </w:rPr>
      </w:pPr>
      <w:r w:rsidRPr="000F0DC5">
        <w:rPr>
          <w:rFonts w:ascii="Palatino Linotype" w:eastAsiaTheme="minorEastAsia" w:hAnsi="Palatino Linotype" w:cs="Arial"/>
          <w:i/>
          <w:lang w:val="es-ES_tradnl" w:eastAsia="es-ES"/>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0950A137" w14:textId="77777777" w:rsidR="000F0DC5" w:rsidRPr="000F0DC5" w:rsidRDefault="000F0DC5" w:rsidP="000F0DC5">
      <w:pPr>
        <w:spacing w:after="0" w:line="360" w:lineRule="auto"/>
        <w:ind w:right="49"/>
        <w:contextualSpacing/>
        <w:jc w:val="both"/>
        <w:rPr>
          <w:rFonts w:ascii="Palatino Linotype" w:eastAsiaTheme="minorEastAsia" w:hAnsi="Palatino Linotype" w:cs="Arial"/>
          <w:i/>
          <w:sz w:val="24"/>
          <w:szCs w:val="24"/>
          <w:lang w:eastAsia="es-ES"/>
        </w:rPr>
      </w:pPr>
    </w:p>
    <w:p w14:paraId="75456623" w14:textId="77777777" w:rsidR="000F0DC5" w:rsidRPr="000F0DC5" w:rsidRDefault="000F0DC5" w:rsidP="000F0DC5">
      <w:pPr>
        <w:numPr>
          <w:ilvl w:val="0"/>
          <w:numId w:val="2"/>
        </w:numPr>
        <w:spacing w:after="0" w:line="360" w:lineRule="auto"/>
        <w:ind w:left="0" w:right="49" w:firstLine="0"/>
        <w:contextualSpacing/>
        <w:jc w:val="both"/>
        <w:rPr>
          <w:rFonts w:ascii="Palatino Linotype" w:eastAsiaTheme="minorEastAsia" w:hAnsi="Palatino Linotype" w:cs="Arial"/>
          <w:sz w:val="24"/>
          <w:szCs w:val="24"/>
          <w:lang w:val="es-ES_tradnl" w:eastAsia="es-ES"/>
        </w:rPr>
      </w:pPr>
      <w:r w:rsidRPr="000F0DC5">
        <w:rPr>
          <w:rFonts w:ascii="Palatino Linotype" w:eastAsiaTheme="minorEastAsia" w:hAnsi="Palatino Linotype" w:cs="Arial"/>
          <w:sz w:val="24"/>
          <w:szCs w:val="24"/>
          <w:lang w:eastAsia="es-ES"/>
        </w:rPr>
        <w:t xml:space="preserve">Bajo éste tenor se debe destacar que para que se declare la inexistencia de la información deberá de encuadrar en dos hipótesis, la primera de ellas corresponde </w:t>
      </w:r>
      <w:r w:rsidRPr="000F0DC5">
        <w:rPr>
          <w:rFonts w:ascii="Palatino Linotype" w:eastAsiaTheme="minorEastAsia" w:hAnsi="Palatino Linotype" w:cs="Arial"/>
          <w:sz w:val="24"/>
          <w:szCs w:val="24"/>
          <w:u w:val="single"/>
          <w:lang w:eastAsia="es-ES"/>
        </w:rPr>
        <w:t xml:space="preserve">a que en atribuciones, competencias o funciones del Sujeto Obligado debió de haber </w:t>
      </w:r>
      <w:r w:rsidRPr="000F0DC5">
        <w:rPr>
          <w:rFonts w:ascii="Palatino Linotype" w:eastAsiaTheme="minorEastAsia" w:hAnsi="Palatino Linotype" w:cs="Arial"/>
          <w:b/>
          <w:sz w:val="24"/>
          <w:szCs w:val="24"/>
          <w:u w:val="single"/>
          <w:lang w:eastAsia="es-ES"/>
        </w:rPr>
        <w:t>generado, administrado o poseído</w:t>
      </w:r>
      <w:r w:rsidRPr="000F0DC5">
        <w:rPr>
          <w:rFonts w:ascii="Palatino Linotype" w:eastAsiaTheme="minorEastAsia" w:hAnsi="Palatino Linotype" w:cs="Arial"/>
          <w:sz w:val="24"/>
          <w:szCs w:val="24"/>
          <w:lang w:eastAsia="es-ES"/>
        </w:rPr>
        <w:t xml:space="preserve"> la información ordenada pero por algún motivo </w:t>
      </w:r>
      <w:r w:rsidRPr="000F0DC5">
        <w:rPr>
          <w:rFonts w:ascii="Palatino Linotype" w:eastAsiaTheme="minorEastAsia" w:hAnsi="Palatino Linotype" w:cs="Arial"/>
          <w:sz w:val="24"/>
          <w:szCs w:val="24"/>
          <w:lang w:eastAsia="es-ES"/>
        </w:rPr>
        <w:lastRenderedPageBreak/>
        <w:t>éste no cuenta con ella, el segundo supuesto corresponde a que debió haber existencia previa de la documentación y la falta posterior de la misma en los archivos del Sujeto Obligado, esto es que la información se generó, poseyó o administró en el marco de sus atribuciones, pero no la conserva por diversas razones (destrucción física, desaparición física, sustracción ilícita, baja documental, etcétera) para lo cual, el Comité de Transparencia deberá de notificar al Órgano Interno de Control o equivalente del Sujeto Obligado quien, en su caso, deberá iniciar el procedimiento de responsabilidad administrativa que corresponda en términos de la Ley de Responsabilidades Administrativas del Estado de México y Municipios.</w:t>
      </w:r>
    </w:p>
    <w:p w14:paraId="026C3E89" w14:textId="77777777" w:rsidR="005130FF" w:rsidRPr="005130FF" w:rsidRDefault="005130FF" w:rsidP="005130FF">
      <w:pPr>
        <w:spacing w:after="0" w:line="360" w:lineRule="auto"/>
        <w:ind w:right="49"/>
        <w:contextualSpacing/>
        <w:jc w:val="both"/>
        <w:rPr>
          <w:rFonts w:ascii="Palatino Linotype" w:eastAsiaTheme="minorEastAsia" w:hAnsi="Palatino Linotype" w:cs="Arial"/>
          <w:sz w:val="24"/>
          <w:szCs w:val="24"/>
          <w:lang w:val="es-ES_tradnl" w:eastAsia="es-ES"/>
        </w:rPr>
      </w:pPr>
    </w:p>
    <w:p w14:paraId="0DA7BDF4" w14:textId="77777777" w:rsidR="005B3193" w:rsidRDefault="005B3193" w:rsidP="005130FF">
      <w:pPr>
        <w:numPr>
          <w:ilvl w:val="0"/>
          <w:numId w:val="2"/>
        </w:numPr>
        <w:spacing w:before="240" w:after="0" w:line="360" w:lineRule="auto"/>
        <w:ind w:left="0" w:right="49"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De lo anteriormente expuesto, se precisa que el </w:t>
      </w:r>
      <w:r w:rsidRPr="005B3193">
        <w:rPr>
          <w:rFonts w:ascii="Palatino Linotype" w:eastAsia="Calibri" w:hAnsi="Palatino Linotype" w:cs="Arial"/>
          <w:b/>
          <w:sz w:val="24"/>
          <w:szCs w:val="24"/>
        </w:rPr>
        <w:t xml:space="preserve">SUJETO OBLIGADO </w:t>
      </w:r>
      <w:r>
        <w:rPr>
          <w:rFonts w:ascii="Palatino Linotype" w:eastAsia="Calibri" w:hAnsi="Palatino Linotype" w:cs="Arial"/>
          <w:sz w:val="24"/>
          <w:szCs w:val="24"/>
        </w:rPr>
        <w:t>deberá de realizar una nueva búsqueda de la información toda que no se acreditó la misma, en razón de que no se buscó en el área de la subdirección de recursos humanos o como de igual forma no hubo pronunciamiento en cuanto a la dirección de administración.</w:t>
      </w:r>
    </w:p>
    <w:p w14:paraId="772EE540" w14:textId="77777777" w:rsidR="005B3193" w:rsidRDefault="005B3193" w:rsidP="005B3193">
      <w:pPr>
        <w:pStyle w:val="Prrafodelista"/>
        <w:rPr>
          <w:rFonts w:ascii="Palatino Linotype" w:eastAsia="Calibri" w:hAnsi="Palatino Linotype" w:cs="Arial"/>
          <w:sz w:val="24"/>
          <w:szCs w:val="24"/>
        </w:rPr>
      </w:pPr>
    </w:p>
    <w:p w14:paraId="5D1DAE27" w14:textId="77777777" w:rsidR="000F0DC5" w:rsidRPr="000F0DC5" w:rsidRDefault="005B3193" w:rsidP="005130FF">
      <w:pPr>
        <w:numPr>
          <w:ilvl w:val="0"/>
          <w:numId w:val="2"/>
        </w:numPr>
        <w:spacing w:before="240" w:after="0" w:line="360" w:lineRule="auto"/>
        <w:ind w:left="0" w:right="49"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En ese contexto, de ser el caso que derivado de la búsqueda exhaustiva y razonable, se insista en que no se encontró la información se deberá de emitir el respectivo acuerdo de inexistencia de la información en el que se justifique de </w:t>
      </w:r>
      <w:r>
        <w:rPr>
          <w:rFonts w:ascii="Palatino Linotype" w:eastAsia="Calibri" w:hAnsi="Palatino Linotype" w:cs="Arial"/>
          <w:sz w:val="24"/>
          <w:szCs w:val="24"/>
        </w:rPr>
        <w:lastRenderedPageBreak/>
        <w:t>manera funda y motivada por qué no se cuenta con los oficios de comisión de la servidoras públicas, no simplemente manifestar que no existen las documentales.</w:t>
      </w:r>
    </w:p>
    <w:p w14:paraId="56AEE934" w14:textId="77777777" w:rsidR="000F0DC5" w:rsidRDefault="000F0DC5" w:rsidP="000F0DC5">
      <w:pPr>
        <w:pStyle w:val="Prrafodelista"/>
        <w:rPr>
          <w:rFonts w:ascii="Palatino Linotype" w:eastAsia="MS Mincho" w:hAnsi="Palatino Linotype" w:cstheme="majorBidi"/>
          <w:sz w:val="24"/>
          <w:szCs w:val="24"/>
          <w:lang w:val="es-ES_tradnl" w:eastAsia="es-ES"/>
        </w:rPr>
      </w:pPr>
    </w:p>
    <w:p w14:paraId="0F356455" w14:textId="77777777" w:rsidR="000F0DC5" w:rsidRDefault="0050346F" w:rsidP="005130FF">
      <w:pPr>
        <w:numPr>
          <w:ilvl w:val="0"/>
          <w:numId w:val="2"/>
        </w:numPr>
        <w:spacing w:before="240" w:after="0" w:line="360" w:lineRule="auto"/>
        <w:ind w:left="0" w:right="49"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En cuanto a la información correspondiente a sueldo, área de adscripción y fecha de ingreso de la servidoras públicas, el </w:t>
      </w:r>
      <w:r w:rsidRPr="0050346F">
        <w:rPr>
          <w:rFonts w:ascii="Palatino Linotype" w:eastAsia="Calibri" w:hAnsi="Palatino Linotype" w:cs="Arial"/>
          <w:b/>
          <w:sz w:val="24"/>
          <w:szCs w:val="24"/>
        </w:rPr>
        <w:t>SUJETO OBLIGADO</w:t>
      </w:r>
      <w:r>
        <w:rPr>
          <w:rFonts w:ascii="Palatino Linotype" w:eastAsia="Calibri" w:hAnsi="Palatino Linotype" w:cs="Arial"/>
          <w:sz w:val="24"/>
          <w:szCs w:val="24"/>
        </w:rPr>
        <w:t xml:space="preserve"> fue omiso en proporcionarla, por lo que resulta viable ordenar la entrega de los documento donde conste la misma, como puede  ser de manera enunciativa más no limitativa el último recibo de nómina generado a la fecha de la solicitud.</w:t>
      </w:r>
    </w:p>
    <w:p w14:paraId="0E56CEB3" w14:textId="77777777" w:rsidR="0050346F" w:rsidRDefault="0050346F" w:rsidP="0050346F">
      <w:pPr>
        <w:pStyle w:val="Prrafodelista"/>
        <w:rPr>
          <w:rFonts w:ascii="Palatino Linotype" w:eastAsia="Calibri" w:hAnsi="Palatino Linotype" w:cs="Arial"/>
          <w:sz w:val="24"/>
          <w:szCs w:val="24"/>
        </w:rPr>
      </w:pPr>
    </w:p>
    <w:p w14:paraId="334456E2" w14:textId="77777777" w:rsidR="0093386F" w:rsidRPr="0093386F" w:rsidRDefault="0093386F" w:rsidP="0093386F">
      <w:pPr>
        <w:keepNext/>
        <w:keepLines/>
        <w:spacing w:before="240" w:after="0"/>
        <w:outlineLvl w:val="0"/>
        <w:rPr>
          <w:rFonts w:ascii="Palatino Linotype" w:eastAsia="Times New Roman" w:hAnsi="Palatino Linotype" w:cs="Arial"/>
          <w:b/>
          <w:sz w:val="24"/>
          <w:szCs w:val="24"/>
          <w:lang w:val="es-ES_tradnl" w:eastAsia="es-ES"/>
        </w:rPr>
      </w:pPr>
      <w:bookmarkStart w:id="72" w:name="_Toc50713927"/>
      <w:bookmarkStart w:id="73" w:name="_Toc51269276"/>
      <w:r w:rsidRPr="0093386F">
        <w:rPr>
          <w:rFonts w:ascii="Palatino Linotype" w:eastAsia="Times New Roman" w:hAnsi="Palatino Linotype" w:cs="Arial"/>
          <w:b/>
          <w:sz w:val="24"/>
          <w:szCs w:val="24"/>
          <w:lang w:val="es-ES_tradnl" w:eastAsia="es-ES"/>
        </w:rPr>
        <w:t>IV. Periodo de búsqueda de la información</w:t>
      </w:r>
      <w:bookmarkEnd w:id="72"/>
      <w:bookmarkEnd w:id="73"/>
      <w:r w:rsidRPr="0093386F">
        <w:rPr>
          <w:rFonts w:ascii="Palatino Linotype" w:eastAsia="Times New Roman" w:hAnsi="Palatino Linotype" w:cs="Arial"/>
          <w:b/>
          <w:sz w:val="24"/>
          <w:szCs w:val="24"/>
          <w:lang w:val="es-ES_tradnl" w:eastAsia="es-ES"/>
        </w:rPr>
        <w:t xml:space="preserve"> </w:t>
      </w:r>
    </w:p>
    <w:p w14:paraId="5FC5FC3C" w14:textId="77777777" w:rsidR="0093386F" w:rsidRPr="0093386F" w:rsidRDefault="0093386F" w:rsidP="0093386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96A655C" w14:textId="77777777" w:rsidR="0093386F" w:rsidRPr="0093386F" w:rsidRDefault="0093386F" w:rsidP="0093386F">
      <w:pPr>
        <w:numPr>
          <w:ilvl w:val="0"/>
          <w:numId w:val="2"/>
        </w:numPr>
        <w:spacing w:after="0" w:line="360" w:lineRule="auto"/>
        <w:ind w:left="0" w:right="141" w:firstLine="0"/>
        <w:contextualSpacing/>
        <w:jc w:val="both"/>
        <w:rPr>
          <w:rFonts w:ascii="Palatino Linotype" w:eastAsiaTheme="minorEastAsia" w:hAnsi="Palatino Linotype" w:cs="ArialMT"/>
          <w:sz w:val="24"/>
          <w:szCs w:val="24"/>
          <w:lang w:val="es-ES_tradnl" w:eastAsia="es-ES"/>
        </w:rPr>
      </w:pPr>
      <w:r w:rsidRPr="0093386F">
        <w:rPr>
          <w:rFonts w:ascii="Palatino Linotype" w:eastAsiaTheme="minorEastAsia" w:hAnsi="Palatino Linotype" w:cs="ArialMT"/>
          <w:sz w:val="24"/>
          <w:szCs w:val="24"/>
          <w:lang w:val="es-ES_tradnl" w:eastAsia="es-ES"/>
        </w:rPr>
        <w:t>Ahora bien, es preciso señalar que en la solicitud de información el particular no estableció la periodicidad de la información solicitada, en este sentido es necesario tomar en consideración el criterio 3/19 emitido por el Instituto Nacional de Transparencia, Acceso a la Información y Protección de Datos personales, que a la letra dice:</w:t>
      </w:r>
    </w:p>
    <w:p w14:paraId="11BF52EA" w14:textId="77777777" w:rsidR="0093386F" w:rsidRPr="0093386F" w:rsidRDefault="0093386F" w:rsidP="0093386F">
      <w:pPr>
        <w:spacing w:after="0" w:line="360" w:lineRule="auto"/>
        <w:ind w:right="141"/>
        <w:contextualSpacing/>
        <w:jc w:val="both"/>
        <w:rPr>
          <w:rFonts w:ascii="Palatino Linotype" w:eastAsiaTheme="minorEastAsia" w:hAnsi="Palatino Linotype" w:cs="ArialMT"/>
          <w:sz w:val="24"/>
          <w:szCs w:val="24"/>
          <w:lang w:val="es-ES_tradnl" w:eastAsia="es-ES"/>
        </w:rPr>
      </w:pPr>
    </w:p>
    <w:p w14:paraId="73DCA256" w14:textId="77777777" w:rsidR="0093386F" w:rsidRPr="0093386F" w:rsidRDefault="0093386F" w:rsidP="0093386F">
      <w:pPr>
        <w:spacing w:before="1" w:after="200" w:line="360" w:lineRule="auto"/>
        <w:ind w:left="567" w:right="567"/>
        <w:jc w:val="both"/>
        <w:rPr>
          <w:rFonts w:ascii="Palatino Linotype" w:eastAsia="Arial" w:hAnsi="Palatino Linotype" w:cs="Arial"/>
          <w:i/>
        </w:rPr>
      </w:pPr>
      <w:r w:rsidRPr="0093386F">
        <w:rPr>
          <w:rFonts w:ascii="Palatino Linotype" w:eastAsia="Arial" w:hAnsi="Palatino Linotype" w:cs="Arial"/>
          <w:b/>
          <w:i/>
        </w:rPr>
        <w:t xml:space="preserve">Periodo de búsqueda de la información. </w:t>
      </w:r>
      <w:r w:rsidRPr="0093386F">
        <w:rPr>
          <w:rFonts w:ascii="Palatino Linotype" w:eastAsia="Arial" w:hAnsi="Palatino Linotype" w:cs="Arial"/>
          <w:i/>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724CBA72" w14:textId="77777777" w:rsidR="0093386F" w:rsidRPr="0093386F" w:rsidRDefault="0093386F" w:rsidP="0093386F">
      <w:pPr>
        <w:spacing w:after="200" w:line="276" w:lineRule="auto"/>
        <w:ind w:left="567" w:right="567"/>
        <w:jc w:val="both"/>
        <w:rPr>
          <w:rFonts w:ascii="Palatino Linotype" w:hAnsi="Palatino Linotype" w:cs="Arial"/>
          <w:i/>
        </w:rPr>
      </w:pPr>
      <w:r w:rsidRPr="0093386F">
        <w:rPr>
          <w:rFonts w:ascii="Palatino Linotype" w:eastAsia="Arial" w:hAnsi="Palatino Linotype" w:cs="Arial"/>
          <w:b/>
          <w:i/>
          <w:spacing w:val="-1"/>
        </w:rPr>
        <w:lastRenderedPageBreak/>
        <w:t>R</w:t>
      </w:r>
      <w:r w:rsidRPr="0093386F">
        <w:rPr>
          <w:rFonts w:ascii="Palatino Linotype" w:eastAsia="Arial" w:hAnsi="Palatino Linotype" w:cs="Arial"/>
          <w:b/>
          <w:i/>
        </w:rPr>
        <w:t>e</w:t>
      </w:r>
      <w:r w:rsidRPr="0093386F">
        <w:rPr>
          <w:rFonts w:ascii="Palatino Linotype" w:eastAsia="Arial" w:hAnsi="Palatino Linotype" w:cs="Arial"/>
          <w:b/>
          <w:i/>
          <w:spacing w:val="-1"/>
        </w:rPr>
        <w:t>s</w:t>
      </w:r>
      <w:r w:rsidRPr="0093386F">
        <w:rPr>
          <w:rFonts w:ascii="Palatino Linotype" w:eastAsia="Arial" w:hAnsi="Palatino Linotype" w:cs="Arial"/>
          <w:b/>
          <w:i/>
        </w:rPr>
        <w:t>olucion</w:t>
      </w:r>
      <w:r w:rsidRPr="0093386F">
        <w:rPr>
          <w:rFonts w:ascii="Palatino Linotype" w:eastAsia="Arial" w:hAnsi="Palatino Linotype" w:cs="Arial"/>
          <w:b/>
          <w:i/>
          <w:spacing w:val="-1"/>
        </w:rPr>
        <w:t>es</w:t>
      </w:r>
    </w:p>
    <w:p w14:paraId="04999556" w14:textId="77777777" w:rsidR="0093386F" w:rsidRPr="0093386F" w:rsidRDefault="0093386F" w:rsidP="0093386F">
      <w:pPr>
        <w:numPr>
          <w:ilvl w:val="0"/>
          <w:numId w:val="9"/>
        </w:numPr>
        <w:spacing w:after="0" w:line="276" w:lineRule="auto"/>
        <w:ind w:left="567" w:right="567"/>
        <w:contextualSpacing/>
        <w:jc w:val="both"/>
        <w:rPr>
          <w:rFonts w:ascii="Palatino Linotype" w:eastAsia="Symbol" w:hAnsi="Palatino Linotype" w:cs="Arial"/>
          <w:i/>
        </w:rPr>
      </w:pPr>
      <w:r w:rsidRPr="0093386F">
        <w:rPr>
          <w:rFonts w:ascii="Palatino Linotype" w:eastAsia="Arial" w:hAnsi="Palatino Linotype" w:cs="Arial"/>
          <w:b/>
          <w:i/>
          <w:spacing w:val="-1"/>
        </w:rPr>
        <w:t>R</w:t>
      </w:r>
      <w:r w:rsidRPr="0093386F">
        <w:rPr>
          <w:rFonts w:ascii="Palatino Linotype" w:eastAsia="Arial" w:hAnsi="Palatino Linotype" w:cs="Arial"/>
          <w:b/>
          <w:i/>
          <w:spacing w:val="3"/>
        </w:rPr>
        <w:t>R</w:t>
      </w:r>
      <w:r w:rsidRPr="0093386F">
        <w:rPr>
          <w:rFonts w:ascii="Palatino Linotype" w:eastAsia="Arial" w:hAnsi="Palatino Linotype" w:cs="Arial"/>
          <w:b/>
          <w:i/>
        </w:rPr>
        <w:t>A</w:t>
      </w:r>
      <w:r w:rsidRPr="0093386F">
        <w:rPr>
          <w:rFonts w:ascii="Palatino Linotype" w:eastAsia="Arial" w:hAnsi="Palatino Linotype" w:cs="Arial"/>
          <w:b/>
          <w:i/>
          <w:spacing w:val="5"/>
        </w:rPr>
        <w:t xml:space="preserve"> 0022</w:t>
      </w:r>
      <w:r w:rsidRPr="0093386F">
        <w:rPr>
          <w:rFonts w:ascii="Palatino Linotype" w:eastAsia="Arial" w:hAnsi="Palatino Linotype" w:cs="Arial"/>
          <w:b/>
          <w:i/>
          <w:spacing w:val="-1"/>
        </w:rPr>
        <w:t>/17</w:t>
      </w:r>
      <w:r w:rsidRPr="0093386F">
        <w:rPr>
          <w:rFonts w:ascii="Palatino Linotype" w:eastAsia="Arial" w:hAnsi="Palatino Linotype" w:cs="Arial"/>
          <w:b/>
          <w:i/>
        </w:rPr>
        <w:t>.</w:t>
      </w:r>
      <w:r w:rsidRPr="0093386F">
        <w:rPr>
          <w:rFonts w:ascii="Palatino Linotype" w:eastAsia="Arial" w:hAnsi="Palatino Linotype" w:cs="Arial"/>
          <w:b/>
          <w:i/>
          <w:spacing w:val="15"/>
        </w:rPr>
        <w:t xml:space="preserve"> </w:t>
      </w:r>
      <w:r w:rsidRPr="0093386F">
        <w:rPr>
          <w:rFonts w:ascii="Palatino Linotype" w:eastAsia="Arial" w:hAnsi="Palatino Linotype" w:cs="Arial"/>
          <w:i/>
          <w:spacing w:val="-1"/>
        </w:rPr>
        <w:t>Instituto Mexicano de la Propiedad Industrial</w:t>
      </w:r>
      <w:r w:rsidRPr="0093386F">
        <w:rPr>
          <w:rFonts w:ascii="Palatino Linotype" w:eastAsia="Arial" w:hAnsi="Palatino Linotype" w:cs="Arial"/>
          <w:i/>
        </w:rPr>
        <w:t>.</w:t>
      </w:r>
      <w:r w:rsidRPr="0093386F">
        <w:rPr>
          <w:rFonts w:ascii="Palatino Linotype" w:eastAsia="Arial" w:hAnsi="Palatino Linotype" w:cs="Arial"/>
          <w:i/>
          <w:spacing w:val="4"/>
        </w:rPr>
        <w:t xml:space="preserve"> 16 de febrero de 2017. Por unanimidad. </w:t>
      </w:r>
      <w:r w:rsidRPr="0093386F">
        <w:rPr>
          <w:rFonts w:ascii="Palatino Linotype" w:eastAsia="Arial" w:hAnsi="Palatino Linotype" w:cs="Arial"/>
          <w:i/>
          <w:spacing w:val="-1"/>
        </w:rPr>
        <w:t>C</w:t>
      </w:r>
      <w:r w:rsidRPr="0093386F">
        <w:rPr>
          <w:rFonts w:ascii="Palatino Linotype" w:eastAsia="Arial" w:hAnsi="Palatino Linotype" w:cs="Arial"/>
          <w:i/>
        </w:rPr>
        <w:t>omis</w:t>
      </w:r>
      <w:r w:rsidRPr="0093386F">
        <w:rPr>
          <w:rFonts w:ascii="Palatino Linotype" w:eastAsia="Arial" w:hAnsi="Palatino Linotype" w:cs="Arial"/>
          <w:i/>
          <w:spacing w:val="-2"/>
        </w:rPr>
        <w:t>i</w:t>
      </w:r>
      <w:r w:rsidRPr="0093386F">
        <w:rPr>
          <w:rFonts w:ascii="Palatino Linotype" w:eastAsia="Arial" w:hAnsi="Palatino Linotype" w:cs="Arial"/>
          <w:i/>
        </w:rPr>
        <w:t>o</w:t>
      </w:r>
      <w:r w:rsidRPr="0093386F">
        <w:rPr>
          <w:rFonts w:ascii="Palatino Linotype" w:eastAsia="Arial" w:hAnsi="Palatino Linotype" w:cs="Arial"/>
          <w:i/>
          <w:spacing w:val="1"/>
        </w:rPr>
        <w:t>n</w:t>
      </w:r>
      <w:r w:rsidRPr="0093386F">
        <w:rPr>
          <w:rFonts w:ascii="Palatino Linotype" w:eastAsia="Arial" w:hAnsi="Palatino Linotype" w:cs="Arial"/>
          <w:i/>
        </w:rPr>
        <w:t>a</w:t>
      </w:r>
      <w:r w:rsidRPr="0093386F">
        <w:rPr>
          <w:rFonts w:ascii="Palatino Linotype" w:eastAsia="Arial" w:hAnsi="Palatino Linotype" w:cs="Arial"/>
          <w:i/>
          <w:spacing w:val="-1"/>
        </w:rPr>
        <w:t>d</w:t>
      </w:r>
      <w:r w:rsidRPr="0093386F">
        <w:rPr>
          <w:rFonts w:ascii="Palatino Linotype" w:eastAsia="Arial" w:hAnsi="Palatino Linotype" w:cs="Arial"/>
          <w:i/>
        </w:rPr>
        <w:t>o</w:t>
      </w:r>
      <w:r w:rsidRPr="0093386F">
        <w:rPr>
          <w:rFonts w:ascii="Palatino Linotype" w:eastAsia="Arial" w:hAnsi="Palatino Linotype" w:cs="Arial"/>
          <w:i/>
          <w:spacing w:val="3"/>
        </w:rPr>
        <w:t xml:space="preserve"> </w:t>
      </w:r>
      <w:r w:rsidRPr="0093386F">
        <w:rPr>
          <w:rFonts w:ascii="Palatino Linotype" w:eastAsia="Arial" w:hAnsi="Palatino Linotype" w:cs="Arial"/>
          <w:i/>
          <w:spacing w:val="-1"/>
        </w:rPr>
        <w:t>P</w:t>
      </w:r>
      <w:r w:rsidRPr="0093386F">
        <w:rPr>
          <w:rFonts w:ascii="Palatino Linotype" w:eastAsia="Arial" w:hAnsi="Palatino Linotype" w:cs="Arial"/>
          <w:i/>
        </w:rPr>
        <w:t>o</w:t>
      </w:r>
      <w:r w:rsidRPr="0093386F">
        <w:rPr>
          <w:rFonts w:ascii="Palatino Linotype" w:eastAsia="Arial" w:hAnsi="Palatino Linotype" w:cs="Arial"/>
          <w:i/>
          <w:spacing w:val="-1"/>
        </w:rPr>
        <w:t>n</w:t>
      </w:r>
      <w:r w:rsidRPr="0093386F">
        <w:rPr>
          <w:rFonts w:ascii="Palatino Linotype" w:eastAsia="Arial" w:hAnsi="Palatino Linotype" w:cs="Arial"/>
          <w:i/>
        </w:rPr>
        <w:t>e</w:t>
      </w:r>
      <w:r w:rsidRPr="0093386F">
        <w:rPr>
          <w:rFonts w:ascii="Palatino Linotype" w:eastAsia="Arial" w:hAnsi="Palatino Linotype" w:cs="Arial"/>
          <w:i/>
          <w:spacing w:val="-1"/>
        </w:rPr>
        <w:t>n</w:t>
      </w:r>
      <w:r w:rsidRPr="0093386F">
        <w:rPr>
          <w:rFonts w:ascii="Palatino Linotype" w:eastAsia="Arial" w:hAnsi="Palatino Linotype" w:cs="Arial"/>
          <w:i/>
          <w:spacing w:val="1"/>
        </w:rPr>
        <w:t>t</w:t>
      </w:r>
      <w:r w:rsidRPr="0093386F">
        <w:rPr>
          <w:rFonts w:ascii="Palatino Linotype" w:eastAsia="Arial" w:hAnsi="Palatino Linotype" w:cs="Arial"/>
          <w:i/>
        </w:rPr>
        <w:t>e Francisco Javier Acuña Llamas.</w:t>
      </w:r>
    </w:p>
    <w:p w14:paraId="1302C9B4" w14:textId="77777777" w:rsidR="0093386F" w:rsidRPr="0093386F" w:rsidRDefault="00B30D68" w:rsidP="0093386F">
      <w:pPr>
        <w:numPr>
          <w:ilvl w:val="1"/>
          <w:numId w:val="9"/>
        </w:numPr>
        <w:spacing w:after="0" w:line="276" w:lineRule="auto"/>
        <w:ind w:left="567" w:right="567"/>
        <w:contextualSpacing/>
        <w:jc w:val="both"/>
        <w:rPr>
          <w:rFonts w:ascii="Palatino Linotype" w:eastAsia="Symbol" w:hAnsi="Palatino Linotype" w:cs="Arial"/>
          <w:i/>
        </w:rPr>
      </w:pPr>
      <w:hyperlink r:id="rId7" w:history="1">
        <w:r w:rsidR="0093386F" w:rsidRPr="0093386F">
          <w:rPr>
            <w:rFonts w:ascii="Palatino Linotype" w:eastAsia="Symbol" w:hAnsi="Palatino Linotype" w:cs="Arial"/>
            <w:i/>
            <w:color w:val="0563C1" w:themeColor="hyperlink"/>
            <w:u w:val="single"/>
          </w:rPr>
          <w:t>http://consultas.ifai.org.mx/descargar.php?r=./pdf/resoluciones/2017/&amp;a=RRA%2022.pdf</w:t>
        </w:r>
      </w:hyperlink>
      <w:r w:rsidR="0093386F" w:rsidRPr="0093386F">
        <w:rPr>
          <w:rFonts w:ascii="Palatino Linotype" w:eastAsia="Symbol" w:hAnsi="Palatino Linotype" w:cs="Arial"/>
          <w:i/>
        </w:rPr>
        <w:t xml:space="preserve"> </w:t>
      </w:r>
    </w:p>
    <w:p w14:paraId="6D00C07A" w14:textId="77777777" w:rsidR="0093386F" w:rsidRPr="0093386F" w:rsidRDefault="0093386F" w:rsidP="0093386F">
      <w:pPr>
        <w:numPr>
          <w:ilvl w:val="0"/>
          <w:numId w:val="9"/>
        </w:numPr>
        <w:spacing w:before="31" w:after="0" w:line="276" w:lineRule="auto"/>
        <w:ind w:left="567" w:right="567"/>
        <w:contextualSpacing/>
        <w:jc w:val="both"/>
        <w:rPr>
          <w:rFonts w:ascii="Palatino Linotype" w:eastAsia="Arial" w:hAnsi="Palatino Linotype" w:cs="Arial"/>
          <w:b/>
          <w:i/>
          <w:spacing w:val="-1"/>
        </w:rPr>
      </w:pPr>
      <w:r w:rsidRPr="0093386F">
        <w:rPr>
          <w:rFonts w:ascii="Palatino Linotype" w:eastAsia="Arial" w:hAnsi="Palatino Linotype" w:cs="Arial"/>
          <w:b/>
          <w:i/>
          <w:spacing w:val="-1"/>
        </w:rPr>
        <w:t>R</w:t>
      </w:r>
      <w:r w:rsidRPr="0093386F">
        <w:rPr>
          <w:rFonts w:ascii="Palatino Linotype" w:eastAsia="Arial" w:hAnsi="Palatino Linotype" w:cs="Arial"/>
          <w:b/>
          <w:i/>
          <w:spacing w:val="3"/>
        </w:rPr>
        <w:t>R</w:t>
      </w:r>
      <w:r w:rsidRPr="0093386F">
        <w:rPr>
          <w:rFonts w:ascii="Palatino Linotype" w:eastAsia="Arial" w:hAnsi="Palatino Linotype" w:cs="Arial"/>
          <w:b/>
          <w:i/>
        </w:rPr>
        <w:t>A</w:t>
      </w:r>
      <w:r w:rsidRPr="0093386F">
        <w:rPr>
          <w:rFonts w:ascii="Palatino Linotype" w:eastAsia="Arial" w:hAnsi="Palatino Linotype" w:cs="Arial"/>
          <w:b/>
          <w:i/>
          <w:spacing w:val="43"/>
        </w:rPr>
        <w:t xml:space="preserve"> </w:t>
      </w:r>
      <w:r w:rsidRPr="0093386F">
        <w:rPr>
          <w:rFonts w:ascii="Palatino Linotype" w:eastAsia="Arial" w:hAnsi="Palatino Linotype" w:cs="Arial"/>
          <w:b/>
          <w:i/>
          <w:spacing w:val="5"/>
        </w:rPr>
        <w:t>2536</w:t>
      </w:r>
      <w:r w:rsidRPr="0093386F">
        <w:rPr>
          <w:rFonts w:ascii="Palatino Linotype" w:eastAsia="Arial" w:hAnsi="Palatino Linotype" w:cs="Arial"/>
          <w:b/>
          <w:i/>
          <w:spacing w:val="1"/>
        </w:rPr>
        <w:t>/</w:t>
      </w:r>
      <w:r w:rsidRPr="0093386F">
        <w:rPr>
          <w:rFonts w:ascii="Palatino Linotype" w:eastAsia="Arial" w:hAnsi="Palatino Linotype" w:cs="Arial"/>
          <w:b/>
          <w:i/>
        </w:rPr>
        <w:t xml:space="preserve">17. </w:t>
      </w:r>
      <w:r w:rsidRPr="0093386F">
        <w:rPr>
          <w:rFonts w:ascii="Palatino Linotype" w:eastAsia="Arial" w:hAnsi="Palatino Linotype" w:cs="Arial"/>
          <w:i/>
          <w:spacing w:val="-1"/>
        </w:rPr>
        <w:t>Secretaría de Gobernación</w:t>
      </w:r>
      <w:r w:rsidRPr="0093386F">
        <w:rPr>
          <w:rFonts w:ascii="Palatino Linotype" w:eastAsia="Arial" w:hAnsi="Palatino Linotype" w:cs="Arial"/>
          <w:i/>
        </w:rPr>
        <w:t>. 07 de junio de 2017. Por unanimidad. Comisionada Ponente Areli Cano Guadiana.</w:t>
      </w:r>
      <w:r w:rsidRPr="0093386F">
        <w:rPr>
          <w:rFonts w:ascii="Palatino Linotype" w:eastAsia="Arial" w:hAnsi="Palatino Linotype" w:cs="Arial"/>
          <w:i/>
          <w:spacing w:val="-1"/>
          <w:position w:val="5"/>
        </w:rPr>
        <w:t xml:space="preserve"> </w:t>
      </w:r>
    </w:p>
    <w:p w14:paraId="50E4EA1A" w14:textId="77777777" w:rsidR="0093386F" w:rsidRPr="0093386F" w:rsidRDefault="00B30D68" w:rsidP="0093386F">
      <w:pPr>
        <w:numPr>
          <w:ilvl w:val="1"/>
          <w:numId w:val="9"/>
        </w:numPr>
        <w:spacing w:before="31" w:after="0" w:line="276" w:lineRule="auto"/>
        <w:ind w:left="567" w:right="567"/>
        <w:contextualSpacing/>
        <w:jc w:val="both"/>
        <w:rPr>
          <w:rFonts w:ascii="Palatino Linotype" w:eastAsia="Arial" w:hAnsi="Palatino Linotype" w:cs="Arial"/>
          <w:i/>
          <w:spacing w:val="-1"/>
        </w:rPr>
      </w:pPr>
      <w:hyperlink r:id="rId8" w:history="1">
        <w:r w:rsidR="0093386F" w:rsidRPr="0093386F">
          <w:rPr>
            <w:rFonts w:ascii="Palatino Linotype" w:eastAsia="Arial" w:hAnsi="Palatino Linotype" w:cs="Arial"/>
            <w:i/>
            <w:color w:val="0563C1" w:themeColor="hyperlink"/>
            <w:spacing w:val="-1"/>
            <w:u w:val="single"/>
          </w:rPr>
          <w:t>http://consultas.ifai.org.mx/descargar.php?r=./pdf/resoluciones/2017/&amp;a=RRA%202536.pdf</w:t>
        </w:r>
      </w:hyperlink>
      <w:r w:rsidR="0093386F" w:rsidRPr="0093386F">
        <w:rPr>
          <w:rFonts w:ascii="Palatino Linotype" w:eastAsia="Arial" w:hAnsi="Palatino Linotype" w:cs="Arial"/>
          <w:i/>
          <w:spacing w:val="-1"/>
        </w:rPr>
        <w:t xml:space="preserve"> </w:t>
      </w:r>
    </w:p>
    <w:p w14:paraId="78F5C2EE" w14:textId="77777777" w:rsidR="0093386F" w:rsidRPr="0093386F" w:rsidRDefault="0093386F" w:rsidP="0093386F">
      <w:pPr>
        <w:numPr>
          <w:ilvl w:val="0"/>
          <w:numId w:val="9"/>
        </w:numPr>
        <w:spacing w:before="120" w:after="120" w:line="276" w:lineRule="auto"/>
        <w:ind w:left="567" w:right="567"/>
        <w:jc w:val="both"/>
        <w:rPr>
          <w:rFonts w:ascii="Palatino Linotype" w:hAnsi="Palatino Linotype" w:cs="Arial"/>
          <w:bCs/>
          <w:i/>
        </w:rPr>
      </w:pPr>
      <w:r w:rsidRPr="0093386F">
        <w:rPr>
          <w:rFonts w:ascii="Palatino Linotype" w:eastAsia="Arial" w:hAnsi="Palatino Linotype" w:cs="Arial"/>
          <w:b/>
          <w:i/>
          <w:spacing w:val="-1"/>
          <w:position w:val="-1"/>
        </w:rPr>
        <w:t>R</w:t>
      </w:r>
      <w:r w:rsidRPr="0093386F">
        <w:rPr>
          <w:rFonts w:ascii="Palatino Linotype" w:eastAsia="Arial" w:hAnsi="Palatino Linotype" w:cs="Arial"/>
          <w:b/>
          <w:i/>
          <w:spacing w:val="3"/>
          <w:position w:val="-1"/>
        </w:rPr>
        <w:t>R</w:t>
      </w:r>
      <w:r w:rsidRPr="0093386F">
        <w:rPr>
          <w:rFonts w:ascii="Palatino Linotype" w:eastAsia="Arial" w:hAnsi="Palatino Linotype" w:cs="Arial"/>
          <w:b/>
          <w:i/>
          <w:position w:val="-1"/>
        </w:rPr>
        <w:t xml:space="preserve">A </w:t>
      </w:r>
      <w:r w:rsidRPr="0093386F">
        <w:rPr>
          <w:rFonts w:ascii="Palatino Linotype" w:eastAsia="Arial" w:hAnsi="Palatino Linotype" w:cs="Arial"/>
          <w:b/>
          <w:i/>
          <w:spacing w:val="-1"/>
          <w:position w:val="-1"/>
        </w:rPr>
        <w:t>3482/17</w:t>
      </w:r>
      <w:r w:rsidRPr="0093386F">
        <w:rPr>
          <w:rFonts w:ascii="Palatino Linotype" w:eastAsia="Arial" w:hAnsi="Palatino Linotype" w:cs="Arial"/>
          <w:b/>
          <w:i/>
          <w:position w:val="-1"/>
        </w:rPr>
        <w:t xml:space="preserve">. </w:t>
      </w:r>
      <w:r w:rsidRPr="0093386F">
        <w:rPr>
          <w:rFonts w:ascii="Palatino Linotype" w:eastAsia="Arial" w:hAnsi="Palatino Linotype" w:cs="Arial"/>
          <w:i/>
          <w:spacing w:val="-1"/>
          <w:position w:val="-1"/>
        </w:rPr>
        <w:t>Secretaría de Comunicaciones y Transportes</w:t>
      </w:r>
      <w:r w:rsidRPr="0093386F">
        <w:rPr>
          <w:rFonts w:ascii="Palatino Linotype" w:eastAsia="Arial" w:hAnsi="Palatino Linotype" w:cs="Arial"/>
          <w:i/>
          <w:position w:val="-1"/>
        </w:rPr>
        <w:t>. 02 de agosto de 2017. Por unanimidad. Comisionado Ponente Oscar Mauricio Guerra Ford</w:t>
      </w:r>
      <w:r w:rsidRPr="0093386F">
        <w:rPr>
          <w:rFonts w:ascii="Palatino Linotype" w:hAnsi="Palatino Linotype" w:cs="Arial"/>
          <w:bCs/>
          <w:i/>
        </w:rPr>
        <w:t>.</w:t>
      </w:r>
    </w:p>
    <w:p w14:paraId="07441C5A" w14:textId="77777777" w:rsidR="0093386F" w:rsidRPr="0093386F" w:rsidRDefault="00B30D68" w:rsidP="0093386F">
      <w:pPr>
        <w:numPr>
          <w:ilvl w:val="1"/>
          <w:numId w:val="9"/>
        </w:numPr>
        <w:spacing w:before="120" w:after="120" w:line="276" w:lineRule="auto"/>
        <w:ind w:left="567" w:right="567"/>
        <w:jc w:val="both"/>
        <w:rPr>
          <w:rFonts w:ascii="Palatino Linotype" w:hAnsi="Palatino Linotype" w:cs="Arial"/>
          <w:bCs/>
          <w:i/>
        </w:rPr>
      </w:pPr>
      <w:hyperlink r:id="rId9" w:history="1">
        <w:r w:rsidR="0093386F" w:rsidRPr="0093386F">
          <w:rPr>
            <w:rFonts w:ascii="Palatino Linotype" w:hAnsi="Palatino Linotype" w:cs="Arial"/>
            <w:bCs/>
            <w:i/>
            <w:color w:val="0563C1" w:themeColor="hyperlink"/>
            <w:u w:val="single"/>
          </w:rPr>
          <w:t>http://consultas.ifai.org.mx/descargar.php?r=./pdf/resoluciones/2017/&amp;a=RRA%203482.pdf</w:t>
        </w:r>
      </w:hyperlink>
      <w:r w:rsidR="0093386F" w:rsidRPr="0093386F">
        <w:rPr>
          <w:rFonts w:ascii="Palatino Linotype" w:hAnsi="Palatino Linotype" w:cs="Arial"/>
          <w:bCs/>
          <w:i/>
        </w:rPr>
        <w:t xml:space="preserve"> </w:t>
      </w:r>
    </w:p>
    <w:p w14:paraId="5B004DC9" w14:textId="77777777" w:rsidR="0093386F" w:rsidRPr="0093386F" w:rsidRDefault="0093386F" w:rsidP="0093386F">
      <w:pPr>
        <w:spacing w:after="0" w:line="360" w:lineRule="auto"/>
        <w:ind w:right="141"/>
        <w:jc w:val="both"/>
        <w:rPr>
          <w:rFonts w:ascii="Palatino Linotype" w:hAnsi="Palatino Linotype" w:cs="ArialMT"/>
          <w:sz w:val="14"/>
          <w:szCs w:val="24"/>
        </w:rPr>
      </w:pPr>
    </w:p>
    <w:p w14:paraId="35B4EE7D" w14:textId="77777777" w:rsidR="0093386F" w:rsidRPr="0093386F" w:rsidRDefault="0093386F" w:rsidP="0093386F">
      <w:pPr>
        <w:numPr>
          <w:ilvl w:val="0"/>
          <w:numId w:val="2"/>
        </w:numPr>
        <w:tabs>
          <w:tab w:val="left" w:pos="0"/>
        </w:tabs>
        <w:spacing w:after="0" w:line="360" w:lineRule="auto"/>
        <w:ind w:left="0" w:firstLine="0"/>
        <w:contextualSpacing/>
        <w:jc w:val="both"/>
        <w:rPr>
          <w:rFonts w:ascii="Palatino Linotype" w:eastAsiaTheme="minorEastAsia" w:hAnsi="Palatino Linotype" w:cs="Arial-BoldMT"/>
          <w:bCs/>
          <w:sz w:val="24"/>
          <w:szCs w:val="24"/>
          <w:lang w:val="es-ES_tradnl" w:eastAsia="es-ES"/>
        </w:rPr>
      </w:pPr>
      <w:r w:rsidRPr="0093386F">
        <w:rPr>
          <w:rFonts w:ascii="Palatino Linotype" w:eastAsia="Arial" w:hAnsi="Palatino Linotype" w:cs="Arial"/>
          <w:sz w:val="24"/>
          <w:szCs w:val="24"/>
          <w:lang w:val="es-ES_tradnl" w:eastAsia="es-ES"/>
        </w:rPr>
        <w:t>El criterio antes inserto, establece que cuando en los casos que no establezca en la solicitud de información el periodo de la información que se requiere, este deberá ser tomarse como el del año inmediato anterior a la fecha de suscripción de la solicitud</w:t>
      </w:r>
      <w:r w:rsidRPr="0093386F">
        <w:rPr>
          <w:rFonts w:ascii="Palatino Linotype" w:eastAsiaTheme="minorEastAsia" w:hAnsi="Palatino Linotype" w:cs="Arial-BoldMT"/>
          <w:bCs/>
          <w:sz w:val="24"/>
          <w:szCs w:val="24"/>
          <w:lang w:val="es-ES_tradnl" w:eastAsia="es-ES"/>
        </w:rPr>
        <w:t xml:space="preserve">. Luego entonces la información que el Sujeto Obligado deberá buscar en sus archivos, corresponderá al periodo del cuatro (04) de </w:t>
      </w:r>
      <w:r>
        <w:rPr>
          <w:rFonts w:ascii="Palatino Linotype" w:eastAsiaTheme="minorEastAsia" w:hAnsi="Palatino Linotype" w:cs="Arial-BoldMT"/>
          <w:bCs/>
          <w:sz w:val="24"/>
          <w:szCs w:val="24"/>
          <w:lang w:val="es-ES_tradnl" w:eastAsia="es-ES"/>
        </w:rPr>
        <w:t xml:space="preserve">febrero </w:t>
      </w:r>
      <w:r w:rsidRPr="0093386F">
        <w:rPr>
          <w:rFonts w:ascii="Palatino Linotype" w:eastAsiaTheme="minorEastAsia" w:hAnsi="Palatino Linotype" w:cs="Arial-BoldMT"/>
          <w:bCs/>
          <w:sz w:val="24"/>
          <w:szCs w:val="24"/>
          <w:lang w:val="es-ES_tradnl" w:eastAsia="es-ES"/>
        </w:rPr>
        <w:t xml:space="preserve">de dos mil diecinueve al </w:t>
      </w:r>
      <w:r>
        <w:rPr>
          <w:rFonts w:ascii="Palatino Linotype" w:eastAsia="Times New Roman" w:hAnsi="Palatino Linotype" w:cs="Arial"/>
          <w:sz w:val="24"/>
          <w:szCs w:val="24"/>
          <w:lang w:val="es-ES_tradnl" w:eastAsia="es-ES"/>
        </w:rPr>
        <w:t xml:space="preserve">cuatro (04) de </w:t>
      </w:r>
      <w:proofErr w:type="spellStart"/>
      <w:r>
        <w:rPr>
          <w:rFonts w:ascii="Palatino Linotype" w:eastAsia="Times New Roman" w:hAnsi="Palatino Linotype" w:cs="Arial"/>
          <w:sz w:val="24"/>
          <w:szCs w:val="24"/>
          <w:lang w:val="es-ES_tradnl" w:eastAsia="es-ES"/>
        </w:rPr>
        <w:t>febero</w:t>
      </w:r>
      <w:proofErr w:type="spellEnd"/>
      <w:r w:rsidRPr="0093386F">
        <w:rPr>
          <w:rFonts w:ascii="Palatino Linotype" w:eastAsia="Times New Roman" w:hAnsi="Palatino Linotype" w:cs="Arial"/>
          <w:sz w:val="24"/>
          <w:szCs w:val="24"/>
          <w:lang w:val="es-ES_tradnl" w:eastAsia="es-ES"/>
        </w:rPr>
        <w:t xml:space="preserve"> del dos mil veinte.</w:t>
      </w:r>
    </w:p>
    <w:p w14:paraId="792DFC69" w14:textId="77777777" w:rsidR="0093386F" w:rsidRPr="0093386F" w:rsidRDefault="0093386F" w:rsidP="0093386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4394187" w14:textId="77777777" w:rsidR="0093386F" w:rsidRPr="0093386F" w:rsidRDefault="0093386F" w:rsidP="0093386F">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93386F">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w:t>
      </w:r>
      <w:r w:rsidRPr="0093386F">
        <w:rPr>
          <w:rFonts w:ascii="Palatino Linotype" w:eastAsia="Calibri" w:hAnsi="Palatino Linotype" w:cs="Times New Roman"/>
          <w:sz w:val="24"/>
          <w:szCs w:val="24"/>
          <w:lang w:val="es-ES" w:eastAsia="es-ES"/>
        </w:rPr>
        <w:lastRenderedPageBreak/>
        <w:t xml:space="preserve">la norma estatal en comento,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5393BBC6" w14:textId="77777777" w:rsidR="0093386F" w:rsidRDefault="0093386F" w:rsidP="0093386F">
      <w:pPr>
        <w:pStyle w:val="Prrafodelista"/>
        <w:rPr>
          <w:rFonts w:ascii="Palatino Linotype" w:eastAsia="Times New Roman" w:hAnsi="Palatino Linotype" w:cs="Arial"/>
          <w:color w:val="000000"/>
          <w:sz w:val="24"/>
          <w:szCs w:val="24"/>
          <w:lang w:val="es-ES_tradnl" w:eastAsia="es-ES"/>
        </w:rPr>
      </w:pPr>
    </w:p>
    <w:p w14:paraId="65976BC6" w14:textId="77777777" w:rsidR="0093386F" w:rsidRDefault="0093386F" w:rsidP="0093386F">
      <w:pPr>
        <w:pStyle w:val="Prrafodelista"/>
        <w:rPr>
          <w:rFonts w:ascii="Palatino Linotype" w:eastAsia="Times New Roman" w:hAnsi="Palatino Linotype" w:cs="Arial"/>
          <w:color w:val="000000"/>
          <w:sz w:val="24"/>
          <w:szCs w:val="24"/>
          <w:lang w:val="es-ES_tradnl" w:eastAsia="es-ES"/>
        </w:rPr>
      </w:pPr>
    </w:p>
    <w:p w14:paraId="7D0E8AC1" w14:textId="77777777" w:rsidR="0093386F" w:rsidRPr="0093386F" w:rsidRDefault="0093386F" w:rsidP="0093386F">
      <w:pPr>
        <w:keepNext/>
        <w:keepLines/>
        <w:spacing w:before="240" w:after="0"/>
        <w:outlineLvl w:val="0"/>
        <w:rPr>
          <w:rFonts w:ascii="Palatino Linotype" w:eastAsia="MS Gothic" w:hAnsi="Palatino Linotype" w:cstheme="majorBidi"/>
          <w:b/>
          <w:sz w:val="24"/>
          <w:szCs w:val="24"/>
          <w:lang w:val="es-ES_tradnl"/>
        </w:rPr>
      </w:pPr>
      <w:bookmarkStart w:id="74" w:name="_Toc536726465"/>
      <w:bookmarkStart w:id="75" w:name="_Toc49954124"/>
      <w:bookmarkStart w:id="76" w:name="_Toc50647432"/>
      <w:bookmarkStart w:id="77" w:name="_Toc50713928"/>
      <w:bookmarkStart w:id="78" w:name="_Toc51269277"/>
      <w:r w:rsidRPr="0093386F">
        <w:rPr>
          <w:rFonts w:ascii="Palatino Linotype" w:eastAsia="MS Gothic" w:hAnsi="Palatino Linotype" w:cstheme="majorBidi"/>
          <w:b/>
          <w:sz w:val="24"/>
          <w:szCs w:val="24"/>
          <w:lang w:val="es-ES_tradnl"/>
        </w:rPr>
        <w:t>QUINTO. De la Versión Pública</w:t>
      </w:r>
      <w:bookmarkEnd w:id="74"/>
      <w:bookmarkEnd w:id="75"/>
      <w:bookmarkEnd w:id="76"/>
      <w:bookmarkEnd w:id="77"/>
      <w:bookmarkEnd w:id="78"/>
      <w:r w:rsidRPr="0093386F">
        <w:rPr>
          <w:rFonts w:ascii="Palatino Linotype" w:eastAsia="MS Gothic" w:hAnsi="Palatino Linotype" w:cstheme="majorBidi"/>
          <w:b/>
          <w:sz w:val="24"/>
          <w:szCs w:val="24"/>
          <w:lang w:val="es-ES_tradnl"/>
        </w:rPr>
        <w:t xml:space="preserve"> </w:t>
      </w:r>
    </w:p>
    <w:p w14:paraId="31EE09AC" w14:textId="77777777" w:rsidR="0093386F" w:rsidRDefault="0093386F" w:rsidP="0093386F">
      <w:pPr>
        <w:pStyle w:val="Prrafodelista"/>
        <w:rPr>
          <w:rFonts w:ascii="Palatino Linotype" w:eastAsia="Times New Roman" w:hAnsi="Palatino Linotype" w:cs="Arial"/>
          <w:color w:val="000000"/>
          <w:sz w:val="24"/>
          <w:szCs w:val="24"/>
          <w:lang w:val="es-ES_tradnl" w:eastAsia="es-ES"/>
        </w:rPr>
      </w:pPr>
    </w:p>
    <w:p w14:paraId="13F5D332" w14:textId="77777777" w:rsidR="0093386F" w:rsidRPr="0093386F" w:rsidRDefault="0093386F" w:rsidP="0093386F">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3386F">
        <w:rPr>
          <w:rFonts w:ascii="Palatino Linotype" w:eastAsia="Calibri" w:hAnsi="Palatino Linotype" w:cs="Arial"/>
          <w:sz w:val="24"/>
          <w:lang w:val="es-ES_tradnl" w:eastAsia="es-MX"/>
        </w:rPr>
        <w:t xml:space="preserve">Como ya se ha señalado en el considerando anterior, </w:t>
      </w:r>
      <w:r w:rsidRPr="0093386F">
        <w:rPr>
          <w:rFonts w:ascii="Palatino Linotype" w:eastAsia="MS Mincho" w:hAnsi="Palatino Linotype" w:cs="Arial"/>
          <w:sz w:val="24"/>
          <w:szCs w:val="24"/>
          <w:lang w:val="es-ES_tradnl" w:eastAsia="es-ES"/>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93386F">
        <w:rPr>
          <w:rFonts w:ascii="Palatino Linotype" w:eastAsia="MS Mincho" w:hAnsi="Palatino Linotype" w:cs="Arial"/>
          <w:b/>
          <w:sz w:val="24"/>
          <w:szCs w:val="24"/>
          <w:u w:val="single"/>
          <w:lang w:val="es-ES_tradnl" w:eastAsia="es-ES"/>
        </w:rPr>
        <w:t>versión pública</w:t>
      </w:r>
      <w:r w:rsidRPr="0093386F">
        <w:rPr>
          <w:rFonts w:ascii="Palatino Linotype" w:eastAsia="MS Mincho" w:hAnsi="Palatino Linotype" w:cs="Arial"/>
          <w:sz w:val="24"/>
          <w:szCs w:val="24"/>
          <w:lang w:val="es-ES_tradnl" w:eastAsia="es-ES"/>
        </w:rPr>
        <w:t xml:space="preserve"> del documento por las consideraciones que se estimen pertinentes.</w:t>
      </w:r>
    </w:p>
    <w:p w14:paraId="58B3D21F" w14:textId="77777777" w:rsidR="0093386F" w:rsidRPr="0093386F" w:rsidRDefault="0093386F" w:rsidP="0093386F">
      <w:pPr>
        <w:spacing w:after="0" w:line="360" w:lineRule="auto"/>
        <w:contextualSpacing/>
        <w:jc w:val="both"/>
        <w:rPr>
          <w:rFonts w:ascii="Palatino Linotype" w:eastAsia="MS Mincho" w:hAnsi="Palatino Linotype" w:cs="Times New Roman"/>
          <w:sz w:val="24"/>
          <w:szCs w:val="24"/>
          <w:lang w:val="es-ES_tradnl" w:eastAsia="es-ES"/>
        </w:rPr>
      </w:pPr>
    </w:p>
    <w:p w14:paraId="0590C881" w14:textId="77777777" w:rsidR="0093386F" w:rsidRPr="0093386F" w:rsidRDefault="0093386F" w:rsidP="0093386F">
      <w:pPr>
        <w:numPr>
          <w:ilvl w:val="0"/>
          <w:numId w:val="10"/>
        </w:numPr>
        <w:contextualSpacing/>
        <w:rPr>
          <w:rFonts w:ascii="Palatino Linotype" w:eastAsia="MS Gothic" w:hAnsi="Palatino Linotype" w:cs="Times New Roman"/>
          <w:b/>
          <w:sz w:val="24"/>
          <w:szCs w:val="26"/>
          <w:lang w:val="es-ES_tradnl"/>
        </w:rPr>
      </w:pPr>
      <w:bookmarkStart w:id="79" w:name="_Toc487025371"/>
      <w:bookmarkStart w:id="80" w:name="_Toc493790439"/>
      <w:bookmarkStart w:id="81" w:name="_Toc495606559"/>
      <w:bookmarkStart w:id="82" w:name="_Toc517362231"/>
      <w:bookmarkStart w:id="83" w:name="_Toc523159043"/>
      <w:bookmarkStart w:id="84" w:name="_Toc536726466"/>
      <w:r w:rsidRPr="0093386F">
        <w:rPr>
          <w:rFonts w:ascii="Palatino Linotype" w:eastAsia="MS Gothic" w:hAnsi="Palatino Linotype" w:cs="Times New Roman"/>
          <w:b/>
          <w:sz w:val="24"/>
          <w:szCs w:val="26"/>
          <w:lang w:val="es-ES_tradnl"/>
        </w:rPr>
        <w:t>Requisitos previos.</w:t>
      </w:r>
      <w:bookmarkEnd w:id="79"/>
      <w:bookmarkEnd w:id="80"/>
      <w:bookmarkEnd w:id="81"/>
      <w:bookmarkEnd w:id="82"/>
      <w:bookmarkEnd w:id="83"/>
      <w:bookmarkEnd w:id="84"/>
    </w:p>
    <w:p w14:paraId="1E68BD27" w14:textId="77777777" w:rsidR="0093386F" w:rsidRPr="0093386F" w:rsidRDefault="0093386F" w:rsidP="0093386F">
      <w:pPr>
        <w:spacing w:after="0" w:line="240" w:lineRule="auto"/>
        <w:rPr>
          <w:rFonts w:ascii="Cambria" w:eastAsia="MS Mincho" w:hAnsi="Cambria" w:cs="Times New Roman"/>
          <w:noProof/>
          <w:sz w:val="24"/>
          <w:szCs w:val="24"/>
          <w:lang w:val="es-ES_tradnl"/>
        </w:rPr>
      </w:pPr>
    </w:p>
    <w:p w14:paraId="332D552A" w14:textId="77777777" w:rsidR="0093386F" w:rsidRPr="0093386F" w:rsidRDefault="0093386F" w:rsidP="0093386F">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93386F">
        <w:rPr>
          <w:rFonts w:ascii="Palatino Linotype" w:eastAsia="MS Mincho" w:hAnsi="Palatino Linotype" w:cs="Arial"/>
          <w:sz w:val="24"/>
          <w:szCs w:val="24"/>
          <w:lang w:val="es-ES_tradnl" w:eastAsia="es-ES"/>
        </w:rPr>
        <w:t xml:space="preserve">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w:t>
      </w:r>
      <w:r w:rsidRPr="0093386F">
        <w:rPr>
          <w:rFonts w:ascii="Palatino Linotype" w:eastAsia="MS Mincho" w:hAnsi="Palatino Linotype" w:cs="Arial"/>
          <w:sz w:val="24"/>
          <w:szCs w:val="24"/>
          <w:lang w:val="es-ES_tradnl" w:eastAsia="es-ES"/>
        </w:rPr>
        <w:lastRenderedPageBreak/>
        <w:t>aprueban su clasificación. Al hacerlo tienen que precisar de qué información se trata que forme parte de algún documento señalando el supuesto de clasificación.</w:t>
      </w:r>
    </w:p>
    <w:p w14:paraId="6D28F77C" w14:textId="77777777" w:rsidR="0093386F" w:rsidRPr="0093386F" w:rsidRDefault="0093386F" w:rsidP="0093386F">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14:paraId="57AB37F9" w14:textId="77777777" w:rsidR="0093386F" w:rsidRPr="0093386F" w:rsidRDefault="0093386F" w:rsidP="0093386F">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93386F">
        <w:rPr>
          <w:rFonts w:ascii="Palatino Linotype" w:eastAsia="MS Mincho"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5E8F22E6" w14:textId="77777777" w:rsidR="0093386F" w:rsidRPr="0093386F" w:rsidRDefault="0093386F" w:rsidP="0093386F">
      <w:pPr>
        <w:spacing w:after="0" w:line="360" w:lineRule="auto"/>
        <w:contextualSpacing/>
        <w:rPr>
          <w:rFonts w:ascii="Palatino Linotype" w:eastAsia="Calibri" w:hAnsi="Palatino Linotype" w:cs="Arial"/>
          <w:sz w:val="24"/>
          <w:lang w:val="es-ES_tradnl" w:eastAsia="es-MX"/>
        </w:rPr>
      </w:pPr>
    </w:p>
    <w:p w14:paraId="343AAA6C" w14:textId="77777777" w:rsidR="0093386F" w:rsidRPr="0093386F" w:rsidRDefault="0093386F" w:rsidP="0093386F">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93386F">
        <w:rPr>
          <w:rFonts w:ascii="Palatino Linotype" w:eastAsia="MS Mincho"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49A8B50B" w14:textId="77777777" w:rsidR="0093386F" w:rsidRPr="0093386F" w:rsidRDefault="0093386F" w:rsidP="0093386F">
      <w:pPr>
        <w:spacing w:after="0" w:line="360" w:lineRule="auto"/>
        <w:contextualSpacing/>
        <w:rPr>
          <w:rFonts w:ascii="Palatino Linotype" w:eastAsia="Calibri" w:hAnsi="Palatino Linotype" w:cs="Arial"/>
          <w:sz w:val="24"/>
          <w:lang w:val="es-ES_tradnl" w:eastAsia="es-MX"/>
        </w:rPr>
      </w:pPr>
    </w:p>
    <w:p w14:paraId="68364F98" w14:textId="77777777" w:rsidR="0093386F" w:rsidRPr="0093386F" w:rsidRDefault="0093386F" w:rsidP="0093386F">
      <w:pPr>
        <w:numPr>
          <w:ilvl w:val="0"/>
          <w:numId w:val="10"/>
        </w:numPr>
        <w:contextualSpacing/>
        <w:rPr>
          <w:rFonts w:ascii="Palatino Linotype" w:eastAsia="MS Gothic" w:hAnsi="Palatino Linotype" w:cs="Times New Roman"/>
          <w:b/>
          <w:sz w:val="24"/>
          <w:szCs w:val="26"/>
          <w:lang w:val="es-ES_tradnl"/>
        </w:rPr>
      </w:pPr>
      <w:bookmarkStart w:id="85" w:name="_Toc487025372"/>
      <w:bookmarkStart w:id="86" w:name="_Toc493790440"/>
      <w:bookmarkStart w:id="87" w:name="_Toc495606560"/>
      <w:bookmarkStart w:id="88" w:name="_Toc517362232"/>
      <w:bookmarkStart w:id="89" w:name="_Toc523159044"/>
      <w:bookmarkStart w:id="90" w:name="_Toc536726467"/>
      <w:r w:rsidRPr="0093386F">
        <w:rPr>
          <w:rFonts w:ascii="Palatino Linotype" w:eastAsia="MS Gothic" w:hAnsi="Palatino Linotype" w:cs="Times New Roman"/>
          <w:b/>
          <w:sz w:val="24"/>
          <w:szCs w:val="26"/>
          <w:lang w:val="es-ES_tradnl"/>
        </w:rPr>
        <w:t>Supuesto de clasificación.</w:t>
      </w:r>
      <w:bookmarkEnd w:id="85"/>
      <w:bookmarkEnd w:id="86"/>
      <w:bookmarkEnd w:id="87"/>
      <w:bookmarkEnd w:id="88"/>
      <w:bookmarkEnd w:id="89"/>
      <w:bookmarkEnd w:id="90"/>
    </w:p>
    <w:p w14:paraId="069869F1" w14:textId="77777777" w:rsidR="0093386F" w:rsidRPr="0093386F" w:rsidRDefault="0093386F" w:rsidP="0093386F">
      <w:pPr>
        <w:spacing w:after="0" w:line="240" w:lineRule="auto"/>
        <w:rPr>
          <w:rFonts w:ascii="Cambria" w:eastAsia="MS Mincho" w:hAnsi="Cambria" w:cs="Times New Roman"/>
          <w:noProof/>
          <w:sz w:val="24"/>
          <w:szCs w:val="24"/>
          <w:lang w:val="es-ES_tradnl"/>
        </w:rPr>
      </w:pPr>
    </w:p>
    <w:p w14:paraId="2024EF5C" w14:textId="77777777" w:rsidR="0093386F" w:rsidRPr="0093386F" w:rsidRDefault="0093386F" w:rsidP="0093386F">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93386F">
        <w:rPr>
          <w:rFonts w:ascii="Palatino Linotype" w:eastAsia="Calibri" w:hAnsi="Palatino Linotype" w:cs="Arial"/>
          <w:sz w:val="24"/>
          <w:lang w:val="es-ES_tradnl" w:eastAsia="es-MX"/>
        </w:rPr>
        <w:t>Cuando un documento requerido contiene datos personales susceptible</w:t>
      </w:r>
      <w:r w:rsidRPr="0093386F">
        <w:rPr>
          <w:rFonts w:ascii="Palatino Linotype" w:eastAsia="Calibri" w:hAnsi="Palatino Linotype" w:cs="Arial"/>
          <w:color w:val="C00000"/>
          <w:sz w:val="24"/>
          <w:lang w:val="es-ES_tradnl" w:eastAsia="es-MX"/>
        </w:rPr>
        <w:t>s</w:t>
      </w:r>
      <w:r w:rsidRPr="0093386F">
        <w:rPr>
          <w:rFonts w:ascii="Palatino Linotype" w:eastAsia="Calibri" w:hAnsi="Palatino Linotype" w:cs="Arial"/>
          <w:sz w:val="24"/>
          <w:lang w:val="es-ES_tradnl" w:eastAsia="es-MX"/>
        </w:rPr>
        <w:t xml:space="preserve"> de clasificarse como confidenciales</w:t>
      </w:r>
      <w:r w:rsidRPr="0093386F">
        <w:rPr>
          <w:rFonts w:ascii="Palatino Linotype" w:eastAsia="Calibri" w:hAnsi="Palatino Linotype" w:cs="Arial"/>
          <w:b/>
          <w:sz w:val="24"/>
          <w:lang w:val="es-ES_tradnl" w:eastAsia="es-MX"/>
        </w:rPr>
        <w:t>,</w:t>
      </w:r>
      <w:r w:rsidRPr="0093386F">
        <w:rPr>
          <w:rFonts w:ascii="Palatino Linotype" w:eastAsia="Calibri" w:hAnsi="Palatino Linotype" w:cs="Arial"/>
          <w:sz w:val="24"/>
          <w:lang w:val="es-ES_tradnl" w:eastAsia="es-MX"/>
        </w:rPr>
        <w:t xml:space="preserve"> resulta procedente dicha clasificación conforme a lo señalado por los artículos 3 fracciones IX, XX, XXI y XLV; 91, 137 y 143 fracción I </w:t>
      </w:r>
      <w:r w:rsidRPr="0093386F">
        <w:rPr>
          <w:rFonts w:ascii="Palatino Linotype" w:eastAsia="Calibri" w:hAnsi="Palatino Linotype" w:cs="Arial"/>
          <w:sz w:val="24"/>
          <w:lang w:val="es-ES_tradnl" w:eastAsia="es-MX"/>
        </w:rPr>
        <w:lastRenderedPageBreak/>
        <w:t xml:space="preserve">de la Ley de Transparencia y </w:t>
      </w:r>
      <w:r w:rsidRPr="0093386F">
        <w:rPr>
          <w:rFonts w:ascii="Palatino Linotype" w:eastAsia="MS Mincho" w:hAnsi="Palatino Linotype" w:cs="Arial"/>
          <w:sz w:val="24"/>
          <w:szCs w:val="24"/>
          <w:lang w:val="es-ES_tradnl" w:eastAsia="es-ES"/>
        </w:rPr>
        <w:t>Acceso</w:t>
      </w:r>
      <w:r w:rsidRPr="0093386F">
        <w:rPr>
          <w:rFonts w:ascii="Palatino Linotype" w:eastAsia="Calibri" w:hAnsi="Palatino Linotype" w:cs="Arial"/>
          <w:sz w:val="24"/>
          <w:lang w:val="es-ES_tradnl" w:eastAsia="es-MX"/>
        </w:rPr>
        <w:t xml:space="preserve"> a la Información Pública del Estado de México y Municipios.</w:t>
      </w:r>
    </w:p>
    <w:p w14:paraId="43FF67BA" w14:textId="77777777" w:rsidR="0093386F" w:rsidRPr="0093386F" w:rsidRDefault="0093386F" w:rsidP="0093386F">
      <w:pPr>
        <w:spacing w:after="0" w:line="276" w:lineRule="auto"/>
        <w:ind w:right="616"/>
        <w:contextualSpacing/>
        <w:jc w:val="both"/>
        <w:rPr>
          <w:rFonts w:ascii="Palatino Linotype" w:eastAsia="Calibri" w:hAnsi="Palatino Linotype" w:cs="Arial"/>
          <w:sz w:val="24"/>
          <w:lang w:val="es-ES_tradnl" w:eastAsia="es-MX"/>
        </w:rPr>
      </w:pPr>
    </w:p>
    <w:p w14:paraId="383B131A" w14:textId="77777777" w:rsidR="0093386F" w:rsidRPr="0093386F" w:rsidRDefault="0093386F" w:rsidP="0093386F">
      <w:pPr>
        <w:autoSpaceDE w:val="0"/>
        <w:autoSpaceDN w:val="0"/>
        <w:adjustRightInd w:val="0"/>
        <w:spacing w:after="0" w:line="276" w:lineRule="auto"/>
        <w:ind w:left="567" w:right="616"/>
        <w:jc w:val="both"/>
        <w:rPr>
          <w:rFonts w:ascii="Palatino Linotype" w:eastAsia="MS Mincho" w:hAnsi="Palatino Linotype" w:cs="Arial"/>
          <w:i/>
          <w:szCs w:val="24"/>
          <w:lang w:val="es-ES_tradnl" w:eastAsia="es-ES"/>
        </w:rPr>
      </w:pPr>
      <w:r w:rsidRPr="0093386F">
        <w:rPr>
          <w:rFonts w:ascii="Palatino Linotype" w:eastAsia="MS Mincho" w:hAnsi="Palatino Linotype" w:cs="Arial"/>
          <w:b/>
          <w:bCs/>
          <w:i/>
          <w:szCs w:val="24"/>
          <w:lang w:val="es-ES_tradnl" w:eastAsia="es-ES"/>
        </w:rPr>
        <w:t xml:space="preserve">Artículo 3. </w:t>
      </w:r>
      <w:r w:rsidRPr="0093386F">
        <w:rPr>
          <w:rFonts w:ascii="Palatino Linotype" w:eastAsia="MS Mincho" w:hAnsi="Palatino Linotype" w:cs="Arial"/>
          <w:i/>
          <w:szCs w:val="24"/>
          <w:lang w:val="es-ES_tradnl" w:eastAsia="es-ES"/>
        </w:rPr>
        <w:t>Para los efectos de la presente Ley se entenderá por:</w:t>
      </w:r>
    </w:p>
    <w:p w14:paraId="4D589FB1" w14:textId="77777777" w:rsidR="0093386F" w:rsidRPr="0093386F" w:rsidRDefault="0093386F" w:rsidP="0093386F">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93386F">
        <w:rPr>
          <w:rFonts w:ascii="Palatino Linotype" w:eastAsia="Calibri" w:hAnsi="Palatino Linotype" w:cs="Arial"/>
          <w:i/>
          <w:lang w:val="es-ES_tradnl" w:eastAsia="es-MX"/>
        </w:rPr>
        <w:t xml:space="preserve"> (…)</w:t>
      </w:r>
    </w:p>
    <w:p w14:paraId="5BF31B92" w14:textId="77777777" w:rsidR="0093386F" w:rsidRPr="0093386F" w:rsidRDefault="0093386F" w:rsidP="0093386F">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93386F">
        <w:rPr>
          <w:rFonts w:ascii="Palatino Linotype" w:eastAsia="Calibri" w:hAnsi="Palatino Linotype" w:cs="Arial"/>
          <w:i/>
          <w:lang w:val="es-ES_tradnl" w:eastAsia="es-MX"/>
        </w:rPr>
        <w:t>IX. Datos personales: La información concerniente a una persona, identificada o identificable según lo dispuesto por la Ley de Protección de Datos Personales del Estado de México;</w:t>
      </w:r>
    </w:p>
    <w:p w14:paraId="18759AD1" w14:textId="77777777" w:rsidR="0093386F" w:rsidRPr="0093386F" w:rsidRDefault="0093386F" w:rsidP="0093386F">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93386F">
        <w:rPr>
          <w:rFonts w:ascii="Palatino Linotype" w:eastAsia="Calibri" w:hAnsi="Palatino Linotype" w:cs="Arial"/>
          <w:i/>
          <w:lang w:val="es-ES_tradnl" w:eastAsia="es-MX"/>
        </w:rPr>
        <w:t>(…)</w:t>
      </w:r>
    </w:p>
    <w:p w14:paraId="72C0F12E" w14:textId="77777777" w:rsidR="0093386F" w:rsidRPr="0093386F" w:rsidRDefault="0093386F" w:rsidP="0093386F">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93386F">
        <w:rPr>
          <w:rFonts w:ascii="Palatino Linotype" w:eastAsia="Calibri" w:hAnsi="Palatino Linotype" w:cs="Arial"/>
          <w:i/>
          <w:lang w:val="es-ES_tradnl" w:eastAsia="es-MX"/>
        </w:rPr>
        <w:t>XX. Información clasificada: Aquella considerada por la presente Ley como reservada o confidencial;</w:t>
      </w:r>
    </w:p>
    <w:p w14:paraId="6EF166D2" w14:textId="77777777" w:rsidR="0093386F" w:rsidRPr="0093386F" w:rsidRDefault="0093386F" w:rsidP="0093386F">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93386F">
        <w:rPr>
          <w:rFonts w:ascii="Palatino Linotype" w:eastAsia="Calibri" w:hAnsi="Palatino Linotype" w:cs="Arial"/>
          <w:i/>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E0282E5" w14:textId="77777777" w:rsidR="0093386F" w:rsidRPr="0093386F" w:rsidRDefault="0093386F" w:rsidP="0093386F">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93386F">
        <w:rPr>
          <w:rFonts w:ascii="Palatino Linotype" w:eastAsia="Calibri" w:hAnsi="Palatino Linotype" w:cs="Arial"/>
          <w:i/>
          <w:lang w:val="es-ES_tradnl" w:eastAsia="es-MX"/>
        </w:rPr>
        <w:t>(…)</w:t>
      </w:r>
    </w:p>
    <w:p w14:paraId="016467BB" w14:textId="77777777" w:rsidR="0093386F" w:rsidRPr="0093386F" w:rsidRDefault="0093386F" w:rsidP="0093386F">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93386F">
        <w:rPr>
          <w:rFonts w:ascii="Palatino Linotype" w:eastAsia="Calibri" w:hAnsi="Palatino Linotype" w:cs="Arial"/>
          <w:i/>
          <w:lang w:val="es-ES_tradnl" w:eastAsia="es-MX"/>
        </w:rPr>
        <w:t>XLV. Versión pública: Documento en el que se elimine, suprime o borra la información clasificada como reservada o confidencial para permitir su acceso.</w:t>
      </w:r>
    </w:p>
    <w:p w14:paraId="03EC30ED" w14:textId="77777777" w:rsidR="0093386F" w:rsidRPr="0093386F" w:rsidRDefault="0093386F" w:rsidP="0093386F">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93386F">
        <w:rPr>
          <w:rFonts w:ascii="Palatino Linotype" w:eastAsia="Calibri" w:hAnsi="Palatino Linotype" w:cs="Arial"/>
          <w:i/>
          <w:lang w:val="es-ES_tradnl" w:eastAsia="es-MX"/>
        </w:rPr>
        <w:t>(…)</w:t>
      </w:r>
    </w:p>
    <w:p w14:paraId="171DAC39" w14:textId="77777777" w:rsidR="0093386F" w:rsidRPr="0093386F" w:rsidRDefault="0093386F" w:rsidP="0093386F">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93386F">
        <w:rPr>
          <w:rFonts w:ascii="Palatino Linotype" w:eastAsia="Calibri" w:hAnsi="Palatino Linotype" w:cs="Arial"/>
          <w:i/>
          <w:lang w:val="es-ES_tradnl" w:eastAsia="es-MX"/>
        </w:rPr>
        <w:t>Artículo 91. El acceso a la información pública será restringido excepcionalmente, cuando ésta sea clasificada como reservada o confidencial.</w:t>
      </w:r>
    </w:p>
    <w:p w14:paraId="6864C78D" w14:textId="77777777" w:rsidR="0093386F" w:rsidRPr="0093386F" w:rsidRDefault="0093386F" w:rsidP="0093386F">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93386F">
        <w:rPr>
          <w:rFonts w:ascii="Palatino Linotype" w:eastAsia="Calibri" w:hAnsi="Palatino Linotype" w:cs="Arial"/>
          <w:i/>
          <w:lang w:val="es-ES_tradnl" w:eastAsia="es-MX"/>
        </w:rPr>
        <w:t>(…)</w:t>
      </w:r>
    </w:p>
    <w:p w14:paraId="7D4859AC" w14:textId="77777777" w:rsidR="0093386F" w:rsidRPr="0093386F" w:rsidRDefault="0093386F" w:rsidP="0093386F">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93386F">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BA50BA7" w14:textId="77777777" w:rsidR="0093386F" w:rsidRPr="0093386F" w:rsidRDefault="0093386F" w:rsidP="0093386F">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93386F">
        <w:rPr>
          <w:rFonts w:ascii="Palatino Linotype" w:eastAsia="Calibri" w:hAnsi="Palatino Linotype" w:cs="Arial"/>
          <w:i/>
          <w:lang w:val="es-ES_tradnl" w:eastAsia="es-MX"/>
        </w:rPr>
        <w:t>(…)</w:t>
      </w:r>
    </w:p>
    <w:p w14:paraId="65BCDC5C" w14:textId="77777777" w:rsidR="0093386F" w:rsidRPr="0093386F" w:rsidRDefault="0093386F" w:rsidP="0093386F">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93386F">
        <w:rPr>
          <w:rFonts w:ascii="Palatino Linotype" w:eastAsia="Calibri" w:hAnsi="Palatino Linotype" w:cs="Arial"/>
          <w:i/>
          <w:lang w:val="es-ES_tradnl" w:eastAsia="es-MX"/>
        </w:rPr>
        <w:t>Artículo 143. Para los efectos de esta Ley se considera información confidencial, la clasificada como tal, de manera permanente, por su naturaleza, cuando:</w:t>
      </w:r>
    </w:p>
    <w:p w14:paraId="195E9555" w14:textId="77777777" w:rsidR="0093386F" w:rsidRPr="0093386F" w:rsidRDefault="0093386F" w:rsidP="0093386F">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93386F">
        <w:rPr>
          <w:rFonts w:ascii="Palatino Linotype" w:eastAsia="Calibri" w:hAnsi="Palatino Linotype" w:cs="Arial"/>
          <w:i/>
          <w:lang w:val="es-ES_tradnl" w:eastAsia="es-MX"/>
        </w:rPr>
        <w:lastRenderedPageBreak/>
        <w:t>I. Se refiera a la información privada y los datos personales concernientes a una persona física o jurídico colectiva identificada o identificable;</w:t>
      </w:r>
    </w:p>
    <w:p w14:paraId="5C93A489" w14:textId="77777777" w:rsidR="0093386F" w:rsidRPr="0093386F" w:rsidRDefault="0093386F" w:rsidP="0093386F">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93386F">
        <w:rPr>
          <w:rFonts w:ascii="Palatino Linotype" w:eastAsia="Calibri" w:hAnsi="Palatino Linotype" w:cs="Arial"/>
          <w:i/>
          <w:lang w:val="es-ES_tradnl" w:eastAsia="es-MX"/>
        </w:rPr>
        <w:t>La información confidencial no estará sujeta a temporalidad alguna y sólo podrán tener acceso a ella los titulares de la misma, sus representantes y los servidores públicos facultados para ello.</w:t>
      </w:r>
    </w:p>
    <w:p w14:paraId="271C00A0" w14:textId="77777777" w:rsidR="0093386F" w:rsidRPr="0093386F" w:rsidRDefault="0093386F" w:rsidP="0093386F">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93386F">
        <w:rPr>
          <w:rFonts w:ascii="Palatino Linotype" w:eastAsia="Calibri" w:hAnsi="Palatino Linotype" w:cs="Arial"/>
          <w:i/>
          <w:lang w:val="es-ES_tradnl" w:eastAsia="es-MX"/>
        </w:rPr>
        <w:t>No se considerará confidencial la información que se encuentre en los registros públicos o en fuentes de acceso público, ni tampoco la que sea considerada por la presente ley como información pública.</w:t>
      </w:r>
    </w:p>
    <w:p w14:paraId="7850C054" w14:textId="77777777" w:rsidR="0093386F" w:rsidRPr="0093386F" w:rsidRDefault="0093386F" w:rsidP="0093386F">
      <w:pPr>
        <w:autoSpaceDE w:val="0"/>
        <w:autoSpaceDN w:val="0"/>
        <w:adjustRightInd w:val="0"/>
        <w:spacing w:after="0" w:line="360" w:lineRule="auto"/>
        <w:ind w:left="567" w:right="567"/>
        <w:jc w:val="both"/>
        <w:rPr>
          <w:rFonts w:ascii="Palatino Linotype" w:eastAsia="Calibri" w:hAnsi="Palatino Linotype" w:cs="Arial"/>
          <w:i/>
          <w:lang w:val="es-ES_tradnl" w:eastAsia="es-MX"/>
        </w:rPr>
      </w:pPr>
    </w:p>
    <w:p w14:paraId="4CEF5E49" w14:textId="77777777" w:rsidR="0093386F" w:rsidRPr="0093386F" w:rsidRDefault="0093386F" w:rsidP="0093386F">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93386F">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600F575" w14:textId="77777777" w:rsidR="0093386F" w:rsidRPr="0093386F" w:rsidRDefault="0093386F" w:rsidP="0093386F">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14:paraId="3DD5424D" w14:textId="77777777" w:rsidR="0093386F" w:rsidRPr="0093386F" w:rsidRDefault="0093386F" w:rsidP="0093386F">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93386F">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93386F">
        <w:rPr>
          <w:rFonts w:ascii="Palatino Linotype" w:eastAsia="MS Mincho" w:hAnsi="Palatino Linotype" w:cs="Arial"/>
          <w:sz w:val="24"/>
          <w:szCs w:val="24"/>
          <w:vertAlign w:val="superscript"/>
          <w:lang w:val="es-ES_tradnl" w:eastAsia="es-ES"/>
        </w:rPr>
        <w:footnoteReference w:id="6"/>
      </w:r>
      <w:r w:rsidRPr="0093386F">
        <w:rPr>
          <w:rFonts w:ascii="Palatino Linotype" w:eastAsia="MS Mincho" w:hAnsi="Palatino Linotype" w:cs="Arial"/>
          <w:sz w:val="24"/>
          <w:szCs w:val="24"/>
          <w:lang w:val="es-ES_tradnl" w:eastAsia="es-ES"/>
        </w:rPr>
        <w:t xml:space="preserve"> para </w:t>
      </w:r>
      <w:r w:rsidRPr="0093386F">
        <w:rPr>
          <w:rFonts w:ascii="Palatino Linotype" w:eastAsia="MS Mincho" w:hAnsi="Palatino Linotype" w:cs="Arial"/>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14:paraId="395D51AD" w14:textId="77777777" w:rsidR="0093386F" w:rsidRPr="0093386F" w:rsidRDefault="0093386F" w:rsidP="0093386F">
      <w:pPr>
        <w:spacing w:after="0" w:line="360" w:lineRule="auto"/>
        <w:contextualSpacing/>
        <w:rPr>
          <w:rFonts w:ascii="Palatino Linotype" w:eastAsia="Calibri" w:hAnsi="Palatino Linotype" w:cs="Arial"/>
          <w:sz w:val="24"/>
          <w:lang w:val="es-ES_tradnl" w:eastAsia="es-MX"/>
        </w:rPr>
      </w:pPr>
    </w:p>
    <w:p w14:paraId="4C131B2F" w14:textId="77777777" w:rsidR="0093386F" w:rsidRPr="0093386F" w:rsidRDefault="0093386F" w:rsidP="0093386F">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93386F">
        <w:rPr>
          <w:rFonts w:ascii="Palatino Linotype" w:eastAsia="MS Mincho" w:hAnsi="Palatino Linotype" w:cs="Arial"/>
          <w:sz w:val="24"/>
          <w:szCs w:val="24"/>
          <w:lang w:val="es-ES_tradnl" w:eastAsia="es-ES"/>
        </w:rPr>
        <w:t xml:space="preserve">Una vez hecho lo </w:t>
      </w:r>
      <w:r w:rsidRPr="0093386F">
        <w:rPr>
          <w:rFonts w:ascii="Palatino Linotype" w:eastAsia="MS Mincho" w:hAnsi="Palatino Linotype" w:cs="Times New Roman"/>
          <w:sz w:val="24"/>
          <w:szCs w:val="24"/>
          <w:lang w:val="es-ES_tradnl" w:eastAsia="es-ES"/>
        </w:rPr>
        <w:t>anterior</w:t>
      </w:r>
      <w:r w:rsidRPr="0093386F">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14:paraId="1406C2E7" w14:textId="77777777" w:rsidR="0093386F" w:rsidRPr="0093386F" w:rsidRDefault="0093386F" w:rsidP="0093386F">
      <w:pPr>
        <w:spacing w:after="0" w:line="240" w:lineRule="auto"/>
        <w:contextualSpacing/>
        <w:rPr>
          <w:rFonts w:ascii="Palatino Linotype" w:eastAsia="Calibri" w:hAnsi="Palatino Linotype" w:cs="Arial"/>
          <w:sz w:val="24"/>
          <w:lang w:val="es-ES_tradnl" w:eastAsia="es-MX"/>
        </w:rPr>
      </w:pPr>
    </w:p>
    <w:p w14:paraId="626FCFD0" w14:textId="77777777" w:rsidR="0093386F" w:rsidRPr="0093386F" w:rsidRDefault="0093386F" w:rsidP="0093386F">
      <w:pPr>
        <w:numPr>
          <w:ilvl w:val="0"/>
          <w:numId w:val="10"/>
        </w:numPr>
        <w:contextualSpacing/>
        <w:rPr>
          <w:rFonts w:ascii="Palatino Linotype" w:eastAsia="MS Gothic" w:hAnsi="Palatino Linotype" w:cs="Times New Roman"/>
          <w:b/>
          <w:sz w:val="24"/>
          <w:szCs w:val="26"/>
          <w:lang w:val="es-ES_tradnl"/>
        </w:rPr>
      </w:pPr>
      <w:bookmarkStart w:id="91" w:name="_Toc486509923"/>
      <w:bookmarkStart w:id="92" w:name="_Toc487025373"/>
      <w:bookmarkStart w:id="93" w:name="_Toc493790441"/>
      <w:bookmarkStart w:id="94" w:name="_Toc495606561"/>
      <w:bookmarkStart w:id="95" w:name="_Toc517362233"/>
      <w:bookmarkStart w:id="96" w:name="_Toc523159045"/>
      <w:bookmarkStart w:id="97" w:name="_Toc536726468"/>
      <w:r w:rsidRPr="0093386F">
        <w:rPr>
          <w:rFonts w:ascii="Palatino Linotype" w:eastAsia="MS Gothic" w:hAnsi="Palatino Linotype" w:cs="Times New Roman"/>
          <w:b/>
          <w:sz w:val="24"/>
          <w:szCs w:val="26"/>
          <w:lang w:val="es-ES_tradnl"/>
        </w:rPr>
        <w:t>La intervención del Comité de Transparencia.</w:t>
      </w:r>
      <w:bookmarkEnd w:id="91"/>
      <w:bookmarkEnd w:id="92"/>
      <w:bookmarkEnd w:id="93"/>
      <w:bookmarkEnd w:id="94"/>
      <w:bookmarkEnd w:id="95"/>
      <w:bookmarkEnd w:id="96"/>
      <w:bookmarkEnd w:id="97"/>
    </w:p>
    <w:p w14:paraId="76844BBB" w14:textId="77777777" w:rsidR="0093386F" w:rsidRPr="0093386F" w:rsidRDefault="0093386F" w:rsidP="0093386F">
      <w:pPr>
        <w:spacing w:after="0" w:line="240" w:lineRule="auto"/>
        <w:rPr>
          <w:rFonts w:ascii="Cambria" w:eastAsia="MS Mincho" w:hAnsi="Cambria" w:cs="Times New Roman"/>
          <w:noProof/>
          <w:sz w:val="24"/>
          <w:szCs w:val="24"/>
          <w:lang w:val="es-ES_tradnl"/>
        </w:rPr>
      </w:pPr>
    </w:p>
    <w:p w14:paraId="4C5A37B9" w14:textId="77777777" w:rsidR="0093386F" w:rsidRPr="0093386F" w:rsidRDefault="0093386F" w:rsidP="0093386F">
      <w:pPr>
        <w:numPr>
          <w:ilvl w:val="1"/>
          <w:numId w:val="2"/>
        </w:numPr>
        <w:ind w:left="0" w:firstLine="0"/>
        <w:contextualSpacing/>
        <w:rPr>
          <w:rFonts w:ascii="Palatino Linotype" w:eastAsia="MS Gothic" w:hAnsi="Palatino Linotype" w:cs="Times New Roman"/>
          <w:b/>
          <w:sz w:val="24"/>
          <w:szCs w:val="24"/>
          <w:lang w:val="es-ES_tradnl" w:eastAsia="es-ES"/>
        </w:rPr>
      </w:pPr>
      <w:bookmarkStart w:id="98" w:name="_Toc487025374"/>
      <w:bookmarkStart w:id="99" w:name="_Toc493790442"/>
      <w:bookmarkStart w:id="100" w:name="_Toc495606562"/>
      <w:bookmarkStart w:id="101" w:name="_Toc517362234"/>
      <w:bookmarkStart w:id="102" w:name="_Toc523159046"/>
      <w:bookmarkStart w:id="103" w:name="_Toc536726469"/>
      <w:r w:rsidRPr="0093386F">
        <w:rPr>
          <w:rFonts w:ascii="Palatino Linotype" w:eastAsia="MS Gothic" w:hAnsi="Palatino Linotype" w:cs="Times New Roman"/>
          <w:b/>
          <w:sz w:val="24"/>
          <w:szCs w:val="24"/>
          <w:lang w:val="es-ES_tradnl" w:eastAsia="es-ES"/>
        </w:rPr>
        <w:t>Formalidades para emitir el acuerdo de clasificación.</w:t>
      </w:r>
      <w:bookmarkEnd w:id="98"/>
      <w:bookmarkEnd w:id="99"/>
      <w:bookmarkEnd w:id="100"/>
      <w:bookmarkEnd w:id="101"/>
      <w:bookmarkEnd w:id="102"/>
      <w:bookmarkEnd w:id="103"/>
    </w:p>
    <w:p w14:paraId="3C189889" w14:textId="77777777" w:rsidR="0093386F" w:rsidRPr="0093386F" w:rsidRDefault="0093386F" w:rsidP="0093386F">
      <w:pPr>
        <w:spacing w:after="0" w:line="240" w:lineRule="auto"/>
        <w:rPr>
          <w:rFonts w:ascii="Cambria" w:eastAsia="MS Mincho" w:hAnsi="Cambria" w:cs="Times New Roman"/>
          <w:noProof/>
          <w:sz w:val="24"/>
          <w:szCs w:val="24"/>
          <w:lang w:val="es-ES_tradnl" w:eastAsia="es-ES"/>
        </w:rPr>
      </w:pPr>
    </w:p>
    <w:p w14:paraId="16A0A1EE" w14:textId="77777777" w:rsidR="0093386F" w:rsidRPr="0093386F" w:rsidRDefault="0093386F" w:rsidP="0093386F">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93386F">
        <w:rPr>
          <w:rFonts w:ascii="Palatino Linotype" w:eastAsia="Calibri" w:hAnsi="Palatino Linotype" w:cs="Arial"/>
          <w:sz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93386F">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93386F">
        <w:rPr>
          <w:rFonts w:ascii="Palatino Linotype" w:eastAsia="MS Mincho" w:hAnsi="Palatino Linotype" w:cs="Times New Roman"/>
          <w:sz w:val="24"/>
          <w:szCs w:val="24"/>
          <w:lang w:val="es-ES_tradnl" w:eastAsia="es-ES"/>
        </w:rPr>
        <w:t>Desclasificación</w:t>
      </w:r>
      <w:r w:rsidRPr="0093386F">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14:paraId="2B70D8FD" w14:textId="77777777" w:rsidR="0093386F" w:rsidRPr="0093386F" w:rsidRDefault="0093386F" w:rsidP="0093386F">
      <w:pPr>
        <w:spacing w:after="0" w:line="276" w:lineRule="auto"/>
        <w:ind w:right="616"/>
        <w:contextualSpacing/>
        <w:jc w:val="both"/>
        <w:rPr>
          <w:rFonts w:ascii="Palatino Linotype" w:eastAsia="Calibri" w:hAnsi="Palatino Linotype" w:cs="Arial"/>
          <w:sz w:val="24"/>
          <w:lang w:val="es-ES_tradnl" w:eastAsia="es-MX"/>
        </w:rPr>
      </w:pPr>
    </w:p>
    <w:p w14:paraId="23413E39" w14:textId="77777777" w:rsidR="0093386F" w:rsidRPr="0093386F" w:rsidRDefault="0093386F" w:rsidP="0093386F">
      <w:pPr>
        <w:autoSpaceDE w:val="0"/>
        <w:autoSpaceDN w:val="0"/>
        <w:adjustRightInd w:val="0"/>
        <w:spacing w:after="0" w:line="276" w:lineRule="auto"/>
        <w:ind w:left="567" w:right="616"/>
        <w:jc w:val="both"/>
        <w:rPr>
          <w:rFonts w:ascii="Palatino Linotype" w:eastAsia="Calibri" w:hAnsi="Palatino Linotype" w:cs="Arial"/>
          <w:i/>
          <w:sz w:val="28"/>
          <w:lang w:val="es-ES_tradnl" w:eastAsia="es-MX"/>
        </w:rPr>
      </w:pPr>
      <w:r w:rsidRPr="0093386F">
        <w:rPr>
          <w:rFonts w:ascii="Palatino Linotype" w:eastAsia="MS Mincho" w:hAnsi="Palatino Linotype" w:cs="Bookman Old Style,Bold"/>
          <w:b/>
          <w:bCs/>
          <w:i/>
          <w:szCs w:val="20"/>
          <w:lang w:val="es-ES_tradnl" w:eastAsia="es-ES"/>
        </w:rPr>
        <w:t xml:space="preserve">Artículo 128. </w:t>
      </w:r>
      <w:r w:rsidRPr="0093386F">
        <w:rPr>
          <w:rFonts w:ascii="Palatino Linotype" w:eastAsia="MS Mincho" w:hAnsi="Palatino Linotype" w:cs="Bookman Old Style"/>
          <w:i/>
          <w:szCs w:val="20"/>
          <w:lang w:val="es-ES_tradnl" w:eastAsia="es-ES"/>
        </w:rPr>
        <w:t>En los casos en que se niegue el acceso a la información, por actualizarse alguno de los supuestos de clasificación</w:t>
      </w:r>
      <w:r w:rsidRPr="0093386F">
        <w:rPr>
          <w:rFonts w:ascii="Palatino Linotype" w:eastAsia="MS Mincho" w:hAnsi="Palatino Linotype" w:cs="Bookman Old Style"/>
          <w:i/>
          <w:szCs w:val="20"/>
          <w:u w:val="single"/>
          <w:lang w:val="es-ES_tradnl" w:eastAsia="es-ES"/>
        </w:rPr>
        <w:t>, el Comité de Transparencia deberá confirmar, modificar o revocar la decisión.</w:t>
      </w:r>
    </w:p>
    <w:p w14:paraId="18FCE228" w14:textId="77777777" w:rsidR="0093386F" w:rsidRPr="0093386F" w:rsidRDefault="0093386F" w:rsidP="0093386F">
      <w:pPr>
        <w:shd w:val="clear" w:color="auto" w:fill="FFFFFF"/>
        <w:spacing w:after="0" w:line="276" w:lineRule="auto"/>
        <w:ind w:left="567" w:right="616"/>
        <w:jc w:val="both"/>
        <w:rPr>
          <w:rFonts w:ascii="Palatino Linotype" w:eastAsia="MS Mincho" w:hAnsi="Palatino Linotype" w:cs="Arial"/>
          <w:i/>
          <w:lang w:val="es-ES_tradnl"/>
        </w:rPr>
      </w:pPr>
      <w:r w:rsidRPr="0093386F">
        <w:rPr>
          <w:rFonts w:ascii="Palatino Linotype" w:eastAsia="MS Mincho" w:hAnsi="Palatino Linotype" w:cs="Arial"/>
          <w:b/>
          <w:i/>
          <w:lang w:val="es-ES_tradnl"/>
        </w:rPr>
        <w:lastRenderedPageBreak/>
        <w:t>Artículo 149</w:t>
      </w:r>
      <w:r w:rsidRPr="0093386F">
        <w:rPr>
          <w:rFonts w:ascii="Palatino Linotype" w:eastAsia="MS Mincho" w:hAnsi="Palatino Linotype" w:cs="Arial"/>
          <w:i/>
          <w:lang w:val="es-ES_tradnl"/>
        </w:rPr>
        <w:t>. El acuerdo que clasifique la información como confidencial deberá contener un razonamiento lógico en el que demuestre que la información se encuentra en alguna o algunas de las hipótesis previstas en la presente Ley.</w:t>
      </w:r>
    </w:p>
    <w:p w14:paraId="387CDD04" w14:textId="77777777" w:rsidR="0093386F" w:rsidRPr="0093386F" w:rsidRDefault="0093386F" w:rsidP="0093386F">
      <w:pPr>
        <w:shd w:val="clear" w:color="auto" w:fill="FFFFFF"/>
        <w:spacing w:after="0" w:line="276" w:lineRule="auto"/>
        <w:ind w:left="567" w:right="616"/>
        <w:jc w:val="both"/>
        <w:rPr>
          <w:rFonts w:ascii="Palatino Linotype" w:eastAsia="MS Mincho" w:hAnsi="Palatino Linotype" w:cs="Times New Roman"/>
          <w:i/>
          <w:szCs w:val="24"/>
          <w:lang w:val="es-ES_tradnl" w:eastAsia="es-ES"/>
        </w:rPr>
      </w:pPr>
      <w:r w:rsidRPr="0093386F">
        <w:rPr>
          <w:rFonts w:ascii="Palatino Linotype" w:eastAsia="MS Mincho" w:hAnsi="Palatino Linotype" w:cs="Times New Roman"/>
          <w:b/>
          <w:i/>
          <w:szCs w:val="24"/>
          <w:lang w:val="es-ES_tradnl" w:eastAsia="es-ES"/>
        </w:rPr>
        <w:t>Segundo</w:t>
      </w:r>
      <w:r w:rsidRPr="0093386F">
        <w:rPr>
          <w:rFonts w:ascii="Palatino Linotype" w:eastAsia="MS Mincho" w:hAnsi="Palatino Linotype" w:cs="Times New Roman"/>
          <w:i/>
          <w:szCs w:val="24"/>
          <w:lang w:val="es-ES_tradnl" w:eastAsia="es-ES"/>
        </w:rPr>
        <w:t>. Para efectos de los presentes Lineamientos Generales, se entenderá por:</w:t>
      </w:r>
    </w:p>
    <w:p w14:paraId="2937BD0B" w14:textId="77777777" w:rsidR="0093386F" w:rsidRPr="0093386F" w:rsidRDefault="0093386F" w:rsidP="0093386F">
      <w:pPr>
        <w:shd w:val="clear" w:color="auto" w:fill="FFFFFF"/>
        <w:spacing w:after="0" w:line="276" w:lineRule="auto"/>
        <w:ind w:left="567" w:right="616"/>
        <w:jc w:val="both"/>
        <w:rPr>
          <w:rFonts w:ascii="Palatino Linotype" w:eastAsia="MS Mincho" w:hAnsi="Palatino Linotype" w:cs="Arial"/>
          <w:i/>
          <w:sz w:val="20"/>
          <w:lang w:val="es-ES_tradnl"/>
        </w:rPr>
      </w:pPr>
      <w:r w:rsidRPr="0093386F">
        <w:rPr>
          <w:rFonts w:ascii="Palatino Linotype" w:eastAsia="MS Mincho" w:hAnsi="Palatino Linotype" w:cs="Times New Roman"/>
          <w:b/>
          <w:i/>
          <w:szCs w:val="24"/>
          <w:lang w:val="es-ES_tradnl" w:eastAsia="es-ES"/>
        </w:rPr>
        <w:t>IV. Comité de Transparencia</w:t>
      </w:r>
      <w:r w:rsidRPr="0093386F">
        <w:rPr>
          <w:rFonts w:ascii="Palatino Linotype" w:eastAsia="MS Mincho" w:hAnsi="Palatino Linotype" w:cs="Times New Roman"/>
          <w:i/>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93386F">
        <w:rPr>
          <w:rFonts w:ascii="Palatino Linotype" w:eastAsia="MS Mincho" w:hAnsi="Palatino Linotype" w:cs="Times New Roman"/>
          <w:b/>
          <w:i/>
          <w:szCs w:val="24"/>
          <w:lang w:val="es-ES_tradnl" w:eastAsia="es-ES"/>
        </w:rPr>
        <w:t>entre sus funciones las de confirmar, modificar o revocar las determinaciones en materia de clasificación</w:t>
      </w:r>
      <w:r w:rsidRPr="0093386F">
        <w:rPr>
          <w:rFonts w:ascii="Palatino Linotype" w:eastAsia="MS Mincho" w:hAnsi="Palatino Linotype" w:cs="Times New Roman"/>
          <w:i/>
          <w:szCs w:val="24"/>
          <w:lang w:val="es-ES_tradnl" w:eastAsia="es-ES"/>
        </w:rPr>
        <w:t xml:space="preserve"> de la información que realicen los titulares de las áreas de los sujetos obligados</w:t>
      </w:r>
    </w:p>
    <w:p w14:paraId="5A5C19A0" w14:textId="77777777" w:rsidR="0093386F" w:rsidRPr="0093386F" w:rsidRDefault="0093386F" w:rsidP="0093386F">
      <w:pPr>
        <w:shd w:val="clear" w:color="auto" w:fill="FFFFFF"/>
        <w:spacing w:after="0" w:line="276" w:lineRule="auto"/>
        <w:ind w:left="567" w:right="616"/>
        <w:jc w:val="both"/>
        <w:rPr>
          <w:rFonts w:ascii="Palatino Linotype" w:eastAsia="MS Mincho" w:hAnsi="Palatino Linotype" w:cs="Arial"/>
          <w:i/>
          <w:lang w:val="es-ES_tradnl"/>
        </w:rPr>
      </w:pPr>
      <w:r w:rsidRPr="0093386F">
        <w:rPr>
          <w:rFonts w:ascii="Palatino Linotype" w:eastAsia="MS Mincho" w:hAnsi="Palatino Linotype" w:cs="Arial"/>
          <w:b/>
          <w:i/>
          <w:lang w:val="es-ES_tradnl"/>
        </w:rPr>
        <w:t>Quincuagésimo sexto</w:t>
      </w:r>
      <w:r w:rsidRPr="0093386F">
        <w:rPr>
          <w:rFonts w:ascii="Palatino Linotype" w:eastAsia="MS Mincho" w:hAnsi="Palatino Linotype" w:cs="Arial"/>
          <w:i/>
          <w:lang w:val="es-ES_tradnl"/>
        </w:rPr>
        <w:t xml:space="preserve">. La versión pública del documento o expediente que contenga partes o secciones reservadas o </w:t>
      </w:r>
      <w:r w:rsidRPr="0093386F">
        <w:rPr>
          <w:rFonts w:ascii="Palatino Linotype" w:eastAsia="MS Mincho" w:hAnsi="Palatino Linotype" w:cs="Arial"/>
          <w:b/>
          <w:i/>
          <w:lang w:val="es-ES_tradnl"/>
        </w:rPr>
        <w:t>confidenciales</w:t>
      </w:r>
      <w:r w:rsidRPr="0093386F">
        <w:rPr>
          <w:rFonts w:ascii="Palatino Linotype" w:eastAsia="MS Mincho" w:hAnsi="Palatino Linotype" w:cs="Arial"/>
          <w:i/>
          <w:lang w:val="es-ES_tradnl"/>
        </w:rPr>
        <w:t>, será elaborada por los sujetos obligados, previo pago de los costos de reproducción, a través de sus áreas y deberá ser aprobada por su Comité de Transparencia.</w:t>
      </w:r>
    </w:p>
    <w:p w14:paraId="1A4FE5AB" w14:textId="77777777" w:rsidR="0093386F" w:rsidRPr="0093386F" w:rsidRDefault="0093386F" w:rsidP="0093386F">
      <w:pPr>
        <w:shd w:val="clear" w:color="auto" w:fill="FFFFFF"/>
        <w:spacing w:after="0" w:line="276" w:lineRule="auto"/>
        <w:ind w:left="567" w:right="616"/>
        <w:jc w:val="both"/>
        <w:rPr>
          <w:rFonts w:ascii="Palatino Linotype" w:eastAsia="MS Mincho" w:hAnsi="Palatino Linotype" w:cs="Arial"/>
          <w:i/>
          <w:lang w:val="es-ES_tradnl"/>
        </w:rPr>
      </w:pPr>
      <w:r w:rsidRPr="0093386F">
        <w:rPr>
          <w:rFonts w:ascii="Palatino Linotype" w:eastAsia="MS Mincho" w:hAnsi="Palatino Linotype" w:cs="Arial"/>
          <w:b/>
          <w:i/>
          <w:lang w:val="es-ES_tradnl"/>
        </w:rPr>
        <w:t>Quincuagésimo séptimo</w:t>
      </w:r>
      <w:r w:rsidRPr="0093386F">
        <w:rPr>
          <w:rFonts w:ascii="Palatino Linotype" w:eastAsia="MS Mincho" w:hAnsi="Palatino Linotype" w:cs="Arial"/>
          <w:i/>
          <w:lang w:val="es-ES_tradnl"/>
        </w:rPr>
        <w:t>. Se considera, en principio, como información pública y no podrá omitirse de las  versiones públicas la siguiente:</w:t>
      </w:r>
    </w:p>
    <w:p w14:paraId="062AA319" w14:textId="77777777" w:rsidR="0093386F" w:rsidRPr="0093386F" w:rsidRDefault="0093386F" w:rsidP="0093386F">
      <w:pPr>
        <w:shd w:val="clear" w:color="auto" w:fill="FFFFFF"/>
        <w:spacing w:after="0" w:line="276" w:lineRule="auto"/>
        <w:ind w:left="567" w:right="616"/>
        <w:jc w:val="both"/>
        <w:rPr>
          <w:rFonts w:ascii="Palatino Linotype" w:eastAsia="MS Mincho" w:hAnsi="Palatino Linotype" w:cs="Arial"/>
          <w:i/>
          <w:lang w:val="es-ES_tradnl"/>
        </w:rPr>
      </w:pPr>
      <w:r w:rsidRPr="0093386F">
        <w:rPr>
          <w:rFonts w:ascii="Palatino Linotype" w:eastAsia="MS Mincho" w:hAnsi="Palatino Linotype" w:cs="Arial"/>
          <w:i/>
          <w:lang w:val="es-ES_tradnl"/>
        </w:rPr>
        <w:t>I.        La relativa a las Obligaciones de Transparencia que contempla el Título V de la Ley General y las demás disposiciones legales aplicables;</w:t>
      </w:r>
    </w:p>
    <w:p w14:paraId="2CBF9E9F" w14:textId="77777777" w:rsidR="0093386F" w:rsidRPr="0093386F" w:rsidRDefault="0093386F" w:rsidP="0093386F">
      <w:pPr>
        <w:shd w:val="clear" w:color="auto" w:fill="FFFFFF"/>
        <w:spacing w:after="0" w:line="276" w:lineRule="auto"/>
        <w:ind w:left="567" w:right="616"/>
        <w:jc w:val="both"/>
        <w:rPr>
          <w:rFonts w:ascii="Palatino Linotype" w:eastAsia="MS Mincho" w:hAnsi="Palatino Linotype" w:cs="Arial"/>
          <w:i/>
          <w:lang w:val="es-ES_tradnl"/>
        </w:rPr>
      </w:pPr>
      <w:r w:rsidRPr="0093386F">
        <w:rPr>
          <w:rFonts w:ascii="Palatino Linotype" w:eastAsia="MS Mincho" w:hAnsi="Palatino Linotype" w:cs="Arial"/>
          <w:i/>
          <w:lang w:val="es-ES_tradnl"/>
        </w:rPr>
        <w:t>II.       El nombre de los servidores públicos en los documentos, y sus firmas autógrafas, cuando sean utilizados en el ejercicio de las facultades conferidas para el desempeño del servicio público, y</w:t>
      </w:r>
    </w:p>
    <w:p w14:paraId="4E34F781" w14:textId="77777777" w:rsidR="0093386F" w:rsidRPr="0093386F" w:rsidRDefault="0093386F" w:rsidP="0093386F">
      <w:pPr>
        <w:shd w:val="clear" w:color="auto" w:fill="FFFFFF"/>
        <w:spacing w:after="0" w:line="276" w:lineRule="auto"/>
        <w:ind w:left="567" w:right="616"/>
        <w:jc w:val="both"/>
        <w:rPr>
          <w:rFonts w:ascii="Palatino Linotype" w:eastAsia="MS Mincho" w:hAnsi="Palatino Linotype" w:cs="Arial"/>
          <w:i/>
          <w:lang w:val="es-ES_tradnl" w:eastAsia="es-ES"/>
        </w:rPr>
      </w:pPr>
      <w:r w:rsidRPr="0093386F">
        <w:rPr>
          <w:rFonts w:ascii="Palatino Linotype" w:eastAsia="MS Mincho" w:hAnsi="Palatino Linotype" w:cs="Arial"/>
          <w:i/>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14:paraId="6107DD1D" w14:textId="77777777" w:rsidR="0093386F" w:rsidRPr="0093386F" w:rsidRDefault="0093386F" w:rsidP="0093386F">
      <w:pPr>
        <w:shd w:val="clear" w:color="auto" w:fill="FFFFFF"/>
        <w:spacing w:after="0" w:line="276" w:lineRule="auto"/>
        <w:ind w:left="567" w:right="616"/>
        <w:jc w:val="both"/>
        <w:rPr>
          <w:rFonts w:ascii="Palatino Linotype" w:eastAsia="MS Mincho" w:hAnsi="Palatino Linotype" w:cs="Arial"/>
          <w:i/>
          <w:lang w:val="es-ES_tradnl" w:eastAsia="es-ES"/>
        </w:rPr>
      </w:pPr>
      <w:r w:rsidRPr="0093386F">
        <w:rPr>
          <w:rFonts w:ascii="Palatino Linotype" w:eastAsia="MS Mincho" w:hAnsi="Palatino Linotype" w:cs="Arial"/>
          <w:i/>
          <w:lang w:val="es-ES_tradnl" w:eastAsia="es-ES"/>
        </w:rPr>
        <w:t>Lo anterior, siempre y cuando no se acredite alguna causal de clasificación, prevista en las leyes o en los tratados internaciones suscritos por el Estado mexicano.</w:t>
      </w:r>
    </w:p>
    <w:p w14:paraId="05BA85CB" w14:textId="77777777" w:rsidR="0093386F" w:rsidRPr="0093386F" w:rsidRDefault="0093386F" w:rsidP="0093386F">
      <w:pPr>
        <w:shd w:val="clear" w:color="auto" w:fill="FFFFFF"/>
        <w:spacing w:after="0" w:line="276" w:lineRule="auto"/>
        <w:ind w:left="567" w:right="616"/>
        <w:jc w:val="both"/>
        <w:rPr>
          <w:rFonts w:ascii="Palatino Linotype" w:eastAsia="MS Mincho" w:hAnsi="Palatino Linotype" w:cs="Arial"/>
          <w:i/>
          <w:lang w:val="es-ES_tradnl" w:eastAsia="es-ES"/>
        </w:rPr>
      </w:pPr>
      <w:r w:rsidRPr="0093386F">
        <w:rPr>
          <w:rFonts w:ascii="Palatino Linotype" w:eastAsia="MS Mincho" w:hAnsi="Palatino Linotype" w:cs="Arial"/>
          <w:b/>
          <w:i/>
          <w:lang w:val="es-ES_tradnl" w:eastAsia="es-ES"/>
        </w:rPr>
        <w:t>Quincuagésimo octavo.</w:t>
      </w:r>
      <w:r w:rsidRPr="0093386F">
        <w:rPr>
          <w:rFonts w:ascii="Palatino Linotype" w:eastAsia="MS Mincho" w:hAnsi="Palatino Linotype" w:cs="Arial"/>
          <w:i/>
          <w:lang w:val="es-ES_tradnl" w:eastAsia="es-ES"/>
        </w:rPr>
        <w:t xml:space="preserve"> Los sujetos obligados garantizarán que los sistemas o medios empleados para eliminar la información en las versiones públicas no permitan la recuperación o visualización de la misma.</w:t>
      </w:r>
    </w:p>
    <w:p w14:paraId="5FAB7192" w14:textId="77777777" w:rsidR="0093386F" w:rsidRPr="0093386F" w:rsidRDefault="0093386F" w:rsidP="0093386F">
      <w:pPr>
        <w:shd w:val="clear" w:color="auto" w:fill="FFFFFF"/>
        <w:spacing w:after="0" w:line="360" w:lineRule="auto"/>
        <w:ind w:right="616"/>
        <w:jc w:val="both"/>
        <w:rPr>
          <w:rFonts w:ascii="Palatino Linotype" w:eastAsia="MS Mincho" w:hAnsi="Palatino Linotype" w:cs="Arial"/>
          <w:i/>
          <w:lang w:val="es-ES_tradnl" w:eastAsia="es-ES"/>
        </w:rPr>
      </w:pPr>
    </w:p>
    <w:p w14:paraId="4F30CA0D" w14:textId="77777777" w:rsidR="0093386F" w:rsidRPr="0093386F" w:rsidRDefault="0093386F" w:rsidP="0093386F">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93386F">
        <w:rPr>
          <w:rFonts w:ascii="Palatino Linotype" w:eastAsia="MS Mincho" w:hAnsi="Palatino Linotype" w:cs="Arial"/>
          <w:sz w:val="24"/>
          <w:szCs w:val="24"/>
          <w:lang w:val="es-ES_tradnl" w:eastAsia="es-ES"/>
        </w:rPr>
        <w:lastRenderedPageBreak/>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93386F">
        <w:rPr>
          <w:rFonts w:ascii="Palatino Linotype" w:eastAsia="MS Mincho" w:hAnsi="Palatino Linotype" w:cs="Times New Roman"/>
          <w:sz w:val="24"/>
          <w:szCs w:val="24"/>
          <w:lang w:val="es-ES_tradnl" w:eastAsia="es-ES"/>
        </w:rPr>
        <w:t>integrantes</w:t>
      </w:r>
      <w:r w:rsidRPr="0093386F">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14:paraId="1DC430A9" w14:textId="77777777" w:rsidR="0093386F" w:rsidRPr="0093386F" w:rsidRDefault="0093386F" w:rsidP="0093386F">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14:paraId="0A8B985E" w14:textId="77777777" w:rsidR="0093386F" w:rsidRPr="0093386F" w:rsidRDefault="0093386F" w:rsidP="0093386F">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93386F">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286100E0" w14:textId="77777777" w:rsidR="0093386F" w:rsidRPr="0093386F" w:rsidRDefault="0093386F" w:rsidP="0093386F">
      <w:pPr>
        <w:spacing w:after="0" w:line="360" w:lineRule="auto"/>
        <w:contextualSpacing/>
        <w:rPr>
          <w:rFonts w:ascii="Palatino Linotype" w:eastAsia="Calibri" w:hAnsi="Palatino Linotype" w:cs="Arial"/>
          <w:sz w:val="24"/>
          <w:lang w:val="es-ES_tradnl" w:eastAsia="es-MX"/>
        </w:rPr>
      </w:pPr>
    </w:p>
    <w:p w14:paraId="2C6B6A17" w14:textId="77777777" w:rsidR="0093386F" w:rsidRPr="0093386F" w:rsidRDefault="0093386F" w:rsidP="0093386F">
      <w:pPr>
        <w:rPr>
          <w:rFonts w:ascii="Palatino Linotype" w:eastAsia="MS Gothic" w:hAnsi="Palatino Linotype" w:cs="Times New Roman"/>
          <w:b/>
          <w:szCs w:val="24"/>
          <w:lang w:val="es-ES_tradnl" w:eastAsia="es-ES"/>
        </w:rPr>
      </w:pPr>
      <w:bookmarkStart w:id="104" w:name="_Toc486509925"/>
      <w:bookmarkStart w:id="105" w:name="_Toc487025375"/>
      <w:bookmarkStart w:id="106" w:name="_Toc493790443"/>
      <w:bookmarkStart w:id="107" w:name="_Toc495606563"/>
      <w:bookmarkStart w:id="108" w:name="_Toc517362235"/>
      <w:bookmarkStart w:id="109" w:name="_Toc523159047"/>
      <w:bookmarkStart w:id="110" w:name="_Toc536726470"/>
      <w:r w:rsidRPr="0093386F">
        <w:rPr>
          <w:rFonts w:ascii="Palatino Linotype" w:eastAsia="MS Gothic" w:hAnsi="Palatino Linotype" w:cs="Times New Roman"/>
          <w:b/>
          <w:sz w:val="24"/>
          <w:szCs w:val="24"/>
          <w:lang w:val="es-ES_tradnl" w:eastAsia="es-ES"/>
        </w:rPr>
        <w:t>II. Requisitos de fondo del acuerdo de clasificación</w:t>
      </w:r>
      <w:bookmarkEnd w:id="104"/>
      <w:bookmarkEnd w:id="105"/>
      <w:bookmarkEnd w:id="106"/>
      <w:bookmarkEnd w:id="107"/>
      <w:bookmarkEnd w:id="108"/>
      <w:bookmarkEnd w:id="109"/>
      <w:bookmarkEnd w:id="110"/>
    </w:p>
    <w:p w14:paraId="2FD1D098" w14:textId="77777777" w:rsidR="0093386F" w:rsidRPr="0093386F" w:rsidRDefault="0093386F" w:rsidP="0093386F">
      <w:pPr>
        <w:spacing w:after="0" w:line="360" w:lineRule="auto"/>
        <w:contextualSpacing/>
        <w:rPr>
          <w:rFonts w:ascii="Palatino Linotype" w:eastAsia="Calibri" w:hAnsi="Palatino Linotype" w:cs="Arial"/>
          <w:sz w:val="24"/>
          <w:lang w:val="es-ES_tradnl" w:eastAsia="es-MX"/>
        </w:rPr>
      </w:pPr>
    </w:p>
    <w:p w14:paraId="1F3C21B3" w14:textId="77777777" w:rsidR="0093386F" w:rsidRPr="0093386F" w:rsidRDefault="0093386F" w:rsidP="0093386F">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93386F">
        <w:rPr>
          <w:rFonts w:ascii="Palatino Linotype" w:eastAsia="MS Mincho" w:hAnsi="Palatino Linotype" w:cs="Arial"/>
          <w:sz w:val="24"/>
          <w:szCs w:val="24"/>
          <w:lang w:val="es-ES_tradnl" w:eastAsia="es-ES"/>
        </w:rPr>
        <w:t xml:space="preserve">Como se ha señalado antes, al hacer el juicio de subsunción o encaje entre el </w:t>
      </w:r>
      <w:r w:rsidRPr="0093386F">
        <w:rPr>
          <w:rFonts w:ascii="Palatino Linotype" w:eastAsia="Times New Roman" w:hAnsi="Palatino Linotype" w:cs="Arial"/>
          <w:sz w:val="24"/>
          <w:szCs w:val="24"/>
          <w:lang w:val="es-ES_tradnl" w:eastAsia="es-MX"/>
        </w:rPr>
        <w:t>supuesto</w:t>
      </w:r>
      <w:r w:rsidRPr="0093386F">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la materia, que a la letra dice:</w:t>
      </w:r>
    </w:p>
    <w:p w14:paraId="60E598A2" w14:textId="77777777" w:rsidR="0093386F" w:rsidRPr="0093386F" w:rsidRDefault="0093386F" w:rsidP="0093386F">
      <w:pPr>
        <w:spacing w:after="0" w:line="360" w:lineRule="auto"/>
        <w:ind w:left="567"/>
        <w:contextualSpacing/>
        <w:jc w:val="both"/>
        <w:rPr>
          <w:rFonts w:ascii="Palatino Linotype" w:eastAsia="Calibri" w:hAnsi="Palatino Linotype" w:cs="Arial"/>
          <w:sz w:val="24"/>
          <w:lang w:val="es-ES_tradnl" w:eastAsia="es-MX"/>
        </w:rPr>
      </w:pPr>
    </w:p>
    <w:p w14:paraId="631D5910" w14:textId="77777777" w:rsidR="0093386F" w:rsidRPr="0093386F" w:rsidRDefault="0093386F" w:rsidP="0093386F">
      <w:pPr>
        <w:tabs>
          <w:tab w:val="left" w:pos="567"/>
        </w:tabs>
        <w:autoSpaceDE w:val="0"/>
        <w:autoSpaceDN w:val="0"/>
        <w:adjustRightInd w:val="0"/>
        <w:spacing w:after="0" w:line="276" w:lineRule="auto"/>
        <w:ind w:left="567" w:right="616"/>
        <w:jc w:val="both"/>
        <w:rPr>
          <w:rFonts w:ascii="Palatino Linotype" w:eastAsia="MS Mincho" w:hAnsi="Palatino Linotype" w:cs="Arial"/>
          <w:i/>
          <w:sz w:val="28"/>
          <w:szCs w:val="24"/>
          <w:lang w:val="es-ES_tradnl" w:eastAsia="es-ES"/>
        </w:rPr>
      </w:pPr>
      <w:r w:rsidRPr="0093386F">
        <w:rPr>
          <w:rFonts w:ascii="Palatino Linotype" w:eastAsia="MS Mincho" w:hAnsi="Palatino Linotype" w:cs="Bookman Old Style,Bold"/>
          <w:b/>
          <w:bCs/>
          <w:i/>
          <w:szCs w:val="20"/>
          <w:lang w:val="es-ES_tradnl" w:eastAsia="es-ES"/>
        </w:rPr>
        <w:t xml:space="preserve">Artículo 131. </w:t>
      </w:r>
      <w:r w:rsidRPr="0093386F">
        <w:rPr>
          <w:rFonts w:ascii="Palatino Linotype" w:eastAsia="MS Mincho" w:hAnsi="Palatino Linotype" w:cs="Bookman Old Style"/>
          <w:i/>
          <w:szCs w:val="20"/>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93386F">
        <w:rPr>
          <w:rFonts w:ascii="Palatino Linotype" w:eastAsia="MS Mincho" w:hAnsi="Palatino Linotype" w:cs="Bookman Old Style"/>
          <w:b/>
          <w:i/>
          <w:szCs w:val="20"/>
          <w:lang w:val="es-ES_tradnl" w:eastAsia="es-ES"/>
        </w:rPr>
        <w:t>en tal caso deberá fundar y motivar debidamente la clasificación de la información,</w:t>
      </w:r>
      <w:r w:rsidRPr="0093386F">
        <w:rPr>
          <w:rFonts w:ascii="Palatino Linotype" w:eastAsia="MS Mincho" w:hAnsi="Palatino Linotype" w:cs="Bookman Old Style"/>
          <w:i/>
          <w:szCs w:val="20"/>
          <w:lang w:val="es-ES_tradnl" w:eastAsia="es-ES"/>
        </w:rPr>
        <w:t xml:space="preserve"> de conformidad con lo previsto en la presente Ley.</w:t>
      </w:r>
    </w:p>
    <w:p w14:paraId="77EEAF53" w14:textId="77777777" w:rsidR="0093386F" w:rsidRPr="0093386F" w:rsidRDefault="0093386F" w:rsidP="0093386F">
      <w:pPr>
        <w:autoSpaceDE w:val="0"/>
        <w:autoSpaceDN w:val="0"/>
        <w:adjustRightInd w:val="0"/>
        <w:spacing w:after="0" w:line="360" w:lineRule="auto"/>
        <w:ind w:right="50"/>
        <w:contextualSpacing/>
        <w:jc w:val="both"/>
        <w:rPr>
          <w:rFonts w:ascii="Palatino Linotype" w:eastAsia="MS Mincho" w:hAnsi="Palatino Linotype" w:cs="Arial"/>
          <w:sz w:val="24"/>
          <w:szCs w:val="24"/>
          <w:lang w:val="es-ES_tradnl" w:eastAsia="es-ES"/>
        </w:rPr>
      </w:pPr>
    </w:p>
    <w:p w14:paraId="1AC8EE4D" w14:textId="77777777" w:rsidR="0093386F" w:rsidRPr="0093386F" w:rsidRDefault="0093386F" w:rsidP="0093386F">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93386F">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93386F">
        <w:rPr>
          <w:rFonts w:ascii="Palatino Linotype" w:eastAsia="Times New Roman" w:hAnsi="Palatino Linotype" w:cs="Arial"/>
          <w:sz w:val="24"/>
          <w:szCs w:val="24"/>
          <w:lang w:val="es-ES_tradnl" w:eastAsia="es-MX"/>
        </w:rPr>
        <w:t>la</w:t>
      </w:r>
      <w:r w:rsidRPr="0093386F">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14:paraId="296AD039" w14:textId="77777777" w:rsidR="0093386F" w:rsidRPr="0093386F" w:rsidRDefault="0093386F" w:rsidP="0093386F">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14:paraId="01C2E2CB" w14:textId="77777777" w:rsidR="0093386F" w:rsidRPr="0093386F" w:rsidRDefault="0093386F" w:rsidP="0093386F">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93386F">
        <w:rPr>
          <w:rFonts w:ascii="Palatino Linotype" w:eastAsia="Times New Roman" w:hAnsi="Palatino Linotype" w:cs="Arial"/>
          <w:sz w:val="24"/>
          <w:szCs w:val="24"/>
          <w:lang w:val="es-ES_tradnl" w:eastAsia="es-MX"/>
        </w:rPr>
        <w:lastRenderedPageBreak/>
        <w:t>Por su parte, el intérprete judicial del país ha establecido una jurisprudencia respecto a qué debe entenderse por fundamentación y motivación, en los siguientes términos:</w:t>
      </w:r>
    </w:p>
    <w:p w14:paraId="2C832F2F" w14:textId="77777777" w:rsidR="0093386F" w:rsidRPr="0093386F" w:rsidRDefault="0093386F" w:rsidP="0093386F">
      <w:pPr>
        <w:spacing w:after="0" w:line="360" w:lineRule="auto"/>
        <w:ind w:right="616"/>
        <w:contextualSpacing/>
        <w:jc w:val="both"/>
        <w:rPr>
          <w:rFonts w:ascii="Palatino Linotype" w:eastAsia="Calibri" w:hAnsi="Palatino Linotype" w:cs="Arial"/>
          <w:sz w:val="24"/>
          <w:lang w:val="es-ES_tradnl" w:eastAsia="es-MX"/>
        </w:rPr>
      </w:pPr>
    </w:p>
    <w:p w14:paraId="3FB5E2B6" w14:textId="77777777" w:rsidR="0093386F" w:rsidRPr="0093386F" w:rsidRDefault="0093386F" w:rsidP="0093386F">
      <w:pPr>
        <w:spacing w:after="0" w:line="276" w:lineRule="auto"/>
        <w:ind w:left="567" w:right="616"/>
        <w:contextualSpacing/>
        <w:jc w:val="both"/>
        <w:rPr>
          <w:rFonts w:ascii="Palatino Linotype" w:eastAsia="MS Mincho" w:hAnsi="Palatino Linotype" w:cs="Arial"/>
          <w:i/>
          <w:lang w:val="es-ES_tradnl" w:eastAsia="es-ES"/>
        </w:rPr>
      </w:pPr>
      <w:r w:rsidRPr="0093386F">
        <w:rPr>
          <w:rFonts w:ascii="Palatino Linotype" w:eastAsia="MS Mincho" w:hAnsi="Palatino Linotype" w:cs="Arial"/>
          <w:b/>
          <w:i/>
          <w:lang w:val="es-ES_tradnl" w:eastAsia="es-ES"/>
        </w:rPr>
        <w:t>FUNDAMENTACIÓN Y MOTIVACIÓN.</w:t>
      </w:r>
      <w:r w:rsidRPr="0093386F">
        <w:rPr>
          <w:rFonts w:ascii="Palatino Linotype" w:eastAsia="MS Mincho" w:hAnsi="Palatino Linotype" w:cs="Arial"/>
          <w:i/>
          <w:lang w:val="es-ES_tradnl" w:eastAsia="es-ES"/>
        </w:rPr>
        <w:t xml:space="preserve"> La </w:t>
      </w:r>
      <w:r w:rsidRPr="0093386F">
        <w:rPr>
          <w:rFonts w:ascii="Palatino Linotype" w:eastAsia="MS Mincho" w:hAnsi="Palatino Linotype" w:cs="Arial"/>
          <w:i/>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3386F">
        <w:rPr>
          <w:rFonts w:ascii="Palatino Linotype" w:eastAsia="MS Mincho" w:hAnsi="Palatino Linotype" w:cs="Arial"/>
          <w:i/>
          <w:lang w:val="es-ES_tradnl" w:eastAsia="es-ES"/>
        </w:rPr>
        <w:t>.</w:t>
      </w:r>
    </w:p>
    <w:p w14:paraId="3FC73948" w14:textId="77777777" w:rsidR="0093386F" w:rsidRPr="0093386F" w:rsidRDefault="0093386F" w:rsidP="0093386F">
      <w:pPr>
        <w:spacing w:after="0" w:line="276" w:lineRule="auto"/>
        <w:ind w:left="567" w:right="616"/>
        <w:contextualSpacing/>
        <w:jc w:val="both"/>
        <w:rPr>
          <w:rFonts w:ascii="Palatino Linotype" w:eastAsia="MS Mincho" w:hAnsi="Palatino Linotype" w:cs="Arial"/>
          <w:i/>
          <w:lang w:val="es-ES_tradnl" w:eastAsia="es-ES"/>
        </w:rPr>
      </w:pPr>
      <w:r w:rsidRPr="0093386F">
        <w:rPr>
          <w:rFonts w:ascii="Palatino Linotype" w:eastAsia="MS Mincho" w:hAnsi="Palatino Linotype" w:cs="Arial"/>
          <w:i/>
          <w:lang w:val="es-ES_tradnl" w:eastAsia="es-ES"/>
        </w:rPr>
        <w:t>SEGUNDO TRIBUNAL COLEGIADO DEL SEXTO CIRCUITO.</w:t>
      </w:r>
    </w:p>
    <w:p w14:paraId="58ED5ED7" w14:textId="77777777" w:rsidR="0093386F" w:rsidRPr="0093386F" w:rsidRDefault="0093386F" w:rsidP="0093386F">
      <w:pPr>
        <w:spacing w:after="0" w:line="276" w:lineRule="auto"/>
        <w:ind w:left="567" w:right="616"/>
        <w:contextualSpacing/>
        <w:jc w:val="both"/>
        <w:rPr>
          <w:rFonts w:ascii="Palatino Linotype" w:eastAsia="MS Mincho" w:hAnsi="Palatino Linotype" w:cs="Arial"/>
          <w:i/>
          <w:lang w:val="es-ES_tradnl" w:eastAsia="es-ES"/>
        </w:rPr>
      </w:pPr>
      <w:r w:rsidRPr="0093386F">
        <w:rPr>
          <w:rFonts w:ascii="Palatino Linotype" w:eastAsia="MS Mincho" w:hAnsi="Palatino Linotype" w:cs="Arial"/>
          <w:i/>
          <w:lang w:val="es-ES_tradnl" w:eastAsia="es-ES"/>
        </w:rPr>
        <w:t>Amparo directo 194/88. Bufete Industrial Construcciones, S.A. de C.V. 28 de junio de 1988. Unanimidad de votos. Ponente: Gustavo Calvillo Rangel. Secretario: Jorge Alberto González Álvarez.</w:t>
      </w:r>
    </w:p>
    <w:p w14:paraId="255C3639" w14:textId="77777777" w:rsidR="0093386F" w:rsidRPr="0093386F" w:rsidRDefault="0093386F" w:rsidP="0093386F">
      <w:pPr>
        <w:spacing w:after="0" w:line="276" w:lineRule="auto"/>
        <w:ind w:left="567" w:right="616"/>
        <w:contextualSpacing/>
        <w:jc w:val="both"/>
        <w:rPr>
          <w:rFonts w:ascii="Palatino Linotype" w:eastAsia="MS Mincho" w:hAnsi="Palatino Linotype" w:cs="Arial"/>
          <w:i/>
          <w:lang w:val="es-ES_tradnl" w:eastAsia="es-ES"/>
        </w:rPr>
      </w:pPr>
      <w:r w:rsidRPr="0093386F">
        <w:rPr>
          <w:rFonts w:ascii="Palatino Linotype" w:eastAsia="MS Mincho" w:hAnsi="Palatino Linotype" w:cs="Arial"/>
          <w:i/>
          <w:lang w:val="es-ES_tradnl" w:eastAsia="es-ES"/>
        </w:rPr>
        <w:t>Revisión fiscal 103/88. Instituto Mexicano del Seguro Social. 18 de octubre de 1988. Unanimidad de votos. Ponente: Arnoldo Nájera Virgen. Secretario: Alejandro Esponda Rincón.</w:t>
      </w:r>
    </w:p>
    <w:p w14:paraId="5D98F38F" w14:textId="77777777" w:rsidR="0093386F" w:rsidRPr="0093386F" w:rsidRDefault="0093386F" w:rsidP="0093386F">
      <w:pPr>
        <w:spacing w:after="0" w:line="276" w:lineRule="auto"/>
        <w:ind w:left="567" w:right="616"/>
        <w:contextualSpacing/>
        <w:jc w:val="both"/>
        <w:rPr>
          <w:rFonts w:ascii="Palatino Linotype" w:eastAsia="MS Mincho" w:hAnsi="Palatino Linotype" w:cs="Arial"/>
          <w:i/>
          <w:lang w:val="es-ES_tradnl" w:eastAsia="es-ES"/>
        </w:rPr>
      </w:pPr>
      <w:r w:rsidRPr="0093386F">
        <w:rPr>
          <w:rFonts w:ascii="Palatino Linotype" w:eastAsia="MS Mincho" w:hAnsi="Palatino Linotype" w:cs="Arial"/>
          <w:i/>
          <w:lang w:val="es-ES_tradnl" w:eastAsia="es-ES"/>
        </w:rPr>
        <w:t>Amparo en revisión 333/88. Adilia Romero. 26 de octubre de 1988. Unanimidad de votos. Ponente: Arnoldo Nájera Virgen. Secretario: Enrique Crispín Campos Ramírez.</w:t>
      </w:r>
    </w:p>
    <w:p w14:paraId="4FC4A065" w14:textId="77777777" w:rsidR="0093386F" w:rsidRPr="0093386F" w:rsidRDefault="0093386F" w:rsidP="0093386F">
      <w:pPr>
        <w:spacing w:after="0" w:line="276" w:lineRule="auto"/>
        <w:ind w:left="567" w:right="616"/>
        <w:contextualSpacing/>
        <w:jc w:val="both"/>
        <w:rPr>
          <w:rFonts w:ascii="Palatino Linotype" w:eastAsia="MS Mincho" w:hAnsi="Palatino Linotype" w:cs="Arial"/>
          <w:i/>
          <w:lang w:val="es-ES_tradnl" w:eastAsia="es-ES"/>
        </w:rPr>
      </w:pPr>
      <w:r w:rsidRPr="0093386F">
        <w:rPr>
          <w:rFonts w:ascii="Palatino Linotype" w:eastAsia="MS Mincho" w:hAnsi="Palatino Linotype" w:cs="Arial"/>
          <w:i/>
          <w:lang w:val="es-ES_tradnl" w:eastAsia="es-ES"/>
        </w:rPr>
        <w:t>Amparo en revisión 597/95. Emilio Maurer Bretón. 15 de noviembre de 1995. Unanimidad de votos. Ponente: Clementina Ramírez Moguel Goyzueta. Secretario: Gonzalo Carrera Molina.</w:t>
      </w:r>
    </w:p>
    <w:p w14:paraId="454A2EAA" w14:textId="77777777" w:rsidR="0093386F" w:rsidRPr="0093386F" w:rsidRDefault="0093386F" w:rsidP="0093386F">
      <w:pPr>
        <w:spacing w:after="0" w:line="276" w:lineRule="auto"/>
        <w:ind w:left="567" w:right="616"/>
        <w:contextualSpacing/>
        <w:jc w:val="both"/>
        <w:rPr>
          <w:rFonts w:ascii="Palatino Linotype" w:eastAsia="MS Mincho" w:hAnsi="Palatino Linotype" w:cs="Arial"/>
          <w:i/>
          <w:lang w:val="es-ES_tradnl" w:eastAsia="es-ES"/>
        </w:rPr>
      </w:pPr>
      <w:r w:rsidRPr="0093386F">
        <w:rPr>
          <w:rFonts w:ascii="Palatino Linotype" w:eastAsia="MS Mincho"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93386F">
        <w:rPr>
          <w:rFonts w:ascii="Palatino Linotype" w:eastAsia="MS Mincho" w:hAnsi="Palatino Linotype" w:cs="Arial"/>
          <w:i/>
          <w:lang w:val="es-ES_tradnl" w:eastAsia="es-ES"/>
        </w:rPr>
        <w:t>Baigts</w:t>
      </w:r>
      <w:proofErr w:type="spellEnd"/>
      <w:r w:rsidRPr="0093386F">
        <w:rPr>
          <w:rFonts w:ascii="Palatino Linotype" w:eastAsia="MS Mincho" w:hAnsi="Palatino Linotype" w:cs="Arial"/>
          <w:i/>
          <w:lang w:val="es-ES_tradnl" w:eastAsia="es-ES"/>
        </w:rPr>
        <w:t xml:space="preserve"> Muñoz.</w:t>
      </w:r>
    </w:p>
    <w:p w14:paraId="49ECFFC8" w14:textId="77777777" w:rsidR="0093386F" w:rsidRPr="0093386F" w:rsidRDefault="0093386F" w:rsidP="0093386F">
      <w:pPr>
        <w:spacing w:after="0" w:line="360" w:lineRule="auto"/>
        <w:ind w:right="618"/>
        <w:contextualSpacing/>
        <w:jc w:val="both"/>
        <w:rPr>
          <w:rFonts w:ascii="Palatino Linotype" w:eastAsia="MS Mincho" w:hAnsi="Palatino Linotype" w:cs="Arial"/>
          <w:i/>
          <w:lang w:val="es-ES_tradnl" w:eastAsia="es-ES"/>
        </w:rPr>
      </w:pPr>
    </w:p>
    <w:p w14:paraId="241D7533" w14:textId="77777777" w:rsidR="0093386F" w:rsidRPr="0093386F" w:rsidRDefault="0093386F" w:rsidP="0093386F">
      <w:pPr>
        <w:numPr>
          <w:ilvl w:val="0"/>
          <w:numId w:val="2"/>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93386F">
        <w:rPr>
          <w:rFonts w:ascii="Palatino Linotype" w:eastAsia="Times New Roman" w:hAnsi="Palatino Linotype" w:cs="Arial"/>
          <w:sz w:val="24"/>
          <w:szCs w:val="24"/>
          <w:lang w:val="es-ES_tradnl" w:eastAsia="es-MX"/>
        </w:rPr>
        <w:t xml:space="preserve">Así, en un acto de autoridad se cumple con la debida fundamentación cuando se cita el precepto legal aplicable al caso concreto y la debida motivación cuando se </w:t>
      </w:r>
      <w:r w:rsidRPr="0093386F">
        <w:rPr>
          <w:rFonts w:ascii="Palatino Linotype" w:eastAsia="Times New Roman" w:hAnsi="Palatino Linotype" w:cs="Arial"/>
          <w:sz w:val="24"/>
          <w:szCs w:val="24"/>
          <w:lang w:val="es-ES_tradnl" w:eastAsia="es-MX"/>
        </w:rPr>
        <w:lastRenderedPageBreak/>
        <w:t>expresan las razones, motivos o circunstancias que tomó en cuenta la autoridad para adecuar el hecho a los fundamentos de derecho.</w:t>
      </w:r>
    </w:p>
    <w:p w14:paraId="1925DB54" w14:textId="77777777" w:rsidR="0093386F" w:rsidRPr="0093386F" w:rsidRDefault="0093386F" w:rsidP="0093386F">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14:paraId="5C5BE906" w14:textId="77777777" w:rsidR="0093386F" w:rsidRPr="0093386F" w:rsidRDefault="0093386F" w:rsidP="0093386F">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93386F">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93386F">
        <w:rPr>
          <w:rFonts w:ascii="Palatino Linotype" w:eastAsia="MS Mincho" w:hAnsi="Palatino Linotype" w:cs="Times New Roman"/>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93386F">
        <w:rPr>
          <w:rFonts w:ascii="Palatino Linotype" w:eastAsia="MS Mincho" w:hAnsi="Palatino Linotype" w:cs="Times New Roman"/>
          <w:sz w:val="24"/>
          <w:szCs w:val="24"/>
          <w:lang w:val="es-ES_tradnl" w:eastAsia="es-ES"/>
        </w:rPr>
        <w:footnoteReference w:id="7"/>
      </w:r>
      <w:r w:rsidRPr="0093386F">
        <w:rPr>
          <w:rFonts w:ascii="Palatino Linotype" w:eastAsia="MS Mincho" w:hAnsi="Palatino Linotype" w:cs="Times New Roman"/>
          <w:sz w:val="24"/>
          <w:szCs w:val="24"/>
          <w:lang w:val="es-ES_tradnl" w:eastAsia="es-ES"/>
        </w:rPr>
        <w:t xml:space="preserve">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los Códigos Bidimensionales, también denominados Códigos QR, estos son datos susceptibles de clasificarse como confidenciales mediante una versión pública que deje a la vista los datos que </w:t>
      </w:r>
      <w:r w:rsidRPr="0093386F">
        <w:rPr>
          <w:rFonts w:ascii="Palatino Linotype" w:eastAsia="Calibri" w:hAnsi="Palatino Linotype" w:cs="Arial"/>
          <w:bCs/>
          <w:sz w:val="24"/>
          <w:szCs w:val="24"/>
          <w:lang w:val="es-ES_tradnl" w:eastAsia="es-ES"/>
        </w:rPr>
        <w:t xml:space="preserve">ofrezcan la información requerida. </w:t>
      </w:r>
    </w:p>
    <w:p w14:paraId="4D077E45" w14:textId="77777777" w:rsidR="0093386F" w:rsidRPr="0093386F" w:rsidRDefault="0093386F" w:rsidP="0093386F">
      <w:pPr>
        <w:spacing w:after="0" w:line="360" w:lineRule="auto"/>
        <w:contextualSpacing/>
        <w:rPr>
          <w:rFonts w:ascii="Palatino Linotype" w:eastAsia="Calibri" w:hAnsi="Palatino Linotype" w:cs="Arial"/>
          <w:bCs/>
          <w:sz w:val="24"/>
          <w:szCs w:val="24"/>
          <w:lang w:val="es-ES_tradnl" w:eastAsia="es-ES"/>
        </w:rPr>
      </w:pPr>
    </w:p>
    <w:p w14:paraId="3383F6E8" w14:textId="77777777" w:rsidR="0093386F" w:rsidRPr="0093386F" w:rsidRDefault="0093386F" w:rsidP="0093386F">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3386F">
        <w:rPr>
          <w:rFonts w:ascii="Palatino Linotype" w:eastAsia="MS Mincho" w:hAnsi="Palatino Linotype" w:cs="Times New Roman"/>
          <w:sz w:val="24"/>
          <w:szCs w:val="24"/>
          <w:lang w:val="es-ES_tradnl" w:eastAsia="es-ES"/>
        </w:rPr>
        <w:t xml:space="preserve">En caso específico, de los documentos solicitados obran datos que son considerados confidenciales, cuyo acceso debe ser restringido, los cuales deben </w:t>
      </w:r>
      <w:r w:rsidRPr="0093386F">
        <w:rPr>
          <w:rFonts w:ascii="Palatino Linotype" w:eastAsia="MS Mincho" w:hAnsi="Palatino Linotype" w:cs="Times New Roman"/>
          <w:sz w:val="24"/>
          <w:szCs w:val="24"/>
          <w:lang w:val="es-ES_tradnl" w:eastAsia="es-ES"/>
        </w:rPr>
        <w:lastRenderedPageBreak/>
        <w:t>testarse al momento de la elaboración de versiones públicas, como es el caso del Registro Federal de Contribuyentes (RFC), la Clave Única de Registro de Población (CURP), la Clave de cualquier tipo de seguridad social (ISSEMYM, u otros), así como, los préstamos o descuentos que se le hagan al servidor público, que no se encuentren relacionados con los impuestos o la cuotas por seguridad social.</w:t>
      </w:r>
    </w:p>
    <w:p w14:paraId="68A3F3F3" w14:textId="77777777" w:rsidR="0093386F" w:rsidRPr="0093386F" w:rsidRDefault="0093386F" w:rsidP="0093386F">
      <w:pPr>
        <w:spacing w:after="0" w:line="240" w:lineRule="auto"/>
        <w:contextualSpacing/>
        <w:rPr>
          <w:rFonts w:ascii="Palatino Linotype" w:eastAsia="MS Mincho" w:hAnsi="Palatino Linotype" w:cs="Arial"/>
          <w:sz w:val="24"/>
          <w:szCs w:val="24"/>
          <w:lang w:val="es-ES_tradnl" w:eastAsia="es-MX"/>
        </w:rPr>
      </w:pPr>
    </w:p>
    <w:p w14:paraId="74D2B107" w14:textId="77777777" w:rsidR="0093386F" w:rsidRPr="0093386F" w:rsidRDefault="0093386F" w:rsidP="0093386F">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3386F">
        <w:rPr>
          <w:rFonts w:ascii="Palatino Linotype" w:eastAsia="MS Mincho" w:hAnsi="Palatino Linotype" w:cs="Arial"/>
          <w:sz w:val="24"/>
          <w:szCs w:val="24"/>
          <w:lang w:val="es-ES_tradnl" w:eastAsia="es-MX"/>
        </w:rPr>
        <w:t xml:space="preserve">Por cuanto hace al </w:t>
      </w:r>
      <w:r w:rsidRPr="0093386F">
        <w:rPr>
          <w:rFonts w:ascii="Palatino Linotype" w:eastAsia="MS Mincho" w:hAnsi="Palatino Linotype" w:cs="Arial"/>
          <w:b/>
          <w:sz w:val="24"/>
          <w:szCs w:val="24"/>
          <w:lang w:val="es-ES_tradnl" w:eastAsia="es-MX"/>
        </w:rPr>
        <w:t>Registro Federal de Contribuyentes</w:t>
      </w:r>
      <w:r w:rsidRPr="0093386F">
        <w:rPr>
          <w:rFonts w:ascii="Palatino Linotype" w:eastAsia="MS Mincho" w:hAnsi="Palatino Linotype" w:cs="Arial"/>
          <w:sz w:val="24"/>
          <w:szCs w:val="24"/>
          <w:lang w:val="es-ES_tradnl" w:eastAsia="es-MX"/>
        </w:rPr>
        <w:t xml:space="preserve"> </w:t>
      </w:r>
      <w:r w:rsidRPr="0093386F">
        <w:rPr>
          <w:rFonts w:ascii="Palatino Linotype" w:eastAsia="MS Mincho" w:hAnsi="Palatino Linotype" w:cs="Arial"/>
          <w:b/>
          <w:sz w:val="24"/>
          <w:szCs w:val="24"/>
          <w:lang w:val="es-ES_tradnl" w:eastAsia="es-MX"/>
        </w:rPr>
        <w:t>de las personas físicas</w:t>
      </w:r>
      <w:r w:rsidRPr="0093386F">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93386F">
        <w:rPr>
          <w:rFonts w:ascii="Palatino Linotype" w:eastAsia="MS Mincho" w:hAnsi="Palatino Linotype" w:cs="Times New Roman"/>
          <w:sz w:val="24"/>
          <w:szCs w:val="24"/>
          <w:lang w:val="es-ES_tradnl" w:eastAsia="es-ES"/>
        </w:rPr>
        <w:t xml:space="preserve"> y finalmente la </w:t>
      </w:r>
      <w:proofErr w:type="spellStart"/>
      <w:r w:rsidRPr="0093386F">
        <w:rPr>
          <w:rFonts w:ascii="Palatino Linotype" w:eastAsia="MS Mincho" w:hAnsi="Palatino Linotype" w:cs="Times New Roman"/>
          <w:sz w:val="24"/>
          <w:szCs w:val="24"/>
          <w:lang w:val="es-ES_tradnl" w:eastAsia="es-ES"/>
        </w:rPr>
        <w:t>homoclave</w:t>
      </w:r>
      <w:proofErr w:type="spellEnd"/>
      <w:r w:rsidRPr="0093386F">
        <w:rPr>
          <w:rFonts w:ascii="Palatino Linotype" w:eastAsia="MS Mincho" w:hAnsi="Palatino Linotype" w:cs="Times New Roman"/>
          <w:sz w:val="24"/>
          <w:szCs w:val="24"/>
          <w:lang w:val="es-ES_tradnl" w:eastAsia="es-ES"/>
        </w:rPr>
        <w:t>; la cual para su obtención es necesario acreditar personalidad, fecha de nacimiento entre otros con documentos oficiales.</w:t>
      </w:r>
    </w:p>
    <w:p w14:paraId="51DE4E21" w14:textId="77777777" w:rsidR="0093386F" w:rsidRPr="0093386F" w:rsidRDefault="0093386F" w:rsidP="0093386F">
      <w:pPr>
        <w:spacing w:after="0" w:line="240" w:lineRule="auto"/>
        <w:contextualSpacing/>
        <w:rPr>
          <w:rFonts w:ascii="Palatino Linotype" w:eastAsia="MS Mincho" w:hAnsi="Palatino Linotype" w:cs="Arial"/>
          <w:sz w:val="24"/>
          <w:szCs w:val="24"/>
          <w:lang w:val="es-ES_tradnl" w:eastAsia="es-MX"/>
        </w:rPr>
      </w:pPr>
    </w:p>
    <w:p w14:paraId="58683A1A" w14:textId="77777777" w:rsidR="0093386F" w:rsidRPr="0093386F" w:rsidRDefault="0093386F" w:rsidP="0093386F">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3386F">
        <w:rPr>
          <w:rFonts w:ascii="Palatino Linotype" w:eastAsia="MS Mincho" w:hAnsi="Palatino Linotype" w:cs="Arial"/>
          <w:sz w:val="24"/>
          <w:szCs w:val="24"/>
          <w:lang w:val="es-ES_tradnl" w:eastAsia="es-MX"/>
        </w:rPr>
        <w:t>Al respecto, el Instituto Nacional Transparencia, Acceso a la Información y Protección de Datos Personales (INAI) a través del Criterio 19/17, señala literalmente lo siguiente:</w:t>
      </w:r>
    </w:p>
    <w:p w14:paraId="3189E9C9" w14:textId="77777777" w:rsidR="0093386F" w:rsidRPr="0093386F" w:rsidRDefault="0093386F" w:rsidP="0093386F">
      <w:pPr>
        <w:autoSpaceDE w:val="0"/>
        <w:autoSpaceDN w:val="0"/>
        <w:adjustRightInd w:val="0"/>
        <w:spacing w:after="0" w:line="276" w:lineRule="auto"/>
        <w:ind w:left="567" w:right="616"/>
        <w:jc w:val="both"/>
        <w:rPr>
          <w:rFonts w:ascii="Palatino Linotype" w:eastAsia="MS Mincho" w:hAnsi="Palatino Linotype" w:cs="Arial"/>
          <w:b/>
          <w:bCs/>
          <w:i/>
          <w:sz w:val="24"/>
          <w:szCs w:val="24"/>
          <w:lang w:val="es-ES_tradnl" w:eastAsia="es-ES"/>
        </w:rPr>
      </w:pPr>
    </w:p>
    <w:p w14:paraId="12DAA4E8" w14:textId="77777777" w:rsidR="0093386F" w:rsidRPr="0093386F" w:rsidRDefault="0093386F" w:rsidP="0093386F">
      <w:pPr>
        <w:tabs>
          <w:tab w:val="left" w:pos="7938"/>
        </w:tabs>
        <w:spacing w:after="0" w:line="276" w:lineRule="auto"/>
        <w:ind w:left="567" w:right="616"/>
        <w:jc w:val="both"/>
        <w:rPr>
          <w:rFonts w:ascii="Palatino Linotype" w:eastAsia="MS Mincho" w:hAnsi="Palatino Linotype" w:cs="Arial"/>
          <w:bCs/>
          <w:i/>
          <w:szCs w:val="24"/>
          <w:lang w:val="es-ES_tradnl" w:eastAsia="es-ES"/>
        </w:rPr>
      </w:pPr>
      <w:r w:rsidRPr="0093386F">
        <w:rPr>
          <w:rFonts w:ascii="Palatino Linotype" w:eastAsia="MS Mincho" w:hAnsi="Palatino Linotype" w:cs="Arial"/>
          <w:bCs/>
          <w:i/>
          <w:szCs w:val="24"/>
          <w:lang w:val="es-ES_tradnl" w:eastAsia="es-ES"/>
        </w:rPr>
        <w:t>“</w:t>
      </w:r>
      <w:r w:rsidRPr="0093386F">
        <w:rPr>
          <w:rFonts w:ascii="Palatino Linotype" w:eastAsia="MS Mincho" w:hAnsi="Palatino Linotype" w:cs="Arial"/>
          <w:b/>
          <w:bCs/>
          <w:i/>
          <w:szCs w:val="24"/>
          <w:lang w:val="es-ES_tradnl" w:eastAsia="es-ES"/>
        </w:rPr>
        <w:t>Registro Federal de Contribuyentes (RFC) de personas físicas</w:t>
      </w:r>
      <w:r w:rsidRPr="0093386F">
        <w:rPr>
          <w:rFonts w:ascii="Palatino Linotype" w:eastAsia="MS Mincho" w:hAnsi="Palatino Linotype" w:cs="Arial"/>
          <w:bCs/>
          <w:i/>
          <w:szCs w:val="24"/>
          <w:lang w:val="es-ES_tradnl" w:eastAsia="es-ES"/>
        </w:rPr>
        <w:t>. El RFC es una clave de carácter fiscal, única e irrepetible, que permite identificar al titular, su edad y fecha de nacimiento, por lo que es un dato personal de carácter confidencial.</w:t>
      </w:r>
    </w:p>
    <w:p w14:paraId="68F5066F" w14:textId="77777777" w:rsidR="0093386F" w:rsidRPr="0093386F" w:rsidRDefault="0093386F" w:rsidP="0093386F">
      <w:pPr>
        <w:spacing w:after="0" w:line="276" w:lineRule="auto"/>
        <w:ind w:left="567" w:right="616"/>
        <w:jc w:val="both"/>
        <w:rPr>
          <w:rFonts w:ascii="Palatino Linotype" w:eastAsia="MS Mincho" w:hAnsi="Palatino Linotype" w:cs="Arial"/>
          <w:bCs/>
          <w:i/>
          <w:szCs w:val="24"/>
          <w:lang w:val="es-ES_tradnl" w:eastAsia="es-ES"/>
        </w:rPr>
      </w:pPr>
    </w:p>
    <w:p w14:paraId="1B04CC55" w14:textId="77777777" w:rsidR="0093386F" w:rsidRPr="0093386F" w:rsidRDefault="0093386F" w:rsidP="0093386F">
      <w:pPr>
        <w:spacing w:after="0" w:line="276" w:lineRule="auto"/>
        <w:ind w:left="567" w:right="616"/>
        <w:jc w:val="both"/>
        <w:rPr>
          <w:rFonts w:ascii="Palatino Linotype" w:eastAsia="MS Mincho" w:hAnsi="Palatino Linotype" w:cs="Arial"/>
          <w:bCs/>
          <w:i/>
          <w:szCs w:val="24"/>
          <w:lang w:val="es-ES_tradnl" w:eastAsia="es-ES"/>
        </w:rPr>
      </w:pPr>
      <w:r w:rsidRPr="0093386F">
        <w:rPr>
          <w:rFonts w:ascii="Palatino Linotype" w:eastAsia="MS Mincho" w:hAnsi="Palatino Linotype" w:cs="Arial"/>
          <w:bCs/>
          <w:i/>
          <w:szCs w:val="24"/>
          <w:lang w:val="es-ES_tradnl" w:eastAsia="es-ES"/>
        </w:rPr>
        <w:t>Resoluciones:</w:t>
      </w:r>
    </w:p>
    <w:p w14:paraId="221FA3F6" w14:textId="77777777" w:rsidR="0093386F" w:rsidRPr="0093386F" w:rsidRDefault="0093386F" w:rsidP="0093386F">
      <w:pPr>
        <w:spacing w:after="0" w:line="276" w:lineRule="auto"/>
        <w:ind w:left="567" w:right="616"/>
        <w:jc w:val="both"/>
        <w:rPr>
          <w:rFonts w:ascii="Palatino Linotype" w:eastAsia="MS Mincho" w:hAnsi="Palatino Linotype" w:cs="Arial"/>
          <w:bCs/>
          <w:i/>
          <w:szCs w:val="24"/>
          <w:lang w:val="es-ES_tradnl" w:eastAsia="es-ES"/>
        </w:rPr>
      </w:pPr>
      <w:r w:rsidRPr="0093386F">
        <w:rPr>
          <w:rFonts w:ascii="Palatino Linotype" w:eastAsia="MS Mincho" w:hAnsi="Palatino Linotype" w:cs="Arial"/>
          <w:bCs/>
          <w:i/>
          <w:szCs w:val="24"/>
          <w:lang w:val="es-ES_tradnl" w:eastAsia="es-ES"/>
        </w:rPr>
        <w:lastRenderedPageBreak/>
        <w:t>•</w:t>
      </w:r>
      <w:r w:rsidRPr="0093386F">
        <w:rPr>
          <w:rFonts w:ascii="Palatino Linotype" w:eastAsia="MS Mincho" w:hAnsi="Palatino Linotype" w:cs="Arial"/>
          <w:bCs/>
          <w:i/>
          <w:szCs w:val="24"/>
          <w:lang w:val="es-ES_tradnl" w:eastAsia="es-ES"/>
        </w:rPr>
        <w:tab/>
        <w:t>RRA 0189/17. Morena. 08 de febrero de 2017. Por unanimidad. Comisionado Ponente Joel Salas Suárez.</w:t>
      </w:r>
    </w:p>
    <w:p w14:paraId="32E1C7FE" w14:textId="77777777" w:rsidR="0093386F" w:rsidRPr="0093386F" w:rsidRDefault="0093386F" w:rsidP="0093386F">
      <w:pPr>
        <w:spacing w:after="0" w:line="276" w:lineRule="auto"/>
        <w:ind w:left="567" w:right="616"/>
        <w:jc w:val="both"/>
        <w:rPr>
          <w:rFonts w:ascii="Palatino Linotype" w:eastAsia="MS Mincho" w:hAnsi="Palatino Linotype" w:cs="Arial"/>
          <w:bCs/>
          <w:i/>
          <w:szCs w:val="24"/>
          <w:lang w:val="es-ES_tradnl" w:eastAsia="es-ES"/>
        </w:rPr>
      </w:pPr>
      <w:r w:rsidRPr="0093386F">
        <w:rPr>
          <w:rFonts w:ascii="Palatino Linotype" w:eastAsia="MS Mincho" w:hAnsi="Palatino Linotype" w:cs="Arial"/>
          <w:bCs/>
          <w:i/>
          <w:szCs w:val="24"/>
          <w:lang w:val="es-ES_tradnl" w:eastAsia="es-ES"/>
        </w:rPr>
        <w:t>•</w:t>
      </w:r>
      <w:r w:rsidRPr="0093386F">
        <w:rPr>
          <w:rFonts w:ascii="Palatino Linotype" w:eastAsia="MS Mincho" w:hAnsi="Palatino Linotype" w:cs="Arial"/>
          <w:bCs/>
          <w:i/>
          <w:szCs w:val="24"/>
          <w:lang w:val="es-ES_tradnl" w:eastAsia="es-ES"/>
        </w:rPr>
        <w:tab/>
        <w:t xml:space="preserve">RRA 0677/17. Universidad Nacional Autónoma de México. 08 de marzo de 2017. Por unanimidad. Comisionado Ponente </w:t>
      </w:r>
      <w:proofErr w:type="spellStart"/>
      <w:r w:rsidRPr="0093386F">
        <w:rPr>
          <w:rFonts w:ascii="Palatino Linotype" w:eastAsia="MS Mincho" w:hAnsi="Palatino Linotype" w:cs="Arial"/>
          <w:bCs/>
          <w:i/>
          <w:szCs w:val="24"/>
          <w:lang w:val="es-ES_tradnl" w:eastAsia="es-ES"/>
        </w:rPr>
        <w:t>Rosendoevgueni</w:t>
      </w:r>
      <w:proofErr w:type="spellEnd"/>
      <w:r w:rsidRPr="0093386F">
        <w:rPr>
          <w:rFonts w:ascii="Palatino Linotype" w:eastAsia="MS Mincho" w:hAnsi="Palatino Linotype" w:cs="Arial"/>
          <w:bCs/>
          <w:i/>
          <w:szCs w:val="24"/>
          <w:lang w:val="es-ES_tradnl" w:eastAsia="es-ES"/>
        </w:rPr>
        <w:t xml:space="preserve"> Monterrey </w:t>
      </w:r>
      <w:proofErr w:type="spellStart"/>
      <w:r w:rsidRPr="0093386F">
        <w:rPr>
          <w:rFonts w:ascii="Palatino Linotype" w:eastAsia="MS Mincho" w:hAnsi="Palatino Linotype" w:cs="Arial"/>
          <w:bCs/>
          <w:i/>
          <w:szCs w:val="24"/>
          <w:lang w:val="es-ES_tradnl" w:eastAsia="es-ES"/>
        </w:rPr>
        <w:t>Chepov</w:t>
      </w:r>
      <w:proofErr w:type="spellEnd"/>
      <w:r w:rsidRPr="0093386F">
        <w:rPr>
          <w:rFonts w:ascii="Palatino Linotype" w:eastAsia="MS Mincho" w:hAnsi="Palatino Linotype" w:cs="Arial"/>
          <w:bCs/>
          <w:i/>
          <w:szCs w:val="24"/>
          <w:lang w:val="es-ES_tradnl" w:eastAsia="es-ES"/>
        </w:rPr>
        <w:t xml:space="preserve">. </w:t>
      </w:r>
    </w:p>
    <w:p w14:paraId="1AC23AE2" w14:textId="77777777" w:rsidR="0093386F" w:rsidRPr="0093386F" w:rsidRDefault="0093386F" w:rsidP="0093386F">
      <w:pPr>
        <w:spacing w:after="0" w:line="276" w:lineRule="auto"/>
        <w:ind w:left="567" w:right="616"/>
        <w:jc w:val="both"/>
        <w:rPr>
          <w:rFonts w:ascii="Palatino Linotype" w:eastAsia="MS Mincho" w:hAnsi="Palatino Linotype" w:cs="Arial"/>
          <w:bCs/>
          <w:i/>
          <w:szCs w:val="24"/>
          <w:lang w:val="es-ES_tradnl" w:eastAsia="es-ES"/>
        </w:rPr>
      </w:pPr>
      <w:r w:rsidRPr="0093386F">
        <w:rPr>
          <w:rFonts w:ascii="Palatino Linotype" w:eastAsia="MS Mincho" w:hAnsi="Palatino Linotype" w:cs="Arial"/>
          <w:bCs/>
          <w:i/>
          <w:szCs w:val="24"/>
          <w:lang w:val="es-ES_tradnl" w:eastAsia="es-ES"/>
        </w:rPr>
        <w:t>•</w:t>
      </w:r>
      <w:r w:rsidRPr="0093386F">
        <w:rPr>
          <w:rFonts w:ascii="Palatino Linotype" w:eastAsia="MS Mincho" w:hAnsi="Palatino Linotype" w:cs="Arial"/>
          <w:bCs/>
          <w:i/>
          <w:szCs w:val="24"/>
          <w:lang w:val="es-ES_tradnl" w:eastAsia="es-ES"/>
        </w:rPr>
        <w:tab/>
        <w:t>RRA 1564/17. Tribunal Electoral del Poder Judicial de la Federación. 26 de abril de 2017. Por unanimidad. Comisionado Ponente Oscar Mauricio Guerra Ford.”</w:t>
      </w:r>
    </w:p>
    <w:p w14:paraId="2859C140" w14:textId="77777777" w:rsidR="0093386F" w:rsidRPr="0093386F" w:rsidRDefault="0093386F" w:rsidP="0093386F">
      <w:pPr>
        <w:spacing w:after="0" w:line="276" w:lineRule="auto"/>
        <w:ind w:left="567" w:right="616"/>
        <w:jc w:val="both"/>
        <w:rPr>
          <w:rFonts w:ascii="Palatino Linotype" w:eastAsia="MS Mincho" w:hAnsi="Palatino Linotype" w:cs="Arial"/>
          <w:bCs/>
          <w:i/>
          <w:szCs w:val="24"/>
          <w:lang w:val="es-ES_tradnl" w:eastAsia="es-ES"/>
        </w:rPr>
      </w:pPr>
      <w:r w:rsidRPr="0093386F">
        <w:rPr>
          <w:rFonts w:ascii="Palatino Linotype" w:eastAsia="MS Mincho" w:hAnsi="Palatino Linotype" w:cs="Arial"/>
          <w:bCs/>
          <w:szCs w:val="24"/>
          <w:lang w:val="es-ES_tradnl" w:eastAsia="es-ES"/>
        </w:rPr>
        <w:t>(Énfasis añadido)</w:t>
      </w:r>
    </w:p>
    <w:p w14:paraId="1657833A" w14:textId="77777777" w:rsidR="0093386F" w:rsidRPr="0093386F" w:rsidRDefault="0093386F" w:rsidP="0093386F">
      <w:pPr>
        <w:spacing w:after="0" w:line="360" w:lineRule="auto"/>
        <w:jc w:val="both"/>
        <w:rPr>
          <w:rFonts w:ascii="Palatino Linotype" w:eastAsia="MS Mincho" w:hAnsi="Palatino Linotype" w:cs="Arial"/>
          <w:sz w:val="24"/>
          <w:szCs w:val="24"/>
          <w:lang w:val="es-ES_tradnl" w:eastAsia="es-MX"/>
        </w:rPr>
      </w:pPr>
    </w:p>
    <w:p w14:paraId="36520CC8" w14:textId="77777777" w:rsidR="0093386F" w:rsidRPr="0093386F" w:rsidRDefault="0093386F" w:rsidP="0093386F">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93386F">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w:t>
      </w:r>
      <w:proofErr w:type="spellStart"/>
      <w:r w:rsidRPr="0093386F">
        <w:rPr>
          <w:rFonts w:ascii="Palatino Linotype" w:eastAsia="MS Mincho" w:hAnsi="Palatino Linotype" w:cs="Arial"/>
          <w:sz w:val="24"/>
          <w:szCs w:val="24"/>
          <w:lang w:val="es-ES_tradnl" w:eastAsia="es-MX"/>
        </w:rPr>
        <w:t>homoclave</w:t>
      </w:r>
      <w:proofErr w:type="spellEnd"/>
      <w:r w:rsidRPr="0093386F">
        <w:rPr>
          <w:rFonts w:ascii="Palatino Linotype" w:eastAsia="MS Mincho" w:hAnsi="Palatino Linotype" w:cs="Arial"/>
          <w:sz w:val="24"/>
          <w:szCs w:val="24"/>
          <w:lang w:val="es-ES_tradnl"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93386F">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93386F">
        <w:rPr>
          <w:rFonts w:ascii="Palatino Linotype" w:eastAsia="MS Mincho" w:hAnsi="Palatino Linotype" w:cs="Arial"/>
          <w:sz w:val="24"/>
          <w:szCs w:val="24"/>
          <w:lang w:val="es-ES_tradnl" w:eastAsia="es-MX"/>
        </w:rPr>
        <w:t>.</w:t>
      </w:r>
    </w:p>
    <w:p w14:paraId="04C11DCA" w14:textId="77777777" w:rsidR="0093386F" w:rsidRPr="0093386F" w:rsidRDefault="0093386F" w:rsidP="0093386F">
      <w:pPr>
        <w:spacing w:after="0" w:line="360" w:lineRule="auto"/>
        <w:contextualSpacing/>
        <w:jc w:val="both"/>
        <w:rPr>
          <w:rFonts w:ascii="Palatino Linotype" w:eastAsia="MS Mincho" w:hAnsi="Palatino Linotype" w:cs="Arial"/>
          <w:sz w:val="24"/>
          <w:szCs w:val="24"/>
          <w:lang w:val="es-ES_tradnl" w:eastAsia="es-MX"/>
        </w:rPr>
      </w:pPr>
    </w:p>
    <w:p w14:paraId="7FA08CA5" w14:textId="77777777" w:rsidR="0093386F" w:rsidRPr="0093386F" w:rsidRDefault="0093386F" w:rsidP="0093386F">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93386F">
        <w:rPr>
          <w:rFonts w:ascii="Palatino Linotype" w:eastAsia="MS Mincho" w:hAnsi="Palatino Linotype" w:cs="Arial"/>
          <w:sz w:val="24"/>
          <w:szCs w:val="24"/>
          <w:lang w:val="es-ES_tradnl" w:eastAsia="es-MX"/>
        </w:rPr>
        <w:t xml:space="preserve">Por cuanto hace a la </w:t>
      </w:r>
      <w:r w:rsidRPr="0093386F">
        <w:rPr>
          <w:rFonts w:ascii="Palatino Linotype" w:eastAsia="MS Mincho" w:hAnsi="Palatino Linotype" w:cs="Arial"/>
          <w:b/>
          <w:sz w:val="24"/>
          <w:szCs w:val="24"/>
          <w:lang w:val="es-ES_tradnl" w:eastAsia="es-ES"/>
        </w:rPr>
        <w:t xml:space="preserve">Clave Única de Registro de Población, </w:t>
      </w:r>
      <w:r w:rsidRPr="0093386F">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4D4093F8" w14:textId="77777777" w:rsidR="0093386F" w:rsidRPr="0093386F" w:rsidRDefault="0093386F" w:rsidP="0093386F">
      <w:pPr>
        <w:spacing w:after="0" w:line="360" w:lineRule="auto"/>
        <w:jc w:val="both"/>
        <w:rPr>
          <w:rFonts w:ascii="Palatino Linotype" w:eastAsia="MS Mincho" w:hAnsi="Palatino Linotype" w:cs="Arial"/>
          <w:sz w:val="24"/>
          <w:szCs w:val="24"/>
          <w:lang w:val="es-ES_tradnl" w:eastAsia="es-MX"/>
        </w:rPr>
      </w:pPr>
    </w:p>
    <w:p w14:paraId="41797F04" w14:textId="77777777" w:rsidR="0093386F" w:rsidRPr="0093386F" w:rsidRDefault="0093386F" w:rsidP="0093386F">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93386F">
        <w:rPr>
          <w:rFonts w:ascii="Palatino Linotype" w:eastAsia="MS Mincho" w:hAnsi="Palatino Linotype" w:cs="Arial"/>
          <w:sz w:val="24"/>
          <w:szCs w:val="24"/>
          <w:lang w:val="es-ES_tradnl" w:eastAsia="es-MX"/>
        </w:rPr>
        <w:lastRenderedPageBreak/>
        <w:t>Lo anterior, tiene sustento en los artículos 86 y 91 de la Ley General de Población, la cual señala lo siguiente:</w:t>
      </w:r>
    </w:p>
    <w:p w14:paraId="6D0A81D6" w14:textId="77777777" w:rsidR="0093386F" w:rsidRPr="0093386F" w:rsidRDefault="0093386F" w:rsidP="0093386F">
      <w:pPr>
        <w:spacing w:after="0" w:line="360" w:lineRule="auto"/>
        <w:ind w:left="567" w:right="616"/>
        <w:rPr>
          <w:rFonts w:ascii="Palatino Linotype" w:eastAsia="MS Mincho" w:hAnsi="Palatino Linotype" w:cs="Arial"/>
          <w:sz w:val="24"/>
          <w:szCs w:val="24"/>
          <w:lang w:val="es-ES_tradnl" w:eastAsia="es-MX"/>
        </w:rPr>
      </w:pPr>
    </w:p>
    <w:p w14:paraId="4723D039" w14:textId="77777777" w:rsidR="0093386F" w:rsidRPr="0093386F" w:rsidRDefault="0093386F" w:rsidP="0093386F">
      <w:pPr>
        <w:spacing w:after="0" w:line="276" w:lineRule="auto"/>
        <w:ind w:left="567" w:right="616"/>
        <w:jc w:val="both"/>
        <w:rPr>
          <w:rFonts w:ascii="Palatino Linotype" w:eastAsia="MS Mincho" w:hAnsi="Palatino Linotype" w:cs="Arial"/>
          <w:i/>
          <w:szCs w:val="24"/>
          <w:lang w:val="es-ES_tradnl" w:eastAsia="es-MX"/>
        </w:rPr>
      </w:pPr>
      <w:r w:rsidRPr="0093386F">
        <w:rPr>
          <w:rFonts w:ascii="Palatino Linotype" w:eastAsia="MS Mincho" w:hAnsi="Palatino Linotype" w:cs="Arial,Bold"/>
          <w:b/>
          <w:bCs/>
          <w:i/>
          <w:szCs w:val="24"/>
          <w:lang w:val="es-ES_tradnl" w:eastAsia="es-MX"/>
        </w:rPr>
        <w:t xml:space="preserve">“Artículo 86. </w:t>
      </w:r>
      <w:r w:rsidRPr="0093386F">
        <w:rPr>
          <w:rFonts w:ascii="Palatino Linotype" w:eastAsia="MS Mincho" w:hAnsi="Palatino Linotype" w:cs="Arial"/>
          <w:i/>
          <w:szCs w:val="24"/>
          <w:lang w:val="es-ES_tradnl" w:eastAsia="es-MX"/>
        </w:rPr>
        <w:t>El Registro Nacional de Población tiene como finalidad registrar a cada una de las personas que integran la población del país, con los datos que permitan certificar y acreditar fehacientemente su identidad.</w:t>
      </w:r>
    </w:p>
    <w:p w14:paraId="43F800AF" w14:textId="77777777" w:rsidR="0093386F" w:rsidRPr="0093386F" w:rsidRDefault="0093386F" w:rsidP="0093386F">
      <w:pPr>
        <w:spacing w:after="0" w:line="276" w:lineRule="auto"/>
        <w:ind w:left="567" w:right="616"/>
        <w:jc w:val="both"/>
        <w:rPr>
          <w:rFonts w:ascii="Palatino Linotype" w:eastAsia="MS Mincho" w:hAnsi="Palatino Linotype" w:cs="Arial"/>
          <w:i/>
          <w:szCs w:val="24"/>
          <w:lang w:val="es-ES_tradnl" w:eastAsia="es-MX"/>
        </w:rPr>
      </w:pPr>
    </w:p>
    <w:p w14:paraId="1C3F1B95" w14:textId="77777777" w:rsidR="0093386F" w:rsidRPr="0093386F" w:rsidRDefault="0093386F" w:rsidP="0093386F">
      <w:pPr>
        <w:spacing w:after="0" w:line="276" w:lineRule="auto"/>
        <w:ind w:left="567" w:right="616"/>
        <w:jc w:val="both"/>
        <w:rPr>
          <w:rFonts w:ascii="Palatino Linotype" w:eastAsia="MS Mincho" w:hAnsi="Palatino Linotype" w:cs="Arial"/>
          <w:i/>
          <w:szCs w:val="24"/>
          <w:lang w:val="es-ES_tradnl" w:eastAsia="es-MX"/>
        </w:rPr>
      </w:pPr>
      <w:r w:rsidRPr="0093386F">
        <w:rPr>
          <w:rFonts w:ascii="Palatino Linotype" w:eastAsia="MS Mincho" w:hAnsi="Palatino Linotype" w:cs="Arial,Bold"/>
          <w:b/>
          <w:bCs/>
          <w:i/>
          <w:szCs w:val="24"/>
          <w:lang w:val="es-ES_tradnl" w:eastAsia="es-MX"/>
        </w:rPr>
        <w:t xml:space="preserve">Artículo 91. </w:t>
      </w:r>
      <w:r w:rsidRPr="0093386F">
        <w:rPr>
          <w:rFonts w:ascii="Palatino Linotype" w:eastAsia="MS Mincho" w:hAnsi="Palatino Linotype" w:cs="Arial"/>
          <w:i/>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14:paraId="3C11ED15" w14:textId="77777777" w:rsidR="0093386F" w:rsidRPr="0093386F" w:rsidRDefault="0093386F" w:rsidP="0093386F">
      <w:pPr>
        <w:spacing w:after="0" w:line="360" w:lineRule="auto"/>
        <w:ind w:left="567" w:right="616"/>
        <w:rPr>
          <w:rFonts w:ascii="Palatino Linotype" w:eastAsia="MS Mincho" w:hAnsi="Palatino Linotype" w:cs="Arial"/>
          <w:sz w:val="24"/>
          <w:szCs w:val="24"/>
          <w:lang w:val="es-ES_tradnl" w:eastAsia="es-MX"/>
        </w:rPr>
      </w:pPr>
    </w:p>
    <w:p w14:paraId="16C1232F" w14:textId="77777777" w:rsidR="0093386F" w:rsidRPr="0093386F" w:rsidRDefault="0093386F" w:rsidP="0093386F">
      <w:pPr>
        <w:numPr>
          <w:ilvl w:val="0"/>
          <w:numId w:val="2"/>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93386F">
        <w:rPr>
          <w:rFonts w:ascii="Palatino Linotype" w:eastAsia="MS Mincho" w:hAnsi="Palatino Linotype" w:cs="Times New Roman"/>
          <w:sz w:val="24"/>
          <w:szCs w:val="24"/>
          <w:lang w:val="es-ES_tradnl"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93386F">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93386F">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14:paraId="0A6F92C7" w14:textId="77777777" w:rsidR="0093386F" w:rsidRPr="0093386F" w:rsidRDefault="0093386F" w:rsidP="0093386F">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14:paraId="755E8174" w14:textId="77777777" w:rsidR="0093386F" w:rsidRPr="0093386F" w:rsidRDefault="0093386F" w:rsidP="0093386F">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93386F">
        <w:rPr>
          <w:rFonts w:ascii="Palatino Linotype" w:eastAsia="MS Mincho" w:hAnsi="Palatino Linotype" w:cs="Arial"/>
          <w:sz w:val="24"/>
          <w:szCs w:val="24"/>
          <w:lang w:val="es-ES_tradnl" w:eastAsia="es-MX"/>
        </w:rPr>
        <w:lastRenderedPageBreak/>
        <w:t>Al respecto, el Instituto Nacional de Transparencia, Acceso a la Información y Protección de Datos Personales (INAI) a través del Criterio 18/17, señala literalmente lo siguiente:</w:t>
      </w:r>
    </w:p>
    <w:p w14:paraId="459942F1" w14:textId="77777777" w:rsidR="0093386F" w:rsidRPr="0093386F" w:rsidRDefault="0093386F" w:rsidP="0093386F">
      <w:pPr>
        <w:spacing w:after="0" w:line="276" w:lineRule="auto"/>
        <w:ind w:right="616"/>
        <w:jc w:val="both"/>
        <w:rPr>
          <w:rFonts w:ascii="Palatino Linotype" w:eastAsia="MS Mincho" w:hAnsi="Palatino Linotype" w:cs="Arial"/>
          <w:sz w:val="24"/>
          <w:szCs w:val="24"/>
          <w:lang w:val="es-ES_tradnl" w:eastAsia="es-MX"/>
        </w:rPr>
      </w:pPr>
    </w:p>
    <w:p w14:paraId="23A9DE83" w14:textId="77777777" w:rsidR="0093386F" w:rsidRPr="0093386F" w:rsidRDefault="0093386F" w:rsidP="0093386F">
      <w:pPr>
        <w:spacing w:after="0" w:line="276" w:lineRule="auto"/>
        <w:ind w:left="567" w:right="616"/>
        <w:jc w:val="both"/>
        <w:rPr>
          <w:rFonts w:ascii="Palatino Linotype" w:eastAsia="MS Mincho" w:hAnsi="Palatino Linotype" w:cs="Arial"/>
          <w:bCs/>
          <w:i/>
          <w:szCs w:val="24"/>
          <w:lang w:val="es-ES_tradnl" w:eastAsia="es-MX"/>
        </w:rPr>
      </w:pPr>
      <w:r w:rsidRPr="0093386F">
        <w:rPr>
          <w:rFonts w:ascii="Palatino Linotype" w:eastAsia="MS Mincho" w:hAnsi="Palatino Linotype" w:cs="Arial"/>
          <w:b/>
          <w:bCs/>
          <w:i/>
          <w:sz w:val="24"/>
          <w:szCs w:val="24"/>
          <w:lang w:val="es-ES_tradnl" w:eastAsia="es-MX"/>
        </w:rPr>
        <w:t xml:space="preserve"> </w:t>
      </w:r>
      <w:r w:rsidRPr="0093386F">
        <w:rPr>
          <w:rFonts w:ascii="Palatino Linotype" w:eastAsia="MS Mincho" w:hAnsi="Palatino Linotype" w:cs="Arial"/>
          <w:bCs/>
          <w:i/>
          <w:szCs w:val="24"/>
          <w:lang w:val="es-ES_tradnl" w:eastAsia="es-MX"/>
        </w:rPr>
        <w:t>“</w:t>
      </w:r>
      <w:r w:rsidRPr="0093386F">
        <w:rPr>
          <w:rFonts w:ascii="Palatino Linotype" w:eastAsia="MS Mincho" w:hAnsi="Palatino Linotype" w:cs="Arial"/>
          <w:b/>
          <w:bCs/>
          <w:i/>
          <w:szCs w:val="24"/>
          <w:lang w:val="es-ES_tradnl" w:eastAsia="es-MX"/>
        </w:rPr>
        <w:t>Clave Única de Registro de Población (CURP)</w:t>
      </w:r>
      <w:r w:rsidRPr="0093386F">
        <w:rPr>
          <w:rFonts w:ascii="Palatino Linotype" w:eastAsia="MS Mincho" w:hAnsi="Palatino Linotype" w:cs="Arial"/>
          <w:bCs/>
          <w:i/>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6C9FB97" w14:textId="77777777" w:rsidR="0093386F" w:rsidRPr="0093386F" w:rsidRDefault="0093386F" w:rsidP="0093386F">
      <w:pPr>
        <w:spacing w:after="0" w:line="276" w:lineRule="auto"/>
        <w:ind w:left="567" w:right="616"/>
        <w:jc w:val="both"/>
        <w:rPr>
          <w:rFonts w:ascii="Palatino Linotype" w:eastAsia="MS Mincho" w:hAnsi="Palatino Linotype" w:cs="Arial"/>
          <w:bCs/>
          <w:i/>
          <w:szCs w:val="24"/>
          <w:lang w:val="es-ES_tradnl" w:eastAsia="es-MX"/>
        </w:rPr>
      </w:pPr>
    </w:p>
    <w:p w14:paraId="4DC5ABF1" w14:textId="77777777" w:rsidR="0093386F" w:rsidRPr="0093386F" w:rsidRDefault="0093386F" w:rsidP="0093386F">
      <w:pPr>
        <w:spacing w:after="0" w:line="276" w:lineRule="auto"/>
        <w:ind w:left="567" w:right="616"/>
        <w:jc w:val="both"/>
        <w:rPr>
          <w:rFonts w:ascii="Palatino Linotype" w:eastAsia="MS Mincho" w:hAnsi="Palatino Linotype" w:cs="Arial"/>
          <w:bCs/>
          <w:i/>
          <w:szCs w:val="24"/>
          <w:lang w:val="es-ES_tradnl" w:eastAsia="es-MX"/>
        </w:rPr>
      </w:pPr>
      <w:r w:rsidRPr="0093386F">
        <w:rPr>
          <w:rFonts w:ascii="Palatino Linotype" w:eastAsia="MS Mincho" w:hAnsi="Palatino Linotype" w:cs="Arial"/>
          <w:bCs/>
          <w:i/>
          <w:szCs w:val="24"/>
          <w:lang w:val="es-ES_tradnl" w:eastAsia="es-MX"/>
        </w:rPr>
        <w:t>Resoluciones:</w:t>
      </w:r>
    </w:p>
    <w:p w14:paraId="33621F75" w14:textId="77777777" w:rsidR="0093386F" w:rsidRPr="0093386F" w:rsidRDefault="0093386F" w:rsidP="0093386F">
      <w:pPr>
        <w:spacing w:after="0" w:line="276" w:lineRule="auto"/>
        <w:ind w:left="567" w:right="616"/>
        <w:jc w:val="both"/>
        <w:rPr>
          <w:rFonts w:ascii="Palatino Linotype" w:eastAsia="MS Mincho" w:hAnsi="Palatino Linotype" w:cs="Arial"/>
          <w:bCs/>
          <w:i/>
          <w:szCs w:val="24"/>
          <w:lang w:val="es-ES_tradnl" w:eastAsia="es-MX"/>
        </w:rPr>
      </w:pPr>
      <w:r w:rsidRPr="0093386F">
        <w:rPr>
          <w:rFonts w:ascii="Palatino Linotype" w:eastAsia="MS Mincho" w:hAnsi="Palatino Linotype" w:cs="Arial"/>
          <w:bCs/>
          <w:i/>
          <w:szCs w:val="24"/>
          <w:lang w:val="es-ES_tradnl" w:eastAsia="es-MX"/>
        </w:rPr>
        <w:t>•</w:t>
      </w:r>
      <w:r w:rsidRPr="0093386F">
        <w:rPr>
          <w:rFonts w:ascii="Palatino Linotype" w:eastAsia="MS Mincho" w:hAnsi="Palatino Linotype" w:cs="Arial"/>
          <w:bCs/>
          <w:i/>
          <w:szCs w:val="24"/>
          <w:lang w:val="es-ES_tradnl" w:eastAsia="es-MX"/>
        </w:rPr>
        <w:tab/>
        <w:t xml:space="preserve">RRA 3995/16. Secretaría de la Defensa Nacional. 1 de febrero de 2017. Por unanimidad. Comisionado Ponente </w:t>
      </w:r>
      <w:proofErr w:type="spellStart"/>
      <w:r w:rsidRPr="0093386F">
        <w:rPr>
          <w:rFonts w:ascii="Palatino Linotype" w:eastAsia="MS Mincho" w:hAnsi="Palatino Linotype" w:cs="Arial"/>
          <w:bCs/>
          <w:i/>
          <w:szCs w:val="24"/>
          <w:lang w:val="es-ES_tradnl" w:eastAsia="es-MX"/>
        </w:rPr>
        <w:t>Rosendoevgueni</w:t>
      </w:r>
      <w:proofErr w:type="spellEnd"/>
      <w:r w:rsidRPr="0093386F">
        <w:rPr>
          <w:rFonts w:ascii="Palatino Linotype" w:eastAsia="MS Mincho" w:hAnsi="Palatino Linotype" w:cs="Arial"/>
          <w:bCs/>
          <w:i/>
          <w:szCs w:val="24"/>
          <w:lang w:val="es-ES_tradnl" w:eastAsia="es-MX"/>
        </w:rPr>
        <w:t xml:space="preserve"> Monterrey </w:t>
      </w:r>
      <w:proofErr w:type="spellStart"/>
      <w:r w:rsidRPr="0093386F">
        <w:rPr>
          <w:rFonts w:ascii="Palatino Linotype" w:eastAsia="MS Mincho" w:hAnsi="Palatino Linotype" w:cs="Arial"/>
          <w:bCs/>
          <w:i/>
          <w:szCs w:val="24"/>
          <w:lang w:val="es-ES_tradnl" w:eastAsia="es-MX"/>
        </w:rPr>
        <w:t>Chepov</w:t>
      </w:r>
      <w:proofErr w:type="spellEnd"/>
      <w:r w:rsidRPr="0093386F">
        <w:rPr>
          <w:rFonts w:ascii="Palatino Linotype" w:eastAsia="MS Mincho" w:hAnsi="Palatino Linotype" w:cs="Arial"/>
          <w:bCs/>
          <w:i/>
          <w:szCs w:val="24"/>
          <w:lang w:val="es-ES_tradnl" w:eastAsia="es-MX"/>
        </w:rPr>
        <w:t>.</w:t>
      </w:r>
    </w:p>
    <w:p w14:paraId="565D9C5A" w14:textId="77777777" w:rsidR="0093386F" w:rsidRPr="0093386F" w:rsidRDefault="0093386F" w:rsidP="0093386F">
      <w:pPr>
        <w:spacing w:after="0" w:line="276" w:lineRule="auto"/>
        <w:ind w:left="567" w:right="616"/>
        <w:jc w:val="both"/>
        <w:rPr>
          <w:rFonts w:ascii="Palatino Linotype" w:eastAsia="MS Mincho" w:hAnsi="Palatino Linotype" w:cs="Arial"/>
          <w:bCs/>
          <w:i/>
          <w:szCs w:val="24"/>
          <w:lang w:val="es-ES_tradnl" w:eastAsia="es-MX"/>
        </w:rPr>
      </w:pPr>
      <w:r w:rsidRPr="0093386F">
        <w:rPr>
          <w:rFonts w:ascii="Palatino Linotype" w:eastAsia="MS Mincho" w:hAnsi="Palatino Linotype" w:cs="Arial"/>
          <w:bCs/>
          <w:i/>
          <w:szCs w:val="24"/>
          <w:lang w:val="es-ES_tradnl" w:eastAsia="es-MX"/>
        </w:rPr>
        <w:t>•</w:t>
      </w:r>
      <w:r w:rsidRPr="0093386F">
        <w:rPr>
          <w:rFonts w:ascii="Palatino Linotype" w:eastAsia="MS Mincho" w:hAnsi="Palatino Linotype" w:cs="Arial"/>
          <w:bCs/>
          <w:i/>
          <w:szCs w:val="24"/>
          <w:lang w:val="es-ES_tradnl" w:eastAsia="es-MX"/>
        </w:rPr>
        <w:tab/>
        <w:t xml:space="preserve">RRA 0937/17. Senado de la República. 15 de marzo de 2017. Por unanimidad. Comisionada Ponente Ximena Puente de la Mora. </w:t>
      </w:r>
    </w:p>
    <w:p w14:paraId="60440228" w14:textId="77777777" w:rsidR="0093386F" w:rsidRPr="0093386F" w:rsidRDefault="0093386F" w:rsidP="0093386F">
      <w:pPr>
        <w:spacing w:after="0" w:line="276" w:lineRule="auto"/>
        <w:ind w:left="567" w:right="616"/>
        <w:jc w:val="both"/>
        <w:rPr>
          <w:rFonts w:ascii="Palatino Linotype" w:eastAsia="MS Mincho" w:hAnsi="Palatino Linotype" w:cs="Arial"/>
          <w:i/>
          <w:szCs w:val="24"/>
          <w:lang w:val="es-ES_tradnl" w:eastAsia="es-MX"/>
        </w:rPr>
      </w:pPr>
      <w:r w:rsidRPr="0093386F">
        <w:rPr>
          <w:rFonts w:ascii="Palatino Linotype" w:eastAsia="MS Mincho" w:hAnsi="Palatino Linotype" w:cs="Arial"/>
          <w:bCs/>
          <w:i/>
          <w:szCs w:val="24"/>
          <w:lang w:val="es-ES_tradnl" w:eastAsia="es-MX"/>
        </w:rPr>
        <w:t>•</w:t>
      </w:r>
      <w:r w:rsidRPr="0093386F">
        <w:rPr>
          <w:rFonts w:ascii="Palatino Linotype" w:eastAsia="MS Mincho" w:hAnsi="Palatino Linotype" w:cs="Arial"/>
          <w:bCs/>
          <w:i/>
          <w:szCs w:val="24"/>
          <w:lang w:val="es-ES_tradnl" w:eastAsia="es-MX"/>
        </w:rPr>
        <w:tab/>
        <w:t>RRA 0478/17. Secretaría de Relaciones Exteriores. 26 de abril de 2017. Por unanimidad. Comisionada Ponente Areli Cano Guadiana.</w:t>
      </w:r>
      <w:r w:rsidRPr="0093386F">
        <w:rPr>
          <w:rFonts w:ascii="Palatino Linotype" w:eastAsia="MS Mincho" w:hAnsi="Palatino Linotype" w:cs="Arial"/>
          <w:i/>
          <w:szCs w:val="24"/>
          <w:lang w:val="es-ES_tradnl" w:eastAsia="es-MX"/>
        </w:rPr>
        <w:t>” (SIC)</w:t>
      </w:r>
    </w:p>
    <w:p w14:paraId="2C13B417" w14:textId="77777777" w:rsidR="0093386F" w:rsidRPr="0093386F" w:rsidRDefault="0093386F" w:rsidP="0093386F">
      <w:pPr>
        <w:spacing w:after="0" w:line="360" w:lineRule="auto"/>
        <w:ind w:right="757"/>
        <w:jc w:val="both"/>
        <w:rPr>
          <w:rFonts w:ascii="Palatino Linotype" w:eastAsia="MS Mincho" w:hAnsi="Palatino Linotype" w:cs="Arial"/>
          <w:i/>
          <w:szCs w:val="24"/>
          <w:lang w:val="es-ES_tradnl" w:eastAsia="es-MX"/>
        </w:rPr>
      </w:pPr>
    </w:p>
    <w:p w14:paraId="0AF09DFE" w14:textId="77777777" w:rsidR="0093386F" w:rsidRPr="0093386F" w:rsidRDefault="0093386F" w:rsidP="0093386F">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93386F">
        <w:rPr>
          <w:rFonts w:ascii="Palatino Linotype" w:eastAsia="MS Mincho" w:hAnsi="Palatino Linotype" w:cs="Arial"/>
          <w:sz w:val="24"/>
          <w:szCs w:val="24"/>
          <w:lang w:val="es-ES_tradnl" w:eastAsia="es-MX"/>
        </w:rPr>
        <w:t xml:space="preserve">De lo anterior, se desprende que la </w:t>
      </w:r>
      <w:r w:rsidRPr="0093386F">
        <w:rPr>
          <w:rFonts w:ascii="Palatino Linotype" w:eastAsia="MS Mincho" w:hAnsi="Palatino Linotype" w:cs="Times New Roman"/>
          <w:sz w:val="24"/>
          <w:szCs w:val="24"/>
          <w:lang w:val="es-ES_tradnl" w:eastAsia="es-MX"/>
        </w:rPr>
        <w:t xml:space="preserve">Clave Única de Registro de Población, </w:t>
      </w:r>
      <w:r w:rsidRPr="0093386F">
        <w:rPr>
          <w:rFonts w:ascii="Palatino Linotype" w:eastAsia="MS Mincho" w:hAnsi="Palatino Linotype" w:cs="Arial"/>
          <w:sz w:val="24"/>
          <w:szCs w:val="24"/>
          <w:lang w:val="es-ES_tradnl" w:eastAsia="es-MX"/>
        </w:rPr>
        <w:t xml:space="preserve">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w:t>
      </w:r>
      <w:r w:rsidRPr="0093386F">
        <w:rPr>
          <w:rFonts w:ascii="Palatino Linotype" w:eastAsia="MS Mincho" w:hAnsi="Palatino Linotype" w:cs="Arial"/>
          <w:sz w:val="24"/>
          <w:szCs w:val="24"/>
          <w:lang w:val="es-ES_tradnl" w:eastAsia="es-MX"/>
        </w:rPr>
        <w:lastRenderedPageBreak/>
        <w:t>del Estado de México y Municipios y  4 fracción XI de la Ley de Protección de Datos Personales en Posesión de Sujetos Obligados del Estado de México y Municipios.</w:t>
      </w:r>
    </w:p>
    <w:p w14:paraId="4BE9BF43" w14:textId="77777777" w:rsidR="0093386F" w:rsidRPr="0093386F" w:rsidRDefault="0093386F" w:rsidP="0093386F">
      <w:pPr>
        <w:spacing w:after="0" w:line="360" w:lineRule="auto"/>
        <w:contextualSpacing/>
        <w:jc w:val="both"/>
        <w:rPr>
          <w:rFonts w:ascii="Palatino Linotype" w:eastAsia="MS Mincho" w:hAnsi="Palatino Linotype" w:cs="Arial"/>
          <w:sz w:val="24"/>
          <w:szCs w:val="24"/>
          <w:lang w:val="es-ES_tradnl" w:eastAsia="es-MX"/>
        </w:rPr>
      </w:pPr>
    </w:p>
    <w:p w14:paraId="615B4AB3" w14:textId="77777777" w:rsidR="0093386F" w:rsidRPr="0093386F" w:rsidRDefault="0093386F" w:rsidP="0093386F">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93386F">
        <w:rPr>
          <w:rFonts w:ascii="Palatino Linotype" w:eastAsia="MS Mincho" w:hAnsi="Palatino Linotype" w:cs="Arial"/>
          <w:sz w:val="24"/>
          <w:szCs w:val="24"/>
          <w:lang w:val="es-ES_tradnl" w:eastAsia="es-ES"/>
        </w:rPr>
        <w:t xml:space="preserve">Por ende, en el presente caso, </w:t>
      </w:r>
      <w:r w:rsidRPr="0093386F">
        <w:rPr>
          <w:rFonts w:ascii="Palatino Linotype" w:eastAsia="MS Mincho" w:hAnsi="Palatino Linotype" w:cs="Arial"/>
          <w:b/>
          <w:sz w:val="24"/>
          <w:szCs w:val="24"/>
          <w:lang w:val="es-ES_tradnl" w:eastAsia="es-ES"/>
        </w:rPr>
        <w:t>EL SUJETO OBLIGADO</w:t>
      </w:r>
      <w:r w:rsidRPr="0093386F">
        <w:rPr>
          <w:rFonts w:ascii="Palatino Linotype" w:eastAsia="MS Mincho" w:hAnsi="Palatino Linotype" w:cs="Arial"/>
          <w:sz w:val="24"/>
          <w:szCs w:val="24"/>
          <w:lang w:val="es-ES_tradnl" w:eastAsia="es-ES"/>
        </w:rPr>
        <w:t xml:space="preserve"> debe </w:t>
      </w:r>
      <w:r w:rsidRPr="0093386F">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93386F">
        <w:rPr>
          <w:rFonts w:ascii="Palatino Linotype" w:eastAsia="MS Mincho" w:hAnsi="Palatino Linotype" w:cs="Arial"/>
          <w:b/>
          <w:sz w:val="24"/>
          <w:szCs w:val="24"/>
          <w:lang w:val="es-ES_tradnl" w:eastAsia="es-MX"/>
        </w:rPr>
        <w:t>EL SUJETO OBLIGADO</w:t>
      </w:r>
      <w:r w:rsidRPr="0093386F">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93386F">
        <w:rPr>
          <w:rFonts w:ascii="Palatino Linotype" w:eastAsia="MS Mincho" w:hAnsi="Palatino Linotype" w:cs="Arial"/>
          <w:b/>
          <w:sz w:val="24"/>
          <w:szCs w:val="24"/>
          <w:lang w:val="es-ES_tradnl" w:eastAsia="es-MX"/>
        </w:rPr>
        <w:t>SUJETO OBLIGADO</w:t>
      </w:r>
      <w:r w:rsidRPr="0093386F">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064D9B4F" w14:textId="77777777" w:rsidR="0093386F" w:rsidRPr="0093386F" w:rsidRDefault="0093386F" w:rsidP="0093386F">
      <w:pPr>
        <w:spacing w:after="0" w:line="360" w:lineRule="auto"/>
        <w:jc w:val="both"/>
        <w:rPr>
          <w:rFonts w:ascii="Palatino Linotype" w:eastAsia="Calibri" w:hAnsi="Palatino Linotype" w:cs="Arial"/>
          <w:bCs/>
          <w:sz w:val="24"/>
          <w:szCs w:val="24"/>
          <w:lang w:val="es-ES_tradnl" w:eastAsia="es-ES"/>
        </w:rPr>
      </w:pPr>
    </w:p>
    <w:p w14:paraId="6A4BD6DA" w14:textId="77777777" w:rsidR="0093386F" w:rsidRPr="0093386F" w:rsidRDefault="0093386F" w:rsidP="0093386F">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93386F">
        <w:rPr>
          <w:rFonts w:ascii="Palatino Linotype" w:eastAsia="Calibri" w:hAnsi="Palatino Linotype" w:cs="Arial"/>
          <w:bCs/>
          <w:sz w:val="24"/>
          <w:szCs w:val="24"/>
          <w:lang w:val="es-ES_tradnl" w:eastAsia="es-ES"/>
        </w:rPr>
        <w:t xml:space="preserve">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w:t>
      </w:r>
      <w:r w:rsidRPr="0093386F">
        <w:rPr>
          <w:rFonts w:ascii="Palatino Linotype" w:eastAsia="Calibri" w:hAnsi="Palatino Linotype" w:cs="Arial"/>
          <w:bCs/>
          <w:sz w:val="24"/>
          <w:szCs w:val="24"/>
          <w:lang w:val="es-ES_tradnl" w:eastAsia="es-ES"/>
        </w:rPr>
        <w:lastRenderedPageBreak/>
        <w:t>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A7E4906" w14:textId="77777777" w:rsidR="0093386F" w:rsidRPr="0093386F" w:rsidRDefault="0093386F" w:rsidP="0093386F">
      <w:pPr>
        <w:spacing w:after="0" w:line="360" w:lineRule="auto"/>
        <w:contextualSpacing/>
        <w:jc w:val="both"/>
        <w:rPr>
          <w:rFonts w:ascii="Palatino Linotype" w:eastAsia="Calibri" w:hAnsi="Palatino Linotype" w:cs="Arial"/>
          <w:bCs/>
          <w:sz w:val="24"/>
          <w:szCs w:val="24"/>
          <w:lang w:val="es-ES_tradnl" w:eastAsia="es-ES"/>
        </w:rPr>
      </w:pPr>
    </w:p>
    <w:p w14:paraId="59C47798" w14:textId="77777777" w:rsidR="0093386F" w:rsidRPr="0093386F" w:rsidRDefault="0093386F" w:rsidP="0093386F">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93386F">
        <w:rPr>
          <w:rFonts w:ascii="Palatino Linotype" w:eastAsia="Calibri" w:hAnsi="Palatino Linotype" w:cs="Arial"/>
          <w:bCs/>
          <w:sz w:val="24"/>
          <w:szCs w:val="24"/>
          <w:lang w:val="es-ES_tradnl" w:eastAsia="es-ES"/>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12CEB57" w14:textId="77777777" w:rsidR="0093386F" w:rsidRPr="0093386F" w:rsidRDefault="0093386F" w:rsidP="0093386F">
      <w:pPr>
        <w:ind w:left="720"/>
        <w:contextualSpacing/>
        <w:rPr>
          <w:rFonts w:ascii="Palatino Linotype" w:eastAsia="Calibri" w:hAnsi="Palatino Linotype" w:cs="Arial"/>
          <w:bCs/>
          <w:sz w:val="24"/>
          <w:szCs w:val="24"/>
          <w:lang w:val="es-ES_tradnl" w:eastAsia="es-ES"/>
        </w:rPr>
      </w:pPr>
    </w:p>
    <w:p w14:paraId="134D62BE" w14:textId="77777777" w:rsidR="0050346F" w:rsidRPr="00C76CE9" w:rsidRDefault="0093386F" w:rsidP="00C76CE9">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93386F">
        <w:rPr>
          <w:rFonts w:ascii="Palatino Linotype" w:eastAsia="Calibri" w:hAnsi="Palatino Linotype" w:cs="Arial"/>
          <w:bCs/>
          <w:sz w:val="24"/>
          <w:szCs w:val="24"/>
          <w:lang w:val="es-ES_tradnl" w:eastAsia="es-ES"/>
        </w:rPr>
        <w:t xml:space="preserve">Si el servidor público incumple con estas formalidades y entrega la información sin proteger los datos personales incumple con lo que estipula las </w:t>
      </w:r>
      <w:r w:rsidRPr="0093386F">
        <w:rPr>
          <w:rFonts w:ascii="Palatino Linotype" w:eastAsia="Calibri" w:hAnsi="Palatino Linotype" w:cs="Arial"/>
          <w:bCs/>
          <w:sz w:val="24"/>
          <w:szCs w:val="24"/>
          <w:lang w:val="es-ES_tradnl" w:eastAsia="es-ES"/>
        </w:rPr>
        <w:lastRenderedPageBreak/>
        <w:t>disposiciones legales establecidas, asimismo que si entrega un documento testado sin el debido acuerdo de clasificación.</w:t>
      </w:r>
    </w:p>
    <w:p w14:paraId="1AD1C959" w14:textId="77777777" w:rsidR="005130FF" w:rsidRPr="005130FF" w:rsidRDefault="0093386F" w:rsidP="005130FF">
      <w:pPr>
        <w:keepNext/>
        <w:keepLines/>
        <w:spacing w:before="240" w:after="0" w:line="256" w:lineRule="auto"/>
        <w:outlineLvl w:val="0"/>
        <w:rPr>
          <w:rFonts w:ascii="Palatino Linotype" w:eastAsia="MS Gothic" w:hAnsi="Palatino Linotype" w:cs="Times New Roman"/>
          <w:b/>
          <w:sz w:val="24"/>
          <w:szCs w:val="24"/>
          <w:lang w:val="es-ES_tradnl"/>
        </w:rPr>
      </w:pPr>
      <w:bookmarkStart w:id="111" w:name="_Toc7696375"/>
      <w:bookmarkStart w:id="112" w:name="_Toc29474658"/>
      <w:bookmarkStart w:id="113" w:name="_Toc51269278"/>
      <w:r>
        <w:rPr>
          <w:rFonts w:ascii="Palatino Linotype" w:eastAsia="MS Gothic" w:hAnsi="Palatino Linotype" w:cs="Times New Roman"/>
          <w:b/>
          <w:sz w:val="24"/>
          <w:szCs w:val="24"/>
          <w:lang w:val="es-ES_tradnl"/>
        </w:rPr>
        <w:t>SEXTO</w:t>
      </w:r>
      <w:r w:rsidR="005130FF" w:rsidRPr="005130FF">
        <w:rPr>
          <w:rFonts w:ascii="Palatino Linotype" w:eastAsia="MS Gothic" w:hAnsi="Palatino Linotype" w:cs="Times New Roman"/>
          <w:b/>
          <w:sz w:val="24"/>
          <w:szCs w:val="24"/>
          <w:lang w:val="es-ES_tradnl"/>
        </w:rPr>
        <w:t>.</w:t>
      </w:r>
      <w:bookmarkStart w:id="114" w:name="_Toc509505058"/>
      <w:bookmarkStart w:id="115" w:name="_Toc503367745"/>
      <w:bookmarkStart w:id="116" w:name="_Toc486525259"/>
      <w:r w:rsidR="005130FF" w:rsidRPr="005130FF">
        <w:rPr>
          <w:rFonts w:ascii="Palatino Linotype" w:eastAsia="MS Gothic" w:hAnsi="Palatino Linotype" w:cs="Times New Roman"/>
          <w:b/>
          <w:sz w:val="24"/>
          <w:szCs w:val="24"/>
          <w:lang w:val="es-ES_tradnl"/>
        </w:rPr>
        <w:t xml:space="preserve"> Vista a los órganos de control interno</w:t>
      </w:r>
      <w:bookmarkEnd w:id="111"/>
      <w:bookmarkEnd w:id="114"/>
      <w:bookmarkEnd w:id="115"/>
      <w:bookmarkEnd w:id="116"/>
      <w:r w:rsidR="005130FF" w:rsidRPr="005130FF">
        <w:rPr>
          <w:rFonts w:ascii="Palatino Linotype" w:eastAsia="MS Gothic" w:hAnsi="Palatino Linotype" w:cs="Times New Roman"/>
          <w:b/>
          <w:sz w:val="24"/>
          <w:szCs w:val="24"/>
          <w:lang w:val="es-ES_tradnl"/>
        </w:rPr>
        <w:t>.</w:t>
      </w:r>
      <w:bookmarkEnd w:id="112"/>
      <w:bookmarkEnd w:id="113"/>
    </w:p>
    <w:p w14:paraId="7D262941" w14:textId="77777777" w:rsidR="005130FF" w:rsidRPr="005130FF" w:rsidRDefault="005130FF" w:rsidP="005130FF">
      <w:pPr>
        <w:spacing w:after="0" w:line="360" w:lineRule="auto"/>
        <w:rPr>
          <w:rFonts w:ascii="Cambria" w:eastAsia="MS Mincho" w:hAnsi="Cambria" w:cs="Times New Roman"/>
          <w:sz w:val="24"/>
          <w:szCs w:val="24"/>
          <w:lang w:val="es-ES_tradnl"/>
        </w:rPr>
      </w:pPr>
    </w:p>
    <w:p w14:paraId="3C099F38" w14:textId="77777777" w:rsidR="005130FF" w:rsidRPr="005130FF" w:rsidRDefault="005130FF" w:rsidP="005130FF">
      <w:pPr>
        <w:numPr>
          <w:ilvl w:val="0"/>
          <w:numId w:val="2"/>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5130FF">
        <w:rPr>
          <w:rFonts w:ascii="Palatino Linotype" w:eastAsiaTheme="minorEastAsia" w:hAnsi="Palatino Linotype"/>
          <w:sz w:val="24"/>
          <w:szCs w:val="24"/>
          <w:lang w:val="es-ES_tradnl" w:eastAsia="es-ES"/>
        </w:rPr>
        <w:t xml:space="preserve">Por otro lado, es necesario resaltar que el recurso de revisión previsto en la Ley de la materia no es el medio para investigar y en su caso, sancionar a servidores públicos </w:t>
      </w:r>
      <w:r w:rsidRPr="005130FF">
        <w:rPr>
          <w:rFonts w:ascii="Palatino Linotype" w:eastAsiaTheme="minorEastAsia" w:hAnsi="Palatino Linotype"/>
          <w:b/>
          <w:sz w:val="24"/>
          <w:szCs w:val="24"/>
          <w:u w:val="single"/>
          <w:lang w:val="es-ES_tradnl" w:eastAsia="es-ES"/>
        </w:rPr>
        <w:t>por la omisión de la entrega de información pública</w:t>
      </w:r>
      <w:r w:rsidRPr="005130FF">
        <w:rPr>
          <w:rFonts w:ascii="Palatino Linotype" w:eastAsiaTheme="minorEastAsia" w:hAnsi="Palatino Linotype"/>
          <w:sz w:val="24"/>
          <w:szCs w:val="24"/>
          <w:lang w:val="es-ES_tradnl" w:eastAsia="es-ES"/>
        </w:rPr>
        <w:t xml:space="preserve"> o en la atención a solicitudes de información, así como por ser solicitud del particular; motivo por el cual se dará vista al área competente para que en ejercicio de sus atribuciones realice las investigaciones pertinentes por las omisiones detectadas atribuibles al </w:t>
      </w:r>
      <w:r w:rsidRPr="005130FF">
        <w:rPr>
          <w:rFonts w:ascii="Palatino Linotype" w:eastAsiaTheme="minorEastAsia" w:hAnsi="Palatino Linotype"/>
          <w:b/>
          <w:sz w:val="24"/>
          <w:szCs w:val="24"/>
          <w:lang w:val="es-ES_tradnl" w:eastAsia="es-ES"/>
        </w:rPr>
        <w:t>SUJETO OBLIGADO</w:t>
      </w:r>
      <w:r w:rsidRPr="005130FF">
        <w:rPr>
          <w:rFonts w:ascii="Palatino Linotype" w:eastAsiaTheme="minorEastAsia" w:hAnsi="Palatino Linotype"/>
          <w:sz w:val="24"/>
          <w:szCs w:val="24"/>
          <w:lang w:val="es-ES_tradnl" w:eastAsia="es-ES"/>
        </w:rPr>
        <w:t>.</w:t>
      </w:r>
    </w:p>
    <w:p w14:paraId="582E03E1" w14:textId="77777777" w:rsidR="005130FF" w:rsidRPr="005130FF" w:rsidRDefault="005130FF" w:rsidP="005130FF">
      <w:pPr>
        <w:spacing w:after="0" w:line="360" w:lineRule="auto"/>
        <w:contextualSpacing/>
        <w:rPr>
          <w:rFonts w:ascii="Palatino Linotype" w:eastAsiaTheme="minorEastAsia" w:hAnsi="Palatino Linotype"/>
          <w:sz w:val="24"/>
          <w:szCs w:val="24"/>
          <w:lang w:val="es-ES_tradnl" w:eastAsia="es-ES"/>
        </w:rPr>
      </w:pPr>
    </w:p>
    <w:p w14:paraId="7857B516" w14:textId="77777777" w:rsidR="005130FF" w:rsidRPr="005130FF" w:rsidRDefault="005130FF" w:rsidP="005130FF">
      <w:pPr>
        <w:numPr>
          <w:ilvl w:val="0"/>
          <w:numId w:val="2"/>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5130FF">
        <w:rPr>
          <w:rFonts w:ascii="Palatino Linotype" w:eastAsiaTheme="minorEastAsia"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14:paraId="57CB11D7" w14:textId="77777777" w:rsidR="005130FF" w:rsidRPr="005130FF" w:rsidRDefault="005130FF" w:rsidP="005130FF">
      <w:pPr>
        <w:contextualSpacing/>
        <w:rPr>
          <w:rFonts w:ascii="Palatino Linotype" w:hAnsi="Palatino Linotype"/>
        </w:rPr>
      </w:pPr>
    </w:p>
    <w:p w14:paraId="247840E5" w14:textId="77777777" w:rsidR="005130FF" w:rsidRPr="005130FF" w:rsidRDefault="005130FF" w:rsidP="00C76CE9">
      <w:pPr>
        <w:spacing w:after="0" w:line="360" w:lineRule="auto"/>
        <w:ind w:left="567" w:right="567"/>
        <w:contextualSpacing/>
        <w:jc w:val="both"/>
        <w:rPr>
          <w:rFonts w:ascii="Palatino Linotype" w:eastAsiaTheme="minorEastAsia" w:hAnsi="Palatino Linotype"/>
          <w:i/>
          <w:szCs w:val="24"/>
          <w:lang w:val="es-ES_tradnl" w:eastAsia="es-ES"/>
        </w:rPr>
      </w:pPr>
      <w:r w:rsidRPr="005130FF">
        <w:rPr>
          <w:rFonts w:ascii="Palatino Linotype" w:eastAsiaTheme="minorEastAsia" w:hAnsi="Palatino Linotype"/>
          <w:i/>
          <w:szCs w:val="24"/>
          <w:lang w:val="es-ES_tradnl" w:eastAsia="es-ES"/>
        </w:rPr>
        <w:t>Artículo 36. El Instituto tendrá, en el ámbito de su competencia, las siguientes atribuciones:</w:t>
      </w:r>
    </w:p>
    <w:p w14:paraId="345E5839" w14:textId="77777777" w:rsidR="005130FF" w:rsidRPr="005130FF" w:rsidRDefault="005130FF" w:rsidP="00C76CE9">
      <w:pPr>
        <w:spacing w:after="0" w:line="360" w:lineRule="auto"/>
        <w:ind w:left="567" w:right="567"/>
        <w:contextualSpacing/>
        <w:jc w:val="both"/>
        <w:rPr>
          <w:rFonts w:ascii="Palatino Linotype" w:eastAsiaTheme="minorEastAsia" w:hAnsi="Palatino Linotype"/>
          <w:i/>
          <w:szCs w:val="24"/>
          <w:lang w:val="es-ES_tradnl" w:eastAsia="es-ES"/>
        </w:rPr>
      </w:pPr>
      <w:r w:rsidRPr="005130FF">
        <w:rPr>
          <w:rFonts w:ascii="Palatino Linotype" w:eastAsiaTheme="minorEastAsia" w:hAnsi="Palatino Linotype"/>
          <w:i/>
          <w:szCs w:val="24"/>
          <w:lang w:val="es-ES_tradnl" w:eastAsia="es-ES"/>
        </w:rPr>
        <w:t>(…)</w:t>
      </w:r>
    </w:p>
    <w:p w14:paraId="226B640A" w14:textId="77777777" w:rsidR="005130FF" w:rsidRPr="005130FF" w:rsidRDefault="005130FF" w:rsidP="00C76CE9">
      <w:pPr>
        <w:spacing w:after="0" w:line="360" w:lineRule="auto"/>
        <w:ind w:left="567" w:right="567"/>
        <w:contextualSpacing/>
        <w:jc w:val="both"/>
        <w:rPr>
          <w:rFonts w:ascii="Palatino Linotype" w:eastAsiaTheme="minorEastAsia" w:hAnsi="Palatino Linotype"/>
          <w:i/>
          <w:szCs w:val="24"/>
          <w:lang w:val="es-ES_tradnl" w:eastAsia="es-ES"/>
        </w:rPr>
      </w:pPr>
      <w:r w:rsidRPr="005130FF">
        <w:rPr>
          <w:rFonts w:ascii="Palatino Linotype" w:eastAsiaTheme="minorEastAsia" w:hAnsi="Palatino Linotype"/>
          <w:i/>
          <w:szCs w:val="24"/>
          <w:lang w:val="es-ES_tradnl" w:eastAsia="es-ES"/>
        </w:rPr>
        <w:t xml:space="preserve">X. Hacer del conocimiento del órgano de control interno o equivalente de cada Sujeto Obligado las infracciones a esta Ley; </w:t>
      </w:r>
    </w:p>
    <w:p w14:paraId="0CE9AB9A" w14:textId="77777777" w:rsidR="005130FF" w:rsidRPr="005130FF" w:rsidRDefault="005130FF" w:rsidP="00C76CE9">
      <w:pPr>
        <w:spacing w:after="0" w:line="360" w:lineRule="auto"/>
        <w:ind w:left="567" w:right="567"/>
        <w:contextualSpacing/>
        <w:jc w:val="both"/>
        <w:rPr>
          <w:rFonts w:ascii="Palatino Linotype" w:eastAsiaTheme="minorEastAsia" w:hAnsi="Palatino Linotype"/>
          <w:i/>
          <w:szCs w:val="24"/>
          <w:lang w:val="es-ES_tradnl" w:eastAsia="es-ES"/>
        </w:rPr>
      </w:pPr>
      <w:r w:rsidRPr="005130FF">
        <w:rPr>
          <w:rFonts w:ascii="Palatino Linotype" w:eastAsiaTheme="minorEastAsia" w:hAnsi="Palatino Linotype"/>
          <w:i/>
          <w:szCs w:val="24"/>
          <w:lang w:val="es-ES_tradnl" w:eastAsia="es-ES"/>
        </w:rPr>
        <w:t>(…)</w:t>
      </w:r>
    </w:p>
    <w:p w14:paraId="7B68EFDC" w14:textId="77777777" w:rsidR="005130FF" w:rsidRPr="005130FF" w:rsidRDefault="005130FF" w:rsidP="005130FF">
      <w:pPr>
        <w:spacing w:after="0" w:line="360" w:lineRule="auto"/>
        <w:ind w:right="567"/>
        <w:contextualSpacing/>
        <w:jc w:val="both"/>
        <w:rPr>
          <w:rFonts w:ascii="Palatino Linotype" w:eastAsiaTheme="minorEastAsia" w:hAnsi="Palatino Linotype"/>
          <w:i/>
          <w:szCs w:val="24"/>
          <w:lang w:val="es-ES_tradnl" w:eastAsia="es-ES"/>
        </w:rPr>
      </w:pPr>
    </w:p>
    <w:p w14:paraId="03C6BE9D" w14:textId="77777777" w:rsidR="005130FF" w:rsidRPr="005130FF" w:rsidRDefault="005130FF" w:rsidP="005130FF">
      <w:pPr>
        <w:numPr>
          <w:ilvl w:val="0"/>
          <w:numId w:val="2"/>
        </w:numPr>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5130FF">
        <w:rPr>
          <w:rFonts w:ascii="Palatino Linotype" w:eastAsiaTheme="minorEastAsia" w:hAnsi="Palatino Linotype"/>
          <w:sz w:val="24"/>
          <w:szCs w:val="24"/>
          <w:lang w:val="es-ES_tradnl" w:eastAsia="es-ES"/>
        </w:rPr>
        <w:t xml:space="preserve">Asimismo, este Pleno hará del conocimiento del órgano de control de este Instituto de las infracciones en que el </w:t>
      </w:r>
      <w:r w:rsidRPr="005130FF">
        <w:rPr>
          <w:rFonts w:ascii="Palatino Linotype" w:eastAsiaTheme="minorEastAsia" w:hAnsi="Palatino Linotype"/>
          <w:b/>
          <w:sz w:val="24"/>
          <w:szCs w:val="24"/>
          <w:lang w:val="es-ES_tradnl" w:eastAsia="es-ES"/>
        </w:rPr>
        <w:t>SUJETO OBLIGADO</w:t>
      </w:r>
      <w:r w:rsidRPr="005130FF">
        <w:rPr>
          <w:rFonts w:ascii="Palatino Linotype" w:eastAsiaTheme="minorEastAsia"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5130FF">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14:paraId="7A8B51E4" w14:textId="77777777" w:rsidR="005130FF" w:rsidRPr="005130FF" w:rsidRDefault="005130FF" w:rsidP="005130FF">
      <w:pPr>
        <w:spacing w:before="240" w:after="240" w:line="360" w:lineRule="auto"/>
        <w:contextualSpacing/>
        <w:jc w:val="both"/>
        <w:rPr>
          <w:rFonts w:ascii="Palatino Linotype" w:eastAsia="MS Mincho" w:hAnsi="Palatino Linotype" w:cs="Arial"/>
          <w:sz w:val="24"/>
          <w:szCs w:val="24"/>
          <w:lang w:val="es-ES_tradnl" w:eastAsia="es-ES"/>
        </w:rPr>
      </w:pPr>
    </w:p>
    <w:p w14:paraId="4DD19542" w14:textId="77777777" w:rsidR="005130FF" w:rsidRPr="005130FF" w:rsidRDefault="005130FF" w:rsidP="00C76CE9">
      <w:pPr>
        <w:spacing w:after="0" w:line="360" w:lineRule="auto"/>
        <w:ind w:left="567" w:right="567"/>
        <w:jc w:val="both"/>
        <w:rPr>
          <w:rFonts w:ascii="Palatino Linotype" w:eastAsiaTheme="minorEastAsia" w:hAnsi="Palatino Linotype"/>
          <w:i/>
          <w:lang w:val="es-ES_tradnl" w:eastAsia="es-ES"/>
        </w:rPr>
      </w:pPr>
      <w:r w:rsidRPr="005130FF">
        <w:rPr>
          <w:rFonts w:ascii="Palatino Linotype" w:eastAsiaTheme="minorEastAsia" w:hAnsi="Palatino Linotype"/>
          <w:i/>
          <w:lang w:val="es-ES_tradnl"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C57E182" w14:textId="77777777" w:rsidR="005130FF" w:rsidRPr="005130FF" w:rsidRDefault="005130FF" w:rsidP="00C76CE9">
      <w:pPr>
        <w:spacing w:after="0" w:line="360" w:lineRule="auto"/>
        <w:ind w:left="567" w:right="567"/>
        <w:contextualSpacing/>
        <w:jc w:val="both"/>
        <w:rPr>
          <w:rFonts w:ascii="Palatino Linotype" w:eastAsiaTheme="minorEastAsia" w:hAnsi="Palatino Linotype"/>
          <w:i/>
          <w:szCs w:val="24"/>
          <w:lang w:val="es-ES_tradnl" w:eastAsia="es-ES"/>
        </w:rPr>
      </w:pPr>
    </w:p>
    <w:p w14:paraId="527344F1" w14:textId="77777777" w:rsidR="005130FF" w:rsidRPr="005130FF" w:rsidRDefault="005130FF" w:rsidP="00C76CE9">
      <w:pPr>
        <w:spacing w:after="0" w:line="360" w:lineRule="auto"/>
        <w:ind w:left="567" w:right="567"/>
        <w:contextualSpacing/>
        <w:jc w:val="both"/>
        <w:rPr>
          <w:rFonts w:ascii="Palatino Linotype" w:eastAsiaTheme="minorEastAsia" w:hAnsi="Palatino Linotype"/>
          <w:i/>
          <w:szCs w:val="24"/>
          <w:lang w:val="es-ES_tradnl" w:eastAsia="es-ES"/>
        </w:rPr>
      </w:pPr>
      <w:r w:rsidRPr="005130FF">
        <w:rPr>
          <w:rFonts w:ascii="Palatino Linotype" w:eastAsiaTheme="minorEastAsia" w:hAnsi="Palatino Linotype"/>
          <w:i/>
          <w:szCs w:val="24"/>
          <w:lang w:val="es-ES_tradnl" w:eastAsia="es-ES"/>
        </w:rPr>
        <w:t>Artículo 222. Son causas de responsabilidad administrativa de los servidores públicos de los sujetos obligados, por incumplimiento de las obligaciones establecidas en la materia de la presente Ley, las siguientes:</w:t>
      </w:r>
    </w:p>
    <w:p w14:paraId="2B28B030" w14:textId="77777777" w:rsidR="005130FF" w:rsidRPr="005130FF" w:rsidRDefault="005130FF" w:rsidP="00C76CE9">
      <w:pPr>
        <w:spacing w:after="0" w:line="360" w:lineRule="auto"/>
        <w:ind w:left="567" w:right="567"/>
        <w:contextualSpacing/>
        <w:jc w:val="both"/>
        <w:rPr>
          <w:rFonts w:ascii="Palatino Linotype" w:eastAsiaTheme="minorEastAsia" w:hAnsi="Palatino Linotype"/>
          <w:i/>
          <w:szCs w:val="24"/>
          <w:lang w:val="es-ES_tradnl" w:eastAsia="es-ES"/>
        </w:rPr>
      </w:pPr>
      <w:r w:rsidRPr="005130FF">
        <w:rPr>
          <w:rFonts w:ascii="Palatino Linotype" w:eastAsiaTheme="minorEastAsia" w:hAnsi="Palatino Linotype"/>
          <w:i/>
          <w:szCs w:val="24"/>
          <w:lang w:val="es-ES_tradnl" w:eastAsia="es-ES"/>
        </w:rPr>
        <w:t>…</w:t>
      </w:r>
    </w:p>
    <w:p w14:paraId="52FBE4B9" w14:textId="77777777" w:rsidR="005130FF" w:rsidRPr="005130FF" w:rsidRDefault="005130FF" w:rsidP="00C76CE9">
      <w:pPr>
        <w:spacing w:after="0" w:line="360" w:lineRule="auto"/>
        <w:ind w:left="567" w:right="567"/>
        <w:contextualSpacing/>
        <w:jc w:val="both"/>
        <w:rPr>
          <w:rFonts w:ascii="Palatino Linotype" w:eastAsiaTheme="minorEastAsia" w:hAnsi="Palatino Linotype"/>
          <w:i/>
          <w:szCs w:val="24"/>
          <w:lang w:val="es-ES_tradnl" w:eastAsia="es-ES"/>
        </w:rPr>
      </w:pPr>
      <w:r w:rsidRPr="005130FF">
        <w:rPr>
          <w:rFonts w:ascii="Palatino Linotype" w:eastAsiaTheme="minorEastAsia" w:hAnsi="Palatino Linotype"/>
          <w:i/>
          <w:szCs w:val="24"/>
          <w:lang w:val="es-ES_tradnl" w:eastAsia="es-ES"/>
        </w:rPr>
        <w:t>I. Cualquier acto u omisión que provoque la suspensión o deficiencia en la atención de las solicitudes de información;</w:t>
      </w:r>
    </w:p>
    <w:p w14:paraId="24826B65" w14:textId="77777777" w:rsidR="005130FF" w:rsidRPr="005130FF" w:rsidRDefault="005130FF" w:rsidP="005130FF">
      <w:pPr>
        <w:spacing w:after="0" w:line="360" w:lineRule="auto"/>
        <w:ind w:right="567"/>
        <w:contextualSpacing/>
        <w:jc w:val="both"/>
        <w:rPr>
          <w:rFonts w:ascii="Palatino Linotype" w:eastAsiaTheme="minorEastAsia" w:hAnsi="Palatino Linotype"/>
          <w:i/>
          <w:szCs w:val="24"/>
          <w:lang w:val="es-ES_tradnl" w:eastAsia="es-ES"/>
        </w:rPr>
      </w:pPr>
    </w:p>
    <w:p w14:paraId="3A5EC188" w14:textId="77777777" w:rsidR="005130FF" w:rsidRPr="005130FF" w:rsidRDefault="005130FF" w:rsidP="00C76CE9">
      <w:pPr>
        <w:spacing w:after="0" w:line="360" w:lineRule="auto"/>
        <w:ind w:left="567" w:right="567"/>
        <w:contextualSpacing/>
        <w:jc w:val="both"/>
        <w:rPr>
          <w:rFonts w:ascii="Palatino Linotype" w:eastAsiaTheme="minorEastAsia" w:hAnsi="Palatino Linotype"/>
          <w:b/>
          <w:i/>
          <w:szCs w:val="24"/>
          <w:lang w:val="es-ES_tradnl" w:eastAsia="es-ES"/>
        </w:rPr>
      </w:pPr>
      <w:r w:rsidRPr="005130FF">
        <w:rPr>
          <w:rFonts w:ascii="Palatino Linotype" w:eastAsiaTheme="minorEastAsia" w:hAnsi="Palatino Linotype"/>
          <w:b/>
          <w:i/>
          <w:szCs w:val="24"/>
          <w:lang w:val="es-ES_tradnl" w:eastAsia="es-ES"/>
        </w:rPr>
        <w:lastRenderedPageBreak/>
        <w:t>II. La falta de respuesta a las solicitudes de información en los plazos señalados en la normatividad aplicable;</w:t>
      </w:r>
    </w:p>
    <w:p w14:paraId="60334EF4" w14:textId="77777777" w:rsidR="005130FF" w:rsidRPr="005130FF" w:rsidRDefault="005130FF" w:rsidP="00C76CE9">
      <w:pPr>
        <w:spacing w:after="0" w:line="360" w:lineRule="auto"/>
        <w:ind w:left="567" w:right="567"/>
        <w:contextualSpacing/>
        <w:jc w:val="both"/>
        <w:rPr>
          <w:rFonts w:ascii="Palatino Linotype" w:eastAsiaTheme="minorEastAsia" w:hAnsi="Palatino Linotype"/>
          <w:i/>
          <w:szCs w:val="24"/>
          <w:lang w:val="es-ES_tradnl" w:eastAsia="es-ES"/>
        </w:rPr>
      </w:pPr>
      <w:r w:rsidRPr="005130FF">
        <w:rPr>
          <w:rFonts w:ascii="Palatino Linotype" w:eastAsiaTheme="minorEastAsia" w:hAnsi="Palatino Linotype"/>
          <w:i/>
          <w:szCs w:val="24"/>
          <w:lang w:val="es-ES_tradnl" w:eastAsia="es-ES"/>
        </w:rPr>
        <w:t>…</w:t>
      </w:r>
    </w:p>
    <w:p w14:paraId="2B68CA99" w14:textId="77777777" w:rsidR="005130FF" w:rsidRPr="005130FF" w:rsidRDefault="005130FF" w:rsidP="00C76CE9">
      <w:pPr>
        <w:autoSpaceDE w:val="0"/>
        <w:autoSpaceDN w:val="0"/>
        <w:adjustRightInd w:val="0"/>
        <w:spacing w:after="0" w:line="240" w:lineRule="auto"/>
        <w:ind w:left="567" w:right="567"/>
        <w:jc w:val="both"/>
        <w:rPr>
          <w:rFonts w:ascii="Palatino Linotype" w:eastAsiaTheme="minorEastAsia" w:hAnsi="Palatino Linotype" w:cs="Bookman Old Style"/>
          <w:i/>
          <w:szCs w:val="20"/>
          <w:lang w:eastAsia="es-ES"/>
        </w:rPr>
      </w:pPr>
      <w:r w:rsidRPr="005130FF">
        <w:rPr>
          <w:rFonts w:ascii="Palatino Linotype" w:eastAsiaTheme="minorEastAsia" w:hAnsi="Palatino Linotype" w:cs="Bookman Old Style,Bold"/>
          <w:bCs/>
          <w:i/>
          <w:szCs w:val="20"/>
          <w:lang w:eastAsia="es-ES"/>
        </w:rPr>
        <w:t>XI.</w:t>
      </w:r>
      <w:r w:rsidRPr="005130FF">
        <w:rPr>
          <w:rFonts w:ascii="Palatino Linotype" w:eastAsiaTheme="minorEastAsia" w:hAnsi="Palatino Linotype" w:cs="Bookman Old Style,Bold"/>
          <w:b/>
          <w:bCs/>
          <w:i/>
          <w:szCs w:val="20"/>
          <w:lang w:eastAsia="es-ES"/>
        </w:rPr>
        <w:t xml:space="preserve"> </w:t>
      </w:r>
      <w:r w:rsidRPr="005130FF">
        <w:rPr>
          <w:rFonts w:ascii="Palatino Linotype" w:eastAsiaTheme="minorEastAsia" w:hAnsi="Palatino Linotype" w:cs="Bookman Old Style"/>
          <w:i/>
          <w:szCs w:val="20"/>
          <w:lang w:eastAsia="es-ES"/>
        </w:rPr>
        <w:t>No actualizar la información correspondiente a las obligaciones de transparencia en los plazos previstos en la presente Ley;</w:t>
      </w:r>
    </w:p>
    <w:p w14:paraId="6E310EE5" w14:textId="77777777" w:rsidR="005130FF" w:rsidRPr="005130FF" w:rsidRDefault="005130FF" w:rsidP="00C76CE9">
      <w:pPr>
        <w:autoSpaceDE w:val="0"/>
        <w:autoSpaceDN w:val="0"/>
        <w:adjustRightInd w:val="0"/>
        <w:spacing w:after="0" w:line="240" w:lineRule="auto"/>
        <w:ind w:left="567" w:right="567"/>
        <w:jc w:val="both"/>
        <w:rPr>
          <w:rFonts w:ascii="Palatino Linotype" w:eastAsiaTheme="minorEastAsia" w:hAnsi="Palatino Linotype" w:cs="Bookman Old Style"/>
          <w:i/>
          <w:szCs w:val="20"/>
          <w:lang w:eastAsia="es-ES"/>
        </w:rPr>
      </w:pPr>
      <w:r w:rsidRPr="005130FF">
        <w:rPr>
          <w:rFonts w:ascii="Palatino Linotype" w:eastAsiaTheme="minorEastAsia" w:hAnsi="Palatino Linotype" w:cs="Bookman Old Style,Bold"/>
          <w:bCs/>
          <w:i/>
          <w:szCs w:val="20"/>
          <w:lang w:eastAsia="es-ES"/>
        </w:rPr>
        <w:t>…</w:t>
      </w:r>
    </w:p>
    <w:p w14:paraId="6B1553AF" w14:textId="77777777" w:rsidR="005130FF" w:rsidRPr="005130FF" w:rsidRDefault="005130FF" w:rsidP="00C76CE9">
      <w:pPr>
        <w:autoSpaceDE w:val="0"/>
        <w:autoSpaceDN w:val="0"/>
        <w:adjustRightInd w:val="0"/>
        <w:spacing w:after="0" w:line="240" w:lineRule="auto"/>
        <w:ind w:left="567" w:right="567"/>
        <w:rPr>
          <w:rFonts w:ascii="Palatino Linotype" w:eastAsiaTheme="minorEastAsia" w:hAnsi="Palatino Linotype"/>
          <w:i/>
          <w:szCs w:val="24"/>
          <w:lang w:val="es-ES_tradnl" w:eastAsia="es-ES"/>
        </w:rPr>
      </w:pPr>
    </w:p>
    <w:p w14:paraId="2C386161" w14:textId="77777777" w:rsidR="005130FF" w:rsidRPr="005130FF" w:rsidRDefault="005130FF" w:rsidP="00C76CE9">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5130FF">
        <w:rPr>
          <w:rFonts w:ascii="Palatino Linotype" w:eastAsiaTheme="minorEastAsia" w:hAnsi="Palatino Linotype"/>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5130FF">
        <w:rPr>
          <w:rFonts w:ascii="Palatino Linotype" w:eastAsia="MS Mincho" w:hAnsi="Palatino Linotype" w:cs="Times New Roman"/>
          <w:i/>
          <w:sz w:val="24"/>
          <w:szCs w:val="24"/>
          <w:lang w:val="es-ES_tradnl" w:eastAsia="es-ES"/>
        </w:rPr>
        <w:t xml:space="preserve"> (ARTÍCULO reformado de acuerdo al Decreto 2017 Publicado el treinta de mayo de 2017, mismo que entro en vigor el diecinueve de julio de 2017, ARTICULO TRANSITORIO SEGUNDO)</w:t>
      </w:r>
    </w:p>
    <w:p w14:paraId="09FC8302" w14:textId="77777777" w:rsidR="005130FF" w:rsidRPr="005130FF" w:rsidRDefault="005130FF" w:rsidP="005130FF">
      <w:pPr>
        <w:contextualSpacing/>
        <w:rPr>
          <w:rFonts w:ascii="Palatino Linotype" w:hAnsi="Palatino Linotype"/>
          <w:b/>
          <w:sz w:val="24"/>
          <w:szCs w:val="24"/>
          <w:lang w:val="es-ES"/>
        </w:rPr>
      </w:pPr>
    </w:p>
    <w:p w14:paraId="373AA31E" w14:textId="77777777" w:rsidR="00C76CE9" w:rsidRPr="00C76CE9" w:rsidRDefault="00C76CE9" w:rsidP="00C76CE9">
      <w:pPr>
        <w:tabs>
          <w:tab w:val="left" w:pos="0"/>
          <w:tab w:val="left" w:pos="142"/>
        </w:tabs>
        <w:spacing w:before="240" w:after="360" w:line="360" w:lineRule="auto"/>
        <w:contextualSpacing/>
        <w:jc w:val="both"/>
        <w:rPr>
          <w:rFonts w:ascii="Palatino Linotype" w:eastAsia="MS Mincho" w:hAnsi="Palatino Linotype" w:cs="Arial"/>
          <w:i/>
          <w:sz w:val="24"/>
          <w:szCs w:val="24"/>
          <w:lang w:eastAsia="es-ES"/>
        </w:rPr>
      </w:pPr>
    </w:p>
    <w:p w14:paraId="5F908300" w14:textId="77777777" w:rsidR="00C76CE9" w:rsidRPr="00C76CE9" w:rsidRDefault="00C76CE9" w:rsidP="00C76CE9">
      <w:pPr>
        <w:numPr>
          <w:ilvl w:val="0"/>
          <w:numId w:val="2"/>
        </w:numPr>
        <w:tabs>
          <w:tab w:val="left" w:pos="0"/>
          <w:tab w:val="left" w:pos="142"/>
        </w:tabs>
        <w:spacing w:before="240" w:after="360" w:line="360" w:lineRule="auto"/>
        <w:ind w:left="0" w:firstLine="0"/>
        <w:contextualSpacing/>
        <w:jc w:val="both"/>
        <w:rPr>
          <w:rFonts w:ascii="Palatino Linotype" w:eastAsia="MS Mincho" w:hAnsi="Palatino Linotype" w:cs="Arial"/>
          <w:i/>
          <w:sz w:val="24"/>
          <w:szCs w:val="24"/>
          <w:lang w:eastAsia="es-ES"/>
        </w:rPr>
      </w:pPr>
      <w:r w:rsidRPr="00C76CE9">
        <w:rPr>
          <w:rFonts w:ascii="Palatino Linotype" w:eastAsia="MS Mincho" w:hAnsi="Palatino Linotype" w:cstheme="majorBidi"/>
          <w:sz w:val="24"/>
          <w:szCs w:val="24"/>
          <w:lang w:val="es-ES_tradnl" w:eastAsia="es-ES"/>
        </w:rPr>
        <w:t xml:space="preserve">Consecuentemente, en términos del artículo </w:t>
      </w:r>
      <w:r w:rsidRPr="00C76CE9">
        <w:rPr>
          <w:rFonts w:ascii="Palatino Linotype" w:eastAsia="MS Mincho" w:hAnsi="Palatino Linotype" w:cstheme="majorBidi"/>
          <w:b/>
          <w:sz w:val="24"/>
          <w:szCs w:val="24"/>
          <w:lang w:val="es-ES_tradnl" w:eastAsia="es-ES"/>
        </w:rPr>
        <w:t xml:space="preserve">186 fracción </w:t>
      </w:r>
      <w:r>
        <w:rPr>
          <w:rFonts w:ascii="Palatino Linotype" w:eastAsia="MS Mincho" w:hAnsi="Palatino Linotype" w:cstheme="majorBidi"/>
          <w:b/>
          <w:sz w:val="24"/>
          <w:szCs w:val="24"/>
          <w:lang w:val="es-ES_tradnl" w:eastAsia="es-ES"/>
        </w:rPr>
        <w:t>IV</w:t>
      </w:r>
      <w:r w:rsidRPr="00C76CE9">
        <w:rPr>
          <w:rFonts w:ascii="Palatino Linotype" w:eastAsia="MS Mincho" w:hAnsi="Palatino Linotype" w:cstheme="majorBidi"/>
          <w:sz w:val="24"/>
          <w:szCs w:val="24"/>
          <w:lang w:val="es-ES_tradnl" w:eastAsia="es-ES"/>
        </w:rPr>
        <w:t xml:space="preserve"> este Pleno determina </w:t>
      </w:r>
      <w:r w:rsidRPr="00C76CE9">
        <w:rPr>
          <w:rFonts w:ascii="Palatino Linotype" w:eastAsia="MS Mincho" w:hAnsi="Palatino Linotype" w:cstheme="majorBidi"/>
          <w:b/>
          <w:sz w:val="24"/>
          <w:szCs w:val="24"/>
          <w:lang w:val="es-ES_tradnl" w:eastAsia="es-ES"/>
        </w:rPr>
        <w:t xml:space="preserve"> REVOCA </w:t>
      </w:r>
      <w:r w:rsidRPr="00C76CE9">
        <w:rPr>
          <w:rFonts w:ascii="Palatino Linotype" w:eastAsia="MS Mincho" w:hAnsi="Palatino Linotype" w:cstheme="majorBidi"/>
          <w:sz w:val="24"/>
          <w:szCs w:val="24"/>
          <w:lang w:val="es-ES_tradnl" w:eastAsia="es-ES"/>
        </w:rPr>
        <w:t>la respuesta del presente recurso de revisión, toda vez que hubo afectación al derecho de acceso a la información pública establecido constitucionalmente a favor del particular ya que la respuesta no correspondía a lo solicitado  y por resultar incompleta.</w:t>
      </w:r>
    </w:p>
    <w:p w14:paraId="45FE6D51" w14:textId="77777777" w:rsidR="005130FF" w:rsidRPr="005130FF" w:rsidRDefault="005130FF" w:rsidP="005130FF">
      <w:pPr>
        <w:ind w:right="49"/>
        <w:contextualSpacing/>
        <w:rPr>
          <w:rFonts w:ascii="Palatino Linotype" w:eastAsia="Calibri" w:hAnsi="Palatino Linotype" w:cs="Arial"/>
          <w:sz w:val="24"/>
          <w:szCs w:val="24"/>
          <w:lang w:val="es-ES"/>
        </w:rPr>
      </w:pPr>
    </w:p>
    <w:p w14:paraId="4CB49FDB" w14:textId="77777777" w:rsidR="005130FF" w:rsidRPr="005130FF" w:rsidRDefault="005130FF" w:rsidP="005130FF">
      <w:pPr>
        <w:numPr>
          <w:ilvl w:val="0"/>
          <w:numId w:val="2"/>
        </w:numPr>
        <w:spacing w:before="240" w:after="240" w:line="360" w:lineRule="auto"/>
        <w:ind w:left="0" w:right="49" w:firstLine="0"/>
        <w:contextualSpacing/>
        <w:jc w:val="both"/>
        <w:rPr>
          <w:rFonts w:ascii="Palatino Linotype" w:eastAsiaTheme="minorEastAsia" w:hAnsi="Palatino Linotype" w:cs="Arial"/>
          <w:sz w:val="24"/>
          <w:szCs w:val="24"/>
          <w:lang w:val="es-ES_tradnl" w:eastAsia="es-ES"/>
        </w:rPr>
      </w:pPr>
      <w:bookmarkStart w:id="117" w:name="_Toc454968928"/>
      <w:bookmarkStart w:id="118" w:name="_Toc455743517"/>
      <w:bookmarkStart w:id="119" w:name="_Toc458016386"/>
      <w:bookmarkStart w:id="120" w:name="_Toc461555893"/>
      <w:bookmarkStart w:id="121" w:name="_Toc462307690"/>
      <w:bookmarkStart w:id="122" w:name="_Toc475005143"/>
      <w:bookmarkStart w:id="123" w:name="_Toc499659080"/>
      <w:bookmarkEnd w:id="60"/>
      <w:bookmarkEnd w:id="61"/>
      <w:bookmarkEnd w:id="62"/>
      <w:bookmarkEnd w:id="63"/>
      <w:bookmarkEnd w:id="64"/>
      <w:bookmarkEnd w:id="65"/>
      <w:bookmarkEnd w:id="66"/>
      <w:bookmarkEnd w:id="67"/>
      <w:r w:rsidRPr="005130FF">
        <w:rPr>
          <w:rFonts w:ascii="Palatino Linotype" w:eastAsiaTheme="minorEastAsia" w:hAnsi="Palatino Linotype"/>
          <w:color w:val="000000"/>
          <w:sz w:val="24"/>
          <w:szCs w:val="24"/>
          <w:lang w:val="es-ES" w:eastAsia="es-MX"/>
        </w:rPr>
        <w:t xml:space="preserve">Por lo anteriormente expuesto y fundado, este </w:t>
      </w:r>
      <w:r w:rsidRPr="005130FF">
        <w:rPr>
          <w:rFonts w:ascii="Palatino Linotype" w:eastAsiaTheme="minorEastAsia" w:hAnsi="Palatino Linotype"/>
          <w:b/>
          <w:bCs/>
          <w:color w:val="000000"/>
          <w:sz w:val="24"/>
          <w:szCs w:val="24"/>
          <w:lang w:val="es-ES" w:eastAsia="es-MX"/>
        </w:rPr>
        <w:t>ÓRGANO GARANTE</w:t>
      </w:r>
      <w:r w:rsidRPr="005130FF">
        <w:rPr>
          <w:rFonts w:ascii="Palatino Linotype" w:eastAsiaTheme="minorEastAsia" w:hAnsi="Palatino Linotype"/>
          <w:color w:val="000000"/>
          <w:sz w:val="24"/>
          <w:szCs w:val="24"/>
          <w:lang w:val="es-ES" w:eastAsia="es-MX"/>
        </w:rPr>
        <w:t xml:space="preserve"> emite los siguientes:  </w:t>
      </w:r>
    </w:p>
    <w:p w14:paraId="48656FD2" w14:textId="77777777" w:rsidR="005130FF" w:rsidRPr="005130FF" w:rsidRDefault="005130FF" w:rsidP="005130FF">
      <w:pPr>
        <w:keepNext/>
        <w:keepLines/>
        <w:tabs>
          <w:tab w:val="left" w:pos="3043"/>
          <w:tab w:val="center" w:pos="4490"/>
        </w:tabs>
        <w:spacing w:before="240" w:after="0"/>
        <w:ind w:right="49"/>
        <w:outlineLvl w:val="0"/>
        <w:rPr>
          <w:rFonts w:ascii="Palatino Linotype" w:eastAsia="Calibri" w:hAnsi="Palatino Linotype" w:cstheme="majorBidi"/>
          <w:b/>
          <w:sz w:val="24"/>
          <w:szCs w:val="24"/>
          <w:lang w:val="es-ES" w:eastAsia="es-ES"/>
        </w:rPr>
      </w:pPr>
      <w:bookmarkStart w:id="124" w:name="_Toc447183492"/>
      <w:bookmarkStart w:id="125" w:name="_Toc450120667"/>
      <w:bookmarkStart w:id="126" w:name="_Toc461555895"/>
      <w:bookmarkEnd w:id="117"/>
      <w:bookmarkEnd w:id="118"/>
      <w:bookmarkEnd w:id="119"/>
      <w:bookmarkEnd w:id="120"/>
      <w:bookmarkEnd w:id="121"/>
      <w:bookmarkEnd w:id="122"/>
      <w:bookmarkEnd w:id="123"/>
      <w:r w:rsidRPr="005130FF">
        <w:rPr>
          <w:rFonts w:ascii="Palatino Linotype" w:eastAsia="Calibri" w:hAnsi="Palatino Linotype" w:cstheme="majorBidi"/>
          <w:b/>
          <w:sz w:val="24"/>
          <w:szCs w:val="24"/>
          <w:lang w:val="es-ES" w:eastAsia="es-ES"/>
        </w:rPr>
        <w:lastRenderedPageBreak/>
        <w:tab/>
      </w:r>
      <w:bookmarkStart w:id="127" w:name="_Toc51269279"/>
      <w:r w:rsidRPr="005130FF">
        <w:rPr>
          <w:rFonts w:ascii="Palatino Linotype" w:eastAsia="Calibri" w:hAnsi="Palatino Linotype" w:cstheme="majorBidi"/>
          <w:b/>
          <w:sz w:val="24"/>
          <w:szCs w:val="24"/>
          <w:lang w:val="es-ES" w:eastAsia="es-ES"/>
        </w:rPr>
        <w:t>R E S O L U T I V O S</w:t>
      </w:r>
      <w:bookmarkEnd w:id="124"/>
      <w:bookmarkEnd w:id="125"/>
      <w:bookmarkEnd w:id="126"/>
      <w:bookmarkEnd w:id="127"/>
      <w:r w:rsidRPr="005130FF">
        <w:rPr>
          <w:rFonts w:ascii="Palatino Linotype" w:eastAsia="Calibri" w:hAnsi="Palatino Linotype" w:cstheme="majorBidi"/>
          <w:b/>
          <w:sz w:val="24"/>
          <w:szCs w:val="24"/>
          <w:lang w:val="es-ES" w:eastAsia="es-ES"/>
        </w:rPr>
        <w:t xml:space="preserve"> </w:t>
      </w:r>
    </w:p>
    <w:p w14:paraId="1B4D64E3" w14:textId="77777777" w:rsidR="005130FF" w:rsidRPr="005130FF" w:rsidRDefault="005130FF" w:rsidP="005130FF">
      <w:pPr>
        <w:spacing w:before="240" w:after="360" w:line="360" w:lineRule="auto"/>
        <w:ind w:right="49"/>
        <w:jc w:val="both"/>
        <w:rPr>
          <w:rFonts w:ascii="Palatino Linotype" w:eastAsia="Times New Roman" w:hAnsi="Palatino Linotype" w:cs="Arial"/>
          <w:sz w:val="24"/>
          <w:szCs w:val="24"/>
          <w:lang w:val="es-ES" w:eastAsia="es-ES"/>
        </w:rPr>
      </w:pPr>
      <w:r w:rsidRPr="005130FF">
        <w:rPr>
          <w:rFonts w:ascii="Palatino Linotype" w:eastAsia="Times New Roman" w:hAnsi="Palatino Linotype" w:cs="Arial"/>
          <w:b/>
          <w:sz w:val="24"/>
          <w:szCs w:val="24"/>
          <w:lang w:val="es-ES_tradnl" w:eastAsia="es-ES"/>
        </w:rPr>
        <w:t>PRIMERO</w:t>
      </w:r>
      <w:r w:rsidRPr="005130FF">
        <w:rPr>
          <w:rFonts w:ascii="Palatino Linotype" w:eastAsia="Times New Roman" w:hAnsi="Palatino Linotype" w:cs="Arial"/>
          <w:sz w:val="24"/>
          <w:szCs w:val="24"/>
          <w:lang w:val="es-ES" w:eastAsia="es-ES"/>
        </w:rPr>
        <w:t xml:space="preserve">. </w:t>
      </w:r>
      <w:r w:rsidRPr="005130FF">
        <w:rPr>
          <w:rFonts w:ascii="Palatino Linotype" w:eastAsia="Times New Roman" w:hAnsi="Palatino Linotype" w:cs="Arial"/>
          <w:sz w:val="24"/>
          <w:szCs w:val="24"/>
        </w:rPr>
        <w:t>Resultan fundadas las</w:t>
      </w:r>
      <w:r w:rsidRPr="005130FF">
        <w:rPr>
          <w:rFonts w:ascii="Palatino Linotype" w:eastAsia="Times New Roman" w:hAnsi="Palatino Linotype" w:cs="Arial"/>
          <w:b/>
          <w:sz w:val="24"/>
          <w:szCs w:val="24"/>
        </w:rPr>
        <w:t xml:space="preserve"> </w:t>
      </w:r>
      <w:r w:rsidRPr="005130FF">
        <w:rPr>
          <w:rFonts w:ascii="Palatino Linotype" w:eastAsia="Times New Roman" w:hAnsi="Palatino Linotype" w:cs="Arial"/>
          <w:sz w:val="24"/>
          <w:szCs w:val="24"/>
          <w:lang w:val="es-ES"/>
        </w:rPr>
        <w:t xml:space="preserve">razones o motivos de inconformidad hechos valer </w:t>
      </w:r>
      <w:r w:rsidRPr="005130FF">
        <w:rPr>
          <w:rFonts w:ascii="Palatino Linotype" w:eastAsia="Calibri" w:hAnsi="Palatino Linotype" w:cs="Arial"/>
          <w:sz w:val="24"/>
          <w:szCs w:val="24"/>
          <w:lang w:val="es-ES"/>
        </w:rPr>
        <w:t xml:space="preserve">en el recurso de revisión </w:t>
      </w:r>
      <w:r>
        <w:rPr>
          <w:rFonts w:ascii="Palatino Linotype" w:eastAsia="Calibri" w:hAnsi="Palatino Linotype" w:cs="Arial"/>
          <w:b/>
          <w:sz w:val="24"/>
          <w:szCs w:val="24"/>
          <w:lang w:val="es-ES"/>
        </w:rPr>
        <w:t xml:space="preserve">01843/INFOEM/IP/RR/2020 </w:t>
      </w:r>
      <w:r w:rsidRPr="005130FF">
        <w:rPr>
          <w:rFonts w:ascii="Palatino Linotype" w:hAnsi="Palatino Linotype" w:cs="Arial"/>
          <w:bCs/>
          <w:sz w:val="24"/>
          <w:szCs w:val="24"/>
          <w:lang w:eastAsia="es-MX"/>
        </w:rPr>
        <w:t xml:space="preserve">en términos de los </w:t>
      </w:r>
      <w:r w:rsidRPr="005130FF">
        <w:rPr>
          <w:rFonts w:ascii="Palatino Linotype" w:hAnsi="Palatino Linotype" w:cs="Arial"/>
          <w:b/>
          <w:bCs/>
          <w:sz w:val="24"/>
          <w:szCs w:val="24"/>
          <w:lang w:eastAsia="es-MX"/>
        </w:rPr>
        <w:t>Considerandos CUARTO</w:t>
      </w:r>
      <w:r w:rsidR="00C76CE9">
        <w:rPr>
          <w:rFonts w:ascii="Palatino Linotype" w:hAnsi="Palatino Linotype" w:cs="Arial"/>
          <w:b/>
          <w:bCs/>
          <w:sz w:val="24"/>
          <w:szCs w:val="24"/>
          <w:lang w:eastAsia="es-MX"/>
        </w:rPr>
        <w:t xml:space="preserve"> Y QUINTO</w:t>
      </w:r>
      <w:r w:rsidRPr="005130FF">
        <w:rPr>
          <w:rFonts w:ascii="Palatino Linotype" w:hAnsi="Palatino Linotype" w:cs="Arial"/>
          <w:b/>
          <w:bCs/>
          <w:sz w:val="24"/>
          <w:szCs w:val="24"/>
          <w:lang w:eastAsia="es-MX"/>
        </w:rPr>
        <w:t xml:space="preserve"> </w:t>
      </w:r>
      <w:r w:rsidRPr="005130FF">
        <w:rPr>
          <w:rFonts w:ascii="Palatino Linotype" w:hAnsi="Palatino Linotype" w:cs="Arial"/>
          <w:bCs/>
          <w:sz w:val="24"/>
          <w:szCs w:val="24"/>
          <w:lang w:eastAsia="es-MX"/>
        </w:rPr>
        <w:t>de la presente resolución.</w:t>
      </w:r>
    </w:p>
    <w:p w14:paraId="03240773" w14:textId="77777777" w:rsidR="00C76CE9" w:rsidRPr="00967337" w:rsidRDefault="005130FF" w:rsidP="00C76CE9">
      <w:pPr>
        <w:spacing w:before="240" w:after="360" w:line="360" w:lineRule="auto"/>
        <w:ind w:right="49"/>
        <w:jc w:val="both"/>
        <w:rPr>
          <w:rFonts w:ascii="Palatino Linotype" w:eastAsia="Calibri" w:hAnsi="Palatino Linotype" w:cs="Arial"/>
          <w:b/>
          <w:sz w:val="24"/>
          <w:szCs w:val="24"/>
          <w:lang w:val="es-ES" w:eastAsia="es-ES"/>
        </w:rPr>
      </w:pPr>
      <w:r w:rsidRPr="005130FF">
        <w:rPr>
          <w:rFonts w:ascii="Palatino Linotype" w:eastAsiaTheme="minorEastAsia" w:hAnsi="Palatino Linotype"/>
          <w:b/>
          <w:sz w:val="24"/>
          <w:szCs w:val="24"/>
          <w:lang w:val="es-ES_tradnl" w:eastAsia="es-ES"/>
        </w:rPr>
        <w:t>SEGUNDO.</w:t>
      </w:r>
      <w:r w:rsidRPr="005130FF">
        <w:rPr>
          <w:rFonts w:ascii="Palatino Linotype" w:eastAsiaTheme="majorEastAsia" w:hAnsi="Palatino Linotype" w:cstheme="majorBidi"/>
          <w:b/>
          <w:sz w:val="26"/>
          <w:szCs w:val="26"/>
          <w:lang w:val="es-ES_tradnl" w:eastAsia="es-ES"/>
        </w:rPr>
        <w:t xml:space="preserve"> </w:t>
      </w:r>
      <w:r w:rsidRPr="005130FF">
        <w:rPr>
          <w:rFonts w:ascii="Palatino Linotype" w:eastAsia="Calibri" w:hAnsi="Palatino Linotype" w:cs="Arial"/>
          <w:sz w:val="24"/>
          <w:szCs w:val="24"/>
          <w:lang w:val="es-ES" w:eastAsia="es-ES"/>
        </w:rPr>
        <w:t>Se</w:t>
      </w:r>
      <w:r w:rsidRPr="005130FF">
        <w:rPr>
          <w:rFonts w:ascii="Palatino Linotype" w:eastAsia="Calibri" w:hAnsi="Palatino Linotype" w:cs="Arial"/>
          <w:b/>
          <w:sz w:val="24"/>
          <w:szCs w:val="24"/>
          <w:lang w:val="es-ES" w:eastAsia="es-ES"/>
        </w:rPr>
        <w:t xml:space="preserve"> ORDENA </w:t>
      </w:r>
      <w:r w:rsidRPr="005130FF">
        <w:rPr>
          <w:rFonts w:ascii="Palatino Linotype" w:eastAsia="Calibri" w:hAnsi="Palatino Linotype" w:cs="Arial"/>
          <w:sz w:val="24"/>
          <w:szCs w:val="24"/>
          <w:lang w:val="es-ES" w:eastAsia="es-ES"/>
        </w:rPr>
        <w:t xml:space="preserve">al </w:t>
      </w:r>
      <w:r w:rsidRPr="005130FF">
        <w:rPr>
          <w:rFonts w:ascii="Palatino Linotype" w:hAnsi="Palatino Linotype"/>
          <w:b/>
          <w:sz w:val="24"/>
          <w:szCs w:val="24"/>
        </w:rPr>
        <w:t>Ayuntamiento de</w:t>
      </w:r>
      <w:r w:rsidR="00C76CE9">
        <w:rPr>
          <w:rFonts w:ascii="Palatino Linotype" w:hAnsi="Palatino Linotype"/>
          <w:b/>
          <w:sz w:val="24"/>
          <w:szCs w:val="24"/>
        </w:rPr>
        <w:t xml:space="preserve"> Naucalpan de Juárez</w:t>
      </w:r>
      <w:r w:rsidRPr="005130FF">
        <w:rPr>
          <w:rFonts w:ascii="Palatino Linotype" w:hAnsi="Palatino Linotype"/>
          <w:b/>
          <w:sz w:val="24"/>
          <w:szCs w:val="24"/>
        </w:rPr>
        <w:t>,</w:t>
      </w:r>
      <w:r w:rsidRPr="005130FF">
        <w:rPr>
          <w:rFonts w:ascii="Palatino Linotype" w:eastAsiaTheme="minorEastAsia" w:hAnsi="Palatino Linotype"/>
          <w:b/>
          <w:bCs/>
          <w:sz w:val="24"/>
          <w:szCs w:val="24"/>
          <w:lang w:val="es-ES_tradnl" w:eastAsia="es-ES"/>
        </w:rPr>
        <w:t xml:space="preserve"> </w:t>
      </w:r>
      <w:r w:rsidRPr="005130FF">
        <w:rPr>
          <w:rFonts w:ascii="Palatino Linotype" w:eastAsia="Calibri" w:hAnsi="Palatino Linotype" w:cs="Arial"/>
          <w:sz w:val="24"/>
          <w:szCs w:val="24"/>
          <w:lang w:val="es-ES" w:eastAsia="es-ES"/>
        </w:rPr>
        <w:t xml:space="preserve">entregar vía Sistema de Acceso a la Información Mexiquense </w:t>
      </w:r>
      <w:r w:rsidRPr="005130FF">
        <w:rPr>
          <w:rFonts w:ascii="Palatino Linotype" w:eastAsia="Calibri" w:hAnsi="Palatino Linotype" w:cs="Arial"/>
          <w:b/>
          <w:sz w:val="24"/>
          <w:szCs w:val="24"/>
          <w:lang w:val="es-ES" w:eastAsia="es-ES"/>
        </w:rPr>
        <w:t xml:space="preserve">(SAIMEX), </w:t>
      </w:r>
      <w:r w:rsidR="00C76CE9" w:rsidRPr="00C76CE9">
        <w:rPr>
          <w:rFonts w:ascii="Palatino Linotype" w:eastAsia="Calibri" w:hAnsi="Palatino Linotype" w:cs="Arial"/>
          <w:sz w:val="24"/>
          <w:szCs w:val="24"/>
          <w:lang w:val="es-ES" w:eastAsia="es-ES"/>
        </w:rPr>
        <w:t>en versión pública</w:t>
      </w:r>
      <w:r w:rsidR="00C76CE9">
        <w:rPr>
          <w:rFonts w:ascii="Palatino Linotype" w:eastAsia="Calibri" w:hAnsi="Palatino Linotype" w:cs="Arial"/>
          <w:b/>
          <w:sz w:val="24"/>
          <w:szCs w:val="24"/>
          <w:lang w:val="es-ES" w:eastAsia="es-ES"/>
        </w:rPr>
        <w:t xml:space="preserve">, </w:t>
      </w:r>
      <w:r w:rsidR="00C76CE9">
        <w:rPr>
          <w:rFonts w:ascii="Palatino Linotype" w:eastAsia="Calibri" w:hAnsi="Palatino Linotype" w:cs="Arial"/>
          <w:sz w:val="24"/>
          <w:szCs w:val="24"/>
          <w:lang w:val="es-ES" w:eastAsia="es-ES"/>
        </w:rPr>
        <w:t xml:space="preserve">lo </w:t>
      </w:r>
      <w:r w:rsidR="00C76CE9" w:rsidRPr="00967337">
        <w:rPr>
          <w:rFonts w:ascii="Palatino Linotype" w:eastAsia="Calibri" w:hAnsi="Palatino Linotype" w:cs="Arial"/>
          <w:b/>
          <w:sz w:val="24"/>
          <w:szCs w:val="24"/>
          <w:lang w:val="es-ES" w:eastAsia="es-ES"/>
        </w:rPr>
        <w:t>siguiente:</w:t>
      </w:r>
    </w:p>
    <w:p w14:paraId="183E75FC" w14:textId="77777777" w:rsidR="00C76CE9" w:rsidRPr="00967337" w:rsidRDefault="00C76CE9" w:rsidP="00C76CE9">
      <w:pPr>
        <w:pStyle w:val="Prrafodelista"/>
        <w:numPr>
          <w:ilvl w:val="0"/>
          <w:numId w:val="13"/>
        </w:numPr>
        <w:tabs>
          <w:tab w:val="left" w:pos="0"/>
          <w:tab w:val="left" w:pos="142"/>
        </w:tabs>
        <w:spacing w:after="0" w:line="360" w:lineRule="auto"/>
        <w:ind w:right="567"/>
        <w:jc w:val="both"/>
        <w:rPr>
          <w:rFonts w:ascii="Palatino Linotype" w:eastAsia="Calibri" w:hAnsi="Palatino Linotype" w:cs="Arial"/>
          <w:b/>
          <w:sz w:val="24"/>
          <w:szCs w:val="24"/>
        </w:rPr>
      </w:pPr>
      <w:r w:rsidRPr="00967337">
        <w:rPr>
          <w:rFonts w:ascii="Palatino Linotype" w:eastAsia="Calibri" w:hAnsi="Palatino Linotype" w:cs="Arial"/>
          <w:b/>
          <w:sz w:val="24"/>
          <w:szCs w:val="24"/>
          <w:lang w:val="es-ES" w:eastAsia="es-ES"/>
        </w:rPr>
        <w:t>Oficios de comisión de servidores públicos adscritos al ayuntamiento de Naucalpan de Juárez</w:t>
      </w:r>
      <w:r w:rsidR="00791EAB" w:rsidRPr="00967337">
        <w:rPr>
          <w:rFonts w:ascii="Palatino Linotype" w:eastAsia="Calibri" w:hAnsi="Palatino Linotype" w:cs="Arial"/>
          <w:b/>
          <w:sz w:val="24"/>
          <w:szCs w:val="24"/>
          <w:lang w:val="es-ES" w:eastAsia="es-ES"/>
        </w:rPr>
        <w:t>, en los que se aprecie la justificación y la temporalidad de la comisión,</w:t>
      </w:r>
      <w:r w:rsidRPr="00967337">
        <w:rPr>
          <w:rFonts w:ascii="Palatino Linotype" w:eastAsia="Calibri" w:hAnsi="Palatino Linotype" w:cs="Arial"/>
          <w:b/>
          <w:sz w:val="24"/>
          <w:szCs w:val="24"/>
          <w:lang w:val="es-ES" w:eastAsia="es-ES"/>
        </w:rPr>
        <w:t xml:space="preserve"> del periodo comprendido del cuatro de febrero dos mil diecinueve al cuatro de febrero de dos mil veinte</w:t>
      </w:r>
      <w:r w:rsidR="00791EAB" w:rsidRPr="00967337">
        <w:rPr>
          <w:rFonts w:ascii="Palatino Linotype" w:eastAsia="Calibri" w:hAnsi="Palatino Linotype" w:cs="Arial"/>
          <w:b/>
          <w:sz w:val="24"/>
          <w:szCs w:val="24"/>
          <w:lang w:val="es-ES" w:eastAsia="es-ES"/>
        </w:rPr>
        <w:t>.</w:t>
      </w:r>
    </w:p>
    <w:p w14:paraId="2F4108A9" w14:textId="77777777" w:rsidR="00791EAB" w:rsidRPr="00967337" w:rsidRDefault="00791EAB" w:rsidP="00791EAB">
      <w:pPr>
        <w:pStyle w:val="Prrafodelista"/>
        <w:tabs>
          <w:tab w:val="left" w:pos="0"/>
          <w:tab w:val="left" w:pos="142"/>
        </w:tabs>
        <w:spacing w:after="0" w:line="360" w:lineRule="auto"/>
        <w:ind w:right="567"/>
        <w:jc w:val="both"/>
        <w:rPr>
          <w:rFonts w:ascii="Palatino Linotype" w:eastAsia="Calibri" w:hAnsi="Palatino Linotype" w:cs="Arial"/>
          <w:b/>
          <w:sz w:val="24"/>
          <w:szCs w:val="24"/>
        </w:rPr>
      </w:pPr>
    </w:p>
    <w:p w14:paraId="6CF60A24" w14:textId="77777777" w:rsidR="00C76CE9" w:rsidRPr="00967337" w:rsidRDefault="00C76CE9" w:rsidP="00C76CE9">
      <w:pPr>
        <w:pStyle w:val="Prrafodelista"/>
        <w:numPr>
          <w:ilvl w:val="0"/>
          <w:numId w:val="13"/>
        </w:numPr>
        <w:tabs>
          <w:tab w:val="left" w:pos="0"/>
          <w:tab w:val="left" w:pos="142"/>
        </w:tabs>
        <w:spacing w:after="0" w:line="360" w:lineRule="auto"/>
        <w:ind w:right="567"/>
        <w:jc w:val="both"/>
        <w:rPr>
          <w:rFonts w:ascii="Palatino Linotype" w:eastAsia="Calibri" w:hAnsi="Palatino Linotype" w:cs="Arial"/>
          <w:b/>
          <w:sz w:val="24"/>
          <w:szCs w:val="24"/>
        </w:rPr>
      </w:pPr>
      <w:r w:rsidRPr="00967337">
        <w:rPr>
          <w:rFonts w:ascii="Palatino Linotype" w:eastAsia="Calibri" w:hAnsi="Palatino Linotype" w:cs="Arial"/>
          <w:b/>
          <w:sz w:val="24"/>
          <w:szCs w:val="24"/>
        </w:rPr>
        <w:t>Oficios de comisión de la</w:t>
      </w:r>
      <w:r w:rsidR="00791EAB" w:rsidRPr="00967337">
        <w:rPr>
          <w:rFonts w:ascii="Palatino Linotype" w:eastAsia="Calibri" w:hAnsi="Palatino Linotype" w:cs="Arial"/>
          <w:b/>
          <w:sz w:val="24"/>
          <w:szCs w:val="24"/>
        </w:rPr>
        <w:t>s</w:t>
      </w:r>
      <w:r w:rsidRPr="00967337">
        <w:rPr>
          <w:rFonts w:ascii="Palatino Linotype" w:eastAsia="Calibri" w:hAnsi="Palatino Linotype" w:cs="Arial"/>
          <w:b/>
          <w:sz w:val="24"/>
          <w:szCs w:val="24"/>
        </w:rPr>
        <w:t xml:space="preserve"> servidoras </w:t>
      </w:r>
      <w:r w:rsidR="00791EAB" w:rsidRPr="00967337">
        <w:rPr>
          <w:rFonts w:ascii="Palatino Linotype" w:eastAsia="Calibri" w:hAnsi="Palatino Linotype" w:cs="Arial"/>
          <w:b/>
          <w:sz w:val="24"/>
          <w:szCs w:val="24"/>
        </w:rPr>
        <w:t>públicas</w:t>
      </w:r>
      <w:r w:rsidRPr="00967337">
        <w:rPr>
          <w:rFonts w:ascii="Palatino Linotype" w:eastAsia="Calibri" w:hAnsi="Palatino Linotype" w:cs="Arial"/>
          <w:b/>
          <w:sz w:val="24"/>
          <w:szCs w:val="24"/>
        </w:rPr>
        <w:t xml:space="preserve"> </w:t>
      </w:r>
      <w:r w:rsidR="00791EAB" w:rsidRPr="00967337">
        <w:rPr>
          <w:rFonts w:ascii="Palatino Linotype" w:eastAsia="Calibri" w:hAnsi="Palatino Linotype" w:cs="Arial"/>
          <w:b/>
          <w:sz w:val="24"/>
          <w:szCs w:val="24"/>
        </w:rPr>
        <w:t xml:space="preserve">referidas en la solicitud de información </w:t>
      </w:r>
      <w:r w:rsidR="00791EAB" w:rsidRPr="00967337">
        <w:rPr>
          <w:rFonts w:ascii="Palatino Linotype" w:eastAsia="Times New Roman" w:hAnsi="Palatino Linotype" w:cs="Arial"/>
          <w:b/>
          <w:bCs/>
          <w:sz w:val="24"/>
          <w:szCs w:val="24"/>
          <w:lang w:eastAsia="es-ES"/>
        </w:rPr>
        <w:t>00137/NAUCALPA/IP/2019</w:t>
      </w:r>
      <w:r w:rsidR="00791EAB" w:rsidRPr="00967337">
        <w:rPr>
          <w:rFonts w:ascii="Palatino Linotype" w:eastAsia="Times New Roman" w:hAnsi="Palatino Linotype" w:cs="Arial"/>
          <w:b/>
          <w:sz w:val="24"/>
          <w:szCs w:val="24"/>
          <w:lang w:val="es-ES" w:eastAsia="es-ES"/>
        </w:rPr>
        <w:t>, en los que se puede apreciar la temporalidad y justificación de la comisión.</w:t>
      </w:r>
    </w:p>
    <w:p w14:paraId="35F0039C" w14:textId="77777777" w:rsidR="00791EAB" w:rsidRPr="00967337" w:rsidRDefault="00791EAB" w:rsidP="00791EAB">
      <w:pPr>
        <w:pStyle w:val="Prrafodelista"/>
        <w:rPr>
          <w:rFonts w:ascii="Palatino Linotype" w:eastAsia="Calibri" w:hAnsi="Palatino Linotype" w:cs="Arial"/>
          <w:b/>
          <w:sz w:val="24"/>
          <w:szCs w:val="24"/>
        </w:rPr>
      </w:pPr>
    </w:p>
    <w:p w14:paraId="53C74D50" w14:textId="77777777" w:rsidR="00791EAB" w:rsidRPr="00967337" w:rsidRDefault="00791EAB" w:rsidP="00C76CE9">
      <w:pPr>
        <w:pStyle w:val="Prrafodelista"/>
        <w:numPr>
          <w:ilvl w:val="0"/>
          <w:numId w:val="13"/>
        </w:numPr>
        <w:tabs>
          <w:tab w:val="left" w:pos="0"/>
          <w:tab w:val="left" w:pos="142"/>
        </w:tabs>
        <w:spacing w:after="0" w:line="360" w:lineRule="auto"/>
        <w:ind w:right="567"/>
        <w:jc w:val="both"/>
        <w:rPr>
          <w:rFonts w:ascii="Palatino Linotype" w:eastAsia="Calibri" w:hAnsi="Palatino Linotype" w:cs="Arial"/>
          <w:b/>
          <w:sz w:val="24"/>
          <w:szCs w:val="24"/>
        </w:rPr>
      </w:pPr>
      <w:r w:rsidRPr="00967337">
        <w:rPr>
          <w:rFonts w:ascii="Palatino Linotype" w:eastAsia="Calibri" w:hAnsi="Palatino Linotype" w:cs="Arial"/>
          <w:b/>
          <w:sz w:val="24"/>
          <w:szCs w:val="24"/>
        </w:rPr>
        <w:t xml:space="preserve">El documento donde conste el sueldo, fecha de ingreso y área de adscripción de las servidoras públicas referidas en la solicitud de información </w:t>
      </w:r>
      <w:r w:rsidRPr="00967337">
        <w:rPr>
          <w:rFonts w:ascii="Palatino Linotype" w:eastAsia="Times New Roman" w:hAnsi="Palatino Linotype" w:cs="Arial"/>
          <w:b/>
          <w:bCs/>
          <w:sz w:val="24"/>
          <w:szCs w:val="24"/>
          <w:lang w:eastAsia="es-ES"/>
        </w:rPr>
        <w:t>00137/NAUCALPA/IP/2019.</w:t>
      </w:r>
    </w:p>
    <w:p w14:paraId="1FEDE782" w14:textId="77777777" w:rsidR="00C76CE9" w:rsidRDefault="00C76CE9" w:rsidP="00C76CE9">
      <w:pPr>
        <w:pStyle w:val="Prrafodelista"/>
        <w:tabs>
          <w:tab w:val="left" w:pos="0"/>
          <w:tab w:val="left" w:pos="142"/>
        </w:tabs>
        <w:spacing w:after="0" w:line="360" w:lineRule="auto"/>
        <w:ind w:left="360" w:right="567"/>
        <w:jc w:val="both"/>
        <w:rPr>
          <w:rFonts w:ascii="Palatino Linotype" w:eastAsia="Calibri" w:hAnsi="Palatino Linotype" w:cs="Arial"/>
          <w:sz w:val="24"/>
          <w:szCs w:val="24"/>
        </w:rPr>
      </w:pPr>
    </w:p>
    <w:p w14:paraId="04D719DB" w14:textId="77777777" w:rsidR="00B31E66" w:rsidRDefault="00C76CE9" w:rsidP="00B31E66">
      <w:pPr>
        <w:pStyle w:val="Prrafodelista"/>
        <w:tabs>
          <w:tab w:val="left" w:pos="0"/>
          <w:tab w:val="left" w:pos="142"/>
        </w:tabs>
        <w:spacing w:after="0" w:line="360" w:lineRule="auto"/>
        <w:ind w:left="360" w:right="567"/>
        <w:jc w:val="both"/>
        <w:rPr>
          <w:rFonts w:ascii="Palatino Linotype" w:eastAsia="Calibri" w:hAnsi="Palatino Linotype" w:cs="Arial"/>
          <w:b/>
          <w:sz w:val="24"/>
          <w:szCs w:val="24"/>
        </w:rPr>
      </w:pPr>
      <w:r w:rsidRPr="00C76CE9">
        <w:rPr>
          <w:rFonts w:ascii="Palatino Linotype" w:eastAsia="Calibri" w:hAnsi="Palatino Linotype" w:cs="Arial"/>
          <w:sz w:val="24"/>
          <w:szCs w:val="24"/>
        </w:rPr>
        <w:lastRenderedPageBreak/>
        <w:t xml:space="preserve">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C76CE9">
        <w:rPr>
          <w:rFonts w:ascii="Palatino Linotype" w:eastAsia="Calibri" w:hAnsi="Palatino Linotype" w:cs="Arial"/>
          <w:b/>
          <w:sz w:val="24"/>
          <w:szCs w:val="24"/>
        </w:rPr>
        <w:t>RECURRENTE.</w:t>
      </w:r>
    </w:p>
    <w:p w14:paraId="4B079FCE" w14:textId="77777777" w:rsidR="00B31E66" w:rsidRDefault="00B31E66" w:rsidP="00B31E66">
      <w:pPr>
        <w:pStyle w:val="Prrafodelista"/>
        <w:tabs>
          <w:tab w:val="left" w:pos="0"/>
          <w:tab w:val="left" w:pos="142"/>
        </w:tabs>
        <w:spacing w:after="0" w:line="360" w:lineRule="auto"/>
        <w:ind w:left="360" w:right="567"/>
        <w:jc w:val="both"/>
        <w:rPr>
          <w:rFonts w:ascii="Palatino Linotype" w:eastAsia="Calibri" w:hAnsi="Palatino Linotype" w:cs="Arial"/>
          <w:b/>
          <w:sz w:val="24"/>
          <w:szCs w:val="24"/>
        </w:rPr>
      </w:pPr>
    </w:p>
    <w:p w14:paraId="7E8A72FB" w14:textId="77777777" w:rsidR="00B31E66" w:rsidRPr="00B31E66" w:rsidRDefault="00B31E66" w:rsidP="00B31E66">
      <w:pPr>
        <w:pStyle w:val="Prrafodelista"/>
        <w:tabs>
          <w:tab w:val="left" w:pos="0"/>
          <w:tab w:val="left" w:pos="142"/>
        </w:tabs>
        <w:spacing w:after="0" w:line="360" w:lineRule="auto"/>
        <w:ind w:left="360" w:right="567"/>
        <w:jc w:val="both"/>
        <w:rPr>
          <w:rFonts w:ascii="Palatino Linotype" w:eastAsia="Calibri" w:hAnsi="Palatino Linotype" w:cs="Arial"/>
          <w:sz w:val="24"/>
          <w:szCs w:val="24"/>
        </w:rPr>
      </w:pPr>
      <w:r w:rsidRPr="00B31E66">
        <w:rPr>
          <w:rFonts w:ascii="Palatino Linotype" w:eastAsia="Palatino Linotype" w:hAnsi="Palatino Linotype" w:cs="Palatino Linotype"/>
          <w:sz w:val="24"/>
          <w:szCs w:val="24"/>
          <w:lang w:eastAsia="es-ES"/>
        </w:rPr>
        <w:t>Para el caso de que la información señalada en el incisos a)  no haya sido generada, poseída o administrada, el </w:t>
      </w:r>
      <w:r w:rsidRPr="00B31E66">
        <w:rPr>
          <w:rFonts w:ascii="Palatino Linotype" w:eastAsia="Palatino Linotype" w:hAnsi="Palatino Linotype" w:cs="Palatino Linotype"/>
          <w:b/>
          <w:sz w:val="24"/>
          <w:szCs w:val="24"/>
          <w:lang w:eastAsia="es-ES"/>
        </w:rPr>
        <w:t>SUJETO OBLIGADO </w:t>
      </w:r>
      <w:r w:rsidRPr="00B31E66">
        <w:rPr>
          <w:rFonts w:ascii="Palatino Linotype" w:eastAsia="Palatino Linotype" w:hAnsi="Palatino Linotype" w:cs="Palatino Linotype"/>
          <w:sz w:val="24"/>
          <w:szCs w:val="24"/>
          <w:lang w:eastAsia="es-ES"/>
        </w:rPr>
        <w:t>deberá explicar las causas por las que no se cuente con la información requerida de manera fundada y motivada.</w:t>
      </w:r>
    </w:p>
    <w:p w14:paraId="2069FC86" w14:textId="77777777" w:rsidR="00791EAB" w:rsidRDefault="00791EAB" w:rsidP="00C76CE9">
      <w:pPr>
        <w:pStyle w:val="Prrafodelista"/>
        <w:shd w:val="clear" w:color="auto" w:fill="FFFFFF"/>
        <w:tabs>
          <w:tab w:val="left" w:pos="993"/>
        </w:tabs>
        <w:spacing w:before="240" w:after="360" w:line="360" w:lineRule="auto"/>
        <w:ind w:left="360" w:right="567"/>
        <w:jc w:val="both"/>
        <w:rPr>
          <w:rFonts w:ascii="Palatino Linotype" w:eastAsia="Calibri" w:hAnsi="Palatino Linotype" w:cs="Arial"/>
          <w:sz w:val="24"/>
          <w:szCs w:val="24"/>
          <w:lang w:val="es-ES_tradnl" w:eastAsia="es-ES"/>
        </w:rPr>
      </w:pPr>
    </w:p>
    <w:p w14:paraId="1D09658B" w14:textId="77777777" w:rsidR="005130FF" w:rsidRPr="00C76CE9" w:rsidRDefault="00C76CE9" w:rsidP="00C76CE9">
      <w:pPr>
        <w:pStyle w:val="Prrafodelista"/>
        <w:shd w:val="clear" w:color="auto" w:fill="FFFFFF"/>
        <w:tabs>
          <w:tab w:val="left" w:pos="993"/>
        </w:tabs>
        <w:spacing w:before="240" w:after="360" w:line="360" w:lineRule="auto"/>
        <w:ind w:left="360" w:right="567"/>
        <w:jc w:val="both"/>
        <w:rPr>
          <w:rFonts w:ascii="Palatino Linotype" w:eastAsia="Calibri" w:hAnsi="Palatino Linotype" w:cs="Arial"/>
          <w:sz w:val="24"/>
          <w:szCs w:val="24"/>
          <w:lang w:val="es-ES_tradnl" w:eastAsia="es-ES"/>
        </w:rPr>
      </w:pPr>
      <w:r w:rsidRPr="00C76CE9">
        <w:rPr>
          <w:rFonts w:ascii="Palatino Linotype" w:eastAsia="Calibri" w:hAnsi="Palatino Linotype" w:cs="Arial"/>
          <w:sz w:val="24"/>
          <w:szCs w:val="24"/>
          <w:lang w:val="es-ES_tradnl" w:eastAsia="es-ES"/>
        </w:rPr>
        <w:t xml:space="preserve">Para el caso de que el </w:t>
      </w:r>
      <w:r w:rsidRPr="00C76CE9">
        <w:rPr>
          <w:rFonts w:ascii="Palatino Linotype" w:eastAsia="Calibri" w:hAnsi="Palatino Linotype" w:cs="Arial"/>
          <w:b/>
          <w:bCs/>
          <w:sz w:val="24"/>
          <w:szCs w:val="24"/>
          <w:lang w:val="es-ES_tradnl" w:eastAsia="es-ES"/>
        </w:rPr>
        <w:t>SUJETO OBLIGADO</w:t>
      </w:r>
      <w:r w:rsidRPr="00C76CE9">
        <w:rPr>
          <w:rFonts w:ascii="Palatino Linotype" w:eastAsia="Calibri" w:hAnsi="Palatino Linotype" w:cs="Arial"/>
          <w:sz w:val="24"/>
          <w:szCs w:val="24"/>
          <w:lang w:val="es-ES_tradnl" w:eastAsia="es-ES"/>
        </w:rPr>
        <w:t xml:space="preserve">, no localice la información señalada en el </w:t>
      </w:r>
      <w:r w:rsidR="00791EAB">
        <w:rPr>
          <w:rFonts w:ascii="Palatino Linotype" w:eastAsia="Calibri" w:hAnsi="Palatino Linotype" w:cs="Arial"/>
          <w:b/>
          <w:bCs/>
          <w:sz w:val="24"/>
          <w:szCs w:val="24"/>
          <w:lang w:val="es-ES_tradnl" w:eastAsia="es-ES"/>
        </w:rPr>
        <w:t>inciso b</w:t>
      </w:r>
      <w:r w:rsidRPr="00C76CE9">
        <w:rPr>
          <w:rFonts w:ascii="Palatino Linotype" w:eastAsia="Calibri" w:hAnsi="Palatino Linotype" w:cs="Arial"/>
          <w:b/>
          <w:bCs/>
          <w:sz w:val="24"/>
          <w:szCs w:val="24"/>
          <w:lang w:val="es-ES_tradnl" w:eastAsia="es-ES"/>
        </w:rPr>
        <w:t>)</w:t>
      </w:r>
      <w:r w:rsidRPr="00C76CE9">
        <w:rPr>
          <w:rFonts w:ascii="Palatino Linotype" w:eastAsia="Calibri" w:hAnsi="Palatino Linotype" w:cs="Arial"/>
          <w:b/>
          <w:sz w:val="24"/>
          <w:szCs w:val="24"/>
          <w:lang w:val="es-ES_tradnl" w:eastAsia="es-ES"/>
        </w:rPr>
        <w:t>,</w:t>
      </w:r>
      <w:r w:rsidRPr="00C76CE9">
        <w:rPr>
          <w:rFonts w:ascii="Palatino Linotype" w:eastAsia="Calibri" w:hAnsi="Palatino Linotype" w:cs="Arial"/>
          <w:sz w:val="24"/>
          <w:szCs w:val="24"/>
          <w:lang w:val="es-ES_tradnl" w:eastAsia="es-ES"/>
        </w:rPr>
        <w:t xml:space="preserve"> deberá de emitir el Acuerdo de Inexistencia en términos de los artículos 49, fracciones II y XIII, 169 y 170 de la Ley de Transparencia y Acceso a la Información Pública del Estado de México y Municipios que al respecto emita su Comité de Transparencia.</w:t>
      </w:r>
    </w:p>
    <w:p w14:paraId="0C893634" w14:textId="77777777" w:rsidR="005130FF" w:rsidRPr="005130FF" w:rsidRDefault="005130FF" w:rsidP="005130FF">
      <w:pPr>
        <w:spacing w:before="240" w:after="360" w:line="360" w:lineRule="auto"/>
        <w:ind w:right="49"/>
        <w:contextualSpacing/>
        <w:jc w:val="both"/>
        <w:rPr>
          <w:rFonts w:ascii="Palatino Linotype" w:eastAsia="Calibri" w:hAnsi="Palatino Linotype" w:cs="Arial"/>
          <w:b/>
          <w:sz w:val="24"/>
          <w:szCs w:val="24"/>
          <w:lang w:val="es-ES" w:eastAsia="es-ES"/>
        </w:rPr>
      </w:pPr>
    </w:p>
    <w:p w14:paraId="06F11EEB" w14:textId="77777777" w:rsidR="005130FF" w:rsidRPr="005130FF" w:rsidRDefault="005130FF" w:rsidP="005130FF">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bookmarkStart w:id="128" w:name="_Toc503891610"/>
      <w:bookmarkStart w:id="129" w:name="_Toc453696503"/>
      <w:bookmarkStart w:id="130" w:name="_Toc454301156"/>
      <w:bookmarkStart w:id="131" w:name="_Toc462653938"/>
      <w:bookmarkStart w:id="132" w:name="_Toc477891769"/>
      <w:bookmarkStart w:id="133" w:name="_Toc477891859"/>
      <w:bookmarkStart w:id="134" w:name="_Toc481576260"/>
      <w:bookmarkStart w:id="135" w:name="_Toc492590392"/>
      <w:r w:rsidRPr="005130FF">
        <w:rPr>
          <w:rFonts w:ascii="Palatino Linotype" w:eastAsia="Palatino Linotype" w:hAnsi="Palatino Linotype" w:cs="Palatino Linotype"/>
          <w:b/>
          <w:sz w:val="24"/>
          <w:szCs w:val="24"/>
          <w:lang w:val="es-ES_tradnl" w:eastAsia="es-ES"/>
        </w:rPr>
        <w:t xml:space="preserve">TERCERO. Notifíquese </w:t>
      </w:r>
      <w:r w:rsidRPr="005130FF">
        <w:rPr>
          <w:rFonts w:ascii="Palatino Linotype" w:eastAsia="Palatino Linotype" w:hAnsi="Palatino Linotype" w:cs="Palatino Linotype"/>
          <w:sz w:val="24"/>
          <w:szCs w:val="24"/>
          <w:lang w:val="es-ES_tradnl" w:eastAsia="es-ES"/>
        </w:rPr>
        <w:t xml:space="preserve">al Titular de la Unidad de Transparencia del </w:t>
      </w:r>
      <w:r w:rsidRPr="005130FF">
        <w:rPr>
          <w:rFonts w:ascii="Palatino Linotype" w:eastAsia="Palatino Linotype" w:hAnsi="Palatino Linotype" w:cs="Palatino Linotype"/>
          <w:b/>
          <w:sz w:val="24"/>
          <w:szCs w:val="24"/>
          <w:lang w:val="es-ES_tradnl" w:eastAsia="es-ES"/>
        </w:rPr>
        <w:t>SUJETO OBLIGADO</w:t>
      </w:r>
      <w:r w:rsidRPr="005130FF">
        <w:rPr>
          <w:rFonts w:ascii="Palatino Linotype" w:eastAsia="Palatino Linotype" w:hAnsi="Palatino Linotype" w:cs="Palatino Linotype"/>
          <w:sz w:val="24"/>
          <w:szCs w:val="24"/>
          <w:lang w:val="es-ES_tradnl" w:eastAsia="es-ES"/>
        </w:rPr>
        <w:t xml:space="preserve">, para que conforme a los artículos 186 último párrafo, 189 párrafo </w:t>
      </w:r>
      <w:r w:rsidRPr="005130FF">
        <w:rPr>
          <w:rFonts w:ascii="Palatino Linotype" w:eastAsia="Palatino Linotype" w:hAnsi="Palatino Linotype" w:cs="Palatino Linotype"/>
          <w:sz w:val="24"/>
          <w:szCs w:val="24"/>
          <w:lang w:val="es-ES_tradnl" w:eastAsia="es-ES"/>
        </w:rPr>
        <w:lastRenderedPageBreak/>
        <w:t xml:space="preserve">segundo y 199 de la Ley de Transparencia y Acceso a la Información Pública del Estado de México y Municipios, </w:t>
      </w:r>
      <w:r w:rsidRPr="005130FF">
        <w:rPr>
          <w:rFonts w:ascii="Palatino Linotype" w:eastAsiaTheme="minorEastAsia" w:hAnsi="Palatino Linotype"/>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6B3BCF6C" w14:textId="77777777" w:rsidR="005130FF" w:rsidRPr="005130FF" w:rsidRDefault="005130FF" w:rsidP="005130FF">
      <w:pPr>
        <w:shd w:val="clear" w:color="auto" w:fill="FFFFFF"/>
        <w:spacing w:after="0" w:line="360" w:lineRule="auto"/>
        <w:ind w:right="49"/>
        <w:jc w:val="both"/>
        <w:rPr>
          <w:rFonts w:ascii="Palatino Linotype" w:eastAsia="Times New Roman" w:hAnsi="Palatino Linotype" w:cs="Arial"/>
          <w:b/>
          <w:sz w:val="24"/>
          <w:szCs w:val="24"/>
          <w:lang w:val="es-ES_tradnl" w:eastAsia="es-ES"/>
        </w:rPr>
      </w:pPr>
    </w:p>
    <w:p w14:paraId="709148F5" w14:textId="59B91F8D" w:rsidR="005130FF" w:rsidRPr="003B0761" w:rsidRDefault="005130FF" w:rsidP="003B0761">
      <w:pPr>
        <w:pStyle w:val="Encabezado"/>
        <w:ind w:right="34"/>
        <w:jc w:val="both"/>
        <w:rPr>
          <w:rFonts w:ascii="Palatino Linotype" w:hAnsi="Palatino Linotype"/>
          <w:b/>
        </w:rPr>
      </w:pPr>
      <w:r w:rsidRPr="005130FF">
        <w:rPr>
          <w:rFonts w:ascii="Palatino Linotype" w:eastAsia="Times New Roman" w:hAnsi="Palatino Linotype" w:cs="Arial"/>
          <w:b/>
          <w:sz w:val="24"/>
          <w:szCs w:val="24"/>
          <w:lang w:val="es-ES_tradnl" w:eastAsia="es-ES"/>
        </w:rPr>
        <w:t xml:space="preserve">CUARTO. </w:t>
      </w:r>
      <w:r w:rsidRPr="005130FF">
        <w:rPr>
          <w:rFonts w:ascii="Palatino Linotype" w:eastAsia="Times New Roman" w:hAnsi="Palatino Linotype" w:cs="Times New Roman"/>
          <w:b/>
          <w:bCs/>
          <w:sz w:val="24"/>
          <w:szCs w:val="24"/>
          <w:lang w:val="es-ES" w:eastAsia="es-ES"/>
        </w:rPr>
        <w:t>Notifíquese a</w:t>
      </w:r>
      <w:r w:rsidR="00C76CE9">
        <w:rPr>
          <w:rFonts w:ascii="Palatino Linotype" w:eastAsia="Times New Roman" w:hAnsi="Palatino Linotype" w:cs="Times New Roman"/>
          <w:b/>
          <w:bCs/>
          <w:sz w:val="24"/>
          <w:szCs w:val="24"/>
          <w:lang w:val="es-ES" w:eastAsia="es-ES"/>
        </w:rPr>
        <w:t xml:space="preserve">  </w:t>
      </w:r>
      <w:r w:rsidR="003B0761">
        <w:rPr>
          <w:rFonts w:ascii="Palatino Linotype" w:hAnsi="Palatino Linotype"/>
          <w:b/>
        </w:rPr>
        <w:t xml:space="preserve"> </w:t>
      </w:r>
      <w:r w:rsidR="003B0761" w:rsidRPr="003B0761">
        <w:rPr>
          <w:rFonts w:ascii="Palatino Linotype" w:hAnsi="Palatino Linotype"/>
          <w:b/>
          <w:highlight w:val="black"/>
        </w:rPr>
        <w:t>---------------------------------------</w:t>
      </w:r>
      <w:r w:rsidR="003B0761">
        <w:rPr>
          <w:rFonts w:ascii="Palatino Linotype" w:hAnsi="Palatino Linotype"/>
          <w:b/>
        </w:rPr>
        <w:t xml:space="preserve"> </w:t>
      </w:r>
      <w:r w:rsidRPr="005130FF">
        <w:rPr>
          <w:rFonts w:ascii="Palatino Linotype" w:eastAsiaTheme="minorEastAsia" w:hAnsi="Palatino Linotype"/>
          <w:sz w:val="24"/>
          <w:szCs w:val="24"/>
          <w:lang w:val="es-ES_tradnl" w:eastAsia="es-ES"/>
        </w:rPr>
        <w:t xml:space="preserve">la presente resolución y su informe justificado. </w:t>
      </w:r>
    </w:p>
    <w:p w14:paraId="10A8E069" w14:textId="77777777" w:rsidR="005130FF" w:rsidRPr="005130FF" w:rsidRDefault="005130FF" w:rsidP="005130FF">
      <w:pPr>
        <w:shd w:val="clear" w:color="auto" w:fill="FFFFFF"/>
        <w:spacing w:after="0" w:line="360" w:lineRule="auto"/>
        <w:ind w:right="49"/>
        <w:jc w:val="both"/>
        <w:rPr>
          <w:rFonts w:ascii="Palatino Linotype" w:eastAsiaTheme="minorEastAsia" w:hAnsi="Palatino Linotype"/>
          <w:sz w:val="24"/>
          <w:szCs w:val="24"/>
          <w:lang w:val="es-ES_tradnl" w:eastAsia="es-ES"/>
        </w:rPr>
      </w:pPr>
    </w:p>
    <w:p w14:paraId="39B5C3EF" w14:textId="0030F067" w:rsidR="005130FF" w:rsidRPr="003B0761" w:rsidRDefault="005130FF" w:rsidP="003B0761">
      <w:pPr>
        <w:pStyle w:val="Encabezado"/>
        <w:spacing w:line="360" w:lineRule="auto"/>
        <w:ind w:right="34"/>
        <w:jc w:val="both"/>
        <w:rPr>
          <w:rFonts w:ascii="Palatino Linotype" w:hAnsi="Palatino Linotype"/>
          <w:b/>
        </w:rPr>
      </w:pPr>
      <w:r w:rsidRPr="005130FF">
        <w:rPr>
          <w:rFonts w:ascii="Palatino Linotype" w:eastAsia="MS Mincho" w:hAnsi="Palatino Linotype" w:cs="Times New Roman"/>
          <w:b/>
          <w:sz w:val="24"/>
          <w:szCs w:val="24"/>
          <w:lang w:eastAsia="es-ES"/>
        </w:rPr>
        <w:t>QUINTO.</w:t>
      </w:r>
      <w:r w:rsidRPr="005130FF">
        <w:rPr>
          <w:rFonts w:ascii="Palatino Linotype" w:eastAsia="MS Mincho" w:hAnsi="Palatino Linotype" w:cs="Times New Roman"/>
          <w:sz w:val="24"/>
          <w:szCs w:val="24"/>
          <w:lang w:eastAsia="es-ES"/>
        </w:rPr>
        <w:t xml:space="preserve"> </w:t>
      </w:r>
      <w:r w:rsidRPr="005130FF">
        <w:rPr>
          <w:rFonts w:ascii="Palatino Linotype" w:eastAsia="MS Mincho" w:hAnsi="Palatino Linotype" w:cs="Times New Roman"/>
          <w:sz w:val="24"/>
          <w:szCs w:val="24"/>
          <w:lang w:val="es-ES" w:eastAsia="es-ES"/>
        </w:rPr>
        <w:t xml:space="preserve">Se hace del conocimiento de </w:t>
      </w:r>
      <w:r w:rsidR="003B0761">
        <w:rPr>
          <w:rFonts w:ascii="Palatino Linotype" w:hAnsi="Palatino Linotype"/>
          <w:b/>
        </w:rPr>
        <w:t xml:space="preserve"> </w:t>
      </w:r>
      <w:r w:rsidR="003B0761" w:rsidRPr="003B0761">
        <w:rPr>
          <w:rFonts w:ascii="Palatino Linotype" w:hAnsi="Palatino Linotype"/>
          <w:b/>
          <w:highlight w:val="black"/>
        </w:rPr>
        <w:t>------------</w:t>
      </w:r>
      <w:bookmarkStart w:id="136" w:name="_GoBack"/>
      <w:r w:rsidR="003B0761" w:rsidRPr="003B0761">
        <w:rPr>
          <w:rFonts w:ascii="Palatino Linotype" w:hAnsi="Palatino Linotype"/>
          <w:b/>
          <w:highlight w:val="black"/>
        </w:rPr>
        <w:t>----------</w:t>
      </w:r>
      <w:bookmarkEnd w:id="136"/>
      <w:r w:rsidR="003B0761" w:rsidRPr="003B0761">
        <w:rPr>
          <w:rFonts w:ascii="Palatino Linotype" w:hAnsi="Palatino Linotype"/>
          <w:b/>
          <w:highlight w:val="black"/>
        </w:rPr>
        <w:t>-----------------</w:t>
      </w:r>
      <w:r w:rsidR="003B0761">
        <w:rPr>
          <w:rFonts w:ascii="Palatino Linotype" w:hAnsi="Palatino Linotype"/>
          <w:b/>
        </w:rPr>
        <w:t xml:space="preserve"> </w:t>
      </w:r>
      <w:r w:rsidR="00C76CE9">
        <w:rPr>
          <w:rFonts w:ascii="Palatino Linotype" w:eastAsia="Times New Roman" w:hAnsi="Palatino Linotype" w:cs="Times New Roman"/>
          <w:b/>
          <w:bCs/>
          <w:sz w:val="24"/>
          <w:szCs w:val="24"/>
          <w:lang w:val="es-ES" w:eastAsia="es-ES"/>
        </w:rPr>
        <w:t xml:space="preserve"> </w:t>
      </w:r>
      <w:r w:rsidRPr="005130FF">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w:t>
      </w:r>
      <w:r w:rsidR="00C76CE9" w:rsidRPr="00FE1635">
        <w:rPr>
          <w:rFonts w:ascii="Palatino Linotype" w:hAnsi="Palatino Linotype"/>
          <w:color w:val="000000"/>
          <w:sz w:val="24"/>
          <w:szCs w:val="24"/>
          <w:lang w:val="es-ES_tradnl"/>
        </w:rPr>
        <w:t>y en lo dispuesto en los artículos 159 y 160 de la Ley General de Transparencia y</w:t>
      </w:r>
      <w:r w:rsidR="00C76CE9">
        <w:rPr>
          <w:rFonts w:ascii="Palatino Linotype" w:hAnsi="Palatino Linotype"/>
          <w:color w:val="000000"/>
          <w:sz w:val="24"/>
          <w:szCs w:val="24"/>
          <w:lang w:val="es-ES_tradnl"/>
        </w:rPr>
        <w:t xml:space="preserve"> Acceso a la Información Pública, </w:t>
      </w:r>
      <w:r w:rsidRPr="005130FF">
        <w:rPr>
          <w:rFonts w:ascii="Palatino Linotype" w:eastAsia="MS Mincho" w:hAnsi="Palatino Linotype" w:cs="Times New Roman"/>
          <w:sz w:val="24"/>
          <w:szCs w:val="24"/>
          <w:lang w:val="es-ES" w:eastAsia="es-ES"/>
        </w:rPr>
        <w:t>en caso de que considere que la resolución le cause algún perjuicio podrá impugnarla </w:t>
      </w:r>
      <w:r w:rsidRPr="005130FF">
        <w:rPr>
          <w:rFonts w:ascii="Palatino Linotype" w:eastAsia="MS Mincho" w:hAnsi="Palatino Linotype" w:cs="Times New Roman"/>
          <w:bCs/>
          <w:sz w:val="24"/>
          <w:szCs w:val="24"/>
          <w:lang w:val="es-ES" w:eastAsia="es-ES"/>
        </w:rPr>
        <w:t>vía juicio de amparo</w:t>
      </w:r>
      <w:r w:rsidRPr="005130FF">
        <w:rPr>
          <w:rFonts w:ascii="Palatino Linotype" w:eastAsia="MS Mincho" w:hAnsi="Palatino Linotype" w:cs="Times New Roman"/>
          <w:sz w:val="24"/>
          <w:szCs w:val="24"/>
          <w:lang w:val="es-ES" w:eastAsia="es-ES"/>
        </w:rPr>
        <w:t> en los términos de las leyes aplicables.</w:t>
      </w:r>
    </w:p>
    <w:p w14:paraId="0D2A6C9D" w14:textId="77777777" w:rsidR="005130FF" w:rsidRPr="005130FF" w:rsidRDefault="005130FF" w:rsidP="005130FF">
      <w:pPr>
        <w:shd w:val="clear" w:color="auto" w:fill="FFFFFF"/>
        <w:spacing w:after="0" w:line="360" w:lineRule="auto"/>
        <w:ind w:right="49"/>
        <w:jc w:val="both"/>
        <w:rPr>
          <w:rFonts w:ascii="Palatino Linotype" w:eastAsia="MS Mincho" w:hAnsi="Palatino Linotype" w:cs="Times New Roman"/>
          <w:sz w:val="24"/>
          <w:szCs w:val="24"/>
          <w:lang w:val="es-ES" w:eastAsia="es-ES"/>
        </w:rPr>
      </w:pPr>
    </w:p>
    <w:p w14:paraId="2F956CC6" w14:textId="216DA274" w:rsidR="005130FF" w:rsidRPr="003B0761" w:rsidRDefault="005130FF" w:rsidP="003B0761">
      <w:pPr>
        <w:pStyle w:val="Encabezado"/>
        <w:spacing w:line="360" w:lineRule="auto"/>
        <w:ind w:right="34"/>
        <w:jc w:val="both"/>
        <w:rPr>
          <w:rFonts w:ascii="Palatino Linotype" w:hAnsi="Palatino Linotype"/>
          <w:b/>
        </w:rPr>
      </w:pPr>
      <w:r w:rsidRPr="005130FF">
        <w:rPr>
          <w:rFonts w:ascii="Palatino Linotype" w:eastAsia="MS Mincho" w:hAnsi="Palatino Linotype" w:cs="Times New Roman"/>
          <w:b/>
          <w:sz w:val="24"/>
          <w:szCs w:val="24"/>
          <w:lang w:val="es-ES_tradnl" w:eastAsia="es-ES"/>
        </w:rPr>
        <w:t xml:space="preserve">SEXTO. </w:t>
      </w:r>
      <w:r w:rsidRPr="005130FF">
        <w:rPr>
          <w:rFonts w:ascii="Palatino Linotype" w:eastAsia="MS Mincho" w:hAnsi="Palatino Linotype" w:cs="Times New Roman"/>
          <w:sz w:val="24"/>
          <w:lang w:val="es-ES" w:eastAsia="es-ES"/>
        </w:rPr>
        <w:t xml:space="preserve">Hágase del conocimiento </w:t>
      </w:r>
      <w:r w:rsidR="00E85F9D">
        <w:rPr>
          <w:rFonts w:ascii="Palatino Linotype" w:eastAsia="MS Mincho" w:hAnsi="Palatino Linotype" w:cs="Times New Roman"/>
          <w:sz w:val="24"/>
          <w:lang w:val="es-ES" w:eastAsia="es-ES"/>
        </w:rPr>
        <w:t xml:space="preserve">de </w:t>
      </w:r>
      <w:r w:rsidR="003B0761">
        <w:rPr>
          <w:rFonts w:ascii="Palatino Linotype" w:hAnsi="Palatino Linotype"/>
          <w:b/>
        </w:rPr>
        <w:t xml:space="preserve">  </w:t>
      </w:r>
      <w:r w:rsidR="003B0761" w:rsidRPr="003B0761">
        <w:rPr>
          <w:rFonts w:ascii="Palatino Linotype" w:hAnsi="Palatino Linotype"/>
          <w:b/>
          <w:highlight w:val="black"/>
        </w:rPr>
        <w:t>---------------------------------------</w:t>
      </w:r>
      <w:r w:rsidR="003B0761">
        <w:rPr>
          <w:rFonts w:ascii="Palatino Linotype" w:hAnsi="Palatino Linotype"/>
          <w:b/>
        </w:rPr>
        <w:t xml:space="preserve"> </w:t>
      </w:r>
      <w:r w:rsidRPr="005130FF">
        <w:rPr>
          <w:rFonts w:ascii="Palatino Linotype" w:eastAsia="MS Mincho" w:hAnsi="Palatino Linotype" w:cs="Times New Roman"/>
          <w:sz w:val="24"/>
          <w:lang w:val="es-ES" w:eastAsia="es-ES"/>
        </w:rPr>
        <w:t>que la respuesta que dé el</w:t>
      </w:r>
      <w:r w:rsidRPr="005130FF">
        <w:rPr>
          <w:rFonts w:ascii="Palatino Linotype" w:eastAsia="MS Mincho" w:hAnsi="Palatino Linotype" w:cs="Times New Roman"/>
          <w:b/>
          <w:sz w:val="24"/>
          <w:lang w:val="es-ES" w:eastAsia="es-ES"/>
        </w:rPr>
        <w:t xml:space="preserve"> SUJETO OBLIGADO</w:t>
      </w:r>
      <w:r w:rsidRPr="005130FF">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27AA214" w14:textId="77777777" w:rsidR="005130FF" w:rsidRPr="005130FF" w:rsidRDefault="005130FF" w:rsidP="005130FF">
      <w:pPr>
        <w:shd w:val="clear" w:color="auto" w:fill="FFFFFF"/>
        <w:spacing w:after="0" w:line="360" w:lineRule="auto"/>
        <w:ind w:right="49"/>
        <w:jc w:val="both"/>
        <w:rPr>
          <w:rFonts w:ascii="Palatino Linotype" w:eastAsia="MS Mincho" w:hAnsi="Palatino Linotype" w:cs="Times New Roman"/>
          <w:sz w:val="24"/>
          <w:szCs w:val="24"/>
          <w:lang w:val="es-ES" w:eastAsia="es-ES"/>
        </w:rPr>
      </w:pPr>
    </w:p>
    <w:p w14:paraId="05A88AF2" w14:textId="77777777" w:rsidR="005130FF" w:rsidRPr="005130FF" w:rsidRDefault="005130FF" w:rsidP="005130FF">
      <w:pPr>
        <w:shd w:val="clear" w:color="auto" w:fill="FFFFFF"/>
        <w:spacing w:after="0" w:line="360" w:lineRule="auto"/>
        <w:ind w:right="49"/>
        <w:jc w:val="both"/>
        <w:rPr>
          <w:rFonts w:ascii="Palatino Linotype" w:eastAsia="MS Mincho" w:hAnsi="Palatino Linotype" w:cs="Times New Roman"/>
          <w:sz w:val="24"/>
          <w:szCs w:val="24"/>
          <w:lang w:val="es-ES_tradnl" w:eastAsia="es-ES"/>
        </w:rPr>
      </w:pPr>
      <w:r w:rsidRPr="005130FF">
        <w:rPr>
          <w:rFonts w:ascii="Palatino Linotype" w:eastAsia="MS Mincho" w:hAnsi="Palatino Linotype" w:cs="Times New Roman"/>
          <w:b/>
          <w:sz w:val="24"/>
          <w:szCs w:val="24"/>
          <w:lang w:val="es-ES_tradnl" w:eastAsia="es-ES"/>
        </w:rPr>
        <w:lastRenderedPageBreak/>
        <w:t xml:space="preserve">SÉPTIMO. </w:t>
      </w:r>
      <w:r w:rsidRPr="005130FF">
        <w:rPr>
          <w:rFonts w:ascii="Palatino Linotype" w:eastAsia="MS Mincho" w:hAnsi="Palatino Linotype" w:cs="Times New Roman"/>
          <w:sz w:val="24"/>
          <w:szCs w:val="24"/>
          <w:lang w:val="es-ES_tradnl" w:eastAsia="es-ES"/>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5130FF">
        <w:rPr>
          <w:rFonts w:ascii="Palatino Linotype" w:eastAsia="MS Mincho" w:hAnsi="Palatino Linotype" w:cs="Times New Roman"/>
          <w:b/>
          <w:sz w:val="24"/>
          <w:szCs w:val="24"/>
          <w:lang w:val="es-ES_tradnl" w:eastAsia="es-ES"/>
        </w:rPr>
        <w:t xml:space="preserve"> </w:t>
      </w:r>
      <w:r w:rsidR="00791EAB">
        <w:rPr>
          <w:rFonts w:ascii="Palatino Linotype" w:eastAsia="MS Mincho" w:hAnsi="Palatino Linotype" w:cs="Times New Roman"/>
          <w:b/>
          <w:sz w:val="24"/>
          <w:szCs w:val="24"/>
          <w:lang w:val="es-ES_tradnl" w:eastAsia="es-ES"/>
        </w:rPr>
        <w:t>SEXTO</w:t>
      </w:r>
      <w:r w:rsidRPr="005130FF">
        <w:rPr>
          <w:rFonts w:ascii="Palatino Linotype" w:eastAsia="MS Mincho" w:hAnsi="Palatino Linotype" w:cs="Times New Roman"/>
          <w:sz w:val="24"/>
          <w:szCs w:val="24"/>
          <w:lang w:val="es-ES_tradnl" w:eastAsia="es-ES"/>
        </w:rPr>
        <w:t>.</w:t>
      </w:r>
    </w:p>
    <w:p w14:paraId="2DE729CD" w14:textId="77777777" w:rsidR="005130FF" w:rsidRPr="005130FF" w:rsidRDefault="005130FF" w:rsidP="005130FF">
      <w:pPr>
        <w:shd w:val="clear" w:color="auto" w:fill="FFFFFF"/>
        <w:spacing w:after="0" w:line="360" w:lineRule="auto"/>
        <w:ind w:right="49"/>
        <w:jc w:val="both"/>
        <w:rPr>
          <w:rFonts w:ascii="Palatino Linotype" w:eastAsia="MS Mincho" w:hAnsi="Palatino Linotype" w:cs="Times New Roman"/>
          <w:sz w:val="24"/>
          <w:szCs w:val="24"/>
          <w:lang w:val="es-ES" w:eastAsia="es-ES"/>
        </w:rPr>
      </w:pPr>
    </w:p>
    <w:bookmarkEnd w:id="128"/>
    <w:bookmarkEnd w:id="129"/>
    <w:bookmarkEnd w:id="130"/>
    <w:bookmarkEnd w:id="131"/>
    <w:bookmarkEnd w:id="132"/>
    <w:bookmarkEnd w:id="133"/>
    <w:bookmarkEnd w:id="134"/>
    <w:bookmarkEnd w:id="135"/>
    <w:p w14:paraId="0A079152" w14:textId="0B4B60C8" w:rsidR="00765795" w:rsidRPr="00765795" w:rsidRDefault="00765795" w:rsidP="00765795">
      <w:pPr>
        <w:tabs>
          <w:tab w:val="left" w:pos="0"/>
        </w:tabs>
        <w:spacing w:line="360" w:lineRule="auto"/>
        <w:ind w:right="49"/>
        <w:jc w:val="both"/>
        <w:rPr>
          <w:rFonts w:ascii="Palatino Linotype" w:hAnsi="Palatino Linotype" w:cs="Arial"/>
          <w:sz w:val="24"/>
          <w:szCs w:val="24"/>
        </w:rPr>
      </w:pPr>
      <w:r w:rsidRPr="00765795">
        <w:rPr>
          <w:rFonts w:ascii="Palatino Linotype" w:hAnsi="Palatino Linotype" w:cs="Arial"/>
          <w:sz w:val="24"/>
          <w:szCs w:val="24"/>
        </w:rPr>
        <w:t>ASÍ LO RESUELVE, POR UNANIMIDAD DE VOTOS, EL PLENO DEL</w:t>
      </w:r>
      <w:r w:rsidRPr="0076579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65795">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LA DÉCIMA NOVENA SESIÓN ORDINARIA CELEBRADA EL VEINTITRÉS DE SEPTIEMBRE DE DOS MIL VEINTE, ANTE EL SECRETARIO TÉCNICO DEL PLENO, </w:t>
      </w:r>
      <w:r w:rsidRPr="00765795">
        <w:rPr>
          <w:rFonts w:ascii="Palatino Linotype" w:hAnsi="Palatino Linotype"/>
          <w:sz w:val="24"/>
          <w:szCs w:val="24"/>
        </w:rPr>
        <w:t>ALEXIS TAPIA RAMÍREZ</w:t>
      </w:r>
      <w:r w:rsidRPr="00765795">
        <w:rPr>
          <w:rFonts w:ascii="Palatino Linotype" w:hAnsi="Palatino Linotype" w:cs="Arial"/>
          <w:sz w:val="24"/>
          <w:szCs w:val="24"/>
        </w:rPr>
        <w:t>.</w:t>
      </w:r>
    </w:p>
    <w:p w14:paraId="5F5EAC37" w14:textId="12BF4B03" w:rsidR="00765795" w:rsidRDefault="00F20553" w:rsidP="00765795">
      <w:pPr>
        <w:tabs>
          <w:tab w:val="left" w:pos="0"/>
        </w:tabs>
        <w:spacing w:line="360" w:lineRule="auto"/>
        <w:ind w:right="49"/>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60288" behindDoc="0" locked="0" layoutInCell="1" allowOverlap="1" wp14:anchorId="4FAD5E4C" wp14:editId="006FF64A">
                <wp:simplePos x="0" y="0"/>
                <wp:positionH relativeFrom="column">
                  <wp:posOffset>91439</wp:posOffset>
                </wp:positionH>
                <wp:positionV relativeFrom="paragraph">
                  <wp:posOffset>18414</wp:posOffset>
                </wp:positionV>
                <wp:extent cx="5457825" cy="258127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457825" cy="2581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319C90"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2pt,1.45pt" to="436.95pt,20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" strokecolor="#5b9bd5 [3204]" strokeweight=".5pt">
                <v:stroke joinstyle="miter"/>
              </v:line>
            </w:pict>
          </mc:Fallback>
        </mc:AlternateContent>
      </w:r>
    </w:p>
    <w:p w14:paraId="4E019801" w14:textId="77777777" w:rsidR="00765795" w:rsidRDefault="00765795" w:rsidP="00765795">
      <w:pPr>
        <w:tabs>
          <w:tab w:val="left" w:pos="0"/>
        </w:tabs>
        <w:spacing w:line="360" w:lineRule="auto"/>
        <w:ind w:right="49"/>
        <w:jc w:val="both"/>
        <w:rPr>
          <w:rFonts w:ascii="Palatino Linotype" w:hAnsi="Palatino Linotype" w:cs="Arial"/>
        </w:rPr>
      </w:pPr>
    </w:p>
    <w:p w14:paraId="2E314DB5" w14:textId="77777777" w:rsidR="00765795" w:rsidRDefault="00765795" w:rsidP="00765795">
      <w:pPr>
        <w:tabs>
          <w:tab w:val="left" w:pos="0"/>
        </w:tabs>
        <w:spacing w:line="360" w:lineRule="auto"/>
        <w:ind w:right="49"/>
        <w:jc w:val="both"/>
        <w:rPr>
          <w:rFonts w:ascii="Palatino Linotype" w:hAnsi="Palatino Linotype" w:cs="Arial"/>
        </w:rPr>
      </w:pPr>
    </w:p>
    <w:p w14:paraId="347EEF72" w14:textId="77777777" w:rsidR="00765795" w:rsidRDefault="00765795" w:rsidP="00765795">
      <w:pPr>
        <w:tabs>
          <w:tab w:val="left" w:pos="0"/>
        </w:tabs>
        <w:spacing w:line="360" w:lineRule="auto"/>
        <w:ind w:right="49"/>
        <w:jc w:val="both"/>
        <w:rPr>
          <w:rFonts w:ascii="Palatino Linotype" w:hAnsi="Palatino Linotype" w:cs="Arial"/>
        </w:rPr>
      </w:pPr>
    </w:p>
    <w:p w14:paraId="04B4C854" w14:textId="77777777" w:rsidR="00765795" w:rsidRDefault="00765795" w:rsidP="00765795">
      <w:pPr>
        <w:tabs>
          <w:tab w:val="left" w:pos="0"/>
        </w:tabs>
        <w:spacing w:line="360" w:lineRule="auto"/>
        <w:ind w:right="49"/>
        <w:jc w:val="both"/>
        <w:rPr>
          <w:rFonts w:ascii="Palatino Linotype" w:hAnsi="Palatino Linotype" w:cs="Arial"/>
        </w:rPr>
      </w:pPr>
    </w:p>
    <w:tbl>
      <w:tblPr>
        <w:tblW w:w="9915" w:type="dxa"/>
        <w:jc w:val="center"/>
        <w:tblLayout w:type="fixed"/>
        <w:tblLook w:val="04A0" w:firstRow="1" w:lastRow="0" w:firstColumn="1" w:lastColumn="0" w:noHBand="0" w:noVBand="1"/>
      </w:tblPr>
      <w:tblGrid>
        <w:gridCol w:w="4904"/>
        <w:gridCol w:w="5011"/>
      </w:tblGrid>
      <w:tr w:rsidR="00765795" w14:paraId="049D7CEE" w14:textId="77777777" w:rsidTr="00765795">
        <w:trPr>
          <w:jc w:val="center"/>
        </w:trPr>
        <w:tc>
          <w:tcPr>
            <w:tcW w:w="9918" w:type="dxa"/>
            <w:gridSpan w:val="2"/>
          </w:tcPr>
          <w:p w14:paraId="2675DED0" w14:textId="77777777" w:rsidR="00765795" w:rsidRDefault="00765795" w:rsidP="00F20553">
            <w:pPr>
              <w:tabs>
                <w:tab w:val="left" w:pos="0"/>
              </w:tabs>
              <w:spacing w:after="0" w:line="240" w:lineRule="auto"/>
              <w:rPr>
                <w:rFonts w:ascii="Palatino Linotype" w:hAnsi="Palatino Linotype" w:cs="Arial"/>
                <w:b/>
              </w:rPr>
            </w:pPr>
          </w:p>
          <w:p w14:paraId="12F1900E" w14:textId="183D5B67" w:rsidR="00765795" w:rsidRDefault="00765795" w:rsidP="00F20553">
            <w:pPr>
              <w:tabs>
                <w:tab w:val="left" w:pos="0"/>
              </w:tabs>
              <w:spacing w:after="0" w:line="240" w:lineRule="auto"/>
              <w:rPr>
                <w:rFonts w:ascii="Palatino Linotype" w:hAnsi="Palatino Linotype" w:cs="Arial"/>
                <w:b/>
              </w:rPr>
            </w:pPr>
          </w:p>
          <w:p w14:paraId="04E842AE" w14:textId="65CEB2DE" w:rsidR="00F20553" w:rsidRDefault="00F20553" w:rsidP="00F20553">
            <w:pPr>
              <w:tabs>
                <w:tab w:val="left" w:pos="0"/>
              </w:tabs>
              <w:spacing w:after="0" w:line="240" w:lineRule="auto"/>
              <w:rPr>
                <w:rFonts w:ascii="Palatino Linotype" w:hAnsi="Palatino Linotype" w:cs="Arial"/>
                <w:b/>
              </w:rPr>
            </w:pPr>
          </w:p>
          <w:p w14:paraId="45B0DAD8" w14:textId="77777777" w:rsidR="00F20553" w:rsidRDefault="00F20553" w:rsidP="00F20553">
            <w:pPr>
              <w:tabs>
                <w:tab w:val="left" w:pos="0"/>
              </w:tabs>
              <w:spacing w:after="0" w:line="240" w:lineRule="auto"/>
              <w:rPr>
                <w:rFonts w:ascii="Palatino Linotype" w:hAnsi="Palatino Linotype" w:cs="Arial"/>
                <w:b/>
              </w:rPr>
            </w:pPr>
          </w:p>
          <w:p w14:paraId="4B9331A7" w14:textId="77777777" w:rsidR="00765795" w:rsidRDefault="00765795" w:rsidP="00F20553">
            <w:pPr>
              <w:tabs>
                <w:tab w:val="left" w:pos="0"/>
              </w:tabs>
              <w:spacing w:after="0" w:line="240" w:lineRule="auto"/>
              <w:jc w:val="center"/>
              <w:rPr>
                <w:rFonts w:ascii="Palatino Linotype" w:hAnsi="Palatino Linotype" w:cs="Arial"/>
                <w:b/>
              </w:rPr>
            </w:pPr>
            <w:r>
              <w:rPr>
                <w:rFonts w:ascii="Palatino Linotype" w:hAnsi="Palatino Linotype" w:cs="Arial"/>
                <w:b/>
              </w:rPr>
              <w:t>Zulema Martínez Sánchez</w:t>
            </w:r>
          </w:p>
          <w:p w14:paraId="68E4B29A" w14:textId="77777777" w:rsidR="00765795" w:rsidRDefault="00765795" w:rsidP="00F20553">
            <w:pPr>
              <w:tabs>
                <w:tab w:val="left" w:pos="0"/>
              </w:tabs>
              <w:spacing w:after="0" w:line="240" w:lineRule="auto"/>
              <w:jc w:val="center"/>
              <w:rPr>
                <w:rFonts w:ascii="Palatino Linotype" w:hAnsi="Palatino Linotype" w:cs="Arial"/>
                <w:b/>
              </w:rPr>
            </w:pPr>
            <w:r>
              <w:rPr>
                <w:rFonts w:ascii="Palatino Linotype" w:hAnsi="Palatino Linotype" w:cs="Arial"/>
              </w:rPr>
              <w:t>Comisionada Presidenta</w:t>
            </w:r>
          </w:p>
          <w:p w14:paraId="28A49D1B" w14:textId="77777777" w:rsidR="00765795" w:rsidRDefault="00765795" w:rsidP="00F20553">
            <w:pPr>
              <w:tabs>
                <w:tab w:val="left" w:pos="0"/>
              </w:tabs>
              <w:spacing w:after="0" w:line="240" w:lineRule="auto"/>
              <w:jc w:val="center"/>
              <w:rPr>
                <w:rFonts w:ascii="Palatino Linotype" w:hAnsi="Palatino Linotype" w:cs="Arial"/>
                <w:b/>
              </w:rPr>
            </w:pPr>
            <w:r>
              <w:rPr>
                <w:rFonts w:ascii="Palatino Linotype" w:hAnsi="Palatino Linotype" w:cs="Arial"/>
                <w:b/>
              </w:rPr>
              <w:t xml:space="preserve">(Rúbrica) </w:t>
            </w:r>
          </w:p>
          <w:p w14:paraId="4E2BE282" w14:textId="77777777" w:rsidR="00765795" w:rsidRDefault="00765795" w:rsidP="00F20553">
            <w:pPr>
              <w:tabs>
                <w:tab w:val="left" w:pos="0"/>
              </w:tabs>
              <w:spacing w:after="0" w:line="240" w:lineRule="auto"/>
              <w:jc w:val="center"/>
              <w:rPr>
                <w:rFonts w:ascii="Palatino Linotype" w:hAnsi="Palatino Linotype" w:cs="Arial"/>
                <w:b/>
              </w:rPr>
            </w:pPr>
          </w:p>
        </w:tc>
      </w:tr>
      <w:tr w:rsidR="00765795" w14:paraId="7D006EC3" w14:textId="77777777" w:rsidTr="00765795">
        <w:trPr>
          <w:jc w:val="center"/>
        </w:trPr>
        <w:tc>
          <w:tcPr>
            <w:tcW w:w="4905" w:type="dxa"/>
          </w:tcPr>
          <w:p w14:paraId="28CE78ED" w14:textId="77777777" w:rsidR="00765795" w:rsidRDefault="00765795" w:rsidP="00F20553">
            <w:pPr>
              <w:tabs>
                <w:tab w:val="left" w:pos="0"/>
              </w:tabs>
              <w:spacing w:after="0" w:line="240" w:lineRule="auto"/>
              <w:rPr>
                <w:rFonts w:ascii="Palatino Linotype" w:hAnsi="Palatino Linotype" w:cs="Arial"/>
                <w:b/>
              </w:rPr>
            </w:pPr>
          </w:p>
          <w:p w14:paraId="1401D3FF" w14:textId="77777777" w:rsidR="00765795" w:rsidRDefault="00765795" w:rsidP="00F20553">
            <w:pPr>
              <w:tabs>
                <w:tab w:val="left" w:pos="0"/>
              </w:tabs>
              <w:spacing w:after="0" w:line="240" w:lineRule="auto"/>
              <w:rPr>
                <w:rFonts w:ascii="Palatino Linotype" w:hAnsi="Palatino Linotype" w:cs="Arial"/>
                <w:b/>
              </w:rPr>
            </w:pPr>
          </w:p>
          <w:p w14:paraId="252EA472" w14:textId="5D52D2E5" w:rsidR="00765795" w:rsidRDefault="00765795" w:rsidP="00F20553">
            <w:pPr>
              <w:tabs>
                <w:tab w:val="left" w:pos="0"/>
              </w:tabs>
              <w:spacing w:after="0" w:line="240" w:lineRule="auto"/>
              <w:rPr>
                <w:rFonts w:ascii="Palatino Linotype" w:hAnsi="Palatino Linotype" w:cs="Arial"/>
                <w:b/>
              </w:rPr>
            </w:pPr>
          </w:p>
          <w:p w14:paraId="4D71722F" w14:textId="77777777" w:rsidR="00F20553" w:rsidRDefault="00F20553" w:rsidP="00F20553">
            <w:pPr>
              <w:tabs>
                <w:tab w:val="left" w:pos="0"/>
              </w:tabs>
              <w:spacing w:after="0" w:line="240" w:lineRule="auto"/>
              <w:rPr>
                <w:rFonts w:ascii="Palatino Linotype" w:hAnsi="Palatino Linotype" w:cs="Arial"/>
                <w:b/>
              </w:rPr>
            </w:pPr>
          </w:p>
          <w:p w14:paraId="096775D8" w14:textId="77777777" w:rsidR="00765795" w:rsidRDefault="00765795" w:rsidP="00F20553">
            <w:pPr>
              <w:tabs>
                <w:tab w:val="left" w:pos="0"/>
              </w:tabs>
              <w:spacing w:after="0" w:line="240" w:lineRule="auto"/>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14:paraId="61209D6F" w14:textId="77777777" w:rsidR="00765795" w:rsidRDefault="00765795" w:rsidP="00F20553">
            <w:pPr>
              <w:tabs>
                <w:tab w:val="left" w:pos="0"/>
              </w:tabs>
              <w:spacing w:after="0" w:line="240" w:lineRule="auto"/>
              <w:jc w:val="center"/>
              <w:rPr>
                <w:rFonts w:ascii="Palatino Linotype" w:hAnsi="Palatino Linotype" w:cs="Arial"/>
              </w:rPr>
            </w:pPr>
            <w:r>
              <w:rPr>
                <w:rFonts w:ascii="Palatino Linotype" w:hAnsi="Palatino Linotype" w:cs="Arial"/>
              </w:rPr>
              <w:t>Comisionada</w:t>
            </w:r>
          </w:p>
          <w:p w14:paraId="3B448D7B" w14:textId="77777777" w:rsidR="00765795" w:rsidRDefault="00765795" w:rsidP="00F20553">
            <w:pPr>
              <w:tabs>
                <w:tab w:val="left" w:pos="0"/>
              </w:tabs>
              <w:spacing w:after="0" w:line="240" w:lineRule="auto"/>
              <w:jc w:val="center"/>
              <w:rPr>
                <w:rFonts w:ascii="Palatino Linotype" w:hAnsi="Palatino Linotype" w:cs="Arial"/>
                <w:b/>
              </w:rPr>
            </w:pPr>
            <w:r>
              <w:rPr>
                <w:rFonts w:ascii="Palatino Linotype" w:hAnsi="Palatino Linotype" w:cs="Arial"/>
                <w:b/>
              </w:rPr>
              <w:t>(Rúbrica)</w:t>
            </w:r>
          </w:p>
        </w:tc>
        <w:tc>
          <w:tcPr>
            <w:tcW w:w="5013" w:type="dxa"/>
          </w:tcPr>
          <w:p w14:paraId="4FF47F93" w14:textId="77777777" w:rsidR="00765795" w:rsidRDefault="00765795" w:rsidP="00F20553">
            <w:pPr>
              <w:tabs>
                <w:tab w:val="left" w:pos="0"/>
              </w:tabs>
              <w:spacing w:after="0" w:line="240" w:lineRule="auto"/>
              <w:rPr>
                <w:rFonts w:ascii="Palatino Linotype" w:hAnsi="Palatino Linotype" w:cs="Arial"/>
                <w:b/>
              </w:rPr>
            </w:pPr>
          </w:p>
          <w:p w14:paraId="71CF06B6" w14:textId="77777777" w:rsidR="00765795" w:rsidRDefault="00765795" w:rsidP="00F20553">
            <w:pPr>
              <w:tabs>
                <w:tab w:val="left" w:pos="0"/>
              </w:tabs>
              <w:spacing w:after="0" w:line="240" w:lineRule="auto"/>
              <w:rPr>
                <w:rFonts w:ascii="Palatino Linotype" w:hAnsi="Palatino Linotype" w:cs="Arial"/>
                <w:b/>
              </w:rPr>
            </w:pPr>
          </w:p>
          <w:p w14:paraId="2E416BEE" w14:textId="14364A7F" w:rsidR="00765795" w:rsidRDefault="00765795" w:rsidP="00F20553">
            <w:pPr>
              <w:tabs>
                <w:tab w:val="left" w:pos="0"/>
              </w:tabs>
              <w:spacing w:after="0" w:line="240" w:lineRule="auto"/>
              <w:rPr>
                <w:rFonts w:ascii="Palatino Linotype" w:hAnsi="Palatino Linotype" w:cs="Arial"/>
                <w:b/>
              </w:rPr>
            </w:pPr>
          </w:p>
          <w:p w14:paraId="01D4A050" w14:textId="77777777" w:rsidR="00F20553" w:rsidRDefault="00F20553" w:rsidP="00F20553">
            <w:pPr>
              <w:tabs>
                <w:tab w:val="left" w:pos="0"/>
              </w:tabs>
              <w:spacing w:after="0" w:line="240" w:lineRule="auto"/>
              <w:rPr>
                <w:rFonts w:ascii="Palatino Linotype" w:hAnsi="Palatino Linotype" w:cs="Arial"/>
                <w:b/>
              </w:rPr>
            </w:pPr>
          </w:p>
          <w:p w14:paraId="1ED64E06" w14:textId="77777777" w:rsidR="00765795" w:rsidRDefault="00765795" w:rsidP="00F20553">
            <w:pPr>
              <w:tabs>
                <w:tab w:val="left" w:pos="0"/>
              </w:tabs>
              <w:spacing w:after="0" w:line="240" w:lineRule="auto"/>
              <w:jc w:val="center"/>
              <w:rPr>
                <w:rFonts w:ascii="Palatino Linotype" w:hAnsi="Palatino Linotype" w:cs="Arial"/>
                <w:b/>
              </w:rPr>
            </w:pPr>
            <w:r>
              <w:rPr>
                <w:rFonts w:ascii="Palatino Linotype" w:hAnsi="Palatino Linotype" w:cs="Arial"/>
                <w:b/>
              </w:rPr>
              <w:t>José Guadalupe Luna Hernández</w:t>
            </w:r>
          </w:p>
          <w:p w14:paraId="1E7BF760" w14:textId="77777777" w:rsidR="00765795" w:rsidRDefault="00765795" w:rsidP="00F20553">
            <w:pPr>
              <w:tabs>
                <w:tab w:val="left" w:pos="0"/>
              </w:tabs>
              <w:spacing w:after="0" w:line="240" w:lineRule="auto"/>
              <w:jc w:val="center"/>
              <w:rPr>
                <w:rFonts w:ascii="Palatino Linotype" w:hAnsi="Palatino Linotype" w:cs="Arial"/>
              </w:rPr>
            </w:pPr>
            <w:r>
              <w:rPr>
                <w:rFonts w:ascii="Palatino Linotype" w:hAnsi="Palatino Linotype" w:cs="Arial"/>
              </w:rPr>
              <w:t>Comisionado</w:t>
            </w:r>
          </w:p>
          <w:p w14:paraId="14CDE463" w14:textId="77777777" w:rsidR="00765795" w:rsidRDefault="00765795" w:rsidP="00F20553">
            <w:pPr>
              <w:tabs>
                <w:tab w:val="left" w:pos="0"/>
              </w:tabs>
              <w:spacing w:after="0" w:line="240" w:lineRule="auto"/>
              <w:jc w:val="center"/>
              <w:rPr>
                <w:rFonts w:ascii="Palatino Linotype" w:hAnsi="Palatino Linotype" w:cs="Arial"/>
                <w:b/>
              </w:rPr>
            </w:pPr>
            <w:r>
              <w:rPr>
                <w:rFonts w:ascii="Palatino Linotype" w:hAnsi="Palatino Linotype" w:cs="Arial"/>
                <w:b/>
              </w:rPr>
              <w:t>(Rúbrica)</w:t>
            </w:r>
          </w:p>
          <w:p w14:paraId="39BF5A85" w14:textId="77777777" w:rsidR="00765795" w:rsidRDefault="00765795" w:rsidP="00F20553">
            <w:pPr>
              <w:tabs>
                <w:tab w:val="left" w:pos="0"/>
              </w:tabs>
              <w:spacing w:after="0" w:line="240" w:lineRule="auto"/>
              <w:jc w:val="center"/>
              <w:rPr>
                <w:rFonts w:ascii="Palatino Linotype" w:hAnsi="Palatino Linotype" w:cs="Arial"/>
                <w:b/>
              </w:rPr>
            </w:pPr>
          </w:p>
        </w:tc>
      </w:tr>
      <w:tr w:rsidR="00765795" w14:paraId="5F9919B1" w14:textId="77777777" w:rsidTr="00765795">
        <w:trPr>
          <w:jc w:val="center"/>
        </w:trPr>
        <w:tc>
          <w:tcPr>
            <w:tcW w:w="4905" w:type="dxa"/>
          </w:tcPr>
          <w:p w14:paraId="14A635DD" w14:textId="77777777" w:rsidR="00765795" w:rsidRDefault="00765795" w:rsidP="00F20553">
            <w:pPr>
              <w:tabs>
                <w:tab w:val="left" w:pos="0"/>
              </w:tabs>
              <w:spacing w:after="0" w:line="240" w:lineRule="auto"/>
              <w:jc w:val="center"/>
              <w:rPr>
                <w:rFonts w:ascii="Palatino Linotype" w:hAnsi="Palatino Linotype" w:cs="Arial"/>
                <w:b/>
              </w:rPr>
            </w:pPr>
          </w:p>
          <w:p w14:paraId="476D1F0D" w14:textId="77777777" w:rsidR="00765795" w:rsidRDefault="00765795" w:rsidP="00F20553">
            <w:pPr>
              <w:tabs>
                <w:tab w:val="left" w:pos="0"/>
              </w:tabs>
              <w:spacing w:after="0" w:line="240" w:lineRule="auto"/>
              <w:jc w:val="center"/>
              <w:rPr>
                <w:rFonts w:ascii="Palatino Linotype" w:hAnsi="Palatino Linotype" w:cs="Arial"/>
                <w:b/>
              </w:rPr>
            </w:pPr>
          </w:p>
          <w:p w14:paraId="404CFF4D" w14:textId="77777777" w:rsidR="00765795" w:rsidRDefault="00765795" w:rsidP="00F20553">
            <w:pPr>
              <w:tabs>
                <w:tab w:val="left" w:pos="0"/>
              </w:tabs>
              <w:spacing w:after="0" w:line="240" w:lineRule="auto"/>
              <w:jc w:val="center"/>
              <w:rPr>
                <w:rFonts w:ascii="Palatino Linotype" w:hAnsi="Palatino Linotype" w:cs="Arial"/>
                <w:b/>
              </w:rPr>
            </w:pPr>
          </w:p>
          <w:p w14:paraId="64EB150C" w14:textId="77777777" w:rsidR="00765795" w:rsidRDefault="00765795" w:rsidP="00F20553">
            <w:pPr>
              <w:tabs>
                <w:tab w:val="left" w:pos="0"/>
              </w:tabs>
              <w:spacing w:after="0" w:line="240" w:lineRule="auto"/>
              <w:jc w:val="center"/>
              <w:rPr>
                <w:rFonts w:ascii="Palatino Linotype" w:hAnsi="Palatino Linotype" w:cs="Arial"/>
                <w:b/>
              </w:rPr>
            </w:pPr>
          </w:p>
          <w:p w14:paraId="299352AA" w14:textId="77777777" w:rsidR="00765795" w:rsidRDefault="00765795" w:rsidP="00F20553">
            <w:pPr>
              <w:tabs>
                <w:tab w:val="left" w:pos="0"/>
              </w:tabs>
              <w:spacing w:after="0" w:line="240" w:lineRule="auto"/>
              <w:jc w:val="center"/>
              <w:rPr>
                <w:rFonts w:ascii="Palatino Linotype" w:hAnsi="Palatino Linotype" w:cs="Arial"/>
                <w:b/>
              </w:rPr>
            </w:pPr>
            <w:r>
              <w:rPr>
                <w:rFonts w:ascii="Palatino Linotype" w:hAnsi="Palatino Linotype" w:cs="Arial"/>
                <w:b/>
              </w:rPr>
              <w:t>Javier Martínez Cruz</w:t>
            </w:r>
          </w:p>
          <w:p w14:paraId="13D70D6A" w14:textId="77777777" w:rsidR="00765795" w:rsidRDefault="00765795" w:rsidP="00F20553">
            <w:pPr>
              <w:tabs>
                <w:tab w:val="left" w:pos="0"/>
              </w:tabs>
              <w:spacing w:after="0" w:line="240" w:lineRule="auto"/>
              <w:jc w:val="center"/>
              <w:rPr>
                <w:rFonts w:ascii="Palatino Linotype" w:hAnsi="Palatino Linotype" w:cs="Arial"/>
              </w:rPr>
            </w:pPr>
            <w:r>
              <w:rPr>
                <w:rFonts w:ascii="Palatino Linotype" w:hAnsi="Palatino Linotype" w:cs="Arial"/>
              </w:rPr>
              <w:t>Comisionado</w:t>
            </w:r>
          </w:p>
          <w:p w14:paraId="3C2A6430" w14:textId="77777777" w:rsidR="00765795" w:rsidRDefault="00765795" w:rsidP="00F20553">
            <w:pPr>
              <w:tabs>
                <w:tab w:val="left" w:pos="0"/>
              </w:tabs>
              <w:spacing w:after="0" w:line="240" w:lineRule="auto"/>
              <w:jc w:val="center"/>
              <w:rPr>
                <w:rFonts w:ascii="Palatino Linotype" w:hAnsi="Palatino Linotype" w:cs="Arial"/>
                <w:b/>
              </w:rPr>
            </w:pPr>
            <w:r>
              <w:rPr>
                <w:rFonts w:ascii="Palatino Linotype" w:hAnsi="Palatino Linotype" w:cs="Arial"/>
                <w:b/>
              </w:rPr>
              <w:t>(Rúbrica)</w:t>
            </w:r>
          </w:p>
        </w:tc>
        <w:tc>
          <w:tcPr>
            <w:tcW w:w="5013" w:type="dxa"/>
          </w:tcPr>
          <w:p w14:paraId="4152669F" w14:textId="77777777" w:rsidR="00765795" w:rsidRDefault="00765795" w:rsidP="00F20553">
            <w:pPr>
              <w:tabs>
                <w:tab w:val="left" w:pos="0"/>
              </w:tabs>
              <w:spacing w:after="0" w:line="240" w:lineRule="auto"/>
              <w:jc w:val="center"/>
              <w:rPr>
                <w:rFonts w:ascii="Palatino Linotype" w:hAnsi="Palatino Linotype" w:cs="Arial"/>
                <w:b/>
              </w:rPr>
            </w:pPr>
          </w:p>
          <w:p w14:paraId="1137ABCB" w14:textId="77777777" w:rsidR="00765795" w:rsidRDefault="00765795" w:rsidP="00F20553">
            <w:pPr>
              <w:tabs>
                <w:tab w:val="left" w:pos="0"/>
              </w:tabs>
              <w:spacing w:after="0" w:line="240" w:lineRule="auto"/>
              <w:jc w:val="center"/>
              <w:rPr>
                <w:rFonts w:ascii="Palatino Linotype" w:hAnsi="Palatino Linotype" w:cs="Arial"/>
                <w:b/>
              </w:rPr>
            </w:pPr>
          </w:p>
          <w:p w14:paraId="1FC64FE8" w14:textId="77777777" w:rsidR="00765795" w:rsidRDefault="00765795" w:rsidP="00F20553">
            <w:pPr>
              <w:tabs>
                <w:tab w:val="left" w:pos="0"/>
              </w:tabs>
              <w:spacing w:after="0" w:line="240" w:lineRule="auto"/>
              <w:jc w:val="center"/>
              <w:rPr>
                <w:rFonts w:ascii="Palatino Linotype" w:hAnsi="Palatino Linotype" w:cs="Arial"/>
                <w:b/>
              </w:rPr>
            </w:pPr>
          </w:p>
          <w:p w14:paraId="15F443DC" w14:textId="77777777" w:rsidR="00765795" w:rsidRDefault="00765795" w:rsidP="00F20553">
            <w:pPr>
              <w:tabs>
                <w:tab w:val="left" w:pos="0"/>
              </w:tabs>
              <w:spacing w:after="0" w:line="240" w:lineRule="auto"/>
              <w:jc w:val="center"/>
              <w:rPr>
                <w:rFonts w:ascii="Palatino Linotype" w:hAnsi="Palatino Linotype" w:cs="Arial"/>
                <w:b/>
              </w:rPr>
            </w:pPr>
          </w:p>
          <w:p w14:paraId="56DC1AD3" w14:textId="77777777" w:rsidR="00765795" w:rsidRDefault="00765795" w:rsidP="00F20553">
            <w:pPr>
              <w:tabs>
                <w:tab w:val="left" w:pos="0"/>
              </w:tabs>
              <w:spacing w:after="0" w:line="240" w:lineRule="auto"/>
              <w:jc w:val="center"/>
              <w:rPr>
                <w:rFonts w:ascii="Palatino Linotype" w:hAnsi="Palatino Linotype" w:cs="Arial"/>
                <w:b/>
              </w:rPr>
            </w:pPr>
            <w:r>
              <w:rPr>
                <w:rFonts w:ascii="Palatino Linotype" w:hAnsi="Palatino Linotype" w:cs="Arial"/>
                <w:b/>
              </w:rPr>
              <w:t>Luis Gustavo Parra Noriega</w:t>
            </w:r>
          </w:p>
          <w:p w14:paraId="54FDEA91" w14:textId="77777777" w:rsidR="00765795" w:rsidRDefault="00765795" w:rsidP="00F20553">
            <w:pPr>
              <w:tabs>
                <w:tab w:val="left" w:pos="0"/>
              </w:tabs>
              <w:spacing w:after="0" w:line="240" w:lineRule="auto"/>
              <w:jc w:val="center"/>
              <w:rPr>
                <w:rFonts w:ascii="Palatino Linotype" w:hAnsi="Palatino Linotype" w:cs="Arial"/>
              </w:rPr>
            </w:pPr>
            <w:r>
              <w:rPr>
                <w:rFonts w:ascii="Palatino Linotype" w:hAnsi="Palatino Linotype" w:cs="Arial"/>
              </w:rPr>
              <w:t>Comisionado</w:t>
            </w:r>
          </w:p>
          <w:p w14:paraId="2C1C9551" w14:textId="77777777" w:rsidR="00765795" w:rsidRDefault="00765795" w:rsidP="00F20553">
            <w:pPr>
              <w:tabs>
                <w:tab w:val="left" w:pos="0"/>
              </w:tabs>
              <w:spacing w:after="0" w:line="240" w:lineRule="auto"/>
              <w:jc w:val="center"/>
              <w:rPr>
                <w:rFonts w:ascii="Palatino Linotype" w:hAnsi="Palatino Linotype" w:cs="Arial"/>
                <w:b/>
              </w:rPr>
            </w:pPr>
            <w:r>
              <w:rPr>
                <w:rFonts w:ascii="Palatino Linotype" w:hAnsi="Palatino Linotype" w:cs="Arial"/>
                <w:b/>
              </w:rPr>
              <w:t>(Rúbrica)</w:t>
            </w:r>
          </w:p>
        </w:tc>
      </w:tr>
      <w:tr w:rsidR="00765795" w14:paraId="61B31314" w14:textId="77777777" w:rsidTr="00765795">
        <w:trPr>
          <w:jc w:val="center"/>
        </w:trPr>
        <w:tc>
          <w:tcPr>
            <w:tcW w:w="9918" w:type="dxa"/>
            <w:gridSpan w:val="2"/>
          </w:tcPr>
          <w:p w14:paraId="0F7B9044" w14:textId="77777777" w:rsidR="00765795" w:rsidRDefault="00765795" w:rsidP="00F20553">
            <w:pPr>
              <w:tabs>
                <w:tab w:val="left" w:pos="0"/>
              </w:tabs>
              <w:spacing w:after="0" w:line="240" w:lineRule="auto"/>
              <w:jc w:val="center"/>
              <w:rPr>
                <w:rFonts w:ascii="Palatino Linotype" w:hAnsi="Palatino Linotype" w:cs="Arial"/>
                <w:b/>
              </w:rPr>
            </w:pPr>
          </w:p>
          <w:p w14:paraId="125A48F0" w14:textId="77777777" w:rsidR="00765795" w:rsidRDefault="00765795" w:rsidP="00F20553">
            <w:pPr>
              <w:tabs>
                <w:tab w:val="left" w:pos="0"/>
              </w:tabs>
              <w:spacing w:after="0" w:line="240" w:lineRule="auto"/>
              <w:jc w:val="center"/>
              <w:rPr>
                <w:rFonts w:ascii="Palatino Linotype" w:hAnsi="Palatino Linotype" w:cs="Arial"/>
                <w:b/>
              </w:rPr>
            </w:pPr>
          </w:p>
          <w:p w14:paraId="2CACD690" w14:textId="77777777" w:rsidR="00765795" w:rsidRDefault="00765795" w:rsidP="00F20553">
            <w:pPr>
              <w:tabs>
                <w:tab w:val="left" w:pos="0"/>
              </w:tabs>
              <w:spacing w:after="0" w:line="240" w:lineRule="auto"/>
              <w:rPr>
                <w:rFonts w:ascii="Palatino Linotype" w:hAnsi="Palatino Linotype" w:cs="Arial"/>
                <w:b/>
              </w:rPr>
            </w:pPr>
          </w:p>
          <w:p w14:paraId="7DB00EB4" w14:textId="77777777" w:rsidR="00765795" w:rsidRDefault="00765795" w:rsidP="00F20553">
            <w:pPr>
              <w:tabs>
                <w:tab w:val="left" w:pos="0"/>
              </w:tabs>
              <w:spacing w:after="0" w:line="240" w:lineRule="auto"/>
              <w:jc w:val="center"/>
              <w:rPr>
                <w:rFonts w:ascii="Palatino Linotype" w:hAnsi="Palatino Linotype" w:cs="Arial"/>
                <w:b/>
              </w:rPr>
            </w:pPr>
          </w:p>
          <w:p w14:paraId="6630F8AA" w14:textId="77777777" w:rsidR="00765795" w:rsidRDefault="00765795" w:rsidP="00F20553">
            <w:pPr>
              <w:tabs>
                <w:tab w:val="left" w:pos="0"/>
              </w:tabs>
              <w:spacing w:after="0" w:line="240" w:lineRule="auto"/>
              <w:jc w:val="center"/>
              <w:rPr>
                <w:rFonts w:ascii="Palatino Linotype" w:hAnsi="Palatino Linotype" w:cs="Arial"/>
                <w:b/>
              </w:rPr>
            </w:pPr>
            <w:r>
              <w:rPr>
                <w:rFonts w:ascii="Palatino Linotype" w:hAnsi="Palatino Linotype" w:cs="Arial"/>
                <w:b/>
              </w:rPr>
              <w:t>Alexis Tapia Ramírez</w:t>
            </w:r>
          </w:p>
          <w:p w14:paraId="7FC07389" w14:textId="77777777" w:rsidR="00765795" w:rsidRDefault="00765795" w:rsidP="00F20553">
            <w:pPr>
              <w:tabs>
                <w:tab w:val="left" w:pos="0"/>
              </w:tabs>
              <w:spacing w:after="0" w:line="240" w:lineRule="auto"/>
              <w:jc w:val="center"/>
              <w:rPr>
                <w:rFonts w:ascii="Palatino Linotype" w:hAnsi="Palatino Linotype" w:cs="Arial"/>
              </w:rPr>
            </w:pPr>
            <w:r>
              <w:rPr>
                <w:rFonts w:ascii="Palatino Linotype" w:hAnsi="Palatino Linotype" w:cs="Arial"/>
              </w:rPr>
              <w:t>Secretario Técnico del Pleno</w:t>
            </w:r>
          </w:p>
          <w:p w14:paraId="151D508C" w14:textId="77777777" w:rsidR="00765795" w:rsidRDefault="00765795" w:rsidP="00F20553">
            <w:pPr>
              <w:tabs>
                <w:tab w:val="left" w:pos="0"/>
              </w:tabs>
              <w:spacing w:after="0" w:line="240" w:lineRule="auto"/>
              <w:jc w:val="center"/>
              <w:rPr>
                <w:rFonts w:ascii="Palatino Linotype" w:hAnsi="Palatino Linotype" w:cs="Arial"/>
                <w:b/>
              </w:rPr>
            </w:pPr>
            <w:r>
              <w:rPr>
                <w:rFonts w:ascii="Palatino Linotype" w:hAnsi="Palatino Linotype" w:cs="Arial"/>
                <w:b/>
              </w:rPr>
              <w:t>(Rúbrica)</w:t>
            </w:r>
          </w:p>
          <w:p w14:paraId="20A7D56A" w14:textId="77777777" w:rsidR="00765795" w:rsidRDefault="00765795" w:rsidP="00F20553">
            <w:pPr>
              <w:tabs>
                <w:tab w:val="left" w:pos="0"/>
              </w:tabs>
              <w:spacing w:after="0" w:line="240" w:lineRule="auto"/>
              <w:jc w:val="center"/>
              <w:rPr>
                <w:rFonts w:ascii="Palatino Linotype" w:hAnsi="Palatino Linotype" w:cs="Arial"/>
                <w:b/>
              </w:rPr>
            </w:pPr>
          </w:p>
        </w:tc>
      </w:tr>
    </w:tbl>
    <w:p w14:paraId="2DEFE2B9" w14:textId="77777777" w:rsidR="00765795" w:rsidRDefault="00765795" w:rsidP="00765795">
      <w:pPr>
        <w:tabs>
          <w:tab w:val="left" w:pos="0"/>
        </w:tabs>
        <w:spacing w:line="360" w:lineRule="auto"/>
        <w:jc w:val="both"/>
        <w:rPr>
          <w:rFonts w:ascii="Palatino Linotype" w:hAnsi="Palatino Linotype" w:cs="Arial"/>
          <w:lang w:val="es-ES_tradnl" w:eastAsia="es-ES"/>
        </w:rPr>
      </w:pPr>
    </w:p>
    <w:p w14:paraId="79D9994E" w14:textId="0805E92A" w:rsidR="00402DB0" w:rsidRPr="00F20553" w:rsidRDefault="00765795" w:rsidP="00F20553">
      <w:pPr>
        <w:tabs>
          <w:tab w:val="left" w:pos="0"/>
        </w:tabs>
        <w:spacing w:line="360" w:lineRule="auto"/>
        <w:jc w:val="both"/>
        <w:rPr>
          <w:rFonts w:ascii="Palatino Linotype" w:hAnsi="Palatino Linotype" w:cs="Arial"/>
          <w:i/>
        </w:rPr>
      </w:pPr>
      <w:r>
        <w:rPr>
          <w:rFonts w:ascii="Palatino Linotype" w:hAnsi="Palatino Linotype" w:cs="Arial"/>
        </w:rPr>
        <w:t xml:space="preserve">Esta hoja corresponde a la resolución de fecha veintitrés (23) de septiembre de dos mil veinte, emitida en el recurso de revisión </w:t>
      </w:r>
      <w:r w:rsidR="00F20553">
        <w:rPr>
          <w:rFonts w:ascii="Palatino Linotype" w:hAnsi="Palatino Linotype" w:cs="Arial"/>
          <w:b/>
          <w:bCs/>
        </w:rPr>
        <w:t>01843</w:t>
      </w:r>
      <w:r>
        <w:rPr>
          <w:rFonts w:ascii="Palatino Linotype" w:hAnsi="Palatino Linotype" w:cs="Arial"/>
          <w:b/>
          <w:bCs/>
        </w:rPr>
        <w:t>/INFOEM/IP/RR/2020.</w:t>
      </w:r>
    </w:p>
    <w:sectPr w:rsidR="00402DB0" w:rsidRPr="00F20553" w:rsidSect="005130FF">
      <w:headerReference w:type="even" r:id="rId10"/>
      <w:headerReference w:type="default" r:id="rId11"/>
      <w:footerReference w:type="default" r:id="rId12"/>
      <w:headerReference w:type="first" r:id="rId13"/>
      <w:footerReference w:type="first" r:id="rId14"/>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AEFE1" w14:textId="77777777" w:rsidR="00DE356C" w:rsidRDefault="00DE356C" w:rsidP="005130FF">
      <w:pPr>
        <w:spacing w:after="0" w:line="240" w:lineRule="auto"/>
      </w:pPr>
      <w:r>
        <w:separator/>
      </w:r>
    </w:p>
  </w:endnote>
  <w:endnote w:type="continuationSeparator" w:id="0">
    <w:p w14:paraId="4A783A7E" w14:textId="77777777" w:rsidR="00DE356C" w:rsidRDefault="00DE356C" w:rsidP="00513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342863970"/>
      <w:docPartObj>
        <w:docPartGallery w:val="Page Numbers (Bottom of Page)"/>
        <w:docPartUnique/>
      </w:docPartObj>
    </w:sdtPr>
    <w:sdtEndPr/>
    <w:sdtContent>
      <w:sdt>
        <w:sdtPr>
          <w:rPr>
            <w:rFonts w:ascii="Palatino Linotype" w:hAnsi="Palatino Linotype"/>
            <w:sz w:val="28"/>
          </w:rPr>
          <w:id w:val="-1436276704"/>
          <w:docPartObj>
            <w:docPartGallery w:val="Page Numbers (Top of Page)"/>
            <w:docPartUnique/>
          </w:docPartObj>
        </w:sdtPr>
        <w:sdtEndPr/>
        <w:sdtContent>
          <w:p w14:paraId="53D29DE9" w14:textId="77777777" w:rsidR="00765795" w:rsidRPr="00883450" w:rsidRDefault="00765795">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B30D68">
              <w:rPr>
                <w:rFonts w:ascii="Palatino Linotype" w:hAnsi="Palatino Linotype"/>
                <w:b/>
                <w:bCs/>
                <w:noProof/>
                <w:szCs w:val="20"/>
              </w:rPr>
              <w:t>55</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B30D68">
              <w:rPr>
                <w:rFonts w:ascii="Palatino Linotype" w:hAnsi="Palatino Linotype"/>
                <w:b/>
                <w:bCs/>
                <w:noProof/>
                <w:szCs w:val="20"/>
              </w:rPr>
              <w:t>57</w:t>
            </w:r>
            <w:r w:rsidRPr="00883450">
              <w:rPr>
                <w:rFonts w:ascii="Palatino Linotype" w:hAnsi="Palatino Linotype"/>
                <w:b/>
                <w:bCs/>
                <w:szCs w:val="20"/>
              </w:rPr>
              <w:fldChar w:fldCharType="end"/>
            </w:r>
          </w:p>
        </w:sdtContent>
      </w:sdt>
    </w:sdtContent>
  </w:sdt>
  <w:p w14:paraId="5200DE7E" w14:textId="77777777" w:rsidR="00765795" w:rsidRDefault="0076579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AFD5A" w14:textId="77777777" w:rsidR="00765795" w:rsidRPr="00883450" w:rsidRDefault="00765795" w:rsidP="005130FF">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B30D68" w:rsidRPr="00B30D68">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B30D68" w:rsidRPr="00B30D68">
      <w:rPr>
        <w:rFonts w:ascii="Palatino Linotype" w:hAnsi="Palatino Linotype"/>
        <w:noProof/>
        <w:lang w:val="es-ES"/>
      </w:rPr>
      <w:t>57</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325C1" w14:textId="77777777" w:rsidR="00DE356C" w:rsidRDefault="00DE356C" w:rsidP="005130FF">
      <w:pPr>
        <w:spacing w:after="0" w:line="240" w:lineRule="auto"/>
      </w:pPr>
      <w:r>
        <w:separator/>
      </w:r>
    </w:p>
  </w:footnote>
  <w:footnote w:type="continuationSeparator" w:id="0">
    <w:p w14:paraId="24297C95" w14:textId="77777777" w:rsidR="00DE356C" w:rsidRDefault="00DE356C" w:rsidP="005130FF">
      <w:pPr>
        <w:spacing w:after="0" w:line="240" w:lineRule="auto"/>
      </w:pPr>
      <w:r>
        <w:continuationSeparator/>
      </w:r>
    </w:p>
  </w:footnote>
  <w:footnote w:id="1">
    <w:p w14:paraId="53930569" w14:textId="77777777" w:rsidR="00765795" w:rsidRDefault="00765795" w:rsidP="005130FF">
      <w:pPr>
        <w:pStyle w:val="Textonotapie"/>
      </w:pPr>
      <w:r>
        <w:rPr>
          <w:rStyle w:val="Refdenotaalpie"/>
        </w:rPr>
        <w:footnoteRef/>
      </w:r>
      <w:r>
        <w:t xml:space="preserve"> Convención Americana sobre Derechos Humanos. Artículo 13.</w:t>
      </w:r>
    </w:p>
  </w:footnote>
  <w:footnote w:id="2">
    <w:p w14:paraId="4A436197" w14:textId="77777777" w:rsidR="00765795" w:rsidRDefault="00765795" w:rsidP="005130FF">
      <w:pPr>
        <w:pStyle w:val="Textonotapie"/>
      </w:pPr>
      <w:r>
        <w:rPr>
          <w:rStyle w:val="Refdenotaalpie"/>
        </w:rPr>
        <w:footnoteRef/>
      </w:r>
      <w:r>
        <w:t xml:space="preserve"> Constitución Política de los Estados Unidos Mexicanos. Artículo sexto, sección A, Fracción I.</w:t>
      </w:r>
    </w:p>
  </w:footnote>
  <w:footnote w:id="3">
    <w:p w14:paraId="1603AC88" w14:textId="77777777" w:rsidR="00765795" w:rsidRDefault="00765795" w:rsidP="005130F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25FEAC9B" w14:textId="77777777" w:rsidR="00765795" w:rsidRDefault="00765795" w:rsidP="005130FF">
      <w:pPr>
        <w:pStyle w:val="Textonotapie"/>
      </w:pPr>
      <w:r>
        <w:rPr>
          <w:rStyle w:val="Refdenotaalpie"/>
        </w:rPr>
        <w:footnoteRef/>
      </w:r>
      <w:r>
        <w:t xml:space="preserve"> Ibídem. Párr. 87.</w:t>
      </w:r>
    </w:p>
  </w:footnote>
  <w:footnote w:id="5">
    <w:p w14:paraId="36308FEC" w14:textId="77777777" w:rsidR="00765795" w:rsidRDefault="00765795" w:rsidP="005130FF">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14:paraId="000E33DE" w14:textId="77777777" w:rsidR="00765795" w:rsidRDefault="00765795" w:rsidP="0093386F">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BE88B0A" w14:textId="77777777" w:rsidR="00765795" w:rsidRDefault="00765795" w:rsidP="0093386F">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32ACBBC" w14:textId="77777777" w:rsidR="00765795" w:rsidRPr="001E1F95" w:rsidRDefault="00765795" w:rsidP="0093386F">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7">
    <w:p w14:paraId="7BD6CF3F" w14:textId="77777777" w:rsidR="00765795" w:rsidRPr="00034B44" w:rsidRDefault="00765795" w:rsidP="0093386F">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7AD9AFED" w14:textId="77777777" w:rsidR="00765795" w:rsidRPr="00034B44" w:rsidRDefault="00765795" w:rsidP="0093386F">
      <w:pPr>
        <w:pStyle w:val="ADB1"/>
        <w:jc w:val="both"/>
        <w:rPr>
          <w:rFonts w:ascii="Palatino Linotype" w:hAnsi="Palatino Linotype"/>
          <w:sz w:val="18"/>
        </w:rPr>
      </w:pPr>
      <w:r w:rsidRPr="00034B44">
        <w:rPr>
          <w:rFonts w:ascii="Palatino Linotype" w:hAnsi="Palatino Linotype"/>
          <w:sz w:val="18"/>
        </w:rPr>
        <w:t xml:space="preserve"> (…)</w:t>
      </w:r>
    </w:p>
    <w:p w14:paraId="0C3F03AC" w14:textId="77777777" w:rsidR="00765795" w:rsidRPr="00034B44" w:rsidRDefault="00765795" w:rsidP="0093386F">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5EA19" w14:textId="68D3B464" w:rsidR="00765795" w:rsidRDefault="00B30D68">
    <w:pPr>
      <w:pStyle w:val="Encabezado"/>
    </w:pPr>
    <w:r>
      <w:rPr>
        <w:noProof/>
      </w:rPr>
      <w:pict w14:anchorId="1CBC4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40837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5CA4A" w14:textId="7D2728BF" w:rsidR="00765795" w:rsidRDefault="00B30D68">
    <w:pPr>
      <w:pStyle w:val="Encabezado"/>
    </w:pPr>
    <w:r>
      <w:rPr>
        <w:noProof/>
      </w:rPr>
      <w:pict w14:anchorId="625317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408377" o:spid="_x0000_s2051" type="#_x0000_t75" style="position:absolute;margin-left:-83.9pt;margin-top:-135.8pt;width:609.4pt;height:793.75pt;z-index:-251656192;mso-position-horizontal-relative:margin;mso-position-vertical-relative:margin" o:allowincell="f">
          <v:imagedata r:id="rId1" o:title="resolución"/>
          <w10:wrap anchorx="margin" anchory="margin"/>
        </v:shape>
      </w:pict>
    </w:r>
  </w:p>
  <w:p w14:paraId="65AE5E8F" w14:textId="77777777" w:rsidR="00765795" w:rsidRDefault="00765795">
    <w:pPr>
      <w:pStyle w:val="Encabezado"/>
    </w:pPr>
  </w:p>
  <w:tbl>
    <w:tblPr>
      <w:tblStyle w:val="Tablaconcuadrcula"/>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765795" w:rsidRPr="00EF13C1" w14:paraId="66C9E153" w14:textId="77777777" w:rsidTr="005130FF">
      <w:trPr>
        <w:trHeight w:val="138"/>
      </w:trPr>
      <w:tc>
        <w:tcPr>
          <w:tcW w:w="2977" w:type="dxa"/>
          <w:vAlign w:val="center"/>
        </w:tcPr>
        <w:p w14:paraId="6D6E8071" w14:textId="77777777" w:rsidR="00765795" w:rsidRPr="00EF13C1" w:rsidRDefault="00765795" w:rsidP="005130FF">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14:paraId="43426FDA" w14:textId="77777777" w:rsidR="00765795" w:rsidRPr="00EF13C1" w:rsidRDefault="00765795" w:rsidP="005130FF">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                    01843/INFOEM/IP/RR/2020  </w:t>
          </w:r>
        </w:p>
      </w:tc>
    </w:tr>
    <w:tr w:rsidR="00765795" w:rsidRPr="00EF13C1" w14:paraId="1D4754EC" w14:textId="77777777" w:rsidTr="005130FF">
      <w:trPr>
        <w:gridAfter w:val="1"/>
        <w:wAfter w:w="142" w:type="dxa"/>
        <w:trHeight w:val="321"/>
      </w:trPr>
      <w:tc>
        <w:tcPr>
          <w:tcW w:w="2977" w:type="dxa"/>
          <w:vAlign w:val="center"/>
        </w:tcPr>
        <w:p w14:paraId="69D612E7" w14:textId="77777777" w:rsidR="00765795" w:rsidRPr="00EF13C1" w:rsidRDefault="00765795" w:rsidP="005130FF">
          <w:pPr>
            <w:jc w:val="right"/>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14:paraId="54A01B62" w14:textId="77777777" w:rsidR="00765795" w:rsidRPr="00EF13C1" w:rsidRDefault="00765795" w:rsidP="005130FF">
          <w:pPr>
            <w:pStyle w:val="Encabezado"/>
            <w:ind w:right="-108"/>
            <w:jc w:val="right"/>
            <w:rPr>
              <w:rFonts w:ascii="Palatino Linotype" w:hAnsi="Palatino Linotype"/>
              <w:b/>
              <w:sz w:val="22"/>
              <w:szCs w:val="22"/>
            </w:rPr>
          </w:pPr>
          <w:r>
            <w:rPr>
              <w:rFonts w:ascii="Palatino Linotype" w:hAnsi="Palatino Linotype"/>
              <w:b/>
              <w:sz w:val="22"/>
              <w:szCs w:val="22"/>
            </w:rPr>
            <w:t xml:space="preserve">       Ayuntamiento de Naucalpan de Juárez</w:t>
          </w:r>
        </w:p>
      </w:tc>
    </w:tr>
    <w:tr w:rsidR="00765795" w:rsidRPr="00EF13C1" w14:paraId="3BCA8447" w14:textId="77777777" w:rsidTr="005130FF">
      <w:trPr>
        <w:trHeight w:val="321"/>
      </w:trPr>
      <w:tc>
        <w:tcPr>
          <w:tcW w:w="2977" w:type="dxa"/>
          <w:vAlign w:val="center"/>
        </w:tcPr>
        <w:p w14:paraId="54919ECD" w14:textId="77777777" w:rsidR="00765795" w:rsidRPr="00EF13C1" w:rsidRDefault="00765795" w:rsidP="005130FF">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14:paraId="7185F9BC" w14:textId="77777777" w:rsidR="00765795" w:rsidRPr="00EF13C1" w:rsidRDefault="00765795" w:rsidP="005130FF">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3416FAF" w14:textId="77777777" w:rsidR="00765795" w:rsidRDefault="00765795" w:rsidP="005130F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E546A" w14:textId="546E9DC7" w:rsidR="00765795" w:rsidRDefault="00B30D68" w:rsidP="005130FF">
    <w:pPr>
      <w:pStyle w:val="Encabezado"/>
      <w:tabs>
        <w:tab w:val="left" w:pos="3103"/>
      </w:tabs>
    </w:pPr>
    <w:r>
      <w:rPr>
        <w:noProof/>
      </w:rPr>
      <w:pict w14:anchorId="32A7C2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40837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765795">
      <w:tab/>
    </w:r>
    <w:r w:rsidR="00765795">
      <w:tab/>
    </w:r>
  </w:p>
  <w:tbl>
    <w:tblPr>
      <w:tblStyle w:val="Tablaconcuadrcula"/>
      <w:tblW w:w="7418" w:type="dxa"/>
      <w:tblInd w:w="183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71"/>
      <w:gridCol w:w="264"/>
      <w:gridCol w:w="4583"/>
    </w:tblGrid>
    <w:tr w:rsidR="00765795" w:rsidRPr="00182113" w14:paraId="09AE3C6C" w14:textId="77777777" w:rsidTr="005130FF">
      <w:trPr>
        <w:trHeight w:val="138"/>
      </w:trPr>
      <w:tc>
        <w:tcPr>
          <w:tcW w:w="2571" w:type="dxa"/>
          <w:vAlign w:val="center"/>
        </w:tcPr>
        <w:p w14:paraId="2A993D0D" w14:textId="77777777" w:rsidR="00765795" w:rsidRPr="00182113" w:rsidRDefault="00765795" w:rsidP="005130FF">
          <w:pPr>
            <w:jc w:val="right"/>
            <w:rPr>
              <w:rFonts w:ascii="Palatino Linotype" w:hAnsi="Palatino Linotype"/>
              <w:b/>
              <w:sz w:val="22"/>
              <w:szCs w:val="22"/>
            </w:rPr>
          </w:pPr>
          <w:r w:rsidRPr="00182113">
            <w:rPr>
              <w:rFonts w:ascii="Palatino Linotype" w:hAnsi="Palatino Linotype"/>
              <w:b/>
              <w:sz w:val="22"/>
              <w:szCs w:val="22"/>
            </w:rPr>
            <w:t>Recurso de revisión:</w:t>
          </w:r>
        </w:p>
      </w:tc>
      <w:tc>
        <w:tcPr>
          <w:tcW w:w="264" w:type="dxa"/>
          <w:vAlign w:val="center"/>
        </w:tcPr>
        <w:p w14:paraId="53C7EDB1" w14:textId="77777777" w:rsidR="00765795" w:rsidRPr="00182113" w:rsidRDefault="00765795" w:rsidP="005130FF">
          <w:pPr>
            <w:pStyle w:val="Encabezado"/>
            <w:jc w:val="center"/>
            <w:rPr>
              <w:rFonts w:ascii="Palatino Linotype" w:hAnsi="Palatino Linotype"/>
              <w:b/>
              <w:sz w:val="22"/>
              <w:szCs w:val="22"/>
            </w:rPr>
          </w:pPr>
        </w:p>
      </w:tc>
      <w:tc>
        <w:tcPr>
          <w:tcW w:w="4583" w:type="dxa"/>
          <w:vAlign w:val="center"/>
        </w:tcPr>
        <w:p w14:paraId="37F69490" w14:textId="77777777" w:rsidR="00765795" w:rsidRPr="005143E6" w:rsidRDefault="00765795" w:rsidP="005130FF">
          <w:pPr>
            <w:pStyle w:val="Encabezado"/>
            <w:tabs>
              <w:tab w:val="clear" w:pos="4419"/>
            </w:tabs>
            <w:jc w:val="right"/>
            <w:rPr>
              <w:rFonts w:ascii="Palatino Linotype" w:hAnsi="Palatino Linotype" w:cs="Arial"/>
              <w:b/>
              <w:bCs/>
              <w:lang w:eastAsia="es-MX"/>
            </w:rPr>
          </w:pPr>
          <w:r>
            <w:rPr>
              <w:rFonts w:ascii="Palatino Linotype" w:hAnsi="Palatino Linotype" w:cs="Arial"/>
              <w:b/>
              <w:bCs/>
              <w:lang w:eastAsia="es-MX"/>
            </w:rPr>
            <w:t xml:space="preserve">                      01843/INFOEM/IP/RR/2020 </w:t>
          </w:r>
        </w:p>
      </w:tc>
    </w:tr>
    <w:tr w:rsidR="00765795" w:rsidRPr="00182113" w14:paraId="2A31F2D5" w14:textId="77777777" w:rsidTr="005130FF">
      <w:trPr>
        <w:trHeight w:val="227"/>
      </w:trPr>
      <w:tc>
        <w:tcPr>
          <w:tcW w:w="2571" w:type="dxa"/>
          <w:vAlign w:val="center"/>
        </w:tcPr>
        <w:p w14:paraId="7C50A21E" w14:textId="77777777" w:rsidR="00765795" w:rsidRPr="00182113" w:rsidRDefault="00765795" w:rsidP="005130FF">
          <w:pPr>
            <w:jc w:val="right"/>
            <w:rPr>
              <w:rFonts w:ascii="Palatino Linotype" w:hAnsi="Palatino Linotype"/>
              <w:b/>
              <w:sz w:val="22"/>
              <w:szCs w:val="22"/>
            </w:rPr>
          </w:pPr>
          <w:r w:rsidRPr="00182113">
            <w:rPr>
              <w:rFonts w:ascii="Palatino Linotype" w:hAnsi="Palatino Linotype"/>
              <w:b/>
              <w:sz w:val="22"/>
              <w:szCs w:val="22"/>
            </w:rPr>
            <w:t>Recurrente:</w:t>
          </w:r>
        </w:p>
      </w:tc>
      <w:tc>
        <w:tcPr>
          <w:tcW w:w="264" w:type="dxa"/>
          <w:vAlign w:val="center"/>
        </w:tcPr>
        <w:p w14:paraId="3C686384" w14:textId="77777777" w:rsidR="00765795" w:rsidRPr="00182113" w:rsidRDefault="00765795" w:rsidP="005130FF">
          <w:pPr>
            <w:pStyle w:val="Encabezado"/>
            <w:jc w:val="center"/>
            <w:rPr>
              <w:rFonts w:ascii="Palatino Linotype" w:hAnsi="Palatino Linotype"/>
              <w:b/>
              <w:sz w:val="22"/>
              <w:szCs w:val="22"/>
            </w:rPr>
          </w:pPr>
        </w:p>
      </w:tc>
      <w:tc>
        <w:tcPr>
          <w:tcW w:w="4583" w:type="dxa"/>
          <w:vAlign w:val="center"/>
        </w:tcPr>
        <w:p w14:paraId="0BBE9A4B" w14:textId="54BBEF2F" w:rsidR="003B0761" w:rsidRPr="00611C68" w:rsidRDefault="00765795" w:rsidP="003B0761">
          <w:pPr>
            <w:pStyle w:val="Encabezado"/>
            <w:ind w:right="34"/>
            <w:rPr>
              <w:rFonts w:ascii="Palatino Linotype" w:hAnsi="Palatino Linotype"/>
              <w:b/>
              <w:sz w:val="22"/>
              <w:szCs w:val="22"/>
            </w:rPr>
          </w:pPr>
          <w:r>
            <w:rPr>
              <w:rFonts w:ascii="Palatino Linotype" w:hAnsi="Palatino Linotype"/>
              <w:b/>
              <w:sz w:val="22"/>
              <w:szCs w:val="22"/>
            </w:rPr>
            <w:t xml:space="preserve">                          </w:t>
          </w:r>
          <w:r w:rsidR="003B0761" w:rsidRPr="003B0761">
            <w:rPr>
              <w:rFonts w:ascii="Palatino Linotype" w:hAnsi="Palatino Linotype"/>
              <w:b/>
              <w:sz w:val="22"/>
              <w:szCs w:val="22"/>
              <w:highlight w:val="black"/>
            </w:rPr>
            <w:t>---------------------------------------</w:t>
          </w:r>
        </w:p>
      </w:tc>
    </w:tr>
    <w:tr w:rsidR="00765795" w:rsidRPr="00182113" w14:paraId="41FBB711" w14:textId="77777777" w:rsidTr="005130FF">
      <w:trPr>
        <w:trHeight w:val="232"/>
      </w:trPr>
      <w:tc>
        <w:tcPr>
          <w:tcW w:w="2571" w:type="dxa"/>
          <w:vAlign w:val="center"/>
        </w:tcPr>
        <w:p w14:paraId="593DA913" w14:textId="77777777" w:rsidR="00765795" w:rsidRPr="00182113" w:rsidRDefault="00765795" w:rsidP="005130FF">
          <w:pPr>
            <w:jc w:val="right"/>
            <w:rPr>
              <w:rFonts w:ascii="Palatino Linotype" w:hAnsi="Palatino Linotype"/>
              <w:b/>
              <w:sz w:val="22"/>
              <w:szCs w:val="22"/>
            </w:rPr>
          </w:pPr>
          <w:r w:rsidRPr="00182113">
            <w:rPr>
              <w:rFonts w:ascii="Palatino Linotype" w:hAnsi="Palatino Linotype"/>
              <w:b/>
              <w:sz w:val="22"/>
              <w:szCs w:val="22"/>
            </w:rPr>
            <w:t>Sujeto obligado:</w:t>
          </w:r>
        </w:p>
      </w:tc>
      <w:tc>
        <w:tcPr>
          <w:tcW w:w="264" w:type="dxa"/>
          <w:vAlign w:val="center"/>
        </w:tcPr>
        <w:p w14:paraId="2D8C139F" w14:textId="77777777" w:rsidR="00765795" w:rsidRPr="00182113" w:rsidRDefault="00765795" w:rsidP="005130FF">
          <w:pPr>
            <w:pStyle w:val="Encabezado"/>
            <w:jc w:val="center"/>
            <w:rPr>
              <w:rFonts w:ascii="Palatino Linotype" w:hAnsi="Palatino Linotype"/>
              <w:b/>
              <w:sz w:val="22"/>
              <w:szCs w:val="22"/>
            </w:rPr>
          </w:pPr>
        </w:p>
      </w:tc>
      <w:tc>
        <w:tcPr>
          <w:tcW w:w="4583" w:type="dxa"/>
          <w:vAlign w:val="center"/>
        </w:tcPr>
        <w:p w14:paraId="71D98CCE" w14:textId="77777777" w:rsidR="00765795" w:rsidRPr="00182113" w:rsidRDefault="00765795" w:rsidP="005130FF">
          <w:pPr>
            <w:pStyle w:val="Encabezado"/>
            <w:ind w:right="34"/>
            <w:jc w:val="right"/>
            <w:rPr>
              <w:rFonts w:ascii="Palatino Linotype" w:hAnsi="Palatino Linotype"/>
              <w:b/>
              <w:sz w:val="22"/>
              <w:szCs w:val="22"/>
            </w:rPr>
          </w:pPr>
          <w:r>
            <w:rPr>
              <w:rFonts w:ascii="Palatino Linotype" w:hAnsi="Palatino Linotype"/>
              <w:b/>
              <w:sz w:val="22"/>
              <w:szCs w:val="22"/>
            </w:rPr>
            <w:t>Ayuntamiento de Naucalpan de Juárez</w:t>
          </w:r>
        </w:p>
      </w:tc>
    </w:tr>
    <w:tr w:rsidR="00765795" w:rsidRPr="00182113" w14:paraId="44AAD174" w14:textId="77777777" w:rsidTr="005130FF">
      <w:trPr>
        <w:trHeight w:val="320"/>
      </w:trPr>
      <w:tc>
        <w:tcPr>
          <w:tcW w:w="2571" w:type="dxa"/>
          <w:vAlign w:val="center"/>
        </w:tcPr>
        <w:p w14:paraId="70AAE74E" w14:textId="77777777" w:rsidR="00765795" w:rsidRPr="00182113" w:rsidRDefault="00765795" w:rsidP="005130FF">
          <w:pPr>
            <w:jc w:val="right"/>
            <w:rPr>
              <w:rFonts w:ascii="Palatino Linotype" w:hAnsi="Palatino Linotype"/>
              <w:b/>
              <w:sz w:val="22"/>
              <w:szCs w:val="22"/>
            </w:rPr>
          </w:pPr>
          <w:r w:rsidRPr="00182113">
            <w:rPr>
              <w:rFonts w:ascii="Palatino Linotype" w:hAnsi="Palatino Linotype"/>
              <w:b/>
              <w:sz w:val="22"/>
              <w:szCs w:val="22"/>
            </w:rPr>
            <w:t>Comisionado ponente:</w:t>
          </w:r>
        </w:p>
      </w:tc>
      <w:tc>
        <w:tcPr>
          <w:tcW w:w="264" w:type="dxa"/>
          <w:vAlign w:val="center"/>
        </w:tcPr>
        <w:p w14:paraId="67789D42" w14:textId="77777777" w:rsidR="00765795" w:rsidRPr="00182113" w:rsidRDefault="00765795" w:rsidP="005130FF">
          <w:pPr>
            <w:pStyle w:val="Encabezado"/>
            <w:jc w:val="center"/>
            <w:rPr>
              <w:rFonts w:ascii="Palatino Linotype" w:hAnsi="Palatino Linotype"/>
              <w:b/>
              <w:sz w:val="22"/>
              <w:szCs w:val="22"/>
            </w:rPr>
          </w:pPr>
        </w:p>
      </w:tc>
      <w:tc>
        <w:tcPr>
          <w:tcW w:w="4583" w:type="dxa"/>
          <w:vAlign w:val="center"/>
        </w:tcPr>
        <w:p w14:paraId="1935EBFC" w14:textId="77777777" w:rsidR="00765795" w:rsidRPr="00182113" w:rsidRDefault="00765795" w:rsidP="005130FF">
          <w:pPr>
            <w:pStyle w:val="Encabezado"/>
            <w:ind w:right="34"/>
            <w:rPr>
              <w:rFonts w:ascii="Palatino Linotype" w:hAnsi="Palatino Linotype"/>
              <w:b/>
              <w:sz w:val="22"/>
              <w:szCs w:val="22"/>
            </w:rPr>
          </w:pPr>
          <w:r>
            <w:rPr>
              <w:rFonts w:ascii="Palatino Linotype" w:hAnsi="Palatino Linotype"/>
              <w:b/>
              <w:sz w:val="22"/>
              <w:szCs w:val="22"/>
            </w:rPr>
            <w:t xml:space="preserve">                 José Guadalupe Luna Hernández</w:t>
          </w:r>
        </w:p>
      </w:tc>
    </w:tr>
  </w:tbl>
  <w:p w14:paraId="68321DBD" w14:textId="77777777" w:rsidR="00765795" w:rsidRDefault="0076579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0C2E04"/>
    <w:multiLevelType w:val="hybridMultilevel"/>
    <w:tmpl w:val="E11CA88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C81EA7"/>
    <w:multiLevelType w:val="hybridMultilevel"/>
    <w:tmpl w:val="E8E2E610"/>
    <w:lvl w:ilvl="0" w:tplc="11A694F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AF84EA3"/>
    <w:multiLevelType w:val="hybridMultilevel"/>
    <w:tmpl w:val="43D803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5317A7"/>
    <w:multiLevelType w:val="hybridMultilevel"/>
    <w:tmpl w:val="58ECF12A"/>
    <w:lvl w:ilvl="0" w:tplc="CB2E178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39E19F6"/>
    <w:multiLevelType w:val="hybridMultilevel"/>
    <w:tmpl w:val="265280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317490"/>
    <w:multiLevelType w:val="hybridMultilevel"/>
    <w:tmpl w:val="75CCAAA2"/>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BB709AA"/>
    <w:multiLevelType w:val="hybridMultilevel"/>
    <w:tmpl w:val="19A8B1EA"/>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4B651F71"/>
    <w:multiLevelType w:val="hybridMultilevel"/>
    <w:tmpl w:val="B724695E"/>
    <w:lvl w:ilvl="0" w:tplc="8572CD32">
      <w:start w:val="1"/>
      <w:numFmt w:val="lowerLetter"/>
      <w:lvlText w:val="%1)"/>
      <w:lvlJc w:val="left"/>
      <w:pPr>
        <w:ind w:left="720" w:hanging="360"/>
      </w:pPr>
      <w:rPr>
        <w:rFonts w:cs="Times New Roman" w:hint="default"/>
        <w:i/>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06F266F"/>
    <w:multiLevelType w:val="hybridMultilevel"/>
    <w:tmpl w:val="11E4DE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A4864F6"/>
    <w:multiLevelType w:val="hybridMultilevel"/>
    <w:tmpl w:val="16866242"/>
    <w:lvl w:ilvl="0" w:tplc="D4C63426">
      <w:start w:val="1"/>
      <w:numFmt w:val="upp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7F506989"/>
    <w:multiLevelType w:val="hybridMultilevel"/>
    <w:tmpl w:val="E9E6B106"/>
    <w:lvl w:ilvl="0" w:tplc="4F34F162">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5"/>
  </w:num>
  <w:num w:numId="2">
    <w:abstractNumId w:val="6"/>
  </w:num>
  <w:num w:numId="3">
    <w:abstractNumId w:val="7"/>
  </w:num>
  <w:num w:numId="4">
    <w:abstractNumId w:val="11"/>
  </w:num>
  <w:num w:numId="5">
    <w:abstractNumId w:val="8"/>
  </w:num>
  <w:num w:numId="6">
    <w:abstractNumId w:val="1"/>
  </w:num>
  <w:num w:numId="7">
    <w:abstractNumId w:val="9"/>
  </w:num>
  <w:num w:numId="8">
    <w:abstractNumId w:val="2"/>
  </w:num>
  <w:num w:numId="9">
    <w:abstractNumId w:val="0"/>
  </w:num>
  <w:num w:numId="10">
    <w:abstractNumId w:val="12"/>
  </w:num>
  <w:num w:numId="11">
    <w:abstractNumId w:val="3"/>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0FF"/>
    <w:rsid w:val="000E3633"/>
    <w:rsid w:val="000F0DC5"/>
    <w:rsid w:val="00161423"/>
    <w:rsid w:val="0016207D"/>
    <w:rsid w:val="00222E32"/>
    <w:rsid w:val="002825AF"/>
    <w:rsid w:val="003B0761"/>
    <w:rsid w:val="003C0BBB"/>
    <w:rsid w:val="00402DB0"/>
    <w:rsid w:val="00422A40"/>
    <w:rsid w:val="0050346F"/>
    <w:rsid w:val="00507D88"/>
    <w:rsid w:val="005130FF"/>
    <w:rsid w:val="005467BE"/>
    <w:rsid w:val="00550343"/>
    <w:rsid w:val="005B3193"/>
    <w:rsid w:val="00611C68"/>
    <w:rsid w:val="00725B4E"/>
    <w:rsid w:val="00765795"/>
    <w:rsid w:val="00791EAB"/>
    <w:rsid w:val="008B665D"/>
    <w:rsid w:val="0093386F"/>
    <w:rsid w:val="00967337"/>
    <w:rsid w:val="00AD6CB7"/>
    <w:rsid w:val="00B30D68"/>
    <w:rsid w:val="00B31E66"/>
    <w:rsid w:val="00C041CA"/>
    <w:rsid w:val="00C76CE9"/>
    <w:rsid w:val="00CE1E1C"/>
    <w:rsid w:val="00D509C1"/>
    <w:rsid w:val="00DE356C"/>
    <w:rsid w:val="00E07743"/>
    <w:rsid w:val="00E85F9D"/>
    <w:rsid w:val="00E94344"/>
    <w:rsid w:val="00EE3022"/>
    <w:rsid w:val="00F20553"/>
    <w:rsid w:val="00F40B3F"/>
    <w:rsid w:val="00FB04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402CDF"/>
  <w15:chartTrackingRefBased/>
  <w15:docId w15:val="{93DD820F-EE01-4B35-8DCC-54E8DC6D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130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30FF"/>
  </w:style>
  <w:style w:type="paragraph" w:styleId="Piedepgina">
    <w:name w:val="footer"/>
    <w:basedOn w:val="Normal"/>
    <w:link w:val="PiedepginaCar"/>
    <w:uiPriority w:val="99"/>
    <w:unhideWhenUsed/>
    <w:rsid w:val="005130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30FF"/>
  </w:style>
  <w:style w:type="table" w:styleId="Tablaconcuadrcula">
    <w:name w:val="Table Grid"/>
    <w:basedOn w:val="Tablanormal"/>
    <w:uiPriority w:val="39"/>
    <w:rsid w:val="005130F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5130F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130FF"/>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130F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130FF"/>
    <w:rPr>
      <w:sz w:val="20"/>
      <w:szCs w:val="20"/>
    </w:rPr>
  </w:style>
  <w:style w:type="character" w:styleId="Hipervnculo">
    <w:name w:val="Hyperlink"/>
    <w:aliases w:val="Hipervínculo1,Hipervínculo11,Hipervínculo12,Hipervínculo13,Hipervínculo14,Hipervínculo15"/>
    <w:basedOn w:val="Fuentedeprrafopredeter"/>
    <w:uiPriority w:val="99"/>
    <w:unhideWhenUsed/>
    <w:rsid w:val="005130FF"/>
    <w:rPr>
      <w:color w:val="0563C1" w:themeColor="hyperlink"/>
      <w:u w:val="single"/>
    </w:rPr>
  </w:style>
  <w:style w:type="paragraph" w:styleId="Prrafodelista">
    <w:name w:val="List Paragraph"/>
    <w:basedOn w:val="Normal"/>
    <w:uiPriority w:val="34"/>
    <w:qFormat/>
    <w:rsid w:val="00AD6CB7"/>
    <w:pPr>
      <w:ind w:left="720"/>
      <w:contextualSpacing/>
    </w:pPr>
  </w:style>
  <w:style w:type="paragraph" w:customStyle="1" w:styleId="ADB1">
    <w:name w:val="ADB1"/>
    <w:basedOn w:val="Normal"/>
    <w:next w:val="Textonotapie"/>
    <w:uiPriority w:val="99"/>
    <w:unhideWhenUsed/>
    <w:qFormat/>
    <w:rsid w:val="0093386F"/>
    <w:pPr>
      <w:spacing w:after="0" w:line="240" w:lineRule="auto"/>
    </w:pPr>
    <w:rPr>
      <w:rFonts w:eastAsia="Cambria"/>
      <w:sz w:val="20"/>
      <w:szCs w:val="20"/>
    </w:rPr>
  </w:style>
  <w:style w:type="paragraph" w:styleId="TDC1">
    <w:name w:val="toc 1"/>
    <w:basedOn w:val="Normal"/>
    <w:next w:val="Normal"/>
    <w:autoRedefine/>
    <w:uiPriority w:val="39"/>
    <w:unhideWhenUsed/>
    <w:rsid w:val="00D509C1"/>
    <w:pPr>
      <w:spacing w:after="100"/>
    </w:pPr>
  </w:style>
  <w:style w:type="paragraph" w:styleId="TDC2">
    <w:name w:val="toc 2"/>
    <w:basedOn w:val="Normal"/>
    <w:next w:val="Normal"/>
    <w:autoRedefine/>
    <w:uiPriority w:val="39"/>
    <w:unhideWhenUsed/>
    <w:rsid w:val="00D509C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2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7/&amp;a=RRA%202536.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consultas.ifai.org.mx/descargar.php?r=./pdf/resoluciones/2017/&amp;a=RRA%2022.pdf"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nsultas.ifai.org.mx/descargar.php?r=./pdf/resoluciones/2017/&amp;a=RRA%203482.pd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57</Pages>
  <Words>11599</Words>
  <Characters>63800</Characters>
  <Application>Microsoft Office Word</Application>
  <DocSecurity>0</DocSecurity>
  <Lines>531</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Vero</cp:lastModifiedBy>
  <cp:revision>9</cp:revision>
  <dcterms:created xsi:type="dcterms:W3CDTF">2020-09-18T02:47:00Z</dcterms:created>
  <dcterms:modified xsi:type="dcterms:W3CDTF">2020-10-29T21:54:00Z</dcterms:modified>
</cp:coreProperties>
</file>