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34EB036" w14:textId="77777777" w:rsidR="004619A0" w:rsidRPr="00554219" w:rsidRDefault="004619A0" w:rsidP="004619A0">
      <w:pPr>
        <w:spacing w:before="240" w:after="240" w:line="360" w:lineRule="auto"/>
        <w:jc w:val="center"/>
        <w:rPr>
          <w:rFonts w:ascii="Palatino Linotype" w:hAnsi="Palatino Linotype"/>
          <w:b/>
        </w:rPr>
      </w:pPr>
      <w:r w:rsidRPr="00554219">
        <w:rPr>
          <w:rFonts w:ascii="Palatino Linotype" w:hAnsi="Palatino Linotype"/>
          <w:b/>
        </w:rPr>
        <w:t>Sinopsis</w:t>
      </w:r>
    </w:p>
    <w:p w14:paraId="7CCAACB4" w14:textId="77777777" w:rsidR="004619A0" w:rsidRPr="00554219" w:rsidRDefault="004619A0" w:rsidP="004619A0">
      <w:pPr>
        <w:spacing w:before="240" w:after="240" w:line="360" w:lineRule="auto"/>
        <w:jc w:val="both"/>
        <w:rPr>
          <w:rFonts w:ascii="Palatino Linotype" w:hAnsi="Palatino Linotype" w:cs="Arial"/>
        </w:rPr>
      </w:pPr>
      <w:r w:rsidRPr="00554219">
        <w:rPr>
          <w:rFonts w:ascii="Palatino Linotype" w:hAnsi="Palatino Linotype" w:cs="Arial"/>
          <w:noProof/>
          <w:lang w:val="es-MX" w:eastAsia="es-MX"/>
        </w:rPr>
        <mc:AlternateContent>
          <mc:Choice Requires="wps">
            <w:drawing>
              <wp:anchor distT="0" distB="0" distL="114300" distR="114300" simplePos="0" relativeHeight="251662336" behindDoc="0" locked="0" layoutInCell="1" allowOverlap="1" wp14:anchorId="0650723A" wp14:editId="573AD6C9">
                <wp:simplePos x="0" y="0"/>
                <wp:positionH relativeFrom="margin">
                  <wp:align>right</wp:align>
                </wp:positionH>
                <wp:positionV relativeFrom="paragraph">
                  <wp:posOffset>1625600</wp:posOffset>
                </wp:positionV>
                <wp:extent cx="5391150" cy="4305300"/>
                <wp:effectExtent l="38100" t="19050" r="76200" b="95250"/>
                <wp:wrapNone/>
                <wp:docPr id="13" name="Conector recto 13"/>
                <wp:cNvGraphicFramePr/>
                <a:graphic xmlns:a="http://schemas.openxmlformats.org/drawingml/2006/main">
                  <a:graphicData uri="http://schemas.microsoft.com/office/word/2010/wordprocessingShape">
                    <wps:wsp>
                      <wps:cNvCnPr/>
                      <wps:spPr>
                        <a:xfrm>
                          <a:off x="0" y="0"/>
                          <a:ext cx="5391150" cy="4305300"/>
                        </a:xfrm>
                        <a:prstGeom prst="line">
                          <a:avLst/>
                        </a:prstGeom>
                        <a:ln w="12700"/>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0A8DF7FA" id="Conector recto 13" o:spid="_x0000_s1026" style="position:absolute;z-index:2516623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73.3pt,128pt" to="797.8pt,4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" strokecolor="#4f81bd [3204]" strokeweight="1pt">
                <v:shadow on="t" color="black" opacity="24903f" origin=",.5" offset="0,.55556mm"/>
                <w10:wrap anchorx="margin"/>
              </v:line>
            </w:pict>
          </mc:Fallback>
        </mc:AlternateContent>
      </w:r>
      <w:r w:rsidRPr="00554219">
        <w:rPr>
          <w:rFonts w:ascii="Palatino Linotype" w:hAnsi="Palatino Linotype" w:cs="Arial"/>
        </w:rPr>
        <w:t xml:space="preserve">En razón de que los requerimientos formulados el </w:t>
      </w:r>
      <w:r w:rsidRPr="00554219">
        <w:rPr>
          <w:rFonts w:ascii="Palatino Linotype" w:hAnsi="Palatino Linotype" w:cs="Arial"/>
          <w:b/>
        </w:rPr>
        <w:t xml:space="preserve">RECURRENTE </w:t>
      </w:r>
      <w:r w:rsidRPr="00554219">
        <w:rPr>
          <w:rFonts w:ascii="Palatino Linotype" w:hAnsi="Palatino Linotype" w:cs="Arial"/>
        </w:rPr>
        <w:t xml:space="preserve">fueron atendidos por el </w:t>
      </w:r>
      <w:r w:rsidRPr="00554219">
        <w:rPr>
          <w:rFonts w:ascii="Palatino Linotype" w:hAnsi="Palatino Linotype" w:cs="Arial"/>
          <w:b/>
        </w:rPr>
        <w:t xml:space="preserve">SUJETO OBLIGADO, </w:t>
      </w:r>
      <w:r w:rsidRPr="00554219">
        <w:rPr>
          <w:rFonts w:ascii="Palatino Linotype" w:hAnsi="Palatino Linotype" w:cs="Arial"/>
        </w:rPr>
        <w:t>este Órgano Garante determina infundados</w:t>
      </w:r>
      <w:r w:rsidRPr="00554219">
        <w:rPr>
          <w:rFonts w:ascii="Palatino Linotype" w:hAnsi="Palatino Linotype" w:cs="Arial"/>
          <w:b/>
        </w:rPr>
        <w:t xml:space="preserve"> </w:t>
      </w:r>
      <w:r w:rsidRPr="00554219">
        <w:rPr>
          <w:rFonts w:ascii="Palatino Linotype" w:hAnsi="Palatino Linotype" w:cs="Arial"/>
        </w:rPr>
        <w:t xml:space="preserve">los motivos o razones de inconformidad esgrimidos por el </w:t>
      </w:r>
      <w:r w:rsidRPr="00554219">
        <w:rPr>
          <w:rFonts w:ascii="Palatino Linotype" w:hAnsi="Palatino Linotype" w:cs="Arial"/>
          <w:b/>
        </w:rPr>
        <w:t xml:space="preserve">RECURRETE </w:t>
      </w:r>
      <w:r w:rsidRPr="00554219">
        <w:rPr>
          <w:rFonts w:ascii="Palatino Linotype" w:hAnsi="Palatino Linotype" w:cs="Arial"/>
        </w:rPr>
        <w:t xml:space="preserve">y lo </w:t>
      </w:r>
      <w:proofErr w:type="gramStart"/>
      <w:r w:rsidRPr="00554219">
        <w:rPr>
          <w:rFonts w:ascii="Palatino Linotype" w:hAnsi="Palatino Linotype" w:cs="Arial"/>
        </w:rPr>
        <w:t>procedente</w:t>
      </w:r>
      <w:proofErr w:type="gramEnd"/>
      <w:r w:rsidRPr="00554219">
        <w:rPr>
          <w:rFonts w:ascii="Palatino Linotype" w:hAnsi="Palatino Linotype" w:cs="Arial"/>
        </w:rPr>
        <w:t xml:space="preserve"> es </w:t>
      </w:r>
      <w:r w:rsidRPr="00554219">
        <w:rPr>
          <w:rFonts w:ascii="Palatino Linotype" w:hAnsi="Palatino Linotype" w:cs="Arial"/>
          <w:b/>
        </w:rPr>
        <w:t xml:space="preserve">CONFIRMAR, </w:t>
      </w:r>
      <w:r w:rsidRPr="00554219">
        <w:rPr>
          <w:rFonts w:ascii="Palatino Linotype" w:hAnsi="Palatino Linotype" w:cs="Arial"/>
        </w:rPr>
        <w:t xml:space="preserve">la respuesta emitida por el </w:t>
      </w:r>
      <w:r w:rsidRPr="00554219">
        <w:rPr>
          <w:rFonts w:ascii="Palatino Linotype" w:hAnsi="Palatino Linotype" w:cs="Arial"/>
          <w:b/>
        </w:rPr>
        <w:t xml:space="preserve">SUJETO OBLIGADO </w:t>
      </w:r>
      <w:r w:rsidRPr="00554219">
        <w:rPr>
          <w:rFonts w:ascii="Palatino Linotype" w:hAnsi="Palatino Linotype" w:cs="Arial"/>
        </w:rPr>
        <w:t xml:space="preserve">a la solicitud de información. </w:t>
      </w:r>
    </w:p>
    <w:p w14:paraId="4C67FB0A" w14:textId="77777777" w:rsidR="002D12DC" w:rsidRPr="00554219" w:rsidRDefault="002D12DC" w:rsidP="002D12DC">
      <w:pPr>
        <w:spacing w:before="240" w:after="240" w:line="360" w:lineRule="auto"/>
        <w:jc w:val="center"/>
        <w:rPr>
          <w:rFonts w:ascii="Palatino Linotype" w:eastAsia="MS Mincho" w:hAnsi="Palatino Linotype"/>
          <w:b/>
          <w:lang w:eastAsia="es-ES"/>
        </w:rPr>
      </w:pPr>
    </w:p>
    <w:p w14:paraId="4C167D75" w14:textId="77777777" w:rsidR="002D12DC" w:rsidRPr="00554219" w:rsidRDefault="002D12DC" w:rsidP="002D12DC">
      <w:pPr>
        <w:spacing w:before="240" w:after="240" w:line="360" w:lineRule="auto"/>
        <w:jc w:val="center"/>
        <w:rPr>
          <w:rFonts w:ascii="Palatino Linotype" w:eastAsia="MS Mincho" w:hAnsi="Palatino Linotype"/>
          <w:b/>
          <w:lang w:val="es-ES_tradnl" w:eastAsia="es-ES"/>
        </w:rPr>
      </w:pPr>
    </w:p>
    <w:p w14:paraId="15D7CEA5" w14:textId="77777777" w:rsidR="002D12DC" w:rsidRPr="00554219" w:rsidRDefault="002D12DC" w:rsidP="002D12DC">
      <w:pPr>
        <w:spacing w:before="240" w:after="240" w:line="360" w:lineRule="auto"/>
        <w:jc w:val="center"/>
        <w:rPr>
          <w:rFonts w:ascii="Palatino Linotype" w:eastAsia="MS Mincho" w:hAnsi="Palatino Linotype"/>
          <w:b/>
          <w:lang w:val="es-ES_tradnl" w:eastAsia="es-ES"/>
        </w:rPr>
      </w:pPr>
    </w:p>
    <w:p w14:paraId="131F3AF4" w14:textId="77777777" w:rsidR="002D12DC" w:rsidRPr="00554219" w:rsidRDefault="002D12DC" w:rsidP="002D12DC">
      <w:pPr>
        <w:spacing w:before="240" w:after="240" w:line="360" w:lineRule="auto"/>
        <w:jc w:val="center"/>
        <w:rPr>
          <w:rFonts w:ascii="Palatino Linotype" w:eastAsia="MS Mincho" w:hAnsi="Palatino Linotype"/>
          <w:b/>
          <w:lang w:val="es-ES_tradnl" w:eastAsia="es-ES"/>
        </w:rPr>
      </w:pPr>
    </w:p>
    <w:p w14:paraId="30256028" w14:textId="77777777" w:rsidR="002D12DC" w:rsidRPr="00554219" w:rsidRDefault="002D12DC" w:rsidP="002D12DC">
      <w:pPr>
        <w:spacing w:before="240" w:after="240" w:line="360" w:lineRule="auto"/>
        <w:jc w:val="center"/>
        <w:rPr>
          <w:rFonts w:ascii="Palatino Linotype" w:eastAsia="MS Mincho" w:hAnsi="Palatino Linotype"/>
          <w:b/>
          <w:lang w:val="es-ES_tradnl" w:eastAsia="es-ES"/>
        </w:rPr>
      </w:pPr>
    </w:p>
    <w:p w14:paraId="24E6BD3E" w14:textId="77777777" w:rsidR="002D12DC" w:rsidRPr="00554219" w:rsidRDefault="002D12DC" w:rsidP="002D12DC">
      <w:pPr>
        <w:spacing w:before="240" w:after="240" w:line="360" w:lineRule="auto"/>
        <w:jc w:val="center"/>
        <w:rPr>
          <w:rFonts w:ascii="Palatino Linotype" w:eastAsia="MS Mincho" w:hAnsi="Palatino Linotype"/>
          <w:b/>
          <w:lang w:val="es-ES_tradnl" w:eastAsia="es-ES"/>
        </w:rPr>
      </w:pPr>
    </w:p>
    <w:p w14:paraId="42F6BDC7" w14:textId="77777777" w:rsidR="002D12DC" w:rsidRPr="00554219" w:rsidRDefault="002D12DC" w:rsidP="002D12DC">
      <w:pPr>
        <w:spacing w:before="240" w:after="240" w:line="360" w:lineRule="auto"/>
        <w:jc w:val="center"/>
        <w:rPr>
          <w:rFonts w:ascii="Palatino Linotype" w:eastAsia="MS Mincho" w:hAnsi="Palatino Linotype"/>
          <w:b/>
          <w:lang w:val="es-ES_tradnl" w:eastAsia="es-ES"/>
        </w:rPr>
      </w:pPr>
    </w:p>
    <w:p w14:paraId="0EDB555C" w14:textId="77777777" w:rsidR="002D12DC" w:rsidRPr="00554219" w:rsidRDefault="002D12DC" w:rsidP="002D12DC">
      <w:pPr>
        <w:spacing w:before="240" w:after="240" w:line="360" w:lineRule="auto"/>
        <w:jc w:val="center"/>
        <w:rPr>
          <w:rFonts w:ascii="Palatino Linotype" w:eastAsia="MS Mincho" w:hAnsi="Palatino Linotype"/>
          <w:b/>
          <w:lang w:val="es-ES_tradnl" w:eastAsia="es-ES"/>
        </w:rPr>
      </w:pPr>
    </w:p>
    <w:p w14:paraId="0F666AA4" w14:textId="074ED44F" w:rsidR="002D12DC" w:rsidRPr="00554219" w:rsidRDefault="002D12DC" w:rsidP="002D12DC">
      <w:pPr>
        <w:spacing w:before="240" w:after="240" w:line="360" w:lineRule="auto"/>
        <w:jc w:val="center"/>
        <w:rPr>
          <w:rFonts w:ascii="Palatino Linotype" w:eastAsia="MS Mincho" w:hAnsi="Palatino Linotype"/>
          <w:b/>
          <w:lang w:val="es-ES_tradnl" w:eastAsia="es-ES"/>
        </w:rPr>
      </w:pPr>
    </w:p>
    <w:p w14:paraId="763394C4" w14:textId="33DF1AA4" w:rsidR="004619A0" w:rsidRPr="00554219" w:rsidRDefault="004619A0" w:rsidP="002D12DC">
      <w:pPr>
        <w:spacing w:before="240" w:after="240" w:line="360" w:lineRule="auto"/>
        <w:jc w:val="center"/>
        <w:rPr>
          <w:rFonts w:ascii="Palatino Linotype" w:eastAsia="MS Mincho" w:hAnsi="Palatino Linotype"/>
          <w:b/>
          <w:lang w:val="es-ES_tradnl" w:eastAsia="es-ES"/>
        </w:rPr>
      </w:pPr>
    </w:p>
    <w:p w14:paraId="110DCDBD" w14:textId="77777777" w:rsidR="004619A0" w:rsidRPr="00554219" w:rsidRDefault="004619A0" w:rsidP="002D12DC">
      <w:pPr>
        <w:spacing w:before="240" w:after="240" w:line="360" w:lineRule="auto"/>
        <w:jc w:val="center"/>
        <w:rPr>
          <w:rFonts w:ascii="Palatino Linotype" w:eastAsia="MS Mincho" w:hAnsi="Palatino Linotype"/>
          <w:b/>
          <w:lang w:val="es-ES_tradnl" w:eastAsia="es-ES"/>
        </w:rPr>
      </w:pPr>
    </w:p>
    <w:p w14:paraId="6715BC3D" w14:textId="77777777" w:rsidR="002D12DC" w:rsidRPr="00554219" w:rsidRDefault="002D12DC" w:rsidP="002D12DC">
      <w:pPr>
        <w:spacing w:before="240" w:after="240" w:line="360" w:lineRule="auto"/>
        <w:jc w:val="center"/>
        <w:rPr>
          <w:rFonts w:ascii="Palatino Linotype" w:eastAsia="MS Mincho" w:hAnsi="Palatino Linotype"/>
          <w:lang w:val="es-ES_tradnl" w:eastAsia="es-ES"/>
        </w:rPr>
      </w:pPr>
      <w:r w:rsidRPr="00554219">
        <w:rPr>
          <w:rFonts w:ascii="Palatino Linotype" w:eastAsia="MS Mincho" w:hAnsi="Palatino Linotype"/>
          <w:b/>
          <w:lang w:val="es-ES_tradnl" w:eastAsia="es-ES"/>
        </w:rPr>
        <w:t>Índice</w:t>
      </w:r>
      <w:r w:rsidRPr="00554219">
        <w:rPr>
          <w:rFonts w:ascii="Palatino Linotype" w:eastAsia="MS Mincho" w:hAnsi="Palatino Linotype"/>
          <w:lang w:val="es-ES_tradnl" w:eastAsia="es-ES"/>
        </w:rPr>
        <w:t>.</w:t>
      </w:r>
    </w:p>
    <w:sdt>
      <w:sdtPr>
        <w:id w:val="-1091387415"/>
        <w:docPartObj>
          <w:docPartGallery w:val="Table of Contents"/>
          <w:docPartUnique/>
        </w:docPartObj>
      </w:sdtPr>
      <w:sdtEndPr>
        <w:rPr>
          <w:b/>
          <w:bCs/>
        </w:rPr>
      </w:sdtEndPr>
      <w:sdtContent>
        <w:p w14:paraId="47E365DF" w14:textId="77777777" w:rsidR="002D12DC" w:rsidRPr="00554219" w:rsidRDefault="002D12DC" w:rsidP="002D12DC">
          <w:pPr>
            <w:keepNext/>
            <w:keepLines/>
            <w:spacing w:before="240" w:line="360" w:lineRule="auto"/>
            <w:rPr>
              <w:rFonts w:asciiTheme="majorHAnsi" w:eastAsiaTheme="majorEastAsia" w:hAnsiTheme="majorHAnsi" w:cstheme="majorBidi"/>
              <w:color w:val="365F91" w:themeColor="accent1" w:themeShade="BF"/>
              <w:sz w:val="32"/>
              <w:szCs w:val="32"/>
              <w:lang w:val="es-MX" w:eastAsia="es-MX"/>
            </w:rPr>
          </w:pPr>
        </w:p>
        <w:p w14:paraId="79C8038F" w14:textId="77777777" w:rsidR="002D12DC" w:rsidRPr="00554219" w:rsidRDefault="002D12DC" w:rsidP="002D12DC">
          <w:pPr>
            <w:pStyle w:val="TDC1"/>
            <w:tabs>
              <w:tab w:val="right" w:leader="dot" w:pos="8779"/>
            </w:tabs>
            <w:rPr>
              <w:noProof/>
            </w:rPr>
          </w:pPr>
          <w:r w:rsidRPr="00554219">
            <w:rPr>
              <w:lang w:val="es-MX"/>
            </w:rPr>
            <w:fldChar w:fldCharType="begin"/>
          </w:r>
          <w:r w:rsidRPr="00554219">
            <w:rPr>
              <w:lang w:val="es-MX"/>
            </w:rPr>
            <w:instrText xml:space="preserve"> TOC \o "1-3" \h \z \u </w:instrText>
          </w:r>
          <w:r w:rsidRPr="00554219">
            <w:rPr>
              <w:lang w:val="es-MX"/>
            </w:rPr>
            <w:fldChar w:fldCharType="separate"/>
          </w:r>
          <w:hyperlink w:anchor="_Toc517201030" w:history="1">
            <w:r w:rsidRPr="00554219">
              <w:rPr>
                <w:rStyle w:val="Hipervnculo"/>
                <w:rFonts w:ascii="Palatino Linotype" w:eastAsia="MS Gothic" w:hAnsi="Palatino Linotype"/>
                <w:b/>
                <w:noProof/>
                <w:lang w:val="es-MX"/>
              </w:rPr>
              <w:t>A N T E C E D E N T E S</w:t>
            </w:r>
            <w:r w:rsidRPr="00554219">
              <w:rPr>
                <w:noProof/>
                <w:webHidden/>
              </w:rPr>
              <w:tab/>
            </w:r>
            <w:r w:rsidRPr="00554219">
              <w:rPr>
                <w:noProof/>
                <w:webHidden/>
              </w:rPr>
              <w:fldChar w:fldCharType="begin"/>
            </w:r>
            <w:r w:rsidRPr="00554219">
              <w:rPr>
                <w:noProof/>
                <w:webHidden/>
              </w:rPr>
              <w:instrText xml:space="preserve"> PAGEREF _Toc517201030 \h </w:instrText>
            </w:r>
            <w:r w:rsidRPr="00554219">
              <w:rPr>
                <w:noProof/>
                <w:webHidden/>
              </w:rPr>
            </w:r>
            <w:r w:rsidRPr="00554219">
              <w:rPr>
                <w:noProof/>
                <w:webHidden/>
              </w:rPr>
              <w:fldChar w:fldCharType="separate"/>
            </w:r>
            <w:r w:rsidRPr="00554219">
              <w:rPr>
                <w:noProof/>
                <w:webHidden/>
              </w:rPr>
              <w:t>2</w:t>
            </w:r>
            <w:r w:rsidRPr="00554219">
              <w:rPr>
                <w:noProof/>
                <w:webHidden/>
              </w:rPr>
              <w:fldChar w:fldCharType="end"/>
            </w:r>
          </w:hyperlink>
        </w:p>
        <w:p w14:paraId="093D8634" w14:textId="77777777" w:rsidR="002D12DC" w:rsidRPr="00554219" w:rsidRDefault="003D1FD3" w:rsidP="002D12DC">
          <w:pPr>
            <w:pStyle w:val="TDC1"/>
            <w:tabs>
              <w:tab w:val="right" w:leader="dot" w:pos="8779"/>
            </w:tabs>
            <w:rPr>
              <w:noProof/>
            </w:rPr>
          </w:pPr>
          <w:hyperlink w:anchor="_Toc517201031" w:history="1">
            <w:r w:rsidR="002D12DC" w:rsidRPr="00554219">
              <w:rPr>
                <w:rStyle w:val="Hipervnculo"/>
                <w:rFonts w:ascii="Palatino Linotype" w:eastAsia="MS Mincho" w:hAnsi="Palatino Linotype"/>
                <w:b/>
                <w:noProof/>
                <w:lang w:val="es-ES_tradnl" w:eastAsia="es-ES"/>
              </w:rPr>
              <w:t>CONSIDERANDO</w:t>
            </w:r>
            <w:r w:rsidR="002D12DC" w:rsidRPr="00554219">
              <w:rPr>
                <w:noProof/>
                <w:webHidden/>
              </w:rPr>
              <w:tab/>
            </w:r>
            <w:r w:rsidR="002D12DC" w:rsidRPr="00554219">
              <w:rPr>
                <w:noProof/>
                <w:webHidden/>
              </w:rPr>
              <w:fldChar w:fldCharType="begin"/>
            </w:r>
            <w:r w:rsidR="002D12DC" w:rsidRPr="00554219">
              <w:rPr>
                <w:noProof/>
                <w:webHidden/>
              </w:rPr>
              <w:instrText xml:space="preserve"> PAGEREF _Toc517201031 \h </w:instrText>
            </w:r>
            <w:r w:rsidR="002D12DC" w:rsidRPr="00554219">
              <w:rPr>
                <w:noProof/>
                <w:webHidden/>
              </w:rPr>
            </w:r>
            <w:r w:rsidR="002D12DC" w:rsidRPr="00554219">
              <w:rPr>
                <w:noProof/>
                <w:webHidden/>
              </w:rPr>
              <w:fldChar w:fldCharType="separate"/>
            </w:r>
            <w:r w:rsidR="002D12DC" w:rsidRPr="00554219">
              <w:rPr>
                <w:noProof/>
                <w:webHidden/>
              </w:rPr>
              <w:t>8</w:t>
            </w:r>
            <w:r w:rsidR="002D12DC" w:rsidRPr="00554219">
              <w:rPr>
                <w:noProof/>
                <w:webHidden/>
              </w:rPr>
              <w:fldChar w:fldCharType="end"/>
            </w:r>
          </w:hyperlink>
        </w:p>
        <w:p w14:paraId="1852391B" w14:textId="77777777" w:rsidR="002D12DC" w:rsidRPr="00554219" w:rsidRDefault="003D1FD3" w:rsidP="002D12DC">
          <w:pPr>
            <w:pStyle w:val="TDC2"/>
            <w:tabs>
              <w:tab w:val="right" w:leader="dot" w:pos="8779"/>
            </w:tabs>
            <w:rPr>
              <w:noProof/>
            </w:rPr>
          </w:pPr>
          <w:hyperlink w:anchor="_Toc517201032" w:history="1">
            <w:r w:rsidR="002D12DC" w:rsidRPr="00554219">
              <w:rPr>
                <w:rStyle w:val="Hipervnculo"/>
                <w:rFonts w:ascii="Palatino Linotype" w:eastAsia="MS Gothic" w:hAnsi="Palatino Linotype"/>
                <w:b/>
                <w:noProof/>
                <w:lang w:val="es-MX"/>
              </w:rPr>
              <w:t>PRIMERO. De la competencia.</w:t>
            </w:r>
            <w:r w:rsidR="002D12DC" w:rsidRPr="00554219">
              <w:rPr>
                <w:noProof/>
                <w:webHidden/>
              </w:rPr>
              <w:tab/>
            </w:r>
            <w:r w:rsidR="002D12DC" w:rsidRPr="00554219">
              <w:rPr>
                <w:noProof/>
                <w:webHidden/>
              </w:rPr>
              <w:fldChar w:fldCharType="begin"/>
            </w:r>
            <w:r w:rsidR="002D12DC" w:rsidRPr="00554219">
              <w:rPr>
                <w:noProof/>
                <w:webHidden/>
              </w:rPr>
              <w:instrText xml:space="preserve"> PAGEREF _Toc517201032 \h </w:instrText>
            </w:r>
            <w:r w:rsidR="002D12DC" w:rsidRPr="00554219">
              <w:rPr>
                <w:noProof/>
                <w:webHidden/>
              </w:rPr>
            </w:r>
            <w:r w:rsidR="002D12DC" w:rsidRPr="00554219">
              <w:rPr>
                <w:noProof/>
                <w:webHidden/>
              </w:rPr>
              <w:fldChar w:fldCharType="separate"/>
            </w:r>
            <w:r w:rsidR="002D12DC" w:rsidRPr="00554219">
              <w:rPr>
                <w:noProof/>
                <w:webHidden/>
              </w:rPr>
              <w:t>9</w:t>
            </w:r>
            <w:r w:rsidR="002D12DC" w:rsidRPr="00554219">
              <w:rPr>
                <w:noProof/>
                <w:webHidden/>
              </w:rPr>
              <w:fldChar w:fldCharType="end"/>
            </w:r>
          </w:hyperlink>
        </w:p>
        <w:p w14:paraId="25658DD6" w14:textId="77777777" w:rsidR="002D12DC" w:rsidRPr="00554219" w:rsidRDefault="003D1FD3" w:rsidP="002D12DC">
          <w:pPr>
            <w:pStyle w:val="TDC2"/>
            <w:tabs>
              <w:tab w:val="right" w:leader="dot" w:pos="8779"/>
            </w:tabs>
            <w:rPr>
              <w:noProof/>
            </w:rPr>
          </w:pPr>
          <w:hyperlink w:anchor="_Toc517201033" w:history="1">
            <w:r w:rsidR="002D12DC" w:rsidRPr="00554219">
              <w:rPr>
                <w:rStyle w:val="Hipervnculo"/>
                <w:rFonts w:ascii="Palatino Linotype" w:eastAsia="MS Gothic" w:hAnsi="Palatino Linotype"/>
                <w:b/>
                <w:noProof/>
                <w:lang w:val="es-MX"/>
              </w:rPr>
              <w:t>SEGUNDO. De la oportunidad y procedencia.</w:t>
            </w:r>
            <w:r w:rsidR="002D12DC" w:rsidRPr="00554219">
              <w:rPr>
                <w:noProof/>
                <w:webHidden/>
              </w:rPr>
              <w:tab/>
            </w:r>
            <w:r w:rsidR="002D12DC" w:rsidRPr="00554219">
              <w:rPr>
                <w:noProof/>
                <w:webHidden/>
              </w:rPr>
              <w:fldChar w:fldCharType="begin"/>
            </w:r>
            <w:r w:rsidR="002D12DC" w:rsidRPr="00554219">
              <w:rPr>
                <w:noProof/>
                <w:webHidden/>
              </w:rPr>
              <w:instrText xml:space="preserve"> PAGEREF _Toc517201033 \h </w:instrText>
            </w:r>
            <w:r w:rsidR="002D12DC" w:rsidRPr="00554219">
              <w:rPr>
                <w:noProof/>
                <w:webHidden/>
              </w:rPr>
            </w:r>
            <w:r w:rsidR="002D12DC" w:rsidRPr="00554219">
              <w:rPr>
                <w:noProof/>
                <w:webHidden/>
              </w:rPr>
              <w:fldChar w:fldCharType="separate"/>
            </w:r>
            <w:r w:rsidR="002D12DC" w:rsidRPr="00554219">
              <w:rPr>
                <w:noProof/>
                <w:webHidden/>
              </w:rPr>
              <w:t>9</w:t>
            </w:r>
            <w:r w:rsidR="002D12DC" w:rsidRPr="00554219">
              <w:rPr>
                <w:noProof/>
                <w:webHidden/>
              </w:rPr>
              <w:fldChar w:fldCharType="end"/>
            </w:r>
          </w:hyperlink>
        </w:p>
        <w:p w14:paraId="43FF1A17" w14:textId="77777777" w:rsidR="002D12DC" w:rsidRPr="00554219" w:rsidRDefault="003D1FD3" w:rsidP="002D12DC">
          <w:pPr>
            <w:pStyle w:val="TDC1"/>
            <w:tabs>
              <w:tab w:val="right" w:leader="dot" w:pos="8779"/>
            </w:tabs>
            <w:rPr>
              <w:noProof/>
            </w:rPr>
          </w:pPr>
          <w:hyperlink w:anchor="_Toc517201034" w:history="1">
            <w:r w:rsidR="002D12DC" w:rsidRPr="00554219">
              <w:rPr>
                <w:rStyle w:val="Hipervnculo"/>
                <w:rFonts w:ascii="Palatino Linotype" w:eastAsia="Calibri" w:hAnsi="Palatino Linotype" w:cstheme="majorBidi"/>
                <w:b/>
                <w:noProof/>
                <w:lang w:val="es-MX"/>
              </w:rPr>
              <w:t xml:space="preserve">TERCERO. </w:t>
            </w:r>
            <w:r w:rsidR="002D12DC" w:rsidRPr="00554219">
              <w:rPr>
                <w:rStyle w:val="Hipervnculo"/>
                <w:rFonts w:ascii="Palatino Linotype" w:eastAsiaTheme="majorEastAsia" w:hAnsi="Palatino Linotype" w:cstheme="majorBidi"/>
                <w:b/>
                <w:noProof/>
                <w:lang w:val="es-MX"/>
              </w:rPr>
              <w:t>Planteamiento de la Litis.</w:t>
            </w:r>
            <w:r w:rsidR="002D12DC" w:rsidRPr="00554219">
              <w:rPr>
                <w:noProof/>
                <w:webHidden/>
              </w:rPr>
              <w:tab/>
            </w:r>
            <w:r w:rsidR="002D12DC" w:rsidRPr="00554219">
              <w:rPr>
                <w:noProof/>
                <w:webHidden/>
              </w:rPr>
              <w:fldChar w:fldCharType="begin"/>
            </w:r>
            <w:r w:rsidR="002D12DC" w:rsidRPr="00554219">
              <w:rPr>
                <w:noProof/>
                <w:webHidden/>
              </w:rPr>
              <w:instrText xml:space="preserve"> PAGEREF _Toc517201034 \h </w:instrText>
            </w:r>
            <w:r w:rsidR="002D12DC" w:rsidRPr="00554219">
              <w:rPr>
                <w:noProof/>
                <w:webHidden/>
              </w:rPr>
            </w:r>
            <w:r w:rsidR="002D12DC" w:rsidRPr="00554219">
              <w:rPr>
                <w:noProof/>
                <w:webHidden/>
              </w:rPr>
              <w:fldChar w:fldCharType="separate"/>
            </w:r>
            <w:r w:rsidR="002D12DC" w:rsidRPr="00554219">
              <w:rPr>
                <w:noProof/>
                <w:webHidden/>
              </w:rPr>
              <w:t>10</w:t>
            </w:r>
            <w:r w:rsidR="002D12DC" w:rsidRPr="00554219">
              <w:rPr>
                <w:noProof/>
                <w:webHidden/>
              </w:rPr>
              <w:fldChar w:fldCharType="end"/>
            </w:r>
          </w:hyperlink>
        </w:p>
        <w:p w14:paraId="2C98CBE8" w14:textId="77777777" w:rsidR="002D12DC" w:rsidRPr="00554219" w:rsidRDefault="003D1FD3" w:rsidP="002D12DC">
          <w:pPr>
            <w:pStyle w:val="TDC1"/>
            <w:tabs>
              <w:tab w:val="right" w:leader="dot" w:pos="8779"/>
            </w:tabs>
            <w:rPr>
              <w:noProof/>
            </w:rPr>
          </w:pPr>
          <w:hyperlink w:anchor="_Toc517201035" w:history="1">
            <w:r w:rsidR="002D12DC" w:rsidRPr="00554219">
              <w:rPr>
                <w:rStyle w:val="Hipervnculo"/>
                <w:rFonts w:ascii="Palatino Linotype" w:eastAsiaTheme="majorEastAsia" w:hAnsi="Palatino Linotype" w:cstheme="majorBidi"/>
                <w:b/>
                <w:noProof/>
                <w:lang w:val="es-MX"/>
              </w:rPr>
              <w:t>CUARTO. Del estudio de resolución del asunto.</w:t>
            </w:r>
            <w:r w:rsidR="002D12DC" w:rsidRPr="00554219">
              <w:rPr>
                <w:noProof/>
                <w:webHidden/>
              </w:rPr>
              <w:tab/>
            </w:r>
            <w:r w:rsidR="002D12DC" w:rsidRPr="00554219">
              <w:rPr>
                <w:noProof/>
                <w:webHidden/>
              </w:rPr>
              <w:fldChar w:fldCharType="begin"/>
            </w:r>
            <w:r w:rsidR="002D12DC" w:rsidRPr="00554219">
              <w:rPr>
                <w:noProof/>
                <w:webHidden/>
              </w:rPr>
              <w:instrText xml:space="preserve"> PAGEREF _Toc517201035 \h </w:instrText>
            </w:r>
            <w:r w:rsidR="002D12DC" w:rsidRPr="00554219">
              <w:rPr>
                <w:noProof/>
                <w:webHidden/>
              </w:rPr>
            </w:r>
            <w:r w:rsidR="002D12DC" w:rsidRPr="00554219">
              <w:rPr>
                <w:noProof/>
                <w:webHidden/>
              </w:rPr>
              <w:fldChar w:fldCharType="separate"/>
            </w:r>
            <w:r w:rsidR="002D12DC" w:rsidRPr="00554219">
              <w:rPr>
                <w:noProof/>
                <w:webHidden/>
              </w:rPr>
              <w:t>12</w:t>
            </w:r>
            <w:r w:rsidR="002D12DC" w:rsidRPr="00554219">
              <w:rPr>
                <w:noProof/>
                <w:webHidden/>
              </w:rPr>
              <w:fldChar w:fldCharType="end"/>
            </w:r>
          </w:hyperlink>
        </w:p>
        <w:p w14:paraId="7CD35E2A" w14:textId="77777777" w:rsidR="002D12DC" w:rsidRPr="00554219" w:rsidRDefault="003D1FD3" w:rsidP="002D12DC">
          <w:pPr>
            <w:pStyle w:val="TDC2"/>
            <w:tabs>
              <w:tab w:val="right" w:leader="dot" w:pos="8779"/>
            </w:tabs>
            <w:rPr>
              <w:noProof/>
            </w:rPr>
          </w:pPr>
          <w:hyperlink w:anchor="_Toc517201036" w:history="1">
            <w:r w:rsidR="002D12DC" w:rsidRPr="00554219">
              <w:rPr>
                <w:rStyle w:val="Hipervnculo"/>
                <w:rFonts w:ascii="Palatino Linotype" w:eastAsia="MS Mincho" w:hAnsi="Palatino Linotype" w:cstheme="majorBidi"/>
                <w:b/>
                <w:i/>
                <w:noProof/>
                <w:lang w:val="es-MX" w:eastAsia="es-ES"/>
              </w:rPr>
              <w:t>I. De la respuesta a la solicitud de información.</w:t>
            </w:r>
            <w:r w:rsidR="002D12DC" w:rsidRPr="00554219">
              <w:rPr>
                <w:noProof/>
                <w:webHidden/>
              </w:rPr>
              <w:tab/>
            </w:r>
            <w:r w:rsidR="002D12DC" w:rsidRPr="00554219">
              <w:rPr>
                <w:noProof/>
                <w:webHidden/>
              </w:rPr>
              <w:fldChar w:fldCharType="begin"/>
            </w:r>
            <w:r w:rsidR="002D12DC" w:rsidRPr="00554219">
              <w:rPr>
                <w:noProof/>
                <w:webHidden/>
              </w:rPr>
              <w:instrText xml:space="preserve"> PAGEREF _Toc517201036 \h </w:instrText>
            </w:r>
            <w:r w:rsidR="002D12DC" w:rsidRPr="00554219">
              <w:rPr>
                <w:noProof/>
                <w:webHidden/>
              </w:rPr>
            </w:r>
            <w:r w:rsidR="002D12DC" w:rsidRPr="00554219">
              <w:rPr>
                <w:noProof/>
                <w:webHidden/>
              </w:rPr>
              <w:fldChar w:fldCharType="separate"/>
            </w:r>
            <w:r w:rsidR="002D12DC" w:rsidRPr="00554219">
              <w:rPr>
                <w:noProof/>
                <w:webHidden/>
              </w:rPr>
              <w:t>13</w:t>
            </w:r>
            <w:r w:rsidR="002D12DC" w:rsidRPr="00554219">
              <w:rPr>
                <w:noProof/>
                <w:webHidden/>
              </w:rPr>
              <w:fldChar w:fldCharType="end"/>
            </w:r>
          </w:hyperlink>
        </w:p>
        <w:p w14:paraId="53D07E1F" w14:textId="77777777" w:rsidR="002D12DC" w:rsidRPr="00554219" w:rsidRDefault="003D1FD3" w:rsidP="002D12DC">
          <w:pPr>
            <w:pStyle w:val="TDC1"/>
            <w:tabs>
              <w:tab w:val="right" w:leader="dot" w:pos="8779"/>
            </w:tabs>
            <w:rPr>
              <w:noProof/>
            </w:rPr>
          </w:pPr>
          <w:hyperlink w:anchor="_Toc517201037" w:history="1">
            <w:r w:rsidR="002D12DC" w:rsidRPr="00554219">
              <w:rPr>
                <w:rStyle w:val="Hipervnculo"/>
                <w:rFonts w:ascii="Palatino Linotype" w:eastAsia="Calibri" w:hAnsi="Palatino Linotype"/>
                <w:b/>
                <w:noProof/>
                <w:lang w:eastAsia="es-ES"/>
              </w:rPr>
              <w:t>R E S O L U T I V O S</w:t>
            </w:r>
            <w:r w:rsidR="002D12DC" w:rsidRPr="00554219">
              <w:rPr>
                <w:noProof/>
                <w:webHidden/>
              </w:rPr>
              <w:tab/>
            </w:r>
            <w:r w:rsidR="002D12DC" w:rsidRPr="00554219">
              <w:rPr>
                <w:noProof/>
                <w:webHidden/>
              </w:rPr>
              <w:fldChar w:fldCharType="begin"/>
            </w:r>
            <w:r w:rsidR="002D12DC" w:rsidRPr="00554219">
              <w:rPr>
                <w:noProof/>
                <w:webHidden/>
              </w:rPr>
              <w:instrText xml:space="preserve"> PAGEREF _Toc517201037 \h </w:instrText>
            </w:r>
            <w:r w:rsidR="002D12DC" w:rsidRPr="00554219">
              <w:rPr>
                <w:noProof/>
                <w:webHidden/>
              </w:rPr>
            </w:r>
            <w:r w:rsidR="002D12DC" w:rsidRPr="00554219">
              <w:rPr>
                <w:noProof/>
                <w:webHidden/>
              </w:rPr>
              <w:fldChar w:fldCharType="separate"/>
            </w:r>
            <w:r w:rsidR="002D12DC" w:rsidRPr="00554219">
              <w:rPr>
                <w:noProof/>
                <w:webHidden/>
              </w:rPr>
              <w:t>21</w:t>
            </w:r>
            <w:r w:rsidR="002D12DC" w:rsidRPr="00554219">
              <w:rPr>
                <w:noProof/>
                <w:webHidden/>
              </w:rPr>
              <w:fldChar w:fldCharType="end"/>
            </w:r>
          </w:hyperlink>
        </w:p>
        <w:p w14:paraId="008357B0" w14:textId="77777777" w:rsidR="002D12DC" w:rsidRPr="00554219" w:rsidRDefault="002D12DC" w:rsidP="002D12DC">
          <w:pPr>
            <w:spacing w:line="360" w:lineRule="auto"/>
            <w:rPr>
              <w:lang w:val="es-MX"/>
            </w:rPr>
          </w:pPr>
          <w:r w:rsidRPr="00554219">
            <w:rPr>
              <w:b/>
              <w:bCs/>
            </w:rPr>
            <w:fldChar w:fldCharType="end"/>
          </w:r>
        </w:p>
      </w:sdtContent>
    </w:sdt>
    <w:p w14:paraId="49C7A80B" w14:textId="77777777" w:rsidR="002D12DC" w:rsidRPr="00554219" w:rsidRDefault="002D12DC" w:rsidP="002D12DC">
      <w:pPr>
        <w:spacing w:before="240" w:after="240" w:line="360" w:lineRule="auto"/>
        <w:jc w:val="both"/>
        <w:rPr>
          <w:rFonts w:ascii="Palatino Linotype" w:eastAsia="MS Mincho" w:hAnsi="Palatino Linotype"/>
          <w:lang w:val="es-ES_tradnl" w:eastAsia="es-ES"/>
        </w:rPr>
      </w:pPr>
    </w:p>
    <w:p w14:paraId="0B86952D" w14:textId="77777777" w:rsidR="002D12DC" w:rsidRPr="00554219" w:rsidRDefault="002D12DC" w:rsidP="002D12DC">
      <w:pPr>
        <w:spacing w:before="240" w:after="240" w:line="360" w:lineRule="auto"/>
        <w:jc w:val="both"/>
        <w:rPr>
          <w:rFonts w:ascii="Palatino Linotype" w:eastAsia="MS Mincho" w:hAnsi="Palatino Linotype"/>
          <w:lang w:val="es-ES_tradnl" w:eastAsia="es-ES"/>
        </w:rPr>
      </w:pPr>
    </w:p>
    <w:p w14:paraId="4515A2DC" w14:textId="77777777" w:rsidR="002D12DC" w:rsidRPr="00554219" w:rsidRDefault="002D12DC" w:rsidP="002D12DC">
      <w:pPr>
        <w:spacing w:before="240" w:after="240" w:line="360" w:lineRule="auto"/>
        <w:jc w:val="both"/>
        <w:rPr>
          <w:rFonts w:ascii="Palatino Linotype" w:eastAsia="MS Mincho" w:hAnsi="Palatino Linotype"/>
          <w:lang w:val="es-ES_tradnl" w:eastAsia="es-ES"/>
        </w:rPr>
      </w:pPr>
    </w:p>
    <w:p w14:paraId="73F7F940" w14:textId="796571AC" w:rsidR="00662C69" w:rsidRPr="00554219" w:rsidRDefault="009B11D6" w:rsidP="00440800">
      <w:pPr>
        <w:tabs>
          <w:tab w:val="left" w:pos="3465"/>
        </w:tabs>
        <w:spacing w:before="240" w:after="360" w:line="360" w:lineRule="auto"/>
        <w:jc w:val="both"/>
        <w:rPr>
          <w:rFonts w:ascii="Palatino Linotype" w:hAnsi="Palatino Linotype"/>
        </w:rPr>
      </w:pPr>
      <w:r w:rsidRPr="00554219">
        <w:rPr>
          <w:rFonts w:ascii="Palatino Linotype" w:hAnsi="Palatino Linotype"/>
        </w:rPr>
        <w:lastRenderedPageBreak/>
        <w:t>R</w:t>
      </w:r>
      <w:r w:rsidR="00662C69" w:rsidRPr="00554219">
        <w:rPr>
          <w:rFonts w:ascii="Palatino Linotype" w:hAnsi="Palatino Linotype"/>
        </w:rPr>
        <w:t>esolución del Pleno del Instituto de Transparencia, Acceso a la Información Pública y Protección de Datos Personales del Estado de México y Mun</w:t>
      </w:r>
      <w:r w:rsidR="000D5A1D" w:rsidRPr="00554219">
        <w:rPr>
          <w:rFonts w:ascii="Palatino Linotype" w:hAnsi="Palatino Linotype"/>
        </w:rPr>
        <w:t>icipios, con</w:t>
      </w:r>
      <w:r w:rsidR="00662C69" w:rsidRPr="00554219">
        <w:rPr>
          <w:rFonts w:ascii="Palatino Linotype" w:hAnsi="Palatino Linotype"/>
        </w:rPr>
        <w:t xml:space="preserve"> </w:t>
      </w:r>
      <w:r w:rsidR="00485DB6" w:rsidRPr="00554219">
        <w:rPr>
          <w:rFonts w:ascii="Palatino Linotype" w:hAnsi="Palatino Linotype"/>
        </w:rPr>
        <w:t xml:space="preserve">domicilio </w:t>
      </w:r>
      <w:r w:rsidR="00662C69" w:rsidRPr="00554219">
        <w:rPr>
          <w:rFonts w:ascii="Palatino Linotype" w:hAnsi="Palatino Linotype"/>
        </w:rPr>
        <w:t xml:space="preserve">en </w:t>
      </w:r>
      <w:r w:rsidR="00AC22B5" w:rsidRPr="00554219">
        <w:rPr>
          <w:rFonts w:ascii="Palatino Linotype" w:hAnsi="Palatino Linotype"/>
        </w:rPr>
        <w:t>Metepec</w:t>
      </w:r>
      <w:r w:rsidR="00662C69" w:rsidRPr="00554219">
        <w:rPr>
          <w:rFonts w:ascii="Palatino Linotype" w:hAnsi="Palatino Linotype"/>
        </w:rPr>
        <w:t xml:space="preserve">, Estado de México; de </w:t>
      </w:r>
      <w:r w:rsidR="000D5A1D" w:rsidRPr="00554219">
        <w:rPr>
          <w:rFonts w:ascii="Palatino Linotype" w:hAnsi="Palatino Linotype"/>
        </w:rPr>
        <w:t xml:space="preserve">fecha </w:t>
      </w:r>
      <w:r w:rsidR="00554219">
        <w:rPr>
          <w:rFonts w:ascii="Palatino Linotype" w:hAnsi="Palatino Linotype"/>
        </w:rPr>
        <w:t>nueve</w:t>
      </w:r>
      <w:r w:rsidR="00AA352B" w:rsidRPr="00554219">
        <w:rPr>
          <w:rFonts w:ascii="Palatino Linotype" w:hAnsi="Palatino Linotype"/>
        </w:rPr>
        <w:t xml:space="preserve"> (</w:t>
      </w:r>
      <w:r w:rsidR="00554219">
        <w:rPr>
          <w:rFonts w:ascii="Palatino Linotype" w:hAnsi="Palatino Linotype"/>
        </w:rPr>
        <w:t>09</w:t>
      </w:r>
      <w:r w:rsidR="00AA352B" w:rsidRPr="00554219">
        <w:rPr>
          <w:rFonts w:ascii="Palatino Linotype" w:hAnsi="Palatino Linotype"/>
        </w:rPr>
        <w:t xml:space="preserve">) de diciembre </w:t>
      </w:r>
      <w:r w:rsidR="00ED02CC" w:rsidRPr="00554219">
        <w:rPr>
          <w:rFonts w:ascii="Palatino Linotype" w:hAnsi="Palatino Linotype"/>
        </w:rPr>
        <w:t>de</w:t>
      </w:r>
      <w:r w:rsidR="00662C69" w:rsidRPr="00554219">
        <w:rPr>
          <w:rFonts w:ascii="Palatino Linotype" w:hAnsi="Palatino Linotype"/>
        </w:rPr>
        <w:t xml:space="preserve"> dos mil </w:t>
      </w:r>
      <w:r w:rsidR="00222AAA" w:rsidRPr="00554219">
        <w:rPr>
          <w:rFonts w:ascii="Palatino Linotype" w:hAnsi="Palatino Linotype"/>
        </w:rPr>
        <w:t>veinte</w:t>
      </w:r>
      <w:r w:rsidR="00662C69" w:rsidRPr="00554219">
        <w:rPr>
          <w:rFonts w:ascii="Palatino Linotype" w:hAnsi="Palatino Linotype"/>
        </w:rPr>
        <w:t>.</w:t>
      </w:r>
    </w:p>
    <w:p w14:paraId="041976B7" w14:textId="44F35953" w:rsidR="00700362" w:rsidRPr="00554219" w:rsidRDefault="00662C69" w:rsidP="00700362">
      <w:pPr>
        <w:spacing w:before="240" w:after="360" w:line="360" w:lineRule="auto"/>
        <w:jc w:val="both"/>
        <w:rPr>
          <w:rFonts w:ascii="Palatino Linotype" w:eastAsia="MS Mincho" w:hAnsi="Palatino Linotype" w:cs="Arial"/>
          <w:lang w:val="es-ES_tradnl" w:eastAsia="es-ES"/>
        </w:rPr>
      </w:pPr>
      <w:r w:rsidRPr="00554219">
        <w:rPr>
          <w:rFonts w:ascii="Palatino Linotype" w:hAnsi="Palatino Linotype"/>
          <w:b/>
        </w:rPr>
        <w:t>VISTO</w:t>
      </w:r>
      <w:r w:rsidRPr="00554219">
        <w:rPr>
          <w:rFonts w:ascii="Palatino Linotype" w:hAnsi="Palatino Linotype"/>
        </w:rPr>
        <w:t xml:space="preserve"> el expediente electrónico for</w:t>
      </w:r>
      <w:r w:rsidR="00D37494" w:rsidRPr="00554219">
        <w:rPr>
          <w:rFonts w:ascii="Palatino Linotype" w:hAnsi="Palatino Linotype"/>
        </w:rPr>
        <w:t>mado con motivo del</w:t>
      </w:r>
      <w:r w:rsidRPr="00554219">
        <w:rPr>
          <w:rFonts w:ascii="Palatino Linotype" w:hAnsi="Palatino Linotype"/>
        </w:rPr>
        <w:t xml:space="preserve"> recurso de revisión </w:t>
      </w:r>
      <w:r w:rsidR="0008005F" w:rsidRPr="00554219">
        <w:rPr>
          <w:rFonts w:ascii="Palatino Linotype" w:hAnsi="Palatino Linotype"/>
          <w:b/>
        </w:rPr>
        <w:t>04</w:t>
      </w:r>
      <w:r w:rsidR="00AA352B" w:rsidRPr="00554219">
        <w:rPr>
          <w:rFonts w:ascii="Palatino Linotype" w:hAnsi="Palatino Linotype"/>
          <w:b/>
        </w:rPr>
        <w:t>623</w:t>
      </w:r>
      <w:r w:rsidR="0008005F" w:rsidRPr="00554219">
        <w:rPr>
          <w:rFonts w:ascii="Palatino Linotype" w:hAnsi="Palatino Linotype"/>
          <w:b/>
        </w:rPr>
        <w:t>/INFOEM/IP/RR/2020</w:t>
      </w:r>
      <w:r w:rsidR="004F3DEB" w:rsidRPr="00554219">
        <w:rPr>
          <w:rFonts w:ascii="Palatino Linotype" w:hAnsi="Palatino Linotype"/>
          <w:b/>
        </w:rPr>
        <w:t>,</w:t>
      </w:r>
      <w:r w:rsidR="00335BFE" w:rsidRPr="00554219">
        <w:rPr>
          <w:rFonts w:ascii="Palatino Linotype" w:hAnsi="Palatino Linotype" w:cs="Arial"/>
          <w:b/>
          <w:bCs/>
        </w:rPr>
        <w:t xml:space="preserve"> </w:t>
      </w:r>
      <w:r w:rsidR="0008005F" w:rsidRPr="00554219">
        <w:rPr>
          <w:rFonts w:ascii="Palatino Linotype" w:hAnsi="Palatino Linotype"/>
        </w:rPr>
        <w:t xml:space="preserve">donde el </w:t>
      </w:r>
      <w:proofErr w:type="spellStart"/>
      <w:r w:rsidR="0008005F" w:rsidRPr="00554219">
        <w:rPr>
          <w:rFonts w:ascii="Palatino Linotype" w:hAnsi="Palatino Linotype"/>
        </w:rPr>
        <w:t>promovente</w:t>
      </w:r>
      <w:proofErr w:type="spellEnd"/>
      <w:r w:rsidR="0008005F" w:rsidRPr="00554219">
        <w:rPr>
          <w:rFonts w:ascii="Palatino Linotype" w:hAnsi="Palatino Linotype"/>
        </w:rPr>
        <w:t xml:space="preserve"> </w:t>
      </w:r>
      <w:r w:rsidR="00F962EE" w:rsidRPr="00F962EE">
        <w:rPr>
          <w:rFonts w:ascii="Palatino Linotype" w:hAnsi="Palatino Linotype"/>
          <w:b/>
          <w:highlight w:val="black"/>
        </w:rPr>
        <w:t>----------------------------------</w:t>
      </w:r>
      <w:r w:rsidR="0095317D" w:rsidRPr="00554219">
        <w:rPr>
          <w:rFonts w:ascii="Palatino Linotype" w:hAnsi="Palatino Linotype"/>
        </w:rPr>
        <w:t xml:space="preserve">, </w:t>
      </w:r>
      <w:r w:rsidR="0064508B" w:rsidRPr="00554219">
        <w:rPr>
          <w:rFonts w:ascii="Palatino Linotype" w:hAnsi="Palatino Linotype"/>
        </w:rPr>
        <w:t xml:space="preserve">a quien </w:t>
      </w:r>
      <w:r w:rsidR="00A05D06" w:rsidRPr="00554219">
        <w:rPr>
          <w:rFonts w:ascii="Palatino Linotype" w:hAnsi="Palatino Linotype"/>
        </w:rPr>
        <w:t xml:space="preserve">en </w:t>
      </w:r>
      <w:r w:rsidR="00E64EAF" w:rsidRPr="00554219">
        <w:rPr>
          <w:rFonts w:ascii="Palatino Linotype" w:hAnsi="Palatino Linotype"/>
        </w:rPr>
        <w:t>lo sucesivo</w:t>
      </w:r>
      <w:r w:rsidR="00A05D06" w:rsidRPr="00554219">
        <w:rPr>
          <w:rFonts w:ascii="Palatino Linotype" w:hAnsi="Palatino Linotype"/>
        </w:rPr>
        <w:t xml:space="preserve"> se </w:t>
      </w:r>
      <w:r w:rsidR="007521DE" w:rsidRPr="00554219">
        <w:rPr>
          <w:rFonts w:ascii="Palatino Linotype" w:hAnsi="Palatino Linotype"/>
        </w:rPr>
        <w:t xml:space="preserve">le </w:t>
      </w:r>
      <w:r w:rsidR="00A05D06" w:rsidRPr="00554219">
        <w:rPr>
          <w:rFonts w:ascii="Palatino Linotype" w:hAnsi="Palatino Linotype"/>
        </w:rPr>
        <w:t>identificará como</w:t>
      </w:r>
      <w:r w:rsidR="00FF0139" w:rsidRPr="00554219">
        <w:rPr>
          <w:rFonts w:ascii="Palatino Linotype" w:hAnsi="Palatino Linotype"/>
        </w:rPr>
        <w:t xml:space="preserve"> </w:t>
      </w:r>
      <w:r w:rsidR="00311C3D" w:rsidRPr="00554219">
        <w:rPr>
          <w:rFonts w:ascii="Palatino Linotype" w:hAnsi="Palatino Linotype"/>
        </w:rPr>
        <w:t>e</w:t>
      </w:r>
      <w:r w:rsidR="0064508B" w:rsidRPr="00554219">
        <w:rPr>
          <w:rFonts w:ascii="Palatino Linotype" w:hAnsi="Palatino Linotype"/>
        </w:rPr>
        <w:t>l</w:t>
      </w:r>
      <w:r w:rsidR="0004427A" w:rsidRPr="00554219">
        <w:rPr>
          <w:rFonts w:ascii="Palatino Linotype" w:hAnsi="Palatino Linotype"/>
          <w:b/>
        </w:rPr>
        <w:t xml:space="preserve"> </w:t>
      </w:r>
      <w:r w:rsidRPr="00554219">
        <w:rPr>
          <w:rFonts w:ascii="Palatino Linotype" w:hAnsi="Palatino Linotype" w:cs="Arial"/>
          <w:b/>
        </w:rPr>
        <w:t>RECURRENTE</w:t>
      </w:r>
      <w:r w:rsidRPr="00554219">
        <w:rPr>
          <w:rFonts w:ascii="Palatino Linotype" w:hAnsi="Palatino Linotype" w:cs="Arial"/>
        </w:rPr>
        <w:t xml:space="preserve">, en contra </w:t>
      </w:r>
      <w:r w:rsidR="000D5A1D" w:rsidRPr="00554219">
        <w:rPr>
          <w:rFonts w:ascii="Palatino Linotype" w:hAnsi="Palatino Linotype" w:cs="Arial"/>
        </w:rPr>
        <w:t xml:space="preserve">de </w:t>
      </w:r>
      <w:r w:rsidR="00843908" w:rsidRPr="00554219">
        <w:rPr>
          <w:rFonts w:ascii="Palatino Linotype" w:hAnsi="Palatino Linotype" w:cs="Arial"/>
        </w:rPr>
        <w:t>la respuesta de</w:t>
      </w:r>
      <w:r w:rsidR="00ED02CC" w:rsidRPr="00554219">
        <w:rPr>
          <w:rFonts w:ascii="Palatino Linotype" w:hAnsi="Palatino Linotype" w:cs="Arial"/>
        </w:rPr>
        <w:t xml:space="preserve">l </w:t>
      </w:r>
      <w:r w:rsidR="00F378CB" w:rsidRPr="00554219">
        <w:rPr>
          <w:rFonts w:ascii="Palatino Linotype" w:hAnsi="Palatino Linotype" w:cs="Arial"/>
        </w:rPr>
        <w:t xml:space="preserve"> </w:t>
      </w:r>
      <w:r w:rsidR="0095317D" w:rsidRPr="00554219">
        <w:rPr>
          <w:rFonts w:ascii="Palatino Linotype" w:hAnsi="Palatino Linotype" w:cs="Arial"/>
          <w:b/>
        </w:rPr>
        <w:t>Sistema Municipal Para el Desarrollo Integral de la Familia de Ecatepec de Morelos</w:t>
      </w:r>
      <w:r w:rsidR="004F3DEB" w:rsidRPr="00554219">
        <w:rPr>
          <w:rFonts w:ascii="Palatino Linotype" w:hAnsi="Palatino Linotype" w:cs="Arial"/>
          <w:b/>
        </w:rPr>
        <w:t>,</w:t>
      </w:r>
      <w:r w:rsidR="0036073F" w:rsidRPr="00554219">
        <w:rPr>
          <w:rFonts w:ascii="Palatino Linotype" w:hAnsi="Palatino Linotype"/>
          <w:b/>
        </w:rPr>
        <w:t xml:space="preserve"> </w:t>
      </w:r>
      <w:r w:rsidR="00F378CB" w:rsidRPr="00554219">
        <w:rPr>
          <w:rFonts w:ascii="Palatino Linotype" w:hAnsi="Palatino Linotype"/>
        </w:rPr>
        <w:t xml:space="preserve">en lo sucesivo </w:t>
      </w:r>
      <w:r w:rsidR="0081425E" w:rsidRPr="00554219">
        <w:rPr>
          <w:rFonts w:ascii="Palatino Linotype" w:hAnsi="Palatino Linotype"/>
        </w:rPr>
        <w:t>e</w:t>
      </w:r>
      <w:r w:rsidRPr="00554219">
        <w:rPr>
          <w:rFonts w:ascii="Palatino Linotype" w:hAnsi="Palatino Linotype"/>
        </w:rPr>
        <w:t>l</w:t>
      </w:r>
      <w:r w:rsidRPr="00554219">
        <w:rPr>
          <w:rFonts w:ascii="Palatino Linotype" w:hAnsi="Palatino Linotype"/>
          <w:b/>
        </w:rPr>
        <w:t xml:space="preserve"> SUJETO OBLIGADO</w:t>
      </w:r>
      <w:r w:rsidRPr="00554219">
        <w:rPr>
          <w:rFonts w:ascii="Palatino Linotype" w:hAnsi="Palatino Linotype"/>
        </w:rPr>
        <w:t xml:space="preserve">, </w:t>
      </w:r>
      <w:r w:rsidR="004D71C0" w:rsidRPr="00554219">
        <w:rPr>
          <w:rFonts w:ascii="Palatino Linotype" w:hAnsi="Palatino Linotype"/>
        </w:rPr>
        <w:t xml:space="preserve">por lo que </w:t>
      </w:r>
      <w:r w:rsidRPr="00554219">
        <w:rPr>
          <w:rFonts w:ascii="Palatino Linotype" w:hAnsi="Palatino Linotype"/>
        </w:rPr>
        <w:t>se procede a dictar la presente resolución, con base en los siguientes:</w:t>
      </w:r>
      <w:r w:rsidR="00700362" w:rsidRPr="00554219">
        <w:rPr>
          <w:rFonts w:ascii="Palatino Linotype" w:eastAsia="MS Mincho" w:hAnsi="Palatino Linotype"/>
          <w:lang w:val="es-ES_tradnl" w:eastAsia="es-ES"/>
        </w:rPr>
        <w:t xml:space="preserve"> </w:t>
      </w:r>
    </w:p>
    <w:p w14:paraId="5FEBFF9A" w14:textId="77777777" w:rsidR="00700362" w:rsidRPr="00554219" w:rsidRDefault="00700362" w:rsidP="00700362">
      <w:pPr>
        <w:keepNext/>
        <w:keepLines/>
        <w:spacing w:before="240" w:line="360" w:lineRule="auto"/>
        <w:jc w:val="center"/>
        <w:outlineLvl w:val="0"/>
        <w:rPr>
          <w:rFonts w:ascii="Palatino Linotype" w:eastAsia="MS Gothic" w:hAnsi="Palatino Linotype"/>
          <w:b/>
          <w:szCs w:val="32"/>
        </w:rPr>
      </w:pPr>
      <w:r w:rsidRPr="00554219">
        <w:rPr>
          <w:rFonts w:ascii="Palatino Linotype" w:eastAsia="MS Gothic" w:hAnsi="Palatino Linotype"/>
          <w:b/>
          <w:szCs w:val="32"/>
        </w:rPr>
        <w:t xml:space="preserve"> </w:t>
      </w:r>
      <w:bookmarkStart w:id="0" w:name="_Toc56695949"/>
      <w:r w:rsidRPr="00554219">
        <w:rPr>
          <w:rFonts w:ascii="Palatino Linotype" w:eastAsia="MS Gothic" w:hAnsi="Palatino Linotype"/>
          <w:b/>
          <w:szCs w:val="32"/>
        </w:rPr>
        <w:t>A N T E C E D E N T E S</w:t>
      </w:r>
      <w:bookmarkEnd w:id="0"/>
    </w:p>
    <w:p w14:paraId="7BB9AED4" w14:textId="77777777" w:rsidR="00700362" w:rsidRPr="00554219" w:rsidRDefault="00700362" w:rsidP="00700362">
      <w:pPr>
        <w:spacing w:before="240" w:after="240" w:line="360" w:lineRule="auto"/>
        <w:contextualSpacing/>
        <w:jc w:val="both"/>
        <w:rPr>
          <w:rFonts w:ascii="Palatino Linotype" w:eastAsia="Calibri" w:hAnsi="Palatino Linotype" w:cs="Arial"/>
          <w:lang w:val="es-ES" w:eastAsia="es-ES"/>
        </w:rPr>
      </w:pPr>
    </w:p>
    <w:p w14:paraId="402A4C0A" w14:textId="60DDF6CE" w:rsidR="00D9392E" w:rsidRPr="00554219" w:rsidRDefault="00700362" w:rsidP="00700362">
      <w:pPr>
        <w:numPr>
          <w:ilvl w:val="0"/>
          <w:numId w:val="1"/>
        </w:numPr>
        <w:spacing w:before="240" w:after="240" w:line="360" w:lineRule="auto"/>
        <w:ind w:left="0" w:firstLine="0"/>
        <w:contextualSpacing/>
        <w:jc w:val="both"/>
        <w:rPr>
          <w:b/>
        </w:rPr>
      </w:pPr>
      <w:r w:rsidRPr="00554219">
        <w:rPr>
          <w:rFonts w:ascii="Palatino Linotype" w:eastAsia="Calibri" w:hAnsi="Palatino Linotype" w:cs="Arial"/>
          <w:lang w:val="es-ES" w:eastAsia="es-ES"/>
        </w:rPr>
        <w:t xml:space="preserve">El </w:t>
      </w:r>
      <w:r w:rsidR="00D9392E" w:rsidRPr="00554219">
        <w:rPr>
          <w:rFonts w:ascii="Palatino Linotype" w:eastAsia="Calibri" w:hAnsi="Palatino Linotype" w:cs="Arial"/>
          <w:lang w:val="es-ES"/>
        </w:rPr>
        <w:t xml:space="preserve">día </w:t>
      </w:r>
      <w:proofErr w:type="spellStart"/>
      <w:r w:rsidR="0095317D" w:rsidRPr="00554219">
        <w:rPr>
          <w:rFonts w:ascii="Palatino Linotype" w:eastAsia="Calibri" w:hAnsi="Palatino Linotype" w:cs="Arial"/>
          <w:lang w:val="es-ES"/>
        </w:rPr>
        <w:t>treinte</w:t>
      </w:r>
      <w:proofErr w:type="spellEnd"/>
      <w:r w:rsidR="0095317D" w:rsidRPr="00554219">
        <w:rPr>
          <w:rFonts w:ascii="Palatino Linotype" w:eastAsia="Calibri" w:hAnsi="Palatino Linotype" w:cs="Arial"/>
          <w:lang w:val="es-ES"/>
        </w:rPr>
        <w:t xml:space="preserve"> (30</w:t>
      </w:r>
      <w:r w:rsidR="003949FA" w:rsidRPr="00554219">
        <w:rPr>
          <w:rFonts w:ascii="Palatino Linotype" w:eastAsia="Calibri" w:hAnsi="Palatino Linotype" w:cs="Arial"/>
          <w:lang w:val="es-ES"/>
        </w:rPr>
        <w:t xml:space="preserve">) de </w:t>
      </w:r>
      <w:r w:rsidR="0095317D" w:rsidRPr="00554219">
        <w:rPr>
          <w:rFonts w:ascii="Palatino Linotype" w:eastAsia="Calibri" w:hAnsi="Palatino Linotype" w:cs="Arial"/>
          <w:lang w:val="es-ES"/>
        </w:rPr>
        <w:t>septiembre</w:t>
      </w:r>
      <w:r w:rsidR="003949FA" w:rsidRPr="00554219">
        <w:rPr>
          <w:rFonts w:ascii="Palatino Linotype" w:eastAsia="Calibri" w:hAnsi="Palatino Linotype" w:cs="Arial"/>
          <w:lang w:val="es-ES"/>
        </w:rPr>
        <w:t xml:space="preserve"> de </w:t>
      </w:r>
      <w:r w:rsidR="00BF6B7C" w:rsidRPr="00554219">
        <w:rPr>
          <w:rFonts w:ascii="Palatino Linotype" w:eastAsia="Calibri" w:hAnsi="Palatino Linotype" w:cs="Arial"/>
          <w:lang w:val="es-ES"/>
        </w:rPr>
        <w:t>dos mil veinte</w:t>
      </w:r>
      <w:r w:rsidR="00D9392E" w:rsidRPr="00554219">
        <w:rPr>
          <w:rFonts w:ascii="Palatino Linotype" w:hAnsi="Palatino Linotype"/>
          <w:b/>
        </w:rPr>
        <w:t xml:space="preserve">, </w:t>
      </w:r>
      <w:r w:rsidR="00D9392E" w:rsidRPr="00554219">
        <w:rPr>
          <w:rFonts w:ascii="Palatino Linotype" w:eastAsia="Calibri" w:hAnsi="Palatino Linotype" w:cs="Arial"/>
          <w:lang w:val="es-ES"/>
        </w:rPr>
        <w:t>se presentó</w:t>
      </w:r>
      <w:r w:rsidR="00223D1A" w:rsidRPr="00554219">
        <w:rPr>
          <w:rFonts w:ascii="Palatino Linotype" w:eastAsia="Calibri" w:hAnsi="Palatino Linotype" w:cs="Arial"/>
          <w:lang w:val="es-ES"/>
        </w:rPr>
        <w:t xml:space="preserve"> ante </w:t>
      </w:r>
      <w:r w:rsidR="0081425E" w:rsidRPr="00554219">
        <w:rPr>
          <w:rFonts w:ascii="Palatino Linotype" w:eastAsia="Calibri" w:hAnsi="Palatino Linotype" w:cs="Arial"/>
          <w:lang w:val="es-ES"/>
        </w:rPr>
        <w:t>e</w:t>
      </w:r>
      <w:r w:rsidR="00D9392E" w:rsidRPr="00554219">
        <w:rPr>
          <w:rFonts w:ascii="Palatino Linotype" w:eastAsia="Calibri" w:hAnsi="Palatino Linotype" w:cs="Arial"/>
          <w:lang w:val="es-ES"/>
        </w:rPr>
        <w:t xml:space="preserve">l </w:t>
      </w:r>
      <w:r w:rsidR="00D9392E" w:rsidRPr="00554219">
        <w:rPr>
          <w:rFonts w:ascii="Palatino Linotype" w:eastAsia="Calibri" w:hAnsi="Palatino Linotype" w:cs="Arial"/>
          <w:b/>
          <w:lang w:val="es-ES"/>
        </w:rPr>
        <w:t>SUJETO OBLIGADO</w:t>
      </w:r>
      <w:r w:rsidR="00D9392E" w:rsidRPr="00554219">
        <w:rPr>
          <w:rFonts w:ascii="Palatino Linotype" w:eastAsia="Calibri" w:hAnsi="Palatino Linotype" w:cs="Arial"/>
        </w:rPr>
        <w:t xml:space="preserve"> vía </w:t>
      </w:r>
      <w:r w:rsidR="00DA77AE" w:rsidRPr="00554219">
        <w:rPr>
          <w:rFonts w:ascii="Palatino Linotype" w:eastAsia="Calibri" w:hAnsi="Palatino Linotype" w:cs="Arial"/>
          <w:lang w:val="es-ES"/>
        </w:rPr>
        <w:t>Sistema de Acceso a la Información Mexiquense</w:t>
      </w:r>
      <w:r w:rsidR="00D9392E" w:rsidRPr="00554219">
        <w:rPr>
          <w:rFonts w:ascii="Palatino Linotype" w:eastAsia="Calibri" w:hAnsi="Palatino Linotype" w:cs="Arial"/>
          <w:lang w:val="es-ES"/>
        </w:rPr>
        <w:t xml:space="preserve"> </w:t>
      </w:r>
      <w:r w:rsidR="00FB1953" w:rsidRPr="00554219">
        <w:rPr>
          <w:rFonts w:ascii="Palatino Linotype" w:eastAsia="Calibri" w:hAnsi="Palatino Linotype" w:cs="Arial"/>
          <w:b/>
          <w:lang w:val="es-ES"/>
        </w:rPr>
        <w:t>(</w:t>
      </w:r>
      <w:r w:rsidR="00DA77AE" w:rsidRPr="00554219">
        <w:rPr>
          <w:rFonts w:ascii="Palatino Linotype" w:eastAsia="Calibri" w:hAnsi="Palatino Linotype" w:cs="Arial"/>
          <w:b/>
          <w:lang w:val="es-ES"/>
        </w:rPr>
        <w:t>SAIMEX</w:t>
      </w:r>
      <w:r w:rsidR="00FB1953" w:rsidRPr="00554219">
        <w:rPr>
          <w:rFonts w:ascii="Palatino Linotype" w:eastAsia="Calibri" w:hAnsi="Palatino Linotype" w:cs="Arial"/>
          <w:b/>
          <w:lang w:val="es-ES"/>
        </w:rPr>
        <w:t>)</w:t>
      </w:r>
      <w:r w:rsidR="00D9392E" w:rsidRPr="00554219">
        <w:rPr>
          <w:rFonts w:ascii="Palatino Linotype" w:eastAsia="Calibri" w:hAnsi="Palatino Linotype" w:cs="Arial"/>
          <w:lang w:val="es-ES"/>
        </w:rPr>
        <w:t>, la solicitud de información pública registrad</w:t>
      </w:r>
      <w:r w:rsidR="0081425E" w:rsidRPr="00554219">
        <w:rPr>
          <w:rFonts w:ascii="Palatino Linotype" w:eastAsia="Calibri" w:hAnsi="Palatino Linotype" w:cs="Arial"/>
          <w:lang w:val="es-ES"/>
        </w:rPr>
        <w:t>a</w:t>
      </w:r>
      <w:r w:rsidR="00D9392E" w:rsidRPr="00554219">
        <w:rPr>
          <w:rFonts w:ascii="Palatino Linotype" w:eastAsia="Calibri" w:hAnsi="Palatino Linotype" w:cs="Arial"/>
          <w:lang w:val="es-ES"/>
        </w:rPr>
        <w:t xml:space="preserve"> con </w:t>
      </w:r>
      <w:r w:rsidR="0081425E" w:rsidRPr="00554219">
        <w:rPr>
          <w:rFonts w:ascii="Palatino Linotype" w:eastAsia="Calibri" w:hAnsi="Palatino Linotype" w:cs="Arial"/>
          <w:lang w:val="es-ES"/>
        </w:rPr>
        <w:t>e</w:t>
      </w:r>
      <w:r w:rsidR="00D9392E" w:rsidRPr="00554219">
        <w:rPr>
          <w:rFonts w:ascii="Palatino Linotype" w:eastAsia="Calibri" w:hAnsi="Palatino Linotype" w:cs="Arial"/>
          <w:lang w:val="es-ES"/>
        </w:rPr>
        <w:t>l</w:t>
      </w:r>
      <w:r w:rsidR="0081425E" w:rsidRPr="00554219">
        <w:rPr>
          <w:rFonts w:ascii="Palatino Linotype" w:eastAsia="Calibri" w:hAnsi="Palatino Linotype" w:cs="Arial"/>
          <w:lang w:val="es-ES"/>
        </w:rPr>
        <w:t xml:space="preserve"> número</w:t>
      </w:r>
      <w:r w:rsidR="004D71C0" w:rsidRPr="00554219">
        <w:rPr>
          <w:rFonts w:ascii="Palatino Linotype" w:hAnsi="Palatino Linotype"/>
          <w:b/>
          <w:bCs/>
          <w:color w:val="000000" w:themeColor="text1"/>
        </w:rPr>
        <w:t xml:space="preserve"> </w:t>
      </w:r>
      <w:r w:rsidR="009B4D4E" w:rsidRPr="00554219">
        <w:rPr>
          <w:rFonts w:ascii="Palatino Linotype" w:hAnsi="Palatino Linotype"/>
          <w:b/>
          <w:bCs/>
          <w:color w:val="000000" w:themeColor="text1"/>
        </w:rPr>
        <w:t xml:space="preserve"> </w:t>
      </w:r>
      <w:r w:rsidR="0095317D" w:rsidRPr="00554219">
        <w:rPr>
          <w:rFonts w:ascii="Palatino Linotype" w:hAnsi="Palatino Linotype"/>
          <w:b/>
          <w:bCs/>
          <w:color w:val="000000" w:themeColor="text1"/>
        </w:rPr>
        <w:t>00029/DIFECATEPE/IP/2020</w:t>
      </w:r>
      <w:r w:rsidR="0095317D" w:rsidRPr="00554219">
        <w:rPr>
          <w:rFonts w:ascii="Palatino Linotype" w:eastAsia="Calibri" w:hAnsi="Palatino Linotype" w:cs="Arial"/>
          <w:lang w:val="es-ES"/>
        </w:rPr>
        <w:t xml:space="preserve"> </w:t>
      </w:r>
      <w:r w:rsidR="00D9392E" w:rsidRPr="00554219">
        <w:rPr>
          <w:rFonts w:ascii="Palatino Linotype" w:eastAsia="Calibri" w:hAnsi="Palatino Linotype" w:cs="Arial"/>
          <w:lang w:val="es-ES"/>
        </w:rPr>
        <w:t xml:space="preserve">mediante la cual </w:t>
      </w:r>
      <w:r w:rsidR="00A133FA" w:rsidRPr="00554219">
        <w:rPr>
          <w:rFonts w:ascii="Palatino Linotype" w:eastAsia="Calibri" w:hAnsi="Palatino Linotype" w:cs="Arial"/>
          <w:lang w:val="es-ES"/>
        </w:rPr>
        <w:t xml:space="preserve">se </w:t>
      </w:r>
      <w:r w:rsidR="00D9392E" w:rsidRPr="00554219">
        <w:rPr>
          <w:rFonts w:ascii="Palatino Linotype" w:eastAsia="Calibri" w:hAnsi="Palatino Linotype" w:cs="Arial"/>
          <w:lang w:val="es-ES"/>
        </w:rPr>
        <w:t>solicitó</w:t>
      </w:r>
      <w:r w:rsidR="00A16B32" w:rsidRPr="00554219">
        <w:rPr>
          <w:rFonts w:ascii="Palatino Linotype" w:eastAsia="Calibri" w:hAnsi="Palatino Linotype" w:cs="Arial"/>
          <w:lang w:val="es-ES"/>
        </w:rPr>
        <w:t xml:space="preserve"> </w:t>
      </w:r>
      <w:r w:rsidR="00646BEE" w:rsidRPr="00554219">
        <w:rPr>
          <w:rFonts w:ascii="Palatino Linotype" w:eastAsia="Calibri" w:hAnsi="Palatino Linotype" w:cs="Arial"/>
          <w:lang w:val="es-ES"/>
        </w:rPr>
        <w:t>la</w:t>
      </w:r>
      <w:r w:rsidR="00A16B32" w:rsidRPr="00554219">
        <w:rPr>
          <w:rFonts w:ascii="Palatino Linotype" w:eastAsia="Calibri" w:hAnsi="Palatino Linotype" w:cs="Arial"/>
          <w:lang w:val="es-ES"/>
        </w:rPr>
        <w:t xml:space="preserve"> siguiente</w:t>
      </w:r>
      <w:r w:rsidR="00646BEE" w:rsidRPr="00554219">
        <w:rPr>
          <w:rFonts w:ascii="Palatino Linotype" w:eastAsia="Calibri" w:hAnsi="Palatino Linotype" w:cs="Arial"/>
          <w:lang w:val="es-ES"/>
        </w:rPr>
        <w:t xml:space="preserve"> información</w:t>
      </w:r>
      <w:r w:rsidR="00D9392E" w:rsidRPr="00554219">
        <w:rPr>
          <w:rFonts w:ascii="Palatino Linotype" w:eastAsia="Calibri" w:hAnsi="Palatino Linotype" w:cs="Arial"/>
          <w:lang w:val="es-ES"/>
        </w:rPr>
        <w:t>:</w:t>
      </w:r>
    </w:p>
    <w:p w14:paraId="6601F6E5" w14:textId="17545C95" w:rsidR="00FE2D41" w:rsidRPr="00554219" w:rsidRDefault="00FE2D41" w:rsidP="00BF6B7C">
      <w:pPr>
        <w:pStyle w:val="Prrafodelista"/>
        <w:spacing w:line="276" w:lineRule="auto"/>
        <w:ind w:right="333"/>
        <w:jc w:val="both"/>
        <w:rPr>
          <w:rFonts w:ascii="Palatino Linotype" w:hAnsi="Palatino Linotype"/>
          <w:i/>
          <w:color w:val="000000"/>
          <w:lang w:val="es-ES"/>
        </w:rPr>
      </w:pPr>
    </w:p>
    <w:p w14:paraId="45EF49F8" w14:textId="5C6D9E5A" w:rsidR="001C34D6" w:rsidRPr="00554219" w:rsidRDefault="003745FC" w:rsidP="001553C1">
      <w:pPr>
        <w:spacing w:line="360" w:lineRule="auto"/>
        <w:ind w:left="720"/>
        <w:jc w:val="both"/>
        <w:rPr>
          <w:rFonts w:ascii="Palatino Linotype" w:hAnsi="Palatino Linotype"/>
          <w:i/>
        </w:rPr>
      </w:pPr>
      <w:r w:rsidRPr="00554219">
        <w:rPr>
          <w:rFonts w:ascii="Palatino Linotype" w:hAnsi="Palatino Linotype"/>
          <w:i/>
          <w:color w:val="000000"/>
        </w:rPr>
        <w:t>“</w:t>
      </w:r>
      <w:r w:rsidR="0095317D" w:rsidRPr="00554219">
        <w:rPr>
          <w:rFonts w:ascii="Palatino Linotype" w:hAnsi="Palatino Linotype"/>
          <w:i/>
          <w:color w:val="000000"/>
        </w:rPr>
        <w:t xml:space="preserve">Sea este el medio para solicitar la información que contemple las metas físicas, población beneficiada estimada, monto ejercido, requisitos y procedimientos de acceso, padrón de beneficiados del mismo, entre otros y todo lo señalado en la fracción XIV del artículo 92 de la Ley de Transparencia y Acceso a la Información Pública del </w:t>
      </w:r>
      <w:r w:rsidR="0095317D" w:rsidRPr="00554219">
        <w:rPr>
          <w:rFonts w:ascii="Palatino Linotype" w:hAnsi="Palatino Linotype"/>
          <w:i/>
          <w:color w:val="000000"/>
        </w:rPr>
        <w:lastRenderedPageBreak/>
        <w:t xml:space="preserve">Estado de México y Municipios, sobre el programa PAQUETES BÁSICOS Y KITS DE HIGIENE del "Plan </w:t>
      </w:r>
      <w:proofErr w:type="spellStart"/>
      <w:r w:rsidR="0095317D" w:rsidRPr="00554219">
        <w:rPr>
          <w:rFonts w:ascii="Palatino Linotype" w:hAnsi="Palatino Linotype"/>
          <w:i/>
          <w:color w:val="000000"/>
        </w:rPr>
        <w:t>Ehecatl</w:t>
      </w:r>
      <w:proofErr w:type="spellEnd"/>
      <w:r w:rsidR="0095317D" w:rsidRPr="00554219">
        <w:rPr>
          <w:rFonts w:ascii="Palatino Linotype" w:hAnsi="Palatino Linotype"/>
          <w:i/>
          <w:color w:val="000000"/>
        </w:rPr>
        <w:t>", dicho programa social se discutió y aprobó en las sesiones de cabildo trasmitidas en redes sociales los días 29 de mayo de 2020 y 19 de junio del año 2020</w:t>
      </w:r>
      <w:r w:rsidR="003949FA" w:rsidRPr="00554219">
        <w:rPr>
          <w:rFonts w:ascii="Palatino Linotype" w:hAnsi="Palatino Linotype"/>
          <w:i/>
          <w:color w:val="000000"/>
        </w:rPr>
        <w:t>.</w:t>
      </w:r>
      <w:r w:rsidR="00F9357C" w:rsidRPr="00554219">
        <w:rPr>
          <w:rFonts w:ascii="Palatino Linotype" w:hAnsi="Palatino Linotype"/>
          <w:i/>
        </w:rPr>
        <w:t>”</w:t>
      </w:r>
      <w:r w:rsidR="001C34D6" w:rsidRPr="00554219">
        <w:rPr>
          <w:rFonts w:ascii="Palatino Linotype" w:hAnsi="Palatino Linotype"/>
          <w:i/>
          <w:color w:val="000000"/>
        </w:rPr>
        <w:t xml:space="preserve"> (Sic)</w:t>
      </w:r>
    </w:p>
    <w:p w14:paraId="2623C1CF" w14:textId="0CF14D4F" w:rsidR="00D9392E" w:rsidRPr="00554219" w:rsidRDefault="00D9392E" w:rsidP="002D3C71">
      <w:pPr>
        <w:spacing w:line="360" w:lineRule="auto"/>
        <w:jc w:val="both"/>
        <w:rPr>
          <w:rFonts w:ascii="Palatino" w:hAnsi="Palatino"/>
        </w:rPr>
      </w:pPr>
    </w:p>
    <w:p w14:paraId="50BB2322" w14:textId="77777777" w:rsidR="00BC2CF8" w:rsidRPr="00554219" w:rsidRDefault="00BC2CF8" w:rsidP="00D95855">
      <w:pPr>
        <w:pStyle w:val="Prrafodelista"/>
        <w:numPr>
          <w:ilvl w:val="0"/>
          <w:numId w:val="2"/>
        </w:numPr>
        <w:spacing w:line="360" w:lineRule="auto"/>
        <w:ind w:right="34" w:hanging="437"/>
        <w:jc w:val="both"/>
        <w:rPr>
          <w:rFonts w:ascii="Palatino Linotype" w:hAnsi="Palatino Linotype"/>
        </w:rPr>
      </w:pPr>
      <w:r w:rsidRPr="00554219">
        <w:rPr>
          <w:rFonts w:ascii="Palatino Linotype" w:hAnsi="Palatino Linotype" w:cs="Arial"/>
          <w:lang w:val="es-ES"/>
        </w:rPr>
        <w:t>Se eligió como modalidad de entrega de la información</w:t>
      </w:r>
      <w:r w:rsidRPr="00554219">
        <w:rPr>
          <w:rFonts w:ascii="Palatino Linotype" w:hAnsi="Palatino Linotype"/>
        </w:rPr>
        <w:t xml:space="preserve">: Vía </w:t>
      </w:r>
      <w:r w:rsidRPr="00554219">
        <w:rPr>
          <w:rFonts w:ascii="Palatino Linotype" w:hAnsi="Palatino Linotype"/>
          <w:b/>
        </w:rPr>
        <w:t>SAIMEX</w:t>
      </w:r>
    </w:p>
    <w:p w14:paraId="04265B83" w14:textId="77777777" w:rsidR="005C3C00" w:rsidRPr="00554219" w:rsidRDefault="005C3C00" w:rsidP="005C3C00">
      <w:pPr>
        <w:pStyle w:val="Prrafodelista"/>
        <w:spacing w:line="360" w:lineRule="auto"/>
        <w:ind w:left="0" w:right="34"/>
        <w:jc w:val="both"/>
        <w:rPr>
          <w:rFonts w:ascii="Palatino Linotype" w:hAnsi="Palatino Linotype"/>
        </w:rPr>
      </w:pPr>
    </w:p>
    <w:p w14:paraId="5F45DD3F" w14:textId="14208D0E" w:rsidR="00A2246A" w:rsidRPr="00554219" w:rsidRDefault="00B975EB" w:rsidP="003745FC">
      <w:pPr>
        <w:pStyle w:val="Prrafodelista"/>
        <w:numPr>
          <w:ilvl w:val="0"/>
          <w:numId w:val="1"/>
        </w:numPr>
        <w:tabs>
          <w:tab w:val="left" w:pos="0"/>
        </w:tabs>
        <w:spacing w:line="360" w:lineRule="auto"/>
        <w:ind w:left="0" w:right="49" w:firstLine="0"/>
        <w:jc w:val="both"/>
        <w:rPr>
          <w:rFonts w:ascii="Palatino Linotype" w:hAnsi="Palatino Linotype" w:cs="Arial"/>
          <w:i/>
          <w:color w:val="000000" w:themeColor="text1"/>
          <w:sz w:val="22"/>
          <w:lang w:val="es-MX"/>
        </w:rPr>
      </w:pPr>
      <w:r w:rsidRPr="00554219">
        <w:rPr>
          <w:rFonts w:ascii="Palatino Linotype" w:hAnsi="Palatino Linotype" w:cs="Arial"/>
          <w:color w:val="000000" w:themeColor="text1"/>
        </w:rPr>
        <w:t xml:space="preserve">En fecha dos (2) de octubre del año dos mil veinte el </w:t>
      </w:r>
      <w:r w:rsidR="00730164" w:rsidRPr="00554219">
        <w:rPr>
          <w:rFonts w:ascii="Palatino Linotype" w:hAnsi="Palatino Linotype" w:cs="Arial"/>
          <w:color w:val="000000" w:themeColor="text1"/>
        </w:rPr>
        <w:t xml:space="preserve"> </w:t>
      </w:r>
      <w:r w:rsidR="00730164" w:rsidRPr="00554219">
        <w:rPr>
          <w:rFonts w:ascii="Palatino Linotype" w:hAnsi="Palatino Linotype" w:cs="Arial"/>
          <w:b/>
          <w:color w:val="000000" w:themeColor="text1"/>
        </w:rPr>
        <w:t>SUJETO OBLIGADO</w:t>
      </w:r>
      <w:r w:rsidRPr="00554219">
        <w:rPr>
          <w:rFonts w:ascii="Palatino Linotype" w:hAnsi="Palatino Linotype"/>
          <w:bCs/>
          <w:color w:val="000000" w:themeColor="text1"/>
        </w:rPr>
        <w:t xml:space="preserve"> </w:t>
      </w:r>
      <w:r w:rsidR="00A2246A" w:rsidRPr="00554219">
        <w:rPr>
          <w:rFonts w:ascii="Palatino Linotype" w:hAnsi="Palatino Linotype"/>
          <w:bCs/>
          <w:color w:val="000000" w:themeColor="text1"/>
        </w:rPr>
        <w:t xml:space="preserve">por medio de su Unidad de </w:t>
      </w:r>
      <w:proofErr w:type="spellStart"/>
      <w:r w:rsidR="00A2246A" w:rsidRPr="00554219">
        <w:rPr>
          <w:rFonts w:ascii="Palatino Linotype" w:hAnsi="Palatino Linotype"/>
          <w:bCs/>
          <w:color w:val="000000" w:themeColor="text1"/>
        </w:rPr>
        <w:t>Transparecia</w:t>
      </w:r>
      <w:proofErr w:type="spellEnd"/>
      <w:r w:rsidR="00A2246A" w:rsidRPr="00554219">
        <w:rPr>
          <w:rFonts w:ascii="Palatino Linotype" w:hAnsi="Palatino Linotype"/>
          <w:bCs/>
          <w:color w:val="000000" w:themeColor="text1"/>
        </w:rPr>
        <w:t xml:space="preserve"> </w:t>
      </w:r>
      <w:r w:rsidRPr="00554219">
        <w:rPr>
          <w:rFonts w:ascii="Palatino Linotype" w:hAnsi="Palatino Linotype"/>
          <w:bCs/>
          <w:color w:val="000000" w:themeColor="text1"/>
        </w:rPr>
        <w:t>dio respuest</w:t>
      </w:r>
      <w:r w:rsidRPr="00554219">
        <w:rPr>
          <w:rFonts w:ascii="Palatino Linotype" w:hAnsi="Palatino Linotype"/>
          <w:b/>
          <w:bCs/>
          <w:color w:val="000000" w:themeColor="text1"/>
        </w:rPr>
        <w:t xml:space="preserve">a </w:t>
      </w:r>
      <w:r w:rsidRPr="00554219">
        <w:rPr>
          <w:rFonts w:ascii="Palatino Linotype" w:hAnsi="Palatino Linotype"/>
          <w:bCs/>
          <w:color w:val="000000" w:themeColor="text1"/>
        </w:rPr>
        <w:t xml:space="preserve">a la solicitud de información </w:t>
      </w:r>
      <w:r w:rsidR="00A2246A" w:rsidRPr="00554219">
        <w:rPr>
          <w:rFonts w:ascii="Palatino Linotype" w:hAnsi="Palatino Linotype"/>
          <w:bCs/>
          <w:color w:val="000000" w:themeColor="text1"/>
        </w:rPr>
        <w:t xml:space="preserve">en donde </w:t>
      </w:r>
      <w:proofErr w:type="spellStart"/>
      <w:r w:rsidR="00A2246A" w:rsidRPr="00554219">
        <w:rPr>
          <w:rFonts w:ascii="Palatino Linotype" w:hAnsi="Palatino Linotype"/>
          <w:bCs/>
          <w:color w:val="000000" w:themeColor="text1"/>
        </w:rPr>
        <w:t>manifesto</w:t>
      </w:r>
      <w:proofErr w:type="spellEnd"/>
      <w:r w:rsidR="00A2246A" w:rsidRPr="00554219">
        <w:rPr>
          <w:rFonts w:ascii="Palatino Linotype" w:hAnsi="Palatino Linotype"/>
          <w:bCs/>
          <w:color w:val="000000" w:themeColor="text1"/>
        </w:rPr>
        <w:t>:</w:t>
      </w:r>
    </w:p>
    <w:p w14:paraId="3FD01107" w14:textId="77777777" w:rsidR="005B2EED" w:rsidRPr="00554219" w:rsidRDefault="005B2EED" w:rsidP="005B2EED">
      <w:pPr>
        <w:pStyle w:val="Prrafodelista"/>
        <w:tabs>
          <w:tab w:val="left" w:pos="0"/>
        </w:tabs>
        <w:spacing w:line="360" w:lineRule="auto"/>
        <w:ind w:left="0" w:right="49"/>
        <w:jc w:val="both"/>
        <w:rPr>
          <w:rFonts w:ascii="Palatino Linotype" w:hAnsi="Palatino Linotype" w:cs="Arial"/>
          <w:i/>
          <w:color w:val="000000" w:themeColor="text1"/>
          <w:sz w:val="22"/>
          <w:lang w:val="es-MX"/>
        </w:rPr>
      </w:pPr>
    </w:p>
    <w:p w14:paraId="1C4B311E" w14:textId="4C6814E1" w:rsidR="001553C1" w:rsidRPr="00554219" w:rsidRDefault="00A2246A" w:rsidP="00AA352B">
      <w:pPr>
        <w:pStyle w:val="Prrafodelista"/>
        <w:tabs>
          <w:tab w:val="left" w:pos="0"/>
        </w:tabs>
        <w:spacing w:line="360" w:lineRule="auto"/>
        <w:ind w:right="49"/>
        <w:jc w:val="both"/>
        <w:rPr>
          <w:rFonts w:ascii="Palatino Linotype" w:hAnsi="Palatino Linotype" w:cs="Arial"/>
          <w:i/>
          <w:color w:val="000000" w:themeColor="text1"/>
          <w:lang w:val="es-MX"/>
        </w:rPr>
      </w:pPr>
      <w:r w:rsidRPr="00554219">
        <w:rPr>
          <w:rFonts w:ascii="Palatino Linotype" w:hAnsi="Palatino Linotype"/>
          <w:bCs/>
          <w:color w:val="000000" w:themeColor="text1"/>
        </w:rPr>
        <w:t xml:space="preserve"> </w:t>
      </w:r>
      <w:r w:rsidRPr="00554219">
        <w:rPr>
          <w:rFonts w:ascii="Palatino Linotype" w:hAnsi="Palatino Linotype"/>
          <w:i/>
          <w:color w:val="000000"/>
        </w:rPr>
        <w:t xml:space="preserve">“El Sistema Municipal para el Desarrollo Integral de la Familia de Ecatepec de Morelos, Estado de México, </w:t>
      </w:r>
      <w:r w:rsidRPr="00554219">
        <w:rPr>
          <w:rFonts w:ascii="Palatino Linotype" w:hAnsi="Palatino Linotype"/>
          <w:b/>
          <w:i/>
          <w:color w:val="000000"/>
        </w:rPr>
        <w:t>es Sujeto Incompetente para proporcionar dicha información, toda vez que el Sujeto Obligado competente es el H. ayuntamiento de Ecatepec de Morelos, Estado de México, en sus 300 Acciones para Restaurar Ecatepec, por lo cual solicitamos, realice su Solicitud de Acceso a la Información al sujeto correspondiente</w:t>
      </w:r>
      <w:r w:rsidRPr="00554219">
        <w:rPr>
          <w:rFonts w:ascii="Palatino Linotype" w:hAnsi="Palatino Linotype"/>
          <w:b/>
          <w:color w:val="000000"/>
        </w:rPr>
        <w:t>,</w:t>
      </w:r>
      <w:r w:rsidRPr="00554219">
        <w:rPr>
          <w:rFonts w:ascii="Palatino Linotype" w:hAnsi="Palatino Linotype"/>
          <w:color w:val="000000"/>
        </w:rPr>
        <w:t xml:space="preserve"> </w:t>
      </w:r>
      <w:r w:rsidRPr="00554219">
        <w:rPr>
          <w:rFonts w:ascii="Palatino Linotype" w:hAnsi="Palatino Linotype"/>
          <w:i/>
          <w:color w:val="000000"/>
        </w:rPr>
        <w:t xml:space="preserve">mencionado con antelación. Sin </w:t>
      </w:r>
      <w:proofErr w:type="spellStart"/>
      <w:r w:rsidRPr="00554219">
        <w:rPr>
          <w:rFonts w:ascii="Palatino Linotype" w:hAnsi="Palatino Linotype"/>
          <w:i/>
          <w:color w:val="000000"/>
        </w:rPr>
        <w:t>mas</w:t>
      </w:r>
      <w:proofErr w:type="spellEnd"/>
      <w:r w:rsidRPr="00554219">
        <w:rPr>
          <w:rFonts w:ascii="Palatino Linotype" w:hAnsi="Palatino Linotype"/>
          <w:i/>
          <w:color w:val="000000"/>
        </w:rPr>
        <w:t xml:space="preserve"> por el momento le enviamos un cordial saludos”.</w:t>
      </w:r>
      <w:r w:rsidRPr="00554219">
        <w:rPr>
          <w:rFonts w:ascii="Palatino Linotype" w:hAnsi="Palatino Linotype"/>
          <w:color w:val="000000"/>
        </w:rPr>
        <w:t xml:space="preserve"> (Sic).</w:t>
      </w:r>
      <w:r w:rsidR="00EB38D4" w:rsidRPr="00554219">
        <w:rPr>
          <w:rFonts w:ascii="Palatino Linotype" w:hAnsi="Palatino Linotype" w:cs="Arial"/>
          <w:i/>
          <w:color w:val="000000" w:themeColor="text1"/>
          <w:lang w:val="es-MX"/>
        </w:rPr>
        <w:t xml:space="preserve"> </w:t>
      </w:r>
    </w:p>
    <w:p w14:paraId="6253CDC7" w14:textId="77777777" w:rsidR="00A2246A" w:rsidRPr="00554219" w:rsidRDefault="00A2246A" w:rsidP="00AA352B">
      <w:pPr>
        <w:pStyle w:val="Prrafodelista"/>
        <w:tabs>
          <w:tab w:val="left" w:pos="0"/>
        </w:tabs>
        <w:spacing w:line="360" w:lineRule="auto"/>
        <w:ind w:right="49"/>
        <w:jc w:val="both"/>
        <w:rPr>
          <w:rFonts w:ascii="Palatino Linotype" w:hAnsi="Palatino Linotype" w:cs="Arial"/>
          <w:i/>
          <w:color w:val="000000" w:themeColor="text1"/>
          <w:lang w:val="es-MX"/>
        </w:rPr>
      </w:pPr>
    </w:p>
    <w:p w14:paraId="63ACDCD1" w14:textId="39D36581" w:rsidR="00CB3448" w:rsidRPr="00554219" w:rsidRDefault="00FB2BAF" w:rsidP="00D95855">
      <w:pPr>
        <w:pStyle w:val="Prrafodelista"/>
        <w:numPr>
          <w:ilvl w:val="0"/>
          <w:numId w:val="1"/>
        </w:numPr>
        <w:spacing w:line="360" w:lineRule="auto"/>
        <w:ind w:left="0" w:right="34" w:firstLine="0"/>
        <w:jc w:val="both"/>
        <w:rPr>
          <w:rFonts w:ascii="Palatino Linotype" w:hAnsi="Palatino Linotype"/>
        </w:rPr>
      </w:pPr>
      <w:r w:rsidRPr="00554219">
        <w:rPr>
          <w:rFonts w:ascii="Palatino Linotype" w:hAnsi="Palatino Linotype" w:cs="Arial"/>
          <w:i/>
          <w:lang w:val="es-ES"/>
        </w:rPr>
        <w:t xml:space="preserve"> </w:t>
      </w:r>
      <w:r w:rsidR="00CB3448" w:rsidRPr="00554219">
        <w:rPr>
          <w:rFonts w:ascii="Palatino Linotype" w:hAnsi="Palatino Linotype" w:cs="Arial"/>
          <w:color w:val="000000" w:themeColor="text1"/>
          <w:lang w:val="es-ES"/>
        </w:rPr>
        <w:t>E</w:t>
      </w:r>
      <w:r w:rsidRPr="00554219">
        <w:rPr>
          <w:rFonts w:ascii="Palatino Linotype" w:hAnsi="Palatino Linotype" w:cs="Arial"/>
          <w:color w:val="000000" w:themeColor="text1"/>
          <w:lang w:val="es-ES"/>
        </w:rPr>
        <w:t>l</w:t>
      </w:r>
      <w:r w:rsidR="00CB3448" w:rsidRPr="00554219">
        <w:rPr>
          <w:rFonts w:ascii="Palatino Linotype" w:hAnsi="Palatino Linotype" w:cs="Arial"/>
          <w:color w:val="000000" w:themeColor="text1"/>
          <w:lang w:val="es-ES"/>
        </w:rPr>
        <w:t xml:space="preserve"> </w:t>
      </w:r>
      <w:r w:rsidRPr="00554219">
        <w:rPr>
          <w:rFonts w:ascii="Palatino Linotype" w:hAnsi="Palatino Linotype" w:cs="Arial"/>
          <w:color w:val="000000" w:themeColor="text1"/>
          <w:lang w:val="es-ES"/>
        </w:rPr>
        <w:t xml:space="preserve">día </w:t>
      </w:r>
      <w:r w:rsidR="0095317D" w:rsidRPr="00554219">
        <w:rPr>
          <w:rFonts w:ascii="Palatino Linotype" w:hAnsi="Palatino Linotype" w:cs="Arial"/>
          <w:color w:val="000000" w:themeColor="text1"/>
          <w:lang w:val="es-ES"/>
        </w:rPr>
        <w:t>veintiuno (21</w:t>
      </w:r>
      <w:r w:rsidR="003949FA" w:rsidRPr="00554219">
        <w:rPr>
          <w:rFonts w:ascii="Palatino Linotype" w:hAnsi="Palatino Linotype" w:cs="Arial"/>
          <w:color w:val="000000" w:themeColor="text1"/>
          <w:lang w:val="es-ES"/>
        </w:rPr>
        <w:t xml:space="preserve">) de </w:t>
      </w:r>
      <w:r w:rsidR="0095317D" w:rsidRPr="00554219">
        <w:rPr>
          <w:rFonts w:ascii="Palatino Linotype" w:hAnsi="Palatino Linotype" w:cs="Arial"/>
          <w:color w:val="000000" w:themeColor="text1"/>
          <w:lang w:val="es-ES"/>
        </w:rPr>
        <w:t>octubre</w:t>
      </w:r>
      <w:r w:rsidR="003949FA" w:rsidRPr="00554219">
        <w:rPr>
          <w:rFonts w:ascii="Palatino Linotype" w:hAnsi="Palatino Linotype" w:cs="Arial"/>
          <w:color w:val="000000" w:themeColor="text1"/>
          <w:lang w:val="es-ES"/>
        </w:rPr>
        <w:t xml:space="preserve"> de </w:t>
      </w:r>
      <w:r w:rsidR="00DA2928" w:rsidRPr="00554219">
        <w:rPr>
          <w:rFonts w:ascii="Palatino Linotype" w:hAnsi="Palatino Linotype" w:cs="Arial"/>
          <w:color w:val="000000" w:themeColor="text1"/>
          <w:lang w:val="es-ES"/>
        </w:rPr>
        <w:t>dos mil veinte</w:t>
      </w:r>
      <w:r w:rsidR="00CB3448" w:rsidRPr="00554219">
        <w:rPr>
          <w:rFonts w:ascii="Palatino Linotype" w:hAnsi="Palatino Linotype" w:cs="Arial"/>
          <w:color w:val="000000" w:themeColor="text1"/>
          <w:lang w:val="es-ES"/>
        </w:rPr>
        <w:t>, el particular interpuso el recurso de revisión en contra de la respuesta, señalando</w:t>
      </w:r>
      <w:r w:rsidR="00CB3448" w:rsidRPr="00554219">
        <w:rPr>
          <w:rFonts w:ascii="Palatino Linotype" w:hAnsi="Palatino Linotype" w:cs="Arial"/>
          <w:color w:val="000000" w:themeColor="text1"/>
        </w:rPr>
        <w:t xml:space="preserve"> </w:t>
      </w:r>
      <w:r w:rsidR="00CB3448" w:rsidRPr="00554219">
        <w:rPr>
          <w:rFonts w:ascii="Palatino Linotype" w:hAnsi="Palatino Linotype" w:cs="Arial"/>
          <w:color w:val="000000" w:themeColor="text1"/>
          <w:lang w:val="es-ES"/>
        </w:rPr>
        <w:t>como:</w:t>
      </w:r>
    </w:p>
    <w:p w14:paraId="1744C6A0" w14:textId="017C7CC4" w:rsidR="00CB3448" w:rsidRPr="00554219" w:rsidRDefault="00CB3448" w:rsidP="001553C1">
      <w:pPr>
        <w:spacing w:line="360" w:lineRule="auto"/>
        <w:ind w:right="34"/>
        <w:jc w:val="both"/>
        <w:rPr>
          <w:rFonts w:ascii="Palatino Linotype" w:hAnsi="Palatino Linotype"/>
          <w:b/>
          <w:i/>
        </w:rPr>
      </w:pPr>
    </w:p>
    <w:p w14:paraId="396F43F8" w14:textId="23D206CD" w:rsidR="001553C1" w:rsidRPr="00554219" w:rsidRDefault="00585F00" w:rsidP="0095317D">
      <w:pPr>
        <w:pStyle w:val="Prrafodelista"/>
        <w:numPr>
          <w:ilvl w:val="0"/>
          <w:numId w:val="8"/>
        </w:numPr>
        <w:spacing w:line="360" w:lineRule="auto"/>
        <w:jc w:val="both"/>
        <w:rPr>
          <w:rFonts w:ascii="Palatino Linotype" w:hAnsi="Palatino Linotype"/>
          <w:i/>
        </w:rPr>
      </w:pPr>
      <w:bookmarkStart w:id="1" w:name="_Toc466982514"/>
      <w:bookmarkStart w:id="2" w:name="_Toc27589208"/>
      <w:bookmarkStart w:id="3" w:name="_Toc29395022"/>
      <w:bookmarkStart w:id="4" w:name="_Toc29481467"/>
      <w:bookmarkStart w:id="5" w:name="_Toc33113911"/>
      <w:bookmarkStart w:id="6" w:name="_Toc33643059"/>
      <w:bookmarkStart w:id="7" w:name="_Toc33724991"/>
      <w:bookmarkStart w:id="8" w:name="_Toc33726434"/>
      <w:bookmarkStart w:id="9" w:name="_Toc34157662"/>
      <w:bookmarkStart w:id="10" w:name="_Toc471908126"/>
      <w:bookmarkStart w:id="11" w:name="_Toc491791300"/>
      <w:bookmarkStart w:id="12" w:name="_Toc496726170"/>
      <w:bookmarkStart w:id="13" w:name="_Toc497242134"/>
      <w:bookmarkStart w:id="14" w:name="_Toc497292517"/>
      <w:bookmarkStart w:id="15" w:name="_Toc498503716"/>
      <w:bookmarkStart w:id="16" w:name="_Toc499568660"/>
      <w:bookmarkStart w:id="17" w:name="_Toc499568693"/>
      <w:bookmarkStart w:id="18" w:name="_Toc499665452"/>
      <w:bookmarkStart w:id="19" w:name="_Toc499729819"/>
      <w:bookmarkStart w:id="20" w:name="_Toc499835024"/>
      <w:bookmarkStart w:id="21" w:name="_Toc499835835"/>
      <w:bookmarkStart w:id="22" w:name="_Toc499835858"/>
      <w:bookmarkStart w:id="23" w:name="_Toc500264537"/>
      <w:bookmarkStart w:id="24" w:name="_Toc503290275"/>
      <w:bookmarkStart w:id="25" w:name="_Toc524009637"/>
      <w:bookmarkStart w:id="26" w:name="_Toc524009672"/>
      <w:bookmarkStart w:id="27" w:name="_Toc524602720"/>
      <w:bookmarkStart w:id="28" w:name="_Toc526365279"/>
      <w:bookmarkStart w:id="29" w:name="_Toc526365337"/>
      <w:bookmarkStart w:id="30" w:name="_Toc530067664"/>
      <w:bookmarkStart w:id="31" w:name="_Toc530067692"/>
      <w:bookmarkStart w:id="32" w:name="_Toc530067939"/>
      <w:bookmarkStart w:id="33" w:name="_Toc530590420"/>
      <w:bookmarkStart w:id="34" w:name="_Toc530593951"/>
      <w:bookmarkStart w:id="35" w:name="_Toc531190248"/>
      <w:bookmarkStart w:id="36" w:name="_Toc531190295"/>
      <w:bookmarkStart w:id="37" w:name="_Toc534908208"/>
      <w:bookmarkStart w:id="38" w:name="_Toc534909344"/>
      <w:bookmarkStart w:id="39" w:name="_Toc535353305"/>
      <w:bookmarkStart w:id="40" w:name="_Toc535353791"/>
      <w:bookmarkStart w:id="41" w:name="_Toc18436351"/>
      <w:bookmarkStart w:id="42" w:name="_Toc18436385"/>
      <w:bookmarkStart w:id="43" w:name="_Toc18513477"/>
      <w:bookmarkStart w:id="44" w:name="_Toc18513503"/>
      <w:bookmarkStart w:id="45" w:name="_Toc18606801"/>
      <w:bookmarkStart w:id="46" w:name="_Toc19723536"/>
      <w:bookmarkStart w:id="47" w:name="_Toc20322795"/>
      <w:bookmarkStart w:id="48" w:name="_Toc20323052"/>
      <w:bookmarkStart w:id="49" w:name="_Toc20323181"/>
      <w:bookmarkStart w:id="50" w:name="_Toc20420591"/>
      <w:bookmarkStart w:id="51" w:name="_Toc20421579"/>
      <w:bookmarkStart w:id="52" w:name="_Toc21027316"/>
      <w:bookmarkStart w:id="53" w:name="_Toc22660652"/>
      <w:bookmarkStart w:id="54" w:name="_Toc22811623"/>
      <w:bookmarkStart w:id="55" w:name="_Toc26436015"/>
      <w:r w:rsidRPr="00554219">
        <w:rPr>
          <w:rStyle w:val="Ttulo2Car"/>
          <w:rFonts w:ascii="Palatino Linotype" w:hAnsi="Palatino Linotype"/>
          <w:b/>
          <w:i/>
          <w:color w:val="auto"/>
          <w:sz w:val="24"/>
          <w:szCs w:val="24"/>
        </w:rPr>
        <w:lastRenderedPageBreak/>
        <w:t>Acto impugnado</w:t>
      </w:r>
      <w:bookmarkEnd w:id="1"/>
      <w:proofErr w:type="gramStart"/>
      <w:r w:rsidR="00F95F7E" w:rsidRPr="00554219">
        <w:rPr>
          <w:rStyle w:val="Ttulo2Car"/>
          <w:rFonts w:ascii="Palatino Linotype" w:hAnsi="Palatino Linotype"/>
          <w:b/>
          <w:i/>
          <w:color w:val="000000" w:themeColor="text1"/>
          <w:sz w:val="24"/>
          <w:szCs w:val="24"/>
        </w:rPr>
        <w:t>:</w:t>
      </w:r>
      <w:r w:rsidR="00B975EB" w:rsidRPr="00554219">
        <w:rPr>
          <w:rFonts w:ascii="Palatino Linotype" w:hAnsi="Palatino Linotype"/>
          <w:i/>
          <w:color w:val="000000"/>
        </w:rPr>
        <w:t xml:space="preserve"> </w:t>
      </w:r>
      <w:r w:rsidR="0095317D" w:rsidRPr="00554219">
        <w:rPr>
          <w:rFonts w:ascii="Palatino Linotype" w:hAnsi="Palatino Linotype"/>
          <w:i/>
          <w:color w:val="000000"/>
        </w:rPr>
        <w:t>”</w:t>
      </w:r>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proofErr w:type="gramEnd"/>
      <w:r w:rsidR="00B975EB" w:rsidRPr="00554219">
        <w:rPr>
          <w:rFonts w:ascii="Palatino Linotype" w:hAnsi="Palatino Linotype"/>
          <w:i/>
          <w:color w:val="000000"/>
        </w:rPr>
        <w:t>LA RESPUESTA DEL SUJETO OBLIGADO ES DE IMCOMPETENCIA, NO OBSTANTE EL H. AYUNTAMIENTO SEÑALÓ QUE EL SISTEMA MUNICIPAL DIF (SUJETO OLBIGADO) ERA EL QUE TENÍA LA INFORMACIÓN</w:t>
      </w:r>
      <w:bookmarkStart w:id="56" w:name="_Toc466982515"/>
      <w:bookmarkStart w:id="57" w:name="_Toc27589209"/>
      <w:bookmarkStart w:id="58" w:name="_Toc29395023"/>
      <w:bookmarkStart w:id="59" w:name="_Toc29481468"/>
      <w:bookmarkStart w:id="60" w:name="_Toc33113912"/>
      <w:bookmarkStart w:id="61" w:name="_Toc33643060"/>
      <w:bookmarkStart w:id="62" w:name="_Toc33724992"/>
      <w:bookmarkStart w:id="63" w:name="_Toc33726435"/>
      <w:bookmarkStart w:id="64" w:name="_Toc34157663"/>
      <w:bookmarkStart w:id="65" w:name="_Toc471908127"/>
      <w:bookmarkStart w:id="66" w:name="_Toc491791301"/>
      <w:bookmarkStart w:id="67" w:name="_Toc496726171"/>
      <w:bookmarkStart w:id="68" w:name="_Toc497242135"/>
      <w:bookmarkStart w:id="69" w:name="_Toc497292518"/>
      <w:bookmarkStart w:id="70" w:name="_Toc498503717"/>
      <w:bookmarkStart w:id="71" w:name="_Toc499568661"/>
      <w:bookmarkStart w:id="72" w:name="_Toc499568694"/>
      <w:bookmarkStart w:id="73" w:name="_Toc499665453"/>
      <w:bookmarkStart w:id="74" w:name="_Toc499729820"/>
      <w:bookmarkStart w:id="75" w:name="_Toc499835025"/>
      <w:bookmarkStart w:id="76" w:name="_Toc499835836"/>
      <w:bookmarkStart w:id="77" w:name="_Toc499835859"/>
      <w:bookmarkStart w:id="78" w:name="_Toc500264538"/>
      <w:bookmarkStart w:id="79" w:name="_Toc503290276"/>
      <w:bookmarkStart w:id="80" w:name="_Toc524009638"/>
      <w:bookmarkStart w:id="81" w:name="_Toc524009673"/>
      <w:bookmarkStart w:id="82" w:name="_Toc524602721"/>
      <w:bookmarkStart w:id="83" w:name="_Toc526365280"/>
      <w:bookmarkStart w:id="84" w:name="_Toc526365338"/>
      <w:bookmarkStart w:id="85" w:name="_Toc530067665"/>
      <w:bookmarkStart w:id="86" w:name="_Toc530067693"/>
      <w:bookmarkStart w:id="87" w:name="_Toc530067940"/>
      <w:bookmarkStart w:id="88" w:name="_Toc530590421"/>
      <w:bookmarkStart w:id="89" w:name="_Toc530593952"/>
      <w:bookmarkStart w:id="90" w:name="_Toc531190249"/>
      <w:bookmarkStart w:id="91" w:name="_Toc531190296"/>
      <w:bookmarkStart w:id="92" w:name="_Toc534908209"/>
      <w:bookmarkStart w:id="93" w:name="_Toc534909345"/>
      <w:bookmarkStart w:id="94" w:name="_Toc535353306"/>
      <w:bookmarkStart w:id="95" w:name="_Toc535353792"/>
      <w:bookmarkStart w:id="96" w:name="_Toc18436352"/>
      <w:bookmarkStart w:id="97" w:name="_Toc18436386"/>
      <w:bookmarkStart w:id="98" w:name="_Toc18513478"/>
      <w:bookmarkStart w:id="99" w:name="_Toc18513504"/>
      <w:bookmarkStart w:id="100" w:name="_Toc18606802"/>
      <w:bookmarkStart w:id="101" w:name="_Toc19723537"/>
      <w:bookmarkStart w:id="102" w:name="_Toc20322796"/>
      <w:bookmarkStart w:id="103" w:name="_Toc20323053"/>
      <w:bookmarkStart w:id="104" w:name="_Toc20323182"/>
      <w:bookmarkStart w:id="105" w:name="_Toc20420592"/>
      <w:bookmarkStart w:id="106" w:name="_Toc20421580"/>
      <w:bookmarkStart w:id="107" w:name="_Toc21027317"/>
      <w:bookmarkStart w:id="108" w:name="_Toc22660653"/>
      <w:bookmarkStart w:id="109" w:name="_Toc22811624"/>
      <w:bookmarkStart w:id="110" w:name="_Toc26436016"/>
      <w:r w:rsidR="00B975EB" w:rsidRPr="00554219">
        <w:rPr>
          <w:rFonts w:ascii="Palatino Linotype" w:hAnsi="Palatino Linotype"/>
          <w:i/>
          <w:color w:val="000000"/>
        </w:rPr>
        <w:t>”.</w:t>
      </w:r>
      <w:r w:rsidR="00B975EB" w:rsidRPr="00554219">
        <w:rPr>
          <w:rFonts w:ascii="Palatino Linotype" w:hAnsi="Palatino Linotype"/>
          <w:i/>
        </w:rPr>
        <w:t xml:space="preserve"> </w:t>
      </w:r>
      <w:r w:rsidR="0095317D" w:rsidRPr="00554219">
        <w:rPr>
          <w:rFonts w:ascii="Palatino Linotype" w:hAnsi="Palatino Linotype"/>
          <w:i/>
        </w:rPr>
        <w:t>(SIC).</w:t>
      </w:r>
    </w:p>
    <w:p w14:paraId="6CBE9361" w14:textId="77777777" w:rsidR="001553C1" w:rsidRPr="00554219" w:rsidRDefault="001553C1" w:rsidP="001553C1">
      <w:pPr>
        <w:pStyle w:val="Prrafodelista"/>
        <w:spacing w:line="360" w:lineRule="auto"/>
        <w:jc w:val="both"/>
        <w:rPr>
          <w:rFonts w:ascii="Palatino Linotype" w:hAnsi="Palatino Linotype"/>
          <w:i/>
        </w:rPr>
      </w:pPr>
    </w:p>
    <w:p w14:paraId="5D1A6783" w14:textId="1536A51C" w:rsidR="001553C1" w:rsidRPr="00554219" w:rsidRDefault="00585F00" w:rsidP="00B975EB">
      <w:pPr>
        <w:pStyle w:val="Prrafodelista"/>
        <w:numPr>
          <w:ilvl w:val="0"/>
          <w:numId w:val="8"/>
        </w:numPr>
        <w:spacing w:line="360" w:lineRule="auto"/>
        <w:jc w:val="both"/>
        <w:rPr>
          <w:rFonts w:ascii="Palatino Linotype" w:hAnsi="Palatino Linotype"/>
          <w:i/>
        </w:rPr>
      </w:pPr>
      <w:r w:rsidRPr="00554219">
        <w:rPr>
          <w:rStyle w:val="Ttulo2Car"/>
          <w:rFonts w:ascii="Palatino Linotype" w:hAnsi="Palatino Linotype"/>
          <w:b/>
          <w:i/>
          <w:color w:val="000000" w:themeColor="text1"/>
          <w:sz w:val="24"/>
          <w:szCs w:val="24"/>
        </w:rPr>
        <w:t>Razones o Motivos de inconformidad:</w:t>
      </w:r>
      <w:bookmarkEnd w:id="56"/>
      <w:r w:rsidR="00CA2481" w:rsidRPr="00554219">
        <w:rPr>
          <w:rFonts w:ascii="Palatino Linotype" w:hAnsi="Palatino Linotype"/>
          <w:i/>
          <w:color w:val="000000"/>
        </w:rPr>
        <w:t xml:space="preserve"> </w:t>
      </w:r>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r w:rsidR="001553C1" w:rsidRPr="00554219">
        <w:rPr>
          <w:rFonts w:ascii="Palatino Linotype" w:hAnsi="Palatino Linotype"/>
          <w:i/>
          <w:color w:val="000000"/>
        </w:rPr>
        <w:t>“</w:t>
      </w:r>
      <w:r w:rsidR="00B975EB" w:rsidRPr="00554219">
        <w:rPr>
          <w:rFonts w:ascii="Palatino Linotype" w:hAnsi="Palatino Linotype"/>
          <w:i/>
          <w:color w:val="000000"/>
        </w:rPr>
        <w:t>DE CONFORMIDAD CON EL ARTÍCULO 178 Y 179 DE LA LEY DE TRANSPARENCIA Y ACCESO A LA INFORMACIÓN PÚBLICA DEL ESTADO DE MÉXICO Y MUNICIPIOS, ES QUE INTERPONGO EL RECURSOS DE REVISIÓN YA QUE EL SUJETO OLBIGADO SE DECLARA IMCOMPETENTE ANTE LA SOLICITUD DE INFORMACIÓN NÚMERO 00029/DIFECATEPEC/IP/2020 QUE SE LE HIZO Y QUE EL MISMO H. AYUNTAMIENTO DE ECATEPEC DE MORELOS REFIRIÓ QUE ERA INFORMACIÓN COMPETENCIA DEL SISTEMA MUNICIPAL DIF ECATEPEC</w:t>
      </w:r>
      <w:r w:rsidR="001553C1" w:rsidRPr="00554219">
        <w:rPr>
          <w:rFonts w:ascii="Palatino Linotype" w:hAnsi="Palatino Linotype"/>
          <w:i/>
          <w:color w:val="000000"/>
        </w:rPr>
        <w:t>”</w:t>
      </w:r>
      <w:r w:rsidR="00B975EB" w:rsidRPr="00554219">
        <w:rPr>
          <w:rFonts w:ascii="Palatino Linotype" w:hAnsi="Palatino Linotype"/>
          <w:i/>
          <w:color w:val="000000"/>
        </w:rPr>
        <w:t>.</w:t>
      </w:r>
      <w:r w:rsidR="00B975EB" w:rsidRPr="00554219">
        <w:rPr>
          <w:rFonts w:ascii="Palatino Linotype" w:hAnsi="Palatino Linotype"/>
          <w:i/>
        </w:rPr>
        <w:t>(SIC).</w:t>
      </w:r>
    </w:p>
    <w:p w14:paraId="511BC948" w14:textId="77777777" w:rsidR="003745FC" w:rsidRPr="00554219" w:rsidRDefault="003745FC" w:rsidP="003745FC">
      <w:pPr>
        <w:jc w:val="both"/>
        <w:rPr>
          <w:rFonts w:ascii="Palatino Linotype" w:hAnsi="Palatino Linotype"/>
          <w:i/>
        </w:rPr>
      </w:pPr>
    </w:p>
    <w:p w14:paraId="2A36D9BD" w14:textId="656619DD" w:rsidR="00034A1F" w:rsidRPr="00554219" w:rsidRDefault="00034A1F" w:rsidP="00D95855">
      <w:pPr>
        <w:pStyle w:val="Prrafodelista"/>
        <w:numPr>
          <w:ilvl w:val="0"/>
          <w:numId w:val="1"/>
        </w:numPr>
        <w:spacing w:before="240" w:after="240" w:line="360" w:lineRule="auto"/>
        <w:ind w:left="0" w:firstLine="0"/>
        <w:jc w:val="both"/>
        <w:rPr>
          <w:rFonts w:ascii="Palatino Linotype" w:hAnsi="Palatino Linotype"/>
          <w:i/>
          <w:sz w:val="22"/>
          <w:szCs w:val="22"/>
        </w:rPr>
      </w:pPr>
      <w:r w:rsidRPr="00554219">
        <w:rPr>
          <w:rFonts w:ascii="Palatino Linotype" w:eastAsia="Calibri" w:hAnsi="Palatino Linotype" w:cs="Arial"/>
          <w:lang w:val="es-ES"/>
        </w:rPr>
        <w:t>El Comisionado Ponente con fundamento en lo dispuesto por el artículo 185 fracción II de la</w:t>
      </w:r>
      <w:r w:rsidR="003364ED" w:rsidRPr="00554219">
        <w:rPr>
          <w:rFonts w:ascii="Palatino Linotype" w:eastAsia="Calibri" w:hAnsi="Palatino Linotype" w:cs="Arial"/>
          <w:lang w:val="es-ES"/>
        </w:rPr>
        <w:t xml:space="preserve"> ley de la materia, a través de</w:t>
      </w:r>
      <w:r w:rsidRPr="00554219">
        <w:rPr>
          <w:rFonts w:ascii="Palatino Linotype" w:eastAsia="Calibri" w:hAnsi="Palatino Linotype" w:cs="Arial"/>
          <w:lang w:val="es-ES"/>
        </w:rPr>
        <w:t xml:space="preserve">l acuerdo de admisión de fecha </w:t>
      </w:r>
      <w:r w:rsidR="00A2246A" w:rsidRPr="00554219">
        <w:rPr>
          <w:rFonts w:ascii="Palatino Linotype" w:eastAsia="Calibri" w:hAnsi="Palatino Linotype" w:cs="Arial"/>
          <w:lang w:val="es-ES"/>
        </w:rPr>
        <w:t>veintisiete (27</w:t>
      </w:r>
      <w:r w:rsidR="003949FA" w:rsidRPr="00554219">
        <w:rPr>
          <w:rFonts w:ascii="Palatino Linotype" w:eastAsia="Calibri" w:hAnsi="Palatino Linotype" w:cs="Arial"/>
          <w:lang w:val="es-ES"/>
        </w:rPr>
        <w:t xml:space="preserve">) de </w:t>
      </w:r>
      <w:r w:rsidR="00005809" w:rsidRPr="00554219">
        <w:rPr>
          <w:rFonts w:ascii="Palatino Linotype" w:eastAsia="Calibri" w:hAnsi="Palatino Linotype" w:cs="Arial"/>
          <w:lang w:val="es-ES"/>
        </w:rPr>
        <w:t>octubre</w:t>
      </w:r>
      <w:r w:rsidR="003949FA" w:rsidRPr="00554219">
        <w:rPr>
          <w:rFonts w:ascii="Palatino Linotype" w:eastAsia="Calibri" w:hAnsi="Palatino Linotype" w:cs="Arial"/>
          <w:lang w:val="es-ES"/>
        </w:rPr>
        <w:t xml:space="preserve"> </w:t>
      </w:r>
      <w:r w:rsidRPr="00554219">
        <w:rPr>
          <w:rFonts w:ascii="Palatino Linotype" w:eastAsia="Calibri" w:hAnsi="Palatino Linotype" w:cs="Arial"/>
          <w:lang w:val="es-ES"/>
        </w:rPr>
        <w:t xml:space="preserve">del año en curso, puso a disposición de las partes </w:t>
      </w:r>
      <w:r w:rsidR="00C93405" w:rsidRPr="00554219">
        <w:rPr>
          <w:rFonts w:ascii="Palatino Linotype" w:eastAsia="Calibri" w:hAnsi="Palatino Linotype" w:cs="Arial"/>
          <w:lang w:val="es-ES"/>
        </w:rPr>
        <w:t>e</w:t>
      </w:r>
      <w:r w:rsidRPr="00554219">
        <w:rPr>
          <w:rFonts w:ascii="Palatino Linotype" w:eastAsia="Calibri" w:hAnsi="Palatino Linotype" w:cs="Arial"/>
          <w:lang w:val="es-ES"/>
        </w:rPr>
        <w:t xml:space="preserve">l expediente electrónico </w:t>
      </w:r>
      <w:r w:rsidRPr="00554219">
        <w:rPr>
          <w:rFonts w:ascii="Palatino Linotype" w:eastAsia="Calibri" w:hAnsi="Palatino Linotype" w:cs="Arial"/>
        </w:rPr>
        <w:t xml:space="preserve">vía </w:t>
      </w:r>
      <w:r w:rsidRPr="00554219">
        <w:rPr>
          <w:rFonts w:ascii="Palatino Linotype" w:eastAsia="Calibri" w:hAnsi="Palatino Linotype" w:cs="Arial"/>
          <w:b/>
          <w:lang w:val="es-ES"/>
        </w:rPr>
        <w:t xml:space="preserve">SAIMEX </w:t>
      </w:r>
      <w:r w:rsidRPr="00554219">
        <w:rPr>
          <w:rFonts w:ascii="Palatino Linotype" w:eastAsia="Calibri" w:hAnsi="Palatino Linotype" w:cs="Arial"/>
          <w:lang w:val="es-ES"/>
        </w:rPr>
        <w:t>a efecto de que en un plazo máximo de siete días manifestaran</w:t>
      </w:r>
      <w:r w:rsidR="005E77E6" w:rsidRPr="00554219">
        <w:rPr>
          <w:rFonts w:ascii="Palatino Linotype" w:eastAsia="Calibri" w:hAnsi="Palatino Linotype" w:cs="Arial"/>
          <w:lang w:val="es-ES"/>
        </w:rPr>
        <w:t xml:space="preserve"> lo que a su derecho conviniera</w:t>
      </w:r>
      <w:r w:rsidRPr="00554219">
        <w:rPr>
          <w:rFonts w:ascii="Palatino Linotype" w:eastAsia="Calibri" w:hAnsi="Palatino Linotype" w:cs="Arial"/>
          <w:lang w:val="es-ES"/>
        </w:rPr>
        <w:t xml:space="preserve">, ofrecieran pruebas y alegatos </w:t>
      </w:r>
      <w:r w:rsidRPr="00554219">
        <w:rPr>
          <w:rFonts w:ascii="Palatino Linotype" w:eastAsia="Calibri" w:hAnsi="Palatino Linotype" w:cs="Arial"/>
          <w:lang w:val="es-ES"/>
        </w:rPr>
        <w:lastRenderedPageBreak/>
        <w:t>según corresponda</w:t>
      </w:r>
      <w:r w:rsidR="00FF4551" w:rsidRPr="00554219">
        <w:rPr>
          <w:rFonts w:ascii="Palatino Linotype" w:eastAsia="Calibri" w:hAnsi="Palatino Linotype" w:cs="Arial"/>
          <w:lang w:val="es-ES"/>
        </w:rPr>
        <w:t>,</w:t>
      </w:r>
      <w:r w:rsidRPr="00554219">
        <w:rPr>
          <w:rFonts w:ascii="Palatino Linotype" w:eastAsia="Calibri" w:hAnsi="Palatino Linotype" w:cs="Arial"/>
          <w:lang w:val="es-ES"/>
        </w:rPr>
        <w:t xml:space="preserve"> </w:t>
      </w:r>
      <w:r w:rsidR="00FF4551" w:rsidRPr="00554219">
        <w:rPr>
          <w:rFonts w:ascii="Palatino Linotype" w:eastAsia="Calibri" w:hAnsi="Palatino Linotype" w:cs="Arial"/>
          <w:lang w:val="es-ES"/>
        </w:rPr>
        <w:t xml:space="preserve">así como </w:t>
      </w:r>
      <w:r w:rsidRPr="00554219">
        <w:rPr>
          <w:rFonts w:ascii="Palatino Linotype" w:eastAsia="Calibri" w:hAnsi="Palatino Linotype" w:cs="Arial"/>
          <w:lang w:val="es-ES"/>
        </w:rPr>
        <w:t xml:space="preserve">para que el </w:t>
      </w:r>
      <w:r w:rsidRPr="00554219">
        <w:rPr>
          <w:rFonts w:ascii="Palatino Linotype" w:eastAsia="Calibri" w:hAnsi="Palatino Linotype" w:cs="Arial"/>
          <w:b/>
          <w:lang w:val="es-ES"/>
        </w:rPr>
        <w:t>SUJETO OBLIGADO</w:t>
      </w:r>
      <w:r w:rsidRPr="00554219">
        <w:rPr>
          <w:rFonts w:ascii="Palatino Linotype" w:eastAsia="Calibri" w:hAnsi="Palatino Linotype" w:cs="Arial"/>
          <w:lang w:val="es-ES"/>
        </w:rPr>
        <w:t xml:space="preserve"> presentará el Informe Justificado procedente.</w:t>
      </w:r>
    </w:p>
    <w:p w14:paraId="221FC3ED" w14:textId="77777777" w:rsidR="009B03ED" w:rsidRPr="00554219" w:rsidRDefault="009B03ED" w:rsidP="009B03ED">
      <w:pPr>
        <w:pStyle w:val="Prrafodelista"/>
        <w:spacing w:before="240" w:after="240" w:line="360" w:lineRule="auto"/>
        <w:ind w:left="0"/>
        <w:jc w:val="both"/>
        <w:rPr>
          <w:rFonts w:ascii="Palatino Linotype" w:hAnsi="Palatino Linotype"/>
          <w:i/>
          <w:sz w:val="22"/>
          <w:szCs w:val="22"/>
        </w:rPr>
      </w:pPr>
    </w:p>
    <w:p w14:paraId="73AB423A" w14:textId="1583F0B1" w:rsidR="00730164" w:rsidRPr="00554219" w:rsidRDefault="005B40E5" w:rsidP="00730164">
      <w:pPr>
        <w:pStyle w:val="Prrafodelista"/>
        <w:numPr>
          <w:ilvl w:val="0"/>
          <w:numId w:val="1"/>
        </w:numPr>
        <w:spacing w:line="360" w:lineRule="auto"/>
        <w:ind w:left="0" w:right="34" w:firstLine="0"/>
        <w:jc w:val="both"/>
        <w:rPr>
          <w:rFonts w:ascii="Palatino Linotype" w:hAnsi="Palatino Linotype"/>
        </w:rPr>
      </w:pPr>
      <w:r w:rsidRPr="00554219">
        <w:rPr>
          <w:rFonts w:ascii="Palatino Linotype" w:hAnsi="Palatino Linotype"/>
          <w:color w:val="000000"/>
          <w:szCs w:val="22"/>
        </w:rPr>
        <w:t xml:space="preserve">De las constancias del expediente electrónico en SAIMEX, se advierte que el </w:t>
      </w:r>
      <w:r w:rsidR="00AB1E40" w:rsidRPr="00554219">
        <w:rPr>
          <w:rFonts w:ascii="Palatino Linotype" w:hAnsi="Palatino Linotype"/>
          <w:b/>
          <w:color w:val="000000"/>
          <w:szCs w:val="22"/>
        </w:rPr>
        <w:t xml:space="preserve">SUJETO OBLIGADO </w:t>
      </w:r>
      <w:r w:rsidR="00D15941" w:rsidRPr="00554219">
        <w:rPr>
          <w:rFonts w:ascii="Palatino Linotype" w:hAnsi="Palatino Linotype"/>
          <w:color w:val="000000"/>
          <w:szCs w:val="22"/>
        </w:rPr>
        <w:t>en fecha</w:t>
      </w:r>
      <w:r w:rsidR="00FB2BAF" w:rsidRPr="00554219">
        <w:rPr>
          <w:rFonts w:ascii="Palatino Linotype" w:hAnsi="Palatino Linotype"/>
          <w:color w:val="000000"/>
          <w:szCs w:val="22"/>
        </w:rPr>
        <w:t xml:space="preserve"> </w:t>
      </w:r>
      <w:r w:rsidR="00D15941" w:rsidRPr="00554219">
        <w:rPr>
          <w:rFonts w:ascii="Palatino Linotype" w:hAnsi="Palatino Linotype"/>
          <w:color w:val="000000"/>
          <w:szCs w:val="22"/>
        </w:rPr>
        <w:t xml:space="preserve">cinco </w:t>
      </w:r>
      <w:r w:rsidR="00A93951" w:rsidRPr="00554219">
        <w:rPr>
          <w:rFonts w:ascii="Palatino Linotype" w:eastAsia="Calibri" w:hAnsi="Palatino Linotype" w:cs="Arial"/>
          <w:lang w:val="es-ES"/>
        </w:rPr>
        <w:t xml:space="preserve">(05) de </w:t>
      </w:r>
      <w:r w:rsidR="00953191" w:rsidRPr="00554219">
        <w:rPr>
          <w:rFonts w:ascii="Palatino Linotype" w:eastAsia="Calibri" w:hAnsi="Palatino Linotype" w:cs="Arial"/>
          <w:lang w:val="es-ES"/>
        </w:rPr>
        <w:t>noviembre</w:t>
      </w:r>
      <w:r w:rsidR="00A93951" w:rsidRPr="00554219">
        <w:rPr>
          <w:rFonts w:ascii="Palatino Linotype" w:eastAsia="Calibri" w:hAnsi="Palatino Linotype" w:cs="Arial"/>
          <w:lang w:val="es-ES"/>
        </w:rPr>
        <w:t xml:space="preserve"> del </w:t>
      </w:r>
      <w:r w:rsidR="003949FA" w:rsidRPr="00554219">
        <w:rPr>
          <w:rFonts w:ascii="Palatino Linotype" w:hAnsi="Palatino Linotype"/>
          <w:color w:val="000000"/>
          <w:szCs w:val="22"/>
        </w:rPr>
        <w:t>dos mil veinte</w:t>
      </w:r>
      <w:r w:rsidR="00FB2BAF" w:rsidRPr="00554219">
        <w:rPr>
          <w:rFonts w:ascii="Palatino Linotype" w:hAnsi="Palatino Linotype"/>
          <w:color w:val="000000"/>
          <w:szCs w:val="22"/>
        </w:rPr>
        <w:t xml:space="preserve">, </w:t>
      </w:r>
      <w:r w:rsidR="00136C7D" w:rsidRPr="00554219">
        <w:rPr>
          <w:rFonts w:ascii="Palatino Linotype" w:hAnsi="Palatino Linotype"/>
          <w:color w:val="000000"/>
          <w:szCs w:val="22"/>
        </w:rPr>
        <w:t>rindió</w:t>
      </w:r>
      <w:r w:rsidR="00AB1E40" w:rsidRPr="00554219">
        <w:rPr>
          <w:rFonts w:ascii="Palatino Linotype" w:hAnsi="Palatino Linotype"/>
          <w:color w:val="000000"/>
          <w:szCs w:val="22"/>
        </w:rPr>
        <w:t xml:space="preserve"> el informe justificado respectivo</w:t>
      </w:r>
      <w:r w:rsidR="001553C1" w:rsidRPr="00554219">
        <w:rPr>
          <w:rFonts w:ascii="Palatino Linotype" w:hAnsi="Palatino Linotype"/>
          <w:color w:val="000000"/>
          <w:szCs w:val="22"/>
        </w:rPr>
        <w:t>, pa</w:t>
      </w:r>
      <w:r w:rsidR="00A93951" w:rsidRPr="00554219">
        <w:rPr>
          <w:rFonts w:ascii="Palatino Linotype" w:hAnsi="Palatino Linotype"/>
          <w:color w:val="000000"/>
          <w:szCs w:val="22"/>
        </w:rPr>
        <w:t>ra lo cual adjunto</w:t>
      </w:r>
      <w:r w:rsidR="00730164" w:rsidRPr="00554219">
        <w:rPr>
          <w:rFonts w:ascii="Palatino Linotype" w:hAnsi="Palatino Linotype"/>
          <w:color w:val="000000"/>
          <w:szCs w:val="22"/>
        </w:rPr>
        <w:t xml:space="preserve"> </w:t>
      </w:r>
      <w:r w:rsidR="00953191" w:rsidRPr="00554219">
        <w:rPr>
          <w:rFonts w:ascii="Palatino Linotype" w:hAnsi="Palatino Linotype"/>
        </w:rPr>
        <w:t>el archivo electrónico</w:t>
      </w:r>
      <w:r w:rsidR="00730164" w:rsidRPr="00554219">
        <w:rPr>
          <w:rFonts w:ascii="Palatino Linotype" w:hAnsi="Palatino Linotype"/>
        </w:rPr>
        <w:t xml:space="preserve"> siguiente:</w:t>
      </w:r>
    </w:p>
    <w:p w14:paraId="05A33E03" w14:textId="77777777" w:rsidR="00953191" w:rsidRPr="00554219" w:rsidRDefault="00953191" w:rsidP="00953191">
      <w:pPr>
        <w:pStyle w:val="Prrafodelista"/>
        <w:spacing w:line="360" w:lineRule="auto"/>
        <w:ind w:left="0" w:right="34"/>
        <w:jc w:val="both"/>
        <w:rPr>
          <w:rFonts w:ascii="Palatino Linotype" w:hAnsi="Palatino Linotype"/>
        </w:rPr>
      </w:pPr>
    </w:p>
    <w:p w14:paraId="43CD10C2" w14:textId="3D0C00DB" w:rsidR="00953191" w:rsidRPr="00554219" w:rsidRDefault="00A2246A" w:rsidP="000B78E2">
      <w:pPr>
        <w:pStyle w:val="Prrafodelista"/>
        <w:numPr>
          <w:ilvl w:val="0"/>
          <w:numId w:val="2"/>
        </w:numPr>
        <w:spacing w:line="360" w:lineRule="auto"/>
        <w:ind w:right="34"/>
        <w:jc w:val="both"/>
        <w:rPr>
          <w:rFonts w:ascii="Palatino Linotype" w:hAnsi="Palatino Linotype"/>
        </w:rPr>
      </w:pPr>
      <w:r w:rsidRPr="00554219">
        <w:rPr>
          <w:rFonts w:ascii="Palatino Linotype" w:hAnsi="Palatino Linotype"/>
          <w:b/>
          <w:i/>
        </w:rPr>
        <w:t xml:space="preserve">recurso de </w:t>
      </w:r>
      <w:proofErr w:type="spellStart"/>
      <w:r w:rsidRPr="00554219">
        <w:rPr>
          <w:rFonts w:ascii="Palatino Linotype" w:hAnsi="Palatino Linotype"/>
          <w:b/>
          <w:i/>
        </w:rPr>
        <w:t>revision</w:t>
      </w:r>
      <w:proofErr w:type="spellEnd"/>
      <w:r w:rsidRPr="00554219">
        <w:rPr>
          <w:rFonts w:ascii="Palatino Linotype" w:hAnsi="Palatino Linotype"/>
          <w:b/>
          <w:i/>
        </w:rPr>
        <w:t xml:space="preserve"> solicitud 29.pdf</w:t>
      </w:r>
      <w:r w:rsidR="00730164" w:rsidRPr="00554219">
        <w:rPr>
          <w:rFonts w:ascii="Palatino Linotype" w:hAnsi="Palatino Linotype"/>
          <w:b/>
          <w:i/>
        </w:rPr>
        <w:t>:</w:t>
      </w:r>
      <w:r w:rsidR="00730164" w:rsidRPr="00554219">
        <w:rPr>
          <w:rFonts w:ascii="Palatino Linotype" w:hAnsi="Palatino Linotype"/>
          <w:i/>
        </w:rPr>
        <w:t xml:space="preserve"> </w:t>
      </w:r>
      <w:r w:rsidR="005B2EED" w:rsidRPr="00554219">
        <w:rPr>
          <w:rFonts w:ascii="Palatino Linotype" w:hAnsi="Palatino Linotype"/>
        </w:rPr>
        <w:t>El cual contiene el escrito de</w:t>
      </w:r>
      <w:r w:rsidR="00953191" w:rsidRPr="00554219">
        <w:rPr>
          <w:rFonts w:ascii="Palatino Linotype" w:hAnsi="Palatino Linotype"/>
        </w:rPr>
        <w:t xml:space="preserve"> fecha cuatro (4) de noviembre del dos mil </w:t>
      </w:r>
      <w:proofErr w:type="spellStart"/>
      <w:r w:rsidR="00953191" w:rsidRPr="00554219">
        <w:rPr>
          <w:rFonts w:ascii="Palatino Linotype" w:hAnsi="Palatino Linotype"/>
        </w:rPr>
        <w:t>viente</w:t>
      </w:r>
      <w:proofErr w:type="spellEnd"/>
      <w:r w:rsidR="00953191" w:rsidRPr="00554219">
        <w:rPr>
          <w:rFonts w:ascii="Palatino Linotype" w:hAnsi="Palatino Linotype"/>
        </w:rPr>
        <w:t xml:space="preserve">, </w:t>
      </w:r>
      <w:r w:rsidR="005B2EED" w:rsidRPr="00554219">
        <w:rPr>
          <w:rFonts w:ascii="Palatino Linotype" w:hAnsi="Palatino Linotype"/>
        </w:rPr>
        <w:t xml:space="preserve">suscrito por el Jefe de la Unidad de Transparencia y Acceso a la Información del Sistema </w:t>
      </w:r>
      <w:proofErr w:type="spellStart"/>
      <w:r w:rsidR="005B2EED" w:rsidRPr="00554219">
        <w:rPr>
          <w:rFonts w:ascii="Palatino Linotype" w:hAnsi="Palatino Linotype"/>
        </w:rPr>
        <w:t>Municipla</w:t>
      </w:r>
      <w:proofErr w:type="spellEnd"/>
      <w:r w:rsidR="005B2EED" w:rsidRPr="00554219">
        <w:rPr>
          <w:rFonts w:ascii="Palatino Linotype" w:hAnsi="Palatino Linotype"/>
        </w:rPr>
        <w:t xml:space="preserve"> para el Desarrollo Integral de la Familia de Ecatepec de Morelos, </w:t>
      </w:r>
      <w:r w:rsidR="00953191" w:rsidRPr="00554219">
        <w:rPr>
          <w:rFonts w:ascii="Palatino Linotype" w:hAnsi="Palatino Linotype"/>
        </w:rPr>
        <w:t>mediante el cual se hace del conocimiento que a través de las transmisiones de la red social oficial de Facebook del Gobierno de Ecatepec de Morelos de fecha veintinueve (29) de mayo</w:t>
      </w:r>
      <w:r w:rsidR="005B2EED" w:rsidRPr="00554219">
        <w:rPr>
          <w:rFonts w:ascii="Palatino Linotype" w:hAnsi="Palatino Linotype"/>
        </w:rPr>
        <w:t xml:space="preserve"> del año en curso, </w:t>
      </w:r>
      <w:r w:rsidR="000B78E2" w:rsidRPr="00554219">
        <w:rPr>
          <w:rFonts w:ascii="Palatino Linotype" w:hAnsi="Palatino Linotype"/>
        </w:rPr>
        <w:t xml:space="preserve"> se hace mención sobre los paquetes básicos familiares y kit de emergencia;</w:t>
      </w:r>
      <w:r w:rsidR="00953191" w:rsidRPr="00554219">
        <w:rPr>
          <w:rFonts w:ascii="Palatino Linotype" w:hAnsi="Palatino Linotype"/>
        </w:rPr>
        <w:t xml:space="preserve"> y </w:t>
      </w:r>
      <w:r w:rsidR="000B78E2" w:rsidRPr="00554219">
        <w:rPr>
          <w:rFonts w:ascii="Palatino Linotype" w:hAnsi="Palatino Linotype"/>
        </w:rPr>
        <w:t xml:space="preserve">en fecha </w:t>
      </w:r>
      <w:r w:rsidR="00953191" w:rsidRPr="00554219">
        <w:rPr>
          <w:rFonts w:ascii="Palatino Linotype" w:hAnsi="Palatino Linotype"/>
        </w:rPr>
        <w:t xml:space="preserve">diecinueve (19) de junio del año dos mil </w:t>
      </w:r>
      <w:proofErr w:type="spellStart"/>
      <w:r w:rsidR="00953191" w:rsidRPr="00554219">
        <w:rPr>
          <w:rFonts w:ascii="Palatino Linotype" w:hAnsi="Palatino Linotype"/>
        </w:rPr>
        <w:t>viente</w:t>
      </w:r>
      <w:proofErr w:type="spellEnd"/>
      <w:r w:rsidR="000B78E2" w:rsidRPr="00554219">
        <w:rPr>
          <w:rFonts w:ascii="Palatino Linotype" w:hAnsi="Palatino Linotype"/>
        </w:rPr>
        <w:t xml:space="preserve"> se hace mención sobre el acuerdo con el número “047” donde se establece la cantidad para la entrega de los paque</w:t>
      </w:r>
      <w:r w:rsidR="00AA352B" w:rsidRPr="00554219">
        <w:rPr>
          <w:rFonts w:ascii="Palatino Linotype" w:hAnsi="Palatino Linotype"/>
        </w:rPr>
        <w:t>t</w:t>
      </w:r>
      <w:r w:rsidR="000B78E2" w:rsidRPr="00554219">
        <w:rPr>
          <w:rFonts w:ascii="Palatino Linotype" w:hAnsi="Palatino Linotype"/>
        </w:rPr>
        <w:t xml:space="preserve">es. Por otro lado se hace mención del oficio con el número SMDIF/PR/502/2020, en el cual se </w:t>
      </w:r>
      <w:r w:rsidR="00700362" w:rsidRPr="00554219">
        <w:rPr>
          <w:rFonts w:ascii="Palatino Linotype" w:hAnsi="Palatino Linotype"/>
        </w:rPr>
        <w:t xml:space="preserve">señala </w:t>
      </w:r>
      <w:r w:rsidR="000B78E2" w:rsidRPr="00554219">
        <w:rPr>
          <w:rFonts w:ascii="Palatino Linotype" w:hAnsi="Palatino Linotype"/>
        </w:rPr>
        <w:t>sobre el visto bueno para los insumos que llevará el kit de higiene, as</w:t>
      </w:r>
      <w:r w:rsidR="005B2EED" w:rsidRPr="00554219">
        <w:rPr>
          <w:rFonts w:ascii="Palatino Linotype" w:hAnsi="Palatino Linotype"/>
        </w:rPr>
        <w:t>í</w:t>
      </w:r>
      <w:r w:rsidR="000B78E2" w:rsidRPr="00554219">
        <w:rPr>
          <w:rFonts w:ascii="Palatino Linotype" w:hAnsi="Palatino Linotype"/>
        </w:rPr>
        <w:t xml:space="preserve"> mismo, en la sesión </w:t>
      </w:r>
      <w:proofErr w:type="spellStart"/>
      <w:r w:rsidR="000B78E2" w:rsidRPr="00554219">
        <w:rPr>
          <w:rFonts w:ascii="Palatino Linotype" w:hAnsi="Palatino Linotype"/>
        </w:rPr>
        <w:t>mecionada</w:t>
      </w:r>
      <w:proofErr w:type="spellEnd"/>
      <w:r w:rsidR="000B78E2" w:rsidRPr="00554219">
        <w:rPr>
          <w:rFonts w:ascii="Palatino Linotype" w:hAnsi="Palatino Linotype"/>
        </w:rPr>
        <w:t xml:space="preserve">, se hace </w:t>
      </w:r>
      <w:proofErr w:type="spellStart"/>
      <w:r w:rsidR="000B78E2" w:rsidRPr="00554219">
        <w:rPr>
          <w:rFonts w:ascii="Palatino Linotype" w:hAnsi="Palatino Linotype"/>
        </w:rPr>
        <w:t>refererencia</w:t>
      </w:r>
      <w:proofErr w:type="spellEnd"/>
      <w:r w:rsidR="000B78E2" w:rsidRPr="00554219">
        <w:rPr>
          <w:rFonts w:ascii="Palatino Linotype" w:hAnsi="Palatino Linotype"/>
        </w:rPr>
        <w:t xml:space="preserve"> que los encargados de dicho proyecto </w:t>
      </w:r>
      <w:proofErr w:type="spellStart"/>
      <w:r w:rsidR="000B78E2" w:rsidRPr="00554219">
        <w:rPr>
          <w:rFonts w:ascii="Palatino Linotype" w:hAnsi="Palatino Linotype"/>
        </w:rPr>
        <w:t>seran</w:t>
      </w:r>
      <w:proofErr w:type="spellEnd"/>
      <w:r w:rsidR="000B78E2" w:rsidRPr="00554219">
        <w:rPr>
          <w:rFonts w:ascii="Palatino Linotype" w:hAnsi="Palatino Linotype"/>
        </w:rPr>
        <w:t xml:space="preserve"> la </w:t>
      </w:r>
      <w:proofErr w:type="spellStart"/>
      <w:r w:rsidR="000B78E2" w:rsidRPr="00554219">
        <w:rPr>
          <w:rFonts w:ascii="Palatino Linotype" w:hAnsi="Palatino Linotype"/>
        </w:rPr>
        <w:t>Direccion</w:t>
      </w:r>
      <w:proofErr w:type="spellEnd"/>
      <w:r w:rsidR="000B78E2" w:rsidRPr="00554219">
        <w:rPr>
          <w:rFonts w:ascii="Palatino Linotype" w:hAnsi="Palatino Linotype"/>
        </w:rPr>
        <w:t xml:space="preserve"> de Bienestar junto con la </w:t>
      </w:r>
      <w:proofErr w:type="spellStart"/>
      <w:r w:rsidR="000B78E2" w:rsidRPr="00554219">
        <w:rPr>
          <w:rFonts w:ascii="Palatino Linotype" w:hAnsi="Palatino Linotype"/>
        </w:rPr>
        <w:t>Proteccion</w:t>
      </w:r>
      <w:proofErr w:type="spellEnd"/>
      <w:r w:rsidR="000B78E2" w:rsidRPr="00554219">
        <w:rPr>
          <w:rFonts w:ascii="Palatino Linotype" w:hAnsi="Palatino Linotype"/>
        </w:rPr>
        <w:t xml:space="preserve"> Civil y de Bomberos por lo </w:t>
      </w:r>
      <w:r w:rsidR="000B78E2" w:rsidRPr="00554219">
        <w:rPr>
          <w:rFonts w:ascii="Palatino Linotype" w:hAnsi="Palatino Linotype"/>
        </w:rPr>
        <w:lastRenderedPageBreak/>
        <w:t>cual el Sistema Municipal Para el Desarrollo Integral de la Familia de Ecatepec de Morelos solo brindará apoyo mas no ejecutará el proyecto</w:t>
      </w:r>
      <w:r w:rsidR="005B2EED" w:rsidRPr="00554219">
        <w:rPr>
          <w:rFonts w:ascii="Palatino Linotype" w:hAnsi="Palatino Linotype"/>
        </w:rPr>
        <w:t>.</w:t>
      </w:r>
    </w:p>
    <w:p w14:paraId="4868A714" w14:textId="77777777" w:rsidR="00953191" w:rsidRPr="00554219" w:rsidRDefault="00953191" w:rsidP="00953191">
      <w:pPr>
        <w:pStyle w:val="Prrafodelista"/>
        <w:spacing w:line="360" w:lineRule="auto"/>
        <w:ind w:left="1004" w:right="34"/>
        <w:jc w:val="both"/>
        <w:rPr>
          <w:rFonts w:ascii="Palatino Linotype" w:hAnsi="Palatino Linotype"/>
        </w:rPr>
      </w:pPr>
    </w:p>
    <w:p w14:paraId="1552B6A5" w14:textId="59CBEAF3" w:rsidR="00D15941" w:rsidRPr="00554219" w:rsidRDefault="00EB38D4" w:rsidP="00730164">
      <w:pPr>
        <w:pStyle w:val="Prrafodelista"/>
        <w:numPr>
          <w:ilvl w:val="0"/>
          <w:numId w:val="1"/>
        </w:numPr>
        <w:spacing w:before="240" w:after="240" w:line="360" w:lineRule="auto"/>
        <w:ind w:left="0" w:firstLine="0"/>
        <w:jc w:val="both"/>
        <w:rPr>
          <w:rFonts w:ascii="Palatino Linotype" w:eastAsia="Arial Unicode MS" w:hAnsi="Palatino Linotype" w:cs="Arial"/>
        </w:rPr>
      </w:pPr>
      <w:r w:rsidRPr="00554219">
        <w:rPr>
          <w:rFonts w:ascii="Palatino Linotype" w:hAnsi="Palatino Linotype"/>
          <w:color w:val="000000"/>
          <w:szCs w:val="22"/>
        </w:rPr>
        <w:t>En fecha nueve (9) de noviembre del dos mil veinte y c</w:t>
      </w:r>
      <w:r w:rsidR="00730164" w:rsidRPr="00554219">
        <w:rPr>
          <w:rFonts w:ascii="Palatino Linotype" w:hAnsi="Palatino Linotype"/>
          <w:color w:val="000000"/>
          <w:szCs w:val="22"/>
        </w:rPr>
        <w:t>on</w:t>
      </w:r>
      <w:r w:rsidR="003949FA" w:rsidRPr="00554219">
        <w:rPr>
          <w:rFonts w:ascii="Palatino Linotype" w:eastAsiaTheme="minorEastAsia" w:hAnsi="Palatino Linotype"/>
          <w:lang w:val="es-ES_tradnl" w:eastAsia="es-ES"/>
        </w:rPr>
        <w:t xml:space="preserve"> fundamento en</w:t>
      </w:r>
      <w:r w:rsidR="00730164" w:rsidRPr="00554219">
        <w:rPr>
          <w:rFonts w:ascii="Palatino Linotype" w:eastAsiaTheme="minorEastAsia" w:hAnsi="Palatino Linotype"/>
          <w:lang w:val="es-ES_tradnl" w:eastAsia="es-ES"/>
        </w:rPr>
        <w:t xml:space="preserve"> lo dispuesto por</w:t>
      </w:r>
      <w:r w:rsidR="003949FA" w:rsidRPr="00554219">
        <w:rPr>
          <w:rFonts w:ascii="Palatino Linotype" w:eastAsiaTheme="minorEastAsia" w:hAnsi="Palatino Linotype"/>
          <w:lang w:val="es-ES_tradnl" w:eastAsia="es-ES"/>
        </w:rPr>
        <w:t xml:space="preserve"> </w:t>
      </w:r>
      <w:r w:rsidR="003949FA" w:rsidRPr="00554219">
        <w:rPr>
          <w:rFonts w:ascii="Palatino Linotype" w:eastAsia="Arial Unicode MS" w:hAnsi="Palatino Linotype" w:cs="Arial"/>
          <w:lang w:val="es-ES_tradnl" w:eastAsia="es-ES"/>
        </w:rPr>
        <w:t xml:space="preserve">el artículo 185, fracciones II y III de la Ley de Transparencia y Acceso a la Información Pública del Estado de México y Municipios, se puso a disposición del </w:t>
      </w:r>
      <w:r w:rsidR="00730164" w:rsidRPr="00554219">
        <w:rPr>
          <w:rFonts w:ascii="Palatino Linotype" w:eastAsia="Arial Unicode MS" w:hAnsi="Palatino Linotype" w:cs="Arial"/>
          <w:b/>
          <w:lang w:val="es-ES_tradnl" w:eastAsia="es-ES"/>
        </w:rPr>
        <w:t>RECURRENTE</w:t>
      </w:r>
      <w:r w:rsidR="003949FA" w:rsidRPr="00554219">
        <w:rPr>
          <w:rFonts w:ascii="Palatino Linotype" w:eastAsia="Arial Unicode MS" w:hAnsi="Palatino Linotype" w:cs="Arial"/>
          <w:lang w:val="es-ES_tradnl" w:eastAsia="es-ES"/>
        </w:rPr>
        <w:t xml:space="preserve">, para que en un plazo de tres días hábiles manifieste lo que a su derecho convenga, apercibido de que en </w:t>
      </w:r>
      <w:r w:rsidR="003949FA" w:rsidRPr="00554219">
        <w:rPr>
          <w:rFonts w:ascii="Palatino Linotype" w:eastAsia="Arial Unicode MS" w:hAnsi="Palatino Linotype" w:cs="Arial"/>
          <w:bCs/>
          <w:lang w:val="es-ES_tradnl" w:eastAsia="es-ES"/>
        </w:rPr>
        <w:t xml:space="preserve">caso de no hacerlo se tendrá por </w:t>
      </w:r>
      <w:proofErr w:type="spellStart"/>
      <w:r w:rsidR="003949FA" w:rsidRPr="00554219">
        <w:rPr>
          <w:rFonts w:ascii="Palatino Linotype" w:eastAsia="Arial Unicode MS" w:hAnsi="Palatino Linotype" w:cs="Arial"/>
          <w:bCs/>
          <w:lang w:val="es-ES_tradnl" w:eastAsia="es-ES"/>
        </w:rPr>
        <w:t>precluído</w:t>
      </w:r>
      <w:proofErr w:type="spellEnd"/>
      <w:r w:rsidR="003949FA" w:rsidRPr="00554219">
        <w:rPr>
          <w:rFonts w:ascii="Palatino Linotype" w:eastAsia="Arial Unicode MS" w:hAnsi="Palatino Linotype" w:cs="Arial"/>
          <w:bCs/>
          <w:lang w:val="es-ES_tradnl" w:eastAsia="es-ES"/>
        </w:rPr>
        <w:t xml:space="preserve"> su derecho</w:t>
      </w:r>
      <w:r w:rsidR="00AA352B" w:rsidRPr="00554219">
        <w:rPr>
          <w:rFonts w:ascii="Palatino Linotype" w:eastAsia="Arial Unicode MS" w:hAnsi="Palatino Linotype" w:cs="Arial"/>
          <w:bCs/>
          <w:lang w:val="es-ES_tradnl" w:eastAsia="es-ES"/>
        </w:rPr>
        <w:t>;</w:t>
      </w:r>
      <w:r w:rsidR="00D15941" w:rsidRPr="00554219">
        <w:rPr>
          <w:rFonts w:ascii="Palatino Linotype" w:eastAsia="Arial Unicode MS" w:hAnsi="Palatino Linotype" w:cs="Arial"/>
          <w:bCs/>
          <w:lang w:val="es-ES_tradnl" w:eastAsia="es-ES"/>
        </w:rPr>
        <w:t xml:space="preserve"> </w:t>
      </w:r>
      <w:r w:rsidR="00AA352B" w:rsidRPr="00554219">
        <w:rPr>
          <w:rFonts w:ascii="Palatino Linotype" w:eastAsia="Arial Unicode MS" w:hAnsi="Palatino Linotype" w:cs="Arial"/>
        </w:rPr>
        <w:t>s</w:t>
      </w:r>
      <w:r w:rsidR="00D15941" w:rsidRPr="00554219">
        <w:rPr>
          <w:rFonts w:ascii="Palatino Linotype" w:eastAsia="Arial Unicode MS" w:hAnsi="Palatino Linotype" w:cs="Arial"/>
        </w:rPr>
        <w:t xml:space="preserve">in embargo, el </w:t>
      </w:r>
      <w:r w:rsidR="00D15941" w:rsidRPr="00554219">
        <w:rPr>
          <w:rFonts w:ascii="Palatino Linotype" w:eastAsia="Arial Unicode MS" w:hAnsi="Palatino Linotype" w:cs="Arial"/>
          <w:b/>
        </w:rPr>
        <w:t>RECURRENTE</w:t>
      </w:r>
      <w:r w:rsidR="00D15941" w:rsidRPr="00554219">
        <w:rPr>
          <w:rFonts w:ascii="Palatino Linotype" w:eastAsia="Arial Unicode MS" w:hAnsi="Palatino Linotype" w:cs="Arial"/>
        </w:rPr>
        <w:t xml:space="preserve"> no hizo manifestaciones que a su derecho convinieran.</w:t>
      </w:r>
    </w:p>
    <w:p w14:paraId="58397D4F" w14:textId="0128CD25" w:rsidR="005E7AF2" w:rsidRPr="00554219" w:rsidRDefault="005E7AF2" w:rsidP="00D15941">
      <w:pPr>
        <w:pStyle w:val="Prrafodelista"/>
        <w:spacing w:before="240" w:after="240" w:line="360" w:lineRule="auto"/>
        <w:ind w:left="360"/>
        <w:jc w:val="both"/>
        <w:rPr>
          <w:rFonts w:ascii="Palatino Linotype" w:eastAsia="Arial Unicode MS" w:hAnsi="Palatino Linotype" w:cs="Arial"/>
          <w:lang w:val="es-ES_tradnl" w:eastAsia="es-ES"/>
        </w:rPr>
      </w:pPr>
    </w:p>
    <w:p w14:paraId="71EB0F1B" w14:textId="260442A4" w:rsidR="0038276E" w:rsidRPr="00554219" w:rsidRDefault="00F53E50" w:rsidP="0038276E">
      <w:pPr>
        <w:pStyle w:val="Prrafodelista"/>
        <w:numPr>
          <w:ilvl w:val="0"/>
          <w:numId w:val="1"/>
        </w:numPr>
        <w:spacing w:before="240" w:after="240" w:line="360" w:lineRule="auto"/>
        <w:ind w:left="0" w:firstLine="0"/>
        <w:jc w:val="both"/>
        <w:rPr>
          <w:rFonts w:ascii="Palatino Linotype" w:hAnsi="Palatino Linotype"/>
        </w:rPr>
      </w:pPr>
      <w:r w:rsidRPr="00554219">
        <w:rPr>
          <w:rFonts w:ascii="Palatino Linotype" w:hAnsi="Palatino Linotype"/>
        </w:rPr>
        <w:t xml:space="preserve">El </w:t>
      </w:r>
      <w:r w:rsidR="00EB38D4" w:rsidRPr="00554219">
        <w:rPr>
          <w:rFonts w:ascii="Palatino Linotype" w:hAnsi="Palatino Linotype"/>
          <w:color w:val="000000"/>
          <w:szCs w:val="22"/>
        </w:rPr>
        <w:t>trece (13</w:t>
      </w:r>
      <w:r w:rsidR="00D15941" w:rsidRPr="00554219">
        <w:rPr>
          <w:rFonts w:ascii="Palatino Linotype" w:hAnsi="Palatino Linotype"/>
          <w:color w:val="000000"/>
          <w:szCs w:val="22"/>
        </w:rPr>
        <w:t xml:space="preserve">) de </w:t>
      </w:r>
      <w:r w:rsidR="00EB38D4" w:rsidRPr="00554219">
        <w:rPr>
          <w:rFonts w:ascii="Palatino Linotype" w:hAnsi="Palatino Linotype"/>
          <w:color w:val="000000"/>
          <w:szCs w:val="22"/>
        </w:rPr>
        <w:t>noviembre</w:t>
      </w:r>
      <w:r w:rsidR="00D15941" w:rsidRPr="00554219">
        <w:rPr>
          <w:rFonts w:ascii="Palatino Linotype" w:hAnsi="Palatino Linotype"/>
          <w:color w:val="000000"/>
          <w:szCs w:val="22"/>
        </w:rPr>
        <w:t xml:space="preserve"> de dos mil veinte</w:t>
      </w:r>
      <w:r w:rsidRPr="00554219">
        <w:rPr>
          <w:rFonts w:ascii="Palatino Linotype" w:hAnsi="Palatino Linotype"/>
        </w:rPr>
        <w:t xml:space="preserve"> e</w:t>
      </w:r>
      <w:r w:rsidR="00025B10" w:rsidRPr="00554219">
        <w:rPr>
          <w:rFonts w:ascii="Palatino Linotype" w:hAnsi="Palatino Linotype"/>
        </w:rPr>
        <w:t>l Comisionado Ponente</w:t>
      </w:r>
      <w:r w:rsidRPr="00554219">
        <w:rPr>
          <w:rFonts w:ascii="Palatino Linotype" w:hAnsi="Palatino Linotype"/>
        </w:rPr>
        <w:t xml:space="preserve"> acordó el cierre de instrucción</w:t>
      </w:r>
      <w:r w:rsidR="00C8486C" w:rsidRPr="00554219">
        <w:rPr>
          <w:rFonts w:ascii="Palatino Linotype" w:hAnsi="Palatino Linotype"/>
        </w:rPr>
        <w:t xml:space="preserve">, </w:t>
      </w:r>
      <w:r w:rsidR="006A3E8C" w:rsidRPr="00554219">
        <w:rPr>
          <w:rFonts w:ascii="Palatino Linotype" w:hAnsi="Palatino Linotype"/>
        </w:rPr>
        <w:t>por lo que</w:t>
      </w:r>
      <w:r w:rsidR="00CF3F0A" w:rsidRPr="00554219">
        <w:rPr>
          <w:rFonts w:ascii="Palatino Linotype" w:hAnsi="Palatino Linotype"/>
        </w:rPr>
        <w:t xml:space="preserve"> </w:t>
      </w:r>
      <w:r w:rsidR="00025B10" w:rsidRPr="00554219">
        <w:rPr>
          <w:rFonts w:ascii="Palatino Linotype" w:hAnsi="Palatino Linotype"/>
        </w:rPr>
        <w:t>se</w:t>
      </w:r>
      <w:r w:rsidR="00585F00" w:rsidRPr="00554219">
        <w:rPr>
          <w:rFonts w:ascii="Palatino Linotype" w:hAnsi="Palatino Linotype" w:cs="Arial"/>
        </w:rPr>
        <w:t xml:space="preserve"> ordenó tur</w:t>
      </w:r>
      <w:r w:rsidR="00434B23" w:rsidRPr="00554219">
        <w:rPr>
          <w:rFonts w:ascii="Palatino Linotype" w:hAnsi="Palatino Linotype" w:cs="Arial"/>
        </w:rPr>
        <w:t>nar el expediente a resolución</w:t>
      </w:r>
      <w:r w:rsidR="007E7CB0" w:rsidRPr="00554219">
        <w:rPr>
          <w:rFonts w:ascii="Palatino Linotype" w:hAnsi="Palatino Linotype" w:cs="Arial"/>
        </w:rPr>
        <w:t xml:space="preserve">; </w:t>
      </w:r>
      <w:r w:rsidR="00274F7F" w:rsidRPr="00554219">
        <w:rPr>
          <w:rFonts w:ascii="Palatino Linotype" w:hAnsi="Palatino Linotype" w:cs="Arial"/>
        </w:rPr>
        <w:t xml:space="preserve">por lo que no habiendo más que hacer constar, </w:t>
      </w:r>
      <w:bookmarkStart w:id="111" w:name="_Toc501021590"/>
      <w:bookmarkStart w:id="112" w:name="_Toc27653761"/>
      <w:bookmarkStart w:id="113" w:name="_Toc34157668"/>
      <w:bookmarkStart w:id="114" w:name="_Toc466371865"/>
      <w:bookmarkStart w:id="115" w:name="_Toc466377653"/>
      <w:bookmarkStart w:id="116" w:name="_Toc495427547"/>
      <w:bookmarkStart w:id="117" w:name="_Toc34157669"/>
      <w:r w:rsidR="005A75B2" w:rsidRPr="00554219">
        <w:rPr>
          <w:rFonts w:ascii="Palatino Linotype" w:hAnsi="Palatino Linotype" w:cs="Arial"/>
        </w:rPr>
        <w:t xml:space="preserve">y </w:t>
      </w:r>
      <w:r w:rsidR="00EB38D4" w:rsidRPr="00554219">
        <w:rPr>
          <w:rFonts w:ascii="Palatino Linotype" w:hAnsi="Palatino Linotype"/>
        </w:rPr>
        <w:t>-</w:t>
      </w:r>
    </w:p>
    <w:bookmarkEnd w:id="111"/>
    <w:bookmarkEnd w:id="112"/>
    <w:bookmarkEnd w:id="113"/>
    <w:bookmarkEnd w:id="114"/>
    <w:bookmarkEnd w:id="115"/>
    <w:bookmarkEnd w:id="116"/>
    <w:bookmarkEnd w:id="117"/>
    <w:p w14:paraId="63564032" w14:textId="77777777" w:rsidR="00700362" w:rsidRPr="00554219" w:rsidRDefault="00700362" w:rsidP="00700362">
      <w:pPr>
        <w:pStyle w:val="Prrafodelista"/>
        <w:spacing w:before="240" w:after="240" w:line="360" w:lineRule="auto"/>
        <w:ind w:left="0"/>
        <w:jc w:val="both"/>
        <w:rPr>
          <w:rFonts w:ascii="Palatino Linotype" w:hAnsi="Palatino Linotype"/>
        </w:rPr>
      </w:pPr>
    </w:p>
    <w:p w14:paraId="7EE9ABC8" w14:textId="77777777" w:rsidR="00700362" w:rsidRPr="00554219" w:rsidRDefault="00700362" w:rsidP="00700362">
      <w:pPr>
        <w:pStyle w:val="Ttulo1"/>
        <w:jc w:val="center"/>
        <w:rPr>
          <w:b/>
          <w:szCs w:val="24"/>
        </w:rPr>
      </w:pPr>
      <w:bookmarkStart w:id="118" w:name="_Toc491791302"/>
      <w:bookmarkStart w:id="119" w:name="_Toc35535693"/>
      <w:r w:rsidRPr="00554219">
        <w:rPr>
          <w:b/>
          <w:szCs w:val="24"/>
        </w:rPr>
        <w:t>CONSIDERANDO</w:t>
      </w:r>
      <w:bookmarkEnd w:id="118"/>
      <w:bookmarkEnd w:id="119"/>
    </w:p>
    <w:p w14:paraId="65700DE4" w14:textId="77777777" w:rsidR="00700362" w:rsidRPr="00554219" w:rsidRDefault="00700362" w:rsidP="00700362">
      <w:pPr>
        <w:rPr>
          <w:rFonts w:ascii="Palatino Linotype" w:hAnsi="Palatino Linotype"/>
          <w:lang w:val="es-MX" w:eastAsia="en-US"/>
        </w:rPr>
      </w:pPr>
    </w:p>
    <w:p w14:paraId="16D1D5F2" w14:textId="77777777" w:rsidR="00700362" w:rsidRPr="00554219" w:rsidRDefault="00700362" w:rsidP="00700362">
      <w:pPr>
        <w:pStyle w:val="Ttulo2"/>
        <w:rPr>
          <w:rFonts w:ascii="Palatino Linotype" w:hAnsi="Palatino Linotype"/>
          <w:b/>
          <w:color w:val="auto"/>
          <w:sz w:val="24"/>
          <w:szCs w:val="24"/>
        </w:rPr>
      </w:pPr>
      <w:bookmarkStart w:id="120" w:name="_Toc491791303"/>
      <w:bookmarkStart w:id="121" w:name="_Toc35535694"/>
      <w:r w:rsidRPr="00554219">
        <w:rPr>
          <w:rFonts w:ascii="Palatino Linotype" w:hAnsi="Palatino Linotype"/>
          <w:b/>
          <w:color w:val="auto"/>
          <w:sz w:val="24"/>
          <w:szCs w:val="24"/>
        </w:rPr>
        <w:t>PRIMERO. De la competencia</w:t>
      </w:r>
      <w:bookmarkEnd w:id="120"/>
      <w:bookmarkEnd w:id="121"/>
    </w:p>
    <w:p w14:paraId="0B0970E5" w14:textId="77777777" w:rsidR="00700362" w:rsidRPr="00554219" w:rsidRDefault="00700362" w:rsidP="00700362">
      <w:pPr>
        <w:rPr>
          <w:rFonts w:ascii="Palatino Linotype" w:hAnsi="Palatino Linotype"/>
          <w:lang w:val="es-MX" w:eastAsia="en-US"/>
        </w:rPr>
      </w:pPr>
    </w:p>
    <w:p w14:paraId="043CBBB7" w14:textId="77777777" w:rsidR="00700362" w:rsidRPr="00554219" w:rsidRDefault="00700362" w:rsidP="00700362">
      <w:pPr>
        <w:pStyle w:val="Prrafodelista"/>
        <w:numPr>
          <w:ilvl w:val="0"/>
          <w:numId w:val="1"/>
        </w:numPr>
        <w:spacing w:line="360" w:lineRule="auto"/>
        <w:ind w:left="0" w:firstLine="0"/>
        <w:jc w:val="both"/>
        <w:rPr>
          <w:rFonts w:ascii="Palatino Linotype" w:eastAsia="Calibri" w:hAnsi="Palatino Linotype"/>
          <w:b/>
          <w:lang w:val="es-ES"/>
        </w:rPr>
      </w:pPr>
      <w:r w:rsidRPr="00554219">
        <w:rPr>
          <w:rFonts w:ascii="Palatino Linotype" w:eastAsia="Calibri" w:hAnsi="Palatino Linotype"/>
          <w:lang w:val="es-ES"/>
        </w:rPr>
        <w:t xml:space="preserve">Este Instituto de Transparencia, Acceso a la Información Pública y Protección de Datos Personales del Estado de México y Municipios, es competente para conocer y resolver del presente recurso de conformidad con el artículo: 6, apartado A, </w:t>
      </w:r>
      <w:r w:rsidRPr="00554219">
        <w:rPr>
          <w:rFonts w:ascii="Palatino Linotype" w:eastAsia="Calibri" w:hAnsi="Palatino Linotype"/>
          <w:lang w:val="es-ES"/>
        </w:rPr>
        <w:lastRenderedPageBreak/>
        <w:t xml:space="preserve">fracción IV de la </w:t>
      </w:r>
      <w:r w:rsidRPr="00554219">
        <w:rPr>
          <w:rFonts w:ascii="Palatino Linotype" w:eastAsia="Calibri" w:hAnsi="Palatino Linotype"/>
          <w:b/>
          <w:lang w:val="es-ES"/>
        </w:rPr>
        <w:t>Constitución Política de los Estados Unidos Mexicanos</w:t>
      </w:r>
      <w:r w:rsidRPr="00554219">
        <w:rPr>
          <w:rFonts w:ascii="Palatino Linotype" w:eastAsia="Calibri" w:hAnsi="Palatino Linotype"/>
          <w:lang w:val="es-ES"/>
        </w:rPr>
        <w:t xml:space="preserve">; 5, párrafos vigésimo, vigésimo primero y vigésimo segundo fracciones IV y V de la </w:t>
      </w:r>
      <w:r w:rsidRPr="00554219">
        <w:rPr>
          <w:rFonts w:ascii="Palatino Linotype" w:eastAsia="Calibri" w:hAnsi="Palatino Linotype"/>
          <w:b/>
          <w:lang w:val="es-ES"/>
        </w:rPr>
        <w:t>Constitución Política del Estado Libre y Soberano de México</w:t>
      </w:r>
      <w:r w:rsidRPr="00554219">
        <w:rPr>
          <w:rFonts w:ascii="Palatino Linotype" w:eastAsia="Calibri" w:hAnsi="Palatino Linotype"/>
          <w:lang w:val="es-ES"/>
        </w:rPr>
        <w:t xml:space="preserve">; artículos 1, 2 fracción II, 13, 29, 36 fracciones I y II, 176, 178, 179, 181 párrafo tercero y 185 </w:t>
      </w:r>
      <w:r w:rsidRPr="00554219">
        <w:rPr>
          <w:rFonts w:ascii="Palatino Linotype" w:eastAsia="Calibri" w:hAnsi="Palatino Linotype" w:cs="Arial"/>
          <w:lang w:val="es-ES"/>
        </w:rPr>
        <w:t xml:space="preserve">de la </w:t>
      </w:r>
      <w:r w:rsidRPr="00554219">
        <w:rPr>
          <w:rFonts w:ascii="Palatino Linotype" w:eastAsia="Calibri" w:hAnsi="Palatino Linotype" w:cs="Arial"/>
          <w:b/>
          <w:lang w:val="es-ES"/>
        </w:rPr>
        <w:t>Ley de Transparencia y Acceso a la Información Pública del Estado de México y Municipios</w:t>
      </w:r>
      <w:r w:rsidRPr="00554219">
        <w:rPr>
          <w:rFonts w:ascii="Palatino Linotype" w:eastAsia="Calibri" w:hAnsi="Palatino Linotype" w:cs="Arial"/>
          <w:lang w:val="es-ES"/>
        </w:rPr>
        <w:t xml:space="preserve">;  y 10, 7, 9 fracciones I y XXIV, y 11 del </w:t>
      </w:r>
      <w:r w:rsidRPr="00554219">
        <w:rPr>
          <w:rFonts w:ascii="Palatino Linotype" w:eastAsia="Calibri" w:hAnsi="Palatino Linotype" w:cs="Arial"/>
          <w:b/>
          <w:lang w:val="es-ES"/>
        </w:rPr>
        <w:t>Reglamento Interior del Instituto de Transparencia, Acceso a la Información Pública y Protección de Datos Personales del Estado de México y Municipios.</w:t>
      </w:r>
    </w:p>
    <w:p w14:paraId="28FA09A3" w14:textId="77777777" w:rsidR="00700362" w:rsidRPr="00554219" w:rsidRDefault="00700362" w:rsidP="00700362">
      <w:pPr>
        <w:pStyle w:val="Prrafodelista"/>
        <w:spacing w:line="360" w:lineRule="auto"/>
        <w:ind w:left="0"/>
        <w:jc w:val="both"/>
        <w:rPr>
          <w:rFonts w:ascii="Palatino Linotype" w:eastAsia="Calibri" w:hAnsi="Palatino Linotype"/>
          <w:b/>
          <w:lang w:val="es-ES"/>
        </w:rPr>
      </w:pPr>
    </w:p>
    <w:p w14:paraId="1B5087DC" w14:textId="77777777" w:rsidR="00700362" w:rsidRPr="00554219" w:rsidRDefault="00700362" w:rsidP="00700362">
      <w:pPr>
        <w:pStyle w:val="Ttulo2"/>
        <w:rPr>
          <w:rFonts w:ascii="Palatino Linotype" w:hAnsi="Palatino Linotype"/>
          <w:b/>
          <w:color w:val="auto"/>
          <w:sz w:val="24"/>
          <w:szCs w:val="24"/>
        </w:rPr>
      </w:pPr>
      <w:bookmarkStart w:id="122" w:name="_Toc491791304"/>
      <w:bookmarkStart w:id="123" w:name="_Toc35535695"/>
      <w:r w:rsidRPr="00554219">
        <w:rPr>
          <w:rFonts w:ascii="Palatino Linotype" w:hAnsi="Palatino Linotype"/>
          <w:b/>
          <w:color w:val="auto"/>
          <w:sz w:val="24"/>
          <w:szCs w:val="24"/>
        </w:rPr>
        <w:t>SEGUNDO. De la oportunidad y procedencia.</w:t>
      </w:r>
      <w:bookmarkEnd w:id="122"/>
      <w:bookmarkEnd w:id="123"/>
    </w:p>
    <w:p w14:paraId="7B78CDFF" w14:textId="77777777" w:rsidR="00700362" w:rsidRPr="00554219" w:rsidRDefault="00700362" w:rsidP="00700362">
      <w:pPr>
        <w:rPr>
          <w:rFonts w:ascii="Palatino Linotype" w:hAnsi="Palatino Linotype"/>
          <w:lang w:val="es-MX" w:eastAsia="en-US"/>
        </w:rPr>
      </w:pPr>
    </w:p>
    <w:p w14:paraId="1C5B20D7" w14:textId="27684523" w:rsidR="00700362" w:rsidRPr="00554219" w:rsidRDefault="00700362" w:rsidP="00700362">
      <w:pPr>
        <w:numPr>
          <w:ilvl w:val="0"/>
          <w:numId w:val="1"/>
        </w:numPr>
        <w:spacing w:before="240" w:after="240" w:line="360" w:lineRule="auto"/>
        <w:ind w:left="0" w:firstLine="0"/>
        <w:contextualSpacing/>
        <w:jc w:val="both"/>
        <w:rPr>
          <w:rFonts w:ascii="Palatino Linotype" w:eastAsia="Calibri" w:hAnsi="Palatino Linotype"/>
          <w:lang w:val="es-ES" w:eastAsia="es-ES"/>
        </w:rPr>
      </w:pPr>
      <w:r w:rsidRPr="00554219">
        <w:rPr>
          <w:rFonts w:ascii="Palatino Linotype" w:eastAsia="Calibri" w:hAnsi="Palatino Linotype" w:cs="Arial"/>
        </w:rPr>
        <w:t xml:space="preserve">El medio de impugnación fue presentado a través del </w:t>
      </w:r>
      <w:r w:rsidRPr="00554219">
        <w:rPr>
          <w:rFonts w:ascii="Palatino Linotype" w:eastAsia="Calibri" w:hAnsi="Palatino Linotype" w:cs="Arial"/>
          <w:b/>
        </w:rPr>
        <w:t>SAIMEX,</w:t>
      </w:r>
      <w:r w:rsidRPr="00554219">
        <w:rPr>
          <w:rFonts w:ascii="Palatino Linotype" w:eastAsia="Calibri" w:hAnsi="Palatino Linotype" w:cs="Arial"/>
        </w:rPr>
        <w:t xml:space="preserve"> en el formato previamente aprobado para tal efecto y dentro del plazo legal de quince días hábiles otorgados; para el caso en particular es de señalar que el </w:t>
      </w:r>
      <w:r w:rsidRPr="00554219">
        <w:rPr>
          <w:rFonts w:ascii="Palatino Linotype" w:eastAsia="Calibri" w:hAnsi="Palatino Linotype" w:cs="Arial"/>
          <w:b/>
        </w:rPr>
        <w:t>SUJETO OBLIGADO</w:t>
      </w:r>
      <w:r w:rsidRPr="00554219">
        <w:rPr>
          <w:rFonts w:ascii="Palatino Linotype" w:eastAsia="Calibri" w:hAnsi="Palatino Linotype" w:cs="Arial"/>
        </w:rPr>
        <w:t xml:space="preserve"> entregó la respuesta el dos (02) de octubre de dos mil veinte, </w:t>
      </w:r>
      <w:r w:rsidRPr="00554219">
        <w:rPr>
          <w:rFonts w:ascii="Palatino Linotype" w:hAnsi="Palatino Linotype" w:cs="Arial"/>
        </w:rPr>
        <w:t xml:space="preserve">de tal forma que el plazo para interponer el recurso transcurrió del día </w:t>
      </w:r>
      <w:r w:rsidR="00071E77" w:rsidRPr="00554219">
        <w:rPr>
          <w:rFonts w:ascii="Palatino Linotype" w:hAnsi="Palatino Linotype" w:cs="Arial"/>
        </w:rPr>
        <w:t>cinco</w:t>
      </w:r>
      <w:r w:rsidRPr="00554219">
        <w:rPr>
          <w:rFonts w:ascii="Palatino Linotype" w:hAnsi="Palatino Linotype" w:cs="Arial"/>
        </w:rPr>
        <w:t xml:space="preserve"> (0</w:t>
      </w:r>
      <w:r w:rsidR="00071E77" w:rsidRPr="00554219">
        <w:rPr>
          <w:rFonts w:ascii="Palatino Linotype" w:hAnsi="Palatino Linotype" w:cs="Arial"/>
        </w:rPr>
        <w:t>5</w:t>
      </w:r>
      <w:r w:rsidRPr="00554219">
        <w:rPr>
          <w:rFonts w:ascii="Palatino Linotype" w:hAnsi="Palatino Linotype" w:cs="Arial"/>
        </w:rPr>
        <w:t xml:space="preserve">) </w:t>
      </w:r>
      <w:r w:rsidR="00071E77" w:rsidRPr="00554219">
        <w:rPr>
          <w:rFonts w:ascii="Palatino Linotype" w:hAnsi="Palatino Linotype" w:cs="Arial"/>
        </w:rPr>
        <w:t xml:space="preserve">al veintitrés (23) de </w:t>
      </w:r>
      <w:r w:rsidRPr="00554219">
        <w:rPr>
          <w:rFonts w:ascii="Palatino Linotype" w:hAnsi="Palatino Linotype" w:cs="Arial"/>
        </w:rPr>
        <w:t xml:space="preserve">octubre dos mil veinte; en consecuencia, presentó su inconformidad el día </w:t>
      </w:r>
      <w:r w:rsidR="00071E77" w:rsidRPr="00554219">
        <w:rPr>
          <w:rFonts w:ascii="Palatino Linotype" w:eastAsia="Calibri" w:hAnsi="Palatino Linotype" w:cs="Arial"/>
        </w:rPr>
        <w:t>veintiuno (21) de octubre de dos mil veinte</w:t>
      </w:r>
      <w:r w:rsidRPr="00554219">
        <w:rPr>
          <w:rFonts w:ascii="Palatino Linotype" w:hAnsi="Palatino Linotype" w:cs="Arial"/>
        </w:rPr>
        <w:t xml:space="preserve">, </w:t>
      </w:r>
      <w:r w:rsidR="00071E77" w:rsidRPr="00554219">
        <w:rPr>
          <w:rFonts w:ascii="Palatino Linotype" w:hAnsi="Palatino Linotype" w:cs="Arial"/>
        </w:rPr>
        <w:t xml:space="preserve">por lo que </w:t>
      </w:r>
      <w:r w:rsidRPr="00554219">
        <w:rPr>
          <w:rFonts w:ascii="Palatino Linotype" w:hAnsi="Palatino Linotype" w:cs="Arial"/>
        </w:rPr>
        <w:t xml:space="preserve">éste se encuentra dentro de los márgenes temporales previstos en el artículo 178 de la </w:t>
      </w:r>
      <w:r w:rsidRPr="00554219">
        <w:rPr>
          <w:rFonts w:ascii="Palatino Linotype" w:hAnsi="Palatino Linotype" w:cs="Arial"/>
          <w:b/>
        </w:rPr>
        <w:t>Ley de Transparencia y Acceso a la Información Pública del Estado de México y Municipios</w:t>
      </w:r>
      <w:r w:rsidRPr="00554219">
        <w:rPr>
          <w:rFonts w:ascii="Palatino Linotype" w:hAnsi="Palatino Linotype" w:cs="Arial"/>
        </w:rPr>
        <w:t>.</w:t>
      </w:r>
    </w:p>
    <w:p w14:paraId="66310968" w14:textId="77777777" w:rsidR="00071E77" w:rsidRPr="00554219" w:rsidRDefault="00071E77" w:rsidP="00071E77">
      <w:pPr>
        <w:spacing w:before="240" w:after="240" w:line="360" w:lineRule="auto"/>
        <w:contextualSpacing/>
        <w:jc w:val="both"/>
        <w:rPr>
          <w:rFonts w:ascii="Palatino Linotype" w:eastAsia="Calibri" w:hAnsi="Palatino Linotype"/>
          <w:lang w:val="es-ES" w:eastAsia="es-ES"/>
        </w:rPr>
      </w:pPr>
    </w:p>
    <w:p w14:paraId="275EEEB2" w14:textId="77777777" w:rsidR="00700362" w:rsidRPr="00554219" w:rsidRDefault="00700362" w:rsidP="00700362">
      <w:pPr>
        <w:pStyle w:val="Prrafodelista"/>
        <w:rPr>
          <w:rFonts w:ascii="Palatino Linotype" w:hAnsi="Palatino Linotype" w:cs="Arial"/>
        </w:rPr>
      </w:pPr>
    </w:p>
    <w:p w14:paraId="7FF7D7A3" w14:textId="0A242870" w:rsidR="00700362" w:rsidRPr="00554219" w:rsidRDefault="005B2EED" w:rsidP="00700362">
      <w:pPr>
        <w:numPr>
          <w:ilvl w:val="0"/>
          <w:numId w:val="1"/>
        </w:numPr>
        <w:spacing w:line="360" w:lineRule="auto"/>
        <w:ind w:left="0" w:firstLine="0"/>
        <w:contextualSpacing/>
        <w:jc w:val="both"/>
        <w:rPr>
          <w:rFonts w:ascii="Palatino Linotype" w:eastAsia="Calibri" w:hAnsi="Palatino Linotype"/>
          <w:lang w:val="es-ES" w:eastAsia="es-ES"/>
        </w:rPr>
      </w:pPr>
      <w:r w:rsidRPr="00554219">
        <w:rPr>
          <w:rFonts w:ascii="Palatino Linotype" w:eastAsia="Calibri" w:hAnsi="Palatino Linotype" w:cs="Arial"/>
          <w:lang w:val="es-ES_tradnl" w:eastAsia="es-ES"/>
        </w:rPr>
        <w:lastRenderedPageBreak/>
        <w:t xml:space="preserve">El escrito </w:t>
      </w:r>
      <w:r w:rsidR="00700362" w:rsidRPr="00554219">
        <w:rPr>
          <w:rFonts w:ascii="Palatino Linotype" w:eastAsia="Calibri" w:hAnsi="Palatino Linotype" w:cs="Arial"/>
          <w:lang w:val="es-ES_tradnl" w:eastAsia="es-ES"/>
        </w:rPr>
        <w:t>contiene las formalidades previstas por el artículo 180 último párrafo de la Ley de la materia, por lo que es procedente que este Instituto de Transparencia, Acceso a la Información Pública y Protección de Datos Personales del Estado de México y Municipios, conozca y resuelva el presente recurso.</w:t>
      </w:r>
    </w:p>
    <w:p w14:paraId="2A634751" w14:textId="3DB3C917" w:rsidR="00E031A4" w:rsidRPr="00554219" w:rsidRDefault="00E031A4" w:rsidP="00E031A4">
      <w:pPr>
        <w:pStyle w:val="Prrafodelista"/>
        <w:rPr>
          <w:rFonts w:ascii="Palatino Linotype" w:eastAsia="Calibri" w:hAnsi="Palatino Linotype"/>
          <w:lang w:val="es-ES" w:eastAsia="es-ES"/>
        </w:rPr>
      </w:pPr>
    </w:p>
    <w:p w14:paraId="6378B728" w14:textId="77777777" w:rsidR="00E031A4" w:rsidRPr="00554219" w:rsidRDefault="00E031A4" w:rsidP="00E031A4">
      <w:pPr>
        <w:keepNext/>
        <w:keepLines/>
        <w:spacing w:before="240"/>
        <w:outlineLvl w:val="0"/>
        <w:rPr>
          <w:rFonts w:ascii="Palatino Linotype" w:eastAsia="MS Mincho" w:hAnsi="Palatino Linotype"/>
          <w:b/>
          <w:lang w:val="es-ES_tradnl" w:eastAsia="es-ES"/>
        </w:rPr>
      </w:pPr>
      <w:bookmarkStart w:id="124" w:name="_Toc56695953"/>
      <w:r w:rsidRPr="00554219">
        <w:rPr>
          <w:rFonts w:ascii="Palatino Linotype" w:eastAsia="MS Mincho" w:hAnsi="Palatino Linotype" w:cstheme="majorBidi"/>
          <w:b/>
          <w:lang w:val="es-ES_tradnl" w:eastAsia="es-ES"/>
        </w:rPr>
        <w:t>TERCERO. Del planteamiento de la Litis.</w:t>
      </w:r>
      <w:bookmarkEnd w:id="124"/>
    </w:p>
    <w:p w14:paraId="1713D73C" w14:textId="77777777" w:rsidR="00E031A4" w:rsidRPr="00554219" w:rsidRDefault="00E031A4" w:rsidP="00E031A4">
      <w:pPr>
        <w:pStyle w:val="Prrafodelista"/>
        <w:rPr>
          <w:rFonts w:ascii="Palatino Linotype" w:eastAsia="Calibri" w:hAnsi="Palatino Linotype"/>
          <w:lang w:val="es-ES" w:eastAsia="es-ES"/>
        </w:rPr>
      </w:pPr>
    </w:p>
    <w:p w14:paraId="2253299D" w14:textId="5F3A2406" w:rsidR="00E031A4" w:rsidRPr="00554219" w:rsidRDefault="00E031A4" w:rsidP="00E031A4">
      <w:pPr>
        <w:pStyle w:val="Prrafodelista"/>
        <w:numPr>
          <w:ilvl w:val="0"/>
          <w:numId w:val="25"/>
        </w:numPr>
        <w:tabs>
          <w:tab w:val="left" w:pos="567"/>
        </w:tabs>
        <w:spacing w:before="240" w:after="240" w:line="360" w:lineRule="auto"/>
        <w:ind w:left="0" w:firstLine="0"/>
        <w:jc w:val="both"/>
        <w:rPr>
          <w:rFonts w:ascii="Palatino Linotype" w:hAnsi="Palatino Linotype"/>
        </w:rPr>
      </w:pPr>
      <w:r w:rsidRPr="00554219">
        <w:rPr>
          <w:rFonts w:ascii="Palatino Linotype" w:hAnsi="Palatino Linotype"/>
        </w:rPr>
        <w:t xml:space="preserve">En términos generales se manifestó la inconformidad porque el </w:t>
      </w:r>
      <w:r w:rsidRPr="00554219">
        <w:rPr>
          <w:rFonts w:ascii="Palatino Linotype" w:hAnsi="Palatino Linotype"/>
          <w:b/>
        </w:rPr>
        <w:t xml:space="preserve">SUJETO OBLIGADO </w:t>
      </w:r>
      <w:r w:rsidRPr="00554219">
        <w:rPr>
          <w:rFonts w:ascii="Palatino Linotype" w:hAnsi="Palatino Linotype"/>
        </w:rPr>
        <w:t>en su respuesta manifestó</w:t>
      </w:r>
      <w:r w:rsidR="00926033" w:rsidRPr="00554219">
        <w:rPr>
          <w:rFonts w:ascii="Palatino Linotype" w:hAnsi="Palatino Linotype"/>
        </w:rPr>
        <w:t xml:space="preserve"> que el</w:t>
      </w:r>
      <w:r w:rsidR="00926033" w:rsidRPr="00554219">
        <w:rPr>
          <w:rFonts w:ascii="Palatino Linotype" w:hAnsi="Palatino Linotype"/>
          <w:color w:val="000000"/>
        </w:rPr>
        <w:t xml:space="preserve"> Sistema Municipal para el Desarrollo Integral de la Familia de Ecatepec de Morelos, Estado de México, es Sujeto Incompetente para proporcionar dicha información, toda vez que el Sujeto Obligado competente es el H. Ayuntamiento de Ecatepec de Morelos, Estado de México, en sus 300 Acciones para Restaurar Ecatepec, por lo cual se le indico al </w:t>
      </w:r>
      <w:proofErr w:type="spellStart"/>
      <w:r w:rsidR="00926033" w:rsidRPr="00554219">
        <w:rPr>
          <w:rFonts w:ascii="Palatino Linotype" w:hAnsi="Palatino Linotype"/>
          <w:color w:val="000000"/>
        </w:rPr>
        <w:t>particualr</w:t>
      </w:r>
      <w:proofErr w:type="spellEnd"/>
      <w:r w:rsidR="00926033" w:rsidRPr="00554219">
        <w:rPr>
          <w:rFonts w:ascii="Palatino Linotype" w:hAnsi="Palatino Linotype"/>
          <w:color w:val="000000"/>
        </w:rPr>
        <w:t xml:space="preserve"> que realizara su Solicitud de Acceso a la Información al sujeto correspondiente</w:t>
      </w:r>
      <w:r w:rsidRPr="00554219">
        <w:rPr>
          <w:rFonts w:ascii="Palatino Linotype" w:eastAsia="Calibri" w:hAnsi="Palatino Linotype"/>
          <w:lang w:val="es-ES"/>
        </w:rPr>
        <w:t xml:space="preserve">; de </w:t>
      </w:r>
      <w:r w:rsidRPr="00554219">
        <w:rPr>
          <w:rFonts w:ascii="Palatino Linotype" w:hAnsi="Palatino Linotype" w:cs="Arial"/>
        </w:rPr>
        <w:t xml:space="preserve">éste modo se actualiza la causal de procedencia del recurso de revisión establecida en el artículo 179, fracciones V de la </w:t>
      </w:r>
      <w:r w:rsidRPr="00554219">
        <w:rPr>
          <w:rFonts w:ascii="Palatino Linotype" w:hAnsi="Palatino Linotype" w:cs="Arial"/>
          <w:b/>
        </w:rPr>
        <w:t>Ley de Transparencia y Acceso a la Información Pública del Estado de México y Municipios.</w:t>
      </w:r>
    </w:p>
    <w:p w14:paraId="6B7030D1" w14:textId="77777777" w:rsidR="00E031A4" w:rsidRPr="00554219" w:rsidRDefault="00E031A4" w:rsidP="00E031A4">
      <w:pPr>
        <w:pStyle w:val="Prrafodelista"/>
        <w:tabs>
          <w:tab w:val="left" w:pos="567"/>
        </w:tabs>
        <w:spacing w:before="240" w:after="240" w:line="360" w:lineRule="auto"/>
        <w:ind w:left="0"/>
        <w:jc w:val="both"/>
        <w:rPr>
          <w:rFonts w:ascii="Palatino Linotype" w:hAnsi="Palatino Linotype"/>
        </w:rPr>
      </w:pPr>
    </w:p>
    <w:p w14:paraId="0B678E8D" w14:textId="4356C932" w:rsidR="00E031A4" w:rsidRPr="00554219" w:rsidRDefault="00E031A4" w:rsidP="00926033">
      <w:pPr>
        <w:pStyle w:val="Prrafodelista"/>
        <w:numPr>
          <w:ilvl w:val="0"/>
          <w:numId w:val="25"/>
        </w:numPr>
        <w:tabs>
          <w:tab w:val="left" w:pos="567"/>
        </w:tabs>
        <w:spacing w:before="240" w:after="240" w:line="360" w:lineRule="auto"/>
        <w:ind w:left="0" w:firstLine="0"/>
        <w:jc w:val="both"/>
        <w:rPr>
          <w:rFonts w:ascii="Palatino Linotype" w:hAnsi="Palatino Linotype"/>
        </w:rPr>
      </w:pPr>
      <w:r w:rsidRPr="00554219">
        <w:rPr>
          <w:rFonts w:ascii="Palatino Linotype" w:hAnsi="Palatino Linotype" w:cs="Arial"/>
        </w:rPr>
        <w:t xml:space="preserve">En dichas condiciones, la </w:t>
      </w:r>
      <w:proofErr w:type="spellStart"/>
      <w:r w:rsidRPr="00554219">
        <w:rPr>
          <w:rFonts w:ascii="Palatino Linotype" w:hAnsi="Palatino Linotype" w:cs="Arial"/>
          <w:i/>
        </w:rPr>
        <w:t>litis</w:t>
      </w:r>
      <w:proofErr w:type="spellEnd"/>
      <w:r w:rsidRPr="00554219">
        <w:rPr>
          <w:rFonts w:ascii="Palatino Linotype" w:hAnsi="Palatino Linotype" w:cs="Arial"/>
        </w:rPr>
        <w:t xml:space="preserve"> a resolver en este recurso se circunscribe a determinar si con los documentos enviados en la respuesta </w:t>
      </w:r>
      <w:proofErr w:type="spellStart"/>
      <w:r w:rsidRPr="00554219">
        <w:rPr>
          <w:rFonts w:ascii="Palatino Linotype" w:hAnsi="Palatino Linotype" w:cs="Arial"/>
        </w:rPr>
        <w:t>yen</w:t>
      </w:r>
      <w:proofErr w:type="spellEnd"/>
      <w:r w:rsidRPr="00554219">
        <w:rPr>
          <w:rFonts w:ascii="Palatino Linotype" w:hAnsi="Palatino Linotype" w:cs="Arial"/>
        </w:rPr>
        <w:t xml:space="preserve"> el informe de justificación  se satisface el Derecho de Acceso a la Información y si son procedentes las razones o motivos de inconformidad.</w:t>
      </w:r>
    </w:p>
    <w:p w14:paraId="1CC9C717" w14:textId="77777777" w:rsidR="00E031A4" w:rsidRPr="00554219" w:rsidRDefault="00E031A4" w:rsidP="00E031A4">
      <w:pPr>
        <w:pStyle w:val="Ttulo2"/>
        <w:tabs>
          <w:tab w:val="left" w:pos="426"/>
        </w:tabs>
        <w:rPr>
          <w:rFonts w:ascii="Palatino Linotype" w:hAnsi="Palatino Linotype" w:cs="Arial"/>
          <w:b/>
          <w:color w:val="000000" w:themeColor="text1"/>
          <w:sz w:val="24"/>
        </w:rPr>
      </w:pPr>
      <w:bookmarkStart w:id="125" w:name="_Toc52461031"/>
      <w:bookmarkStart w:id="126" w:name="_Toc52461317"/>
      <w:bookmarkStart w:id="127" w:name="_Toc53088171"/>
      <w:r w:rsidRPr="00554219">
        <w:rPr>
          <w:rFonts w:ascii="Palatino Linotype" w:hAnsi="Palatino Linotype" w:cs="Arial"/>
          <w:b/>
          <w:color w:val="000000" w:themeColor="text1"/>
          <w:sz w:val="24"/>
        </w:rPr>
        <w:lastRenderedPageBreak/>
        <w:t>CUARTO. Estudio y Resolución del asunto.</w:t>
      </w:r>
      <w:bookmarkEnd w:id="125"/>
      <w:bookmarkEnd w:id="126"/>
      <w:bookmarkEnd w:id="127"/>
    </w:p>
    <w:p w14:paraId="2E69FA42" w14:textId="77777777" w:rsidR="00E031A4" w:rsidRPr="00554219" w:rsidRDefault="00E031A4" w:rsidP="00E031A4">
      <w:pPr>
        <w:rPr>
          <w:lang w:val="es-MX" w:eastAsia="en-US"/>
        </w:rPr>
      </w:pPr>
    </w:p>
    <w:p w14:paraId="209EE343" w14:textId="77777777" w:rsidR="002D12DC" w:rsidRPr="00554219" w:rsidRDefault="002D12DC" w:rsidP="002D12DC">
      <w:pPr>
        <w:pStyle w:val="Prrafodelista"/>
        <w:numPr>
          <w:ilvl w:val="0"/>
          <w:numId w:val="1"/>
        </w:numPr>
        <w:spacing w:line="360" w:lineRule="auto"/>
        <w:ind w:left="0" w:firstLine="0"/>
        <w:jc w:val="both"/>
        <w:rPr>
          <w:rFonts w:ascii="Palatino Linotype" w:hAnsi="Palatino Linotype" w:cs="Arial"/>
        </w:rPr>
      </w:pPr>
      <w:r w:rsidRPr="00554219">
        <w:rPr>
          <w:rFonts w:ascii="Palatino Linotype" w:hAnsi="Palatino Linotype" w:cs="Arial"/>
          <w:lang w:val="es-MX"/>
        </w:rPr>
        <w:t xml:space="preserve">Derivado del Planteamiento de la Litis, se procede analizar el contenido íntegro de las actuaciones que obran en el expediente electrónico, y así este Órgano Garante dictar la resolución correspondiente, tomando en consideración los elementos aportados por las partes y apegándose en todo momento al principio de máxima publicidad de acuerdo a lo establecido en el artículo 8 de la </w:t>
      </w:r>
      <w:r w:rsidRPr="00554219">
        <w:rPr>
          <w:rFonts w:ascii="Palatino Linotype" w:eastAsia="Calibri" w:hAnsi="Palatino Linotype" w:cs="Arial"/>
          <w:b/>
        </w:rPr>
        <w:t>Ley de Transparencia y Acceso a la Información Pública del Estado de México y Municipios</w:t>
      </w:r>
      <w:r w:rsidRPr="00554219">
        <w:rPr>
          <w:rFonts w:ascii="Palatino Linotype" w:hAnsi="Palatino Linotype" w:cs="Arial"/>
          <w:lang w:eastAsia="es-MX"/>
        </w:rPr>
        <w:t>.</w:t>
      </w:r>
    </w:p>
    <w:p w14:paraId="41316FE8" w14:textId="77777777" w:rsidR="002D12DC" w:rsidRPr="00554219" w:rsidRDefault="002D12DC" w:rsidP="002D12DC">
      <w:pPr>
        <w:pStyle w:val="Prrafodelista"/>
        <w:spacing w:line="360" w:lineRule="auto"/>
        <w:ind w:left="0"/>
        <w:jc w:val="both"/>
        <w:rPr>
          <w:rFonts w:ascii="Palatino Linotype" w:hAnsi="Palatino Linotype" w:cs="Arial"/>
        </w:rPr>
      </w:pPr>
    </w:p>
    <w:p w14:paraId="32B28088" w14:textId="0E0DC453" w:rsidR="00E031A4" w:rsidRPr="00554219" w:rsidRDefault="00E031A4" w:rsidP="00E031A4">
      <w:pPr>
        <w:pStyle w:val="Prrafodelista"/>
        <w:numPr>
          <w:ilvl w:val="0"/>
          <w:numId w:val="1"/>
        </w:numPr>
        <w:spacing w:line="360" w:lineRule="auto"/>
        <w:ind w:left="0" w:firstLine="0"/>
        <w:jc w:val="both"/>
        <w:rPr>
          <w:rFonts w:ascii="Palatino Linotype" w:hAnsi="Palatino Linotype" w:cs="Arial"/>
        </w:rPr>
      </w:pPr>
      <w:r w:rsidRPr="00554219">
        <w:rPr>
          <w:rFonts w:ascii="Palatino Linotype" w:hAnsi="Palatino Linotype" w:cs="Arial"/>
        </w:rPr>
        <w:t xml:space="preserve">El recurso revisión tiene como finalidad reparar cualquier posible afectación al derecho de acceso a la información pública en términos del Título Octavo de la Ley de </w:t>
      </w:r>
      <w:r w:rsidRPr="00554219">
        <w:rPr>
          <w:rFonts w:ascii="Palatino Linotype" w:eastAsia="Calibri" w:hAnsi="Palatino Linotype" w:cs="Arial"/>
        </w:rPr>
        <w:t>Transparencia, Acceso a la Información Pública del Estado de México y Municipios</w:t>
      </w:r>
      <w:r w:rsidRPr="00554219">
        <w:rPr>
          <w:rFonts w:ascii="Palatino Linotype" w:hAnsi="Palatino Linotype" w:cs="Arial"/>
        </w:rPr>
        <w:t xml:space="preserve">, y determinar la confirmación; revocación o modificación; </w:t>
      </w:r>
      <w:proofErr w:type="spellStart"/>
      <w:r w:rsidRPr="00554219">
        <w:rPr>
          <w:rFonts w:ascii="Palatino Linotype" w:hAnsi="Palatino Linotype" w:cs="Arial"/>
        </w:rPr>
        <w:t>desechamiento</w:t>
      </w:r>
      <w:proofErr w:type="spellEnd"/>
      <w:r w:rsidRPr="00554219">
        <w:rPr>
          <w:rFonts w:ascii="Palatino Linotype" w:hAnsi="Palatino Linotype" w:cs="Arial"/>
        </w:rPr>
        <w:t xml:space="preserve"> o sobreseimiento; y en su caso ordenar la entrega de la información con respecto a la respuesta emitida por el </w:t>
      </w:r>
      <w:r w:rsidRPr="00554219">
        <w:rPr>
          <w:rFonts w:ascii="Palatino Linotype" w:hAnsi="Palatino Linotype" w:cs="Arial"/>
          <w:b/>
        </w:rPr>
        <w:t>Sujeto</w:t>
      </w:r>
      <w:r w:rsidRPr="00554219">
        <w:rPr>
          <w:rFonts w:ascii="Palatino Linotype" w:hAnsi="Palatino Linotype" w:cs="Arial"/>
        </w:rPr>
        <w:t xml:space="preserve"> </w:t>
      </w:r>
      <w:r w:rsidRPr="00554219">
        <w:rPr>
          <w:rFonts w:ascii="Palatino Linotype" w:hAnsi="Palatino Linotype" w:cs="Arial"/>
          <w:b/>
        </w:rPr>
        <w:t>Obligado</w:t>
      </w:r>
      <w:r w:rsidRPr="00554219">
        <w:rPr>
          <w:rFonts w:ascii="Palatino Linotype" w:hAnsi="Palatino Linotype" w:cs="Arial"/>
        </w:rPr>
        <w:t>.</w:t>
      </w:r>
    </w:p>
    <w:p w14:paraId="04F9B0FC" w14:textId="77777777" w:rsidR="00E031A4" w:rsidRPr="00554219" w:rsidRDefault="00E031A4" w:rsidP="00E031A4">
      <w:pPr>
        <w:spacing w:line="360" w:lineRule="auto"/>
        <w:rPr>
          <w:rFonts w:ascii="Palatino Linotype" w:hAnsi="Palatino Linotype"/>
        </w:rPr>
      </w:pPr>
    </w:p>
    <w:p w14:paraId="596E8012" w14:textId="27462FD8" w:rsidR="00E031A4" w:rsidRPr="00554219" w:rsidRDefault="00E031A4" w:rsidP="00E031A4">
      <w:pPr>
        <w:pStyle w:val="Prrafodelista"/>
        <w:numPr>
          <w:ilvl w:val="0"/>
          <w:numId w:val="1"/>
        </w:numPr>
        <w:spacing w:line="360" w:lineRule="auto"/>
        <w:ind w:left="0" w:firstLine="0"/>
        <w:jc w:val="both"/>
        <w:rPr>
          <w:rFonts w:ascii="Palatino Linotype" w:eastAsia="Calibri" w:hAnsi="Palatino Linotype"/>
          <w:lang w:val="es-ES" w:eastAsia="es-ES"/>
        </w:rPr>
      </w:pPr>
      <w:r w:rsidRPr="00554219">
        <w:rPr>
          <w:rFonts w:ascii="Palatino Linotype" w:eastAsia="Calibri" w:hAnsi="Palatino Linotype" w:cs="Arial"/>
          <w:color w:val="000000" w:themeColor="text1"/>
        </w:rPr>
        <w:t xml:space="preserve">Ahora bien, del caso concreto y derivado del razonamiento lógico-jurídico de las constancias que obran en el expediente electrónico al rubro indicado, es de señalar primeramente que </w:t>
      </w:r>
      <w:r w:rsidRPr="00554219">
        <w:rPr>
          <w:rFonts w:ascii="Palatino Linotype" w:eastAsia="Calibri" w:hAnsi="Palatino Linotype"/>
          <w:lang w:val="es-ES" w:eastAsia="es-ES"/>
        </w:rPr>
        <w:t xml:space="preserve">el particular solicito del </w:t>
      </w:r>
      <w:r w:rsidRPr="00554219">
        <w:rPr>
          <w:rFonts w:ascii="Palatino Linotype" w:eastAsia="Calibri" w:hAnsi="Palatino Linotype"/>
          <w:b/>
          <w:lang w:val="es-ES" w:eastAsia="es-ES"/>
        </w:rPr>
        <w:t>SUJETO OBLIGADO</w:t>
      </w:r>
      <w:r w:rsidRPr="00554219">
        <w:rPr>
          <w:rFonts w:ascii="Palatino Linotype" w:eastAsia="Calibri" w:hAnsi="Palatino Linotype"/>
          <w:lang w:val="es-ES" w:eastAsia="es-ES"/>
        </w:rPr>
        <w:t xml:space="preserve"> la </w:t>
      </w:r>
      <w:r w:rsidRPr="00554219">
        <w:rPr>
          <w:rFonts w:ascii="Palatino Linotype" w:hAnsi="Palatino Linotype"/>
          <w:color w:val="000000"/>
        </w:rPr>
        <w:t xml:space="preserve">información </w:t>
      </w:r>
      <w:r w:rsidRPr="00554219">
        <w:rPr>
          <w:rFonts w:ascii="Palatino Linotype" w:hAnsi="Palatino Linotype"/>
          <w:b/>
          <w:color w:val="000000"/>
        </w:rPr>
        <w:t>de las metas físicas, población beneficiada estimada, monto ejercido, requisitos y procedimientos de acceso, padrón de beneficiados del mismo</w:t>
      </w:r>
      <w:r w:rsidRPr="00554219">
        <w:rPr>
          <w:rFonts w:ascii="Palatino Linotype" w:hAnsi="Palatino Linotype"/>
          <w:color w:val="000000"/>
        </w:rPr>
        <w:t xml:space="preserve">, entre </w:t>
      </w:r>
      <w:r w:rsidRPr="00554219">
        <w:rPr>
          <w:rFonts w:ascii="Palatino Linotype" w:hAnsi="Palatino Linotype"/>
          <w:color w:val="000000"/>
        </w:rPr>
        <w:lastRenderedPageBreak/>
        <w:t>otros y todo lo señalado en la fracción XIV del artículo 92 de la Ley de Transparencia y Acceso a la Información Pública del Estado de México y Municipios</w:t>
      </w:r>
      <w:r w:rsidRPr="00554219">
        <w:rPr>
          <w:rFonts w:ascii="Palatino Linotype" w:hAnsi="Palatino Linotype"/>
          <w:b/>
          <w:color w:val="000000"/>
        </w:rPr>
        <w:t xml:space="preserve">, sobre el programa PAQUETES BÁSICOS Y KITS DE HIGIENE del "Plan </w:t>
      </w:r>
      <w:proofErr w:type="spellStart"/>
      <w:r w:rsidRPr="00554219">
        <w:rPr>
          <w:rFonts w:ascii="Palatino Linotype" w:hAnsi="Palatino Linotype"/>
          <w:b/>
          <w:color w:val="000000"/>
        </w:rPr>
        <w:t>Ehecatl</w:t>
      </w:r>
      <w:proofErr w:type="spellEnd"/>
      <w:r w:rsidRPr="00554219">
        <w:rPr>
          <w:rFonts w:ascii="Palatino Linotype" w:hAnsi="Palatino Linotype"/>
          <w:b/>
          <w:color w:val="000000"/>
        </w:rPr>
        <w:t>",</w:t>
      </w:r>
      <w:r w:rsidRPr="00554219">
        <w:rPr>
          <w:rFonts w:ascii="Palatino Linotype" w:hAnsi="Palatino Linotype"/>
          <w:color w:val="000000"/>
        </w:rPr>
        <w:t xml:space="preserve"> el cual refiere es un  programa social que se  discutió y aprobó en las sesiones de cabildo trasmitidas en redes sociales los días </w:t>
      </w:r>
      <w:r w:rsidR="005B2EED" w:rsidRPr="00554219">
        <w:rPr>
          <w:rFonts w:ascii="Palatino Linotype" w:hAnsi="Palatino Linotype"/>
          <w:color w:val="000000"/>
        </w:rPr>
        <w:t>veintinueve (</w:t>
      </w:r>
      <w:r w:rsidRPr="00554219">
        <w:rPr>
          <w:rFonts w:ascii="Palatino Linotype" w:hAnsi="Palatino Linotype"/>
          <w:color w:val="000000"/>
        </w:rPr>
        <w:t>29</w:t>
      </w:r>
      <w:r w:rsidR="005B2EED" w:rsidRPr="00554219">
        <w:rPr>
          <w:rFonts w:ascii="Palatino Linotype" w:hAnsi="Palatino Linotype"/>
          <w:color w:val="000000"/>
        </w:rPr>
        <w:t>)</w:t>
      </w:r>
      <w:r w:rsidRPr="00554219">
        <w:rPr>
          <w:rFonts w:ascii="Palatino Linotype" w:hAnsi="Palatino Linotype"/>
          <w:color w:val="000000"/>
        </w:rPr>
        <w:t xml:space="preserve"> de mayo de</w:t>
      </w:r>
      <w:r w:rsidR="005B2EED" w:rsidRPr="00554219">
        <w:rPr>
          <w:rFonts w:ascii="Palatino Linotype" w:hAnsi="Palatino Linotype"/>
          <w:color w:val="000000"/>
        </w:rPr>
        <w:t xml:space="preserve"> dos mil veinte</w:t>
      </w:r>
      <w:r w:rsidRPr="00554219">
        <w:rPr>
          <w:rFonts w:ascii="Palatino Linotype" w:hAnsi="Palatino Linotype"/>
          <w:color w:val="000000"/>
        </w:rPr>
        <w:t xml:space="preserve"> y</w:t>
      </w:r>
      <w:r w:rsidR="005B2EED" w:rsidRPr="00554219">
        <w:rPr>
          <w:rFonts w:ascii="Palatino Linotype" w:hAnsi="Palatino Linotype"/>
          <w:color w:val="000000"/>
        </w:rPr>
        <w:t xml:space="preserve"> diecinueve </w:t>
      </w:r>
      <w:r w:rsidRPr="00554219">
        <w:rPr>
          <w:rFonts w:ascii="Palatino Linotype" w:hAnsi="Palatino Linotype"/>
          <w:color w:val="000000"/>
        </w:rPr>
        <w:t xml:space="preserve"> </w:t>
      </w:r>
      <w:r w:rsidR="005B2EED" w:rsidRPr="00554219">
        <w:rPr>
          <w:rFonts w:ascii="Palatino Linotype" w:hAnsi="Palatino Linotype"/>
          <w:color w:val="000000"/>
        </w:rPr>
        <w:t>(</w:t>
      </w:r>
      <w:r w:rsidRPr="00554219">
        <w:rPr>
          <w:rFonts w:ascii="Palatino Linotype" w:hAnsi="Palatino Linotype"/>
          <w:color w:val="000000"/>
        </w:rPr>
        <w:t>19</w:t>
      </w:r>
      <w:r w:rsidR="005B2EED" w:rsidRPr="00554219">
        <w:rPr>
          <w:rFonts w:ascii="Palatino Linotype" w:hAnsi="Palatino Linotype"/>
          <w:color w:val="000000"/>
        </w:rPr>
        <w:t>)</w:t>
      </w:r>
      <w:r w:rsidRPr="00554219">
        <w:rPr>
          <w:rFonts w:ascii="Palatino Linotype" w:hAnsi="Palatino Linotype"/>
          <w:color w:val="000000"/>
        </w:rPr>
        <w:t xml:space="preserve"> de junio de</w:t>
      </w:r>
      <w:r w:rsidR="005B2EED" w:rsidRPr="00554219">
        <w:rPr>
          <w:rFonts w:ascii="Palatino Linotype" w:hAnsi="Palatino Linotype"/>
          <w:color w:val="000000"/>
        </w:rPr>
        <w:t xml:space="preserve"> dos mil veinte. </w:t>
      </w:r>
    </w:p>
    <w:p w14:paraId="58163813" w14:textId="77777777" w:rsidR="00E031A4" w:rsidRPr="00554219" w:rsidRDefault="00E031A4" w:rsidP="00E031A4">
      <w:pPr>
        <w:pStyle w:val="Prrafodelista"/>
        <w:spacing w:line="360" w:lineRule="auto"/>
        <w:ind w:left="0"/>
        <w:jc w:val="both"/>
        <w:rPr>
          <w:rFonts w:ascii="Palatino Linotype" w:eastAsia="Calibri" w:hAnsi="Palatino Linotype"/>
          <w:lang w:val="es-ES" w:eastAsia="es-ES"/>
        </w:rPr>
      </w:pPr>
    </w:p>
    <w:p w14:paraId="4BACA35E" w14:textId="47B31F47" w:rsidR="005B2EED" w:rsidRPr="00554219" w:rsidRDefault="00E031A4" w:rsidP="005B2EED">
      <w:pPr>
        <w:pStyle w:val="Prrafodelista"/>
        <w:numPr>
          <w:ilvl w:val="0"/>
          <w:numId w:val="25"/>
        </w:numPr>
        <w:tabs>
          <w:tab w:val="left" w:pos="567"/>
        </w:tabs>
        <w:spacing w:before="240" w:after="240" w:line="360" w:lineRule="auto"/>
        <w:ind w:left="0" w:firstLine="0"/>
        <w:jc w:val="both"/>
        <w:rPr>
          <w:rFonts w:ascii="Palatino Linotype" w:hAnsi="Palatino Linotype"/>
        </w:rPr>
      </w:pPr>
      <w:r w:rsidRPr="00554219">
        <w:rPr>
          <w:rFonts w:ascii="Palatino Linotype" w:eastAsia="Calibri" w:hAnsi="Palatino Linotype"/>
          <w:lang w:val="es-ES" w:eastAsia="es-ES"/>
        </w:rPr>
        <w:t xml:space="preserve">Derivado de lo anterior, el </w:t>
      </w:r>
      <w:r w:rsidRPr="00554219">
        <w:rPr>
          <w:rFonts w:ascii="Palatino Linotype" w:eastAsia="Calibri" w:hAnsi="Palatino Linotype"/>
          <w:b/>
          <w:lang w:val="es-ES" w:eastAsia="es-ES"/>
        </w:rPr>
        <w:t>SUJETO OBLIGADO</w:t>
      </w:r>
      <w:r w:rsidRPr="00554219">
        <w:rPr>
          <w:rFonts w:ascii="Palatino Linotype" w:eastAsia="Calibri" w:hAnsi="Palatino Linotype"/>
          <w:lang w:val="es-ES" w:eastAsia="es-ES"/>
        </w:rPr>
        <w:t xml:space="preserve"> en su respuesta señaló</w:t>
      </w:r>
      <w:r w:rsidR="00926033" w:rsidRPr="00554219">
        <w:rPr>
          <w:rFonts w:ascii="Palatino Linotype" w:eastAsia="Calibri" w:hAnsi="Palatino Linotype"/>
          <w:lang w:val="es-ES" w:eastAsia="es-ES"/>
        </w:rPr>
        <w:t xml:space="preserve"> que es </w:t>
      </w:r>
      <w:r w:rsidR="00926033" w:rsidRPr="00554219">
        <w:rPr>
          <w:rFonts w:ascii="Palatino Linotype" w:hAnsi="Palatino Linotype"/>
          <w:color w:val="000000"/>
        </w:rPr>
        <w:t>Sujeto Incompetente para proporcionar dicha información, toda vez que el Sujeto Obligado competente es el H. Ayuntamiento de Ecatepec de Morelos, Estado de México</w:t>
      </w:r>
      <w:r w:rsidR="00926033" w:rsidRPr="00554219">
        <w:rPr>
          <w:rFonts w:ascii="Palatino Linotype" w:eastAsia="Calibri" w:hAnsi="Palatino Linotype"/>
          <w:lang w:val="es-ES" w:eastAsia="es-ES"/>
        </w:rPr>
        <w:t xml:space="preserve">, </w:t>
      </w:r>
      <w:r w:rsidRPr="00554219">
        <w:rPr>
          <w:rFonts w:ascii="Palatino Linotype" w:eastAsia="Calibri" w:hAnsi="Palatino Linotype"/>
          <w:lang w:val="es-ES" w:eastAsia="es-ES"/>
        </w:rPr>
        <w:t xml:space="preserve">por lo que el particular se inconformó expresando que </w:t>
      </w:r>
      <w:r w:rsidR="005B2EED" w:rsidRPr="00554219">
        <w:rPr>
          <w:rFonts w:ascii="Palatino Linotype" w:hAnsi="Palatino Linotype"/>
        </w:rPr>
        <w:t>“…</w:t>
      </w:r>
      <w:r w:rsidR="005B2EED" w:rsidRPr="00554219">
        <w:rPr>
          <w:rFonts w:ascii="Palatino Linotype" w:hAnsi="Palatino Linotype"/>
          <w:i/>
          <w:color w:val="000000"/>
        </w:rPr>
        <w:t>QUE EL SUJETO OLBIGADO SE DECLARA IMCOMPETENTE ANTE LA SOLICITUD DE INFORMACIÓN NÚMERO 00029/DIFECATEPEC/IP/2020 QUE SE LE HIZO Y QUE EL MISMO H. AYUNTAMIENTO DE ECATEPEC DE MORELOS REFIRIÓ QUE ERA INFORMACIÓN COMPETENCIA DEL SISTEMA MUNICIPAL DIF ECATEPEC”(Sic)</w:t>
      </w:r>
    </w:p>
    <w:p w14:paraId="3A699298" w14:textId="088D4467" w:rsidR="00E031A4" w:rsidRPr="00554219" w:rsidRDefault="00E031A4" w:rsidP="00926033">
      <w:pPr>
        <w:numPr>
          <w:ilvl w:val="0"/>
          <w:numId w:val="1"/>
        </w:numPr>
        <w:spacing w:line="360" w:lineRule="auto"/>
        <w:ind w:left="0" w:firstLine="0"/>
        <w:contextualSpacing/>
        <w:jc w:val="both"/>
        <w:rPr>
          <w:rFonts w:ascii="Palatino Linotype" w:eastAsia="Calibri" w:hAnsi="Palatino Linotype"/>
          <w:lang w:val="es-ES" w:eastAsia="es-ES"/>
        </w:rPr>
      </w:pPr>
      <w:r w:rsidRPr="00554219">
        <w:rPr>
          <w:rFonts w:ascii="Palatino Linotype" w:eastAsia="Calibri" w:hAnsi="Palatino Linotype"/>
          <w:lang w:val="es-ES" w:eastAsia="es-ES"/>
        </w:rPr>
        <w:t xml:space="preserve">Posteriormente el </w:t>
      </w:r>
      <w:r w:rsidRPr="00554219">
        <w:rPr>
          <w:rFonts w:ascii="Palatino Linotype" w:eastAsia="Calibri" w:hAnsi="Palatino Linotype"/>
          <w:b/>
          <w:lang w:val="es-ES" w:eastAsia="es-ES"/>
        </w:rPr>
        <w:t>SUJETO OBLIGADO</w:t>
      </w:r>
      <w:r w:rsidRPr="00554219">
        <w:rPr>
          <w:rFonts w:ascii="Palatino Linotype" w:eastAsia="Calibri" w:hAnsi="Palatino Linotype"/>
          <w:lang w:val="es-ES" w:eastAsia="es-ES"/>
        </w:rPr>
        <w:t xml:space="preserve"> rindió su informe de justificación, el cual se puso a disposición del particular, sin que éste </w:t>
      </w:r>
      <w:proofErr w:type="spellStart"/>
      <w:r w:rsidRPr="00554219">
        <w:rPr>
          <w:rFonts w:ascii="Palatino Linotype" w:eastAsia="Calibri" w:hAnsi="Palatino Linotype"/>
          <w:lang w:val="es-ES" w:eastAsia="es-ES"/>
        </w:rPr>
        <w:t>hicera</w:t>
      </w:r>
      <w:proofErr w:type="spellEnd"/>
      <w:r w:rsidRPr="00554219">
        <w:rPr>
          <w:rFonts w:ascii="Palatino Linotype" w:eastAsia="Calibri" w:hAnsi="Palatino Linotype"/>
          <w:lang w:val="es-ES" w:eastAsia="es-ES"/>
        </w:rPr>
        <w:t xml:space="preserve"> manifestaciones  que a su derecho convinieran, en el cual medularmente señala que:</w:t>
      </w:r>
    </w:p>
    <w:p w14:paraId="7F8E2295" w14:textId="547B246A" w:rsidR="003525CA" w:rsidRPr="00F962EE" w:rsidRDefault="00F962EE" w:rsidP="00F962EE">
      <w:pPr>
        <w:pStyle w:val="Prrafodelista"/>
        <w:spacing w:line="360" w:lineRule="auto"/>
        <w:ind w:left="360"/>
        <w:jc w:val="both"/>
        <w:rPr>
          <w:rFonts w:ascii="Palatino Linotype" w:hAnsi="Palatino Linotype"/>
        </w:rPr>
      </w:pPr>
      <w:r w:rsidRPr="00F962EE">
        <w:rPr>
          <w:rFonts w:ascii="Palatino Linotype" w:hAnsi="Palatino Linotype"/>
          <w:noProof/>
          <w:lang w:val="es-MX" w:eastAsia="es-MX"/>
        </w:rPr>
        <w:lastRenderedPageBreak/>
        <w:drawing>
          <wp:inline distT="0" distB="0" distL="0" distR="0" wp14:anchorId="74E24B01" wp14:editId="0F132DDA">
            <wp:extent cx="4557395" cy="6462215"/>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568515" cy="6477982"/>
                    </a:xfrm>
                    <a:prstGeom prst="rect">
                      <a:avLst/>
                    </a:prstGeom>
                    <a:noFill/>
                    <a:ln>
                      <a:noFill/>
                    </a:ln>
                  </pic:spPr>
                </pic:pic>
              </a:graphicData>
            </a:graphic>
          </wp:inline>
        </w:drawing>
      </w:r>
      <w:r w:rsidR="00926033" w:rsidRPr="00554219">
        <w:rPr>
          <w:noProof/>
          <w:lang w:val="es-MX" w:eastAsia="es-MX"/>
        </w:rPr>
        <mc:AlternateContent>
          <mc:Choice Requires="wps">
            <w:drawing>
              <wp:anchor distT="0" distB="0" distL="114300" distR="114300" simplePos="0" relativeHeight="251659264" behindDoc="0" locked="0" layoutInCell="1" allowOverlap="1" wp14:anchorId="76221B1E" wp14:editId="048E46B0">
                <wp:simplePos x="0" y="0"/>
                <wp:positionH relativeFrom="column">
                  <wp:posOffset>426324</wp:posOffset>
                </wp:positionH>
                <wp:positionV relativeFrom="paragraph">
                  <wp:posOffset>4841854</wp:posOffset>
                </wp:positionV>
                <wp:extent cx="4099560" cy="966470"/>
                <wp:effectExtent l="50800" t="25400" r="66040" b="74930"/>
                <wp:wrapNone/>
                <wp:docPr id="6" name="Marco 6"/>
                <wp:cNvGraphicFramePr/>
                <a:graphic xmlns:a="http://schemas.openxmlformats.org/drawingml/2006/main">
                  <a:graphicData uri="http://schemas.microsoft.com/office/word/2010/wordprocessingShape">
                    <wps:wsp>
                      <wps:cNvSpPr/>
                      <wps:spPr>
                        <a:xfrm>
                          <a:off x="0" y="0"/>
                          <a:ext cx="4099560" cy="966470"/>
                        </a:xfrm>
                        <a:prstGeom prst="frame">
                          <a:avLst>
                            <a:gd name="adj1" fmla="val 3194"/>
                          </a:avLst>
                        </a:prstGeom>
                        <a:solidFill>
                          <a:srgbClr val="FF0000"/>
                        </a:solidFill>
                        <a:ln w="6350">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w16se="http://schemas.microsoft.com/office/word/2015/wordml/sym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353850F8" id="Marco 6" o:spid="_x0000_s1026" style="position:absolute;margin-left:33.55pt;margin-top:381.25pt;width:322.8pt;height:76.1pt;z-index:251659264;visibility:visible;mso-wrap-style:square;mso-wrap-distance-left:9pt;mso-wrap-distance-top:0;mso-wrap-distance-right:9pt;mso-wrap-distance-bottom:0;mso-position-horizontal:absolute;mso-position-horizontal-relative:text;mso-position-vertical:absolute;mso-position-vertical-relative:text;v-text-anchor:middle" coordsize="4099560,9664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" path="m,l4099560,r,966470l,966470,,xm30869,30869r,904732l4068691,935601r,-904732l30869,30869xe" fillcolor="red" strokecolor="red" strokeweight=".5pt">
                <v:shadow on="t" color="black" opacity="22937f" origin=",.5" offset="0,.63889mm"/>
                <v:path arrowok="t" o:connecttype="custom" o:connectlocs="0,0;4099560,0;4099560,966470;0,966470;0,0;30869,30869;30869,935601;4068691,935601;4068691,30869;30869,30869" o:connectangles="0,0,0,0,0,0,0,0,0,0"/>
              </v:shape>
            </w:pict>
          </mc:Fallback>
        </mc:AlternateContent>
      </w:r>
    </w:p>
    <w:p w14:paraId="7487B419" w14:textId="0D3B2880" w:rsidR="00B038E3" w:rsidRPr="00554219" w:rsidRDefault="00926033" w:rsidP="00B038E3">
      <w:pPr>
        <w:spacing w:line="360" w:lineRule="auto"/>
        <w:contextualSpacing/>
        <w:jc w:val="both"/>
        <w:rPr>
          <w:rFonts w:ascii="Palatino Linotype" w:hAnsi="Palatino Linotype"/>
        </w:rPr>
      </w:pPr>
      <w:r w:rsidRPr="00554219">
        <w:rPr>
          <w:rFonts w:ascii="Palatino Linotype" w:hAnsi="Palatino Linotype"/>
          <w:noProof/>
          <w:lang w:val="es-MX" w:eastAsia="es-MX"/>
        </w:rPr>
        <w:lastRenderedPageBreak/>
        <mc:AlternateContent>
          <mc:Choice Requires="wps">
            <w:drawing>
              <wp:anchor distT="0" distB="0" distL="114300" distR="114300" simplePos="0" relativeHeight="251660288" behindDoc="0" locked="0" layoutInCell="1" allowOverlap="1" wp14:anchorId="4D258E02" wp14:editId="1324DE78">
                <wp:simplePos x="0" y="0"/>
                <wp:positionH relativeFrom="column">
                  <wp:posOffset>246495</wp:posOffset>
                </wp:positionH>
                <wp:positionV relativeFrom="paragraph">
                  <wp:posOffset>674714</wp:posOffset>
                </wp:positionV>
                <wp:extent cx="4222115" cy="3754120"/>
                <wp:effectExtent l="50800" t="25400" r="57785" b="81280"/>
                <wp:wrapNone/>
                <wp:docPr id="7" name="Marco 7"/>
                <wp:cNvGraphicFramePr/>
                <a:graphic xmlns:a="http://schemas.openxmlformats.org/drawingml/2006/main">
                  <a:graphicData uri="http://schemas.microsoft.com/office/word/2010/wordprocessingShape">
                    <wps:wsp>
                      <wps:cNvSpPr/>
                      <wps:spPr>
                        <a:xfrm>
                          <a:off x="0" y="0"/>
                          <a:ext cx="4222115" cy="3754120"/>
                        </a:xfrm>
                        <a:prstGeom prst="frame">
                          <a:avLst>
                            <a:gd name="adj1" fmla="val 894"/>
                          </a:avLst>
                        </a:prstGeom>
                        <a:solidFill>
                          <a:srgbClr val="FF0000"/>
                        </a:solid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724D1F03" id="Marco 7" o:spid="_x0000_s1026" style="position:absolute;margin-left:19.4pt;margin-top:53.15pt;width:332.45pt;height:295.6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222115,3754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" path="m,l4222115,r,3754120l,3754120,,xm33562,33562r,3686996l4188553,3720558r,-3686996l33562,33562xe" fillcolor="red" strokecolor="red">
                <v:shadow on="t" color="black" opacity="22937f" origin=",.5" offset="0,.63889mm"/>
                <v:path arrowok="t" o:connecttype="custom" o:connectlocs="0,0;4222115,0;4222115,3754120;0,3754120;0,0;33562,33562;33562,3720558;4188553,3720558;4188553,33562;33562,33562" o:connectangles="0,0,0,0,0,0,0,0,0,0"/>
              </v:shape>
            </w:pict>
          </mc:Fallback>
        </mc:AlternateContent>
      </w:r>
      <w:r w:rsidRPr="00554219">
        <w:rPr>
          <w:rFonts w:ascii="Palatino Linotype" w:hAnsi="Palatino Linotype"/>
          <w:noProof/>
          <w:lang w:val="es-MX" w:eastAsia="es-MX"/>
        </w:rPr>
        <w:drawing>
          <wp:inline distT="0" distB="0" distL="0" distR="0" wp14:anchorId="7F252E83" wp14:editId="50765325">
            <wp:extent cx="4470400" cy="6489700"/>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470400" cy="6489700"/>
                    </a:xfrm>
                    <a:prstGeom prst="rect">
                      <a:avLst/>
                    </a:prstGeom>
                  </pic:spPr>
                </pic:pic>
              </a:graphicData>
            </a:graphic>
          </wp:inline>
        </w:drawing>
      </w:r>
    </w:p>
    <w:p w14:paraId="53223FC3" w14:textId="7D33BC77" w:rsidR="0026478B" w:rsidRPr="00554219" w:rsidRDefault="00B038E3" w:rsidP="005E5D1C">
      <w:pPr>
        <w:numPr>
          <w:ilvl w:val="0"/>
          <w:numId w:val="1"/>
        </w:numPr>
        <w:spacing w:line="360" w:lineRule="auto"/>
        <w:ind w:left="0" w:firstLine="0"/>
        <w:contextualSpacing/>
        <w:jc w:val="both"/>
        <w:rPr>
          <w:rFonts w:ascii="Palatino Linotype" w:hAnsi="Palatino Linotype"/>
        </w:rPr>
      </w:pPr>
      <w:r w:rsidRPr="00554219">
        <w:rPr>
          <w:rFonts w:ascii="Palatino Linotype" w:hAnsi="Palatino Linotype"/>
        </w:rPr>
        <w:lastRenderedPageBreak/>
        <w:t xml:space="preserve">Derivado de lo manifestado por el </w:t>
      </w:r>
      <w:r w:rsidRPr="00554219">
        <w:rPr>
          <w:rFonts w:ascii="Palatino Linotype" w:hAnsi="Palatino Linotype"/>
          <w:b/>
        </w:rPr>
        <w:t>SUJETO OBLIGADO</w:t>
      </w:r>
      <w:r w:rsidRPr="00554219">
        <w:rPr>
          <w:rFonts w:ascii="Palatino Linotype" w:hAnsi="Palatino Linotype"/>
        </w:rPr>
        <w:t xml:space="preserve"> en su informe justificado, en el sentido de que </w:t>
      </w:r>
      <w:r w:rsidR="005E5D1C" w:rsidRPr="00554219">
        <w:rPr>
          <w:rFonts w:ascii="Palatino Linotype" w:hAnsi="Palatino Linotype"/>
        </w:rPr>
        <w:t xml:space="preserve">es incompetente, siendo </w:t>
      </w:r>
      <w:r w:rsidRPr="00554219">
        <w:rPr>
          <w:rFonts w:ascii="Palatino Linotype" w:hAnsi="Palatino Linotype"/>
        </w:rPr>
        <w:t xml:space="preserve">el Ayuntamiento de Ecatepec de Morelos </w:t>
      </w:r>
      <w:r w:rsidR="005E5D1C" w:rsidRPr="00554219">
        <w:rPr>
          <w:rFonts w:ascii="Palatino Linotype" w:hAnsi="Palatino Linotype"/>
        </w:rPr>
        <w:t xml:space="preserve">el sujeto obligado que </w:t>
      </w:r>
      <w:r w:rsidRPr="00554219">
        <w:rPr>
          <w:rFonts w:ascii="Palatino Linotype" w:hAnsi="Palatino Linotype"/>
        </w:rPr>
        <w:t>cuenta con</w:t>
      </w:r>
      <w:r w:rsidR="005E5D1C" w:rsidRPr="00554219">
        <w:rPr>
          <w:rFonts w:ascii="Palatino Linotype" w:hAnsi="Palatino Linotype"/>
        </w:rPr>
        <w:t xml:space="preserve"> la </w:t>
      </w:r>
      <w:r w:rsidRPr="00554219">
        <w:rPr>
          <w:rFonts w:ascii="Palatino Linotype" w:hAnsi="Palatino Linotype"/>
        </w:rPr>
        <w:t xml:space="preserve"> información</w:t>
      </w:r>
      <w:r w:rsidR="005E5D1C" w:rsidRPr="00554219">
        <w:rPr>
          <w:rFonts w:ascii="Palatino Linotype" w:hAnsi="Palatino Linotype"/>
        </w:rPr>
        <w:t xml:space="preserve"> solicitada</w:t>
      </w:r>
      <w:r w:rsidRPr="00554219">
        <w:rPr>
          <w:rFonts w:ascii="Palatino Linotype" w:hAnsi="Palatino Linotype"/>
        </w:rPr>
        <w:t>,</w:t>
      </w:r>
      <w:r w:rsidR="005E5D1C" w:rsidRPr="00554219">
        <w:rPr>
          <w:rFonts w:ascii="Palatino Linotype" w:hAnsi="Palatino Linotype"/>
        </w:rPr>
        <w:t xml:space="preserve"> toda vez que </w:t>
      </w:r>
      <w:r w:rsidRPr="00554219">
        <w:rPr>
          <w:rFonts w:ascii="Palatino Linotype" w:hAnsi="Palatino Linotype"/>
        </w:rPr>
        <w:t xml:space="preserve">en las sesiones de cabildo llevadas a cabo los días </w:t>
      </w:r>
      <w:r w:rsidR="0026478B" w:rsidRPr="00554219">
        <w:rPr>
          <w:rFonts w:ascii="Palatino Linotype" w:hAnsi="Palatino Linotype"/>
        </w:rPr>
        <w:t>veintinueve</w:t>
      </w:r>
      <w:r w:rsidR="005E5D1C" w:rsidRPr="00554219">
        <w:rPr>
          <w:rFonts w:ascii="Palatino Linotype" w:hAnsi="Palatino Linotype"/>
        </w:rPr>
        <w:t xml:space="preserve"> </w:t>
      </w:r>
      <w:r w:rsidR="0026478B" w:rsidRPr="00554219">
        <w:rPr>
          <w:rFonts w:ascii="Palatino Linotype" w:hAnsi="Palatino Linotype"/>
        </w:rPr>
        <w:t xml:space="preserve">(29) de mayo y dieciocho (18) de junio del dos mil veinte, se hizo mención al Programa referido por el particular en su solicitud de información, esta Ponencia </w:t>
      </w:r>
      <w:proofErr w:type="spellStart"/>
      <w:r w:rsidR="0026478B" w:rsidRPr="00554219">
        <w:rPr>
          <w:rFonts w:ascii="Palatino Linotype" w:hAnsi="Palatino Linotype"/>
        </w:rPr>
        <w:t>resolutora</w:t>
      </w:r>
      <w:proofErr w:type="spellEnd"/>
      <w:r w:rsidR="0026478B" w:rsidRPr="00554219">
        <w:rPr>
          <w:rFonts w:ascii="Palatino Linotype" w:hAnsi="Palatino Linotype"/>
        </w:rPr>
        <w:t xml:space="preserve"> realizó la verificación del portal IPOMEX del </w:t>
      </w:r>
      <w:proofErr w:type="spellStart"/>
      <w:r w:rsidR="0026478B" w:rsidRPr="00554219">
        <w:rPr>
          <w:rFonts w:ascii="Palatino Linotype" w:hAnsi="Palatino Linotype"/>
        </w:rPr>
        <w:t>Ayuntamietno</w:t>
      </w:r>
      <w:proofErr w:type="spellEnd"/>
      <w:r w:rsidR="0026478B" w:rsidRPr="00554219">
        <w:rPr>
          <w:rFonts w:ascii="Palatino Linotype" w:hAnsi="Palatino Linotype"/>
        </w:rPr>
        <w:t xml:space="preserve"> de Ecatepec de Morelos</w:t>
      </w:r>
      <w:r w:rsidR="005E5D1C" w:rsidRPr="00554219">
        <w:rPr>
          <w:rFonts w:ascii="Palatino Linotype" w:hAnsi="Palatino Linotype"/>
        </w:rPr>
        <w:t xml:space="preserve"> en </w:t>
      </w:r>
      <w:proofErr w:type="spellStart"/>
      <w:r w:rsidR="005E5D1C" w:rsidRPr="00554219">
        <w:rPr>
          <w:rFonts w:ascii="Palatino Linotype" w:hAnsi="Palatino Linotype"/>
        </w:rPr>
        <w:t>especifico</w:t>
      </w:r>
      <w:proofErr w:type="spellEnd"/>
      <w:r w:rsidR="005E5D1C" w:rsidRPr="00554219">
        <w:rPr>
          <w:rFonts w:ascii="Palatino Linotype" w:hAnsi="Palatino Linotype"/>
        </w:rPr>
        <w:t xml:space="preserve"> a la dirección electrónica siguiente: </w:t>
      </w:r>
      <w:hyperlink r:id="rId10" w:history="1">
        <w:r w:rsidR="005E5D1C" w:rsidRPr="00554219">
          <w:rPr>
            <w:rStyle w:val="Hipervnculo"/>
            <w:rFonts w:ascii="Palatino Linotype" w:hAnsi="Palatino Linotype"/>
            <w:i/>
          </w:rPr>
          <w:t>https://www.ipomex.org.mx/ipo3/lgt/indice/ECATEPEC/art_94_ii_b2/2.web</w:t>
        </w:r>
      </w:hyperlink>
      <w:r w:rsidR="005E5D1C" w:rsidRPr="00554219">
        <w:rPr>
          <w:rFonts w:ascii="Palatino Linotype" w:hAnsi="Palatino Linotype"/>
        </w:rPr>
        <w:t xml:space="preserve">; </w:t>
      </w:r>
      <w:r w:rsidR="0026478B" w:rsidRPr="00554219">
        <w:rPr>
          <w:rFonts w:ascii="Palatino Linotype" w:hAnsi="Palatino Linotype"/>
        </w:rPr>
        <w:t>para consultar las actas de las sesiones de cabildo</w:t>
      </w:r>
      <w:r w:rsidR="005E5D1C" w:rsidRPr="00554219">
        <w:rPr>
          <w:rFonts w:ascii="Palatino Linotype" w:hAnsi="Palatino Linotype"/>
        </w:rPr>
        <w:t xml:space="preserve"> referidas</w:t>
      </w:r>
      <w:r w:rsidR="0026478B" w:rsidRPr="00554219">
        <w:rPr>
          <w:rFonts w:ascii="Palatino Linotype" w:hAnsi="Palatino Linotype"/>
        </w:rPr>
        <w:t>, información que es obligaci</w:t>
      </w:r>
      <w:r w:rsidR="005E5D1C" w:rsidRPr="00554219">
        <w:rPr>
          <w:rFonts w:ascii="Palatino Linotype" w:hAnsi="Palatino Linotype"/>
        </w:rPr>
        <w:t xml:space="preserve">ón </w:t>
      </w:r>
      <w:r w:rsidR="0026478B" w:rsidRPr="00554219">
        <w:rPr>
          <w:rFonts w:ascii="Palatino Linotype" w:hAnsi="Palatino Linotype"/>
        </w:rPr>
        <w:t>de transparencia</w:t>
      </w:r>
      <w:r w:rsidR="005E5D1C" w:rsidRPr="00554219">
        <w:rPr>
          <w:rFonts w:ascii="Palatino Linotype" w:hAnsi="Palatino Linotype"/>
        </w:rPr>
        <w:t xml:space="preserve"> especifica de los Municipios, la cual debe estar a disposición del público de manera </w:t>
      </w:r>
      <w:proofErr w:type="spellStart"/>
      <w:r w:rsidR="005E5D1C" w:rsidRPr="00554219">
        <w:rPr>
          <w:rFonts w:ascii="Palatino Linotype" w:hAnsi="Palatino Linotype"/>
        </w:rPr>
        <w:t>permannete</w:t>
      </w:r>
      <w:proofErr w:type="spellEnd"/>
      <w:r w:rsidR="005E5D1C" w:rsidRPr="00554219">
        <w:rPr>
          <w:rFonts w:ascii="Palatino Linotype" w:hAnsi="Palatino Linotype"/>
        </w:rPr>
        <w:t xml:space="preserve"> y actualizada de forma sencilla, precisa y entendible en los </w:t>
      </w:r>
      <w:proofErr w:type="spellStart"/>
      <w:r w:rsidR="005E5D1C" w:rsidRPr="00554219">
        <w:rPr>
          <w:rFonts w:ascii="Palatino Linotype" w:hAnsi="Palatino Linotype"/>
        </w:rPr>
        <w:t>respctivos</w:t>
      </w:r>
      <w:proofErr w:type="spellEnd"/>
      <w:r w:rsidR="005E5D1C" w:rsidRPr="00554219">
        <w:rPr>
          <w:rFonts w:ascii="Palatino Linotype" w:hAnsi="Palatino Linotype"/>
        </w:rPr>
        <w:t xml:space="preserve"> medios electrónicos, de conformidad con el artículo 94 fracción II, inciso b) de la Ley de Transparencia y Acceso a la Información del Estado de México y Municipios; por lo </w:t>
      </w:r>
      <w:r w:rsidR="0026478B" w:rsidRPr="00554219">
        <w:rPr>
          <w:rFonts w:ascii="Palatino Linotype" w:hAnsi="Palatino Linotype"/>
        </w:rPr>
        <w:t xml:space="preserve"> común que deben estar disponible</w:t>
      </w:r>
      <w:r w:rsidR="005E5D1C" w:rsidRPr="00554219">
        <w:rPr>
          <w:rFonts w:ascii="Palatino Linotype" w:hAnsi="Palatino Linotype"/>
        </w:rPr>
        <w:t>.</w:t>
      </w:r>
    </w:p>
    <w:p w14:paraId="0D7A04F7" w14:textId="77777777" w:rsidR="005E5D1C" w:rsidRPr="00554219" w:rsidRDefault="005E5D1C" w:rsidP="005E5D1C">
      <w:pPr>
        <w:spacing w:line="360" w:lineRule="auto"/>
        <w:contextualSpacing/>
        <w:jc w:val="both"/>
        <w:rPr>
          <w:rFonts w:ascii="Palatino Linotype" w:hAnsi="Palatino Linotype"/>
        </w:rPr>
      </w:pPr>
    </w:p>
    <w:p w14:paraId="1268109A" w14:textId="30414DCD" w:rsidR="005E5D1C" w:rsidRPr="00554219" w:rsidRDefault="005E5D1C" w:rsidP="005E5D1C">
      <w:pPr>
        <w:numPr>
          <w:ilvl w:val="0"/>
          <w:numId w:val="1"/>
        </w:numPr>
        <w:spacing w:line="360" w:lineRule="auto"/>
        <w:ind w:left="0" w:firstLine="0"/>
        <w:contextualSpacing/>
        <w:jc w:val="both"/>
        <w:rPr>
          <w:rFonts w:ascii="Palatino Linotype" w:hAnsi="Palatino Linotype"/>
        </w:rPr>
      </w:pPr>
      <w:r w:rsidRPr="00554219">
        <w:rPr>
          <w:rFonts w:ascii="Palatino Linotype" w:hAnsi="Palatino Linotype"/>
        </w:rPr>
        <w:t xml:space="preserve">Derivado de lo anterior, se advirtió que efectivamente en fecha veintinueve </w:t>
      </w:r>
      <w:r w:rsidR="00992010" w:rsidRPr="00554219">
        <w:rPr>
          <w:rFonts w:ascii="Palatino Linotype" w:hAnsi="Palatino Linotype"/>
        </w:rPr>
        <w:t xml:space="preserve">(29) </w:t>
      </w:r>
      <w:r w:rsidRPr="00554219">
        <w:rPr>
          <w:rFonts w:ascii="Palatino Linotype" w:hAnsi="Palatino Linotype"/>
        </w:rPr>
        <w:t xml:space="preserve">de mayo y dieciocho (18) de junio de </w:t>
      </w:r>
      <w:proofErr w:type="spellStart"/>
      <w:r w:rsidRPr="00554219">
        <w:rPr>
          <w:rFonts w:ascii="Palatino Linotype" w:hAnsi="Palatino Linotype"/>
        </w:rPr>
        <w:t>de</w:t>
      </w:r>
      <w:proofErr w:type="spellEnd"/>
      <w:r w:rsidRPr="00554219">
        <w:rPr>
          <w:rFonts w:ascii="Palatino Linotype" w:hAnsi="Palatino Linotype"/>
        </w:rPr>
        <w:t xml:space="preserve"> dos mil veinte se llevaron a cabo la vigésima sesión extraordinaria y vigésima tercera sesión extraordinaria de cabildo; sin embargo, al intentar acceder al vínculo del acta de la sesión de cabildo, ésta no </w:t>
      </w:r>
      <w:proofErr w:type="spellStart"/>
      <w:r w:rsidRPr="00554219">
        <w:rPr>
          <w:rFonts w:ascii="Palatino Linotype" w:hAnsi="Palatino Linotype"/>
        </w:rPr>
        <w:t>esta</w:t>
      </w:r>
      <w:proofErr w:type="spellEnd"/>
      <w:r w:rsidRPr="00554219">
        <w:rPr>
          <w:rFonts w:ascii="Palatino Linotype" w:hAnsi="Palatino Linotype"/>
        </w:rPr>
        <w:t xml:space="preserve"> disponible, como a continuación se muestra:</w:t>
      </w:r>
    </w:p>
    <w:p w14:paraId="7B5B26FC" w14:textId="72F399D7" w:rsidR="005E5D1C" w:rsidRPr="00554219" w:rsidRDefault="005E5D1C" w:rsidP="005E5D1C">
      <w:pPr>
        <w:spacing w:line="360" w:lineRule="auto"/>
        <w:contextualSpacing/>
        <w:jc w:val="both"/>
        <w:rPr>
          <w:rFonts w:ascii="Palatino Linotype" w:hAnsi="Palatino Linotype"/>
        </w:rPr>
      </w:pPr>
    </w:p>
    <w:p w14:paraId="0661B689" w14:textId="02AA42B2" w:rsidR="005E5D1C" w:rsidRPr="00554219" w:rsidRDefault="005E5D1C" w:rsidP="005E5D1C">
      <w:pPr>
        <w:spacing w:line="360" w:lineRule="auto"/>
        <w:contextualSpacing/>
        <w:jc w:val="both"/>
        <w:rPr>
          <w:rFonts w:ascii="Palatino Linotype" w:hAnsi="Palatino Linotype"/>
        </w:rPr>
      </w:pPr>
      <w:r w:rsidRPr="00554219">
        <w:rPr>
          <w:rFonts w:ascii="Palatino Linotype" w:hAnsi="Palatino Linotype"/>
          <w:noProof/>
          <w:lang w:val="es-MX" w:eastAsia="es-MX"/>
        </w:rPr>
        <w:lastRenderedPageBreak/>
        <w:drawing>
          <wp:inline distT="0" distB="0" distL="0" distR="0" wp14:anchorId="42A3B2D5" wp14:editId="2A5B110F">
            <wp:extent cx="5612130" cy="4499610"/>
            <wp:effectExtent l="0" t="0" r="127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612130" cy="4499610"/>
                    </a:xfrm>
                    <a:prstGeom prst="rect">
                      <a:avLst/>
                    </a:prstGeom>
                  </pic:spPr>
                </pic:pic>
              </a:graphicData>
            </a:graphic>
          </wp:inline>
        </w:drawing>
      </w:r>
    </w:p>
    <w:p w14:paraId="58CD5CC3" w14:textId="46F16F28" w:rsidR="005E5D1C" w:rsidRPr="00554219" w:rsidRDefault="005E5D1C" w:rsidP="005E5D1C">
      <w:pPr>
        <w:spacing w:line="360" w:lineRule="auto"/>
        <w:contextualSpacing/>
        <w:jc w:val="both"/>
        <w:rPr>
          <w:rFonts w:ascii="Palatino Linotype" w:hAnsi="Palatino Linotype"/>
        </w:rPr>
      </w:pPr>
      <w:r w:rsidRPr="00554219">
        <w:rPr>
          <w:rFonts w:ascii="Palatino Linotype" w:hAnsi="Palatino Linotype"/>
          <w:noProof/>
          <w:lang w:val="es-MX" w:eastAsia="es-MX"/>
        </w:rPr>
        <w:lastRenderedPageBreak/>
        <w:drawing>
          <wp:inline distT="0" distB="0" distL="0" distR="0" wp14:anchorId="37421AE3" wp14:editId="2DF6BAF3">
            <wp:extent cx="5612130" cy="3299460"/>
            <wp:effectExtent l="0" t="0" r="1270" b="254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612130" cy="3299460"/>
                    </a:xfrm>
                    <a:prstGeom prst="rect">
                      <a:avLst/>
                    </a:prstGeom>
                  </pic:spPr>
                </pic:pic>
              </a:graphicData>
            </a:graphic>
          </wp:inline>
        </w:drawing>
      </w:r>
    </w:p>
    <w:p w14:paraId="52883402" w14:textId="6D6ECA6D" w:rsidR="005E5D1C" w:rsidRPr="00554219" w:rsidRDefault="005E5D1C" w:rsidP="005E5D1C">
      <w:pPr>
        <w:spacing w:line="360" w:lineRule="auto"/>
        <w:contextualSpacing/>
        <w:jc w:val="both"/>
        <w:rPr>
          <w:rFonts w:ascii="Palatino Linotype" w:hAnsi="Palatino Linotype"/>
        </w:rPr>
      </w:pPr>
    </w:p>
    <w:p w14:paraId="4E58A2BF" w14:textId="6F8711A7" w:rsidR="005E5D1C" w:rsidRPr="00554219" w:rsidRDefault="005E5D1C" w:rsidP="005E5D1C">
      <w:pPr>
        <w:spacing w:line="360" w:lineRule="auto"/>
        <w:contextualSpacing/>
        <w:jc w:val="both"/>
        <w:rPr>
          <w:rFonts w:ascii="Palatino Linotype" w:hAnsi="Palatino Linotype"/>
        </w:rPr>
      </w:pPr>
      <w:r w:rsidRPr="00554219">
        <w:rPr>
          <w:rFonts w:ascii="Palatino Linotype" w:hAnsi="Palatino Linotype"/>
          <w:noProof/>
          <w:lang w:val="es-MX" w:eastAsia="es-MX"/>
        </w:rPr>
        <w:lastRenderedPageBreak/>
        <w:drawing>
          <wp:inline distT="0" distB="0" distL="0" distR="0" wp14:anchorId="2BBD1620" wp14:editId="083503AD">
            <wp:extent cx="5612130" cy="3984625"/>
            <wp:effectExtent l="0" t="0" r="1270" b="317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612130" cy="3984625"/>
                    </a:xfrm>
                    <a:prstGeom prst="rect">
                      <a:avLst/>
                    </a:prstGeom>
                  </pic:spPr>
                </pic:pic>
              </a:graphicData>
            </a:graphic>
          </wp:inline>
        </w:drawing>
      </w:r>
    </w:p>
    <w:p w14:paraId="70DDBA4B" w14:textId="7E87487B" w:rsidR="005E5D1C" w:rsidRPr="00554219" w:rsidRDefault="005E5D1C" w:rsidP="005E5D1C">
      <w:pPr>
        <w:spacing w:line="360" w:lineRule="auto"/>
        <w:contextualSpacing/>
        <w:jc w:val="both"/>
        <w:rPr>
          <w:rFonts w:ascii="Palatino Linotype" w:hAnsi="Palatino Linotype"/>
        </w:rPr>
      </w:pPr>
      <w:r w:rsidRPr="00554219">
        <w:rPr>
          <w:rFonts w:ascii="Palatino Linotype" w:hAnsi="Palatino Linotype"/>
          <w:noProof/>
          <w:lang w:val="es-MX" w:eastAsia="es-MX"/>
        </w:rPr>
        <w:lastRenderedPageBreak/>
        <w:drawing>
          <wp:inline distT="0" distB="0" distL="0" distR="0" wp14:anchorId="26F48581" wp14:editId="6E21F59E">
            <wp:extent cx="5612130" cy="3715385"/>
            <wp:effectExtent l="0" t="0" r="1270" b="571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612130" cy="3715385"/>
                    </a:xfrm>
                    <a:prstGeom prst="rect">
                      <a:avLst/>
                    </a:prstGeom>
                  </pic:spPr>
                </pic:pic>
              </a:graphicData>
            </a:graphic>
          </wp:inline>
        </w:drawing>
      </w:r>
    </w:p>
    <w:p w14:paraId="14D6EF2F" w14:textId="77777777" w:rsidR="005E5D1C" w:rsidRPr="00554219" w:rsidRDefault="005E5D1C" w:rsidP="005E5D1C">
      <w:pPr>
        <w:spacing w:line="360" w:lineRule="auto"/>
        <w:contextualSpacing/>
        <w:jc w:val="both"/>
        <w:rPr>
          <w:rFonts w:ascii="Palatino Linotype" w:hAnsi="Palatino Linotype"/>
        </w:rPr>
      </w:pPr>
    </w:p>
    <w:p w14:paraId="25425233" w14:textId="7BD4134A" w:rsidR="00992010" w:rsidRPr="00554219" w:rsidRDefault="005E5D1C" w:rsidP="00992010">
      <w:pPr>
        <w:numPr>
          <w:ilvl w:val="0"/>
          <w:numId w:val="1"/>
        </w:numPr>
        <w:spacing w:line="360" w:lineRule="auto"/>
        <w:ind w:left="0" w:firstLine="0"/>
        <w:contextualSpacing/>
        <w:jc w:val="both"/>
        <w:rPr>
          <w:rStyle w:val="Hipervnculo"/>
          <w:rFonts w:ascii="Palatino Linotype" w:hAnsi="Palatino Linotype"/>
          <w:color w:val="auto"/>
          <w:u w:val="none"/>
        </w:rPr>
      </w:pPr>
      <w:r w:rsidRPr="00554219">
        <w:rPr>
          <w:rFonts w:ascii="Palatino Linotype" w:hAnsi="Palatino Linotype"/>
        </w:rPr>
        <w:t xml:space="preserve">Derivado de lo anterior, no se pudo constatar que efectivamente en dichas sesiones de cabildo se haya hecho mención del Programa </w:t>
      </w:r>
      <w:r w:rsidR="00992010" w:rsidRPr="00554219">
        <w:rPr>
          <w:rFonts w:ascii="Palatino Linotype" w:hAnsi="Palatino Linotype"/>
          <w:color w:val="000000"/>
        </w:rPr>
        <w:t xml:space="preserve">PAQUETES BÁSICOS Y KITS DE HIGIENE del "Plan </w:t>
      </w:r>
      <w:proofErr w:type="spellStart"/>
      <w:r w:rsidR="00992010" w:rsidRPr="00554219">
        <w:rPr>
          <w:rFonts w:ascii="Palatino Linotype" w:hAnsi="Palatino Linotype"/>
          <w:color w:val="000000"/>
        </w:rPr>
        <w:t>Ehecatl</w:t>
      </w:r>
      <w:proofErr w:type="spellEnd"/>
      <w:r w:rsidR="00992010" w:rsidRPr="00554219">
        <w:rPr>
          <w:rFonts w:ascii="Palatino Linotype" w:hAnsi="Palatino Linotype"/>
          <w:color w:val="000000"/>
        </w:rPr>
        <w:t xml:space="preserve">"; sin embargo, en la página oficial del Ayuntamiento de Ecatepec de Morelos, visible en la siguiente dirección electrónica: </w:t>
      </w:r>
      <w:hyperlink r:id="rId15" w:history="1">
        <w:r w:rsidR="00992010" w:rsidRPr="00554219">
          <w:rPr>
            <w:rStyle w:val="Hipervnculo"/>
            <w:rFonts w:ascii="Palatino Linotype" w:hAnsi="Palatino Linotype"/>
          </w:rPr>
          <w:t>https://ecatepec.gob.mx/search-noticia/617</w:t>
        </w:r>
      </w:hyperlink>
      <w:r w:rsidR="00992010" w:rsidRPr="00554219">
        <w:rPr>
          <w:rStyle w:val="Hipervnculo"/>
          <w:rFonts w:ascii="Palatino Linotype" w:hAnsi="Palatino Linotype"/>
        </w:rPr>
        <w:t xml:space="preserve"> </w:t>
      </w:r>
      <w:r w:rsidR="00992010" w:rsidRPr="00554219">
        <w:rPr>
          <w:rStyle w:val="Hipervnculo"/>
          <w:rFonts w:ascii="Palatino Linotype" w:hAnsi="Palatino Linotype"/>
          <w:color w:val="auto"/>
          <w:u w:val="none"/>
        </w:rPr>
        <w:t xml:space="preserve">se encuentra publicada la noticia </w:t>
      </w:r>
      <w:r w:rsidR="00992010" w:rsidRPr="00554219">
        <w:rPr>
          <w:rStyle w:val="Hipervnculo"/>
          <w:rFonts w:ascii="Palatino Linotype" w:hAnsi="Palatino Linotype"/>
          <w:b/>
          <w:i/>
          <w:color w:val="auto"/>
          <w:u w:val="none"/>
        </w:rPr>
        <w:t>“Aprueban 90 millones para entregar despensas, kits de salud y créditos por Covid-19 en Ecatepec”,</w:t>
      </w:r>
      <w:r w:rsidR="00992010" w:rsidRPr="00554219">
        <w:rPr>
          <w:rStyle w:val="Hipervnculo"/>
          <w:rFonts w:ascii="Palatino Linotype" w:hAnsi="Palatino Linotype"/>
          <w:color w:val="auto"/>
          <w:u w:val="none"/>
        </w:rPr>
        <w:t xml:space="preserve"> como a continuación se muestra:</w:t>
      </w:r>
    </w:p>
    <w:p w14:paraId="11F4E609" w14:textId="524BF4EC" w:rsidR="00992010" w:rsidRPr="00554219" w:rsidRDefault="00992010" w:rsidP="00992010">
      <w:pPr>
        <w:spacing w:line="360" w:lineRule="auto"/>
        <w:contextualSpacing/>
        <w:jc w:val="both"/>
        <w:rPr>
          <w:rStyle w:val="Hipervnculo"/>
          <w:rFonts w:ascii="Palatino Linotype" w:hAnsi="Palatino Linotype"/>
          <w:color w:val="auto"/>
          <w:u w:val="none"/>
        </w:rPr>
      </w:pPr>
    </w:p>
    <w:p w14:paraId="46FFED1B" w14:textId="3BE31805" w:rsidR="00992010" w:rsidRPr="00554219" w:rsidRDefault="00992010" w:rsidP="00992010">
      <w:pPr>
        <w:spacing w:line="360" w:lineRule="auto"/>
        <w:contextualSpacing/>
        <w:jc w:val="both"/>
        <w:rPr>
          <w:rStyle w:val="Hipervnculo"/>
          <w:rFonts w:ascii="Palatino Linotype" w:hAnsi="Palatino Linotype"/>
          <w:color w:val="auto"/>
          <w:u w:val="none"/>
        </w:rPr>
      </w:pPr>
      <w:r w:rsidRPr="00554219">
        <w:rPr>
          <w:rFonts w:ascii="Palatino Linotype" w:hAnsi="Palatino Linotype"/>
          <w:noProof/>
          <w:lang w:val="es-MX" w:eastAsia="es-MX"/>
        </w:rPr>
        <w:lastRenderedPageBreak/>
        <w:drawing>
          <wp:inline distT="0" distB="0" distL="0" distR="0" wp14:anchorId="121D4166" wp14:editId="60C801DB">
            <wp:extent cx="5612130" cy="3191510"/>
            <wp:effectExtent l="0" t="0" r="127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612130" cy="3191510"/>
                    </a:xfrm>
                    <a:prstGeom prst="rect">
                      <a:avLst/>
                    </a:prstGeom>
                  </pic:spPr>
                </pic:pic>
              </a:graphicData>
            </a:graphic>
          </wp:inline>
        </w:drawing>
      </w:r>
    </w:p>
    <w:p w14:paraId="1B739335" w14:textId="77777777" w:rsidR="00992010" w:rsidRPr="00554219" w:rsidRDefault="00992010" w:rsidP="00992010">
      <w:pPr>
        <w:spacing w:line="360" w:lineRule="auto"/>
        <w:contextualSpacing/>
        <w:jc w:val="both"/>
        <w:rPr>
          <w:rStyle w:val="Hipervnculo"/>
          <w:rFonts w:ascii="Palatino Linotype" w:hAnsi="Palatino Linotype"/>
          <w:color w:val="auto"/>
          <w:u w:val="none"/>
        </w:rPr>
      </w:pPr>
    </w:p>
    <w:p w14:paraId="177B9A1D" w14:textId="702BB28F" w:rsidR="00992010" w:rsidRPr="00554219" w:rsidRDefault="00992010" w:rsidP="00992010">
      <w:pPr>
        <w:numPr>
          <w:ilvl w:val="0"/>
          <w:numId w:val="1"/>
        </w:numPr>
        <w:spacing w:line="360" w:lineRule="auto"/>
        <w:ind w:left="0" w:firstLine="0"/>
        <w:contextualSpacing/>
        <w:jc w:val="both"/>
        <w:rPr>
          <w:rStyle w:val="Hipervnculo"/>
          <w:rFonts w:ascii="Palatino Linotype" w:hAnsi="Palatino Linotype"/>
          <w:color w:val="auto"/>
          <w:u w:val="none"/>
        </w:rPr>
      </w:pPr>
      <w:r w:rsidRPr="00554219">
        <w:rPr>
          <w:rStyle w:val="Hipervnculo"/>
          <w:rFonts w:ascii="Palatino Linotype" w:hAnsi="Palatino Linotype"/>
          <w:color w:val="auto"/>
          <w:u w:val="none"/>
        </w:rPr>
        <w:t>En ese tenor, se transcribe el texto de la noticia referida, como sigue:</w:t>
      </w:r>
    </w:p>
    <w:p w14:paraId="747C0AAD" w14:textId="63306915" w:rsidR="00992010" w:rsidRPr="00554219" w:rsidRDefault="00992010" w:rsidP="00992010">
      <w:pPr>
        <w:pStyle w:val="Ttulo1"/>
        <w:shd w:val="clear" w:color="auto" w:fill="FFFFFF"/>
        <w:spacing w:before="0" w:line="240" w:lineRule="auto"/>
        <w:ind w:left="810" w:right="648"/>
        <w:rPr>
          <w:rFonts w:cs="Arial"/>
          <w:i/>
          <w:sz w:val="22"/>
          <w:szCs w:val="22"/>
        </w:rPr>
      </w:pPr>
      <w:r w:rsidRPr="00554219">
        <w:rPr>
          <w:rFonts w:cs="Arial"/>
          <w:b/>
          <w:bCs/>
          <w:i/>
          <w:sz w:val="22"/>
          <w:szCs w:val="22"/>
        </w:rPr>
        <w:t>“Aprueban 90 millones para entregar despensas, kits de salud y créditos por Covid-19 en Ecatepec</w:t>
      </w:r>
    </w:p>
    <w:p w14:paraId="01A20B0E" w14:textId="77777777" w:rsidR="00992010" w:rsidRPr="00554219" w:rsidRDefault="00992010" w:rsidP="00992010">
      <w:pPr>
        <w:shd w:val="clear" w:color="auto" w:fill="FFFFFF"/>
        <w:ind w:left="810" w:right="648"/>
        <w:jc w:val="both"/>
        <w:rPr>
          <w:rFonts w:ascii="Palatino Linotype" w:hAnsi="Palatino Linotype" w:cs="Segoe UI"/>
          <w:i/>
          <w:sz w:val="22"/>
          <w:szCs w:val="22"/>
        </w:rPr>
      </w:pPr>
      <w:r w:rsidRPr="00554219">
        <w:rPr>
          <w:rFonts w:ascii="Palatino Linotype" w:hAnsi="Palatino Linotype" w:cs="Segoe UI"/>
          <w:i/>
          <w:sz w:val="22"/>
          <w:szCs w:val="22"/>
        </w:rPr>
        <w:t>- Serán adquiridos paquetes alimentarios, kits de higiene y limpieza, y otorgarán microcréditos para reactivar la economía.</w:t>
      </w:r>
    </w:p>
    <w:p w14:paraId="313C48F7" w14:textId="77777777" w:rsidR="00992010" w:rsidRPr="00554219" w:rsidRDefault="00992010" w:rsidP="00992010">
      <w:pPr>
        <w:shd w:val="clear" w:color="auto" w:fill="FFFFFF"/>
        <w:ind w:left="810" w:right="648"/>
        <w:jc w:val="both"/>
        <w:rPr>
          <w:rFonts w:ascii="Palatino Linotype" w:hAnsi="Palatino Linotype" w:cs="Segoe UI"/>
          <w:b/>
          <w:i/>
          <w:sz w:val="22"/>
          <w:szCs w:val="22"/>
          <w:u w:val="single"/>
        </w:rPr>
      </w:pPr>
      <w:r w:rsidRPr="00554219">
        <w:rPr>
          <w:rFonts w:ascii="Palatino Linotype" w:hAnsi="Palatino Linotype" w:cs="Segoe UI"/>
          <w:b/>
          <w:i/>
          <w:sz w:val="22"/>
          <w:szCs w:val="22"/>
          <w:u w:val="single"/>
        </w:rPr>
        <w:t>El cabildo de Ecatepec aprobó reconducir 90 millones de pesos del presupuesto municipal para destinarlos a apoyar a la ciudadanía con paquetes alimentarios y kits de higiene y limpieza, así como para reactivar la economía municipal.</w:t>
      </w:r>
    </w:p>
    <w:p w14:paraId="357A37DC" w14:textId="77777777" w:rsidR="00992010" w:rsidRPr="00554219" w:rsidRDefault="00992010" w:rsidP="00992010">
      <w:pPr>
        <w:shd w:val="clear" w:color="auto" w:fill="FFFFFF"/>
        <w:ind w:left="810" w:right="648"/>
        <w:jc w:val="both"/>
        <w:rPr>
          <w:rFonts w:ascii="Palatino Linotype" w:hAnsi="Palatino Linotype" w:cs="Segoe UI"/>
          <w:i/>
          <w:sz w:val="22"/>
          <w:szCs w:val="22"/>
        </w:rPr>
      </w:pPr>
      <w:r w:rsidRPr="00554219">
        <w:rPr>
          <w:rFonts w:ascii="Palatino Linotype" w:hAnsi="Palatino Linotype" w:cs="Segoe UI"/>
          <w:i/>
          <w:sz w:val="22"/>
          <w:szCs w:val="22"/>
        </w:rPr>
        <w:t>La propuesta presentada por el alcalde Fernando Vilchis Contreras es una primera remesa de apoyos directos a la población,  aunque no se descartó que se destinen más recursos, dependiendo de la evolución de la emergencia.</w:t>
      </w:r>
    </w:p>
    <w:p w14:paraId="3F490A55" w14:textId="3CD43ECE" w:rsidR="00992010" w:rsidRPr="00554219" w:rsidRDefault="00992010" w:rsidP="00992010">
      <w:pPr>
        <w:shd w:val="clear" w:color="auto" w:fill="FFFFFF"/>
        <w:ind w:left="810" w:right="648"/>
        <w:jc w:val="both"/>
        <w:rPr>
          <w:rFonts w:ascii="Palatino Linotype" w:hAnsi="Palatino Linotype" w:cs="Segoe UI"/>
          <w:i/>
          <w:sz w:val="22"/>
          <w:szCs w:val="22"/>
        </w:rPr>
      </w:pPr>
      <w:r w:rsidRPr="00554219">
        <w:rPr>
          <w:rFonts w:ascii="Palatino Linotype" w:hAnsi="Palatino Linotype" w:cs="Segoe UI"/>
          <w:i/>
          <w:sz w:val="22"/>
          <w:szCs w:val="22"/>
        </w:rPr>
        <w:t xml:space="preserve">El regidor </w:t>
      </w:r>
      <w:proofErr w:type="spellStart"/>
      <w:r w:rsidRPr="00554219">
        <w:rPr>
          <w:rFonts w:ascii="Palatino Linotype" w:hAnsi="Palatino Linotype" w:cs="Segoe UI"/>
          <w:i/>
          <w:sz w:val="22"/>
          <w:szCs w:val="22"/>
        </w:rPr>
        <w:t>Ether</w:t>
      </w:r>
      <w:proofErr w:type="spellEnd"/>
      <w:r w:rsidRPr="00554219">
        <w:rPr>
          <w:rFonts w:ascii="Palatino Linotype" w:hAnsi="Palatino Linotype" w:cs="Segoe UI"/>
          <w:i/>
          <w:sz w:val="22"/>
          <w:szCs w:val="22"/>
        </w:rPr>
        <w:t xml:space="preserve"> Martín Hernández Leyva aseguró en la sesión edilicia que se trata de una reconducción del presupuesto para apoyar a la ciudadanía durante la actual emergencia sanitaria por el Covid-19, sobre todo a los sectores más vulnerables del </w:t>
      </w:r>
      <w:r w:rsidRPr="00554219">
        <w:rPr>
          <w:rFonts w:ascii="Palatino Linotype" w:hAnsi="Palatino Linotype" w:cs="Segoe UI"/>
          <w:i/>
          <w:sz w:val="22"/>
          <w:szCs w:val="22"/>
        </w:rPr>
        <w:lastRenderedPageBreak/>
        <w:t>municipio.</w:t>
      </w:r>
      <w:r w:rsidRPr="00554219">
        <w:rPr>
          <w:rFonts w:ascii="Palatino Linotype" w:hAnsi="Palatino Linotype" w:cs="Segoe UI"/>
          <w:i/>
          <w:sz w:val="22"/>
          <w:szCs w:val="22"/>
        </w:rPr>
        <w:br/>
      </w:r>
      <w:r w:rsidRPr="00554219">
        <w:rPr>
          <w:rFonts w:ascii="Palatino Linotype" w:hAnsi="Palatino Linotype" w:cs="Segoe UI"/>
          <w:b/>
          <w:i/>
          <w:sz w:val="22"/>
          <w:szCs w:val="22"/>
          <w:u w:val="single"/>
        </w:rPr>
        <w:t>Agregó que, tras los análisis correspondientes, los 90 millones de pesos serán aplicados de la siguiente manera: 33 millones de pesos para paquetes básicos familiares, con meta aproximada de 80 mil unidades; 42 millones para kits sanitarios, con meta de 300 mil unidades, y 15 millones de pesos para microcréditos solidarios, con meta de 41 mil 800 para pequeñas y medianas empresas.</w:t>
      </w:r>
    </w:p>
    <w:p w14:paraId="7AFE1A86" w14:textId="77777777" w:rsidR="00992010" w:rsidRPr="00554219" w:rsidRDefault="00992010" w:rsidP="00992010">
      <w:pPr>
        <w:pStyle w:val="NormalWeb"/>
        <w:shd w:val="clear" w:color="auto" w:fill="FFFFFF"/>
        <w:spacing w:before="0" w:beforeAutospacing="0"/>
        <w:ind w:left="810" w:right="648"/>
        <w:jc w:val="both"/>
        <w:rPr>
          <w:rFonts w:ascii="Palatino Linotype" w:hAnsi="Palatino Linotype" w:cs="Segoe UI"/>
          <w:i/>
          <w:sz w:val="22"/>
          <w:szCs w:val="22"/>
        </w:rPr>
      </w:pPr>
      <w:r w:rsidRPr="00554219">
        <w:rPr>
          <w:rFonts w:ascii="Palatino Linotype" w:hAnsi="Palatino Linotype" w:cs="Segoe UI"/>
          <w:i/>
          <w:sz w:val="22"/>
          <w:szCs w:val="22"/>
        </w:rPr>
        <w:t>El pasado 30 de abril, el cabildo de Ecatepec emitió un pronunciamiento para reconducir recursos de diversos rubros y canalizarlos a apoyar a la ciudadanía con paquetes alimentarios y de limpieza e higiene, así como para reactivar la economía local.</w:t>
      </w:r>
    </w:p>
    <w:p w14:paraId="533ED355" w14:textId="0420D7A9" w:rsidR="00992010" w:rsidRPr="00554219" w:rsidRDefault="00992010" w:rsidP="00992010">
      <w:pPr>
        <w:pStyle w:val="NormalWeb"/>
        <w:shd w:val="clear" w:color="auto" w:fill="FFFFFF"/>
        <w:spacing w:before="0" w:beforeAutospacing="0"/>
        <w:ind w:left="810" w:right="648"/>
        <w:jc w:val="both"/>
        <w:rPr>
          <w:rFonts w:ascii="Palatino Linotype" w:hAnsi="Palatino Linotype" w:cs="Segoe UI"/>
          <w:b/>
          <w:i/>
          <w:sz w:val="22"/>
          <w:szCs w:val="22"/>
          <w:u w:val="single"/>
        </w:rPr>
      </w:pPr>
      <w:r w:rsidRPr="00554219">
        <w:rPr>
          <w:rFonts w:ascii="Palatino Linotype" w:hAnsi="Palatino Linotype" w:cs="Segoe UI"/>
          <w:b/>
          <w:i/>
          <w:sz w:val="22"/>
          <w:szCs w:val="22"/>
          <w:u w:val="single"/>
        </w:rPr>
        <w:t>El secretario del Ayuntamiento, Jesús Palacios Alvarado, encabezó la sesión extraordinaria de cabildo en la que el cuerpo edilicio dio el visto bueno para la reconducción del Presupuesto de Ingresos y Egresos 2020, con el objetivo de reactivar la economía de Ecatepec a través de la compra de insumos y así entregar paquetes alimentarios y de limpieza a las familias durante la contingencia de Covid-19.</w:t>
      </w:r>
    </w:p>
    <w:p w14:paraId="2C3E4BA8" w14:textId="77777777" w:rsidR="00992010" w:rsidRPr="00554219" w:rsidRDefault="00992010" w:rsidP="00992010">
      <w:pPr>
        <w:pStyle w:val="NormalWeb"/>
        <w:shd w:val="clear" w:color="auto" w:fill="FFFFFF"/>
        <w:spacing w:before="0" w:beforeAutospacing="0"/>
        <w:ind w:left="810" w:right="648"/>
        <w:jc w:val="both"/>
        <w:rPr>
          <w:rFonts w:ascii="Palatino Linotype" w:hAnsi="Palatino Linotype" w:cs="Segoe UI"/>
          <w:i/>
          <w:sz w:val="22"/>
          <w:szCs w:val="22"/>
        </w:rPr>
      </w:pPr>
      <w:r w:rsidRPr="00554219">
        <w:rPr>
          <w:rFonts w:ascii="Palatino Linotype" w:hAnsi="Palatino Linotype" w:cs="Segoe UI"/>
          <w:i/>
          <w:sz w:val="22"/>
          <w:szCs w:val="22"/>
        </w:rPr>
        <w:t>Esta estrategia también contempla el otorgamiento de microcréditos a empresas para recuperarse durante el cierre de sus negocios, locales y fuentes de ingresos, por la campaña federal Quédate en Casa, además del cierre de establecimientos no esenciales.</w:t>
      </w:r>
    </w:p>
    <w:p w14:paraId="6CE93575" w14:textId="77777777" w:rsidR="00992010" w:rsidRPr="00554219" w:rsidRDefault="00992010" w:rsidP="00992010">
      <w:pPr>
        <w:pStyle w:val="NormalWeb"/>
        <w:shd w:val="clear" w:color="auto" w:fill="FFFFFF"/>
        <w:spacing w:before="0" w:beforeAutospacing="0"/>
        <w:ind w:left="810" w:right="648"/>
        <w:jc w:val="both"/>
        <w:rPr>
          <w:rFonts w:ascii="Palatino Linotype" w:hAnsi="Palatino Linotype" w:cs="Segoe UI"/>
          <w:i/>
          <w:sz w:val="22"/>
          <w:szCs w:val="22"/>
        </w:rPr>
      </w:pPr>
      <w:r w:rsidRPr="00554219">
        <w:rPr>
          <w:rFonts w:ascii="Palatino Linotype" w:hAnsi="Palatino Linotype" w:cs="Segoe UI"/>
          <w:i/>
          <w:sz w:val="22"/>
          <w:szCs w:val="22"/>
        </w:rPr>
        <w:t>En la sesión, los ediles aprobaron de igual manera la ampliación del periodo de condonación de pago por servicios de panteones en apoyo a las familias han sufrido algún deceso y que debido a la pandemia no cuentan con la solvencia económica para realizar estos trámites.</w:t>
      </w:r>
    </w:p>
    <w:p w14:paraId="49B4CA01" w14:textId="2F6EAB0D" w:rsidR="00992010" w:rsidRPr="00554219" w:rsidRDefault="00992010" w:rsidP="00992010">
      <w:pPr>
        <w:pStyle w:val="NormalWeb"/>
        <w:shd w:val="clear" w:color="auto" w:fill="FFFFFF"/>
        <w:spacing w:before="0" w:beforeAutospacing="0"/>
        <w:ind w:left="810" w:right="648"/>
        <w:jc w:val="both"/>
        <w:rPr>
          <w:rFonts w:ascii="Palatino Linotype" w:hAnsi="Palatino Linotype" w:cs="Segoe UI"/>
          <w:i/>
          <w:sz w:val="22"/>
          <w:szCs w:val="22"/>
        </w:rPr>
      </w:pPr>
      <w:r w:rsidRPr="00554219">
        <w:rPr>
          <w:rFonts w:ascii="Palatino Linotype" w:hAnsi="Palatino Linotype" w:cs="Segoe UI"/>
          <w:i/>
          <w:sz w:val="22"/>
          <w:szCs w:val="22"/>
        </w:rPr>
        <w:t>Las autoridades municipales informaron que trabajan para adecuar el crematorio municipal y ponerlo en funcionamiento, el cual estaba en malas condiciones y no operaba, por lo que una vez rehabilitado dialogarán con vecinos para ponerlo nuevamente en marcha.”</w:t>
      </w:r>
    </w:p>
    <w:p w14:paraId="6198E840" w14:textId="77777777" w:rsidR="0008428A" w:rsidRPr="00554219" w:rsidRDefault="0008428A" w:rsidP="0008428A">
      <w:pPr>
        <w:pStyle w:val="Prrafodelista"/>
        <w:rPr>
          <w:rFonts w:ascii="Palatino Linotype" w:hAnsi="Palatino Linotype"/>
        </w:rPr>
      </w:pPr>
    </w:p>
    <w:p w14:paraId="783782B2" w14:textId="7352810C" w:rsidR="003525CA" w:rsidRPr="00554219" w:rsidRDefault="003525CA" w:rsidP="003525CA">
      <w:pPr>
        <w:numPr>
          <w:ilvl w:val="0"/>
          <w:numId w:val="1"/>
        </w:numPr>
        <w:spacing w:line="360" w:lineRule="auto"/>
        <w:ind w:left="0" w:firstLine="0"/>
        <w:contextualSpacing/>
        <w:jc w:val="both"/>
        <w:rPr>
          <w:rFonts w:ascii="Palatino Linotype" w:eastAsia="MS Mincho" w:hAnsi="Palatino Linotype" w:cstheme="majorBidi"/>
          <w:lang w:val="es-ES_tradnl" w:eastAsia="es-ES"/>
        </w:rPr>
      </w:pPr>
      <w:r w:rsidRPr="00554219">
        <w:rPr>
          <w:rFonts w:ascii="Palatino Linotype" w:eastAsia="MS Mincho" w:hAnsi="Palatino Linotype" w:cstheme="majorBidi"/>
          <w:lang w:val="es-ES_tradnl" w:eastAsia="es-ES"/>
        </w:rPr>
        <w:lastRenderedPageBreak/>
        <w:t>De lo anteriormente señalado, se advierte que el</w:t>
      </w:r>
      <w:r w:rsidR="00992010" w:rsidRPr="00554219">
        <w:rPr>
          <w:rFonts w:ascii="Palatino Linotype" w:eastAsia="MS Mincho" w:hAnsi="Palatino Linotype" w:cstheme="majorBidi"/>
          <w:lang w:val="es-ES_tradnl" w:eastAsia="es-ES"/>
        </w:rPr>
        <w:t xml:space="preserve"> sujeto obligado que cuenta con la información solicitada por el particular, lo es el Ayuntamiento de Ecatepec de Morelos</w:t>
      </w:r>
      <w:r w:rsidRPr="00554219">
        <w:rPr>
          <w:rFonts w:ascii="Palatino Linotype" w:eastAsia="MS Mincho" w:hAnsi="Palatino Linotype" w:cstheme="majorBidi"/>
          <w:lang w:val="es-ES_tradnl" w:eastAsia="es-ES"/>
        </w:rPr>
        <w:t>, toda vez que se aprecian indicios de la existencia.</w:t>
      </w:r>
    </w:p>
    <w:p w14:paraId="049DDF87" w14:textId="77777777" w:rsidR="003525CA" w:rsidRPr="00554219" w:rsidRDefault="003525CA" w:rsidP="003525CA">
      <w:pPr>
        <w:pStyle w:val="Prrafodelista"/>
        <w:rPr>
          <w:rFonts w:ascii="Palatino Linotype" w:eastAsia="MS Mincho" w:hAnsi="Palatino Linotype" w:cstheme="majorBidi"/>
        </w:rPr>
      </w:pPr>
    </w:p>
    <w:p w14:paraId="3794F112" w14:textId="77777777" w:rsidR="003525CA" w:rsidRPr="00554219" w:rsidRDefault="003525CA" w:rsidP="003525CA">
      <w:pPr>
        <w:numPr>
          <w:ilvl w:val="0"/>
          <w:numId w:val="1"/>
        </w:numPr>
        <w:spacing w:before="240" w:after="240" w:line="360" w:lineRule="auto"/>
        <w:ind w:left="0" w:firstLine="0"/>
        <w:jc w:val="both"/>
        <w:rPr>
          <w:rFonts w:ascii="Palatino Linotype" w:hAnsi="Palatino Linotype" w:cs="Arial"/>
          <w:sz w:val="28"/>
          <w:lang w:val="es-ES"/>
        </w:rPr>
      </w:pPr>
      <w:r w:rsidRPr="00554219">
        <w:rPr>
          <w:rFonts w:ascii="Palatino Linotype" w:eastAsia="MS Mincho" w:hAnsi="Palatino Linotype" w:cstheme="majorBidi"/>
          <w:lang w:val="es-ES_tradnl" w:eastAsia="es-ES"/>
        </w:rPr>
        <w:t xml:space="preserve"> </w:t>
      </w:r>
      <w:r w:rsidRPr="00554219">
        <w:rPr>
          <w:rFonts w:ascii="Palatino Linotype" w:hAnsi="Palatino Linotype" w:cs="Arial"/>
          <w:lang w:val="es-ES"/>
        </w:rPr>
        <w:t xml:space="preserve">Debe mencionarse que, si bien es cierto, las notas periodísticas o como es en este caso las publicaciones plasmadas en la red de Internet constituyen el Derecho a la Libre Expresión de los profesionales en la materia (artículo 7 de la Constitución Política de los Estados Unidos Mexicanos), en los que se plasman opiniones, señalamientos o comentarios respecto de diversos hechos que se suscitan en un lugar y tiempo determinados, también lo es que la imagen encontrada por la ponencia correspondiente a la publicación en la propia página institucional del Ayuntamiento de Tenancingo </w:t>
      </w:r>
      <w:r w:rsidRPr="00554219">
        <w:rPr>
          <w:rFonts w:ascii="Palatino Linotype" w:hAnsi="Palatino Linotype" w:cs="Arial"/>
          <w:b/>
          <w:lang w:val="es-ES"/>
        </w:rPr>
        <w:t>arrojan indicios</w:t>
      </w:r>
      <w:r w:rsidRPr="00554219">
        <w:rPr>
          <w:rFonts w:ascii="Palatino Linotype" w:hAnsi="Palatino Linotype" w:cs="Arial"/>
          <w:lang w:val="es-ES"/>
        </w:rPr>
        <w:t xml:space="preserve"> sobre los hechos a que se refieren. Sirve de apoyo a lo anterior, la Jurisprudencia y Tesis Aisladas que enseguida se reproducen:</w:t>
      </w:r>
    </w:p>
    <w:p w14:paraId="67F10DC3" w14:textId="77777777" w:rsidR="003525CA" w:rsidRPr="00554219" w:rsidRDefault="003525CA" w:rsidP="003525CA">
      <w:pPr>
        <w:spacing w:line="276" w:lineRule="auto"/>
        <w:ind w:left="567" w:right="618"/>
        <w:jc w:val="both"/>
        <w:rPr>
          <w:rFonts w:ascii="Palatino Linotype" w:hAnsi="Palatino Linotype" w:cs="Arial"/>
          <w:i/>
          <w:sz w:val="22"/>
          <w:szCs w:val="22"/>
          <w:lang w:val="es-ES"/>
        </w:rPr>
      </w:pPr>
      <w:r w:rsidRPr="00554219">
        <w:rPr>
          <w:rFonts w:ascii="Palatino Linotype" w:hAnsi="Palatino Linotype" w:cs="Arial"/>
          <w:i/>
          <w:sz w:val="22"/>
          <w:szCs w:val="22"/>
        </w:rPr>
        <w:t>“</w:t>
      </w:r>
      <w:r w:rsidRPr="00554219">
        <w:rPr>
          <w:rFonts w:ascii="Palatino Linotype" w:hAnsi="Palatino Linotype" w:cs="Arial"/>
          <w:b/>
          <w:i/>
          <w:sz w:val="22"/>
          <w:szCs w:val="22"/>
        </w:rPr>
        <w:t>NOTAS PERIODÍSTICAS. ELEMENTOS PARA DETERMINAR SU FUERZA INDICIARIA</w:t>
      </w:r>
      <w:r w:rsidRPr="00554219">
        <w:rPr>
          <w:rFonts w:ascii="Palatino Linotype" w:hAnsi="Palatino Linotype" w:cs="Arial"/>
          <w:i/>
          <w:sz w:val="22"/>
          <w:szCs w:val="22"/>
        </w:rPr>
        <w:t xml:space="preserve">. Los medios probatorios que se hacen consistir en notas periodísticas, sólo pueden arrojar indicios sobre los hechos a que se refieren, pero para calificar si se trata de indicios simples o de indicios de mayor grado </w:t>
      </w:r>
      <w:proofErr w:type="spellStart"/>
      <w:r w:rsidRPr="00554219">
        <w:rPr>
          <w:rFonts w:ascii="Palatino Linotype" w:hAnsi="Palatino Linotype" w:cs="Arial"/>
          <w:i/>
          <w:sz w:val="22"/>
          <w:szCs w:val="22"/>
        </w:rPr>
        <w:t>convictivo</w:t>
      </w:r>
      <w:proofErr w:type="spellEnd"/>
      <w:r w:rsidRPr="00554219">
        <w:rPr>
          <w:rFonts w:ascii="Palatino Linotype" w:hAnsi="Palatino Linotype" w:cs="Arial"/>
          <w:i/>
          <w:sz w:val="22"/>
          <w:szCs w:val="22"/>
        </w:rPr>
        <w:t xml:space="preserve">, el juzgador debe ponderar las circunstancias existentes en cada caso concreto. Así, si se aportaron varias notas, provenientes de distintos órganos de información, atribuidas a diferentes autores y coincidentes en lo sustancial, y si además no obra constancia de que el afectado con su contenido haya ofrecido algún mentís sobre lo que en las noticias se le atribuye, y en el juicio donde se presenten se concreta a manifestar que esos medios informativos carecen de valor probatorio, pero omite pronunciarse sobre la certeza o falsedad de los hechos consignados en ellos, al sopesar todas esas circunstancias con la aplicación de las reglas </w:t>
      </w:r>
      <w:r w:rsidRPr="00554219">
        <w:rPr>
          <w:rFonts w:ascii="Palatino Linotype" w:hAnsi="Palatino Linotype" w:cs="Arial"/>
          <w:i/>
          <w:sz w:val="22"/>
          <w:szCs w:val="22"/>
        </w:rPr>
        <w:lastRenderedPageBreak/>
        <w:t xml:space="preserve">de la lógica, la sana crítica y las máximas de experiencia, en términos del artículo 16, apartado 1, de la Ley General del Sistema de Medios de Impugnación en Materia Electoral, o de la ley que sea aplicable, esto permite otorgar mayor calidad indiciaria a los citados medios de prueba, y por tanto, a que los elementos faltantes para alcanzar la fuerza probatoria plena sean menores que en los casos en </w:t>
      </w:r>
      <w:r w:rsidRPr="00554219">
        <w:rPr>
          <w:rFonts w:ascii="Palatino Linotype" w:hAnsi="Palatino Linotype" w:cs="Arial"/>
          <w:i/>
          <w:sz w:val="22"/>
          <w:szCs w:val="22"/>
          <w:lang w:val="es-ES"/>
        </w:rPr>
        <w:t>que no medien tales circunstancias.”</w:t>
      </w:r>
    </w:p>
    <w:p w14:paraId="25A9E3F5" w14:textId="77777777" w:rsidR="003525CA" w:rsidRPr="00554219" w:rsidRDefault="003525CA" w:rsidP="003525CA">
      <w:pPr>
        <w:spacing w:line="276" w:lineRule="auto"/>
        <w:ind w:left="567" w:right="618"/>
        <w:jc w:val="both"/>
        <w:rPr>
          <w:rFonts w:ascii="Palatino Linotype" w:hAnsi="Palatino Linotype" w:cs="Arial"/>
          <w:i/>
          <w:sz w:val="22"/>
          <w:szCs w:val="22"/>
        </w:rPr>
      </w:pPr>
      <w:r w:rsidRPr="00554219">
        <w:rPr>
          <w:rFonts w:ascii="Palatino Linotype" w:hAnsi="Palatino Linotype" w:cs="Arial"/>
          <w:i/>
          <w:sz w:val="22"/>
          <w:szCs w:val="22"/>
        </w:rPr>
        <w:t>Juicio de revisión constitucional electoral. SUP-JRC-170/2001. Partido Revolucionario</w:t>
      </w:r>
    </w:p>
    <w:p w14:paraId="019AF9FC" w14:textId="77777777" w:rsidR="003525CA" w:rsidRPr="00554219" w:rsidRDefault="003525CA" w:rsidP="003525CA">
      <w:pPr>
        <w:spacing w:line="276" w:lineRule="auto"/>
        <w:ind w:left="567" w:right="618"/>
        <w:jc w:val="both"/>
        <w:rPr>
          <w:rFonts w:ascii="Palatino Linotype" w:hAnsi="Palatino Linotype" w:cs="Arial"/>
          <w:i/>
          <w:sz w:val="22"/>
          <w:szCs w:val="22"/>
        </w:rPr>
      </w:pPr>
      <w:r w:rsidRPr="00554219">
        <w:rPr>
          <w:rFonts w:ascii="Palatino Linotype" w:hAnsi="Palatino Linotype" w:cs="Arial"/>
          <w:i/>
          <w:sz w:val="22"/>
          <w:szCs w:val="22"/>
        </w:rPr>
        <w:t>Institucional. 6 de septiembre de 2001. Unanimidad de votos.</w:t>
      </w:r>
    </w:p>
    <w:p w14:paraId="3174F311" w14:textId="77777777" w:rsidR="003525CA" w:rsidRPr="00554219" w:rsidRDefault="003525CA" w:rsidP="003525CA">
      <w:pPr>
        <w:spacing w:line="276" w:lineRule="auto"/>
        <w:ind w:left="567" w:right="618"/>
        <w:jc w:val="both"/>
        <w:rPr>
          <w:rFonts w:ascii="Palatino Linotype" w:hAnsi="Palatino Linotype" w:cs="Arial"/>
          <w:i/>
          <w:sz w:val="22"/>
          <w:szCs w:val="22"/>
        </w:rPr>
      </w:pPr>
      <w:r w:rsidRPr="00554219">
        <w:rPr>
          <w:rFonts w:ascii="Palatino Linotype" w:hAnsi="Palatino Linotype" w:cs="Arial"/>
          <w:i/>
          <w:sz w:val="22"/>
          <w:szCs w:val="22"/>
        </w:rPr>
        <w:t>Juicio de revisión constitucional electoral. SUP-JRC-349/2001 y acumulado. Coalición por un Gobierno Diferente. 30 de diciembre de 2001. Unanimidad de votos.</w:t>
      </w:r>
    </w:p>
    <w:p w14:paraId="6E9DA7B2" w14:textId="77777777" w:rsidR="003525CA" w:rsidRPr="00554219" w:rsidRDefault="003525CA" w:rsidP="003525CA">
      <w:pPr>
        <w:spacing w:line="276" w:lineRule="auto"/>
        <w:ind w:left="567" w:right="618"/>
        <w:jc w:val="both"/>
        <w:rPr>
          <w:rFonts w:ascii="Palatino Linotype" w:hAnsi="Palatino Linotype" w:cs="Arial"/>
          <w:i/>
          <w:sz w:val="22"/>
          <w:szCs w:val="22"/>
        </w:rPr>
      </w:pPr>
      <w:r w:rsidRPr="00554219">
        <w:rPr>
          <w:rFonts w:ascii="Palatino Linotype" w:hAnsi="Palatino Linotype" w:cs="Arial"/>
          <w:i/>
          <w:sz w:val="22"/>
          <w:szCs w:val="22"/>
        </w:rPr>
        <w:t>Juicio de revisión constitucional electoral. SUP-JRC-024/2002. Partido Acción Nacional. 30 de enero de 2002. Unanimidad de votos.</w:t>
      </w:r>
    </w:p>
    <w:p w14:paraId="313738CF" w14:textId="77777777" w:rsidR="003525CA" w:rsidRPr="00554219" w:rsidRDefault="003525CA" w:rsidP="003525CA">
      <w:pPr>
        <w:spacing w:line="276" w:lineRule="auto"/>
        <w:ind w:left="567" w:right="618"/>
        <w:jc w:val="both"/>
        <w:rPr>
          <w:rFonts w:ascii="Palatino Linotype" w:hAnsi="Palatino Linotype" w:cs="Arial"/>
          <w:i/>
          <w:sz w:val="22"/>
          <w:szCs w:val="22"/>
        </w:rPr>
      </w:pPr>
      <w:r w:rsidRPr="00554219">
        <w:rPr>
          <w:rFonts w:ascii="Palatino Linotype" w:hAnsi="Palatino Linotype" w:cs="Arial"/>
          <w:i/>
          <w:sz w:val="22"/>
          <w:szCs w:val="22"/>
        </w:rPr>
        <w:t>La Sala Superior en sesión celebrada el veinte de mayo de dos mil dos, aprobó por unanimidad de seis votos la jurisprudencia que antecede y la declaró formalmente obligatoria.</w:t>
      </w:r>
    </w:p>
    <w:p w14:paraId="2E8B370A" w14:textId="77777777" w:rsidR="003525CA" w:rsidRPr="00554219" w:rsidRDefault="003525CA" w:rsidP="003525CA">
      <w:pPr>
        <w:spacing w:line="276" w:lineRule="auto"/>
        <w:ind w:left="567" w:right="618"/>
        <w:jc w:val="both"/>
        <w:rPr>
          <w:rFonts w:ascii="Palatino Linotype" w:hAnsi="Palatino Linotype" w:cs="Arial"/>
          <w:i/>
          <w:sz w:val="22"/>
          <w:szCs w:val="22"/>
          <w:lang w:val="es-ES"/>
        </w:rPr>
      </w:pPr>
      <w:r w:rsidRPr="00554219">
        <w:rPr>
          <w:rFonts w:ascii="Palatino Linotype" w:hAnsi="Palatino Linotype" w:cs="Arial"/>
          <w:i/>
          <w:sz w:val="22"/>
          <w:szCs w:val="22"/>
        </w:rPr>
        <w:t xml:space="preserve">Justicia Electoral. Revista del Tribunal Electoral del Poder Judicial de la Federación, </w:t>
      </w:r>
      <w:r w:rsidRPr="00554219">
        <w:rPr>
          <w:rFonts w:ascii="Palatino Linotype" w:hAnsi="Palatino Linotype" w:cs="Arial"/>
          <w:i/>
          <w:sz w:val="22"/>
          <w:szCs w:val="22"/>
          <w:lang w:val="es-ES"/>
        </w:rPr>
        <w:t>Suplemento 6, Año 2003, página 44.</w:t>
      </w:r>
    </w:p>
    <w:p w14:paraId="2DCB4C4E" w14:textId="77777777" w:rsidR="003525CA" w:rsidRPr="00554219" w:rsidRDefault="003525CA" w:rsidP="003525CA">
      <w:pPr>
        <w:spacing w:line="276" w:lineRule="auto"/>
        <w:ind w:left="567" w:right="618"/>
        <w:jc w:val="both"/>
        <w:rPr>
          <w:rFonts w:ascii="Palatino Linotype" w:hAnsi="Palatino Linotype" w:cs="Arial"/>
          <w:i/>
          <w:sz w:val="22"/>
          <w:szCs w:val="22"/>
          <w:lang w:val="es-ES"/>
        </w:rPr>
      </w:pPr>
      <w:r w:rsidRPr="00554219">
        <w:rPr>
          <w:rFonts w:ascii="Palatino Linotype" w:hAnsi="Palatino Linotype" w:cs="Arial"/>
          <w:i/>
          <w:sz w:val="22"/>
          <w:szCs w:val="22"/>
          <w:lang w:val="es-ES"/>
        </w:rPr>
        <w:t>…</w:t>
      </w:r>
    </w:p>
    <w:p w14:paraId="6B3B25B9" w14:textId="77777777" w:rsidR="003525CA" w:rsidRPr="00554219" w:rsidRDefault="003525CA" w:rsidP="003525CA">
      <w:pPr>
        <w:spacing w:line="276" w:lineRule="auto"/>
        <w:ind w:left="567" w:right="618"/>
        <w:jc w:val="both"/>
        <w:rPr>
          <w:rFonts w:ascii="Palatino Linotype" w:hAnsi="Palatino Linotype" w:cs="Arial"/>
          <w:i/>
          <w:sz w:val="22"/>
          <w:szCs w:val="22"/>
        </w:rPr>
      </w:pPr>
      <w:r w:rsidRPr="00554219">
        <w:rPr>
          <w:rFonts w:ascii="Palatino Linotype" w:hAnsi="Palatino Linotype" w:cs="Arial"/>
          <w:b/>
          <w:i/>
          <w:sz w:val="22"/>
          <w:szCs w:val="22"/>
        </w:rPr>
        <w:t>INDICIO. CONCEPTO DE.</w:t>
      </w:r>
      <w:r w:rsidRPr="00554219">
        <w:rPr>
          <w:rFonts w:ascii="Palatino Linotype" w:hAnsi="Palatino Linotype" w:cs="Arial"/>
          <w:i/>
          <w:sz w:val="22"/>
          <w:szCs w:val="22"/>
        </w:rPr>
        <w:t xml:space="preserve"> </w:t>
      </w:r>
      <w:r w:rsidRPr="00554219">
        <w:rPr>
          <w:rFonts w:ascii="Palatino Linotype" w:hAnsi="Palatino Linotype" w:cs="Arial"/>
          <w:b/>
          <w:i/>
          <w:sz w:val="22"/>
          <w:szCs w:val="22"/>
        </w:rPr>
        <w:t>El "indicio" es una circunstancia cierta de la que se puede sacar, por inducción lógica, una conclusión acerca de la existencia (o inexistencia) de un hecho a probar</w:t>
      </w:r>
      <w:r w:rsidRPr="00554219">
        <w:rPr>
          <w:rFonts w:ascii="Palatino Linotype" w:hAnsi="Palatino Linotype" w:cs="Arial"/>
          <w:i/>
          <w:sz w:val="22"/>
          <w:szCs w:val="22"/>
        </w:rPr>
        <w:t xml:space="preserve">; por tanto, la convicción indiciaria se basa en un silogismo en el que la premisa mayor (abstracta y problemática), se funda en la experiencia o en el sentido común, la premisa menor (concreta y cierta) se apoya o constituye la comprobación del hecho, y la conclusión, sacada de la referencia de la premisa menor a la premisa mayor, el indicio, por consiguiente, se diferencia de la presunción en que el dato genérico y probable agrega el dato específico y cierto, a lo abstracto une lo concreto; de lo que antecede ya se desprende sin dificultad que requisito primordial de la prueba indiciaria es la certeza de la circunstancia </w:t>
      </w:r>
      <w:proofErr w:type="spellStart"/>
      <w:r w:rsidRPr="00554219">
        <w:rPr>
          <w:rFonts w:ascii="Palatino Linotype" w:hAnsi="Palatino Linotype" w:cs="Arial"/>
          <w:i/>
          <w:sz w:val="22"/>
          <w:szCs w:val="22"/>
        </w:rPr>
        <w:t>indiciante</w:t>
      </w:r>
      <w:proofErr w:type="spellEnd"/>
      <w:r w:rsidRPr="00554219">
        <w:rPr>
          <w:rFonts w:ascii="Palatino Linotype" w:hAnsi="Palatino Linotype" w:cs="Arial"/>
          <w:i/>
          <w:sz w:val="22"/>
          <w:szCs w:val="22"/>
        </w:rPr>
        <w:t xml:space="preserve">, o sea, que el indicio presupone necesariamente la demostración de circunstancias indispensables </w:t>
      </w:r>
      <w:r w:rsidRPr="00554219">
        <w:rPr>
          <w:rFonts w:ascii="Palatino Linotype" w:hAnsi="Palatino Linotype" w:cs="Arial"/>
          <w:i/>
          <w:sz w:val="22"/>
          <w:szCs w:val="22"/>
        </w:rPr>
        <w:lastRenderedPageBreak/>
        <w:t>por las que se arguye indirecta pero lógicamente el hecho que hay que probar mediante un proceso deductivo, con la misma certeza que da la prueba directa.</w:t>
      </w:r>
    </w:p>
    <w:p w14:paraId="57231ECB" w14:textId="77777777" w:rsidR="003525CA" w:rsidRPr="00554219" w:rsidRDefault="003525CA" w:rsidP="003525CA">
      <w:pPr>
        <w:spacing w:line="276" w:lineRule="auto"/>
        <w:ind w:left="567" w:right="618"/>
        <w:jc w:val="both"/>
        <w:rPr>
          <w:rFonts w:ascii="Palatino Linotype" w:hAnsi="Palatino Linotype" w:cs="Arial"/>
          <w:i/>
          <w:sz w:val="22"/>
          <w:szCs w:val="22"/>
        </w:rPr>
      </w:pPr>
      <w:r w:rsidRPr="00554219">
        <w:rPr>
          <w:rFonts w:ascii="Palatino Linotype" w:hAnsi="Palatino Linotype" w:cs="Arial"/>
          <w:i/>
          <w:sz w:val="22"/>
          <w:szCs w:val="22"/>
        </w:rPr>
        <w:t xml:space="preserve">SEGUNDO TRIBUNAL COLEGIADO DEL SEXTO CIRCUITO. </w:t>
      </w:r>
    </w:p>
    <w:p w14:paraId="796143DC" w14:textId="77777777" w:rsidR="003525CA" w:rsidRPr="00554219" w:rsidRDefault="003525CA" w:rsidP="003525CA">
      <w:pPr>
        <w:spacing w:line="276" w:lineRule="auto"/>
        <w:ind w:left="567" w:right="618"/>
        <w:jc w:val="both"/>
        <w:rPr>
          <w:rFonts w:ascii="Palatino Linotype" w:hAnsi="Palatino Linotype" w:cs="Arial"/>
          <w:i/>
          <w:sz w:val="22"/>
          <w:szCs w:val="22"/>
          <w:lang w:val="es-ES"/>
        </w:rPr>
      </w:pPr>
      <w:r w:rsidRPr="00554219">
        <w:rPr>
          <w:rFonts w:ascii="Palatino Linotype" w:hAnsi="Palatino Linotype" w:cs="Arial"/>
          <w:i/>
          <w:sz w:val="22"/>
          <w:szCs w:val="22"/>
        </w:rPr>
        <w:t xml:space="preserve">Amparo directo 317/87. Juan Antonio Ibarra Chaire y </w:t>
      </w:r>
      <w:proofErr w:type="spellStart"/>
      <w:r w:rsidRPr="00554219">
        <w:rPr>
          <w:rFonts w:ascii="Palatino Linotype" w:hAnsi="Palatino Linotype" w:cs="Arial"/>
          <w:i/>
          <w:sz w:val="22"/>
          <w:szCs w:val="22"/>
        </w:rPr>
        <w:t>coags</w:t>
      </w:r>
      <w:proofErr w:type="spellEnd"/>
      <w:r w:rsidRPr="00554219">
        <w:rPr>
          <w:rFonts w:ascii="Palatino Linotype" w:hAnsi="Palatino Linotype" w:cs="Arial"/>
          <w:i/>
          <w:sz w:val="22"/>
          <w:szCs w:val="22"/>
        </w:rPr>
        <w:t xml:space="preserve">. 12 de julio de 1988. </w:t>
      </w:r>
      <w:r w:rsidRPr="00554219">
        <w:rPr>
          <w:rFonts w:ascii="Palatino Linotype" w:hAnsi="Palatino Linotype" w:cs="Arial"/>
          <w:i/>
          <w:sz w:val="22"/>
          <w:szCs w:val="22"/>
          <w:lang w:val="es-ES"/>
        </w:rPr>
        <w:t>Unanimidad de votos. Ponente: José Galván Rojas. Secretario: Vicente Martínez Sánchez.</w:t>
      </w:r>
    </w:p>
    <w:p w14:paraId="23754144" w14:textId="77777777" w:rsidR="003525CA" w:rsidRPr="00554219" w:rsidRDefault="003525CA" w:rsidP="003525CA">
      <w:pPr>
        <w:spacing w:line="276" w:lineRule="auto"/>
        <w:ind w:left="567" w:right="618"/>
        <w:jc w:val="both"/>
        <w:rPr>
          <w:rFonts w:ascii="Palatino Linotype" w:hAnsi="Palatino Linotype" w:cs="Arial"/>
          <w:i/>
          <w:sz w:val="22"/>
          <w:szCs w:val="22"/>
          <w:lang w:val="es-ES"/>
        </w:rPr>
      </w:pPr>
      <w:r w:rsidRPr="00554219">
        <w:rPr>
          <w:rFonts w:ascii="Palatino Linotype" w:hAnsi="Palatino Linotype" w:cs="Arial"/>
          <w:i/>
          <w:sz w:val="22"/>
          <w:szCs w:val="22"/>
          <w:lang w:val="es-ES"/>
        </w:rPr>
        <w:t>…</w:t>
      </w:r>
    </w:p>
    <w:p w14:paraId="6455885F" w14:textId="77777777" w:rsidR="003525CA" w:rsidRPr="00554219" w:rsidRDefault="003525CA" w:rsidP="003525CA">
      <w:pPr>
        <w:spacing w:line="276" w:lineRule="auto"/>
        <w:ind w:left="567" w:right="618"/>
        <w:jc w:val="both"/>
        <w:rPr>
          <w:rFonts w:ascii="Palatino Linotype" w:hAnsi="Palatino Linotype" w:cs="Arial"/>
          <w:b/>
          <w:i/>
          <w:sz w:val="22"/>
          <w:szCs w:val="22"/>
          <w:lang w:val="es-ES"/>
        </w:rPr>
      </w:pPr>
      <w:r w:rsidRPr="00554219">
        <w:rPr>
          <w:rFonts w:ascii="Palatino Linotype" w:hAnsi="Palatino Linotype" w:cs="Arial"/>
          <w:b/>
          <w:i/>
          <w:sz w:val="22"/>
          <w:szCs w:val="22"/>
          <w:lang w:val="es-ES"/>
        </w:rPr>
        <w:t>INDICIOS. REQUISITOS PARA QUE GENEREN PRESUNCIÓN DE CERTEZA.</w:t>
      </w:r>
      <w:r w:rsidRPr="00554219">
        <w:rPr>
          <w:rFonts w:ascii="Palatino Linotype" w:hAnsi="Palatino Linotype" w:cs="Arial"/>
          <w:i/>
          <w:sz w:val="22"/>
          <w:szCs w:val="22"/>
          <w:lang w:val="es-ES"/>
        </w:rPr>
        <w:t xml:space="preserve"> Nada impide que para acreditar la veracidad de un hecho, el juzgador se valga de una presunción que se derive de varios indicios. En esta hipótesis deben cumplirse los principios de la lógica inferencial de probabilidad, a saber: </w:t>
      </w:r>
      <w:r w:rsidRPr="00554219">
        <w:rPr>
          <w:rFonts w:ascii="Palatino Linotype" w:hAnsi="Palatino Linotype" w:cs="Arial"/>
          <w:b/>
          <w:i/>
          <w:sz w:val="22"/>
          <w:szCs w:val="22"/>
          <w:lang w:val="es-ES"/>
        </w:rPr>
        <w:t>la fiabilidad de los hechos o datos conocidos, esto es, que no exista duda alguna acerca de su veracidad; la pluralidad de indicios, que se refiere a la necesidad de que existan varios datos que permitan conocer o inferir la existencia de otro no percibido y que conduzcan siempre a una misma conclusión; la pertinencia, que significa que haya relación entre la pluralidad de los datos conocidos; y la coherencia, o sea, que debe existir armonía o concordancia entre los datos mencionados</w:t>
      </w:r>
      <w:r w:rsidRPr="00554219">
        <w:rPr>
          <w:rFonts w:ascii="Palatino Linotype" w:hAnsi="Palatino Linotype" w:cs="Arial"/>
          <w:i/>
          <w:sz w:val="22"/>
          <w:szCs w:val="22"/>
          <w:lang w:val="es-ES"/>
        </w:rPr>
        <w:t xml:space="preserve">; principios que a su vez encuentran respaldo en el artículo 402 de la ley adjetiva civil para el Distrito Federal que previene que los medios de prueba aportados y admitidos serán valorados en su conjunto por el juzgador, atendiendo a las reglas de la lógica y la experiencia, pues los principios enunciados forman parte tanto de la lógica de probabilidades, como de la experiencia misma, razón por la cual, </w:t>
      </w:r>
      <w:r w:rsidRPr="00554219">
        <w:rPr>
          <w:rFonts w:ascii="Palatino Linotype" w:hAnsi="Palatino Linotype" w:cs="Arial"/>
          <w:b/>
          <w:i/>
          <w:sz w:val="22"/>
          <w:szCs w:val="22"/>
          <w:lang w:val="es-ES"/>
        </w:rPr>
        <w:t>cuando concurren esas exigencias, y se da un muy alto grado de probabilidad de que los hechos acaecieron en la forma narrada por una de las partes, son aptos para generar la presunción de certeza.</w:t>
      </w:r>
    </w:p>
    <w:p w14:paraId="405D86F8" w14:textId="77777777" w:rsidR="003525CA" w:rsidRPr="00554219" w:rsidRDefault="003525CA" w:rsidP="003525CA">
      <w:pPr>
        <w:spacing w:line="276" w:lineRule="auto"/>
        <w:ind w:left="567" w:right="618"/>
        <w:jc w:val="both"/>
        <w:rPr>
          <w:rFonts w:ascii="Palatino Linotype" w:hAnsi="Palatino Linotype" w:cs="Arial"/>
          <w:i/>
          <w:sz w:val="22"/>
          <w:szCs w:val="22"/>
          <w:lang w:val="es-ES"/>
        </w:rPr>
      </w:pPr>
      <w:r w:rsidRPr="00554219">
        <w:rPr>
          <w:rFonts w:ascii="Palatino Linotype" w:hAnsi="Palatino Linotype" w:cs="Arial"/>
          <w:i/>
          <w:sz w:val="22"/>
          <w:szCs w:val="22"/>
          <w:lang w:val="es-ES"/>
        </w:rPr>
        <w:t>CUARTO TRIBUNAL COLEGIADO EN MATERIA CIVIL DEL PRIMER CIRCUITO.</w:t>
      </w:r>
    </w:p>
    <w:p w14:paraId="5F0FA57E" w14:textId="77777777" w:rsidR="003525CA" w:rsidRPr="00554219" w:rsidRDefault="003525CA" w:rsidP="003525CA">
      <w:pPr>
        <w:spacing w:line="276" w:lineRule="auto"/>
        <w:ind w:left="567" w:right="618"/>
        <w:jc w:val="both"/>
        <w:rPr>
          <w:rFonts w:ascii="Palatino Linotype" w:hAnsi="Palatino Linotype" w:cs="Arial"/>
          <w:i/>
          <w:sz w:val="22"/>
          <w:szCs w:val="22"/>
          <w:lang w:val="es-ES"/>
        </w:rPr>
      </w:pPr>
      <w:r w:rsidRPr="00554219">
        <w:rPr>
          <w:rFonts w:ascii="Palatino Linotype" w:hAnsi="Palatino Linotype" w:cs="Arial"/>
          <w:i/>
          <w:sz w:val="22"/>
          <w:szCs w:val="22"/>
          <w:lang w:val="es-ES"/>
        </w:rPr>
        <w:t>Amparo directo 10124/2003</w:t>
      </w:r>
      <w:proofErr w:type="gramStart"/>
      <w:r w:rsidRPr="00554219">
        <w:rPr>
          <w:rFonts w:ascii="Palatino Linotype" w:hAnsi="Palatino Linotype" w:cs="Arial"/>
          <w:i/>
          <w:sz w:val="22"/>
          <w:szCs w:val="22"/>
          <w:lang w:val="es-ES"/>
        </w:rPr>
        <w:t>.—</w:t>
      </w:r>
      <w:proofErr w:type="gramEnd"/>
      <w:r w:rsidRPr="00554219">
        <w:rPr>
          <w:rFonts w:ascii="Palatino Linotype" w:hAnsi="Palatino Linotype" w:cs="Arial"/>
          <w:i/>
          <w:sz w:val="22"/>
          <w:szCs w:val="22"/>
          <w:lang w:val="es-ES"/>
        </w:rPr>
        <w:t xml:space="preserve">Guillermo Escalante Nuño.—7 de octubre de 2003.—Unanimidad de votos.—Ponente: Marco Antonio Rodríguez Barajas.—Secretaria: Ana Paola </w:t>
      </w:r>
      <w:proofErr w:type="spellStart"/>
      <w:r w:rsidRPr="00554219">
        <w:rPr>
          <w:rFonts w:ascii="Palatino Linotype" w:hAnsi="Palatino Linotype" w:cs="Arial"/>
          <w:i/>
          <w:sz w:val="22"/>
          <w:szCs w:val="22"/>
          <w:lang w:val="es-ES"/>
        </w:rPr>
        <w:t>Surdez</w:t>
      </w:r>
      <w:proofErr w:type="spellEnd"/>
      <w:r w:rsidRPr="00554219">
        <w:rPr>
          <w:rFonts w:ascii="Palatino Linotype" w:hAnsi="Palatino Linotype" w:cs="Arial"/>
          <w:i/>
          <w:sz w:val="22"/>
          <w:szCs w:val="22"/>
          <w:lang w:val="es-ES"/>
        </w:rPr>
        <w:t xml:space="preserve"> López.</w:t>
      </w:r>
    </w:p>
    <w:p w14:paraId="764CC4F6" w14:textId="77777777" w:rsidR="003525CA" w:rsidRPr="00554219" w:rsidRDefault="003525CA" w:rsidP="003525CA">
      <w:pPr>
        <w:spacing w:line="276" w:lineRule="auto"/>
        <w:ind w:left="567" w:right="618"/>
        <w:jc w:val="both"/>
        <w:rPr>
          <w:rFonts w:ascii="Palatino Linotype" w:hAnsi="Palatino Linotype" w:cs="Arial"/>
          <w:i/>
          <w:sz w:val="22"/>
          <w:szCs w:val="22"/>
          <w:lang w:val="es-ES"/>
        </w:rPr>
      </w:pPr>
      <w:r w:rsidRPr="00554219">
        <w:rPr>
          <w:rFonts w:ascii="Palatino Linotype" w:hAnsi="Palatino Linotype" w:cs="Arial"/>
          <w:i/>
          <w:sz w:val="22"/>
          <w:szCs w:val="22"/>
          <w:lang w:val="es-ES"/>
        </w:rPr>
        <w:lastRenderedPageBreak/>
        <w:t>Amparo directo 3924/2003</w:t>
      </w:r>
      <w:proofErr w:type="gramStart"/>
      <w:r w:rsidRPr="00554219">
        <w:rPr>
          <w:rFonts w:ascii="Palatino Linotype" w:hAnsi="Palatino Linotype" w:cs="Arial"/>
          <w:i/>
          <w:sz w:val="22"/>
          <w:szCs w:val="22"/>
          <w:lang w:val="es-ES"/>
        </w:rPr>
        <w:t>.—</w:t>
      </w:r>
      <w:proofErr w:type="gramEnd"/>
      <w:r w:rsidRPr="00554219">
        <w:rPr>
          <w:rFonts w:ascii="Palatino Linotype" w:hAnsi="Palatino Linotype" w:cs="Arial"/>
          <w:i/>
          <w:sz w:val="22"/>
          <w:szCs w:val="22"/>
          <w:lang w:val="es-ES"/>
        </w:rPr>
        <w:t>Tomás Fernández Gallegos.—6 de noviembre de 2003.—Mayoría de votos; unanimidad en relación con el tema contenido en esta tesis.—Disidente y Ponente: Gilda Rincón Orta.—Secretaria: Carmina S. Cortés Pineda.</w:t>
      </w:r>
    </w:p>
    <w:p w14:paraId="7A2D0AAC" w14:textId="77777777" w:rsidR="003525CA" w:rsidRPr="00554219" w:rsidRDefault="003525CA" w:rsidP="003525CA">
      <w:pPr>
        <w:spacing w:line="276" w:lineRule="auto"/>
        <w:ind w:left="567" w:right="618"/>
        <w:jc w:val="both"/>
        <w:rPr>
          <w:rFonts w:ascii="Palatino Linotype" w:hAnsi="Palatino Linotype" w:cs="Arial"/>
          <w:i/>
          <w:sz w:val="22"/>
          <w:szCs w:val="22"/>
          <w:lang w:val="es-ES"/>
        </w:rPr>
      </w:pPr>
      <w:r w:rsidRPr="00554219">
        <w:rPr>
          <w:rFonts w:ascii="Palatino Linotype" w:hAnsi="Palatino Linotype" w:cs="Arial"/>
          <w:i/>
          <w:sz w:val="22"/>
          <w:szCs w:val="22"/>
          <w:lang w:val="es-ES"/>
        </w:rPr>
        <w:t>Amparo directo 11824/2003</w:t>
      </w:r>
      <w:proofErr w:type="gramStart"/>
      <w:r w:rsidRPr="00554219">
        <w:rPr>
          <w:rFonts w:ascii="Palatino Linotype" w:hAnsi="Palatino Linotype" w:cs="Arial"/>
          <w:i/>
          <w:sz w:val="22"/>
          <w:szCs w:val="22"/>
          <w:lang w:val="es-ES"/>
        </w:rPr>
        <w:t>.—</w:t>
      </w:r>
      <w:proofErr w:type="gramEnd"/>
      <w:r w:rsidRPr="00554219">
        <w:rPr>
          <w:rFonts w:ascii="Palatino Linotype" w:hAnsi="Palatino Linotype" w:cs="Arial"/>
          <w:i/>
          <w:sz w:val="22"/>
          <w:szCs w:val="22"/>
          <w:lang w:val="es-ES"/>
        </w:rPr>
        <w:t xml:space="preserve">Antonio Asad </w:t>
      </w:r>
      <w:proofErr w:type="spellStart"/>
      <w:r w:rsidRPr="00554219">
        <w:rPr>
          <w:rFonts w:ascii="Palatino Linotype" w:hAnsi="Palatino Linotype" w:cs="Arial"/>
          <w:i/>
          <w:sz w:val="22"/>
          <w:szCs w:val="22"/>
          <w:lang w:val="es-ES"/>
        </w:rPr>
        <w:t>Kanahuati</w:t>
      </w:r>
      <w:proofErr w:type="spellEnd"/>
      <w:r w:rsidRPr="00554219">
        <w:rPr>
          <w:rFonts w:ascii="Palatino Linotype" w:hAnsi="Palatino Linotype" w:cs="Arial"/>
          <w:i/>
          <w:sz w:val="22"/>
          <w:szCs w:val="22"/>
          <w:lang w:val="es-ES"/>
        </w:rPr>
        <w:t xml:space="preserve"> Santiago.—10 de diciembre de 2003.—Mayoría de votos; unanimidad en relación con el tema contenido en esta tesis.—Disidente y Ponente: Gilda Rincón Orta.—Secretaria: Carmina S. Cortés Pineda.</w:t>
      </w:r>
    </w:p>
    <w:p w14:paraId="2CFF6BAF" w14:textId="77777777" w:rsidR="003525CA" w:rsidRPr="00554219" w:rsidRDefault="003525CA" w:rsidP="003525CA">
      <w:pPr>
        <w:spacing w:line="276" w:lineRule="auto"/>
        <w:ind w:left="567" w:right="618"/>
        <w:jc w:val="both"/>
        <w:rPr>
          <w:rFonts w:ascii="Palatino Linotype" w:hAnsi="Palatino Linotype" w:cs="Arial"/>
          <w:i/>
          <w:sz w:val="22"/>
          <w:szCs w:val="22"/>
          <w:lang w:val="es-ES"/>
        </w:rPr>
      </w:pPr>
      <w:r w:rsidRPr="00554219">
        <w:rPr>
          <w:rFonts w:ascii="Palatino Linotype" w:hAnsi="Palatino Linotype" w:cs="Arial"/>
          <w:i/>
          <w:sz w:val="22"/>
          <w:szCs w:val="22"/>
          <w:lang w:val="es-ES"/>
        </w:rPr>
        <w:t>Amparo directo 1144/2004</w:t>
      </w:r>
      <w:proofErr w:type="gramStart"/>
      <w:r w:rsidRPr="00554219">
        <w:rPr>
          <w:rFonts w:ascii="Palatino Linotype" w:hAnsi="Palatino Linotype" w:cs="Arial"/>
          <w:i/>
          <w:sz w:val="22"/>
          <w:szCs w:val="22"/>
          <w:lang w:val="es-ES"/>
        </w:rPr>
        <w:t>.—</w:t>
      </w:r>
      <w:proofErr w:type="gramEnd"/>
      <w:r w:rsidRPr="00554219">
        <w:rPr>
          <w:rFonts w:ascii="Palatino Linotype" w:hAnsi="Palatino Linotype" w:cs="Arial"/>
          <w:i/>
          <w:sz w:val="22"/>
          <w:szCs w:val="22"/>
          <w:lang w:val="es-ES"/>
        </w:rPr>
        <w:t xml:space="preserve">Berna Margarita Lila Terán Pacheco.—17 de febrero de 2004.—Unanimidad de votos.—Ponente: Walter Arellano </w:t>
      </w:r>
      <w:proofErr w:type="spellStart"/>
      <w:r w:rsidRPr="00554219">
        <w:rPr>
          <w:rFonts w:ascii="Palatino Linotype" w:hAnsi="Palatino Linotype" w:cs="Arial"/>
          <w:i/>
          <w:sz w:val="22"/>
          <w:szCs w:val="22"/>
          <w:lang w:val="es-ES"/>
        </w:rPr>
        <w:t>Hobelsberger</w:t>
      </w:r>
      <w:proofErr w:type="spellEnd"/>
      <w:r w:rsidRPr="00554219">
        <w:rPr>
          <w:rFonts w:ascii="Palatino Linotype" w:hAnsi="Palatino Linotype" w:cs="Arial"/>
          <w:i/>
          <w:sz w:val="22"/>
          <w:szCs w:val="22"/>
          <w:lang w:val="es-ES"/>
        </w:rPr>
        <w:t>.—Secretario: Miguel Ángel Arteaga Iturralde.</w:t>
      </w:r>
    </w:p>
    <w:p w14:paraId="5DD2F482" w14:textId="77777777" w:rsidR="003525CA" w:rsidRPr="00554219" w:rsidRDefault="003525CA" w:rsidP="003525CA">
      <w:pPr>
        <w:spacing w:line="276" w:lineRule="auto"/>
        <w:ind w:left="567" w:right="618"/>
        <w:jc w:val="both"/>
        <w:rPr>
          <w:rFonts w:ascii="Palatino Linotype" w:hAnsi="Palatino Linotype" w:cs="Arial"/>
          <w:i/>
          <w:sz w:val="22"/>
          <w:szCs w:val="22"/>
          <w:lang w:val="es-ES"/>
        </w:rPr>
      </w:pPr>
      <w:r w:rsidRPr="00554219">
        <w:rPr>
          <w:rFonts w:ascii="Palatino Linotype" w:hAnsi="Palatino Linotype" w:cs="Arial"/>
          <w:i/>
          <w:sz w:val="22"/>
          <w:szCs w:val="22"/>
          <w:lang w:val="es-ES"/>
        </w:rPr>
        <w:t>Amparo directo 1804/2004</w:t>
      </w:r>
      <w:proofErr w:type="gramStart"/>
      <w:r w:rsidRPr="00554219">
        <w:rPr>
          <w:rFonts w:ascii="Palatino Linotype" w:hAnsi="Palatino Linotype" w:cs="Arial"/>
          <w:i/>
          <w:sz w:val="22"/>
          <w:szCs w:val="22"/>
          <w:lang w:val="es-ES"/>
        </w:rPr>
        <w:t>.—</w:t>
      </w:r>
      <w:proofErr w:type="gramEnd"/>
      <w:r w:rsidRPr="00554219">
        <w:rPr>
          <w:rFonts w:ascii="Palatino Linotype" w:hAnsi="Palatino Linotype" w:cs="Arial"/>
          <w:i/>
          <w:sz w:val="22"/>
          <w:szCs w:val="22"/>
          <w:lang w:val="es-ES"/>
        </w:rPr>
        <w:t>Salvador Rosales Mateos y otra.—2 de marzo de 2004.—Unanimidad de votos.—Ponente: Gilda Rincón Orta.—Secretaria: Carmina S. Cortés Pineda.</w:t>
      </w:r>
    </w:p>
    <w:p w14:paraId="00FB1A90" w14:textId="77777777" w:rsidR="003525CA" w:rsidRPr="00554219" w:rsidRDefault="003525CA" w:rsidP="003525CA">
      <w:pPr>
        <w:spacing w:line="276" w:lineRule="auto"/>
        <w:ind w:left="567" w:right="618"/>
        <w:jc w:val="both"/>
        <w:rPr>
          <w:rFonts w:ascii="Palatino Linotype" w:hAnsi="Palatino Linotype" w:cs="Arial"/>
          <w:i/>
          <w:sz w:val="22"/>
          <w:szCs w:val="22"/>
          <w:lang w:val="es-ES"/>
        </w:rPr>
      </w:pPr>
      <w:r w:rsidRPr="00554219">
        <w:rPr>
          <w:rFonts w:ascii="Palatino Linotype" w:hAnsi="Palatino Linotype" w:cs="Arial"/>
          <w:i/>
          <w:sz w:val="22"/>
          <w:szCs w:val="22"/>
          <w:lang w:val="es-ES"/>
        </w:rPr>
        <w:t>Semanario Judicial de la Federación y su Gaceta, Novena Época, Tomo XX, agosto de  004, página 1463, Tribunales Colegiados de Circuito, tesis I.4o.C. J/19; véase ejecutoria en el Semanario Judicial de la Federación y su Gaceta, Novena Época, Tomo XX, agosto de 2004, página 1464.</w:t>
      </w:r>
    </w:p>
    <w:p w14:paraId="3C36B90A" w14:textId="77777777" w:rsidR="003525CA" w:rsidRPr="00554219" w:rsidRDefault="003525CA" w:rsidP="003525CA">
      <w:pPr>
        <w:spacing w:line="276" w:lineRule="auto"/>
        <w:ind w:left="567" w:right="618"/>
        <w:jc w:val="both"/>
        <w:rPr>
          <w:rFonts w:ascii="Palatino Linotype" w:hAnsi="Palatino Linotype" w:cs="Arial"/>
          <w:lang w:val="es-ES"/>
        </w:rPr>
      </w:pPr>
      <w:r w:rsidRPr="00554219">
        <w:rPr>
          <w:rFonts w:ascii="Palatino Linotype" w:hAnsi="Palatino Linotype" w:cs="Arial"/>
          <w:sz w:val="22"/>
          <w:szCs w:val="22"/>
          <w:lang w:val="es-ES"/>
        </w:rPr>
        <w:t>(Énfasis añadido)</w:t>
      </w:r>
    </w:p>
    <w:p w14:paraId="1A658D5A" w14:textId="77777777" w:rsidR="003525CA" w:rsidRPr="00554219" w:rsidRDefault="003525CA" w:rsidP="003525CA">
      <w:pPr>
        <w:spacing w:line="276" w:lineRule="auto"/>
        <w:ind w:left="567" w:right="618"/>
        <w:jc w:val="both"/>
        <w:rPr>
          <w:rFonts w:ascii="Palatino Linotype" w:hAnsi="Palatino Linotype" w:cs="Arial"/>
          <w:lang w:val="es-ES"/>
        </w:rPr>
      </w:pPr>
    </w:p>
    <w:p w14:paraId="44EC7708" w14:textId="48C21E9F" w:rsidR="003525CA" w:rsidRPr="00554219" w:rsidRDefault="003525CA" w:rsidP="003525CA">
      <w:pPr>
        <w:numPr>
          <w:ilvl w:val="0"/>
          <w:numId w:val="1"/>
        </w:numPr>
        <w:spacing w:line="360" w:lineRule="auto"/>
        <w:ind w:left="0" w:right="49" w:firstLine="0"/>
        <w:contextualSpacing/>
        <w:jc w:val="both"/>
        <w:rPr>
          <w:rFonts w:ascii="Palatino Linotype" w:eastAsia="MS Mincho" w:hAnsi="Palatino Linotype" w:cstheme="majorBidi"/>
          <w:lang w:val="es-ES_tradnl" w:eastAsia="es-ES"/>
        </w:rPr>
      </w:pPr>
      <w:r w:rsidRPr="00554219">
        <w:rPr>
          <w:rFonts w:ascii="Palatino Linotype" w:eastAsia="MS Mincho" w:hAnsi="Palatino Linotype" w:cstheme="majorBidi"/>
          <w:lang w:val="es-ES_tradnl" w:eastAsia="es-ES"/>
        </w:rPr>
        <w:t xml:space="preserve">De lo anterior, se presume la existencia de documentación relacionada con la información requerida, toda vez que </w:t>
      </w:r>
      <w:r w:rsidR="005925A3" w:rsidRPr="00554219">
        <w:rPr>
          <w:rFonts w:ascii="Palatino Linotype" w:eastAsia="MS Mincho" w:hAnsi="Palatino Linotype" w:cstheme="majorBidi"/>
          <w:lang w:val="es-ES_tradnl" w:eastAsia="es-ES"/>
        </w:rPr>
        <w:t xml:space="preserve">los sujetos obligados </w:t>
      </w:r>
      <w:r w:rsidRPr="00554219">
        <w:rPr>
          <w:rFonts w:ascii="Palatino Linotype" w:eastAsia="MS Mincho" w:hAnsi="Palatino Linotype" w:cstheme="majorBidi"/>
          <w:lang w:val="es-ES_tradnl" w:eastAsia="es-ES"/>
        </w:rPr>
        <w:t>se encuentra</w:t>
      </w:r>
      <w:r w:rsidR="005925A3" w:rsidRPr="00554219">
        <w:rPr>
          <w:rFonts w:ascii="Palatino Linotype" w:eastAsia="MS Mincho" w:hAnsi="Palatino Linotype" w:cstheme="majorBidi"/>
          <w:lang w:val="es-ES_tradnl" w:eastAsia="es-ES"/>
        </w:rPr>
        <w:t>n</w:t>
      </w:r>
      <w:r w:rsidRPr="00554219">
        <w:rPr>
          <w:rFonts w:ascii="Palatino Linotype" w:eastAsia="MS Mincho" w:hAnsi="Palatino Linotype" w:cstheme="majorBidi"/>
          <w:lang w:val="es-ES_tradnl" w:eastAsia="es-ES"/>
        </w:rPr>
        <w:t xml:space="preserve"> constreñido</w:t>
      </w:r>
      <w:r w:rsidR="005925A3" w:rsidRPr="00554219">
        <w:rPr>
          <w:rFonts w:ascii="Palatino Linotype" w:eastAsia="MS Mincho" w:hAnsi="Palatino Linotype" w:cstheme="majorBidi"/>
          <w:lang w:val="es-ES_tradnl" w:eastAsia="es-ES"/>
        </w:rPr>
        <w:t>s</w:t>
      </w:r>
      <w:r w:rsidRPr="00554219">
        <w:rPr>
          <w:rFonts w:ascii="Palatino Linotype" w:eastAsia="MS Mincho" w:hAnsi="Palatino Linotype" w:cstheme="majorBidi"/>
          <w:lang w:val="es-ES_tradnl" w:eastAsia="es-ES"/>
        </w:rPr>
        <w:t xml:space="preserve"> a documentar todo acto de autoridad que éste realice derivado sus funciones, atribuciones y competencias.</w:t>
      </w:r>
    </w:p>
    <w:p w14:paraId="3E9F56BB" w14:textId="77777777" w:rsidR="003525CA" w:rsidRPr="00554219" w:rsidRDefault="003525CA" w:rsidP="003525CA">
      <w:pPr>
        <w:spacing w:line="360" w:lineRule="auto"/>
        <w:ind w:right="49"/>
        <w:contextualSpacing/>
        <w:jc w:val="both"/>
        <w:rPr>
          <w:rFonts w:ascii="Palatino Linotype" w:eastAsia="MS Mincho" w:hAnsi="Palatino Linotype" w:cstheme="majorBidi"/>
          <w:lang w:val="es-ES_tradnl" w:eastAsia="es-ES"/>
        </w:rPr>
      </w:pPr>
    </w:p>
    <w:p w14:paraId="01CF2233" w14:textId="30620F22" w:rsidR="003525CA" w:rsidRPr="00554219" w:rsidRDefault="003525CA" w:rsidP="003525CA">
      <w:pPr>
        <w:numPr>
          <w:ilvl w:val="0"/>
          <w:numId w:val="1"/>
        </w:numPr>
        <w:tabs>
          <w:tab w:val="left" w:pos="426"/>
        </w:tabs>
        <w:spacing w:line="360" w:lineRule="auto"/>
        <w:ind w:left="0" w:firstLine="0"/>
        <w:contextualSpacing/>
        <w:jc w:val="both"/>
        <w:rPr>
          <w:rFonts w:ascii="Palatino Linotype" w:eastAsia="MS Mincho" w:hAnsi="Palatino Linotype" w:cs="Arial"/>
          <w:color w:val="000000" w:themeColor="text1"/>
        </w:rPr>
      </w:pPr>
      <w:r w:rsidRPr="00554219">
        <w:rPr>
          <w:rFonts w:ascii="Palatino Linotype" w:eastAsia="MS Mincho" w:hAnsi="Palatino Linotype"/>
        </w:rPr>
        <w:t xml:space="preserve">En tal virtud, al obrar indicios de la información en página institucional del propio Ayuntamiento de </w:t>
      </w:r>
      <w:r w:rsidR="005925A3" w:rsidRPr="00554219">
        <w:rPr>
          <w:rFonts w:ascii="Palatino Linotype" w:eastAsia="MS Mincho" w:hAnsi="Palatino Linotype"/>
        </w:rPr>
        <w:t>Ecatepec de Morelos</w:t>
      </w:r>
      <w:r w:rsidRPr="00554219">
        <w:rPr>
          <w:rFonts w:ascii="Palatino Linotype" w:eastAsia="MS Mincho" w:hAnsi="Palatino Linotype"/>
        </w:rPr>
        <w:t xml:space="preserve">, este tipo de información es susceptible de considerarse como un hecho notorio el cual puede ser valorado, por formar parte del conocimiento público, lo cual se robustece con la siguiente tesis </w:t>
      </w:r>
      <w:r w:rsidRPr="00554219">
        <w:rPr>
          <w:rFonts w:ascii="Palatino Linotype" w:eastAsia="MS Mincho" w:hAnsi="Palatino Linotype"/>
        </w:rPr>
        <w:lastRenderedPageBreak/>
        <w:t>aislada</w:t>
      </w:r>
      <w:r w:rsidRPr="00554219">
        <w:rPr>
          <w:vertAlign w:val="superscript"/>
        </w:rPr>
        <w:footnoteReference w:id="1"/>
      </w:r>
      <w:r w:rsidRPr="00554219">
        <w:rPr>
          <w:rFonts w:ascii="Palatino Linotype" w:eastAsia="MS Mincho" w:hAnsi="Palatino Linotype"/>
        </w:rPr>
        <w:t xml:space="preserve"> emitida por los Tribunales Colegiados de Circuito y publicada en el Semanario Judicial de la Federación:</w:t>
      </w:r>
    </w:p>
    <w:p w14:paraId="025F9EFA" w14:textId="77777777" w:rsidR="003525CA" w:rsidRPr="00554219" w:rsidRDefault="003525CA" w:rsidP="003525CA">
      <w:pPr>
        <w:spacing w:line="276" w:lineRule="auto"/>
        <w:ind w:left="720"/>
        <w:contextualSpacing/>
        <w:rPr>
          <w:rFonts w:ascii="Palatino Linotype" w:eastAsia="MS Mincho" w:hAnsi="Palatino Linotype" w:cs="Arial"/>
          <w:color w:val="000000" w:themeColor="text1"/>
          <w:sz w:val="22"/>
          <w:szCs w:val="22"/>
        </w:rPr>
      </w:pPr>
    </w:p>
    <w:p w14:paraId="296282E3" w14:textId="77777777" w:rsidR="003525CA" w:rsidRPr="00554219" w:rsidRDefault="003525CA" w:rsidP="003525CA">
      <w:pPr>
        <w:spacing w:before="240" w:after="240" w:line="276" w:lineRule="auto"/>
        <w:ind w:left="567" w:right="567"/>
        <w:contextualSpacing/>
        <w:jc w:val="both"/>
        <w:rPr>
          <w:rFonts w:ascii="Palatino Linotype" w:eastAsia="MS Mincho" w:hAnsi="Palatino Linotype"/>
          <w:i/>
          <w:sz w:val="22"/>
          <w:szCs w:val="22"/>
        </w:rPr>
      </w:pPr>
      <w:r w:rsidRPr="00554219">
        <w:rPr>
          <w:rFonts w:ascii="Palatino Linotype" w:eastAsia="MS Mincho" w:hAnsi="Palatino Linotype"/>
          <w:b/>
          <w:i/>
          <w:sz w:val="22"/>
          <w:szCs w:val="22"/>
        </w:rPr>
        <w:t>“PÁGINAS WEB O ELECTRÓNICAS. SU CONTENIDO ES UN HECHO NOTORIO Y SUSCEPTIBLE DE SER VALORADO EN UNA DECISIÓN JUDICIAL.</w:t>
      </w:r>
      <w:r w:rsidRPr="00554219">
        <w:rPr>
          <w:rFonts w:ascii="Palatino Linotype" w:eastAsia="MS Mincho" w:hAnsi="Palatino Linotype"/>
          <w:sz w:val="22"/>
          <w:szCs w:val="22"/>
        </w:rPr>
        <w:t xml:space="preserve"> </w:t>
      </w:r>
      <w:r w:rsidRPr="00554219">
        <w:rPr>
          <w:rFonts w:ascii="Palatino Linotype" w:eastAsia="MS Mincho" w:hAnsi="Palatino Linotype"/>
          <w:i/>
          <w:sz w:val="22"/>
          <w:szCs w:val="22"/>
        </w:rPr>
        <w:t xml:space="preserve">Los datos publicados en documentos o páginas situados en redes informáticas constituyen un hecho notorio por formar parte del conocimiento público a través de tales medios al momento en que se dicta una resolución judicial, de conformidad con el artículo 88 del Código Federal de Procedimientos Civiles. El acceso al uso de Internet para buscar información sobre la existencia de personas morales, establecimientos mercantiles, domicilios y en general cualquier dato publicado en redes informáticas, forma parte de la cultura normal de sectores específicos de la sociedad dependiendo del tipo de información de que se trate. De ahí que, si bien no es posible afirmar que esa información se encuentra al alcance de todos los sectores de la sociedad, lo cierto es que sí es posible determinar si por el tipo de datos un hecho forma parte de la cultura normal de un sector de la sociedad y pueda ser considerado como notorio por el juzgador y, consecuentemente, valorado en una decisión judicial, por tratarse de un dato u opinión común indiscutible, no por el número de personas que conocen ese hecho, sino por la notoriedad, accesibilidad, aceptación e imparcialidad de este conocimiento. Por tanto, el contenido de una página de Internet que refleja hechos propios de una de las partes en cualquier juicio, puede ser tomado como prueba plena, a menos que haya una en contrario que no fue creada por orden del interesado, ya que se le reputará autor y podrá perjudicarle lo que ofrezca en sus términos. TERCER TRIBUNAL COLEGIADO EN MATERIA CIVIL DEL PRIMER CIRCUITO. Amparo en revisión 365/2012. </w:t>
      </w:r>
      <w:proofErr w:type="spellStart"/>
      <w:r w:rsidRPr="00554219">
        <w:rPr>
          <w:rFonts w:ascii="Palatino Linotype" w:eastAsia="MS Mincho" w:hAnsi="Palatino Linotype"/>
          <w:i/>
          <w:sz w:val="22"/>
          <w:szCs w:val="22"/>
        </w:rPr>
        <w:t>Mardygras</w:t>
      </w:r>
      <w:proofErr w:type="spellEnd"/>
      <w:r w:rsidRPr="00554219">
        <w:rPr>
          <w:rFonts w:ascii="Palatino Linotype" w:eastAsia="MS Mincho" w:hAnsi="Palatino Linotype"/>
          <w:i/>
          <w:sz w:val="22"/>
          <w:szCs w:val="22"/>
        </w:rPr>
        <w:t>, S.A. de C.V. 7 de diciembre de 2012. Unanimidad de votos. Ponente: Neófito López Ramos. Secretaria: Ana Lilia Osorno Arroyo.”</w:t>
      </w:r>
    </w:p>
    <w:p w14:paraId="4344136E" w14:textId="77777777" w:rsidR="003525CA" w:rsidRPr="00554219" w:rsidRDefault="003525CA" w:rsidP="003525CA">
      <w:pPr>
        <w:spacing w:before="240" w:after="240" w:line="276" w:lineRule="auto"/>
        <w:ind w:left="567" w:right="567"/>
        <w:contextualSpacing/>
        <w:jc w:val="both"/>
        <w:rPr>
          <w:rFonts w:ascii="Palatino Linotype" w:eastAsia="MS Mincho" w:hAnsi="Palatino Linotype"/>
          <w:i/>
          <w:sz w:val="22"/>
          <w:szCs w:val="22"/>
        </w:rPr>
      </w:pPr>
    </w:p>
    <w:p w14:paraId="25AA3469" w14:textId="77777777" w:rsidR="003525CA" w:rsidRPr="00554219" w:rsidRDefault="003525CA" w:rsidP="003525CA">
      <w:pPr>
        <w:spacing w:before="240" w:after="240" w:line="276" w:lineRule="auto"/>
        <w:ind w:left="567" w:right="567"/>
        <w:contextualSpacing/>
        <w:jc w:val="both"/>
        <w:rPr>
          <w:rFonts w:ascii="Palatino Linotype" w:eastAsia="MS Mincho" w:hAnsi="Palatino Linotype"/>
          <w:i/>
          <w:sz w:val="22"/>
          <w:szCs w:val="22"/>
        </w:rPr>
      </w:pPr>
      <w:r w:rsidRPr="00554219">
        <w:rPr>
          <w:rFonts w:ascii="Palatino Linotype" w:eastAsia="MS Mincho" w:hAnsi="Palatino Linotype"/>
          <w:i/>
          <w:sz w:val="22"/>
          <w:szCs w:val="22"/>
        </w:rPr>
        <w:lastRenderedPageBreak/>
        <w:t>(Énfasis añadido)</w:t>
      </w:r>
    </w:p>
    <w:p w14:paraId="3A533D61" w14:textId="77777777" w:rsidR="005925A3" w:rsidRPr="00554219" w:rsidRDefault="005925A3" w:rsidP="005925A3">
      <w:pPr>
        <w:pStyle w:val="Prrafodelista"/>
        <w:rPr>
          <w:rFonts w:ascii="Palatino Linotype" w:hAnsi="Palatino Linotype"/>
        </w:rPr>
      </w:pPr>
    </w:p>
    <w:p w14:paraId="26669166" w14:textId="77777777" w:rsidR="005925A3" w:rsidRPr="00554219" w:rsidRDefault="005925A3" w:rsidP="005925A3">
      <w:pPr>
        <w:numPr>
          <w:ilvl w:val="0"/>
          <w:numId w:val="1"/>
        </w:numPr>
        <w:spacing w:line="360" w:lineRule="auto"/>
        <w:ind w:left="0" w:firstLine="0"/>
        <w:contextualSpacing/>
        <w:jc w:val="both"/>
        <w:rPr>
          <w:rFonts w:ascii="Palatino Linotype" w:hAnsi="Palatino Linotype"/>
        </w:rPr>
      </w:pPr>
      <w:r w:rsidRPr="00554219">
        <w:rPr>
          <w:rFonts w:ascii="Palatino Linotype" w:hAnsi="Palatino Linotype"/>
        </w:rPr>
        <w:t>Atento a lo anterior, resulta dable traer a contexto lo establecido en el artículo 167 de la Ley de Transparencia y Acceso a la Información Pública del Estado de México y Municipios</w:t>
      </w:r>
    </w:p>
    <w:p w14:paraId="47E4C3C1" w14:textId="77777777" w:rsidR="005925A3" w:rsidRPr="00554219" w:rsidRDefault="005925A3" w:rsidP="005925A3">
      <w:pPr>
        <w:pStyle w:val="Prrafodelista"/>
        <w:rPr>
          <w:rFonts w:ascii="Palatino Linotype" w:hAnsi="Palatino Linotype"/>
        </w:rPr>
      </w:pPr>
    </w:p>
    <w:p w14:paraId="2E36AAD1" w14:textId="1387BE70" w:rsidR="005925A3" w:rsidRPr="00554219" w:rsidRDefault="005925A3" w:rsidP="005925A3">
      <w:pPr>
        <w:spacing w:line="360" w:lineRule="auto"/>
        <w:ind w:left="426" w:right="333"/>
        <w:contextualSpacing/>
        <w:jc w:val="both"/>
        <w:rPr>
          <w:rFonts w:ascii="Palatino Linotype" w:hAnsi="Palatino Linotype"/>
          <w:b/>
          <w:i/>
          <w:u w:val="single"/>
        </w:rPr>
      </w:pPr>
      <w:r w:rsidRPr="00554219">
        <w:rPr>
          <w:rFonts w:ascii="Palatino Linotype" w:hAnsi="Palatino Linotype"/>
          <w:b/>
          <w:i/>
        </w:rPr>
        <w:t>“Artículo 167</w:t>
      </w:r>
      <w:r w:rsidRPr="00554219">
        <w:rPr>
          <w:rFonts w:ascii="Palatino Linotype" w:hAnsi="Palatino Linotype"/>
          <w:i/>
        </w:rPr>
        <w:t xml:space="preserve">. </w:t>
      </w:r>
      <w:r w:rsidRPr="00554219">
        <w:rPr>
          <w:rFonts w:ascii="Palatino Linotype" w:hAnsi="Palatino Linotype"/>
          <w:b/>
          <w:i/>
          <w:u w:val="single"/>
        </w:rPr>
        <w:t>Cuando las unidades de transparencia determinen la notoria incompetencia por parte de los sujetos obligados, dentro del ámbito de aplicación, para atender la solicitud de acceso a la información, deberán comunicarlo al solicitante, dentro de los tres días hábiles posteriores a la recepción de la solicitud y, en su caso orientar al solicitante, el o los sujetos obligados competentes.</w:t>
      </w:r>
    </w:p>
    <w:p w14:paraId="0243D664" w14:textId="77777777" w:rsidR="005925A3" w:rsidRPr="00554219" w:rsidRDefault="005925A3" w:rsidP="005925A3">
      <w:pPr>
        <w:spacing w:line="360" w:lineRule="auto"/>
        <w:ind w:left="426" w:right="333"/>
        <w:contextualSpacing/>
        <w:jc w:val="both"/>
        <w:rPr>
          <w:rFonts w:ascii="Palatino Linotype" w:hAnsi="Palatino Linotype"/>
          <w:i/>
        </w:rPr>
      </w:pPr>
    </w:p>
    <w:p w14:paraId="7F847239" w14:textId="77777777" w:rsidR="005925A3" w:rsidRPr="00554219" w:rsidRDefault="005925A3" w:rsidP="005925A3">
      <w:pPr>
        <w:spacing w:line="360" w:lineRule="auto"/>
        <w:ind w:left="426" w:right="333"/>
        <w:contextualSpacing/>
        <w:jc w:val="both"/>
        <w:rPr>
          <w:rFonts w:ascii="Palatino Linotype" w:hAnsi="Palatino Linotype"/>
          <w:i/>
        </w:rPr>
      </w:pPr>
      <w:r w:rsidRPr="00554219">
        <w:rPr>
          <w:rFonts w:ascii="Palatino Linotype" w:hAnsi="Palatino Linotype"/>
          <w:i/>
        </w:rPr>
        <w:t>Si los sujetos obligados son competentes para atender parcialmente la solicitud de acceso a la información, deberá dar respuesta respecto de dicha parte. Respecto de la información sobre la cual es incompetente se procederá conforme lo señala el párrafo anterior.</w:t>
      </w:r>
    </w:p>
    <w:p w14:paraId="171EE1E2" w14:textId="77777777" w:rsidR="005925A3" w:rsidRPr="00554219" w:rsidRDefault="005925A3" w:rsidP="005925A3">
      <w:pPr>
        <w:spacing w:line="360" w:lineRule="auto"/>
        <w:ind w:left="426" w:right="333"/>
        <w:contextualSpacing/>
        <w:jc w:val="both"/>
        <w:rPr>
          <w:rFonts w:ascii="Palatino Linotype" w:hAnsi="Palatino Linotype"/>
          <w:i/>
        </w:rPr>
      </w:pPr>
      <w:r w:rsidRPr="00554219">
        <w:rPr>
          <w:rFonts w:ascii="Palatino Linotype" w:hAnsi="Palatino Linotype"/>
          <w:i/>
        </w:rPr>
        <w:t>Si transcurrido el plazo señalado en el primer párrafo de este artículo, el sujeto obligado no declina la competencia en los términos establecidos, podrá canalizar la solicitud ante el sujeto obligado competente.</w:t>
      </w:r>
    </w:p>
    <w:p w14:paraId="16CC582C" w14:textId="77777777" w:rsidR="005925A3" w:rsidRPr="00554219" w:rsidRDefault="005925A3" w:rsidP="005925A3">
      <w:pPr>
        <w:spacing w:line="360" w:lineRule="auto"/>
        <w:contextualSpacing/>
        <w:jc w:val="both"/>
        <w:rPr>
          <w:rFonts w:ascii="Palatino Linotype" w:hAnsi="Palatino Linotype"/>
        </w:rPr>
      </w:pPr>
    </w:p>
    <w:p w14:paraId="385F44E2" w14:textId="77777777" w:rsidR="005925A3" w:rsidRPr="00554219" w:rsidRDefault="005925A3" w:rsidP="005925A3">
      <w:pPr>
        <w:numPr>
          <w:ilvl w:val="0"/>
          <w:numId w:val="1"/>
        </w:numPr>
        <w:spacing w:line="360" w:lineRule="auto"/>
        <w:ind w:left="0" w:firstLine="0"/>
        <w:contextualSpacing/>
        <w:jc w:val="both"/>
        <w:rPr>
          <w:rFonts w:ascii="Palatino Linotype" w:hAnsi="Palatino Linotype"/>
        </w:rPr>
      </w:pPr>
      <w:r w:rsidRPr="00554219">
        <w:rPr>
          <w:rFonts w:ascii="Palatino Linotype" w:hAnsi="Palatino Linotype" w:cs="Arial"/>
          <w:color w:val="000000"/>
        </w:rPr>
        <w:lastRenderedPageBreak/>
        <w:t xml:space="preserve">En cuanto al contenido del artículo 167 se puede apreciar que el </w:t>
      </w:r>
      <w:r w:rsidRPr="00554219">
        <w:rPr>
          <w:rFonts w:ascii="Palatino Linotype" w:hAnsi="Palatino Linotype" w:cs="Arial"/>
          <w:b/>
          <w:color w:val="000000"/>
        </w:rPr>
        <w:t>SUJETO OBLIGADO</w:t>
      </w:r>
      <w:r w:rsidRPr="00554219">
        <w:rPr>
          <w:rFonts w:ascii="Palatino Linotype" w:hAnsi="Palatino Linotype" w:cs="Arial"/>
          <w:color w:val="000000"/>
        </w:rPr>
        <w:t xml:space="preserve"> informó al recurrente en el término de tres días a la recepción de la solicitud de información, la declinación de incompetencia y le indicó quien es la instancia competente</w:t>
      </w:r>
      <w:r w:rsidRPr="00554219">
        <w:rPr>
          <w:rFonts w:ascii="Palatino Linotype" w:hAnsi="Palatino Linotype"/>
        </w:rPr>
        <w:t>, lo cual se advierte de las constancias que obran en el expediente electrónico en que se actúa, como a continuación se muestra:</w:t>
      </w:r>
    </w:p>
    <w:p w14:paraId="39E27515" w14:textId="77777777" w:rsidR="005925A3" w:rsidRPr="00554219" w:rsidRDefault="005925A3" w:rsidP="005925A3">
      <w:pPr>
        <w:spacing w:line="360" w:lineRule="auto"/>
        <w:contextualSpacing/>
        <w:jc w:val="both"/>
        <w:rPr>
          <w:rFonts w:ascii="Palatino Linotype" w:hAnsi="Palatino Linotype"/>
        </w:rPr>
      </w:pPr>
    </w:p>
    <w:p w14:paraId="3FB27E72" w14:textId="77777777" w:rsidR="005925A3" w:rsidRPr="00554219" w:rsidRDefault="005925A3" w:rsidP="005925A3">
      <w:pPr>
        <w:numPr>
          <w:ilvl w:val="0"/>
          <w:numId w:val="1"/>
        </w:numPr>
        <w:spacing w:line="360" w:lineRule="auto"/>
        <w:ind w:left="0" w:firstLine="0"/>
        <w:contextualSpacing/>
        <w:jc w:val="both"/>
        <w:rPr>
          <w:rFonts w:ascii="Palatino Linotype" w:hAnsi="Palatino Linotype"/>
          <w:lang w:val="es-MX" w:eastAsia="es-MX"/>
        </w:rPr>
      </w:pPr>
      <w:r w:rsidRPr="00554219">
        <w:rPr>
          <w:rFonts w:ascii="Palatino Linotype" w:hAnsi="Palatino Linotype"/>
          <w:lang w:val="es-MX" w:eastAsia="es-MX"/>
        </w:rPr>
        <w:t xml:space="preserve">Luego entonces, queda de manifiesto que el </w:t>
      </w:r>
      <w:r w:rsidRPr="00554219">
        <w:rPr>
          <w:rFonts w:ascii="Palatino Linotype" w:hAnsi="Palatino Linotype"/>
          <w:b/>
          <w:lang w:val="es-MX" w:eastAsia="es-MX"/>
        </w:rPr>
        <w:t xml:space="preserve">SUJETO OBLIGADO </w:t>
      </w:r>
      <w:r w:rsidRPr="00554219">
        <w:rPr>
          <w:rFonts w:ascii="Palatino Linotype" w:hAnsi="Palatino Linotype"/>
          <w:lang w:val="es-MX" w:eastAsia="es-MX"/>
        </w:rPr>
        <w:t xml:space="preserve">no cuenta con competencia para atender los requerimientos señalados por el particular bajo, por ende, no se encuentra constreñido a entregar la información requerida ante la falta de atribuciones para generar, poseer o administrar lo solicitado. </w:t>
      </w:r>
    </w:p>
    <w:p w14:paraId="3DA9B0C2" w14:textId="77777777" w:rsidR="005925A3" w:rsidRPr="00554219" w:rsidRDefault="005925A3" w:rsidP="005925A3">
      <w:pPr>
        <w:pStyle w:val="Prrafodelista"/>
        <w:rPr>
          <w:rFonts w:ascii="Palatino Linotype" w:hAnsi="Palatino Linotype"/>
          <w:lang w:val="es-MX" w:eastAsia="es-MX"/>
        </w:rPr>
      </w:pPr>
    </w:p>
    <w:p w14:paraId="2FBE82B2" w14:textId="77777777" w:rsidR="004619A0" w:rsidRPr="00554219" w:rsidRDefault="005925A3" w:rsidP="004619A0">
      <w:pPr>
        <w:numPr>
          <w:ilvl w:val="0"/>
          <w:numId w:val="1"/>
        </w:numPr>
        <w:spacing w:line="360" w:lineRule="auto"/>
        <w:ind w:left="0" w:firstLine="0"/>
        <w:contextualSpacing/>
        <w:jc w:val="both"/>
        <w:rPr>
          <w:rFonts w:ascii="Palatino Linotype" w:hAnsi="Palatino Linotype"/>
          <w:lang w:val="es-MX" w:eastAsia="es-MX"/>
        </w:rPr>
      </w:pPr>
      <w:r w:rsidRPr="00554219">
        <w:rPr>
          <w:rFonts w:ascii="Palatino Linotype" w:hAnsi="Palatino Linotype"/>
          <w:lang w:val="es-MX" w:eastAsia="es-MX"/>
        </w:rPr>
        <w:t>Resulta aplicable el criterio 13/17 emitido por el Pleno del Instituto Nacional de Transparencia, Acceso a la Información y Protección de Datos Personales, el cual, para pronta referencia se reproduce a continuación:</w:t>
      </w:r>
    </w:p>
    <w:p w14:paraId="524EE3C2" w14:textId="77777777" w:rsidR="004619A0" w:rsidRPr="00554219" w:rsidRDefault="004619A0" w:rsidP="004619A0">
      <w:pPr>
        <w:shd w:val="clear" w:color="auto" w:fill="FFFFFF"/>
        <w:spacing w:after="120" w:line="360" w:lineRule="auto"/>
        <w:ind w:left="851" w:right="902"/>
        <w:jc w:val="both"/>
        <w:rPr>
          <w:rFonts w:ascii="Palatino Linotype" w:hAnsi="Palatino Linotype"/>
          <w:b/>
          <w:i/>
          <w:sz w:val="20"/>
          <w:szCs w:val="20"/>
        </w:rPr>
      </w:pPr>
    </w:p>
    <w:p w14:paraId="3784760C" w14:textId="77777777" w:rsidR="004619A0" w:rsidRPr="00554219" w:rsidRDefault="004619A0" w:rsidP="004619A0">
      <w:pPr>
        <w:shd w:val="clear" w:color="auto" w:fill="FFFFFF"/>
        <w:spacing w:after="120" w:line="360" w:lineRule="auto"/>
        <w:ind w:left="851" w:right="902"/>
        <w:jc w:val="both"/>
        <w:rPr>
          <w:rFonts w:ascii="Palatino Linotype" w:hAnsi="Palatino Linotype" w:cs="Arial"/>
          <w:i/>
          <w:sz w:val="20"/>
          <w:szCs w:val="20"/>
          <w:lang w:eastAsia="es-MX"/>
        </w:rPr>
      </w:pPr>
      <w:r w:rsidRPr="00554219">
        <w:rPr>
          <w:rFonts w:ascii="Palatino Linotype" w:hAnsi="Palatino Linotype"/>
          <w:b/>
          <w:i/>
          <w:sz w:val="20"/>
          <w:szCs w:val="20"/>
        </w:rPr>
        <w:t>“Incompetencia.</w:t>
      </w:r>
      <w:r w:rsidRPr="00554219">
        <w:rPr>
          <w:rFonts w:ascii="Palatino Linotype" w:hAnsi="Palatino Linotype"/>
          <w:i/>
          <w:sz w:val="20"/>
          <w:szCs w:val="20"/>
        </w:rPr>
        <w:t xml:space="preserve"> La incompetencia implica la ausencia de atribuciones del sujeto obligado para poseer la información solicitada; es decir, se trata de una cuestión de derecho, en tanto que no existan facultades para contar con lo requerido; por lo que la incompetencia es una cualidad atribuida al sujeto obligado que la declara.”</w:t>
      </w:r>
    </w:p>
    <w:p w14:paraId="79F54B18" w14:textId="77777777" w:rsidR="004619A0" w:rsidRPr="00554219" w:rsidRDefault="004619A0" w:rsidP="004619A0">
      <w:pPr>
        <w:pStyle w:val="Prrafodelista"/>
        <w:rPr>
          <w:rFonts w:ascii="Palatino Linotype" w:hAnsi="Palatino Linotype" w:cs="Arial"/>
          <w:color w:val="000000"/>
        </w:rPr>
      </w:pPr>
    </w:p>
    <w:p w14:paraId="75613EBB" w14:textId="77777777" w:rsidR="004619A0" w:rsidRPr="00554219" w:rsidRDefault="004619A0" w:rsidP="004619A0">
      <w:pPr>
        <w:numPr>
          <w:ilvl w:val="0"/>
          <w:numId w:val="1"/>
        </w:numPr>
        <w:spacing w:line="360" w:lineRule="auto"/>
        <w:ind w:left="0" w:firstLine="0"/>
        <w:contextualSpacing/>
        <w:jc w:val="both"/>
        <w:rPr>
          <w:rFonts w:ascii="Palatino Linotype" w:hAnsi="Palatino Linotype"/>
          <w:lang w:val="es-MX" w:eastAsia="es-MX"/>
        </w:rPr>
      </w:pPr>
      <w:r w:rsidRPr="00554219">
        <w:rPr>
          <w:rFonts w:ascii="Palatino Linotype" w:hAnsi="Palatino Linotype" w:cs="Arial"/>
          <w:color w:val="000000"/>
        </w:rPr>
        <w:t>En ese sentido, se dejan a salvo los derechos del particular a efecto de que formule las solicitudes que considere pertinentes, ante el Sujeto Obligado competente.</w:t>
      </w:r>
    </w:p>
    <w:p w14:paraId="167B4A17" w14:textId="12D60463" w:rsidR="004619A0" w:rsidRPr="00554219" w:rsidRDefault="004619A0" w:rsidP="004619A0">
      <w:pPr>
        <w:numPr>
          <w:ilvl w:val="0"/>
          <w:numId w:val="1"/>
        </w:numPr>
        <w:spacing w:line="360" w:lineRule="auto"/>
        <w:ind w:left="0" w:firstLine="0"/>
        <w:contextualSpacing/>
        <w:jc w:val="both"/>
        <w:rPr>
          <w:rFonts w:ascii="Palatino Linotype" w:hAnsi="Palatino Linotype"/>
          <w:lang w:val="es-MX" w:eastAsia="es-MX"/>
        </w:rPr>
      </w:pPr>
      <w:r w:rsidRPr="00554219">
        <w:rPr>
          <w:rFonts w:ascii="Palatino Linotype" w:eastAsia="MS Mincho" w:hAnsi="Palatino Linotype" w:cstheme="majorBidi"/>
          <w:lang w:val="es-ES_tradnl" w:eastAsia="es-ES"/>
        </w:rPr>
        <w:lastRenderedPageBreak/>
        <w:t xml:space="preserve">Consecuentemente, en términos del artículo </w:t>
      </w:r>
      <w:r w:rsidRPr="00554219">
        <w:rPr>
          <w:rFonts w:ascii="Palatino Linotype" w:eastAsia="MS Mincho" w:hAnsi="Palatino Linotype" w:cstheme="majorBidi"/>
          <w:b/>
          <w:lang w:val="es-ES_tradnl" w:eastAsia="es-ES"/>
        </w:rPr>
        <w:t>186 fracción II</w:t>
      </w:r>
      <w:r w:rsidRPr="00554219">
        <w:rPr>
          <w:rFonts w:ascii="Palatino Linotype" w:eastAsia="MS Mincho" w:hAnsi="Palatino Linotype" w:cstheme="majorBidi"/>
          <w:lang w:val="es-ES_tradnl" w:eastAsia="es-ES"/>
        </w:rPr>
        <w:t xml:space="preserve"> este Pleno determina </w:t>
      </w:r>
      <w:r w:rsidRPr="00554219">
        <w:rPr>
          <w:rFonts w:ascii="Palatino Linotype" w:eastAsia="MS Mincho" w:hAnsi="Palatino Linotype" w:cstheme="majorBidi"/>
          <w:b/>
          <w:lang w:val="es-ES_tradnl" w:eastAsia="es-ES"/>
        </w:rPr>
        <w:t>CONFIRMAR</w:t>
      </w:r>
      <w:r w:rsidRPr="00554219">
        <w:rPr>
          <w:rFonts w:ascii="Palatino Linotype" w:eastAsia="MS Mincho" w:hAnsi="Palatino Linotype" w:cstheme="majorBidi"/>
          <w:lang w:val="es-ES_tradnl" w:eastAsia="es-ES"/>
        </w:rPr>
        <w:t xml:space="preserve"> la respuesta del presente recurso de revisión, toda vez que no hubo afectación al derecho de acceso a la información pública establecido constitucionalmente a favor del particular.</w:t>
      </w:r>
    </w:p>
    <w:p w14:paraId="37730E00" w14:textId="77777777" w:rsidR="004619A0" w:rsidRPr="00554219" w:rsidRDefault="004619A0" w:rsidP="004619A0">
      <w:pPr>
        <w:spacing w:line="360" w:lineRule="auto"/>
        <w:contextualSpacing/>
        <w:jc w:val="both"/>
        <w:rPr>
          <w:rFonts w:ascii="Palatino Linotype" w:hAnsi="Palatino Linotype"/>
          <w:lang w:val="es-MX" w:eastAsia="es-MX"/>
        </w:rPr>
      </w:pPr>
    </w:p>
    <w:p w14:paraId="5F7739D8" w14:textId="33491A1B" w:rsidR="004619A0" w:rsidRPr="00554219" w:rsidRDefault="004619A0" w:rsidP="004619A0">
      <w:pPr>
        <w:numPr>
          <w:ilvl w:val="0"/>
          <w:numId w:val="1"/>
        </w:numPr>
        <w:spacing w:line="360" w:lineRule="auto"/>
        <w:ind w:left="0" w:firstLine="0"/>
        <w:contextualSpacing/>
        <w:jc w:val="both"/>
        <w:rPr>
          <w:rFonts w:ascii="Palatino Linotype" w:hAnsi="Palatino Linotype"/>
          <w:lang w:val="es-MX" w:eastAsia="es-MX"/>
        </w:rPr>
      </w:pPr>
      <w:r w:rsidRPr="00554219">
        <w:rPr>
          <w:rFonts w:ascii="Palatino Linotype" w:eastAsia="MS Mincho" w:hAnsi="Palatino Linotype" w:cstheme="majorBidi"/>
          <w:lang w:val="es-ES_tradnl" w:eastAsia="es-ES"/>
        </w:rPr>
        <w:t xml:space="preserve">Por lo anteriormente expuesto y fundado este </w:t>
      </w:r>
      <w:r w:rsidRPr="00554219">
        <w:rPr>
          <w:rFonts w:ascii="Palatino Linotype" w:eastAsia="MS Mincho" w:hAnsi="Palatino Linotype" w:cstheme="majorBidi"/>
          <w:b/>
          <w:lang w:val="es-ES_tradnl" w:eastAsia="es-ES"/>
        </w:rPr>
        <w:t>ÓRGANO GARANTE</w:t>
      </w:r>
      <w:r w:rsidRPr="00554219">
        <w:rPr>
          <w:rFonts w:ascii="Palatino Linotype" w:eastAsia="MS Mincho" w:hAnsi="Palatino Linotype" w:cstheme="majorBidi"/>
          <w:lang w:val="es-ES_tradnl" w:eastAsia="es-ES"/>
        </w:rPr>
        <w:t xml:space="preserve"> emite los siguientes.</w:t>
      </w:r>
    </w:p>
    <w:p w14:paraId="7BF2EC8E" w14:textId="77777777" w:rsidR="004619A0" w:rsidRPr="00554219" w:rsidRDefault="004619A0" w:rsidP="004619A0">
      <w:pPr>
        <w:keepNext/>
        <w:keepLines/>
        <w:spacing w:before="240" w:line="360" w:lineRule="auto"/>
        <w:jc w:val="center"/>
        <w:outlineLvl w:val="0"/>
        <w:rPr>
          <w:rFonts w:ascii="Palatino Linotype" w:eastAsia="Calibri" w:hAnsi="Palatino Linotype"/>
          <w:b/>
          <w:lang w:eastAsia="es-ES"/>
        </w:rPr>
      </w:pPr>
      <w:bookmarkStart w:id="128" w:name="_Toc467083028"/>
      <w:bookmarkStart w:id="129" w:name="_Toc517201037"/>
      <w:r w:rsidRPr="00554219">
        <w:rPr>
          <w:rFonts w:ascii="Palatino Linotype" w:eastAsia="Calibri" w:hAnsi="Palatino Linotype"/>
          <w:b/>
          <w:lang w:eastAsia="es-ES"/>
        </w:rPr>
        <w:t>R E S O L U T I V O S</w:t>
      </w:r>
      <w:bookmarkEnd w:id="128"/>
      <w:bookmarkEnd w:id="129"/>
    </w:p>
    <w:p w14:paraId="316A02AA" w14:textId="5532AE56" w:rsidR="004619A0" w:rsidRPr="00554219" w:rsidRDefault="004619A0" w:rsidP="004619A0">
      <w:pPr>
        <w:spacing w:before="240" w:after="360" w:line="360" w:lineRule="auto"/>
        <w:jc w:val="both"/>
        <w:rPr>
          <w:rFonts w:ascii="Palatino Linotype" w:eastAsia="Calibri" w:hAnsi="Palatino Linotype" w:cs="Arial"/>
          <w:lang w:eastAsia="es-ES"/>
        </w:rPr>
      </w:pPr>
      <w:bookmarkStart w:id="130" w:name="_Toc452722829"/>
      <w:bookmarkStart w:id="131" w:name="_Toc454373811"/>
      <w:bookmarkStart w:id="132" w:name="_Toc476675991"/>
      <w:r w:rsidRPr="00554219">
        <w:rPr>
          <w:rFonts w:ascii="Palatino Linotype" w:hAnsi="Palatino Linotype" w:cs="Arial"/>
          <w:b/>
          <w:lang w:val="es-MX"/>
        </w:rPr>
        <w:t>PRIMERO</w:t>
      </w:r>
      <w:r w:rsidRPr="00554219">
        <w:rPr>
          <w:rFonts w:ascii="Palatino Linotype" w:hAnsi="Palatino Linotype" w:cs="Arial"/>
          <w:b/>
          <w:lang w:val="es-ES_tradnl" w:eastAsia="es-ES"/>
        </w:rPr>
        <w:t xml:space="preserve">. </w:t>
      </w:r>
      <w:r w:rsidRPr="00554219">
        <w:rPr>
          <w:rFonts w:ascii="Palatino Linotype" w:hAnsi="Palatino Linotype" w:cs="Arial"/>
          <w:lang w:eastAsia="es-ES"/>
        </w:rPr>
        <w:t>Resultan infundadas las razones y motivos de inconformidad hechos valer por</w:t>
      </w:r>
      <w:r w:rsidRPr="00554219">
        <w:rPr>
          <w:rFonts w:ascii="Palatino Linotype" w:hAnsi="Palatino Linotype" w:cs="Arial"/>
          <w:b/>
          <w:lang w:eastAsia="es-ES"/>
        </w:rPr>
        <w:t xml:space="preserve"> </w:t>
      </w:r>
      <w:r w:rsidRPr="00554219">
        <w:rPr>
          <w:rFonts w:ascii="Palatino Linotype" w:hAnsi="Palatino Linotype" w:cs="Arial"/>
          <w:lang w:eastAsia="es-ES"/>
        </w:rPr>
        <w:t>el</w:t>
      </w:r>
      <w:r w:rsidRPr="00554219">
        <w:rPr>
          <w:rFonts w:ascii="Palatino Linotype" w:hAnsi="Palatino Linotype" w:cs="Arial"/>
          <w:b/>
          <w:lang w:eastAsia="es-ES"/>
        </w:rPr>
        <w:t xml:space="preserve"> RECURRENTE</w:t>
      </w:r>
      <w:r w:rsidRPr="00554219">
        <w:rPr>
          <w:rFonts w:ascii="Palatino Linotype" w:hAnsi="Palatino Linotype" w:cs="Arial"/>
          <w:lang w:eastAsia="es-ES"/>
        </w:rPr>
        <w:t xml:space="preserve">, </w:t>
      </w:r>
      <w:r w:rsidRPr="00554219">
        <w:rPr>
          <w:rFonts w:ascii="Palatino Linotype" w:eastAsia="Calibri" w:hAnsi="Palatino Linotype" w:cs="Arial"/>
          <w:lang w:eastAsia="es-ES"/>
        </w:rPr>
        <w:t xml:space="preserve">en el recurso de revisión </w:t>
      </w:r>
      <w:r w:rsidRPr="00554219">
        <w:rPr>
          <w:rFonts w:ascii="Palatino Linotype" w:eastAsia="Calibri" w:hAnsi="Palatino Linotype" w:cs="Arial"/>
          <w:b/>
          <w:lang w:eastAsia="es-ES"/>
        </w:rPr>
        <w:t>04623</w:t>
      </w:r>
      <w:r w:rsidRPr="00554219">
        <w:rPr>
          <w:rFonts w:ascii="Palatino Linotype" w:eastAsia="Calibri" w:hAnsi="Palatino Linotype" w:cs="Arial"/>
          <w:b/>
          <w:bCs/>
          <w:lang w:val="es-ES_tradnl" w:eastAsia="es-ES"/>
        </w:rPr>
        <w:t>/INFOEM/IP/RR/2018</w:t>
      </w:r>
      <w:r w:rsidRPr="00554219">
        <w:rPr>
          <w:rFonts w:ascii="Palatino Linotype" w:eastAsia="Calibri" w:hAnsi="Palatino Linotype" w:cs="Arial"/>
          <w:lang w:eastAsia="es-ES"/>
        </w:rPr>
        <w:t xml:space="preserve"> </w:t>
      </w:r>
      <w:r w:rsidRPr="00554219">
        <w:rPr>
          <w:rFonts w:ascii="Palatino Linotype" w:hAnsi="Palatino Linotype"/>
          <w:lang w:val="es-ES_tradnl" w:eastAsia="es-ES"/>
        </w:rPr>
        <w:t xml:space="preserve">en términos del considerando </w:t>
      </w:r>
      <w:r w:rsidRPr="00554219">
        <w:rPr>
          <w:rFonts w:ascii="Palatino Linotype" w:hAnsi="Palatino Linotype"/>
          <w:b/>
          <w:lang w:val="es-ES_tradnl" w:eastAsia="es-ES"/>
        </w:rPr>
        <w:t xml:space="preserve">CUARTO </w:t>
      </w:r>
      <w:r w:rsidRPr="00554219">
        <w:rPr>
          <w:rFonts w:ascii="Palatino Linotype" w:hAnsi="Palatino Linotype"/>
          <w:lang w:val="es-ES_tradnl" w:eastAsia="es-ES"/>
        </w:rPr>
        <w:t>de la presente resolución.</w:t>
      </w:r>
    </w:p>
    <w:p w14:paraId="4AF50FFF" w14:textId="3AAF96AA" w:rsidR="004619A0" w:rsidRPr="00554219" w:rsidRDefault="004619A0" w:rsidP="004619A0">
      <w:pPr>
        <w:spacing w:before="240" w:after="240" w:line="360" w:lineRule="auto"/>
        <w:jc w:val="both"/>
        <w:rPr>
          <w:rFonts w:ascii="Palatino Linotype" w:eastAsia="Calibri" w:hAnsi="Palatino Linotype" w:cs="Arial"/>
          <w:lang w:eastAsia="es-ES"/>
        </w:rPr>
      </w:pPr>
      <w:r w:rsidRPr="00554219">
        <w:rPr>
          <w:rFonts w:ascii="Palatino Linotype" w:eastAsia="Calibri" w:hAnsi="Palatino Linotype" w:cs="Arial"/>
          <w:b/>
          <w:bCs/>
          <w:lang w:eastAsia="es-ES"/>
        </w:rPr>
        <w:t xml:space="preserve">SEGUNDO. </w:t>
      </w:r>
      <w:r w:rsidRPr="00554219">
        <w:rPr>
          <w:rFonts w:ascii="Palatino Linotype" w:eastAsia="Calibri" w:hAnsi="Palatino Linotype" w:cs="Arial"/>
          <w:lang w:eastAsia="es-ES"/>
        </w:rPr>
        <w:t xml:space="preserve">Se </w:t>
      </w:r>
      <w:r w:rsidRPr="00554219">
        <w:rPr>
          <w:rFonts w:ascii="Palatino Linotype" w:eastAsia="Calibri" w:hAnsi="Palatino Linotype" w:cs="Arial"/>
          <w:b/>
          <w:lang w:eastAsia="es-ES"/>
        </w:rPr>
        <w:t>CONFIRMA</w:t>
      </w:r>
      <w:r w:rsidRPr="00554219">
        <w:rPr>
          <w:rFonts w:ascii="Palatino Linotype" w:eastAsia="Calibri" w:hAnsi="Palatino Linotype" w:cs="Arial"/>
          <w:lang w:eastAsia="es-ES"/>
        </w:rPr>
        <w:t xml:space="preserve"> la respuesta</w:t>
      </w:r>
      <w:r w:rsidRPr="00554219">
        <w:rPr>
          <w:rFonts w:ascii="Palatino Linotype" w:eastAsia="Calibri" w:hAnsi="Palatino Linotype" w:cs="Arial"/>
          <w:b/>
          <w:lang w:eastAsia="es-ES"/>
        </w:rPr>
        <w:t xml:space="preserve"> </w:t>
      </w:r>
      <w:r w:rsidRPr="00554219">
        <w:rPr>
          <w:rFonts w:ascii="Palatino Linotype" w:eastAsia="Calibri" w:hAnsi="Palatino Linotype" w:cs="Arial"/>
          <w:lang w:eastAsia="es-ES"/>
        </w:rPr>
        <w:t xml:space="preserve">emitida por el </w:t>
      </w:r>
      <w:r w:rsidRPr="00554219">
        <w:rPr>
          <w:rFonts w:ascii="Palatino Linotype" w:hAnsi="Palatino Linotype" w:cs="Arial"/>
          <w:b/>
        </w:rPr>
        <w:t xml:space="preserve">Sistema Municipal </w:t>
      </w:r>
      <w:r w:rsidR="009019EA" w:rsidRPr="00554219">
        <w:rPr>
          <w:rFonts w:ascii="Palatino Linotype" w:hAnsi="Palatino Linotype" w:cs="Arial"/>
          <w:b/>
        </w:rPr>
        <w:t>p</w:t>
      </w:r>
      <w:r w:rsidRPr="00554219">
        <w:rPr>
          <w:rFonts w:ascii="Palatino Linotype" w:hAnsi="Palatino Linotype" w:cs="Arial"/>
          <w:b/>
        </w:rPr>
        <w:t>ara el Desarrollo Integral de la Familia de Ecatepec de Morelos</w:t>
      </w:r>
      <w:r w:rsidRPr="00554219">
        <w:rPr>
          <w:rFonts w:ascii="Palatino Linotype" w:eastAsia="Calibri" w:hAnsi="Palatino Linotype" w:cs="Arial"/>
          <w:lang w:eastAsia="es-ES"/>
        </w:rPr>
        <w:t xml:space="preserve"> otorgada a la solicitud </w:t>
      </w:r>
      <w:r w:rsidRPr="00554219">
        <w:rPr>
          <w:rFonts w:ascii="Palatino Linotype" w:hAnsi="Palatino Linotype"/>
          <w:b/>
          <w:bCs/>
          <w:color w:val="000000" w:themeColor="text1"/>
        </w:rPr>
        <w:t>00029/DIFECATEPE/IP/2020</w:t>
      </w:r>
      <w:r w:rsidRPr="00554219">
        <w:rPr>
          <w:rFonts w:ascii="Palatino Linotype" w:eastAsia="Calibri" w:hAnsi="Palatino Linotype" w:cs="Arial"/>
          <w:lang w:val="es-ES"/>
        </w:rPr>
        <w:t>.</w:t>
      </w:r>
    </w:p>
    <w:bookmarkEnd w:id="130"/>
    <w:bookmarkEnd w:id="131"/>
    <w:bookmarkEnd w:id="132"/>
    <w:p w14:paraId="302536F9" w14:textId="77777777" w:rsidR="004619A0" w:rsidRPr="00554219" w:rsidRDefault="004619A0" w:rsidP="004619A0">
      <w:pPr>
        <w:tabs>
          <w:tab w:val="left" w:pos="8080"/>
        </w:tabs>
        <w:spacing w:before="240" w:line="360" w:lineRule="auto"/>
        <w:ind w:right="49"/>
        <w:jc w:val="both"/>
        <w:rPr>
          <w:rFonts w:ascii="Palatino Linotype" w:hAnsi="Palatino Linotype" w:cs="Arial"/>
        </w:rPr>
      </w:pPr>
      <w:r w:rsidRPr="00554219">
        <w:rPr>
          <w:rFonts w:ascii="Palatino Linotype" w:hAnsi="Palatino Linotype" w:cs="Arial"/>
          <w:b/>
        </w:rPr>
        <w:t xml:space="preserve">TERCERO. REMÍTASE, </w:t>
      </w:r>
      <w:r w:rsidRPr="00554219">
        <w:rPr>
          <w:rFonts w:ascii="Palatino Linotype" w:hAnsi="Palatino Linotype" w:cs="Arial"/>
        </w:rPr>
        <w:t xml:space="preserve">vía Sistema de Acceso a la Información Mexiquense (SAIMEX), la presente resolución al Titular de la Unidad de Transparencia del </w:t>
      </w:r>
      <w:r w:rsidRPr="00554219">
        <w:rPr>
          <w:rFonts w:ascii="Palatino Linotype" w:hAnsi="Palatino Linotype" w:cs="Arial"/>
          <w:b/>
        </w:rPr>
        <w:t>SUJETO OBLIGADO</w:t>
      </w:r>
      <w:r w:rsidRPr="00554219">
        <w:rPr>
          <w:rFonts w:ascii="Palatino Linotype" w:hAnsi="Palatino Linotype" w:cs="Arial"/>
        </w:rPr>
        <w:t>.</w:t>
      </w:r>
    </w:p>
    <w:p w14:paraId="1EBAB125" w14:textId="7C74CFFF" w:rsidR="004619A0" w:rsidRPr="00554219" w:rsidRDefault="004619A0" w:rsidP="004619A0">
      <w:pPr>
        <w:shd w:val="clear" w:color="auto" w:fill="FFFFFF"/>
        <w:spacing w:before="240" w:after="360" w:line="360" w:lineRule="auto"/>
        <w:jc w:val="both"/>
        <w:rPr>
          <w:rFonts w:ascii="Palatino Linotype" w:hAnsi="Palatino Linotype"/>
          <w:color w:val="222222"/>
          <w:lang w:val="es-ES" w:eastAsia="es-MX"/>
        </w:rPr>
      </w:pPr>
      <w:r w:rsidRPr="00554219">
        <w:rPr>
          <w:rFonts w:ascii="Palatino Linotype" w:eastAsia="MS Mincho" w:hAnsi="Palatino Linotype"/>
          <w:b/>
          <w:color w:val="000000"/>
        </w:rPr>
        <w:t xml:space="preserve">CUARTO. </w:t>
      </w:r>
      <w:r w:rsidRPr="00554219">
        <w:rPr>
          <w:rFonts w:ascii="Palatino Linotype" w:eastAsia="MS Gothic" w:hAnsi="Palatino Linotype"/>
        </w:rPr>
        <w:t xml:space="preserve">Notifíquese al </w:t>
      </w:r>
      <w:r w:rsidRPr="00554219">
        <w:rPr>
          <w:rFonts w:ascii="Palatino Linotype" w:eastAsia="MS Gothic" w:hAnsi="Palatino Linotype"/>
          <w:b/>
        </w:rPr>
        <w:t>R</w:t>
      </w:r>
      <w:bookmarkStart w:id="133" w:name="_GoBack"/>
      <w:bookmarkEnd w:id="133"/>
      <w:r w:rsidRPr="00554219">
        <w:rPr>
          <w:rFonts w:ascii="Palatino Linotype" w:eastAsia="MS Gothic" w:hAnsi="Palatino Linotype"/>
          <w:b/>
        </w:rPr>
        <w:t>ECURRENTE</w:t>
      </w:r>
      <w:r w:rsidRPr="00554219">
        <w:rPr>
          <w:rFonts w:ascii="Palatino Linotype" w:eastAsia="MS Gothic" w:hAnsi="Palatino Linotype"/>
        </w:rPr>
        <w:t xml:space="preserve"> la presente</w:t>
      </w:r>
      <w:r w:rsidRPr="00554219">
        <w:rPr>
          <w:rFonts w:ascii="Palatino Linotype" w:hAnsi="Palatino Linotype"/>
          <w:color w:val="222222"/>
          <w:lang w:val="es-ES" w:eastAsia="es-MX"/>
        </w:rPr>
        <w:t xml:space="preserve"> resolución</w:t>
      </w:r>
      <w:r w:rsidR="009019EA" w:rsidRPr="00554219">
        <w:rPr>
          <w:rFonts w:ascii="Palatino Linotype" w:hAnsi="Palatino Linotype"/>
          <w:color w:val="222222"/>
          <w:lang w:val="es-ES" w:eastAsia="es-MX"/>
        </w:rPr>
        <w:t>.</w:t>
      </w:r>
    </w:p>
    <w:p w14:paraId="7B2AA53D" w14:textId="77777777" w:rsidR="004619A0" w:rsidRPr="00554219" w:rsidRDefault="004619A0" w:rsidP="004619A0">
      <w:pPr>
        <w:spacing w:line="360" w:lineRule="auto"/>
        <w:jc w:val="both"/>
        <w:rPr>
          <w:rFonts w:ascii="Palatino Linotype" w:eastAsia="MS Mincho" w:hAnsi="Palatino Linotype"/>
          <w:color w:val="000000"/>
        </w:rPr>
      </w:pPr>
      <w:r w:rsidRPr="00554219">
        <w:rPr>
          <w:rFonts w:ascii="Palatino Linotype" w:eastAsia="MS Mincho" w:hAnsi="Palatino Linotype"/>
          <w:b/>
          <w:color w:val="000000"/>
        </w:rPr>
        <w:lastRenderedPageBreak/>
        <w:t>QUINTO.</w:t>
      </w:r>
      <w:r w:rsidRPr="00554219">
        <w:rPr>
          <w:rFonts w:ascii="Palatino Linotype" w:eastAsia="MS Mincho" w:hAnsi="Palatino Linotype"/>
          <w:color w:val="000000"/>
        </w:rPr>
        <w:t xml:space="preserve"> Se hace del conocimiento del </w:t>
      </w:r>
      <w:r w:rsidRPr="00554219">
        <w:rPr>
          <w:rFonts w:ascii="Palatino Linotype" w:eastAsia="MS Mincho" w:hAnsi="Palatino Linotype"/>
          <w:b/>
          <w:color w:val="000000"/>
        </w:rPr>
        <w:t>RECURRENTE</w:t>
      </w:r>
      <w:r w:rsidRPr="00554219">
        <w:rPr>
          <w:rFonts w:ascii="Palatino Linotype" w:eastAsia="MS Mincho" w:hAnsi="Palatino Linotype"/>
          <w:color w:val="000000"/>
        </w:rPr>
        <w:t xml:space="preserve"> </w:t>
      </w:r>
      <w:r w:rsidRPr="00554219">
        <w:rPr>
          <w:rFonts w:ascii="Palatino Linotype" w:eastAsia="MS Gothic" w:hAnsi="Palatino Linotype"/>
        </w:rPr>
        <w:t xml:space="preserve"> </w:t>
      </w:r>
      <w:r w:rsidRPr="00554219">
        <w:rPr>
          <w:rFonts w:ascii="Palatino Linotype" w:eastAsia="MS Mincho" w:hAnsi="Palatino Linotype"/>
          <w:color w:val="000000"/>
        </w:rPr>
        <w:t>que, de conformidad con lo establecido en el artículo 196 de la Ley de Transparencia y Acceso a la Información Pública del Estado de México y Municipios, en caso de que considere que la resolución le cause algún perjuicio podrá impugnarla vía juicio de amparo en los términos de las leyes aplicables.</w:t>
      </w:r>
    </w:p>
    <w:p w14:paraId="213A73EE" w14:textId="77777777" w:rsidR="003525CA" w:rsidRPr="00554219" w:rsidRDefault="003525CA" w:rsidP="003525CA">
      <w:pPr>
        <w:shd w:val="clear" w:color="auto" w:fill="FFFFFF"/>
        <w:spacing w:line="360" w:lineRule="auto"/>
        <w:contextualSpacing/>
        <w:jc w:val="both"/>
        <w:rPr>
          <w:rFonts w:ascii="Palatino Linotype" w:eastAsiaTheme="minorEastAsia" w:hAnsi="Palatino Linotype" w:cs="Arial"/>
          <w:lang w:eastAsia="es-ES"/>
        </w:rPr>
      </w:pPr>
    </w:p>
    <w:p w14:paraId="5A7E228A" w14:textId="50D77F46" w:rsidR="003525CA" w:rsidRDefault="003525CA" w:rsidP="003525CA">
      <w:pPr>
        <w:spacing w:line="360" w:lineRule="auto"/>
        <w:ind w:right="49"/>
        <w:jc w:val="both"/>
        <w:rPr>
          <w:rFonts w:ascii="Palatino Linotype" w:eastAsiaTheme="minorEastAsia" w:hAnsi="Palatino Linotype" w:cs="Arial"/>
          <w:lang w:val="es-ES_tradnl" w:eastAsia="es-ES"/>
        </w:rPr>
      </w:pPr>
      <w:r w:rsidRPr="00554219">
        <w:rPr>
          <w:rFonts w:ascii="Palatino Linotype" w:eastAsiaTheme="minorEastAsia" w:hAnsi="Palatino Linotype" w:cs="Arial"/>
          <w:lang w:val="es-ES_tradnl" w:eastAsia="es-ES"/>
        </w:rPr>
        <w:t>ASÍ LO RESUELVE, POR UNANIMIDAD DE VOTOS, EL PLENO DEL</w:t>
      </w:r>
      <w:r w:rsidRPr="00554219">
        <w:rPr>
          <w:rFonts w:ascii="Palatino Linotype" w:eastAsia="Arial Unicode MS" w:hAnsi="Palatino Linotype" w:cs="Arial"/>
          <w:lang w:val="es-ES_tradnl" w:eastAsia="es-ES"/>
        </w:rPr>
        <w:t xml:space="preserve"> INSTITUTO DE TRANSPARENCIA, ACCESO A LA INFORMACIÓN PÚBLICA Y PROTECCIÓN DE DATOS PERSONALES DEL ESTADO DE MÉXICO Y MUNICIPIOS</w:t>
      </w:r>
      <w:r w:rsidRPr="00554219">
        <w:rPr>
          <w:rFonts w:ascii="Palatino Linotype" w:eastAsiaTheme="minorEastAsia" w:hAnsi="Palatino Linotype" w:cs="Arial"/>
          <w:lang w:val="es-ES_tradnl" w:eastAsia="es-ES"/>
        </w:rPr>
        <w:t xml:space="preserve">, CONFORMADO POR LOS COMISIONADOS ZULEMA MARTÍNEZ SÁNCHEZ; EVA ABAID YAPUR; JOSÉ GUADALUPE LUNA HERNÁNDEZ; JAVIER MARTÍNEZ CRUZ Y LUIS GUSTAVO PARRA NORIEGA; EN LA </w:t>
      </w:r>
      <w:r w:rsidR="009019EA" w:rsidRPr="00554219">
        <w:rPr>
          <w:rFonts w:ascii="Palatino Linotype" w:eastAsiaTheme="minorEastAsia" w:hAnsi="Palatino Linotype" w:cs="Arial"/>
          <w:lang w:val="es-ES_tradnl" w:eastAsia="es-ES"/>
        </w:rPr>
        <w:t xml:space="preserve">TRIGÉSIMA </w:t>
      </w:r>
      <w:r w:rsidRPr="00554219">
        <w:rPr>
          <w:rFonts w:ascii="Palatino Linotype" w:eastAsiaTheme="minorEastAsia" w:hAnsi="Palatino Linotype" w:cs="Arial"/>
          <w:lang w:val="es-ES_tradnl" w:eastAsia="es-ES"/>
        </w:rPr>
        <w:t xml:space="preserve">SESIÓN ORDINARIA CELEBRADA EL </w:t>
      </w:r>
      <w:r w:rsidR="00554219">
        <w:rPr>
          <w:rFonts w:ascii="Palatino Linotype" w:eastAsiaTheme="minorEastAsia" w:hAnsi="Palatino Linotype" w:cs="Arial"/>
          <w:lang w:val="es-ES_tradnl" w:eastAsia="es-ES"/>
        </w:rPr>
        <w:t>NUEVE</w:t>
      </w:r>
      <w:r w:rsidR="009019EA" w:rsidRPr="00554219">
        <w:rPr>
          <w:rFonts w:ascii="Palatino Linotype" w:eastAsiaTheme="minorEastAsia" w:hAnsi="Palatino Linotype" w:cs="Arial"/>
          <w:lang w:val="es-ES_tradnl" w:eastAsia="es-ES"/>
        </w:rPr>
        <w:t xml:space="preserve"> </w:t>
      </w:r>
      <w:r w:rsidRPr="00554219">
        <w:rPr>
          <w:rFonts w:ascii="Palatino Linotype" w:eastAsiaTheme="minorEastAsia" w:hAnsi="Palatino Linotype" w:cs="Arial"/>
          <w:lang w:val="es-ES_tradnl" w:eastAsia="es-ES"/>
        </w:rPr>
        <w:t>(</w:t>
      </w:r>
      <w:r w:rsidR="00554219">
        <w:rPr>
          <w:rFonts w:ascii="Palatino Linotype" w:eastAsiaTheme="minorEastAsia" w:hAnsi="Palatino Linotype" w:cs="Arial"/>
          <w:lang w:val="es-ES_tradnl" w:eastAsia="es-ES"/>
        </w:rPr>
        <w:t>09</w:t>
      </w:r>
      <w:r w:rsidRPr="00554219">
        <w:rPr>
          <w:rFonts w:ascii="Palatino Linotype" w:eastAsiaTheme="minorEastAsia" w:hAnsi="Palatino Linotype" w:cs="Arial"/>
          <w:lang w:val="es-ES_tradnl" w:eastAsia="es-ES"/>
        </w:rPr>
        <w:t xml:space="preserve">) DE DICIEMBRE DE DOS MIL VEINTE, ANTE EL SECRETARIO TÉCNICO DEL PLENO, </w:t>
      </w:r>
      <w:r w:rsidRPr="00554219">
        <w:rPr>
          <w:rFonts w:ascii="Palatino Linotype" w:eastAsiaTheme="minorEastAsia" w:hAnsi="Palatino Linotype"/>
          <w:lang w:val="es-ES_tradnl" w:eastAsia="es-ES"/>
        </w:rPr>
        <w:t>ALEXIS TAPIA RAMÍREZ</w:t>
      </w:r>
      <w:r w:rsidRPr="00554219">
        <w:rPr>
          <w:rFonts w:ascii="Palatino Linotype" w:eastAsiaTheme="minorEastAsia" w:hAnsi="Palatino Linotype" w:cs="Arial"/>
          <w:lang w:val="es-ES_tradnl" w:eastAsia="es-ES"/>
        </w:rPr>
        <w:t xml:space="preserve">. </w:t>
      </w:r>
    </w:p>
    <w:p w14:paraId="763A73BF" w14:textId="77777777" w:rsidR="00554219" w:rsidRDefault="00554219" w:rsidP="003525CA">
      <w:pPr>
        <w:spacing w:line="360" w:lineRule="auto"/>
        <w:ind w:right="49"/>
        <w:jc w:val="both"/>
        <w:rPr>
          <w:rFonts w:ascii="Palatino Linotype" w:eastAsiaTheme="minorEastAsia" w:hAnsi="Palatino Linotype" w:cs="Arial"/>
          <w:lang w:val="es-ES_tradnl" w:eastAsia="es-ES"/>
        </w:rPr>
      </w:pPr>
    </w:p>
    <w:p w14:paraId="3B7765FD" w14:textId="77777777" w:rsidR="00554219" w:rsidRDefault="00554219" w:rsidP="003525CA">
      <w:pPr>
        <w:spacing w:line="360" w:lineRule="auto"/>
        <w:ind w:right="49"/>
        <w:jc w:val="both"/>
        <w:rPr>
          <w:rFonts w:ascii="Palatino Linotype" w:eastAsiaTheme="minorEastAsia" w:hAnsi="Palatino Linotype" w:cs="Arial"/>
          <w:lang w:val="es-ES_tradnl" w:eastAsia="es-ES"/>
        </w:rPr>
      </w:pPr>
    </w:p>
    <w:p w14:paraId="6E9081A2" w14:textId="77777777" w:rsidR="00554219" w:rsidRDefault="00554219" w:rsidP="003525CA">
      <w:pPr>
        <w:spacing w:line="360" w:lineRule="auto"/>
        <w:ind w:right="49"/>
        <w:jc w:val="both"/>
        <w:rPr>
          <w:rFonts w:ascii="Palatino Linotype" w:eastAsiaTheme="minorEastAsia" w:hAnsi="Palatino Linotype" w:cs="Arial"/>
          <w:lang w:val="es-ES_tradnl" w:eastAsia="es-ES"/>
        </w:rPr>
      </w:pPr>
    </w:p>
    <w:p w14:paraId="38CA252E" w14:textId="77777777" w:rsidR="00554219" w:rsidRDefault="00554219" w:rsidP="003525CA">
      <w:pPr>
        <w:spacing w:line="360" w:lineRule="auto"/>
        <w:ind w:right="49"/>
        <w:jc w:val="both"/>
        <w:rPr>
          <w:rFonts w:ascii="Palatino Linotype" w:eastAsiaTheme="minorEastAsia" w:hAnsi="Palatino Linotype" w:cs="Arial"/>
          <w:lang w:val="es-ES_tradnl" w:eastAsia="es-ES"/>
        </w:rPr>
      </w:pPr>
    </w:p>
    <w:p w14:paraId="3E011CF8" w14:textId="77777777" w:rsidR="00554219" w:rsidRDefault="00554219" w:rsidP="003525CA">
      <w:pPr>
        <w:spacing w:line="360" w:lineRule="auto"/>
        <w:ind w:right="49"/>
        <w:jc w:val="both"/>
        <w:rPr>
          <w:rFonts w:ascii="Palatino Linotype" w:eastAsiaTheme="minorEastAsia" w:hAnsi="Palatino Linotype" w:cs="Arial"/>
          <w:lang w:val="es-ES_tradnl" w:eastAsia="es-ES"/>
        </w:rPr>
      </w:pPr>
    </w:p>
    <w:p w14:paraId="4BC125F8" w14:textId="77777777" w:rsidR="00554219" w:rsidRPr="00554219" w:rsidRDefault="00554219" w:rsidP="003525CA">
      <w:pPr>
        <w:spacing w:line="360" w:lineRule="auto"/>
        <w:ind w:right="49"/>
        <w:jc w:val="both"/>
        <w:rPr>
          <w:rFonts w:ascii="Palatino Linotype" w:eastAsiaTheme="minorEastAsia" w:hAnsi="Palatino Linotype" w:cs="Arial"/>
          <w:lang w:val="es-ES_tradnl" w:eastAsia="es-ES"/>
        </w:rPr>
      </w:pPr>
    </w:p>
    <w:p w14:paraId="33FFE100" w14:textId="77777777" w:rsidR="003525CA" w:rsidRPr="00554219" w:rsidRDefault="003525CA" w:rsidP="003525CA">
      <w:pPr>
        <w:spacing w:line="360" w:lineRule="auto"/>
        <w:ind w:right="49"/>
        <w:jc w:val="both"/>
        <w:rPr>
          <w:rFonts w:ascii="Palatino Linotype" w:eastAsiaTheme="minorEastAsia" w:hAnsi="Palatino Linotype" w:cs="Arial"/>
          <w:lang w:val="es-ES_tradnl" w:eastAsia="es-ES"/>
        </w:rPr>
      </w:pPr>
    </w:p>
    <w:tbl>
      <w:tblPr>
        <w:tblW w:w="10368" w:type="dxa"/>
        <w:jc w:val="center"/>
        <w:tblLayout w:type="fixed"/>
        <w:tblLook w:val="04A0" w:firstRow="1" w:lastRow="0" w:firstColumn="1" w:lastColumn="0" w:noHBand="0" w:noVBand="1"/>
      </w:tblPr>
      <w:tblGrid>
        <w:gridCol w:w="5184"/>
        <w:gridCol w:w="5184"/>
      </w:tblGrid>
      <w:tr w:rsidR="003525CA" w:rsidRPr="00554219" w14:paraId="17EB63FD" w14:textId="77777777" w:rsidTr="00697375">
        <w:trPr>
          <w:jc w:val="center"/>
        </w:trPr>
        <w:tc>
          <w:tcPr>
            <w:tcW w:w="10368" w:type="dxa"/>
            <w:gridSpan w:val="2"/>
          </w:tcPr>
          <w:p w14:paraId="7A6780CF" w14:textId="77777777" w:rsidR="003525CA" w:rsidRPr="00554219" w:rsidRDefault="003525CA" w:rsidP="00697375">
            <w:pPr>
              <w:spacing w:line="276" w:lineRule="auto"/>
              <w:jc w:val="center"/>
              <w:rPr>
                <w:rFonts w:ascii="Palatino Linotype" w:eastAsiaTheme="minorEastAsia" w:hAnsi="Palatino Linotype" w:cs="Arial"/>
                <w:b/>
                <w:lang w:val="es-ES_tradnl" w:eastAsia="es-ES"/>
              </w:rPr>
            </w:pPr>
          </w:p>
          <w:p w14:paraId="7DFA9449" w14:textId="77777777" w:rsidR="00554219" w:rsidRDefault="00554219" w:rsidP="00697375">
            <w:pPr>
              <w:spacing w:line="276" w:lineRule="auto"/>
              <w:jc w:val="center"/>
              <w:rPr>
                <w:rFonts w:ascii="Palatino Linotype" w:eastAsiaTheme="minorEastAsia" w:hAnsi="Palatino Linotype" w:cs="Arial"/>
                <w:b/>
                <w:lang w:val="es-ES_tradnl" w:eastAsia="es-ES"/>
              </w:rPr>
            </w:pPr>
          </w:p>
          <w:p w14:paraId="6FC56DCC" w14:textId="77777777" w:rsidR="003525CA" w:rsidRPr="00554219" w:rsidRDefault="003525CA" w:rsidP="00697375">
            <w:pPr>
              <w:spacing w:line="276" w:lineRule="auto"/>
              <w:jc w:val="center"/>
              <w:rPr>
                <w:rFonts w:ascii="Palatino Linotype" w:eastAsiaTheme="minorEastAsia" w:hAnsi="Palatino Linotype" w:cs="Arial"/>
                <w:b/>
                <w:lang w:val="es-ES_tradnl" w:eastAsia="es-ES"/>
              </w:rPr>
            </w:pPr>
            <w:r w:rsidRPr="00554219">
              <w:rPr>
                <w:rFonts w:ascii="Palatino Linotype" w:eastAsiaTheme="minorEastAsia" w:hAnsi="Palatino Linotype" w:cs="Arial"/>
                <w:b/>
                <w:lang w:val="es-ES_tradnl" w:eastAsia="es-ES"/>
              </w:rPr>
              <w:t>Zulema Martínez Sánchez</w:t>
            </w:r>
          </w:p>
          <w:p w14:paraId="04121AD5" w14:textId="77777777" w:rsidR="003525CA" w:rsidRPr="00554219" w:rsidRDefault="003525CA" w:rsidP="00697375">
            <w:pPr>
              <w:spacing w:line="276" w:lineRule="auto"/>
              <w:jc w:val="center"/>
              <w:rPr>
                <w:rFonts w:ascii="Palatino Linotype" w:eastAsiaTheme="minorEastAsia" w:hAnsi="Palatino Linotype" w:cs="Arial"/>
                <w:b/>
                <w:lang w:val="es-ES_tradnl" w:eastAsia="es-ES"/>
              </w:rPr>
            </w:pPr>
            <w:r w:rsidRPr="00554219">
              <w:rPr>
                <w:rFonts w:ascii="Palatino Linotype" w:eastAsiaTheme="minorEastAsia" w:hAnsi="Palatino Linotype" w:cs="Arial"/>
                <w:lang w:val="es-ES_tradnl" w:eastAsia="es-ES"/>
              </w:rPr>
              <w:t>Comisionada Presidenta</w:t>
            </w:r>
          </w:p>
          <w:p w14:paraId="459C0A43" w14:textId="77777777" w:rsidR="003525CA" w:rsidRPr="00554219" w:rsidRDefault="003525CA" w:rsidP="00697375">
            <w:pPr>
              <w:spacing w:line="276" w:lineRule="auto"/>
              <w:jc w:val="center"/>
              <w:rPr>
                <w:rFonts w:ascii="Palatino Linotype" w:eastAsiaTheme="minorEastAsia" w:hAnsi="Palatino Linotype" w:cs="Arial"/>
                <w:b/>
                <w:lang w:val="es-ES_tradnl" w:eastAsia="es-ES"/>
              </w:rPr>
            </w:pPr>
            <w:r w:rsidRPr="00554219">
              <w:rPr>
                <w:rFonts w:ascii="Palatino Linotype" w:eastAsiaTheme="minorEastAsia" w:hAnsi="Palatino Linotype" w:cs="Arial"/>
                <w:b/>
                <w:lang w:val="es-ES_tradnl" w:eastAsia="es-ES"/>
              </w:rPr>
              <w:t xml:space="preserve">(RÚBRICA) </w:t>
            </w:r>
          </w:p>
          <w:p w14:paraId="0E427E9D" w14:textId="77777777" w:rsidR="003525CA" w:rsidRPr="00554219" w:rsidRDefault="003525CA" w:rsidP="00697375">
            <w:pPr>
              <w:spacing w:line="276" w:lineRule="auto"/>
              <w:jc w:val="center"/>
              <w:rPr>
                <w:rFonts w:ascii="Palatino Linotype" w:eastAsiaTheme="minorEastAsia" w:hAnsi="Palatino Linotype" w:cs="Arial"/>
                <w:b/>
                <w:lang w:val="es-ES_tradnl" w:eastAsia="es-ES"/>
              </w:rPr>
            </w:pPr>
          </w:p>
          <w:p w14:paraId="25AA1609" w14:textId="77777777" w:rsidR="003525CA" w:rsidRPr="00554219" w:rsidRDefault="003525CA" w:rsidP="00697375">
            <w:pPr>
              <w:spacing w:line="276" w:lineRule="auto"/>
              <w:jc w:val="center"/>
              <w:rPr>
                <w:rFonts w:ascii="Palatino Linotype" w:eastAsiaTheme="minorEastAsia" w:hAnsi="Palatino Linotype" w:cs="Arial"/>
                <w:b/>
                <w:lang w:val="es-ES_tradnl" w:eastAsia="es-ES"/>
              </w:rPr>
            </w:pPr>
          </w:p>
          <w:p w14:paraId="091C2606" w14:textId="77777777" w:rsidR="003525CA" w:rsidRPr="00554219" w:rsidRDefault="003525CA" w:rsidP="00697375">
            <w:pPr>
              <w:spacing w:line="276" w:lineRule="auto"/>
              <w:jc w:val="center"/>
              <w:rPr>
                <w:rFonts w:ascii="Palatino Linotype" w:eastAsiaTheme="minorEastAsia" w:hAnsi="Palatino Linotype" w:cs="Arial"/>
                <w:b/>
                <w:lang w:val="es-ES_tradnl" w:eastAsia="es-ES"/>
              </w:rPr>
            </w:pPr>
          </w:p>
        </w:tc>
      </w:tr>
      <w:tr w:rsidR="003525CA" w:rsidRPr="00554219" w14:paraId="56CD905B" w14:textId="77777777" w:rsidTr="00697375">
        <w:trPr>
          <w:jc w:val="center"/>
        </w:trPr>
        <w:tc>
          <w:tcPr>
            <w:tcW w:w="5184" w:type="dxa"/>
          </w:tcPr>
          <w:p w14:paraId="3C67900A" w14:textId="77777777" w:rsidR="003525CA" w:rsidRPr="00554219" w:rsidRDefault="003525CA" w:rsidP="00697375">
            <w:pPr>
              <w:spacing w:line="276" w:lineRule="auto"/>
              <w:jc w:val="center"/>
              <w:rPr>
                <w:rFonts w:ascii="Palatino Linotype" w:eastAsiaTheme="minorEastAsia" w:hAnsi="Palatino Linotype" w:cs="Arial"/>
                <w:b/>
                <w:lang w:val="es-ES_tradnl" w:eastAsia="es-ES"/>
              </w:rPr>
            </w:pPr>
            <w:r w:rsidRPr="00554219">
              <w:rPr>
                <w:rFonts w:ascii="Palatino Linotype" w:eastAsiaTheme="minorEastAsia" w:hAnsi="Palatino Linotype" w:cs="Arial"/>
                <w:b/>
                <w:lang w:val="es-ES_tradnl" w:eastAsia="es-ES"/>
              </w:rPr>
              <w:t xml:space="preserve">Eva </w:t>
            </w:r>
            <w:proofErr w:type="spellStart"/>
            <w:r w:rsidRPr="00554219">
              <w:rPr>
                <w:rFonts w:ascii="Palatino Linotype" w:eastAsiaTheme="minorEastAsia" w:hAnsi="Palatino Linotype" w:cs="Arial"/>
                <w:b/>
                <w:lang w:val="es-ES_tradnl" w:eastAsia="es-ES"/>
              </w:rPr>
              <w:t>Abaid</w:t>
            </w:r>
            <w:proofErr w:type="spellEnd"/>
            <w:r w:rsidRPr="00554219">
              <w:rPr>
                <w:rFonts w:ascii="Palatino Linotype" w:eastAsiaTheme="minorEastAsia" w:hAnsi="Palatino Linotype" w:cs="Arial"/>
                <w:b/>
                <w:lang w:val="es-ES_tradnl" w:eastAsia="es-ES"/>
              </w:rPr>
              <w:t xml:space="preserve"> </w:t>
            </w:r>
            <w:proofErr w:type="spellStart"/>
            <w:r w:rsidRPr="00554219">
              <w:rPr>
                <w:rFonts w:ascii="Palatino Linotype" w:eastAsiaTheme="minorEastAsia" w:hAnsi="Palatino Linotype" w:cs="Arial"/>
                <w:b/>
                <w:lang w:val="es-ES_tradnl" w:eastAsia="es-ES"/>
              </w:rPr>
              <w:t>Yapur</w:t>
            </w:r>
            <w:proofErr w:type="spellEnd"/>
          </w:p>
          <w:p w14:paraId="6C0DB323" w14:textId="77777777" w:rsidR="003525CA" w:rsidRPr="00554219" w:rsidRDefault="003525CA" w:rsidP="00697375">
            <w:pPr>
              <w:spacing w:line="276" w:lineRule="auto"/>
              <w:jc w:val="center"/>
              <w:rPr>
                <w:rFonts w:ascii="Palatino Linotype" w:eastAsiaTheme="minorEastAsia" w:hAnsi="Palatino Linotype" w:cs="Arial"/>
                <w:lang w:val="es-ES_tradnl" w:eastAsia="es-ES"/>
              </w:rPr>
            </w:pPr>
            <w:r w:rsidRPr="00554219">
              <w:rPr>
                <w:rFonts w:ascii="Palatino Linotype" w:eastAsiaTheme="minorEastAsia" w:hAnsi="Palatino Linotype" w:cs="Arial"/>
                <w:lang w:val="es-ES_tradnl" w:eastAsia="es-ES"/>
              </w:rPr>
              <w:t>Comisionada</w:t>
            </w:r>
          </w:p>
          <w:p w14:paraId="649E27F2" w14:textId="77777777" w:rsidR="003525CA" w:rsidRPr="00554219" w:rsidRDefault="003525CA" w:rsidP="00697375">
            <w:pPr>
              <w:spacing w:line="276" w:lineRule="auto"/>
              <w:jc w:val="center"/>
              <w:rPr>
                <w:rFonts w:ascii="Palatino Linotype" w:eastAsiaTheme="minorEastAsia" w:hAnsi="Palatino Linotype" w:cs="Arial"/>
                <w:b/>
                <w:lang w:val="es-ES_tradnl" w:eastAsia="es-ES"/>
              </w:rPr>
            </w:pPr>
            <w:r w:rsidRPr="00554219">
              <w:rPr>
                <w:rFonts w:ascii="Palatino Linotype" w:eastAsiaTheme="minorEastAsia" w:hAnsi="Palatino Linotype" w:cs="Arial"/>
                <w:b/>
                <w:lang w:val="es-ES_tradnl" w:eastAsia="es-ES"/>
              </w:rPr>
              <w:t>(RÚBRICA)</w:t>
            </w:r>
          </w:p>
        </w:tc>
        <w:tc>
          <w:tcPr>
            <w:tcW w:w="5184" w:type="dxa"/>
          </w:tcPr>
          <w:p w14:paraId="226F4DDA" w14:textId="77777777" w:rsidR="003525CA" w:rsidRPr="00554219" w:rsidRDefault="003525CA" w:rsidP="00697375">
            <w:pPr>
              <w:spacing w:line="276" w:lineRule="auto"/>
              <w:jc w:val="center"/>
              <w:rPr>
                <w:rFonts w:ascii="Palatino Linotype" w:eastAsiaTheme="minorEastAsia" w:hAnsi="Palatino Linotype" w:cs="Arial"/>
                <w:b/>
                <w:lang w:val="es-ES_tradnl" w:eastAsia="es-ES"/>
              </w:rPr>
            </w:pPr>
            <w:r w:rsidRPr="00554219">
              <w:rPr>
                <w:rFonts w:ascii="Palatino Linotype" w:eastAsiaTheme="minorEastAsia" w:hAnsi="Palatino Linotype" w:cs="Arial"/>
                <w:b/>
                <w:lang w:val="es-ES_tradnl" w:eastAsia="es-ES"/>
              </w:rPr>
              <w:t>José Guadalupe Luna Hernández</w:t>
            </w:r>
          </w:p>
          <w:p w14:paraId="230A5CFE" w14:textId="77777777" w:rsidR="003525CA" w:rsidRPr="00554219" w:rsidRDefault="003525CA" w:rsidP="00697375">
            <w:pPr>
              <w:spacing w:line="276" w:lineRule="auto"/>
              <w:jc w:val="center"/>
              <w:rPr>
                <w:rFonts w:ascii="Palatino Linotype" w:eastAsiaTheme="minorEastAsia" w:hAnsi="Palatino Linotype" w:cs="Arial"/>
                <w:lang w:val="es-ES_tradnl" w:eastAsia="es-ES"/>
              </w:rPr>
            </w:pPr>
            <w:r w:rsidRPr="00554219">
              <w:rPr>
                <w:rFonts w:ascii="Palatino Linotype" w:eastAsiaTheme="minorEastAsia" w:hAnsi="Palatino Linotype" w:cs="Arial"/>
                <w:lang w:val="es-ES_tradnl" w:eastAsia="es-ES"/>
              </w:rPr>
              <w:t>Comisionado</w:t>
            </w:r>
          </w:p>
          <w:p w14:paraId="5F9E49F9" w14:textId="77777777" w:rsidR="003525CA" w:rsidRPr="00554219" w:rsidRDefault="003525CA" w:rsidP="00697375">
            <w:pPr>
              <w:spacing w:line="276" w:lineRule="auto"/>
              <w:jc w:val="center"/>
              <w:rPr>
                <w:rFonts w:ascii="Palatino Linotype" w:eastAsiaTheme="minorEastAsia" w:hAnsi="Palatino Linotype" w:cs="Arial"/>
                <w:b/>
                <w:lang w:val="es-ES_tradnl" w:eastAsia="es-ES"/>
              </w:rPr>
            </w:pPr>
            <w:r w:rsidRPr="00554219">
              <w:rPr>
                <w:rFonts w:ascii="Palatino Linotype" w:eastAsiaTheme="minorEastAsia" w:hAnsi="Palatino Linotype" w:cs="Arial"/>
                <w:b/>
                <w:lang w:val="es-ES_tradnl" w:eastAsia="es-ES"/>
              </w:rPr>
              <w:t>(RÚBRICA)</w:t>
            </w:r>
          </w:p>
          <w:p w14:paraId="5688BD28" w14:textId="77777777" w:rsidR="003525CA" w:rsidRPr="00554219" w:rsidRDefault="003525CA" w:rsidP="00697375">
            <w:pPr>
              <w:spacing w:line="276" w:lineRule="auto"/>
              <w:jc w:val="center"/>
              <w:rPr>
                <w:rFonts w:ascii="Palatino Linotype" w:eastAsiaTheme="minorEastAsia" w:hAnsi="Palatino Linotype" w:cs="Arial"/>
                <w:b/>
                <w:lang w:val="es-ES_tradnl" w:eastAsia="es-ES"/>
              </w:rPr>
            </w:pPr>
          </w:p>
        </w:tc>
      </w:tr>
      <w:tr w:rsidR="003525CA" w:rsidRPr="00554219" w14:paraId="53CE2A11" w14:textId="77777777" w:rsidTr="00697375">
        <w:trPr>
          <w:jc w:val="center"/>
        </w:trPr>
        <w:tc>
          <w:tcPr>
            <w:tcW w:w="5184" w:type="dxa"/>
          </w:tcPr>
          <w:p w14:paraId="2727D152" w14:textId="77777777" w:rsidR="003525CA" w:rsidRPr="00554219" w:rsidRDefault="003525CA" w:rsidP="00697375">
            <w:pPr>
              <w:spacing w:line="276" w:lineRule="auto"/>
              <w:jc w:val="center"/>
              <w:rPr>
                <w:rFonts w:ascii="Palatino Linotype" w:eastAsiaTheme="minorEastAsia" w:hAnsi="Palatino Linotype" w:cs="Arial"/>
                <w:b/>
                <w:lang w:val="es-ES_tradnl" w:eastAsia="es-ES"/>
              </w:rPr>
            </w:pPr>
          </w:p>
          <w:p w14:paraId="3D95FD99" w14:textId="77777777" w:rsidR="003525CA" w:rsidRPr="00554219" w:rsidRDefault="003525CA" w:rsidP="00697375">
            <w:pPr>
              <w:spacing w:line="276" w:lineRule="auto"/>
              <w:rPr>
                <w:rFonts w:ascii="Palatino Linotype" w:eastAsiaTheme="minorEastAsia" w:hAnsi="Palatino Linotype" w:cs="Arial"/>
                <w:b/>
                <w:lang w:val="es-ES_tradnl" w:eastAsia="es-ES"/>
              </w:rPr>
            </w:pPr>
          </w:p>
          <w:p w14:paraId="3192F96A" w14:textId="77777777" w:rsidR="003525CA" w:rsidRPr="00554219" w:rsidRDefault="003525CA" w:rsidP="00697375">
            <w:pPr>
              <w:spacing w:line="276" w:lineRule="auto"/>
              <w:jc w:val="center"/>
              <w:rPr>
                <w:rFonts w:ascii="Palatino Linotype" w:eastAsiaTheme="minorEastAsia" w:hAnsi="Palatino Linotype" w:cs="Arial"/>
                <w:b/>
                <w:lang w:val="es-ES_tradnl" w:eastAsia="es-ES"/>
              </w:rPr>
            </w:pPr>
          </w:p>
          <w:p w14:paraId="6E7733D1" w14:textId="77777777" w:rsidR="003525CA" w:rsidRPr="00554219" w:rsidRDefault="003525CA" w:rsidP="00697375">
            <w:pPr>
              <w:spacing w:line="276" w:lineRule="auto"/>
              <w:jc w:val="center"/>
              <w:rPr>
                <w:rFonts w:ascii="Palatino Linotype" w:eastAsiaTheme="minorEastAsia" w:hAnsi="Palatino Linotype" w:cs="Arial"/>
                <w:b/>
                <w:lang w:val="es-ES_tradnl" w:eastAsia="es-ES"/>
              </w:rPr>
            </w:pPr>
            <w:r w:rsidRPr="00554219">
              <w:rPr>
                <w:rFonts w:ascii="Palatino Linotype" w:eastAsiaTheme="minorEastAsia" w:hAnsi="Palatino Linotype" w:cs="Arial"/>
                <w:b/>
                <w:lang w:val="es-ES_tradnl" w:eastAsia="es-ES"/>
              </w:rPr>
              <w:t>Javier Martínez Cruz</w:t>
            </w:r>
          </w:p>
          <w:p w14:paraId="6E0BD0BC" w14:textId="77777777" w:rsidR="003525CA" w:rsidRPr="00554219" w:rsidRDefault="003525CA" w:rsidP="00697375">
            <w:pPr>
              <w:spacing w:line="276" w:lineRule="auto"/>
              <w:jc w:val="center"/>
              <w:rPr>
                <w:rFonts w:ascii="Palatino Linotype" w:eastAsiaTheme="minorEastAsia" w:hAnsi="Palatino Linotype" w:cs="Arial"/>
                <w:lang w:val="es-ES_tradnl" w:eastAsia="es-ES"/>
              </w:rPr>
            </w:pPr>
            <w:r w:rsidRPr="00554219">
              <w:rPr>
                <w:rFonts w:ascii="Palatino Linotype" w:eastAsiaTheme="minorEastAsia" w:hAnsi="Palatino Linotype" w:cs="Arial"/>
                <w:lang w:val="es-ES_tradnl" w:eastAsia="es-ES"/>
              </w:rPr>
              <w:t>Comisionado</w:t>
            </w:r>
          </w:p>
          <w:p w14:paraId="5653A738" w14:textId="77777777" w:rsidR="003525CA" w:rsidRPr="00554219" w:rsidRDefault="003525CA" w:rsidP="00697375">
            <w:pPr>
              <w:spacing w:line="276" w:lineRule="auto"/>
              <w:jc w:val="center"/>
              <w:rPr>
                <w:rFonts w:ascii="Palatino Linotype" w:eastAsiaTheme="minorEastAsia" w:hAnsi="Palatino Linotype" w:cs="Arial"/>
                <w:b/>
                <w:lang w:val="es-ES_tradnl" w:eastAsia="es-ES"/>
              </w:rPr>
            </w:pPr>
            <w:r w:rsidRPr="00554219">
              <w:rPr>
                <w:rFonts w:ascii="Palatino Linotype" w:eastAsiaTheme="minorEastAsia" w:hAnsi="Palatino Linotype" w:cs="Arial"/>
                <w:b/>
                <w:lang w:val="es-ES_tradnl" w:eastAsia="es-ES"/>
              </w:rPr>
              <w:t>(RÚBRICA)</w:t>
            </w:r>
          </w:p>
        </w:tc>
        <w:tc>
          <w:tcPr>
            <w:tcW w:w="5184" w:type="dxa"/>
          </w:tcPr>
          <w:p w14:paraId="3D23744C" w14:textId="77777777" w:rsidR="003525CA" w:rsidRPr="00554219" w:rsidRDefault="003525CA" w:rsidP="00697375">
            <w:pPr>
              <w:spacing w:line="276" w:lineRule="auto"/>
              <w:rPr>
                <w:rFonts w:ascii="Palatino Linotype" w:eastAsiaTheme="minorEastAsia" w:hAnsi="Palatino Linotype" w:cs="Arial"/>
                <w:b/>
                <w:lang w:val="es-ES_tradnl" w:eastAsia="es-ES"/>
              </w:rPr>
            </w:pPr>
          </w:p>
          <w:p w14:paraId="1B7E1572" w14:textId="77777777" w:rsidR="003525CA" w:rsidRPr="00554219" w:rsidRDefault="003525CA" w:rsidP="00697375">
            <w:pPr>
              <w:spacing w:line="276" w:lineRule="auto"/>
              <w:jc w:val="center"/>
              <w:rPr>
                <w:rFonts w:ascii="Palatino Linotype" w:eastAsiaTheme="minorEastAsia" w:hAnsi="Palatino Linotype" w:cs="Arial"/>
                <w:b/>
                <w:lang w:val="es-ES_tradnl" w:eastAsia="es-ES"/>
              </w:rPr>
            </w:pPr>
          </w:p>
          <w:p w14:paraId="4F0987C9" w14:textId="77777777" w:rsidR="003525CA" w:rsidRPr="00554219" w:rsidRDefault="003525CA" w:rsidP="00697375">
            <w:pPr>
              <w:spacing w:line="276" w:lineRule="auto"/>
              <w:jc w:val="center"/>
              <w:rPr>
                <w:rFonts w:ascii="Palatino Linotype" w:eastAsiaTheme="minorEastAsia" w:hAnsi="Palatino Linotype" w:cs="Arial"/>
                <w:b/>
                <w:lang w:val="es-ES_tradnl" w:eastAsia="es-ES"/>
              </w:rPr>
            </w:pPr>
          </w:p>
          <w:p w14:paraId="3BAB0DE6" w14:textId="77777777" w:rsidR="003525CA" w:rsidRPr="00554219" w:rsidRDefault="003525CA" w:rsidP="00697375">
            <w:pPr>
              <w:spacing w:line="276" w:lineRule="auto"/>
              <w:jc w:val="center"/>
              <w:rPr>
                <w:rFonts w:ascii="Palatino Linotype" w:eastAsiaTheme="minorEastAsia" w:hAnsi="Palatino Linotype" w:cs="Arial"/>
                <w:b/>
                <w:lang w:val="es-ES_tradnl" w:eastAsia="es-ES"/>
              </w:rPr>
            </w:pPr>
            <w:r w:rsidRPr="00554219">
              <w:rPr>
                <w:rFonts w:ascii="Palatino Linotype" w:eastAsiaTheme="minorEastAsia" w:hAnsi="Palatino Linotype" w:cs="Arial"/>
                <w:b/>
                <w:lang w:val="es-ES_tradnl" w:eastAsia="es-ES"/>
              </w:rPr>
              <w:t>Luis Gustavo Parra Noriega</w:t>
            </w:r>
          </w:p>
          <w:p w14:paraId="2C410F44" w14:textId="77777777" w:rsidR="003525CA" w:rsidRPr="00554219" w:rsidRDefault="003525CA" w:rsidP="00697375">
            <w:pPr>
              <w:spacing w:line="276" w:lineRule="auto"/>
              <w:jc w:val="center"/>
              <w:rPr>
                <w:rFonts w:ascii="Palatino Linotype" w:eastAsiaTheme="minorEastAsia" w:hAnsi="Palatino Linotype" w:cs="Arial"/>
                <w:lang w:val="es-ES_tradnl" w:eastAsia="es-ES"/>
              </w:rPr>
            </w:pPr>
            <w:r w:rsidRPr="00554219">
              <w:rPr>
                <w:rFonts w:ascii="Palatino Linotype" w:eastAsiaTheme="minorEastAsia" w:hAnsi="Palatino Linotype" w:cs="Arial"/>
                <w:lang w:val="es-ES_tradnl" w:eastAsia="es-ES"/>
              </w:rPr>
              <w:t>Comisionado</w:t>
            </w:r>
          </w:p>
          <w:p w14:paraId="56F36DF5" w14:textId="77777777" w:rsidR="003525CA" w:rsidRPr="00554219" w:rsidRDefault="003525CA" w:rsidP="00697375">
            <w:pPr>
              <w:spacing w:line="276" w:lineRule="auto"/>
              <w:jc w:val="center"/>
              <w:rPr>
                <w:rFonts w:ascii="Palatino Linotype" w:eastAsiaTheme="minorEastAsia" w:hAnsi="Palatino Linotype" w:cs="Arial"/>
                <w:b/>
                <w:lang w:val="es-ES_tradnl" w:eastAsia="es-ES"/>
              </w:rPr>
            </w:pPr>
            <w:r w:rsidRPr="00554219">
              <w:rPr>
                <w:rFonts w:ascii="Palatino Linotype" w:eastAsiaTheme="minorEastAsia" w:hAnsi="Palatino Linotype" w:cs="Arial"/>
                <w:b/>
                <w:lang w:val="es-ES_tradnl" w:eastAsia="es-ES"/>
              </w:rPr>
              <w:t>(RÚBRICA)</w:t>
            </w:r>
          </w:p>
        </w:tc>
      </w:tr>
      <w:tr w:rsidR="003525CA" w:rsidRPr="00554219" w14:paraId="260F22AB" w14:textId="77777777" w:rsidTr="00697375">
        <w:trPr>
          <w:jc w:val="center"/>
        </w:trPr>
        <w:tc>
          <w:tcPr>
            <w:tcW w:w="10368" w:type="dxa"/>
            <w:gridSpan w:val="2"/>
          </w:tcPr>
          <w:p w14:paraId="2730B4C1" w14:textId="1F71CC66" w:rsidR="003525CA" w:rsidRPr="00554219" w:rsidRDefault="003525CA" w:rsidP="00697375">
            <w:pPr>
              <w:spacing w:line="276" w:lineRule="auto"/>
              <w:jc w:val="center"/>
              <w:rPr>
                <w:rFonts w:ascii="Palatino Linotype" w:eastAsiaTheme="minorEastAsia" w:hAnsi="Palatino Linotype" w:cs="Arial"/>
                <w:b/>
                <w:lang w:val="es-ES_tradnl" w:eastAsia="es-ES"/>
              </w:rPr>
            </w:pPr>
          </w:p>
          <w:p w14:paraId="6BBB18AE" w14:textId="77777777" w:rsidR="009019EA" w:rsidRPr="00554219" w:rsidRDefault="009019EA" w:rsidP="00697375">
            <w:pPr>
              <w:spacing w:line="276" w:lineRule="auto"/>
              <w:jc w:val="center"/>
              <w:rPr>
                <w:rFonts w:ascii="Palatino Linotype" w:eastAsiaTheme="minorEastAsia" w:hAnsi="Palatino Linotype" w:cs="Arial"/>
                <w:b/>
                <w:lang w:val="es-ES_tradnl" w:eastAsia="es-ES"/>
              </w:rPr>
            </w:pPr>
          </w:p>
          <w:p w14:paraId="12931D25" w14:textId="77777777" w:rsidR="003525CA" w:rsidRPr="00554219" w:rsidRDefault="003525CA" w:rsidP="00697375">
            <w:pPr>
              <w:spacing w:line="276" w:lineRule="auto"/>
              <w:rPr>
                <w:rFonts w:ascii="Palatino Linotype" w:eastAsiaTheme="minorEastAsia" w:hAnsi="Palatino Linotype" w:cs="Arial"/>
                <w:b/>
                <w:lang w:val="es-ES_tradnl" w:eastAsia="es-ES"/>
              </w:rPr>
            </w:pPr>
          </w:p>
          <w:p w14:paraId="30D1BD6E" w14:textId="77777777" w:rsidR="003525CA" w:rsidRPr="00554219" w:rsidRDefault="003525CA" w:rsidP="00697375">
            <w:pPr>
              <w:spacing w:line="276" w:lineRule="auto"/>
              <w:rPr>
                <w:rFonts w:ascii="Palatino Linotype" w:eastAsiaTheme="minorEastAsia" w:hAnsi="Palatino Linotype" w:cs="Arial"/>
                <w:b/>
                <w:lang w:val="es-ES_tradnl" w:eastAsia="es-ES"/>
              </w:rPr>
            </w:pPr>
          </w:p>
          <w:p w14:paraId="795CE625" w14:textId="77777777" w:rsidR="003525CA" w:rsidRPr="00554219" w:rsidRDefault="003525CA" w:rsidP="00697375">
            <w:pPr>
              <w:spacing w:line="276" w:lineRule="auto"/>
              <w:jc w:val="center"/>
              <w:rPr>
                <w:rFonts w:ascii="Palatino Linotype" w:eastAsiaTheme="minorEastAsia" w:hAnsi="Palatino Linotype" w:cs="Arial"/>
                <w:b/>
                <w:lang w:val="es-ES_tradnl" w:eastAsia="es-ES"/>
              </w:rPr>
            </w:pPr>
            <w:r w:rsidRPr="00554219">
              <w:rPr>
                <w:rFonts w:ascii="Palatino Linotype" w:eastAsiaTheme="minorEastAsia" w:hAnsi="Palatino Linotype" w:cs="Arial"/>
                <w:b/>
                <w:lang w:val="es-ES_tradnl" w:eastAsia="es-ES"/>
              </w:rPr>
              <w:t>Alexis Tapia Ramírez</w:t>
            </w:r>
          </w:p>
          <w:p w14:paraId="7BF61AB0" w14:textId="77777777" w:rsidR="003525CA" w:rsidRPr="00554219" w:rsidRDefault="003525CA" w:rsidP="00697375">
            <w:pPr>
              <w:spacing w:line="276" w:lineRule="auto"/>
              <w:jc w:val="center"/>
              <w:rPr>
                <w:rFonts w:ascii="Palatino Linotype" w:eastAsiaTheme="minorEastAsia" w:hAnsi="Palatino Linotype" w:cs="Arial"/>
                <w:lang w:val="es-ES_tradnl" w:eastAsia="es-ES"/>
              </w:rPr>
            </w:pPr>
            <w:r w:rsidRPr="00554219">
              <w:rPr>
                <w:rFonts w:ascii="Palatino Linotype" w:eastAsiaTheme="minorEastAsia" w:hAnsi="Palatino Linotype" w:cs="Arial"/>
                <w:lang w:val="es-ES_tradnl" w:eastAsia="es-ES"/>
              </w:rPr>
              <w:t>Secretario Técnico del Pleno</w:t>
            </w:r>
          </w:p>
          <w:p w14:paraId="3DF52AD7" w14:textId="359A5D50" w:rsidR="003525CA" w:rsidRPr="00554219" w:rsidRDefault="00554219" w:rsidP="00554219">
            <w:pPr>
              <w:spacing w:line="276" w:lineRule="auto"/>
              <w:jc w:val="center"/>
              <w:rPr>
                <w:rFonts w:ascii="Palatino Linotype" w:eastAsiaTheme="minorEastAsia" w:hAnsi="Palatino Linotype" w:cs="Arial"/>
                <w:b/>
                <w:lang w:val="es-ES_tradnl" w:eastAsia="es-ES"/>
              </w:rPr>
            </w:pPr>
            <w:r>
              <w:rPr>
                <w:rFonts w:ascii="Palatino Linotype" w:eastAsiaTheme="minorEastAsia" w:hAnsi="Palatino Linotype" w:cs="Arial"/>
                <w:b/>
                <w:lang w:val="es-ES_tradnl" w:eastAsia="es-ES"/>
              </w:rPr>
              <w:t>(RÚBRICA)</w:t>
            </w:r>
          </w:p>
          <w:p w14:paraId="0179506D" w14:textId="77777777" w:rsidR="003525CA" w:rsidRPr="00554219" w:rsidRDefault="003525CA" w:rsidP="00697375">
            <w:pPr>
              <w:spacing w:line="276" w:lineRule="auto"/>
              <w:rPr>
                <w:rFonts w:ascii="Palatino Linotype" w:eastAsiaTheme="minorEastAsia" w:hAnsi="Palatino Linotype" w:cs="Arial"/>
                <w:lang w:val="es-ES_tradnl" w:eastAsia="es-ES"/>
              </w:rPr>
            </w:pPr>
          </w:p>
        </w:tc>
      </w:tr>
    </w:tbl>
    <w:p w14:paraId="67EAA588" w14:textId="538ACEFC" w:rsidR="00697375" w:rsidRPr="009019EA" w:rsidRDefault="003525CA" w:rsidP="009019EA">
      <w:pPr>
        <w:spacing w:line="360" w:lineRule="auto"/>
        <w:jc w:val="both"/>
        <w:rPr>
          <w:rFonts w:ascii="Palatino Linotype" w:eastAsiaTheme="minorEastAsia" w:hAnsi="Palatino Linotype"/>
          <w:sz w:val="22"/>
          <w:szCs w:val="22"/>
          <w:lang w:val="es-ES_tradnl" w:eastAsia="es-ES"/>
        </w:rPr>
      </w:pPr>
      <w:r w:rsidRPr="00554219">
        <w:rPr>
          <w:rFonts w:ascii="Palatino Linotype" w:eastAsiaTheme="minorEastAsia" w:hAnsi="Palatino Linotype" w:cs="Arial"/>
          <w:sz w:val="22"/>
          <w:szCs w:val="22"/>
          <w:lang w:val="es-ES_tradnl" w:eastAsia="es-ES"/>
        </w:rPr>
        <w:t xml:space="preserve">Esta hoja corresponde a la resolución de fecha </w:t>
      </w:r>
      <w:r w:rsidR="00554219">
        <w:rPr>
          <w:rFonts w:ascii="Palatino Linotype" w:eastAsiaTheme="minorEastAsia" w:hAnsi="Palatino Linotype" w:cs="Arial"/>
          <w:sz w:val="22"/>
          <w:szCs w:val="22"/>
          <w:lang w:val="es-ES_tradnl" w:eastAsia="es-ES"/>
        </w:rPr>
        <w:t>nueve</w:t>
      </w:r>
      <w:r w:rsidRPr="00554219">
        <w:rPr>
          <w:rFonts w:ascii="Palatino Linotype" w:eastAsiaTheme="minorEastAsia" w:hAnsi="Palatino Linotype" w:cs="Arial"/>
          <w:sz w:val="22"/>
          <w:szCs w:val="22"/>
          <w:lang w:val="es-ES_tradnl" w:eastAsia="es-ES"/>
        </w:rPr>
        <w:t xml:space="preserve"> (</w:t>
      </w:r>
      <w:r w:rsidR="00554219">
        <w:rPr>
          <w:rFonts w:ascii="Palatino Linotype" w:eastAsiaTheme="minorEastAsia" w:hAnsi="Palatino Linotype" w:cs="Arial"/>
          <w:sz w:val="22"/>
          <w:szCs w:val="22"/>
          <w:lang w:val="es-ES_tradnl" w:eastAsia="es-ES"/>
        </w:rPr>
        <w:t>09</w:t>
      </w:r>
      <w:r w:rsidRPr="00554219">
        <w:rPr>
          <w:rFonts w:ascii="Palatino Linotype" w:eastAsiaTheme="minorEastAsia" w:hAnsi="Palatino Linotype" w:cs="Arial"/>
          <w:sz w:val="22"/>
          <w:szCs w:val="22"/>
          <w:lang w:val="es-ES_tradnl" w:eastAsia="es-ES"/>
        </w:rPr>
        <w:t xml:space="preserve">) de diciembre de dos mil veinte, emitida en el recurso de revisión </w:t>
      </w:r>
      <w:r w:rsidRPr="00554219">
        <w:rPr>
          <w:rFonts w:ascii="Palatino Linotype" w:eastAsiaTheme="minorEastAsia" w:hAnsi="Palatino Linotype" w:cs="Arial"/>
          <w:b/>
          <w:bCs/>
          <w:sz w:val="22"/>
          <w:szCs w:val="22"/>
          <w:lang w:val="es-ES_tradnl" w:eastAsia="es-MX"/>
        </w:rPr>
        <w:t>04623</w:t>
      </w:r>
      <w:r w:rsidR="009019EA" w:rsidRPr="00554219">
        <w:rPr>
          <w:rFonts w:ascii="Palatino Linotype" w:eastAsiaTheme="minorEastAsia" w:hAnsi="Palatino Linotype" w:cs="Arial"/>
          <w:b/>
          <w:bCs/>
          <w:sz w:val="22"/>
          <w:szCs w:val="22"/>
          <w:lang w:val="es-ES_tradnl" w:eastAsia="es-MX"/>
        </w:rPr>
        <w:t>/</w:t>
      </w:r>
      <w:r w:rsidRPr="00554219">
        <w:rPr>
          <w:rFonts w:ascii="Palatino Linotype" w:eastAsiaTheme="minorEastAsia" w:hAnsi="Palatino Linotype" w:cs="Arial"/>
          <w:b/>
          <w:bCs/>
          <w:sz w:val="22"/>
          <w:szCs w:val="22"/>
          <w:lang w:val="es-ES_tradnl" w:eastAsia="es-ES"/>
        </w:rPr>
        <w:t>INFOEM/IP/RR/2020.</w:t>
      </w:r>
      <w:r w:rsidRPr="001257E8">
        <w:rPr>
          <w:rFonts w:ascii="Palatino Linotype" w:eastAsiaTheme="minorEastAsia" w:hAnsi="Palatino Linotype" w:cs="Arial"/>
          <w:bCs/>
          <w:sz w:val="22"/>
          <w:szCs w:val="22"/>
          <w:lang w:val="es-ES_tradnl" w:eastAsia="es-ES"/>
        </w:rPr>
        <w:t xml:space="preserve"> </w:t>
      </w:r>
    </w:p>
    <w:sectPr w:rsidR="00697375" w:rsidRPr="009019EA" w:rsidSect="00943B9C">
      <w:headerReference w:type="even" r:id="rId17"/>
      <w:headerReference w:type="default" r:id="rId18"/>
      <w:footerReference w:type="default" r:id="rId19"/>
      <w:headerReference w:type="first" r:id="rId20"/>
      <w:footerReference w:type="first" r:id="rId21"/>
      <w:pgSz w:w="12240" w:h="15840"/>
      <w:pgMar w:top="2694" w:right="1701" w:bottom="2268"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7D1DC20" w14:textId="77777777" w:rsidR="00965CA4" w:rsidRDefault="00965CA4" w:rsidP="00587366">
      <w:r>
        <w:separator/>
      </w:r>
    </w:p>
  </w:endnote>
  <w:endnote w:type="continuationSeparator" w:id="0">
    <w:p w14:paraId="2BC35404" w14:textId="77777777" w:rsidR="00965CA4" w:rsidRDefault="00965CA4" w:rsidP="0058736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Palatino Linotype">
    <w:panose1 w:val="02040502050505030304"/>
    <w:charset w:val="00"/>
    <w:family w:val="roman"/>
    <w:pitch w:val="variable"/>
    <w:sig w:usb0="E0000287" w:usb1="40000013"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Mincho">
    <w:altName w:val="MS Gothic"/>
    <w:panose1 w:val="02020609040205080304"/>
    <w:charset w:val="80"/>
    <w:family w:val="roman"/>
    <w:notTrueType/>
    <w:pitch w:val="fixed"/>
    <w:sig w:usb0="00000000" w:usb1="08070000" w:usb2="00000010" w:usb3="00000000" w:csb0="00020000" w:csb1="00000000"/>
  </w:font>
  <w:font w:name="Calibri">
    <w:panose1 w:val="020F0502020204030204"/>
    <w:charset w:val="00"/>
    <w:family w:val="swiss"/>
    <w:pitch w:val="variable"/>
    <w:sig w:usb0="E4002EFF" w:usb1="C000247B" w:usb2="00000009" w:usb3="00000000" w:csb0="000001FF" w:csb1="00000000"/>
  </w:font>
  <w:font w:name="Lucida Grande">
    <w:altName w:val="Arial"/>
    <w:charset w:val="00"/>
    <w:family w:val="auto"/>
    <w:pitch w:val="variable"/>
    <w:sig w:usb0="00000000" w:usb1="5000A1FF" w:usb2="00000000" w:usb3="00000000" w:csb0="000001BF" w:csb1="00000000"/>
  </w:font>
  <w:font w:name="Arial">
    <w:panose1 w:val="020B0604020202020204"/>
    <w:charset w:val="00"/>
    <w:family w:val="swiss"/>
    <w:pitch w:val="variable"/>
    <w:sig w:usb0="E0002EFF" w:usb1="C000785B" w:usb2="00000009" w:usb3="00000000" w:csb0="000001FF" w:csb1="00000000"/>
  </w:font>
  <w:font w:name="Palatino">
    <w:altName w:val="Book Antiqua"/>
    <w:charset w:val="4D"/>
    <w:family w:val="auto"/>
    <w:pitch w:val="variable"/>
    <w:sig w:usb0="A00002FF" w:usb1="7800205A" w:usb2="14600000" w:usb3="00000000" w:csb0="00000193"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Palatino Linotype" w:hAnsi="Palatino Linotype"/>
        <w:sz w:val="28"/>
      </w:rPr>
      <w:id w:val="1316221887"/>
      <w:docPartObj>
        <w:docPartGallery w:val="Page Numbers (Bottom of Page)"/>
        <w:docPartUnique/>
      </w:docPartObj>
    </w:sdtPr>
    <w:sdtEndPr/>
    <w:sdtContent>
      <w:sdt>
        <w:sdtPr>
          <w:rPr>
            <w:rFonts w:ascii="Palatino Linotype" w:hAnsi="Palatino Linotype"/>
            <w:sz w:val="28"/>
          </w:rPr>
          <w:id w:val="1295024492"/>
          <w:docPartObj>
            <w:docPartGallery w:val="Page Numbers (Top of Page)"/>
            <w:docPartUnique/>
          </w:docPartObj>
        </w:sdtPr>
        <w:sdtEndPr/>
        <w:sdtContent>
          <w:p w14:paraId="187818B4" w14:textId="4CD535E6" w:rsidR="002D12DC" w:rsidRPr="00883450" w:rsidRDefault="002D12DC">
            <w:pPr>
              <w:pStyle w:val="Piedepgina"/>
              <w:jc w:val="right"/>
              <w:rPr>
                <w:rFonts w:ascii="Palatino Linotype" w:hAnsi="Palatino Linotype"/>
                <w:sz w:val="28"/>
              </w:rPr>
            </w:pPr>
            <w:r w:rsidRPr="00883450">
              <w:rPr>
                <w:rFonts w:ascii="Palatino Linotype" w:hAnsi="Palatino Linotype"/>
                <w:sz w:val="22"/>
                <w:szCs w:val="20"/>
                <w:lang w:val="es-ES"/>
              </w:rPr>
              <w:t xml:space="preserve">Página </w:t>
            </w:r>
            <w:r w:rsidRPr="00883450">
              <w:rPr>
                <w:rFonts w:ascii="Palatino Linotype" w:hAnsi="Palatino Linotype"/>
                <w:b/>
                <w:bCs/>
                <w:sz w:val="22"/>
                <w:szCs w:val="20"/>
              </w:rPr>
              <w:fldChar w:fldCharType="begin"/>
            </w:r>
            <w:r w:rsidRPr="00883450">
              <w:rPr>
                <w:rFonts w:ascii="Palatino Linotype" w:hAnsi="Palatino Linotype"/>
                <w:b/>
                <w:bCs/>
                <w:sz w:val="22"/>
                <w:szCs w:val="20"/>
              </w:rPr>
              <w:instrText>PAGE</w:instrText>
            </w:r>
            <w:r w:rsidRPr="00883450">
              <w:rPr>
                <w:rFonts w:ascii="Palatino Linotype" w:hAnsi="Palatino Linotype"/>
                <w:b/>
                <w:bCs/>
                <w:sz w:val="22"/>
                <w:szCs w:val="20"/>
              </w:rPr>
              <w:fldChar w:fldCharType="separate"/>
            </w:r>
            <w:r w:rsidR="003D1FD3">
              <w:rPr>
                <w:rFonts w:ascii="Palatino Linotype" w:hAnsi="Palatino Linotype"/>
                <w:b/>
                <w:bCs/>
                <w:noProof/>
                <w:sz w:val="22"/>
                <w:szCs w:val="20"/>
              </w:rPr>
              <w:t>28</w:t>
            </w:r>
            <w:r w:rsidRPr="00883450">
              <w:rPr>
                <w:rFonts w:ascii="Palatino Linotype" w:hAnsi="Palatino Linotype"/>
                <w:b/>
                <w:bCs/>
                <w:sz w:val="22"/>
                <w:szCs w:val="20"/>
              </w:rPr>
              <w:fldChar w:fldCharType="end"/>
            </w:r>
            <w:r w:rsidRPr="00883450">
              <w:rPr>
                <w:rFonts w:ascii="Palatino Linotype" w:hAnsi="Palatino Linotype"/>
                <w:sz w:val="22"/>
                <w:szCs w:val="20"/>
                <w:lang w:val="es-ES"/>
              </w:rPr>
              <w:t xml:space="preserve"> de </w:t>
            </w:r>
            <w:r w:rsidRPr="00883450">
              <w:rPr>
                <w:rFonts w:ascii="Palatino Linotype" w:hAnsi="Palatino Linotype"/>
                <w:b/>
                <w:bCs/>
                <w:sz w:val="22"/>
                <w:szCs w:val="20"/>
              </w:rPr>
              <w:fldChar w:fldCharType="begin"/>
            </w:r>
            <w:r w:rsidRPr="00883450">
              <w:rPr>
                <w:rFonts w:ascii="Palatino Linotype" w:hAnsi="Palatino Linotype"/>
                <w:b/>
                <w:bCs/>
                <w:sz w:val="22"/>
                <w:szCs w:val="20"/>
              </w:rPr>
              <w:instrText>NUMPAGES</w:instrText>
            </w:r>
            <w:r w:rsidRPr="00883450">
              <w:rPr>
                <w:rFonts w:ascii="Palatino Linotype" w:hAnsi="Palatino Linotype"/>
                <w:b/>
                <w:bCs/>
                <w:sz w:val="22"/>
                <w:szCs w:val="20"/>
              </w:rPr>
              <w:fldChar w:fldCharType="separate"/>
            </w:r>
            <w:r w:rsidR="003D1FD3">
              <w:rPr>
                <w:rFonts w:ascii="Palatino Linotype" w:hAnsi="Palatino Linotype"/>
                <w:b/>
                <w:bCs/>
                <w:noProof/>
                <w:sz w:val="22"/>
                <w:szCs w:val="20"/>
              </w:rPr>
              <w:t>30</w:t>
            </w:r>
            <w:r w:rsidRPr="00883450">
              <w:rPr>
                <w:rFonts w:ascii="Palatino Linotype" w:hAnsi="Palatino Linotype"/>
                <w:b/>
                <w:bCs/>
                <w:sz w:val="22"/>
                <w:szCs w:val="20"/>
              </w:rPr>
              <w:fldChar w:fldCharType="end"/>
            </w:r>
          </w:p>
        </w:sdtContent>
      </w:sdt>
    </w:sdtContent>
  </w:sdt>
  <w:p w14:paraId="6243EC1B" w14:textId="77777777" w:rsidR="002D12DC" w:rsidRDefault="002D12DC">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AB882B7" w14:textId="22862638" w:rsidR="002D12DC" w:rsidRPr="00883450" w:rsidRDefault="002D12DC" w:rsidP="00883450">
    <w:pPr>
      <w:pStyle w:val="Piedepgina"/>
      <w:jc w:val="right"/>
      <w:rPr>
        <w:rFonts w:ascii="Palatino Linotype" w:hAnsi="Palatino Linotype"/>
        <w:sz w:val="22"/>
        <w:szCs w:val="22"/>
      </w:rPr>
    </w:pPr>
    <w:r w:rsidRPr="00883450">
      <w:rPr>
        <w:rFonts w:ascii="Palatino Linotype" w:hAnsi="Palatino Linotype"/>
        <w:sz w:val="22"/>
        <w:szCs w:val="22"/>
        <w:lang w:val="es-ES"/>
      </w:rPr>
      <w:t xml:space="preserve">Página </w:t>
    </w:r>
    <w:r w:rsidRPr="00883450">
      <w:rPr>
        <w:rFonts w:ascii="Palatino Linotype" w:hAnsi="Palatino Linotype"/>
        <w:sz w:val="22"/>
        <w:szCs w:val="22"/>
      </w:rPr>
      <w:fldChar w:fldCharType="begin"/>
    </w:r>
    <w:r w:rsidRPr="00883450">
      <w:rPr>
        <w:rFonts w:ascii="Palatino Linotype" w:hAnsi="Palatino Linotype"/>
        <w:sz w:val="22"/>
        <w:szCs w:val="22"/>
      </w:rPr>
      <w:instrText>PAGE  \* Arabic  \* MERGEFORMAT</w:instrText>
    </w:r>
    <w:r w:rsidRPr="00883450">
      <w:rPr>
        <w:rFonts w:ascii="Palatino Linotype" w:hAnsi="Palatino Linotype"/>
        <w:sz w:val="22"/>
        <w:szCs w:val="22"/>
      </w:rPr>
      <w:fldChar w:fldCharType="separate"/>
    </w:r>
    <w:r w:rsidR="003D1FD3">
      <w:rPr>
        <w:rFonts w:ascii="Palatino Linotype" w:hAnsi="Palatino Linotype"/>
        <w:noProof/>
        <w:sz w:val="22"/>
        <w:szCs w:val="22"/>
      </w:rPr>
      <w:t>1</w:t>
    </w:r>
    <w:r w:rsidRPr="00883450">
      <w:rPr>
        <w:rFonts w:ascii="Palatino Linotype" w:hAnsi="Palatino Linotype"/>
        <w:sz w:val="22"/>
        <w:szCs w:val="22"/>
      </w:rPr>
      <w:fldChar w:fldCharType="end"/>
    </w:r>
    <w:r w:rsidRPr="00883450">
      <w:rPr>
        <w:rFonts w:ascii="Palatino Linotype" w:hAnsi="Palatino Linotype"/>
        <w:sz w:val="22"/>
        <w:szCs w:val="22"/>
        <w:lang w:val="es-ES"/>
      </w:rPr>
      <w:t xml:space="preserve"> de </w:t>
    </w:r>
    <w:r w:rsidRPr="00883450">
      <w:rPr>
        <w:rFonts w:ascii="Palatino Linotype" w:hAnsi="Palatino Linotype"/>
        <w:sz w:val="22"/>
        <w:szCs w:val="22"/>
      </w:rPr>
      <w:fldChar w:fldCharType="begin"/>
    </w:r>
    <w:r w:rsidRPr="00883450">
      <w:rPr>
        <w:rFonts w:ascii="Palatino Linotype" w:hAnsi="Palatino Linotype"/>
        <w:sz w:val="22"/>
        <w:szCs w:val="22"/>
      </w:rPr>
      <w:instrText>NUMPAGES  \* Arabic  \* MERGEFORMAT</w:instrText>
    </w:r>
    <w:r w:rsidRPr="00883450">
      <w:rPr>
        <w:rFonts w:ascii="Palatino Linotype" w:hAnsi="Palatino Linotype"/>
        <w:sz w:val="22"/>
        <w:szCs w:val="22"/>
      </w:rPr>
      <w:fldChar w:fldCharType="separate"/>
    </w:r>
    <w:r w:rsidR="003D1FD3" w:rsidRPr="003D1FD3">
      <w:rPr>
        <w:rFonts w:ascii="Palatino Linotype" w:hAnsi="Palatino Linotype"/>
        <w:noProof/>
        <w:sz w:val="22"/>
        <w:szCs w:val="22"/>
        <w:lang w:val="es-ES"/>
      </w:rPr>
      <w:t>30</w:t>
    </w:r>
    <w:r w:rsidRPr="00883450">
      <w:rPr>
        <w:rFonts w:ascii="Palatino Linotype" w:hAnsi="Palatino Linotype"/>
        <w:sz w:val="22"/>
        <w:szCs w:val="22"/>
      </w:rPr>
      <w:fldChar w:fldCharType="end"/>
    </w:r>
  </w:p>
  <w:p w14:paraId="5F5C4865" w14:textId="77777777" w:rsidR="002D12DC" w:rsidRPr="00883450" w:rsidRDefault="002D12DC">
    <w:pPr>
      <w:pStyle w:val="Piedepgina"/>
      <w:rPr>
        <w:rFonts w:ascii="Palatino Linotype" w:hAnsi="Palatino Linotype"/>
        <w:sz w:val="22"/>
        <w:szCs w:val="2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6E67509" w14:textId="77777777" w:rsidR="00965CA4" w:rsidRDefault="00965CA4" w:rsidP="00587366">
      <w:r>
        <w:separator/>
      </w:r>
    </w:p>
  </w:footnote>
  <w:footnote w:type="continuationSeparator" w:id="0">
    <w:p w14:paraId="26AB1600" w14:textId="77777777" w:rsidR="00965CA4" w:rsidRDefault="00965CA4" w:rsidP="00587366">
      <w:r>
        <w:continuationSeparator/>
      </w:r>
    </w:p>
  </w:footnote>
  <w:footnote w:id="1">
    <w:p w14:paraId="2CA7E657" w14:textId="77777777" w:rsidR="002D12DC" w:rsidRDefault="002D12DC" w:rsidP="003525CA">
      <w:pPr>
        <w:pStyle w:val="Textonotapie"/>
        <w:jc w:val="both"/>
      </w:pPr>
      <w:r>
        <w:rPr>
          <w:rStyle w:val="Refdenotaalpie"/>
        </w:rPr>
        <w:footnoteRef/>
      </w:r>
      <w:r>
        <w:t xml:space="preserve"> 2004949. I.3o.C.35 K (10a.). Tribunales Colegiados de Circuito. Décima Época. Semanario Judicial de la Federación y su Gaceta. Libro XXVI, Noviembre de 2013, Pág. 1373.</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2938F5B" w14:textId="3A2DDEA0" w:rsidR="00554219" w:rsidRDefault="003D1FD3">
    <w:pPr>
      <w:pStyle w:val="Encabezado"/>
    </w:pPr>
    <w:r>
      <w:rPr>
        <w:noProof/>
        <w:lang w:val="es-MX" w:eastAsia="es-MX"/>
      </w:rPr>
      <w:pict w14:anchorId="0CC26EE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35340719" o:spid="_x0000_s2050" type="#_x0000_t75" style="position:absolute;margin-left:0;margin-top:0;width:609.4pt;height:793.75pt;z-index:-251657216;mso-position-horizontal:center;mso-position-horizontal-relative:margin;mso-position-vertical:center;mso-position-vertical-relative:margin" o:allowincell="f">
          <v:imagedata r:id="rId1" o:title="resolución"/>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3FE5A6E" w14:textId="1A245D8C" w:rsidR="002D12DC" w:rsidRDefault="003D1FD3" w:rsidP="001C6012">
    <w:pPr>
      <w:pStyle w:val="Encabezado"/>
      <w:tabs>
        <w:tab w:val="clear" w:pos="4252"/>
        <w:tab w:val="clear" w:pos="8504"/>
        <w:tab w:val="left" w:pos="8460"/>
      </w:tabs>
    </w:pPr>
    <w:r>
      <w:rPr>
        <w:noProof/>
        <w:lang w:val="es-MX" w:eastAsia="es-MX"/>
      </w:rPr>
      <w:pict w14:anchorId="002572F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35340720" o:spid="_x0000_s2051" type="#_x0000_t75" style="position:absolute;margin-left:0;margin-top:0;width:609.4pt;height:793.75pt;z-index:-251656192;mso-position-horizontal:center;mso-position-horizontal-relative:margin;mso-position-vertical:center;mso-position-vertical-relative:margin" o:allowincell="f">
          <v:imagedata r:id="rId1" o:title="resolución"/>
          <w10:wrap anchorx="margin" anchory="margin"/>
        </v:shape>
      </w:pict>
    </w:r>
    <w:r w:rsidR="002D12DC">
      <w:tab/>
    </w:r>
  </w:p>
  <w:p w14:paraId="64F5F23E" w14:textId="390690E5" w:rsidR="002D12DC" w:rsidRDefault="002D12DC">
    <w:pPr>
      <w:pStyle w:val="Encabezado"/>
    </w:pPr>
  </w:p>
  <w:tbl>
    <w:tblPr>
      <w:tblStyle w:val="Tablaconcuadrcula"/>
      <w:tblW w:w="8505" w:type="dxa"/>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53"/>
      <w:gridCol w:w="4252"/>
    </w:tblGrid>
    <w:tr w:rsidR="002D12DC" w:rsidRPr="00674A46" w14:paraId="07F2896E" w14:textId="77777777" w:rsidTr="0081485A">
      <w:trPr>
        <w:trHeight w:val="138"/>
        <w:jc w:val="right"/>
      </w:trPr>
      <w:tc>
        <w:tcPr>
          <w:tcW w:w="4253" w:type="dxa"/>
          <w:vAlign w:val="center"/>
        </w:tcPr>
        <w:p w14:paraId="4A5B1974" w14:textId="3B2AB4E0" w:rsidR="002D12DC" w:rsidRPr="00674A46" w:rsidRDefault="002D12DC" w:rsidP="005A75B2">
          <w:pPr>
            <w:ind w:right="34"/>
            <w:jc w:val="right"/>
            <w:rPr>
              <w:rFonts w:ascii="Palatino Linotype" w:hAnsi="Palatino Linotype"/>
              <w:b/>
              <w:sz w:val="22"/>
              <w:szCs w:val="22"/>
            </w:rPr>
          </w:pPr>
          <w:r w:rsidRPr="00674A46">
            <w:rPr>
              <w:rFonts w:ascii="Palatino Linotype" w:hAnsi="Palatino Linotype"/>
              <w:b/>
              <w:sz w:val="22"/>
              <w:szCs w:val="22"/>
            </w:rPr>
            <w:t>RECURSO DE REVISIÓN:</w:t>
          </w:r>
        </w:p>
      </w:tc>
      <w:tc>
        <w:tcPr>
          <w:tcW w:w="4252" w:type="dxa"/>
          <w:vAlign w:val="center"/>
        </w:tcPr>
        <w:p w14:paraId="3A05B4B6" w14:textId="10455866" w:rsidR="002D12DC" w:rsidRPr="00C6404A" w:rsidRDefault="002D12DC" w:rsidP="005A75B2">
          <w:pPr>
            <w:pStyle w:val="Encabezado"/>
            <w:rPr>
              <w:rFonts w:ascii="Palatino Linotype" w:hAnsi="Palatino Linotype"/>
              <w:b/>
              <w:sz w:val="22"/>
              <w:szCs w:val="22"/>
            </w:rPr>
          </w:pPr>
          <w:r w:rsidRPr="00C6404A">
            <w:rPr>
              <w:rFonts w:ascii="Palatino Linotype" w:hAnsi="Palatino Linotype" w:cs="Arial"/>
              <w:b/>
              <w:bCs/>
              <w:sz w:val="22"/>
              <w:szCs w:val="22"/>
              <w:lang w:eastAsia="es-MX"/>
            </w:rPr>
            <w:t>04623/INFOEM/IP/RR/2020</w:t>
          </w:r>
        </w:p>
      </w:tc>
    </w:tr>
    <w:tr w:rsidR="002D12DC" w:rsidRPr="00674A46" w14:paraId="1B5D8690" w14:textId="77777777" w:rsidTr="0081485A">
      <w:trPr>
        <w:trHeight w:val="233"/>
        <w:jc w:val="right"/>
      </w:trPr>
      <w:tc>
        <w:tcPr>
          <w:tcW w:w="4253" w:type="dxa"/>
          <w:vAlign w:val="center"/>
        </w:tcPr>
        <w:p w14:paraId="3903F2C6" w14:textId="22D569F8" w:rsidR="002D12DC" w:rsidRPr="00674A46" w:rsidRDefault="002D12DC" w:rsidP="00507FCE">
          <w:pPr>
            <w:ind w:right="34"/>
            <w:jc w:val="right"/>
            <w:rPr>
              <w:rFonts w:ascii="Palatino Linotype" w:hAnsi="Palatino Linotype"/>
              <w:b/>
              <w:sz w:val="22"/>
              <w:szCs w:val="22"/>
            </w:rPr>
          </w:pPr>
          <w:r w:rsidRPr="00674A46">
            <w:rPr>
              <w:rFonts w:ascii="Palatino Linotype" w:hAnsi="Palatino Linotype"/>
              <w:b/>
              <w:sz w:val="22"/>
              <w:szCs w:val="22"/>
            </w:rPr>
            <w:t>SUJETO OBLIGADO:</w:t>
          </w:r>
        </w:p>
      </w:tc>
      <w:tc>
        <w:tcPr>
          <w:tcW w:w="4252" w:type="dxa"/>
          <w:vAlign w:val="center"/>
        </w:tcPr>
        <w:p w14:paraId="03C799A2" w14:textId="5CA7DE02" w:rsidR="002D12DC" w:rsidRPr="00C6404A" w:rsidRDefault="002D12DC" w:rsidP="00507FCE">
          <w:pPr>
            <w:pStyle w:val="Encabezado"/>
            <w:jc w:val="both"/>
            <w:rPr>
              <w:rFonts w:ascii="Palatino Linotype" w:hAnsi="Palatino Linotype"/>
              <w:b/>
              <w:sz w:val="22"/>
              <w:szCs w:val="22"/>
            </w:rPr>
          </w:pPr>
          <w:r w:rsidRPr="00C6404A">
            <w:rPr>
              <w:rFonts w:ascii="Palatino Linotype" w:hAnsi="Palatino Linotype"/>
              <w:b/>
              <w:bCs/>
              <w:color w:val="000000"/>
              <w:sz w:val="22"/>
              <w:szCs w:val="22"/>
            </w:rPr>
            <w:t>Sistema Municipal Para el Desarrollo Integral de la Familia de Ecatepec de Morelos</w:t>
          </w:r>
        </w:p>
      </w:tc>
    </w:tr>
    <w:tr w:rsidR="002D12DC" w:rsidRPr="00674A46" w14:paraId="095EB01B" w14:textId="77777777" w:rsidTr="0081485A">
      <w:trPr>
        <w:trHeight w:val="321"/>
        <w:jc w:val="right"/>
      </w:trPr>
      <w:tc>
        <w:tcPr>
          <w:tcW w:w="4253" w:type="dxa"/>
          <w:vAlign w:val="center"/>
        </w:tcPr>
        <w:p w14:paraId="6E000A51" w14:textId="25DCC1C7" w:rsidR="002D12DC" w:rsidRPr="00674A46" w:rsidRDefault="002D12DC" w:rsidP="00507FCE">
          <w:pPr>
            <w:ind w:right="34"/>
            <w:jc w:val="right"/>
            <w:rPr>
              <w:rFonts w:ascii="Palatino Linotype" w:hAnsi="Palatino Linotype"/>
              <w:b/>
              <w:sz w:val="22"/>
              <w:szCs w:val="22"/>
            </w:rPr>
          </w:pPr>
          <w:r w:rsidRPr="00674A46">
            <w:rPr>
              <w:rFonts w:ascii="Palatino Linotype" w:hAnsi="Palatino Linotype"/>
              <w:b/>
              <w:sz w:val="22"/>
              <w:szCs w:val="22"/>
            </w:rPr>
            <w:t>COMISIONADO PONENTE:</w:t>
          </w:r>
        </w:p>
      </w:tc>
      <w:tc>
        <w:tcPr>
          <w:tcW w:w="4252" w:type="dxa"/>
          <w:vAlign w:val="center"/>
        </w:tcPr>
        <w:p w14:paraId="07560085" w14:textId="05E7D8A2" w:rsidR="002D12DC" w:rsidRPr="00C6404A" w:rsidRDefault="002D12DC" w:rsidP="00507FCE">
          <w:pPr>
            <w:pStyle w:val="Encabezado"/>
            <w:rPr>
              <w:rFonts w:ascii="Palatino Linotype" w:hAnsi="Palatino Linotype"/>
              <w:b/>
              <w:sz w:val="22"/>
              <w:szCs w:val="22"/>
            </w:rPr>
          </w:pPr>
          <w:r w:rsidRPr="00C6404A">
            <w:rPr>
              <w:rFonts w:ascii="Palatino Linotype" w:hAnsi="Palatino Linotype"/>
              <w:b/>
              <w:sz w:val="22"/>
              <w:szCs w:val="22"/>
            </w:rPr>
            <w:t>José Guadalupe Luna Hernández</w:t>
          </w:r>
        </w:p>
      </w:tc>
    </w:tr>
  </w:tbl>
  <w:p w14:paraId="1096C1B8" w14:textId="77777777" w:rsidR="002D12DC" w:rsidRDefault="002D12DC" w:rsidP="00472C41">
    <w:pPr>
      <w:pStyle w:val="Encabezado"/>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6CD4FEF" w14:textId="1E58CEC0" w:rsidR="002D12DC" w:rsidRDefault="003D1FD3" w:rsidP="00472C41">
    <w:pPr>
      <w:pStyle w:val="Encabezado"/>
      <w:tabs>
        <w:tab w:val="clear" w:pos="4252"/>
        <w:tab w:val="clear" w:pos="8504"/>
        <w:tab w:val="left" w:pos="3103"/>
      </w:tabs>
    </w:pPr>
    <w:r>
      <w:rPr>
        <w:noProof/>
        <w:lang w:val="es-MX" w:eastAsia="es-MX"/>
      </w:rPr>
      <w:pict w14:anchorId="500064F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35340718" o:spid="_x0000_s2049" type="#_x0000_t75" style="position:absolute;margin-left:0;margin-top:0;width:609.4pt;height:793.75pt;z-index:-251658240;mso-position-horizontal:center;mso-position-horizontal-relative:margin;mso-position-vertical:center;mso-position-vertical-relative:margin" o:allowincell="f">
          <v:imagedata r:id="rId1" o:title="resolución"/>
          <w10:wrap anchorx="margin" anchory="margin"/>
        </v:shape>
      </w:pict>
    </w:r>
  </w:p>
  <w:tbl>
    <w:tblPr>
      <w:tblStyle w:val="Tablaconcuadrcula"/>
      <w:tblW w:w="7372" w:type="dxa"/>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261"/>
      <w:gridCol w:w="4111"/>
    </w:tblGrid>
    <w:tr w:rsidR="002D12DC" w:rsidRPr="00674A46" w14:paraId="0A3256F2" w14:textId="77777777" w:rsidTr="006E6B65">
      <w:trPr>
        <w:trHeight w:val="138"/>
        <w:jc w:val="right"/>
      </w:trPr>
      <w:tc>
        <w:tcPr>
          <w:tcW w:w="3261" w:type="dxa"/>
          <w:vAlign w:val="center"/>
        </w:tcPr>
        <w:p w14:paraId="3D80769D" w14:textId="316F11F8" w:rsidR="002D12DC" w:rsidRPr="00674A46" w:rsidRDefault="002D12DC" w:rsidP="00472C41">
          <w:pPr>
            <w:jc w:val="right"/>
            <w:rPr>
              <w:rFonts w:ascii="Palatino Linotype" w:hAnsi="Palatino Linotype"/>
              <w:b/>
              <w:sz w:val="22"/>
              <w:szCs w:val="22"/>
            </w:rPr>
          </w:pPr>
          <w:r w:rsidRPr="00674A46">
            <w:rPr>
              <w:rFonts w:ascii="Palatino Linotype" w:hAnsi="Palatino Linotype"/>
              <w:b/>
              <w:sz w:val="22"/>
              <w:szCs w:val="22"/>
            </w:rPr>
            <w:t>RECURSO DE REVISIÓN:</w:t>
          </w:r>
        </w:p>
      </w:tc>
      <w:tc>
        <w:tcPr>
          <w:tcW w:w="4111" w:type="dxa"/>
          <w:vAlign w:val="center"/>
        </w:tcPr>
        <w:p w14:paraId="0453495E" w14:textId="463ED61A" w:rsidR="002D12DC" w:rsidRPr="00C6404A" w:rsidRDefault="002D12DC" w:rsidP="0008005F">
          <w:pPr>
            <w:pStyle w:val="Encabezado"/>
            <w:rPr>
              <w:rFonts w:ascii="Palatino Linotype" w:hAnsi="Palatino Linotype" w:cs="Arial"/>
              <w:b/>
              <w:bCs/>
              <w:sz w:val="22"/>
              <w:szCs w:val="22"/>
              <w:lang w:eastAsia="es-MX"/>
            </w:rPr>
          </w:pPr>
          <w:r w:rsidRPr="00C6404A">
            <w:rPr>
              <w:rFonts w:ascii="Palatino Linotype" w:hAnsi="Palatino Linotype" w:cs="Arial"/>
              <w:b/>
              <w:bCs/>
              <w:sz w:val="22"/>
              <w:szCs w:val="22"/>
              <w:lang w:eastAsia="es-MX"/>
            </w:rPr>
            <w:t>04623/INFOEM/IP/RR/2020</w:t>
          </w:r>
        </w:p>
      </w:tc>
    </w:tr>
    <w:tr w:rsidR="002D12DC" w:rsidRPr="00674A46" w14:paraId="41BE0704" w14:textId="77777777" w:rsidTr="006E6B65">
      <w:trPr>
        <w:trHeight w:val="321"/>
        <w:jc w:val="right"/>
      </w:trPr>
      <w:tc>
        <w:tcPr>
          <w:tcW w:w="3261" w:type="dxa"/>
          <w:vAlign w:val="center"/>
        </w:tcPr>
        <w:p w14:paraId="34C64148" w14:textId="648FFE22" w:rsidR="002D12DC" w:rsidRPr="00674A46" w:rsidRDefault="002D12DC" w:rsidP="00472C41">
          <w:pPr>
            <w:jc w:val="right"/>
            <w:rPr>
              <w:rFonts w:ascii="Palatino Linotype" w:hAnsi="Palatino Linotype"/>
              <w:b/>
              <w:sz w:val="22"/>
              <w:szCs w:val="22"/>
            </w:rPr>
          </w:pPr>
          <w:r w:rsidRPr="00674A46">
            <w:rPr>
              <w:rFonts w:ascii="Palatino Linotype" w:hAnsi="Palatino Linotype"/>
              <w:b/>
              <w:sz w:val="22"/>
              <w:szCs w:val="22"/>
            </w:rPr>
            <w:t>SUJETO OBLIGADO</w:t>
          </w:r>
          <w:r>
            <w:rPr>
              <w:rFonts w:ascii="Palatino Linotype" w:hAnsi="Palatino Linotype"/>
              <w:b/>
              <w:sz w:val="22"/>
              <w:szCs w:val="22"/>
            </w:rPr>
            <w:t>:</w:t>
          </w:r>
        </w:p>
      </w:tc>
      <w:tc>
        <w:tcPr>
          <w:tcW w:w="4111" w:type="dxa"/>
          <w:vAlign w:val="center"/>
        </w:tcPr>
        <w:p w14:paraId="34C341BF" w14:textId="625587F1" w:rsidR="002D12DC" w:rsidRPr="00C6404A" w:rsidRDefault="002D12DC" w:rsidP="0008005F">
          <w:pPr>
            <w:pStyle w:val="Encabezado"/>
            <w:jc w:val="both"/>
            <w:rPr>
              <w:rFonts w:ascii="Palatino Linotype" w:hAnsi="Palatino Linotype"/>
              <w:b/>
              <w:sz w:val="22"/>
              <w:szCs w:val="22"/>
            </w:rPr>
          </w:pPr>
          <w:r w:rsidRPr="00C6404A">
            <w:rPr>
              <w:rFonts w:ascii="Palatino Linotype" w:hAnsi="Palatino Linotype"/>
              <w:b/>
              <w:bCs/>
              <w:color w:val="000000"/>
              <w:sz w:val="22"/>
              <w:szCs w:val="22"/>
            </w:rPr>
            <w:t>Sistema Municipal Para el Desarrollo Integral de la Familia de Ecatepec de Morelos</w:t>
          </w:r>
        </w:p>
      </w:tc>
    </w:tr>
    <w:tr w:rsidR="002D12DC" w:rsidRPr="00674A46" w14:paraId="0C8B6193" w14:textId="77777777" w:rsidTr="006E6B65">
      <w:trPr>
        <w:trHeight w:val="321"/>
        <w:jc w:val="right"/>
      </w:trPr>
      <w:tc>
        <w:tcPr>
          <w:tcW w:w="3261" w:type="dxa"/>
          <w:vAlign w:val="center"/>
        </w:tcPr>
        <w:p w14:paraId="321FFAFF" w14:textId="40E5A678" w:rsidR="002D12DC" w:rsidRPr="00674A46" w:rsidRDefault="002D12DC" w:rsidP="00472C41">
          <w:pPr>
            <w:jc w:val="right"/>
            <w:rPr>
              <w:rFonts w:ascii="Palatino Linotype" w:hAnsi="Palatino Linotype"/>
              <w:b/>
              <w:sz w:val="22"/>
              <w:szCs w:val="22"/>
            </w:rPr>
          </w:pPr>
          <w:r w:rsidRPr="00674A46">
            <w:rPr>
              <w:rFonts w:ascii="Palatino Linotype" w:hAnsi="Palatino Linotype"/>
              <w:b/>
              <w:sz w:val="22"/>
              <w:szCs w:val="22"/>
            </w:rPr>
            <w:t>COMISIONADO PONENTE:</w:t>
          </w:r>
        </w:p>
      </w:tc>
      <w:tc>
        <w:tcPr>
          <w:tcW w:w="4111" w:type="dxa"/>
          <w:vAlign w:val="center"/>
        </w:tcPr>
        <w:p w14:paraId="0FECDA9D" w14:textId="77777777" w:rsidR="002D12DC" w:rsidRPr="00C6404A" w:rsidRDefault="002D12DC" w:rsidP="00472C41">
          <w:pPr>
            <w:pStyle w:val="Encabezado"/>
            <w:rPr>
              <w:rFonts w:ascii="Palatino Linotype" w:hAnsi="Palatino Linotype"/>
              <w:b/>
              <w:sz w:val="22"/>
              <w:szCs w:val="22"/>
            </w:rPr>
          </w:pPr>
          <w:r w:rsidRPr="00C6404A">
            <w:rPr>
              <w:rFonts w:ascii="Palatino Linotype" w:hAnsi="Palatino Linotype"/>
              <w:b/>
              <w:sz w:val="22"/>
              <w:szCs w:val="22"/>
            </w:rPr>
            <w:t>José Guadalupe Luna Hernández</w:t>
          </w:r>
        </w:p>
      </w:tc>
    </w:tr>
  </w:tbl>
  <w:p w14:paraId="156B5574" w14:textId="3EA5B995" w:rsidR="002D12DC" w:rsidRDefault="002D12DC" w:rsidP="00472C41">
    <w:pPr>
      <w:pStyle w:val="Encabezado"/>
      <w:tabs>
        <w:tab w:val="clear" w:pos="4252"/>
        <w:tab w:val="clear" w:pos="8504"/>
        <w:tab w:val="left" w:pos="3103"/>
      </w:tabs>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0C06E3"/>
    <w:multiLevelType w:val="hybridMultilevel"/>
    <w:tmpl w:val="E7485D62"/>
    <w:lvl w:ilvl="0" w:tplc="040A0001">
      <w:start w:val="1"/>
      <w:numFmt w:val="bullet"/>
      <w:lvlText w:val=""/>
      <w:lvlJc w:val="left"/>
      <w:pPr>
        <w:ind w:left="1080" w:hanging="360"/>
      </w:pPr>
      <w:rPr>
        <w:rFonts w:ascii="Symbol" w:hAnsi="Symbol" w:hint="default"/>
      </w:rPr>
    </w:lvl>
    <w:lvl w:ilvl="1" w:tplc="040A0003" w:tentative="1">
      <w:start w:val="1"/>
      <w:numFmt w:val="bullet"/>
      <w:lvlText w:val="o"/>
      <w:lvlJc w:val="left"/>
      <w:pPr>
        <w:ind w:left="1800" w:hanging="360"/>
      </w:pPr>
      <w:rPr>
        <w:rFonts w:ascii="Courier New" w:hAnsi="Courier New" w:cs="Courier New" w:hint="default"/>
      </w:rPr>
    </w:lvl>
    <w:lvl w:ilvl="2" w:tplc="040A0005" w:tentative="1">
      <w:start w:val="1"/>
      <w:numFmt w:val="bullet"/>
      <w:lvlText w:val=""/>
      <w:lvlJc w:val="left"/>
      <w:pPr>
        <w:ind w:left="2520" w:hanging="360"/>
      </w:pPr>
      <w:rPr>
        <w:rFonts w:ascii="Wingdings" w:hAnsi="Wingdings" w:hint="default"/>
      </w:rPr>
    </w:lvl>
    <w:lvl w:ilvl="3" w:tplc="040A0001" w:tentative="1">
      <w:start w:val="1"/>
      <w:numFmt w:val="bullet"/>
      <w:lvlText w:val=""/>
      <w:lvlJc w:val="left"/>
      <w:pPr>
        <w:ind w:left="3240" w:hanging="360"/>
      </w:pPr>
      <w:rPr>
        <w:rFonts w:ascii="Symbol" w:hAnsi="Symbol" w:hint="default"/>
      </w:rPr>
    </w:lvl>
    <w:lvl w:ilvl="4" w:tplc="040A0003" w:tentative="1">
      <w:start w:val="1"/>
      <w:numFmt w:val="bullet"/>
      <w:lvlText w:val="o"/>
      <w:lvlJc w:val="left"/>
      <w:pPr>
        <w:ind w:left="3960" w:hanging="360"/>
      </w:pPr>
      <w:rPr>
        <w:rFonts w:ascii="Courier New" w:hAnsi="Courier New" w:cs="Courier New" w:hint="default"/>
      </w:rPr>
    </w:lvl>
    <w:lvl w:ilvl="5" w:tplc="040A0005" w:tentative="1">
      <w:start w:val="1"/>
      <w:numFmt w:val="bullet"/>
      <w:lvlText w:val=""/>
      <w:lvlJc w:val="left"/>
      <w:pPr>
        <w:ind w:left="4680" w:hanging="360"/>
      </w:pPr>
      <w:rPr>
        <w:rFonts w:ascii="Wingdings" w:hAnsi="Wingdings" w:hint="default"/>
      </w:rPr>
    </w:lvl>
    <w:lvl w:ilvl="6" w:tplc="040A0001" w:tentative="1">
      <w:start w:val="1"/>
      <w:numFmt w:val="bullet"/>
      <w:lvlText w:val=""/>
      <w:lvlJc w:val="left"/>
      <w:pPr>
        <w:ind w:left="5400" w:hanging="360"/>
      </w:pPr>
      <w:rPr>
        <w:rFonts w:ascii="Symbol" w:hAnsi="Symbol" w:hint="default"/>
      </w:rPr>
    </w:lvl>
    <w:lvl w:ilvl="7" w:tplc="040A0003" w:tentative="1">
      <w:start w:val="1"/>
      <w:numFmt w:val="bullet"/>
      <w:lvlText w:val="o"/>
      <w:lvlJc w:val="left"/>
      <w:pPr>
        <w:ind w:left="6120" w:hanging="360"/>
      </w:pPr>
      <w:rPr>
        <w:rFonts w:ascii="Courier New" w:hAnsi="Courier New" w:cs="Courier New" w:hint="default"/>
      </w:rPr>
    </w:lvl>
    <w:lvl w:ilvl="8" w:tplc="040A0005" w:tentative="1">
      <w:start w:val="1"/>
      <w:numFmt w:val="bullet"/>
      <w:lvlText w:val=""/>
      <w:lvlJc w:val="left"/>
      <w:pPr>
        <w:ind w:left="6840" w:hanging="360"/>
      </w:pPr>
      <w:rPr>
        <w:rFonts w:ascii="Wingdings" w:hAnsi="Wingdings" w:hint="default"/>
      </w:rPr>
    </w:lvl>
  </w:abstractNum>
  <w:abstractNum w:abstractNumId="1" w15:restartNumberingAfterBreak="0">
    <w:nsid w:val="04A14DA5"/>
    <w:multiLevelType w:val="hybridMultilevel"/>
    <w:tmpl w:val="D72A122A"/>
    <w:lvl w:ilvl="0" w:tplc="040A0001">
      <w:start w:val="1"/>
      <w:numFmt w:val="bullet"/>
      <w:lvlText w:val=""/>
      <w:lvlJc w:val="left"/>
      <w:pPr>
        <w:ind w:left="1080" w:hanging="360"/>
      </w:pPr>
      <w:rPr>
        <w:rFonts w:ascii="Symbol" w:hAnsi="Symbol" w:hint="default"/>
      </w:rPr>
    </w:lvl>
    <w:lvl w:ilvl="1" w:tplc="040A0003" w:tentative="1">
      <w:start w:val="1"/>
      <w:numFmt w:val="bullet"/>
      <w:lvlText w:val="o"/>
      <w:lvlJc w:val="left"/>
      <w:pPr>
        <w:ind w:left="1800" w:hanging="360"/>
      </w:pPr>
      <w:rPr>
        <w:rFonts w:ascii="Courier New" w:hAnsi="Courier New" w:cs="Courier New" w:hint="default"/>
      </w:rPr>
    </w:lvl>
    <w:lvl w:ilvl="2" w:tplc="040A0005" w:tentative="1">
      <w:start w:val="1"/>
      <w:numFmt w:val="bullet"/>
      <w:lvlText w:val=""/>
      <w:lvlJc w:val="left"/>
      <w:pPr>
        <w:ind w:left="2520" w:hanging="360"/>
      </w:pPr>
      <w:rPr>
        <w:rFonts w:ascii="Wingdings" w:hAnsi="Wingdings" w:hint="default"/>
      </w:rPr>
    </w:lvl>
    <w:lvl w:ilvl="3" w:tplc="040A0001" w:tentative="1">
      <w:start w:val="1"/>
      <w:numFmt w:val="bullet"/>
      <w:lvlText w:val=""/>
      <w:lvlJc w:val="left"/>
      <w:pPr>
        <w:ind w:left="3240" w:hanging="360"/>
      </w:pPr>
      <w:rPr>
        <w:rFonts w:ascii="Symbol" w:hAnsi="Symbol" w:hint="default"/>
      </w:rPr>
    </w:lvl>
    <w:lvl w:ilvl="4" w:tplc="040A0003" w:tentative="1">
      <w:start w:val="1"/>
      <w:numFmt w:val="bullet"/>
      <w:lvlText w:val="o"/>
      <w:lvlJc w:val="left"/>
      <w:pPr>
        <w:ind w:left="3960" w:hanging="360"/>
      </w:pPr>
      <w:rPr>
        <w:rFonts w:ascii="Courier New" w:hAnsi="Courier New" w:cs="Courier New" w:hint="default"/>
      </w:rPr>
    </w:lvl>
    <w:lvl w:ilvl="5" w:tplc="040A0005" w:tentative="1">
      <w:start w:val="1"/>
      <w:numFmt w:val="bullet"/>
      <w:lvlText w:val=""/>
      <w:lvlJc w:val="left"/>
      <w:pPr>
        <w:ind w:left="4680" w:hanging="360"/>
      </w:pPr>
      <w:rPr>
        <w:rFonts w:ascii="Wingdings" w:hAnsi="Wingdings" w:hint="default"/>
      </w:rPr>
    </w:lvl>
    <w:lvl w:ilvl="6" w:tplc="040A0001" w:tentative="1">
      <w:start w:val="1"/>
      <w:numFmt w:val="bullet"/>
      <w:lvlText w:val=""/>
      <w:lvlJc w:val="left"/>
      <w:pPr>
        <w:ind w:left="5400" w:hanging="360"/>
      </w:pPr>
      <w:rPr>
        <w:rFonts w:ascii="Symbol" w:hAnsi="Symbol" w:hint="default"/>
      </w:rPr>
    </w:lvl>
    <w:lvl w:ilvl="7" w:tplc="040A0003" w:tentative="1">
      <w:start w:val="1"/>
      <w:numFmt w:val="bullet"/>
      <w:lvlText w:val="o"/>
      <w:lvlJc w:val="left"/>
      <w:pPr>
        <w:ind w:left="6120" w:hanging="360"/>
      </w:pPr>
      <w:rPr>
        <w:rFonts w:ascii="Courier New" w:hAnsi="Courier New" w:cs="Courier New" w:hint="default"/>
      </w:rPr>
    </w:lvl>
    <w:lvl w:ilvl="8" w:tplc="040A0005" w:tentative="1">
      <w:start w:val="1"/>
      <w:numFmt w:val="bullet"/>
      <w:lvlText w:val=""/>
      <w:lvlJc w:val="left"/>
      <w:pPr>
        <w:ind w:left="6840" w:hanging="360"/>
      </w:pPr>
      <w:rPr>
        <w:rFonts w:ascii="Wingdings" w:hAnsi="Wingdings" w:hint="default"/>
      </w:rPr>
    </w:lvl>
  </w:abstractNum>
  <w:abstractNum w:abstractNumId="2" w15:restartNumberingAfterBreak="0">
    <w:nsid w:val="0E6C6E37"/>
    <w:multiLevelType w:val="hybridMultilevel"/>
    <w:tmpl w:val="E3B06EA4"/>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 w15:restartNumberingAfterBreak="0">
    <w:nsid w:val="0EE87E48"/>
    <w:multiLevelType w:val="hybridMultilevel"/>
    <w:tmpl w:val="CC44D5C2"/>
    <w:lvl w:ilvl="0" w:tplc="040A0001">
      <w:start w:val="1"/>
      <w:numFmt w:val="bullet"/>
      <w:lvlText w:val=""/>
      <w:lvlJc w:val="left"/>
      <w:pPr>
        <w:ind w:left="1080" w:hanging="360"/>
      </w:pPr>
      <w:rPr>
        <w:rFonts w:ascii="Symbol" w:hAnsi="Symbol" w:hint="default"/>
      </w:rPr>
    </w:lvl>
    <w:lvl w:ilvl="1" w:tplc="040A0003" w:tentative="1">
      <w:start w:val="1"/>
      <w:numFmt w:val="bullet"/>
      <w:lvlText w:val="o"/>
      <w:lvlJc w:val="left"/>
      <w:pPr>
        <w:ind w:left="1800" w:hanging="360"/>
      </w:pPr>
      <w:rPr>
        <w:rFonts w:ascii="Courier New" w:hAnsi="Courier New" w:cs="Courier New" w:hint="default"/>
      </w:rPr>
    </w:lvl>
    <w:lvl w:ilvl="2" w:tplc="040A0005" w:tentative="1">
      <w:start w:val="1"/>
      <w:numFmt w:val="bullet"/>
      <w:lvlText w:val=""/>
      <w:lvlJc w:val="left"/>
      <w:pPr>
        <w:ind w:left="2520" w:hanging="360"/>
      </w:pPr>
      <w:rPr>
        <w:rFonts w:ascii="Wingdings" w:hAnsi="Wingdings" w:hint="default"/>
      </w:rPr>
    </w:lvl>
    <w:lvl w:ilvl="3" w:tplc="040A0001" w:tentative="1">
      <w:start w:val="1"/>
      <w:numFmt w:val="bullet"/>
      <w:lvlText w:val=""/>
      <w:lvlJc w:val="left"/>
      <w:pPr>
        <w:ind w:left="3240" w:hanging="360"/>
      </w:pPr>
      <w:rPr>
        <w:rFonts w:ascii="Symbol" w:hAnsi="Symbol" w:hint="default"/>
      </w:rPr>
    </w:lvl>
    <w:lvl w:ilvl="4" w:tplc="040A0003" w:tentative="1">
      <w:start w:val="1"/>
      <w:numFmt w:val="bullet"/>
      <w:lvlText w:val="o"/>
      <w:lvlJc w:val="left"/>
      <w:pPr>
        <w:ind w:left="3960" w:hanging="360"/>
      </w:pPr>
      <w:rPr>
        <w:rFonts w:ascii="Courier New" w:hAnsi="Courier New" w:cs="Courier New" w:hint="default"/>
      </w:rPr>
    </w:lvl>
    <w:lvl w:ilvl="5" w:tplc="040A0005" w:tentative="1">
      <w:start w:val="1"/>
      <w:numFmt w:val="bullet"/>
      <w:lvlText w:val=""/>
      <w:lvlJc w:val="left"/>
      <w:pPr>
        <w:ind w:left="4680" w:hanging="360"/>
      </w:pPr>
      <w:rPr>
        <w:rFonts w:ascii="Wingdings" w:hAnsi="Wingdings" w:hint="default"/>
      </w:rPr>
    </w:lvl>
    <w:lvl w:ilvl="6" w:tplc="040A0001" w:tentative="1">
      <w:start w:val="1"/>
      <w:numFmt w:val="bullet"/>
      <w:lvlText w:val=""/>
      <w:lvlJc w:val="left"/>
      <w:pPr>
        <w:ind w:left="5400" w:hanging="360"/>
      </w:pPr>
      <w:rPr>
        <w:rFonts w:ascii="Symbol" w:hAnsi="Symbol" w:hint="default"/>
      </w:rPr>
    </w:lvl>
    <w:lvl w:ilvl="7" w:tplc="040A0003" w:tentative="1">
      <w:start w:val="1"/>
      <w:numFmt w:val="bullet"/>
      <w:lvlText w:val="o"/>
      <w:lvlJc w:val="left"/>
      <w:pPr>
        <w:ind w:left="6120" w:hanging="360"/>
      </w:pPr>
      <w:rPr>
        <w:rFonts w:ascii="Courier New" w:hAnsi="Courier New" w:cs="Courier New" w:hint="default"/>
      </w:rPr>
    </w:lvl>
    <w:lvl w:ilvl="8" w:tplc="040A0005" w:tentative="1">
      <w:start w:val="1"/>
      <w:numFmt w:val="bullet"/>
      <w:lvlText w:val=""/>
      <w:lvlJc w:val="left"/>
      <w:pPr>
        <w:ind w:left="6840" w:hanging="360"/>
      </w:pPr>
      <w:rPr>
        <w:rFonts w:ascii="Wingdings" w:hAnsi="Wingdings" w:hint="default"/>
      </w:rPr>
    </w:lvl>
  </w:abstractNum>
  <w:abstractNum w:abstractNumId="4" w15:restartNumberingAfterBreak="0">
    <w:nsid w:val="0FFC6A29"/>
    <w:multiLevelType w:val="hybridMultilevel"/>
    <w:tmpl w:val="1F3ED4D2"/>
    <w:lvl w:ilvl="0" w:tplc="B828650E">
      <w:start w:val="1"/>
      <w:numFmt w:val="upperRoman"/>
      <w:lvlText w:val="%1."/>
      <w:lvlJc w:val="left"/>
      <w:pPr>
        <w:ind w:left="1004" w:hanging="720"/>
      </w:pPr>
      <w:rPr>
        <w:rFonts w:hint="default"/>
      </w:rPr>
    </w:lvl>
    <w:lvl w:ilvl="1" w:tplc="080A0019" w:tentative="1">
      <w:start w:val="1"/>
      <w:numFmt w:val="lowerLetter"/>
      <w:lvlText w:val="%2."/>
      <w:lvlJc w:val="left"/>
      <w:pPr>
        <w:ind w:left="1364" w:hanging="360"/>
      </w:pPr>
    </w:lvl>
    <w:lvl w:ilvl="2" w:tplc="080A001B" w:tentative="1">
      <w:start w:val="1"/>
      <w:numFmt w:val="lowerRoman"/>
      <w:lvlText w:val="%3."/>
      <w:lvlJc w:val="right"/>
      <w:pPr>
        <w:ind w:left="2084" w:hanging="180"/>
      </w:pPr>
    </w:lvl>
    <w:lvl w:ilvl="3" w:tplc="080A000F" w:tentative="1">
      <w:start w:val="1"/>
      <w:numFmt w:val="decimal"/>
      <w:lvlText w:val="%4."/>
      <w:lvlJc w:val="left"/>
      <w:pPr>
        <w:ind w:left="2804" w:hanging="360"/>
      </w:pPr>
    </w:lvl>
    <w:lvl w:ilvl="4" w:tplc="080A0019" w:tentative="1">
      <w:start w:val="1"/>
      <w:numFmt w:val="lowerLetter"/>
      <w:lvlText w:val="%5."/>
      <w:lvlJc w:val="left"/>
      <w:pPr>
        <w:ind w:left="3524" w:hanging="360"/>
      </w:pPr>
    </w:lvl>
    <w:lvl w:ilvl="5" w:tplc="080A001B" w:tentative="1">
      <w:start w:val="1"/>
      <w:numFmt w:val="lowerRoman"/>
      <w:lvlText w:val="%6."/>
      <w:lvlJc w:val="right"/>
      <w:pPr>
        <w:ind w:left="4244" w:hanging="180"/>
      </w:pPr>
    </w:lvl>
    <w:lvl w:ilvl="6" w:tplc="080A000F" w:tentative="1">
      <w:start w:val="1"/>
      <w:numFmt w:val="decimal"/>
      <w:lvlText w:val="%7."/>
      <w:lvlJc w:val="left"/>
      <w:pPr>
        <w:ind w:left="4964" w:hanging="360"/>
      </w:pPr>
    </w:lvl>
    <w:lvl w:ilvl="7" w:tplc="080A0019" w:tentative="1">
      <w:start w:val="1"/>
      <w:numFmt w:val="lowerLetter"/>
      <w:lvlText w:val="%8."/>
      <w:lvlJc w:val="left"/>
      <w:pPr>
        <w:ind w:left="5684" w:hanging="360"/>
      </w:pPr>
    </w:lvl>
    <w:lvl w:ilvl="8" w:tplc="080A001B" w:tentative="1">
      <w:start w:val="1"/>
      <w:numFmt w:val="lowerRoman"/>
      <w:lvlText w:val="%9."/>
      <w:lvlJc w:val="right"/>
      <w:pPr>
        <w:ind w:left="6404" w:hanging="180"/>
      </w:pPr>
    </w:lvl>
  </w:abstractNum>
  <w:abstractNum w:abstractNumId="5" w15:restartNumberingAfterBreak="0">
    <w:nsid w:val="1051223F"/>
    <w:multiLevelType w:val="hybridMultilevel"/>
    <w:tmpl w:val="FD1008D2"/>
    <w:lvl w:ilvl="0" w:tplc="0D2CC0C6">
      <w:start w:val="6"/>
      <w:numFmt w:val="decimal"/>
      <w:lvlText w:val="%1."/>
      <w:lvlJc w:val="left"/>
      <w:pPr>
        <w:ind w:left="720" w:hanging="360"/>
      </w:pPr>
      <w:rPr>
        <w:rFonts w:hint="default"/>
        <w:b/>
        <w:i w:val="0"/>
        <w:color w:val="000000" w:themeColor="text1"/>
        <w:sz w:val="24"/>
      </w:rPr>
    </w:lvl>
    <w:lvl w:ilvl="1" w:tplc="9EFEFFF0">
      <w:start w:val="1"/>
      <w:numFmt w:val="lowerLetter"/>
      <w:lvlText w:val="%2)"/>
      <w:lvlJc w:val="left"/>
      <w:pPr>
        <w:ind w:left="1440" w:hanging="360"/>
      </w:pPr>
      <w:rPr>
        <w:rFonts w:hint="default"/>
        <w:b/>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122A1263"/>
    <w:multiLevelType w:val="hybridMultilevel"/>
    <w:tmpl w:val="C50041F4"/>
    <w:lvl w:ilvl="0" w:tplc="488219D8">
      <w:start w:val="4"/>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13B713D7"/>
    <w:multiLevelType w:val="hybridMultilevel"/>
    <w:tmpl w:val="9470F554"/>
    <w:lvl w:ilvl="0" w:tplc="040A0001">
      <w:start w:val="1"/>
      <w:numFmt w:val="bullet"/>
      <w:lvlText w:val=""/>
      <w:lvlJc w:val="left"/>
      <w:pPr>
        <w:ind w:left="360" w:hanging="360"/>
      </w:pPr>
      <w:rPr>
        <w:rFonts w:ascii="Symbol" w:hAnsi="Symbol" w:hint="default"/>
      </w:rPr>
    </w:lvl>
    <w:lvl w:ilvl="1" w:tplc="040A0003" w:tentative="1">
      <w:start w:val="1"/>
      <w:numFmt w:val="bullet"/>
      <w:lvlText w:val="o"/>
      <w:lvlJc w:val="left"/>
      <w:pPr>
        <w:ind w:left="1080" w:hanging="360"/>
      </w:pPr>
      <w:rPr>
        <w:rFonts w:ascii="Courier New" w:hAnsi="Courier New" w:cs="Courier New" w:hint="default"/>
      </w:rPr>
    </w:lvl>
    <w:lvl w:ilvl="2" w:tplc="040A0005" w:tentative="1">
      <w:start w:val="1"/>
      <w:numFmt w:val="bullet"/>
      <w:lvlText w:val=""/>
      <w:lvlJc w:val="left"/>
      <w:pPr>
        <w:ind w:left="1800" w:hanging="360"/>
      </w:pPr>
      <w:rPr>
        <w:rFonts w:ascii="Wingdings" w:hAnsi="Wingdings" w:hint="default"/>
      </w:rPr>
    </w:lvl>
    <w:lvl w:ilvl="3" w:tplc="040A0001" w:tentative="1">
      <w:start w:val="1"/>
      <w:numFmt w:val="bullet"/>
      <w:lvlText w:val=""/>
      <w:lvlJc w:val="left"/>
      <w:pPr>
        <w:ind w:left="2520" w:hanging="360"/>
      </w:pPr>
      <w:rPr>
        <w:rFonts w:ascii="Symbol" w:hAnsi="Symbol" w:hint="default"/>
      </w:rPr>
    </w:lvl>
    <w:lvl w:ilvl="4" w:tplc="040A0003" w:tentative="1">
      <w:start w:val="1"/>
      <w:numFmt w:val="bullet"/>
      <w:lvlText w:val="o"/>
      <w:lvlJc w:val="left"/>
      <w:pPr>
        <w:ind w:left="3240" w:hanging="360"/>
      </w:pPr>
      <w:rPr>
        <w:rFonts w:ascii="Courier New" w:hAnsi="Courier New" w:cs="Courier New" w:hint="default"/>
      </w:rPr>
    </w:lvl>
    <w:lvl w:ilvl="5" w:tplc="040A0005" w:tentative="1">
      <w:start w:val="1"/>
      <w:numFmt w:val="bullet"/>
      <w:lvlText w:val=""/>
      <w:lvlJc w:val="left"/>
      <w:pPr>
        <w:ind w:left="3960" w:hanging="360"/>
      </w:pPr>
      <w:rPr>
        <w:rFonts w:ascii="Wingdings" w:hAnsi="Wingdings" w:hint="default"/>
      </w:rPr>
    </w:lvl>
    <w:lvl w:ilvl="6" w:tplc="040A0001" w:tentative="1">
      <w:start w:val="1"/>
      <w:numFmt w:val="bullet"/>
      <w:lvlText w:val=""/>
      <w:lvlJc w:val="left"/>
      <w:pPr>
        <w:ind w:left="4680" w:hanging="360"/>
      </w:pPr>
      <w:rPr>
        <w:rFonts w:ascii="Symbol" w:hAnsi="Symbol" w:hint="default"/>
      </w:rPr>
    </w:lvl>
    <w:lvl w:ilvl="7" w:tplc="040A0003" w:tentative="1">
      <w:start w:val="1"/>
      <w:numFmt w:val="bullet"/>
      <w:lvlText w:val="o"/>
      <w:lvlJc w:val="left"/>
      <w:pPr>
        <w:ind w:left="5400" w:hanging="360"/>
      </w:pPr>
      <w:rPr>
        <w:rFonts w:ascii="Courier New" w:hAnsi="Courier New" w:cs="Courier New" w:hint="default"/>
      </w:rPr>
    </w:lvl>
    <w:lvl w:ilvl="8" w:tplc="040A0005" w:tentative="1">
      <w:start w:val="1"/>
      <w:numFmt w:val="bullet"/>
      <w:lvlText w:val=""/>
      <w:lvlJc w:val="left"/>
      <w:pPr>
        <w:ind w:left="6120" w:hanging="360"/>
      </w:pPr>
      <w:rPr>
        <w:rFonts w:ascii="Wingdings" w:hAnsi="Wingdings" w:hint="default"/>
      </w:rPr>
    </w:lvl>
  </w:abstractNum>
  <w:abstractNum w:abstractNumId="8" w15:restartNumberingAfterBreak="0">
    <w:nsid w:val="13D514AB"/>
    <w:multiLevelType w:val="hybridMultilevel"/>
    <w:tmpl w:val="723ABAC6"/>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1B745B76"/>
    <w:multiLevelType w:val="hybridMultilevel"/>
    <w:tmpl w:val="F2CAE110"/>
    <w:lvl w:ilvl="0" w:tplc="040A0001">
      <w:start w:val="1"/>
      <w:numFmt w:val="bullet"/>
      <w:lvlText w:val=""/>
      <w:lvlJc w:val="left"/>
      <w:pPr>
        <w:ind w:left="1800" w:hanging="360"/>
      </w:pPr>
      <w:rPr>
        <w:rFonts w:ascii="Symbol" w:hAnsi="Symbol" w:hint="default"/>
      </w:rPr>
    </w:lvl>
    <w:lvl w:ilvl="1" w:tplc="040A0003" w:tentative="1">
      <w:start w:val="1"/>
      <w:numFmt w:val="bullet"/>
      <w:lvlText w:val="o"/>
      <w:lvlJc w:val="left"/>
      <w:pPr>
        <w:ind w:left="2520" w:hanging="360"/>
      </w:pPr>
      <w:rPr>
        <w:rFonts w:ascii="Courier New" w:hAnsi="Courier New" w:cs="Courier New" w:hint="default"/>
      </w:rPr>
    </w:lvl>
    <w:lvl w:ilvl="2" w:tplc="040A0005" w:tentative="1">
      <w:start w:val="1"/>
      <w:numFmt w:val="bullet"/>
      <w:lvlText w:val=""/>
      <w:lvlJc w:val="left"/>
      <w:pPr>
        <w:ind w:left="3240" w:hanging="360"/>
      </w:pPr>
      <w:rPr>
        <w:rFonts w:ascii="Wingdings" w:hAnsi="Wingdings" w:hint="default"/>
      </w:rPr>
    </w:lvl>
    <w:lvl w:ilvl="3" w:tplc="040A0001" w:tentative="1">
      <w:start w:val="1"/>
      <w:numFmt w:val="bullet"/>
      <w:lvlText w:val=""/>
      <w:lvlJc w:val="left"/>
      <w:pPr>
        <w:ind w:left="3960" w:hanging="360"/>
      </w:pPr>
      <w:rPr>
        <w:rFonts w:ascii="Symbol" w:hAnsi="Symbol" w:hint="default"/>
      </w:rPr>
    </w:lvl>
    <w:lvl w:ilvl="4" w:tplc="040A0003" w:tentative="1">
      <w:start w:val="1"/>
      <w:numFmt w:val="bullet"/>
      <w:lvlText w:val="o"/>
      <w:lvlJc w:val="left"/>
      <w:pPr>
        <w:ind w:left="4680" w:hanging="360"/>
      </w:pPr>
      <w:rPr>
        <w:rFonts w:ascii="Courier New" w:hAnsi="Courier New" w:cs="Courier New" w:hint="default"/>
      </w:rPr>
    </w:lvl>
    <w:lvl w:ilvl="5" w:tplc="040A0005" w:tentative="1">
      <w:start w:val="1"/>
      <w:numFmt w:val="bullet"/>
      <w:lvlText w:val=""/>
      <w:lvlJc w:val="left"/>
      <w:pPr>
        <w:ind w:left="5400" w:hanging="360"/>
      </w:pPr>
      <w:rPr>
        <w:rFonts w:ascii="Wingdings" w:hAnsi="Wingdings" w:hint="default"/>
      </w:rPr>
    </w:lvl>
    <w:lvl w:ilvl="6" w:tplc="040A0001" w:tentative="1">
      <w:start w:val="1"/>
      <w:numFmt w:val="bullet"/>
      <w:lvlText w:val=""/>
      <w:lvlJc w:val="left"/>
      <w:pPr>
        <w:ind w:left="6120" w:hanging="360"/>
      </w:pPr>
      <w:rPr>
        <w:rFonts w:ascii="Symbol" w:hAnsi="Symbol" w:hint="default"/>
      </w:rPr>
    </w:lvl>
    <w:lvl w:ilvl="7" w:tplc="040A0003" w:tentative="1">
      <w:start w:val="1"/>
      <w:numFmt w:val="bullet"/>
      <w:lvlText w:val="o"/>
      <w:lvlJc w:val="left"/>
      <w:pPr>
        <w:ind w:left="6840" w:hanging="360"/>
      </w:pPr>
      <w:rPr>
        <w:rFonts w:ascii="Courier New" w:hAnsi="Courier New" w:cs="Courier New" w:hint="default"/>
      </w:rPr>
    </w:lvl>
    <w:lvl w:ilvl="8" w:tplc="040A0005" w:tentative="1">
      <w:start w:val="1"/>
      <w:numFmt w:val="bullet"/>
      <w:lvlText w:val=""/>
      <w:lvlJc w:val="left"/>
      <w:pPr>
        <w:ind w:left="7560" w:hanging="360"/>
      </w:pPr>
      <w:rPr>
        <w:rFonts w:ascii="Wingdings" w:hAnsi="Wingdings" w:hint="default"/>
      </w:rPr>
    </w:lvl>
  </w:abstractNum>
  <w:abstractNum w:abstractNumId="10" w15:restartNumberingAfterBreak="0">
    <w:nsid w:val="1CB8657E"/>
    <w:multiLevelType w:val="hybridMultilevel"/>
    <w:tmpl w:val="4E00E942"/>
    <w:lvl w:ilvl="0" w:tplc="080A0015">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1FA072D2"/>
    <w:multiLevelType w:val="hybridMultilevel"/>
    <w:tmpl w:val="88489B26"/>
    <w:styleLink w:val="Estiloimportado1"/>
    <w:lvl w:ilvl="0" w:tplc="6AE8E0D6">
      <w:start w:val="1"/>
      <w:numFmt w:val="decimal"/>
      <w:lvlText w:val="%1."/>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2E58419E">
      <w:start w:val="1"/>
      <w:numFmt w:val="decimal"/>
      <w:lvlText w:val="%2."/>
      <w:lvlJc w:val="left"/>
      <w:pPr>
        <w:ind w:left="108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9FC8539E">
      <w:start w:val="1"/>
      <w:numFmt w:val="decimal"/>
      <w:lvlText w:val="%3."/>
      <w:lvlJc w:val="left"/>
      <w:pPr>
        <w:ind w:left="1800"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3C74AAF4">
      <w:start w:val="1"/>
      <w:numFmt w:val="decimal"/>
      <w:lvlText w:val="%4."/>
      <w:lvlJc w:val="left"/>
      <w:pPr>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CC7C3BF0">
      <w:start w:val="1"/>
      <w:numFmt w:val="decimal"/>
      <w:lvlText w:val="%5."/>
      <w:lvlJc w:val="left"/>
      <w:pPr>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FA44872C">
      <w:start w:val="1"/>
      <w:numFmt w:val="decimal"/>
      <w:lvlText w:val="%6."/>
      <w:lvlJc w:val="left"/>
      <w:pPr>
        <w:ind w:left="3960"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373C5808">
      <w:start w:val="1"/>
      <w:numFmt w:val="decimal"/>
      <w:lvlText w:val="%7."/>
      <w:lvlJc w:val="left"/>
      <w:pPr>
        <w:ind w:left="468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9816EAB0">
      <w:start w:val="1"/>
      <w:numFmt w:val="decimal"/>
      <w:lvlText w:val="%8."/>
      <w:lvlJc w:val="left"/>
      <w:pPr>
        <w:ind w:left="540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E4F412EE">
      <w:start w:val="1"/>
      <w:numFmt w:val="decimal"/>
      <w:lvlText w:val="%9."/>
      <w:lvlJc w:val="left"/>
      <w:pPr>
        <w:ind w:left="6120"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2" w15:restartNumberingAfterBreak="0">
    <w:nsid w:val="27227FDC"/>
    <w:multiLevelType w:val="hybridMultilevel"/>
    <w:tmpl w:val="00B69BF6"/>
    <w:lvl w:ilvl="0" w:tplc="83A49DEC">
      <w:start w:val="1"/>
      <w:numFmt w:val="lowerLetter"/>
      <w:lvlText w:val="%1)"/>
      <w:lvlJc w:val="left"/>
      <w:pPr>
        <w:ind w:left="720" w:hanging="360"/>
      </w:pPr>
      <w:rPr>
        <w:rFonts w:ascii="Palatino Linotype" w:eastAsiaTheme="majorEastAsia" w:hAnsi="Palatino Linotype" w:cstheme="majorBidi" w:hint="default"/>
        <w:b/>
        <w:i/>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3" w15:restartNumberingAfterBreak="0">
    <w:nsid w:val="2C1B4700"/>
    <w:multiLevelType w:val="hybridMultilevel"/>
    <w:tmpl w:val="31CA6872"/>
    <w:lvl w:ilvl="0" w:tplc="040A0001">
      <w:start w:val="1"/>
      <w:numFmt w:val="bullet"/>
      <w:lvlText w:val=""/>
      <w:lvlJc w:val="left"/>
      <w:pPr>
        <w:ind w:left="1080" w:hanging="360"/>
      </w:pPr>
      <w:rPr>
        <w:rFonts w:ascii="Symbol" w:hAnsi="Symbol" w:hint="default"/>
      </w:rPr>
    </w:lvl>
    <w:lvl w:ilvl="1" w:tplc="040A0003" w:tentative="1">
      <w:start w:val="1"/>
      <w:numFmt w:val="bullet"/>
      <w:lvlText w:val="o"/>
      <w:lvlJc w:val="left"/>
      <w:pPr>
        <w:ind w:left="1800" w:hanging="360"/>
      </w:pPr>
      <w:rPr>
        <w:rFonts w:ascii="Courier New" w:hAnsi="Courier New" w:cs="Courier New" w:hint="default"/>
      </w:rPr>
    </w:lvl>
    <w:lvl w:ilvl="2" w:tplc="040A0005" w:tentative="1">
      <w:start w:val="1"/>
      <w:numFmt w:val="bullet"/>
      <w:lvlText w:val=""/>
      <w:lvlJc w:val="left"/>
      <w:pPr>
        <w:ind w:left="2520" w:hanging="360"/>
      </w:pPr>
      <w:rPr>
        <w:rFonts w:ascii="Wingdings" w:hAnsi="Wingdings" w:hint="default"/>
      </w:rPr>
    </w:lvl>
    <w:lvl w:ilvl="3" w:tplc="040A0001" w:tentative="1">
      <w:start w:val="1"/>
      <w:numFmt w:val="bullet"/>
      <w:lvlText w:val=""/>
      <w:lvlJc w:val="left"/>
      <w:pPr>
        <w:ind w:left="3240" w:hanging="360"/>
      </w:pPr>
      <w:rPr>
        <w:rFonts w:ascii="Symbol" w:hAnsi="Symbol" w:hint="default"/>
      </w:rPr>
    </w:lvl>
    <w:lvl w:ilvl="4" w:tplc="040A0003" w:tentative="1">
      <w:start w:val="1"/>
      <w:numFmt w:val="bullet"/>
      <w:lvlText w:val="o"/>
      <w:lvlJc w:val="left"/>
      <w:pPr>
        <w:ind w:left="3960" w:hanging="360"/>
      </w:pPr>
      <w:rPr>
        <w:rFonts w:ascii="Courier New" w:hAnsi="Courier New" w:cs="Courier New" w:hint="default"/>
      </w:rPr>
    </w:lvl>
    <w:lvl w:ilvl="5" w:tplc="040A0005" w:tentative="1">
      <w:start w:val="1"/>
      <w:numFmt w:val="bullet"/>
      <w:lvlText w:val=""/>
      <w:lvlJc w:val="left"/>
      <w:pPr>
        <w:ind w:left="4680" w:hanging="360"/>
      </w:pPr>
      <w:rPr>
        <w:rFonts w:ascii="Wingdings" w:hAnsi="Wingdings" w:hint="default"/>
      </w:rPr>
    </w:lvl>
    <w:lvl w:ilvl="6" w:tplc="040A0001" w:tentative="1">
      <w:start w:val="1"/>
      <w:numFmt w:val="bullet"/>
      <w:lvlText w:val=""/>
      <w:lvlJc w:val="left"/>
      <w:pPr>
        <w:ind w:left="5400" w:hanging="360"/>
      </w:pPr>
      <w:rPr>
        <w:rFonts w:ascii="Symbol" w:hAnsi="Symbol" w:hint="default"/>
      </w:rPr>
    </w:lvl>
    <w:lvl w:ilvl="7" w:tplc="040A0003" w:tentative="1">
      <w:start w:val="1"/>
      <w:numFmt w:val="bullet"/>
      <w:lvlText w:val="o"/>
      <w:lvlJc w:val="left"/>
      <w:pPr>
        <w:ind w:left="6120" w:hanging="360"/>
      </w:pPr>
      <w:rPr>
        <w:rFonts w:ascii="Courier New" w:hAnsi="Courier New" w:cs="Courier New" w:hint="default"/>
      </w:rPr>
    </w:lvl>
    <w:lvl w:ilvl="8" w:tplc="040A0005" w:tentative="1">
      <w:start w:val="1"/>
      <w:numFmt w:val="bullet"/>
      <w:lvlText w:val=""/>
      <w:lvlJc w:val="left"/>
      <w:pPr>
        <w:ind w:left="6840" w:hanging="360"/>
      </w:pPr>
      <w:rPr>
        <w:rFonts w:ascii="Wingdings" w:hAnsi="Wingdings" w:hint="default"/>
      </w:rPr>
    </w:lvl>
  </w:abstractNum>
  <w:abstractNum w:abstractNumId="14" w15:restartNumberingAfterBreak="0">
    <w:nsid w:val="34317490"/>
    <w:multiLevelType w:val="hybridMultilevel"/>
    <w:tmpl w:val="828254CC"/>
    <w:lvl w:ilvl="0" w:tplc="1C8A5F06">
      <w:start w:val="1"/>
      <w:numFmt w:val="decimal"/>
      <w:lvlText w:val="%1."/>
      <w:lvlJc w:val="left"/>
      <w:pPr>
        <w:ind w:left="360" w:hanging="360"/>
      </w:pPr>
      <w:rPr>
        <w:rFonts w:ascii="Palatino Linotype" w:hAnsi="Palatino Linotype" w:hint="default"/>
        <w:b/>
        <w:i w:val="0"/>
        <w:color w:val="000000" w:themeColor="text1"/>
        <w:sz w:val="24"/>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34402D0B"/>
    <w:multiLevelType w:val="multilevel"/>
    <w:tmpl w:val="FA401D0A"/>
    <w:lvl w:ilvl="0">
      <w:start w:val="24"/>
      <w:numFmt w:val="decimal"/>
      <w:lvlText w:val="%1."/>
      <w:lvlJc w:val="left"/>
      <w:pPr>
        <w:ind w:left="720" w:hanging="360"/>
      </w:pPr>
      <w:rPr>
        <w:rFonts w:ascii="Palatino Linotype" w:hAnsi="Palatino Linotype" w:hint="default"/>
        <w:b/>
        <w:i w:val="0"/>
        <w:sz w:val="24"/>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6" w15:restartNumberingAfterBreak="0">
    <w:nsid w:val="37C829A9"/>
    <w:multiLevelType w:val="hybridMultilevel"/>
    <w:tmpl w:val="9EEC5082"/>
    <w:lvl w:ilvl="0" w:tplc="72C44D94">
      <w:start w:val="1"/>
      <w:numFmt w:val="low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459C2E00"/>
    <w:multiLevelType w:val="hybridMultilevel"/>
    <w:tmpl w:val="ADB2038E"/>
    <w:lvl w:ilvl="0" w:tplc="E96A461A">
      <w:start w:val="1"/>
      <w:numFmt w:val="lowerLetter"/>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15:restartNumberingAfterBreak="0">
    <w:nsid w:val="510C03CA"/>
    <w:multiLevelType w:val="hybridMultilevel"/>
    <w:tmpl w:val="E29AB932"/>
    <w:lvl w:ilvl="0" w:tplc="080A0015">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51F45554"/>
    <w:multiLevelType w:val="hybridMultilevel"/>
    <w:tmpl w:val="A1A84E52"/>
    <w:lvl w:ilvl="0" w:tplc="040A0001">
      <w:start w:val="1"/>
      <w:numFmt w:val="bullet"/>
      <w:lvlText w:val=""/>
      <w:lvlJc w:val="left"/>
      <w:pPr>
        <w:ind w:left="360" w:hanging="360"/>
      </w:pPr>
      <w:rPr>
        <w:rFonts w:ascii="Symbol" w:hAnsi="Symbol" w:hint="default"/>
      </w:rPr>
    </w:lvl>
    <w:lvl w:ilvl="1" w:tplc="040A0003" w:tentative="1">
      <w:start w:val="1"/>
      <w:numFmt w:val="bullet"/>
      <w:lvlText w:val="o"/>
      <w:lvlJc w:val="left"/>
      <w:pPr>
        <w:ind w:left="1080" w:hanging="360"/>
      </w:pPr>
      <w:rPr>
        <w:rFonts w:ascii="Courier New" w:hAnsi="Courier New" w:cs="Courier New" w:hint="default"/>
      </w:rPr>
    </w:lvl>
    <w:lvl w:ilvl="2" w:tplc="040A0005" w:tentative="1">
      <w:start w:val="1"/>
      <w:numFmt w:val="bullet"/>
      <w:lvlText w:val=""/>
      <w:lvlJc w:val="left"/>
      <w:pPr>
        <w:ind w:left="1800" w:hanging="360"/>
      </w:pPr>
      <w:rPr>
        <w:rFonts w:ascii="Wingdings" w:hAnsi="Wingdings" w:hint="default"/>
      </w:rPr>
    </w:lvl>
    <w:lvl w:ilvl="3" w:tplc="040A0001" w:tentative="1">
      <w:start w:val="1"/>
      <w:numFmt w:val="bullet"/>
      <w:lvlText w:val=""/>
      <w:lvlJc w:val="left"/>
      <w:pPr>
        <w:ind w:left="2520" w:hanging="360"/>
      </w:pPr>
      <w:rPr>
        <w:rFonts w:ascii="Symbol" w:hAnsi="Symbol" w:hint="default"/>
      </w:rPr>
    </w:lvl>
    <w:lvl w:ilvl="4" w:tplc="040A0003" w:tentative="1">
      <w:start w:val="1"/>
      <w:numFmt w:val="bullet"/>
      <w:lvlText w:val="o"/>
      <w:lvlJc w:val="left"/>
      <w:pPr>
        <w:ind w:left="3240" w:hanging="360"/>
      </w:pPr>
      <w:rPr>
        <w:rFonts w:ascii="Courier New" w:hAnsi="Courier New" w:cs="Courier New" w:hint="default"/>
      </w:rPr>
    </w:lvl>
    <w:lvl w:ilvl="5" w:tplc="040A0005" w:tentative="1">
      <w:start w:val="1"/>
      <w:numFmt w:val="bullet"/>
      <w:lvlText w:val=""/>
      <w:lvlJc w:val="left"/>
      <w:pPr>
        <w:ind w:left="3960" w:hanging="360"/>
      </w:pPr>
      <w:rPr>
        <w:rFonts w:ascii="Wingdings" w:hAnsi="Wingdings" w:hint="default"/>
      </w:rPr>
    </w:lvl>
    <w:lvl w:ilvl="6" w:tplc="040A0001" w:tentative="1">
      <w:start w:val="1"/>
      <w:numFmt w:val="bullet"/>
      <w:lvlText w:val=""/>
      <w:lvlJc w:val="left"/>
      <w:pPr>
        <w:ind w:left="4680" w:hanging="360"/>
      </w:pPr>
      <w:rPr>
        <w:rFonts w:ascii="Symbol" w:hAnsi="Symbol" w:hint="default"/>
      </w:rPr>
    </w:lvl>
    <w:lvl w:ilvl="7" w:tplc="040A0003" w:tentative="1">
      <w:start w:val="1"/>
      <w:numFmt w:val="bullet"/>
      <w:lvlText w:val="o"/>
      <w:lvlJc w:val="left"/>
      <w:pPr>
        <w:ind w:left="5400" w:hanging="360"/>
      </w:pPr>
      <w:rPr>
        <w:rFonts w:ascii="Courier New" w:hAnsi="Courier New" w:cs="Courier New" w:hint="default"/>
      </w:rPr>
    </w:lvl>
    <w:lvl w:ilvl="8" w:tplc="040A0005" w:tentative="1">
      <w:start w:val="1"/>
      <w:numFmt w:val="bullet"/>
      <w:lvlText w:val=""/>
      <w:lvlJc w:val="left"/>
      <w:pPr>
        <w:ind w:left="6120" w:hanging="360"/>
      </w:pPr>
      <w:rPr>
        <w:rFonts w:ascii="Wingdings" w:hAnsi="Wingdings" w:hint="default"/>
      </w:rPr>
    </w:lvl>
  </w:abstractNum>
  <w:abstractNum w:abstractNumId="20" w15:restartNumberingAfterBreak="0">
    <w:nsid w:val="579E7E2C"/>
    <w:multiLevelType w:val="hybridMultilevel"/>
    <w:tmpl w:val="285A6A78"/>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5AA53D97"/>
    <w:multiLevelType w:val="hybridMultilevel"/>
    <w:tmpl w:val="2BF6C8F8"/>
    <w:lvl w:ilvl="0" w:tplc="040A0017">
      <w:start w:val="1"/>
      <w:numFmt w:val="lowerLetter"/>
      <w:lvlText w:val="%1)"/>
      <w:lvlJc w:val="left"/>
      <w:pPr>
        <w:ind w:left="783" w:hanging="360"/>
      </w:pPr>
      <w:rPr>
        <w:rFonts w:hint="default"/>
      </w:rPr>
    </w:lvl>
    <w:lvl w:ilvl="1" w:tplc="040A0003" w:tentative="1">
      <w:start w:val="1"/>
      <w:numFmt w:val="bullet"/>
      <w:lvlText w:val="o"/>
      <w:lvlJc w:val="left"/>
      <w:pPr>
        <w:ind w:left="1503" w:hanging="360"/>
      </w:pPr>
      <w:rPr>
        <w:rFonts w:ascii="Courier New" w:hAnsi="Courier New" w:cs="Courier New" w:hint="default"/>
      </w:rPr>
    </w:lvl>
    <w:lvl w:ilvl="2" w:tplc="040A0005" w:tentative="1">
      <w:start w:val="1"/>
      <w:numFmt w:val="bullet"/>
      <w:lvlText w:val=""/>
      <w:lvlJc w:val="left"/>
      <w:pPr>
        <w:ind w:left="2223" w:hanging="360"/>
      </w:pPr>
      <w:rPr>
        <w:rFonts w:ascii="Wingdings" w:hAnsi="Wingdings" w:hint="default"/>
      </w:rPr>
    </w:lvl>
    <w:lvl w:ilvl="3" w:tplc="040A0001" w:tentative="1">
      <w:start w:val="1"/>
      <w:numFmt w:val="bullet"/>
      <w:lvlText w:val=""/>
      <w:lvlJc w:val="left"/>
      <w:pPr>
        <w:ind w:left="2943" w:hanging="360"/>
      </w:pPr>
      <w:rPr>
        <w:rFonts w:ascii="Symbol" w:hAnsi="Symbol" w:hint="default"/>
      </w:rPr>
    </w:lvl>
    <w:lvl w:ilvl="4" w:tplc="040A0003" w:tentative="1">
      <w:start w:val="1"/>
      <w:numFmt w:val="bullet"/>
      <w:lvlText w:val="o"/>
      <w:lvlJc w:val="left"/>
      <w:pPr>
        <w:ind w:left="3663" w:hanging="360"/>
      </w:pPr>
      <w:rPr>
        <w:rFonts w:ascii="Courier New" w:hAnsi="Courier New" w:cs="Courier New" w:hint="default"/>
      </w:rPr>
    </w:lvl>
    <w:lvl w:ilvl="5" w:tplc="040A0005" w:tentative="1">
      <w:start w:val="1"/>
      <w:numFmt w:val="bullet"/>
      <w:lvlText w:val=""/>
      <w:lvlJc w:val="left"/>
      <w:pPr>
        <w:ind w:left="4383" w:hanging="360"/>
      </w:pPr>
      <w:rPr>
        <w:rFonts w:ascii="Wingdings" w:hAnsi="Wingdings" w:hint="default"/>
      </w:rPr>
    </w:lvl>
    <w:lvl w:ilvl="6" w:tplc="040A0001" w:tentative="1">
      <w:start w:val="1"/>
      <w:numFmt w:val="bullet"/>
      <w:lvlText w:val=""/>
      <w:lvlJc w:val="left"/>
      <w:pPr>
        <w:ind w:left="5103" w:hanging="360"/>
      </w:pPr>
      <w:rPr>
        <w:rFonts w:ascii="Symbol" w:hAnsi="Symbol" w:hint="default"/>
      </w:rPr>
    </w:lvl>
    <w:lvl w:ilvl="7" w:tplc="040A0003" w:tentative="1">
      <w:start w:val="1"/>
      <w:numFmt w:val="bullet"/>
      <w:lvlText w:val="o"/>
      <w:lvlJc w:val="left"/>
      <w:pPr>
        <w:ind w:left="5823" w:hanging="360"/>
      </w:pPr>
      <w:rPr>
        <w:rFonts w:ascii="Courier New" w:hAnsi="Courier New" w:cs="Courier New" w:hint="default"/>
      </w:rPr>
    </w:lvl>
    <w:lvl w:ilvl="8" w:tplc="040A0005" w:tentative="1">
      <w:start w:val="1"/>
      <w:numFmt w:val="bullet"/>
      <w:lvlText w:val=""/>
      <w:lvlJc w:val="left"/>
      <w:pPr>
        <w:ind w:left="6543" w:hanging="360"/>
      </w:pPr>
      <w:rPr>
        <w:rFonts w:ascii="Wingdings" w:hAnsi="Wingdings" w:hint="default"/>
      </w:rPr>
    </w:lvl>
  </w:abstractNum>
  <w:abstractNum w:abstractNumId="22" w15:restartNumberingAfterBreak="0">
    <w:nsid w:val="63A50FF6"/>
    <w:multiLevelType w:val="hybridMultilevel"/>
    <w:tmpl w:val="E29CFFBE"/>
    <w:lvl w:ilvl="0" w:tplc="040A0001">
      <w:start w:val="1"/>
      <w:numFmt w:val="bullet"/>
      <w:lvlText w:val=""/>
      <w:lvlJc w:val="left"/>
      <w:pPr>
        <w:ind w:left="360" w:hanging="360"/>
      </w:pPr>
      <w:rPr>
        <w:rFonts w:ascii="Symbol" w:hAnsi="Symbol" w:hint="default"/>
      </w:rPr>
    </w:lvl>
    <w:lvl w:ilvl="1" w:tplc="040A0003" w:tentative="1">
      <w:start w:val="1"/>
      <w:numFmt w:val="bullet"/>
      <w:lvlText w:val="o"/>
      <w:lvlJc w:val="left"/>
      <w:pPr>
        <w:ind w:left="1080" w:hanging="360"/>
      </w:pPr>
      <w:rPr>
        <w:rFonts w:ascii="Courier New" w:hAnsi="Courier New" w:cs="Courier New" w:hint="default"/>
      </w:rPr>
    </w:lvl>
    <w:lvl w:ilvl="2" w:tplc="040A0005" w:tentative="1">
      <w:start w:val="1"/>
      <w:numFmt w:val="bullet"/>
      <w:lvlText w:val=""/>
      <w:lvlJc w:val="left"/>
      <w:pPr>
        <w:ind w:left="1800" w:hanging="360"/>
      </w:pPr>
      <w:rPr>
        <w:rFonts w:ascii="Wingdings" w:hAnsi="Wingdings" w:hint="default"/>
      </w:rPr>
    </w:lvl>
    <w:lvl w:ilvl="3" w:tplc="040A0001" w:tentative="1">
      <w:start w:val="1"/>
      <w:numFmt w:val="bullet"/>
      <w:lvlText w:val=""/>
      <w:lvlJc w:val="left"/>
      <w:pPr>
        <w:ind w:left="2520" w:hanging="360"/>
      </w:pPr>
      <w:rPr>
        <w:rFonts w:ascii="Symbol" w:hAnsi="Symbol" w:hint="default"/>
      </w:rPr>
    </w:lvl>
    <w:lvl w:ilvl="4" w:tplc="040A0003" w:tentative="1">
      <w:start w:val="1"/>
      <w:numFmt w:val="bullet"/>
      <w:lvlText w:val="o"/>
      <w:lvlJc w:val="left"/>
      <w:pPr>
        <w:ind w:left="3240" w:hanging="360"/>
      </w:pPr>
      <w:rPr>
        <w:rFonts w:ascii="Courier New" w:hAnsi="Courier New" w:cs="Courier New" w:hint="default"/>
      </w:rPr>
    </w:lvl>
    <w:lvl w:ilvl="5" w:tplc="040A0005" w:tentative="1">
      <w:start w:val="1"/>
      <w:numFmt w:val="bullet"/>
      <w:lvlText w:val=""/>
      <w:lvlJc w:val="left"/>
      <w:pPr>
        <w:ind w:left="3960" w:hanging="360"/>
      </w:pPr>
      <w:rPr>
        <w:rFonts w:ascii="Wingdings" w:hAnsi="Wingdings" w:hint="default"/>
      </w:rPr>
    </w:lvl>
    <w:lvl w:ilvl="6" w:tplc="040A0001" w:tentative="1">
      <w:start w:val="1"/>
      <w:numFmt w:val="bullet"/>
      <w:lvlText w:val=""/>
      <w:lvlJc w:val="left"/>
      <w:pPr>
        <w:ind w:left="4680" w:hanging="360"/>
      </w:pPr>
      <w:rPr>
        <w:rFonts w:ascii="Symbol" w:hAnsi="Symbol" w:hint="default"/>
      </w:rPr>
    </w:lvl>
    <w:lvl w:ilvl="7" w:tplc="040A0003" w:tentative="1">
      <w:start w:val="1"/>
      <w:numFmt w:val="bullet"/>
      <w:lvlText w:val="o"/>
      <w:lvlJc w:val="left"/>
      <w:pPr>
        <w:ind w:left="5400" w:hanging="360"/>
      </w:pPr>
      <w:rPr>
        <w:rFonts w:ascii="Courier New" w:hAnsi="Courier New" w:cs="Courier New" w:hint="default"/>
      </w:rPr>
    </w:lvl>
    <w:lvl w:ilvl="8" w:tplc="040A0005" w:tentative="1">
      <w:start w:val="1"/>
      <w:numFmt w:val="bullet"/>
      <w:lvlText w:val=""/>
      <w:lvlJc w:val="left"/>
      <w:pPr>
        <w:ind w:left="6120" w:hanging="360"/>
      </w:pPr>
      <w:rPr>
        <w:rFonts w:ascii="Wingdings" w:hAnsi="Wingdings" w:hint="default"/>
      </w:rPr>
    </w:lvl>
  </w:abstractNum>
  <w:abstractNum w:abstractNumId="23" w15:restartNumberingAfterBreak="0">
    <w:nsid w:val="64A84419"/>
    <w:multiLevelType w:val="hybridMultilevel"/>
    <w:tmpl w:val="00B69BF6"/>
    <w:lvl w:ilvl="0" w:tplc="83A49DEC">
      <w:start w:val="1"/>
      <w:numFmt w:val="lowerLetter"/>
      <w:lvlText w:val="%1)"/>
      <w:lvlJc w:val="left"/>
      <w:pPr>
        <w:ind w:left="720" w:hanging="360"/>
      </w:pPr>
      <w:rPr>
        <w:rFonts w:ascii="Palatino Linotype" w:eastAsiaTheme="majorEastAsia" w:hAnsi="Palatino Linotype" w:cstheme="majorBidi" w:hint="default"/>
        <w:b/>
        <w:i/>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4" w15:restartNumberingAfterBreak="0">
    <w:nsid w:val="702C1203"/>
    <w:multiLevelType w:val="hybridMultilevel"/>
    <w:tmpl w:val="561C01C2"/>
    <w:lvl w:ilvl="0" w:tplc="040A0001">
      <w:start w:val="1"/>
      <w:numFmt w:val="bullet"/>
      <w:lvlText w:val=""/>
      <w:lvlJc w:val="left"/>
      <w:pPr>
        <w:ind w:left="1146" w:hanging="360"/>
      </w:pPr>
      <w:rPr>
        <w:rFonts w:ascii="Symbol" w:hAnsi="Symbol" w:hint="default"/>
      </w:rPr>
    </w:lvl>
    <w:lvl w:ilvl="1" w:tplc="040A0003" w:tentative="1">
      <w:start w:val="1"/>
      <w:numFmt w:val="bullet"/>
      <w:lvlText w:val="o"/>
      <w:lvlJc w:val="left"/>
      <w:pPr>
        <w:ind w:left="1866" w:hanging="360"/>
      </w:pPr>
      <w:rPr>
        <w:rFonts w:ascii="Courier New" w:hAnsi="Courier New" w:cs="Courier New" w:hint="default"/>
      </w:rPr>
    </w:lvl>
    <w:lvl w:ilvl="2" w:tplc="040A0005" w:tentative="1">
      <w:start w:val="1"/>
      <w:numFmt w:val="bullet"/>
      <w:lvlText w:val=""/>
      <w:lvlJc w:val="left"/>
      <w:pPr>
        <w:ind w:left="2586" w:hanging="360"/>
      </w:pPr>
      <w:rPr>
        <w:rFonts w:ascii="Wingdings" w:hAnsi="Wingdings" w:hint="default"/>
      </w:rPr>
    </w:lvl>
    <w:lvl w:ilvl="3" w:tplc="040A0001" w:tentative="1">
      <w:start w:val="1"/>
      <w:numFmt w:val="bullet"/>
      <w:lvlText w:val=""/>
      <w:lvlJc w:val="left"/>
      <w:pPr>
        <w:ind w:left="3306" w:hanging="360"/>
      </w:pPr>
      <w:rPr>
        <w:rFonts w:ascii="Symbol" w:hAnsi="Symbol" w:hint="default"/>
      </w:rPr>
    </w:lvl>
    <w:lvl w:ilvl="4" w:tplc="040A0003" w:tentative="1">
      <w:start w:val="1"/>
      <w:numFmt w:val="bullet"/>
      <w:lvlText w:val="o"/>
      <w:lvlJc w:val="left"/>
      <w:pPr>
        <w:ind w:left="4026" w:hanging="360"/>
      </w:pPr>
      <w:rPr>
        <w:rFonts w:ascii="Courier New" w:hAnsi="Courier New" w:cs="Courier New" w:hint="default"/>
      </w:rPr>
    </w:lvl>
    <w:lvl w:ilvl="5" w:tplc="040A0005" w:tentative="1">
      <w:start w:val="1"/>
      <w:numFmt w:val="bullet"/>
      <w:lvlText w:val=""/>
      <w:lvlJc w:val="left"/>
      <w:pPr>
        <w:ind w:left="4746" w:hanging="360"/>
      </w:pPr>
      <w:rPr>
        <w:rFonts w:ascii="Wingdings" w:hAnsi="Wingdings" w:hint="default"/>
      </w:rPr>
    </w:lvl>
    <w:lvl w:ilvl="6" w:tplc="040A0001" w:tentative="1">
      <w:start w:val="1"/>
      <w:numFmt w:val="bullet"/>
      <w:lvlText w:val=""/>
      <w:lvlJc w:val="left"/>
      <w:pPr>
        <w:ind w:left="5466" w:hanging="360"/>
      </w:pPr>
      <w:rPr>
        <w:rFonts w:ascii="Symbol" w:hAnsi="Symbol" w:hint="default"/>
      </w:rPr>
    </w:lvl>
    <w:lvl w:ilvl="7" w:tplc="040A0003" w:tentative="1">
      <w:start w:val="1"/>
      <w:numFmt w:val="bullet"/>
      <w:lvlText w:val="o"/>
      <w:lvlJc w:val="left"/>
      <w:pPr>
        <w:ind w:left="6186" w:hanging="360"/>
      </w:pPr>
      <w:rPr>
        <w:rFonts w:ascii="Courier New" w:hAnsi="Courier New" w:cs="Courier New" w:hint="default"/>
      </w:rPr>
    </w:lvl>
    <w:lvl w:ilvl="8" w:tplc="040A0005" w:tentative="1">
      <w:start w:val="1"/>
      <w:numFmt w:val="bullet"/>
      <w:lvlText w:val=""/>
      <w:lvlJc w:val="left"/>
      <w:pPr>
        <w:ind w:left="6906" w:hanging="360"/>
      </w:pPr>
      <w:rPr>
        <w:rFonts w:ascii="Wingdings" w:hAnsi="Wingdings" w:hint="default"/>
      </w:rPr>
    </w:lvl>
  </w:abstractNum>
  <w:abstractNum w:abstractNumId="25" w15:restartNumberingAfterBreak="0">
    <w:nsid w:val="7BAF3DB4"/>
    <w:multiLevelType w:val="hybridMultilevel"/>
    <w:tmpl w:val="19DEACDA"/>
    <w:lvl w:ilvl="0" w:tplc="080A0001">
      <w:start w:val="1"/>
      <w:numFmt w:val="bullet"/>
      <w:lvlText w:val=""/>
      <w:lvlJc w:val="left"/>
      <w:pPr>
        <w:ind w:left="1004" w:hanging="360"/>
      </w:pPr>
      <w:rPr>
        <w:rFonts w:ascii="Symbol" w:hAnsi="Symbol" w:hint="default"/>
      </w:rPr>
    </w:lvl>
    <w:lvl w:ilvl="1" w:tplc="080A0003" w:tentative="1">
      <w:start w:val="1"/>
      <w:numFmt w:val="bullet"/>
      <w:lvlText w:val="o"/>
      <w:lvlJc w:val="left"/>
      <w:pPr>
        <w:ind w:left="1724" w:hanging="360"/>
      </w:pPr>
      <w:rPr>
        <w:rFonts w:ascii="Courier New" w:hAnsi="Courier New" w:cs="Courier New" w:hint="default"/>
      </w:rPr>
    </w:lvl>
    <w:lvl w:ilvl="2" w:tplc="080A0005" w:tentative="1">
      <w:start w:val="1"/>
      <w:numFmt w:val="bullet"/>
      <w:lvlText w:val=""/>
      <w:lvlJc w:val="left"/>
      <w:pPr>
        <w:ind w:left="2444" w:hanging="360"/>
      </w:pPr>
      <w:rPr>
        <w:rFonts w:ascii="Wingdings" w:hAnsi="Wingdings" w:hint="default"/>
      </w:rPr>
    </w:lvl>
    <w:lvl w:ilvl="3" w:tplc="080A0001" w:tentative="1">
      <w:start w:val="1"/>
      <w:numFmt w:val="bullet"/>
      <w:lvlText w:val=""/>
      <w:lvlJc w:val="left"/>
      <w:pPr>
        <w:ind w:left="3164" w:hanging="360"/>
      </w:pPr>
      <w:rPr>
        <w:rFonts w:ascii="Symbol" w:hAnsi="Symbol" w:hint="default"/>
      </w:rPr>
    </w:lvl>
    <w:lvl w:ilvl="4" w:tplc="080A0003" w:tentative="1">
      <w:start w:val="1"/>
      <w:numFmt w:val="bullet"/>
      <w:lvlText w:val="o"/>
      <w:lvlJc w:val="left"/>
      <w:pPr>
        <w:ind w:left="3884" w:hanging="360"/>
      </w:pPr>
      <w:rPr>
        <w:rFonts w:ascii="Courier New" w:hAnsi="Courier New" w:cs="Courier New" w:hint="default"/>
      </w:rPr>
    </w:lvl>
    <w:lvl w:ilvl="5" w:tplc="080A0005" w:tentative="1">
      <w:start w:val="1"/>
      <w:numFmt w:val="bullet"/>
      <w:lvlText w:val=""/>
      <w:lvlJc w:val="left"/>
      <w:pPr>
        <w:ind w:left="4604" w:hanging="360"/>
      </w:pPr>
      <w:rPr>
        <w:rFonts w:ascii="Wingdings" w:hAnsi="Wingdings" w:hint="default"/>
      </w:rPr>
    </w:lvl>
    <w:lvl w:ilvl="6" w:tplc="080A0001" w:tentative="1">
      <w:start w:val="1"/>
      <w:numFmt w:val="bullet"/>
      <w:lvlText w:val=""/>
      <w:lvlJc w:val="left"/>
      <w:pPr>
        <w:ind w:left="5324" w:hanging="360"/>
      </w:pPr>
      <w:rPr>
        <w:rFonts w:ascii="Symbol" w:hAnsi="Symbol" w:hint="default"/>
      </w:rPr>
    </w:lvl>
    <w:lvl w:ilvl="7" w:tplc="080A0003" w:tentative="1">
      <w:start w:val="1"/>
      <w:numFmt w:val="bullet"/>
      <w:lvlText w:val="o"/>
      <w:lvlJc w:val="left"/>
      <w:pPr>
        <w:ind w:left="6044" w:hanging="360"/>
      </w:pPr>
      <w:rPr>
        <w:rFonts w:ascii="Courier New" w:hAnsi="Courier New" w:cs="Courier New" w:hint="default"/>
      </w:rPr>
    </w:lvl>
    <w:lvl w:ilvl="8" w:tplc="080A0005" w:tentative="1">
      <w:start w:val="1"/>
      <w:numFmt w:val="bullet"/>
      <w:lvlText w:val=""/>
      <w:lvlJc w:val="left"/>
      <w:pPr>
        <w:ind w:left="6764" w:hanging="360"/>
      </w:pPr>
      <w:rPr>
        <w:rFonts w:ascii="Wingdings" w:hAnsi="Wingdings" w:hint="default"/>
      </w:rPr>
    </w:lvl>
  </w:abstractNum>
  <w:abstractNum w:abstractNumId="26" w15:restartNumberingAfterBreak="0">
    <w:nsid w:val="7DFF7B19"/>
    <w:multiLevelType w:val="hybridMultilevel"/>
    <w:tmpl w:val="872C1D22"/>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14"/>
  </w:num>
  <w:num w:numId="2">
    <w:abstractNumId w:val="25"/>
  </w:num>
  <w:num w:numId="3">
    <w:abstractNumId w:val="11"/>
  </w:num>
  <w:num w:numId="4">
    <w:abstractNumId w:val="13"/>
  </w:num>
  <w:num w:numId="5">
    <w:abstractNumId w:val="3"/>
  </w:num>
  <w:num w:numId="6">
    <w:abstractNumId w:val="0"/>
  </w:num>
  <w:num w:numId="7">
    <w:abstractNumId w:val="24"/>
  </w:num>
  <w:num w:numId="8">
    <w:abstractNumId w:val="12"/>
  </w:num>
  <w:num w:numId="9">
    <w:abstractNumId w:val="18"/>
  </w:num>
  <w:num w:numId="10">
    <w:abstractNumId w:val="4"/>
  </w:num>
  <w:num w:numId="11">
    <w:abstractNumId w:val="1"/>
  </w:num>
  <w:num w:numId="12">
    <w:abstractNumId w:val="2"/>
  </w:num>
  <w:num w:numId="13">
    <w:abstractNumId w:val="15"/>
    <w:lvlOverride w:ilvl="0">
      <w:startOverride w:val="2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9"/>
  </w:num>
  <w:num w:numId="15">
    <w:abstractNumId w:val="10"/>
  </w:num>
  <w:num w:numId="16">
    <w:abstractNumId w:val="16"/>
  </w:num>
  <w:num w:numId="17">
    <w:abstractNumId w:val="17"/>
  </w:num>
  <w:num w:numId="18">
    <w:abstractNumId w:val="22"/>
  </w:num>
  <w:num w:numId="19">
    <w:abstractNumId w:val="19"/>
  </w:num>
  <w:num w:numId="20">
    <w:abstractNumId w:val="7"/>
  </w:num>
  <w:num w:numId="21">
    <w:abstractNumId w:val="20"/>
  </w:num>
  <w:num w:numId="22">
    <w:abstractNumId w:val="8"/>
  </w:num>
  <w:num w:numId="23">
    <w:abstractNumId w:val="6"/>
  </w:num>
  <w:num w:numId="24">
    <w:abstractNumId w:val="26"/>
  </w:num>
  <w:num w:numId="25">
    <w:abstractNumId w:val="5"/>
  </w:num>
  <w:num w:numId="26">
    <w:abstractNumId w:val="21"/>
  </w:num>
  <w:num w:numId="27">
    <w:abstractNumId w:val="23"/>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hideSpellingErrors/>
  <w:hideGrammaticalErrors/>
  <w:proofState w:spelling="clean" w:grammar="clean"/>
  <w:defaultTabStop w:val="708"/>
  <w:hyphenationZone w:val="425"/>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87366"/>
    <w:rsid w:val="000001DB"/>
    <w:rsid w:val="00000E8F"/>
    <w:rsid w:val="000024F2"/>
    <w:rsid w:val="0000310F"/>
    <w:rsid w:val="00003A05"/>
    <w:rsid w:val="0000407F"/>
    <w:rsid w:val="00004906"/>
    <w:rsid w:val="00005809"/>
    <w:rsid w:val="000058E3"/>
    <w:rsid w:val="000065FD"/>
    <w:rsid w:val="00007E8A"/>
    <w:rsid w:val="0001106B"/>
    <w:rsid w:val="00011199"/>
    <w:rsid w:val="000120C5"/>
    <w:rsid w:val="00012472"/>
    <w:rsid w:val="0001398B"/>
    <w:rsid w:val="000203D3"/>
    <w:rsid w:val="000211F8"/>
    <w:rsid w:val="00023B29"/>
    <w:rsid w:val="000246C2"/>
    <w:rsid w:val="00024F35"/>
    <w:rsid w:val="00025980"/>
    <w:rsid w:val="00025B10"/>
    <w:rsid w:val="0003063D"/>
    <w:rsid w:val="00030F2B"/>
    <w:rsid w:val="000319FD"/>
    <w:rsid w:val="00031F10"/>
    <w:rsid w:val="00032493"/>
    <w:rsid w:val="0003432C"/>
    <w:rsid w:val="00034A1F"/>
    <w:rsid w:val="00034B29"/>
    <w:rsid w:val="0004072A"/>
    <w:rsid w:val="0004193F"/>
    <w:rsid w:val="00041C24"/>
    <w:rsid w:val="00042380"/>
    <w:rsid w:val="000431F7"/>
    <w:rsid w:val="000439C9"/>
    <w:rsid w:val="000440C5"/>
    <w:rsid w:val="0004427A"/>
    <w:rsid w:val="000444FF"/>
    <w:rsid w:val="00045C97"/>
    <w:rsid w:val="00046557"/>
    <w:rsid w:val="0004686A"/>
    <w:rsid w:val="000468E2"/>
    <w:rsid w:val="00046C3F"/>
    <w:rsid w:val="00047AE0"/>
    <w:rsid w:val="0005237C"/>
    <w:rsid w:val="00052A3C"/>
    <w:rsid w:val="00053927"/>
    <w:rsid w:val="00053ABC"/>
    <w:rsid w:val="0005437C"/>
    <w:rsid w:val="00054A03"/>
    <w:rsid w:val="00056A79"/>
    <w:rsid w:val="00061344"/>
    <w:rsid w:val="00061742"/>
    <w:rsid w:val="00062229"/>
    <w:rsid w:val="00062648"/>
    <w:rsid w:val="000631D9"/>
    <w:rsid w:val="0006407E"/>
    <w:rsid w:val="00064A37"/>
    <w:rsid w:val="00064B95"/>
    <w:rsid w:val="00065318"/>
    <w:rsid w:val="0006594F"/>
    <w:rsid w:val="0007192E"/>
    <w:rsid w:val="00071E77"/>
    <w:rsid w:val="0007247F"/>
    <w:rsid w:val="00072930"/>
    <w:rsid w:val="000732C3"/>
    <w:rsid w:val="00077903"/>
    <w:rsid w:val="0008005F"/>
    <w:rsid w:val="000800AC"/>
    <w:rsid w:val="00080F9E"/>
    <w:rsid w:val="0008230A"/>
    <w:rsid w:val="00082D11"/>
    <w:rsid w:val="00082F81"/>
    <w:rsid w:val="0008428A"/>
    <w:rsid w:val="0008542A"/>
    <w:rsid w:val="00086D80"/>
    <w:rsid w:val="000878AA"/>
    <w:rsid w:val="00090D6F"/>
    <w:rsid w:val="00093A9A"/>
    <w:rsid w:val="00093E38"/>
    <w:rsid w:val="000950AA"/>
    <w:rsid w:val="000A1433"/>
    <w:rsid w:val="000A1BDD"/>
    <w:rsid w:val="000A24C0"/>
    <w:rsid w:val="000A3216"/>
    <w:rsid w:val="000A3F90"/>
    <w:rsid w:val="000A4E44"/>
    <w:rsid w:val="000A65A0"/>
    <w:rsid w:val="000A77ED"/>
    <w:rsid w:val="000B01B9"/>
    <w:rsid w:val="000B0370"/>
    <w:rsid w:val="000B0A5E"/>
    <w:rsid w:val="000B4850"/>
    <w:rsid w:val="000B49AB"/>
    <w:rsid w:val="000B5057"/>
    <w:rsid w:val="000B5A12"/>
    <w:rsid w:val="000B5AB1"/>
    <w:rsid w:val="000B5D79"/>
    <w:rsid w:val="000B6D31"/>
    <w:rsid w:val="000B78E2"/>
    <w:rsid w:val="000C0061"/>
    <w:rsid w:val="000C0663"/>
    <w:rsid w:val="000C10B9"/>
    <w:rsid w:val="000C1509"/>
    <w:rsid w:val="000C1D19"/>
    <w:rsid w:val="000C2DF8"/>
    <w:rsid w:val="000C2DFA"/>
    <w:rsid w:val="000C2E5F"/>
    <w:rsid w:val="000C3423"/>
    <w:rsid w:val="000C3861"/>
    <w:rsid w:val="000C4A8E"/>
    <w:rsid w:val="000C5A04"/>
    <w:rsid w:val="000C5AF7"/>
    <w:rsid w:val="000C637F"/>
    <w:rsid w:val="000C739B"/>
    <w:rsid w:val="000D009C"/>
    <w:rsid w:val="000D0855"/>
    <w:rsid w:val="000D1AD8"/>
    <w:rsid w:val="000D1E0F"/>
    <w:rsid w:val="000D2FD3"/>
    <w:rsid w:val="000D3275"/>
    <w:rsid w:val="000D3339"/>
    <w:rsid w:val="000D5A1D"/>
    <w:rsid w:val="000D7369"/>
    <w:rsid w:val="000E07DC"/>
    <w:rsid w:val="000E2665"/>
    <w:rsid w:val="000E35BE"/>
    <w:rsid w:val="000E46E5"/>
    <w:rsid w:val="000E62A0"/>
    <w:rsid w:val="000E6436"/>
    <w:rsid w:val="000E77B8"/>
    <w:rsid w:val="000F01E4"/>
    <w:rsid w:val="000F191E"/>
    <w:rsid w:val="000F2EDD"/>
    <w:rsid w:val="000F2F58"/>
    <w:rsid w:val="000F34CB"/>
    <w:rsid w:val="000F36DB"/>
    <w:rsid w:val="000F37A8"/>
    <w:rsid w:val="000F3B67"/>
    <w:rsid w:val="000F4AB1"/>
    <w:rsid w:val="000F523F"/>
    <w:rsid w:val="000F5D21"/>
    <w:rsid w:val="000F6D7E"/>
    <w:rsid w:val="000F76AD"/>
    <w:rsid w:val="000F7D75"/>
    <w:rsid w:val="00100187"/>
    <w:rsid w:val="00100B8B"/>
    <w:rsid w:val="00100DDD"/>
    <w:rsid w:val="0010268C"/>
    <w:rsid w:val="00102A39"/>
    <w:rsid w:val="00102D65"/>
    <w:rsid w:val="00103888"/>
    <w:rsid w:val="00104C12"/>
    <w:rsid w:val="00105B1D"/>
    <w:rsid w:val="00107499"/>
    <w:rsid w:val="00107557"/>
    <w:rsid w:val="0011001E"/>
    <w:rsid w:val="0011167C"/>
    <w:rsid w:val="00112B02"/>
    <w:rsid w:val="001139A2"/>
    <w:rsid w:val="00113B08"/>
    <w:rsid w:val="00113BD3"/>
    <w:rsid w:val="001140A4"/>
    <w:rsid w:val="00114A21"/>
    <w:rsid w:val="00115071"/>
    <w:rsid w:val="0012006D"/>
    <w:rsid w:val="00120243"/>
    <w:rsid w:val="00123F05"/>
    <w:rsid w:val="00124A13"/>
    <w:rsid w:val="001250B4"/>
    <w:rsid w:val="001253D1"/>
    <w:rsid w:val="00130E92"/>
    <w:rsid w:val="001318D2"/>
    <w:rsid w:val="00132C06"/>
    <w:rsid w:val="00133B79"/>
    <w:rsid w:val="00133CE5"/>
    <w:rsid w:val="0013431F"/>
    <w:rsid w:val="001352E5"/>
    <w:rsid w:val="00136325"/>
    <w:rsid w:val="00136668"/>
    <w:rsid w:val="0013673A"/>
    <w:rsid w:val="00136C7D"/>
    <w:rsid w:val="00137846"/>
    <w:rsid w:val="00140D44"/>
    <w:rsid w:val="00141114"/>
    <w:rsid w:val="00141BF0"/>
    <w:rsid w:val="001436BB"/>
    <w:rsid w:val="00143BF3"/>
    <w:rsid w:val="0014481A"/>
    <w:rsid w:val="001459C8"/>
    <w:rsid w:val="001468A5"/>
    <w:rsid w:val="001475E7"/>
    <w:rsid w:val="00147864"/>
    <w:rsid w:val="00150BDE"/>
    <w:rsid w:val="00152ADF"/>
    <w:rsid w:val="00153833"/>
    <w:rsid w:val="00154304"/>
    <w:rsid w:val="0015466E"/>
    <w:rsid w:val="00154765"/>
    <w:rsid w:val="00154EF0"/>
    <w:rsid w:val="001553C1"/>
    <w:rsid w:val="00155E0F"/>
    <w:rsid w:val="00156A23"/>
    <w:rsid w:val="0016136A"/>
    <w:rsid w:val="00163780"/>
    <w:rsid w:val="00163B1F"/>
    <w:rsid w:val="001648EE"/>
    <w:rsid w:val="00164B65"/>
    <w:rsid w:val="00165433"/>
    <w:rsid w:val="00166794"/>
    <w:rsid w:val="00166BFB"/>
    <w:rsid w:val="00170D28"/>
    <w:rsid w:val="00171E0A"/>
    <w:rsid w:val="001729DF"/>
    <w:rsid w:val="00173541"/>
    <w:rsid w:val="00173DDB"/>
    <w:rsid w:val="00173F22"/>
    <w:rsid w:val="00175DB6"/>
    <w:rsid w:val="0017653A"/>
    <w:rsid w:val="001770B7"/>
    <w:rsid w:val="001775DF"/>
    <w:rsid w:val="001817E3"/>
    <w:rsid w:val="00182FC7"/>
    <w:rsid w:val="0018435D"/>
    <w:rsid w:val="001854E7"/>
    <w:rsid w:val="001863AF"/>
    <w:rsid w:val="00190999"/>
    <w:rsid w:val="0019160F"/>
    <w:rsid w:val="00192B71"/>
    <w:rsid w:val="00192D8E"/>
    <w:rsid w:val="00192E4B"/>
    <w:rsid w:val="00193EC9"/>
    <w:rsid w:val="00195C4D"/>
    <w:rsid w:val="001972CC"/>
    <w:rsid w:val="001A1188"/>
    <w:rsid w:val="001A138D"/>
    <w:rsid w:val="001A18F8"/>
    <w:rsid w:val="001A1A1F"/>
    <w:rsid w:val="001A2857"/>
    <w:rsid w:val="001A2A89"/>
    <w:rsid w:val="001A3634"/>
    <w:rsid w:val="001A4A80"/>
    <w:rsid w:val="001A4D5D"/>
    <w:rsid w:val="001A61E1"/>
    <w:rsid w:val="001A62B7"/>
    <w:rsid w:val="001A683E"/>
    <w:rsid w:val="001A6C1E"/>
    <w:rsid w:val="001A7367"/>
    <w:rsid w:val="001B2129"/>
    <w:rsid w:val="001B2751"/>
    <w:rsid w:val="001B34DA"/>
    <w:rsid w:val="001B3659"/>
    <w:rsid w:val="001B3AC9"/>
    <w:rsid w:val="001B3B55"/>
    <w:rsid w:val="001B40F3"/>
    <w:rsid w:val="001B53A0"/>
    <w:rsid w:val="001B5F70"/>
    <w:rsid w:val="001B6845"/>
    <w:rsid w:val="001B770B"/>
    <w:rsid w:val="001C0AED"/>
    <w:rsid w:val="001C13B1"/>
    <w:rsid w:val="001C1BB6"/>
    <w:rsid w:val="001C1C2A"/>
    <w:rsid w:val="001C1CDE"/>
    <w:rsid w:val="001C2713"/>
    <w:rsid w:val="001C2BAD"/>
    <w:rsid w:val="001C2EF3"/>
    <w:rsid w:val="001C34D6"/>
    <w:rsid w:val="001C3898"/>
    <w:rsid w:val="001C3DB4"/>
    <w:rsid w:val="001C4179"/>
    <w:rsid w:val="001C54A9"/>
    <w:rsid w:val="001C6012"/>
    <w:rsid w:val="001C640B"/>
    <w:rsid w:val="001C67B0"/>
    <w:rsid w:val="001C6DF1"/>
    <w:rsid w:val="001C79FA"/>
    <w:rsid w:val="001D07C9"/>
    <w:rsid w:val="001D162B"/>
    <w:rsid w:val="001D2194"/>
    <w:rsid w:val="001D393C"/>
    <w:rsid w:val="001D3AB5"/>
    <w:rsid w:val="001D53A2"/>
    <w:rsid w:val="001D7E82"/>
    <w:rsid w:val="001E0AD2"/>
    <w:rsid w:val="001E2824"/>
    <w:rsid w:val="001E3F91"/>
    <w:rsid w:val="001E48DA"/>
    <w:rsid w:val="001E6822"/>
    <w:rsid w:val="001E74A5"/>
    <w:rsid w:val="001E7617"/>
    <w:rsid w:val="001E7B9E"/>
    <w:rsid w:val="001F025B"/>
    <w:rsid w:val="001F053F"/>
    <w:rsid w:val="001F0E92"/>
    <w:rsid w:val="001F1169"/>
    <w:rsid w:val="001F2BDF"/>
    <w:rsid w:val="001F4299"/>
    <w:rsid w:val="001F5AF8"/>
    <w:rsid w:val="001F783F"/>
    <w:rsid w:val="001F7DE2"/>
    <w:rsid w:val="001F7FDA"/>
    <w:rsid w:val="002031F3"/>
    <w:rsid w:val="00207415"/>
    <w:rsid w:val="00207915"/>
    <w:rsid w:val="002111FF"/>
    <w:rsid w:val="00211229"/>
    <w:rsid w:val="00212873"/>
    <w:rsid w:val="00212C9C"/>
    <w:rsid w:val="00213108"/>
    <w:rsid w:val="0021331A"/>
    <w:rsid w:val="0021453E"/>
    <w:rsid w:val="0021475E"/>
    <w:rsid w:val="00216653"/>
    <w:rsid w:val="002179AC"/>
    <w:rsid w:val="00220794"/>
    <w:rsid w:val="00220ADB"/>
    <w:rsid w:val="002217BA"/>
    <w:rsid w:val="00221E74"/>
    <w:rsid w:val="00222AAA"/>
    <w:rsid w:val="00223507"/>
    <w:rsid w:val="0022353C"/>
    <w:rsid w:val="00223D1A"/>
    <w:rsid w:val="00225ECB"/>
    <w:rsid w:val="002273CC"/>
    <w:rsid w:val="00227831"/>
    <w:rsid w:val="00230170"/>
    <w:rsid w:val="002305CF"/>
    <w:rsid w:val="00231760"/>
    <w:rsid w:val="00231AD8"/>
    <w:rsid w:val="00233092"/>
    <w:rsid w:val="002345FF"/>
    <w:rsid w:val="00234A2F"/>
    <w:rsid w:val="0023555B"/>
    <w:rsid w:val="00237026"/>
    <w:rsid w:val="00237611"/>
    <w:rsid w:val="00241FD2"/>
    <w:rsid w:val="00244476"/>
    <w:rsid w:val="0024659E"/>
    <w:rsid w:val="002473A2"/>
    <w:rsid w:val="002509BA"/>
    <w:rsid w:val="0025224A"/>
    <w:rsid w:val="00252A20"/>
    <w:rsid w:val="00252B41"/>
    <w:rsid w:val="0025331E"/>
    <w:rsid w:val="002539DD"/>
    <w:rsid w:val="00254FE5"/>
    <w:rsid w:val="0025524F"/>
    <w:rsid w:val="0025717D"/>
    <w:rsid w:val="00260AF4"/>
    <w:rsid w:val="00260C1D"/>
    <w:rsid w:val="00261001"/>
    <w:rsid w:val="002614BE"/>
    <w:rsid w:val="00261D84"/>
    <w:rsid w:val="00263F5A"/>
    <w:rsid w:val="0026478B"/>
    <w:rsid w:val="00264D02"/>
    <w:rsid w:val="0026500D"/>
    <w:rsid w:val="00265CD7"/>
    <w:rsid w:val="002665BD"/>
    <w:rsid w:val="00266985"/>
    <w:rsid w:val="002679C7"/>
    <w:rsid w:val="00270219"/>
    <w:rsid w:val="0027187C"/>
    <w:rsid w:val="00271B06"/>
    <w:rsid w:val="002725E2"/>
    <w:rsid w:val="00273013"/>
    <w:rsid w:val="00273786"/>
    <w:rsid w:val="00273C37"/>
    <w:rsid w:val="0027430D"/>
    <w:rsid w:val="00274D35"/>
    <w:rsid w:val="00274F7F"/>
    <w:rsid w:val="00277A35"/>
    <w:rsid w:val="00280994"/>
    <w:rsid w:val="00280E67"/>
    <w:rsid w:val="00283749"/>
    <w:rsid w:val="00285230"/>
    <w:rsid w:val="002860E1"/>
    <w:rsid w:val="002871EB"/>
    <w:rsid w:val="002879B1"/>
    <w:rsid w:val="00290631"/>
    <w:rsid w:val="00290721"/>
    <w:rsid w:val="00293AAD"/>
    <w:rsid w:val="002940E2"/>
    <w:rsid w:val="002A07F4"/>
    <w:rsid w:val="002A229B"/>
    <w:rsid w:val="002A2974"/>
    <w:rsid w:val="002A35B6"/>
    <w:rsid w:val="002A61A7"/>
    <w:rsid w:val="002A7537"/>
    <w:rsid w:val="002A7FC1"/>
    <w:rsid w:val="002B085C"/>
    <w:rsid w:val="002B0CAD"/>
    <w:rsid w:val="002B284F"/>
    <w:rsid w:val="002B2A2E"/>
    <w:rsid w:val="002B2F4D"/>
    <w:rsid w:val="002B2F59"/>
    <w:rsid w:val="002B4D21"/>
    <w:rsid w:val="002C0074"/>
    <w:rsid w:val="002C0804"/>
    <w:rsid w:val="002C1882"/>
    <w:rsid w:val="002C1ED0"/>
    <w:rsid w:val="002C2D44"/>
    <w:rsid w:val="002C34C3"/>
    <w:rsid w:val="002C4715"/>
    <w:rsid w:val="002C4780"/>
    <w:rsid w:val="002C47ED"/>
    <w:rsid w:val="002C481B"/>
    <w:rsid w:val="002C484A"/>
    <w:rsid w:val="002C570D"/>
    <w:rsid w:val="002C5D25"/>
    <w:rsid w:val="002C6DB3"/>
    <w:rsid w:val="002D050A"/>
    <w:rsid w:val="002D0E3D"/>
    <w:rsid w:val="002D10C8"/>
    <w:rsid w:val="002D12DC"/>
    <w:rsid w:val="002D1751"/>
    <w:rsid w:val="002D1A38"/>
    <w:rsid w:val="002D2E16"/>
    <w:rsid w:val="002D373C"/>
    <w:rsid w:val="002D3C71"/>
    <w:rsid w:val="002D3F95"/>
    <w:rsid w:val="002D4467"/>
    <w:rsid w:val="002D58BE"/>
    <w:rsid w:val="002D59F1"/>
    <w:rsid w:val="002D792A"/>
    <w:rsid w:val="002E0CDD"/>
    <w:rsid w:val="002E1FA2"/>
    <w:rsid w:val="002E1FD4"/>
    <w:rsid w:val="002E3DD5"/>
    <w:rsid w:val="002E482C"/>
    <w:rsid w:val="002E4A6D"/>
    <w:rsid w:val="002E5399"/>
    <w:rsid w:val="002E6531"/>
    <w:rsid w:val="002E689B"/>
    <w:rsid w:val="002E6CFE"/>
    <w:rsid w:val="002E74CE"/>
    <w:rsid w:val="002E7AD0"/>
    <w:rsid w:val="002F1871"/>
    <w:rsid w:val="002F24ED"/>
    <w:rsid w:val="002F287A"/>
    <w:rsid w:val="002F30A6"/>
    <w:rsid w:val="002F3672"/>
    <w:rsid w:val="002F42ED"/>
    <w:rsid w:val="002F4E6E"/>
    <w:rsid w:val="002F4FCE"/>
    <w:rsid w:val="002F72FA"/>
    <w:rsid w:val="002F7480"/>
    <w:rsid w:val="0030028B"/>
    <w:rsid w:val="003007E0"/>
    <w:rsid w:val="0030150B"/>
    <w:rsid w:val="00301B41"/>
    <w:rsid w:val="00301D47"/>
    <w:rsid w:val="003030B1"/>
    <w:rsid w:val="00303717"/>
    <w:rsid w:val="00304013"/>
    <w:rsid w:val="00304137"/>
    <w:rsid w:val="003046AA"/>
    <w:rsid w:val="003049F3"/>
    <w:rsid w:val="00305F6D"/>
    <w:rsid w:val="00306493"/>
    <w:rsid w:val="003064B8"/>
    <w:rsid w:val="00307227"/>
    <w:rsid w:val="003072EE"/>
    <w:rsid w:val="003105D0"/>
    <w:rsid w:val="003105D6"/>
    <w:rsid w:val="00310D66"/>
    <w:rsid w:val="00311517"/>
    <w:rsid w:val="003116A6"/>
    <w:rsid w:val="00311C3D"/>
    <w:rsid w:val="00311E54"/>
    <w:rsid w:val="00312733"/>
    <w:rsid w:val="00313AF4"/>
    <w:rsid w:val="0031434A"/>
    <w:rsid w:val="00314825"/>
    <w:rsid w:val="00314975"/>
    <w:rsid w:val="00316065"/>
    <w:rsid w:val="00317883"/>
    <w:rsid w:val="00317EFF"/>
    <w:rsid w:val="003208D6"/>
    <w:rsid w:val="0032119F"/>
    <w:rsid w:val="00321AA3"/>
    <w:rsid w:val="00322863"/>
    <w:rsid w:val="00323895"/>
    <w:rsid w:val="00323B4A"/>
    <w:rsid w:val="0032464F"/>
    <w:rsid w:val="00325208"/>
    <w:rsid w:val="00326038"/>
    <w:rsid w:val="00326A93"/>
    <w:rsid w:val="00327D79"/>
    <w:rsid w:val="00330C1C"/>
    <w:rsid w:val="0033203C"/>
    <w:rsid w:val="00332E6B"/>
    <w:rsid w:val="003331D8"/>
    <w:rsid w:val="00333297"/>
    <w:rsid w:val="00333331"/>
    <w:rsid w:val="00333BE8"/>
    <w:rsid w:val="00334BED"/>
    <w:rsid w:val="00335BFE"/>
    <w:rsid w:val="0033608B"/>
    <w:rsid w:val="00336419"/>
    <w:rsid w:val="00336428"/>
    <w:rsid w:val="003364ED"/>
    <w:rsid w:val="00336D64"/>
    <w:rsid w:val="003374D7"/>
    <w:rsid w:val="00337941"/>
    <w:rsid w:val="003407D0"/>
    <w:rsid w:val="00343300"/>
    <w:rsid w:val="00343BE0"/>
    <w:rsid w:val="00345B79"/>
    <w:rsid w:val="00345D0F"/>
    <w:rsid w:val="00346885"/>
    <w:rsid w:val="003472B3"/>
    <w:rsid w:val="0035023D"/>
    <w:rsid w:val="00350A12"/>
    <w:rsid w:val="0035104F"/>
    <w:rsid w:val="003525CA"/>
    <w:rsid w:val="00353201"/>
    <w:rsid w:val="00355AEE"/>
    <w:rsid w:val="00355D3B"/>
    <w:rsid w:val="003606B9"/>
    <w:rsid w:val="0036073F"/>
    <w:rsid w:val="003612FA"/>
    <w:rsid w:val="00361595"/>
    <w:rsid w:val="003621DC"/>
    <w:rsid w:val="003629EE"/>
    <w:rsid w:val="003635B0"/>
    <w:rsid w:val="003641F0"/>
    <w:rsid w:val="003643B3"/>
    <w:rsid w:val="003656E5"/>
    <w:rsid w:val="00370BB1"/>
    <w:rsid w:val="003721B2"/>
    <w:rsid w:val="00372328"/>
    <w:rsid w:val="00373EFE"/>
    <w:rsid w:val="0037428A"/>
    <w:rsid w:val="003745FC"/>
    <w:rsid w:val="00375BD3"/>
    <w:rsid w:val="003762FD"/>
    <w:rsid w:val="00377CC8"/>
    <w:rsid w:val="0038145C"/>
    <w:rsid w:val="0038276E"/>
    <w:rsid w:val="0038385B"/>
    <w:rsid w:val="00383E66"/>
    <w:rsid w:val="0038490F"/>
    <w:rsid w:val="003849F7"/>
    <w:rsid w:val="00386CD4"/>
    <w:rsid w:val="00387DC9"/>
    <w:rsid w:val="0039193E"/>
    <w:rsid w:val="00391ADA"/>
    <w:rsid w:val="00391F80"/>
    <w:rsid w:val="00392CDB"/>
    <w:rsid w:val="00392FB7"/>
    <w:rsid w:val="0039380F"/>
    <w:rsid w:val="00393B71"/>
    <w:rsid w:val="00394095"/>
    <w:rsid w:val="003940F6"/>
    <w:rsid w:val="003949FA"/>
    <w:rsid w:val="0039555F"/>
    <w:rsid w:val="00396545"/>
    <w:rsid w:val="00396F71"/>
    <w:rsid w:val="003A04FF"/>
    <w:rsid w:val="003A0AA2"/>
    <w:rsid w:val="003A1B01"/>
    <w:rsid w:val="003A1B7A"/>
    <w:rsid w:val="003A2029"/>
    <w:rsid w:val="003A6417"/>
    <w:rsid w:val="003A65FE"/>
    <w:rsid w:val="003A6A5A"/>
    <w:rsid w:val="003A7221"/>
    <w:rsid w:val="003A730E"/>
    <w:rsid w:val="003A7AED"/>
    <w:rsid w:val="003B2856"/>
    <w:rsid w:val="003B2A0D"/>
    <w:rsid w:val="003B39E2"/>
    <w:rsid w:val="003B45B6"/>
    <w:rsid w:val="003B50CD"/>
    <w:rsid w:val="003B55AD"/>
    <w:rsid w:val="003B565C"/>
    <w:rsid w:val="003B6822"/>
    <w:rsid w:val="003B6EB4"/>
    <w:rsid w:val="003B7421"/>
    <w:rsid w:val="003B7DC8"/>
    <w:rsid w:val="003B7EC4"/>
    <w:rsid w:val="003C3086"/>
    <w:rsid w:val="003C462F"/>
    <w:rsid w:val="003C63F1"/>
    <w:rsid w:val="003C7282"/>
    <w:rsid w:val="003D00D5"/>
    <w:rsid w:val="003D01B4"/>
    <w:rsid w:val="003D1421"/>
    <w:rsid w:val="003D16A8"/>
    <w:rsid w:val="003D181D"/>
    <w:rsid w:val="003D1FD3"/>
    <w:rsid w:val="003D20C4"/>
    <w:rsid w:val="003D3043"/>
    <w:rsid w:val="003D3C1A"/>
    <w:rsid w:val="003D4188"/>
    <w:rsid w:val="003D46D0"/>
    <w:rsid w:val="003D5E95"/>
    <w:rsid w:val="003D6CE0"/>
    <w:rsid w:val="003D6D17"/>
    <w:rsid w:val="003E05CB"/>
    <w:rsid w:val="003E0654"/>
    <w:rsid w:val="003E2663"/>
    <w:rsid w:val="003E5E39"/>
    <w:rsid w:val="003E6679"/>
    <w:rsid w:val="003E6D0F"/>
    <w:rsid w:val="003E712E"/>
    <w:rsid w:val="003F140F"/>
    <w:rsid w:val="003F15DB"/>
    <w:rsid w:val="003F227C"/>
    <w:rsid w:val="003F2702"/>
    <w:rsid w:val="003F2778"/>
    <w:rsid w:val="003F36A4"/>
    <w:rsid w:val="003F70CA"/>
    <w:rsid w:val="0040137F"/>
    <w:rsid w:val="00402179"/>
    <w:rsid w:val="004026D6"/>
    <w:rsid w:val="0040278D"/>
    <w:rsid w:val="00403520"/>
    <w:rsid w:val="00406EED"/>
    <w:rsid w:val="00410219"/>
    <w:rsid w:val="00412DB3"/>
    <w:rsid w:val="00412E24"/>
    <w:rsid w:val="00413469"/>
    <w:rsid w:val="00413903"/>
    <w:rsid w:val="00413DAD"/>
    <w:rsid w:val="00414836"/>
    <w:rsid w:val="00416727"/>
    <w:rsid w:val="00417555"/>
    <w:rsid w:val="0042068A"/>
    <w:rsid w:val="00421EDE"/>
    <w:rsid w:val="004229F4"/>
    <w:rsid w:val="004242BB"/>
    <w:rsid w:val="0042437A"/>
    <w:rsid w:val="00424CBA"/>
    <w:rsid w:val="00424E72"/>
    <w:rsid w:val="00426D7C"/>
    <w:rsid w:val="004300ED"/>
    <w:rsid w:val="00431687"/>
    <w:rsid w:val="00432AE5"/>
    <w:rsid w:val="00432B72"/>
    <w:rsid w:val="00433016"/>
    <w:rsid w:val="00433415"/>
    <w:rsid w:val="004339BD"/>
    <w:rsid w:val="004342F1"/>
    <w:rsid w:val="004349C0"/>
    <w:rsid w:val="00434B23"/>
    <w:rsid w:val="00434FD0"/>
    <w:rsid w:val="00435917"/>
    <w:rsid w:val="0043595D"/>
    <w:rsid w:val="0043626D"/>
    <w:rsid w:val="004362AD"/>
    <w:rsid w:val="00437611"/>
    <w:rsid w:val="00437702"/>
    <w:rsid w:val="004401B5"/>
    <w:rsid w:val="00440800"/>
    <w:rsid w:val="00440D81"/>
    <w:rsid w:val="00441847"/>
    <w:rsid w:val="00441D55"/>
    <w:rsid w:val="00442393"/>
    <w:rsid w:val="004436D7"/>
    <w:rsid w:val="00443DCB"/>
    <w:rsid w:val="00443DEB"/>
    <w:rsid w:val="00444891"/>
    <w:rsid w:val="0044535B"/>
    <w:rsid w:val="00445DB4"/>
    <w:rsid w:val="00445FDA"/>
    <w:rsid w:val="00447F0D"/>
    <w:rsid w:val="00450A5F"/>
    <w:rsid w:val="00451514"/>
    <w:rsid w:val="0045209F"/>
    <w:rsid w:val="00453BB4"/>
    <w:rsid w:val="00454ABA"/>
    <w:rsid w:val="00456317"/>
    <w:rsid w:val="00456348"/>
    <w:rsid w:val="004613B1"/>
    <w:rsid w:val="00461513"/>
    <w:rsid w:val="004619A0"/>
    <w:rsid w:val="0046231E"/>
    <w:rsid w:val="004635E2"/>
    <w:rsid w:val="00463FA5"/>
    <w:rsid w:val="00464CB6"/>
    <w:rsid w:val="0046566E"/>
    <w:rsid w:val="004662E0"/>
    <w:rsid w:val="0047025A"/>
    <w:rsid w:val="00470558"/>
    <w:rsid w:val="0047081C"/>
    <w:rsid w:val="00472C41"/>
    <w:rsid w:val="00473115"/>
    <w:rsid w:val="00473772"/>
    <w:rsid w:val="00474477"/>
    <w:rsid w:val="00474630"/>
    <w:rsid w:val="00475C0D"/>
    <w:rsid w:val="004764CB"/>
    <w:rsid w:val="004766CF"/>
    <w:rsid w:val="00476730"/>
    <w:rsid w:val="004769A5"/>
    <w:rsid w:val="004803A2"/>
    <w:rsid w:val="00481A7B"/>
    <w:rsid w:val="004827D5"/>
    <w:rsid w:val="0048386B"/>
    <w:rsid w:val="00483A12"/>
    <w:rsid w:val="00483C14"/>
    <w:rsid w:val="00485BA5"/>
    <w:rsid w:val="00485D48"/>
    <w:rsid w:val="00485DB6"/>
    <w:rsid w:val="0048658E"/>
    <w:rsid w:val="00486674"/>
    <w:rsid w:val="00486AD0"/>
    <w:rsid w:val="0048771D"/>
    <w:rsid w:val="004905ED"/>
    <w:rsid w:val="00491C96"/>
    <w:rsid w:val="004923B6"/>
    <w:rsid w:val="00493175"/>
    <w:rsid w:val="00494294"/>
    <w:rsid w:val="00495611"/>
    <w:rsid w:val="00496359"/>
    <w:rsid w:val="00496B38"/>
    <w:rsid w:val="00496C48"/>
    <w:rsid w:val="00497897"/>
    <w:rsid w:val="004A14BE"/>
    <w:rsid w:val="004A1821"/>
    <w:rsid w:val="004A2BF5"/>
    <w:rsid w:val="004A3085"/>
    <w:rsid w:val="004A4BD5"/>
    <w:rsid w:val="004A4CFD"/>
    <w:rsid w:val="004A677C"/>
    <w:rsid w:val="004A6A7B"/>
    <w:rsid w:val="004A6E25"/>
    <w:rsid w:val="004A7557"/>
    <w:rsid w:val="004B176B"/>
    <w:rsid w:val="004B293C"/>
    <w:rsid w:val="004B3D59"/>
    <w:rsid w:val="004B58EA"/>
    <w:rsid w:val="004B5B76"/>
    <w:rsid w:val="004B73EF"/>
    <w:rsid w:val="004C0A9B"/>
    <w:rsid w:val="004C20F2"/>
    <w:rsid w:val="004C251E"/>
    <w:rsid w:val="004C33A5"/>
    <w:rsid w:val="004C3F25"/>
    <w:rsid w:val="004C525E"/>
    <w:rsid w:val="004C67E2"/>
    <w:rsid w:val="004C7301"/>
    <w:rsid w:val="004C7A27"/>
    <w:rsid w:val="004D0490"/>
    <w:rsid w:val="004D12F1"/>
    <w:rsid w:val="004D14B2"/>
    <w:rsid w:val="004D1805"/>
    <w:rsid w:val="004D1C90"/>
    <w:rsid w:val="004D1CB6"/>
    <w:rsid w:val="004D257A"/>
    <w:rsid w:val="004D2875"/>
    <w:rsid w:val="004D2CFC"/>
    <w:rsid w:val="004D3142"/>
    <w:rsid w:val="004D52DD"/>
    <w:rsid w:val="004D68F8"/>
    <w:rsid w:val="004D6D19"/>
    <w:rsid w:val="004D71C0"/>
    <w:rsid w:val="004D7866"/>
    <w:rsid w:val="004D7E51"/>
    <w:rsid w:val="004D7F8A"/>
    <w:rsid w:val="004E11D8"/>
    <w:rsid w:val="004E1878"/>
    <w:rsid w:val="004E2E6D"/>
    <w:rsid w:val="004E3378"/>
    <w:rsid w:val="004E3C72"/>
    <w:rsid w:val="004E3C8B"/>
    <w:rsid w:val="004E4879"/>
    <w:rsid w:val="004E4AF8"/>
    <w:rsid w:val="004E5988"/>
    <w:rsid w:val="004E62B6"/>
    <w:rsid w:val="004E6E3A"/>
    <w:rsid w:val="004F0C96"/>
    <w:rsid w:val="004F197B"/>
    <w:rsid w:val="004F28A0"/>
    <w:rsid w:val="004F2AC8"/>
    <w:rsid w:val="004F3DEB"/>
    <w:rsid w:val="004F44C7"/>
    <w:rsid w:val="004F489F"/>
    <w:rsid w:val="004F4958"/>
    <w:rsid w:val="004F766F"/>
    <w:rsid w:val="004F78B7"/>
    <w:rsid w:val="004F7944"/>
    <w:rsid w:val="00500224"/>
    <w:rsid w:val="0050086C"/>
    <w:rsid w:val="00502BB2"/>
    <w:rsid w:val="00503166"/>
    <w:rsid w:val="00503F93"/>
    <w:rsid w:val="005041C2"/>
    <w:rsid w:val="00504CDE"/>
    <w:rsid w:val="00504CEC"/>
    <w:rsid w:val="00504E8F"/>
    <w:rsid w:val="00505CA0"/>
    <w:rsid w:val="00506DDD"/>
    <w:rsid w:val="00507C08"/>
    <w:rsid w:val="00507D18"/>
    <w:rsid w:val="00507FCE"/>
    <w:rsid w:val="0051016E"/>
    <w:rsid w:val="00511536"/>
    <w:rsid w:val="00511612"/>
    <w:rsid w:val="00511A30"/>
    <w:rsid w:val="005126AD"/>
    <w:rsid w:val="00512F22"/>
    <w:rsid w:val="00516603"/>
    <w:rsid w:val="005167B1"/>
    <w:rsid w:val="00517A46"/>
    <w:rsid w:val="00517D20"/>
    <w:rsid w:val="005215EE"/>
    <w:rsid w:val="00521C67"/>
    <w:rsid w:val="00521F15"/>
    <w:rsid w:val="00522599"/>
    <w:rsid w:val="00522F5F"/>
    <w:rsid w:val="00523B46"/>
    <w:rsid w:val="0052451F"/>
    <w:rsid w:val="005248B9"/>
    <w:rsid w:val="005255D3"/>
    <w:rsid w:val="005257BD"/>
    <w:rsid w:val="00526446"/>
    <w:rsid w:val="00527495"/>
    <w:rsid w:val="00527E7A"/>
    <w:rsid w:val="0053021B"/>
    <w:rsid w:val="00530E68"/>
    <w:rsid w:val="00531594"/>
    <w:rsid w:val="005317E3"/>
    <w:rsid w:val="00532AD0"/>
    <w:rsid w:val="00533E69"/>
    <w:rsid w:val="0053683D"/>
    <w:rsid w:val="00537E2C"/>
    <w:rsid w:val="005407F0"/>
    <w:rsid w:val="00542797"/>
    <w:rsid w:val="00542B3A"/>
    <w:rsid w:val="005434E0"/>
    <w:rsid w:val="00543FF4"/>
    <w:rsid w:val="00544AB9"/>
    <w:rsid w:val="00544EC9"/>
    <w:rsid w:val="00546FBD"/>
    <w:rsid w:val="00550EF7"/>
    <w:rsid w:val="00551A9B"/>
    <w:rsid w:val="005520BF"/>
    <w:rsid w:val="00552213"/>
    <w:rsid w:val="0055327F"/>
    <w:rsid w:val="005534B3"/>
    <w:rsid w:val="00554219"/>
    <w:rsid w:val="0055544F"/>
    <w:rsid w:val="00556B04"/>
    <w:rsid w:val="00556FD5"/>
    <w:rsid w:val="00562B0A"/>
    <w:rsid w:val="00562CCE"/>
    <w:rsid w:val="0056305B"/>
    <w:rsid w:val="0056397F"/>
    <w:rsid w:val="005669D6"/>
    <w:rsid w:val="00566C3D"/>
    <w:rsid w:val="00567045"/>
    <w:rsid w:val="005678C8"/>
    <w:rsid w:val="00567998"/>
    <w:rsid w:val="00567AF8"/>
    <w:rsid w:val="005713E3"/>
    <w:rsid w:val="00571419"/>
    <w:rsid w:val="0057374F"/>
    <w:rsid w:val="005759CD"/>
    <w:rsid w:val="00577884"/>
    <w:rsid w:val="00577C09"/>
    <w:rsid w:val="00580873"/>
    <w:rsid w:val="00581C0F"/>
    <w:rsid w:val="00582919"/>
    <w:rsid w:val="005832C3"/>
    <w:rsid w:val="00583F65"/>
    <w:rsid w:val="005844F1"/>
    <w:rsid w:val="005849B2"/>
    <w:rsid w:val="00585F00"/>
    <w:rsid w:val="00587366"/>
    <w:rsid w:val="0058757A"/>
    <w:rsid w:val="00590037"/>
    <w:rsid w:val="00590516"/>
    <w:rsid w:val="005908F1"/>
    <w:rsid w:val="00592318"/>
    <w:rsid w:val="005925A3"/>
    <w:rsid w:val="00593476"/>
    <w:rsid w:val="00593DBB"/>
    <w:rsid w:val="00594A43"/>
    <w:rsid w:val="00594E32"/>
    <w:rsid w:val="00595511"/>
    <w:rsid w:val="00595BC4"/>
    <w:rsid w:val="00596B4D"/>
    <w:rsid w:val="00596F7B"/>
    <w:rsid w:val="005978ED"/>
    <w:rsid w:val="005A228F"/>
    <w:rsid w:val="005A2A65"/>
    <w:rsid w:val="005A2F65"/>
    <w:rsid w:val="005A3068"/>
    <w:rsid w:val="005A3415"/>
    <w:rsid w:val="005A3513"/>
    <w:rsid w:val="005A3BD7"/>
    <w:rsid w:val="005A4255"/>
    <w:rsid w:val="005A4418"/>
    <w:rsid w:val="005A4AF2"/>
    <w:rsid w:val="005A5828"/>
    <w:rsid w:val="005A60E1"/>
    <w:rsid w:val="005A75B2"/>
    <w:rsid w:val="005A76FE"/>
    <w:rsid w:val="005A786F"/>
    <w:rsid w:val="005B01D9"/>
    <w:rsid w:val="005B1351"/>
    <w:rsid w:val="005B169C"/>
    <w:rsid w:val="005B2DD1"/>
    <w:rsid w:val="005B2EED"/>
    <w:rsid w:val="005B3A49"/>
    <w:rsid w:val="005B40E5"/>
    <w:rsid w:val="005B5C9F"/>
    <w:rsid w:val="005B6ADF"/>
    <w:rsid w:val="005B773D"/>
    <w:rsid w:val="005B79EA"/>
    <w:rsid w:val="005B7C5D"/>
    <w:rsid w:val="005C178C"/>
    <w:rsid w:val="005C1A62"/>
    <w:rsid w:val="005C1A74"/>
    <w:rsid w:val="005C2339"/>
    <w:rsid w:val="005C3294"/>
    <w:rsid w:val="005C3414"/>
    <w:rsid w:val="005C347F"/>
    <w:rsid w:val="005C3C00"/>
    <w:rsid w:val="005C3CF9"/>
    <w:rsid w:val="005C60A3"/>
    <w:rsid w:val="005C60C5"/>
    <w:rsid w:val="005C6F55"/>
    <w:rsid w:val="005C7AB3"/>
    <w:rsid w:val="005D2079"/>
    <w:rsid w:val="005D27DD"/>
    <w:rsid w:val="005D3493"/>
    <w:rsid w:val="005D3DD3"/>
    <w:rsid w:val="005D622E"/>
    <w:rsid w:val="005D7A17"/>
    <w:rsid w:val="005E11D5"/>
    <w:rsid w:val="005E1E12"/>
    <w:rsid w:val="005E1EBD"/>
    <w:rsid w:val="005E2296"/>
    <w:rsid w:val="005E34D4"/>
    <w:rsid w:val="005E3AE2"/>
    <w:rsid w:val="005E3FDE"/>
    <w:rsid w:val="005E4DF1"/>
    <w:rsid w:val="005E55F2"/>
    <w:rsid w:val="005E5D1C"/>
    <w:rsid w:val="005E5F08"/>
    <w:rsid w:val="005E68FC"/>
    <w:rsid w:val="005E77E6"/>
    <w:rsid w:val="005E7A1F"/>
    <w:rsid w:val="005E7AF2"/>
    <w:rsid w:val="005F05F1"/>
    <w:rsid w:val="005F20B2"/>
    <w:rsid w:val="005F372B"/>
    <w:rsid w:val="005F3A30"/>
    <w:rsid w:val="005F487C"/>
    <w:rsid w:val="005F53A4"/>
    <w:rsid w:val="005F5FE1"/>
    <w:rsid w:val="005F62B2"/>
    <w:rsid w:val="005F715E"/>
    <w:rsid w:val="005F777C"/>
    <w:rsid w:val="00600589"/>
    <w:rsid w:val="00600B4B"/>
    <w:rsid w:val="006010DA"/>
    <w:rsid w:val="006017AB"/>
    <w:rsid w:val="00602031"/>
    <w:rsid w:val="00604AC3"/>
    <w:rsid w:val="00605865"/>
    <w:rsid w:val="0060611A"/>
    <w:rsid w:val="006112F2"/>
    <w:rsid w:val="00614798"/>
    <w:rsid w:val="00614DFF"/>
    <w:rsid w:val="00617125"/>
    <w:rsid w:val="00617813"/>
    <w:rsid w:val="00620176"/>
    <w:rsid w:val="006206CC"/>
    <w:rsid w:val="006214EC"/>
    <w:rsid w:val="00621501"/>
    <w:rsid w:val="00622B06"/>
    <w:rsid w:val="0062306D"/>
    <w:rsid w:val="006245C1"/>
    <w:rsid w:val="00625797"/>
    <w:rsid w:val="00627163"/>
    <w:rsid w:val="0062768A"/>
    <w:rsid w:val="0063147E"/>
    <w:rsid w:val="0063265C"/>
    <w:rsid w:val="0063278F"/>
    <w:rsid w:val="00634476"/>
    <w:rsid w:val="0063466A"/>
    <w:rsid w:val="006349FE"/>
    <w:rsid w:val="0063650E"/>
    <w:rsid w:val="00637580"/>
    <w:rsid w:val="00637624"/>
    <w:rsid w:val="00643903"/>
    <w:rsid w:val="0064393B"/>
    <w:rsid w:val="00644375"/>
    <w:rsid w:val="00644A5C"/>
    <w:rsid w:val="0064508B"/>
    <w:rsid w:val="00646A08"/>
    <w:rsid w:val="00646BEE"/>
    <w:rsid w:val="00647721"/>
    <w:rsid w:val="00647A44"/>
    <w:rsid w:val="00650392"/>
    <w:rsid w:val="0065061D"/>
    <w:rsid w:val="00650DF4"/>
    <w:rsid w:val="00652EAE"/>
    <w:rsid w:val="00653004"/>
    <w:rsid w:val="00653E8D"/>
    <w:rsid w:val="00656621"/>
    <w:rsid w:val="0065715E"/>
    <w:rsid w:val="00657670"/>
    <w:rsid w:val="00657DBF"/>
    <w:rsid w:val="00657DE0"/>
    <w:rsid w:val="006613EB"/>
    <w:rsid w:val="0066155F"/>
    <w:rsid w:val="00662C69"/>
    <w:rsid w:val="006631E8"/>
    <w:rsid w:val="00663CC7"/>
    <w:rsid w:val="00664035"/>
    <w:rsid w:val="0066458B"/>
    <w:rsid w:val="006645B4"/>
    <w:rsid w:val="00664805"/>
    <w:rsid w:val="006718FB"/>
    <w:rsid w:val="00671D52"/>
    <w:rsid w:val="006720F3"/>
    <w:rsid w:val="00672953"/>
    <w:rsid w:val="00673695"/>
    <w:rsid w:val="00674701"/>
    <w:rsid w:val="00674A46"/>
    <w:rsid w:val="006752B0"/>
    <w:rsid w:val="00675A28"/>
    <w:rsid w:val="00676959"/>
    <w:rsid w:val="00676C6B"/>
    <w:rsid w:val="00680F25"/>
    <w:rsid w:val="0068100C"/>
    <w:rsid w:val="00682504"/>
    <w:rsid w:val="006831AE"/>
    <w:rsid w:val="00685689"/>
    <w:rsid w:val="0068594B"/>
    <w:rsid w:val="00686206"/>
    <w:rsid w:val="0068628C"/>
    <w:rsid w:val="00686B04"/>
    <w:rsid w:val="00686CF0"/>
    <w:rsid w:val="00687D53"/>
    <w:rsid w:val="00687DDB"/>
    <w:rsid w:val="006901FA"/>
    <w:rsid w:val="0069056A"/>
    <w:rsid w:val="00690ED0"/>
    <w:rsid w:val="00691384"/>
    <w:rsid w:val="00693427"/>
    <w:rsid w:val="00694C00"/>
    <w:rsid w:val="00695083"/>
    <w:rsid w:val="006958A7"/>
    <w:rsid w:val="00695F94"/>
    <w:rsid w:val="006964F5"/>
    <w:rsid w:val="00696EF8"/>
    <w:rsid w:val="00697375"/>
    <w:rsid w:val="006973C4"/>
    <w:rsid w:val="0069770D"/>
    <w:rsid w:val="006A0836"/>
    <w:rsid w:val="006A1047"/>
    <w:rsid w:val="006A2A2F"/>
    <w:rsid w:val="006A2CF3"/>
    <w:rsid w:val="006A2D34"/>
    <w:rsid w:val="006A2EDE"/>
    <w:rsid w:val="006A3D7A"/>
    <w:rsid w:val="006A3E8C"/>
    <w:rsid w:val="006A438E"/>
    <w:rsid w:val="006A53A9"/>
    <w:rsid w:val="006A727B"/>
    <w:rsid w:val="006A7AA4"/>
    <w:rsid w:val="006A7DCA"/>
    <w:rsid w:val="006B004E"/>
    <w:rsid w:val="006B0198"/>
    <w:rsid w:val="006B0412"/>
    <w:rsid w:val="006B12E8"/>
    <w:rsid w:val="006B13FB"/>
    <w:rsid w:val="006B1C19"/>
    <w:rsid w:val="006B1EBF"/>
    <w:rsid w:val="006B4A27"/>
    <w:rsid w:val="006B4F83"/>
    <w:rsid w:val="006B59A4"/>
    <w:rsid w:val="006B5FE4"/>
    <w:rsid w:val="006B7A58"/>
    <w:rsid w:val="006C075F"/>
    <w:rsid w:val="006C08A0"/>
    <w:rsid w:val="006C26B3"/>
    <w:rsid w:val="006C2FEE"/>
    <w:rsid w:val="006C48BC"/>
    <w:rsid w:val="006C50C2"/>
    <w:rsid w:val="006C53EB"/>
    <w:rsid w:val="006C55C6"/>
    <w:rsid w:val="006C563A"/>
    <w:rsid w:val="006C5BD9"/>
    <w:rsid w:val="006C5F6F"/>
    <w:rsid w:val="006C6E1A"/>
    <w:rsid w:val="006D27EF"/>
    <w:rsid w:val="006D2CB1"/>
    <w:rsid w:val="006D4BC7"/>
    <w:rsid w:val="006D52D1"/>
    <w:rsid w:val="006D5E1E"/>
    <w:rsid w:val="006D7293"/>
    <w:rsid w:val="006D7529"/>
    <w:rsid w:val="006E013D"/>
    <w:rsid w:val="006E1056"/>
    <w:rsid w:val="006E1BA1"/>
    <w:rsid w:val="006E3985"/>
    <w:rsid w:val="006E3A2A"/>
    <w:rsid w:val="006E3C4C"/>
    <w:rsid w:val="006E4BD4"/>
    <w:rsid w:val="006E4E2A"/>
    <w:rsid w:val="006E5950"/>
    <w:rsid w:val="006E6B65"/>
    <w:rsid w:val="006E6C14"/>
    <w:rsid w:val="006E7CC5"/>
    <w:rsid w:val="006F02CA"/>
    <w:rsid w:val="006F1784"/>
    <w:rsid w:val="006F1E31"/>
    <w:rsid w:val="006F21C6"/>
    <w:rsid w:val="006F2C12"/>
    <w:rsid w:val="006F2F92"/>
    <w:rsid w:val="006F79C9"/>
    <w:rsid w:val="006F7D53"/>
    <w:rsid w:val="00700362"/>
    <w:rsid w:val="00701B72"/>
    <w:rsid w:val="00702A43"/>
    <w:rsid w:val="007049C8"/>
    <w:rsid w:val="007050B1"/>
    <w:rsid w:val="007069D1"/>
    <w:rsid w:val="00707096"/>
    <w:rsid w:val="00712144"/>
    <w:rsid w:val="007136BC"/>
    <w:rsid w:val="00714576"/>
    <w:rsid w:val="00715488"/>
    <w:rsid w:val="00715A04"/>
    <w:rsid w:val="00721335"/>
    <w:rsid w:val="007213FB"/>
    <w:rsid w:val="00721924"/>
    <w:rsid w:val="00721F66"/>
    <w:rsid w:val="00722B93"/>
    <w:rsid w:val="00730164"/>
    <w:rsid w:val="00731F1F"/>
    <w:rsid w:val="00735234"/>
    <w:rsid w:val="00735339"/>
    <w:rsid w:val="007365AD"/>
    <w:rsid w:val="00736AAC"/>
    <w:rsid w:val="00740705"/>
    <w:rsid w:val="00741DC7"/>
    <w:rsid w:val="00742486"/>
    <w:rsid w:val="0074433B"/>
    <w:rsid w:val="0074628D"/>
    <w:rsid w:val="007473D2"/>
    <w:rsid w:val="007479C2"/>
    <w:rsid w:val="00750A80"/>
    <w:rsid w:val="0075151E"/>
    <w:rsid w:val="007521DE"/>
    <w:rsid w:val="007524A1"/>
    <w:rsid w:val="0075265E"/>
    <w:rsid w:val="007532DC"/>
    <w:rsid w:val="00753655"/>
    <w:rsid w:val="0075440D"/>
    <w:rsid w:val="00754EF8"/>
    <w:rsid w:val="007550CE"/>
    <w:rsid w:val="0075604A"/>
    <w:rsid w:val="0075650E"/>
    <w:rsid w:val="007575D9"/>
    <w:rsid w:val="00757995"/>
    <w:rsid w:val="007612B3"/>
    <w:rsid w:val="00761DD9"/>
    <w:rsid w:val="00763EE9"/>
    <w:rsid w:val="007644E6"/>
    <w:rsid w:val="007652EA"/>
    <w:rsid w:val="00765A4A"/>
    <w:rsid w:val="00765B0B"/>
    <w:rsid w:val="007665D7"/>
    <w:rsid w:val="007671AD"/>
    <w:rsid w:val="007674F3"/>
    <w:rsid w:val="00767CD2"/>
    <w:rsid w:val="00770859"/>
    <w:rsid w:val="007721A1"/>
    <w:rsid w:val="00772B6F"/>
    <w:rsid w:val="00774A5F"/>
    <w:rsid w:val="00774DFD"/>
    <w:rsid w:val="007753FA"/>
    <w:rsid w:val="0077544D"/>
    <w:rsid w:val="007764C8"/>
    <w:rsid w:val="0078079A"/>
    <w:rsid w:val="007809C0"/>
    <w:rsid w:val="00782F63"/>
    <w:rsid w:val="00784662"/>
    <w:rsid w:val="00785F11"/>
    <w:rsid w:val="007860B9"/>
    <w:rsid w:val="00786B00"/>
    <w:rsid w:val="00787BB0"/>
    <w:rsid w:val="0079034C"/>
    <w:rsid w:val="007910C6"/>
    <w:rsid w:val="007914E4"/>
    <w:rsid w:val="00791CE4"/>
    <w:rsid w:val="00791E58"/>
    <w:rsid w:val="00792D17"/>
    <w:rsid w:val="007933AB"/>
    <w:rsid w:val="007933CE"/>
    <w:rsid w:val="00793404"/>
    <w:rsid w:val="00793D40"/>
    <w:rsid w:val="007A0692"/>
    <w:rsid w:val="007A082B"/>
    <w:rsid w:val="007A1303"/>
    <w:rsid w:val="007A1E11"/>
    <w:rsid w:val="007A22E2"/>
    <w:rsid w:val="007A2C90"/>
    <w:rsid w:val="007A5E6C"/>
    <w:rsid w:val="007A65E0"/>
    <w:rsid w:val="007A70B9"/>
    <w:rsid w:val="007A7602"/>
    <w:rsid w:val="007B002D"/>
    <w:rsid w:val="007B02B9"/>
    <w:rsid w:val="007B1AED"/>
    <w:rsid w:val="007B26B2"/>
    <w:rsid w:val="007B2B63"/>
    <w:rsid w:val="007B30F3"/>
    <w:rsid w:val="007B4605"/>
    <w:rsid w:val="007B5C9D"/>
    <w:rsid w:val="007B694D"/>
    <w:rsid w:val="007B78DF"/>
    <w:rsid w:val="007C0013"/>
    <w:rsid w:val="007C0CBC"/>
    <w:rsid w:val="007C255D"/>
    <w:rsid w:val="007C2706"/>
    <w:rsid w:val="007C37D2"/>
    <w:rsid w:val="007C3985"/>
    <w:rsid w:val="007C3C28"/>
    <w:rsid w:val="007C6110"/>
    <w:rsid w:val="007C6C51"/>
    <w:rsid w:val="007D0C01"/>
    <w:rsid w:val="007D3933"/>
    <w:rsid w:val="007D3FBD"/>
    <w:rsid w:val="007D4892"/>
    <w:rsid w:val="007D49A0"/>
    <w:rsid w:val="007D739C"/>
    <w:rsid w:val="007D7B38"/>
    <w:rsid w:val="007D7EF3"/>
    <w:rsid w:val="007E004C"/>
    <w:rsid w:val="007E0CCA"/>
    <w:rsid w:val="007E3772"/>
    <w:rsid w:val="007E4E68"/>
    <w:rsid w:val="007E5125"/>
    <w:rsid w:val="007E5DB4"/>
    <w:rsid w:val="007E5F2C"/>
    <w:rsid w:val="007E7CB0"/>
    <w:rsid w:val="007F0617"/>
    <w:rsid w:val="007F3AC9"/>
    <w:rsid w:val="007F3CB7"/>
    <w:rsid w:val="007F5589"/>
    <w:rsid w:val="007F729E"/>
    <w:rsid w:val="007F75F2"/>
    <w:rsid w:val="00800E69"/>
    <w:rsid w:val="008039C2"/>
    <w:rsid w:val="008046E4"/>
    <w:rsid w:val="00804AD7"/>
    <w:rsid w:val="008055FF"/>
    <w:rsid w:val="0080583B"/>
    <w:rsid w:val="008058EB"/>
    <w:rsid w:val="00810F94"/>
    <w:rsid w:val="00813166"/>
    <w:rsid w:val="0081425E"/>
    <w:rsid w:val="0081485A"/>
    <w:rsid w:val="00815D6F"/>
    <w:rsid w:val="008167F5"/>
    <w:rsid w:val="00817541"/>
    <w:rsid w:val="0081794B"/>
    <w:rsid w:val="00817D8E"/>
    <w:rsid w:val="008200A3"/>
    <w:rsid w:val="00820BF2"/>
    <w:rsid w:val="00821AED"/>
    <w:rsid w:val="00824C4E"/>
    <w:rsid w:val="00824E9E"/>
    <w:rsid w:val="00824F1A"/>
    <w:rsid w:val="008264EE"/>
    <w:rsid w:val="00826530"/>
    <w:rsid w:val="00826B2E"/>
    <w:rsid w:val="00827AB7"/>
    <w:rsid w:val="00827DC8"/>
    <w:rsid w:val="0083252F"/>
    <w:rsid w:val="008328EE"/>
    <w:rsid w:val="008338E5"/>
    <w:rsid w:val="00833E4C"/>
    <w:rsid w:val="0083447D"/>
    <w:rsid w:val="00836224"/>
    <w:rsid w:val="00837BE4"/>
    <w:rsid w:val="00840559"/>
    <w:rsid w:val="00840788"/>
    <w:rsid w:val="008421F7"/>
    <w:rsid w:val="00842B93"/>
    <w:rsid w:val="00843153"/>
    <w:rsid w:val="00843452"/>
    <w:rsid w:val="00843908"/>
    <w:rsid w:val="00843F40"/>
    <w:rsid w:val="00845BF5"/>
    <w:rsid w:val="00845D12"/>
    <w:rsid w:val="00846713"/>
    <w:rsid w:val="00846A1C"/>
    <w:rsid w:val="008473FA"/>
    <w:rsid w:val="00847470"/>
    <w:rsid w:val="00847830"/>
    <w:rsid w:val="008478E8"/>
    <w:rsid w:val="0085000D"/>
    <w:rsid w:val="00850DCE"/>
    <w:rsid w:val="00851A81"/>
    <w:rsid w:val="00851F4C"/>
    <w:rsid w:val="008523BA"/>
    <w:rsid w:val="00852B26"/>
    <w:rsid w:val="0085480B"/>
    <w:rsid w:val="008560F4"/>
    <w:rsid w:val="00856B0A"/>
    <w:rsid w:val="00860A1E"/>
    <w:rsid w:val="00860FE6"/>
    <w:rsid w:val="008611D5"/>
    <w:rsid w:val="00861622"/>
    <w:rsid w:val="0086256E"/>
    <w:rsid w:val="008628FF"/>
    <w:rsid w:val="008632C8"/>
    <w:rsid w:val="0086513D"/>
    <w:rsid w:val="008662C0"/>
    <w:rsid w:val="00866DAF"/>
    <w:rsid w:val="00870EAB"/>
    <w:rsid w:val="0087153F"/>
    <w:rsid w:val="0087459A"/>
    <w:rsid w:val="00875167"/>
    <w:rsid w:val="00877086"/>
    <w:rsid w:val="00877764"/>
    <w:rsid w:val="008807C9"/>
    <w:rsid w:val="00881572"/>
    <w:rsid w:val="00882DF4"/>
    <w:rsid w:val="00882FEA"/>
    <w:rsid w:val="00883450"/>
    <w:rsid w:val="0088398C"/>
    <w:rsid w:val="00885C6E"/>
    <w:rsid w:val="008861EA"/>
    <w:rsid w:val="0089031E"/>
    <w:rsid w:val="0089067B"/>
    <w:rsid w:val="00890FAD"/>
    <w:rsid w:val="00891381"/>
    <w:rsid w:val="008915C0"/>
    <w:rsid w:val="00891C3B"/>
    <w:rsid w:val="00892680"/>
    <w:rsid w:val="008926BD"/>
    <w:rsid w:val="0089412A"/>
    <w:rsid w:val="0089488C"/>
    <w:rsid w:val="00896AD4"/>
    <w:rsid w:val="008A0071"/>
    <w:rsid w:val="008A02D3"/>
    <w:rsid w:val="008A11D9"/>
    <w:rsid w:val="008A2F60"/>
    <w:rsid w:val="008A2F75"/>
    <w:rsid w:val="008A460C"/>
    <w:rsid w:val="008A4966"/>
    <w:rsid w:val="008A52F3"/>
    <w:rsid w:val="008A5456"/>
    <w:rsid w:val="008A59AC"/>
    <w:rsid w:val="008A6BC1"/>
    <w:rsid w:val="008A7F7D"/>
    <w:rsid w:val="008B0551"/>
    <w:rsid w:val="008B1A5A"/>
    <w:rsid w:val="008B300E"/>
    <w:rsid w:val="008B382F"/>
    <w:rsid w:val="008B4590"/>
    <w:rsid w:val="008B49B9"/>
    <w:rsid w:val="008B5AB4"/>
    <w:rsid w:val="008B7FFE"/>
    <w:rsid w:val="008C0446"/>
    <w:rsid w:val="008C1DF4"/>
    <w:rsid w:val="008C22E9"/>
    <w:rsid w:val="008C2B3C"/>
    <w:rsid w:val="008C41A7"/>
    <w:rsid w:val="008C5BB8"/>
    <w:rsid w:val="008C6BCD"/>
    <w:rsid w:val="008C6F34"/>
    <w:rsid w:val="008C7108"/>
    <w:rsid w:val="008D02A3"/>
    <w:rsid w:val="008D087C"/>
    <w:rsid w:val="008D0AA1"/>
    <w:rsid w:val="008D1D54"/>
    <w:rsid w:val="008D22D8"/>
    <w:rsid w:val="008D2BCD"/>
    <w:rsid w:val="008D2E1C"/>
    <w:rsid w:val="008D406E"/>
    <w:rsid w:val="008D4E99"/>
    <w:rsid w:val="008D5066"/>
    <w:rsid w:val="008D52BD"/>
    <w:rsid w:val="008D5A97"/>
    <w:rsid w:val="008D6697"/>
    <w:rsid w:val="008D728C"/>
    <w:rsid w:val="008D7A72"/>
    <w:rsid w:val="008E0451"/>
    <w:rsid w:val="008E0674"/>
    <w:rsid w:val="008E11CC"/>
    <w:rsid w:val="008E1B8F"/>
    <w:rsid w:val="008E1BD5"/>
    <w:rsid w:val="008E4CDB"/>
    <w:rsid w:val="008E549B"/>
    <w:rsid w:val="008E5797"/>
    <w:rsid w:val="008E5E89"/>
    <w:rsid w:val="008E625D"/>
    <w:rsid w:val="008F12E6"/>
    <w:rsid w:val="008F1558"/>
    <w:rsid w:val="008F4768"/>
    <w:rsid w:val="008F5927"/>
    <w:rsid w:val="009001DD"/>
    <w:rsid w:val="009014E7"/>
    <w:rsid w:val="0090174A"/>
    <w:rsid w:val="009019EA"/>
    <w:rsid w:val="009036B3"/>
    <w:rsid w:val="00903870"/>
    <w:rsid w:val="009039BC"/>
    <w:rsid w:val="00903D32"/>
    <w:rsid w:val="0090434E"/>
    <w:rsid w:val="00905B9A"/>
    <w:rsid w:val="009071FE"/>
    <w:rsid w:val="00907761"/>
    <w:rsid w:val="00910E40"/>
    <w:rsid w:val="0091242A"/>
    <w:rsid w:val="00913AA4"/>
    <w:rsid w:val="00915778"/>
    <w:rsid w:val="009164DD"/>
    <w:rsid w:val="00917A9D"/>
    <w:rsid w:val="009210C9"/>
    <w:rsid w:val="00924F14"/>
    <w:rsid w:val="00925C68"/>
    <w:rsid w:val="00926033"/>
    <w:rsid w:val="00926F75"/>
    <w:rsid w:val="00927CAE"/>
    <w:rsid w:val="0093005B"/>
    <w:rsid w:val="009306B8"/>
    <w:rsid w:val="009315B0"/>
    <w:rsid w:val="009316E9"/>
    <w:rsid w:val="00931924"/>
    <w:rsid w:val="00933283"/>
    <w:rsid w:val="0093416D"/>
    <w:rsid w:val="0093533F"/>
    <w:rsid w:val="00935346"/>
    <w:rsid w:val="00936F3C"/>
    <w:rsid w:val="009412A0"/>
    <w:rsid w:val="009417AD"/>
    <w:rsid w:val="00941D44"/>
    <w:rsid w:val="00943531"/>
    <w:rsid w:val="00943B9C"/>
    <w:rsid w:val="00943EB4"/>
    <w:rsid w:val="009459D5"/>
    <w:rsid w:val="00945A61"/>
    <w:rsid w:val="00950154"/>
    <w:rsid w:val="00950C7B"/>
    <w:rsid w:val="00953054"/>
    <w:rsid w:val="0095317D"/>
    <w:rsid w:val="00953191"/>
    <w:rsid w:val="00953338"/>
    <w:rsid w:val="009548C1"/>
    <w:rsid w:val="009549D7"/>
    <w:rsid w:val="009563A5"/>
    <w:rsid w:val="00956868"/>
    <w:rsid w:val="00956B3E"/>
    <w:rsid w:val="0095765F"/>
    <w:rsid w:val="009606E6"/>
    <w:rsid w:val="00961B83"/>
    <w:rsid w:val="00962F40"/>
    <w:rsid w:val="00963968"/>
    <w:rsid w:val="00965141"/>
    <w:rsid w:val="00965CA4"/>
    <w:rsid w:val="00967690"/>
    <w:rsid w:val="00967C66"/>
    <w:rsid w:val="00970155"/>
    <w:rsid w:val="00970DBE"/>
    <w:rsid w:val="00970F70"/>
    <w:rsid w:val="00971056"/>
    <w:rsid w:val="009714B2"/>
    <w:rsid w:val="0097252B"/>
    <w:rsid w:val="00972668"/>
    <w:rsid w:val="009727B4"/>
    <w:rsid w:val="00972C36"/>
    <w:rsid w:val="00975E26"/>
    <w:rsid w:val="00977C8B"/>
    <w:rsid w:val="00980EE4"/>
    <w:rsid w:val="009830D3"/>
    <w:rsid w:val="00983212"/>
    <w:rsid w:val="00983B8F"/>
    <w:rsid w:val="00983BCF"/>
    <w:rsid w:val="009849F0"/>
    <w:rsid w:val="0098595E"/>
    <w:rsid w:val="00986073"/>
    <w:rsid w:val="00986F84"/>
    <w:rsid w:val="0098770F"/>
    <w:rsid w:val="009909DD"/>
    <w:rsid w:val="00990DC0"/>
    <w:rsid w:val="00990EE2"/>
    <w:rsid w:val="009916D2"/>
    <w:rsid w:val="00992010"/>
    <w:rsid w:val="0099229C"/>
    <w:rsid w:val="009922CB"/>
    <w:rsid w:val="00992655"/>
    <w:rsid w:val="00992BF0"/>
    <w:rsid w:val="00993D9D"/>
    <w:rsid w:val="009943C4"/>
    <w:rsid w:val="009945EB"/>
    <w:rsid w:val="00995C9F"/>
    <w:rsid w:val="00996436"/>
    <w:rsid w:val="009966CF"/>
    <w:rsid w:val="0099752D"/>
    <w:rsid w:val="009A0461"/>
    <w:rsid w:val="009A12A7"/>
    <w:rsid w:val="009A28A2"/>
    <w:rsid w:val="009A5191"/>
    <w:rsid w:val="009A6119"/>
    <w:rsid w:val="009B03ED"/>
    <w:rsid w:val="009B063C"/>
    <w:rsid w:val="009B0F5C"/>
    <w:rsid w:val="009B11D6"/>
    <w:rsid w:val="009B2EE9"/>
    <w:rsid w:val="009B4864"/>
    <w:rsid w:val="009B4D4E"/>
    <w:rsid w:val="009B5504"/>
    <w:rsid w:val="009B6280"/>
    <w:rsid w:val="009B649B"/>
    <w:rsid w:val="009B6F16"/>
    <w:rsid w:val="009B7156"/>
    <w:rsid w:val="009B7934"/>
    <w:rsid w:val="009C0940"/>
    <w:rsid w:val="009C0C3A"/>
    <w:rsid w:val="009C1D99"/>
    <w:rsid w:val="009C1F8B"/>
    <w:rsid w:val="009C2099"/>
    <w:rsid w:val="009C20A8"/>
    <w:rsid w:val="009C2582"/>
    <w:rsid w:val="009C3701"/>
    <w:rsid w:val="009C6373"/>
    <w:rsid w:val="009D2384"/>
    <w:rsid w:val="009D3240"/>
    <w:rsid w:val="009D3A6E"/>
    <w:rsid w:val="009D61D9"/>
    <w:rsid w:val="009D624D"/>
    <w:rsid w:val="009D7380"/>
    <w:rsid w:val="009D79D8"/>
    <w:rsid w:val="009E0AB4"/>
    <w:rsid w:val="009E21FE"/>
    <w:rsid w:val="009E255E"/>
    <w:rsid w:val="009E4814"/>
    <w:rsid w:val="009E4942"/>
    <w:rsid w:val="009E5A10"/>
    <w:rsid w:val="009F0B67"/>
    <w:rsid w:val="009F1E4B"/>
    <w:rsid w:val="009F249C"/>
    <w:rsid w:val="009F307E"/>
    <w:rsid w:val="009F50DE"/>
    <w:rsid w:val="009F54F9"/>
    <w:rsid w:val="009F6D34"/>
    <w:rsid w:val="009F7BB0"/>
    <w:rsid w:val="00A0019A"/>
    <w:rsid w:val="00A00D50"/>
    <w:rsid w:val="00A014A6"/>
    <w:rsid w:val="00A023AE"/>
    <w:rsid w:val="00A02B5C"/>
    <w:rsid w:val="00A036C5"/>
    <w:rsid w:val="00A03AD2"/>
    <w:rsid w:val="00A05005"/>
    <w:rsid w:val="00A05D06"/>
    <w:rsid w:val="00A07D84"/>
    <w:rsid w:val="00A10336"/>
    <w:rsid w:val="00A10CE2"/>
    <w:rsid w:val="00A1181A"/>
    <w:rsid w:val="00A11F2B"/>
    <w:rsid w:val="00A1244E"/>
    <w:rsid w:val="00A12870"/>
    <w:rsid w:val="00A12CA2"/>
    <w:rsid w:val="00A133FA"/>
    <w:rsid w:val="00A13811"/>
    <w:rsid w:val="00A16B32"/>
    <w:rsid w:val="00A16DD0"/>
    <w:rsid w:val="00A16DF1"/>
    <w:rsid w:val="00A16F1A"/>
    <w:rsid w:val="00A17A17"/>
    <w:rsid w:val="00A206F7"/>
    <w:rsid w:val="00A20B1F"/>
    <w:rsid w:val="00A20CFD"/>
    <w:rsid w:val="00A2246A"/>
    <w:rsid w:val="00A232CA"/>
    <w:rsid w:val="00A235D0"/>
    <w:rsid w:val="00A25984"/>
    <w:rsid w:val="00A26D02"/>
    <w:rsid w:val="00A27A7F"/>
    <w:rsid w:val="00A3276A"/>
    <w:rsid w:val="00A33D3A"/>
    <w:rsid w:val="00A341C7"/>
    <w:rsid w:val="00A349D2"/>
    <w:rsid w:val="00A34D65"/>
    <w:rsid w:val="00A35492"/>
    <w:rsid w:val="00A37C47"/>
    <w:rsid w:val="00A4044E"/>
    <w:rsid w:val="00A414CC"/>
    <w:rsid w:val="00A415D9"/>
    <w:rsid w:val="00A41A00"/>
    <w:rsid w:val="00A42869"/>
    <w:rsid w:val="00A4379F"/>
    <w:rsid w:val="00A4434D"/>
    <w:rsid w:val="00A4500F"/>
    <w:rsid w:val="00A45039"/>
    <w:rsid w:val="00A454E0"/>
    <w:rsid w:val="00A45546"/>
    <w:rsid w:val="00A4585A"/>
    <w:rsid w:val="00A459D6"/>
    <w:rsid w:val="00A45B12"/>
    <w:rsid w:val="00A462D5"/>
    <w:rsid w:val="00A46F7C"/>
    <w:rsid w:val="00A471A7"/>
    <w:rsid w:val="00A474A1"/>
    <w:rsid w:val="00A50B8A"/>
    <w:rsid w:val="00A51F40"/>
    <w:rsid w:val="00A5231C"/>
    <w:rsid w:val="00A53A29"/>
    <w:rsid w:val="00A5406A"/>
    <w:rsid w:val="00A55726"/>
    <w:rsid w:val="00A572BC"/>
    <w:rsid w:val="00A574DE"/>
    <w:rsid w:val="00A61049"/>
    <w:rsid w:val="00A62540"/>
    <w:rsid w:val="00A62567"/>
    <w:rsid w:val="00A6287C"/>
    <w:rsid w:val="00A62C87"/>
    <w:rsid w:val="00A633DD"/>
    <w:rsid w:val="00A64E64"/>
    <w:rsid w:val="00A6517F"/>
    <w:rsid w:val="00A65C4D"/>
    <w:rsid w:val="00A67428"/>
    <w:rsid w:val="00A70260"/>
    <w:rsid w:val="00A70CF3"/>
    <w:rsid w:val="00A7155E"/>
    <w:rsid w:val="00A71E76"/>
    <w:rsid w:val="00A746FD"/>
    <w:rsid w:val="00A74EDE"/>
    <w:rsid w:val="00A75396"/>
    <w:rsid w:val="00A763AE"/>
    <w:rsid w:val="00A76B0D"/>
    <w:rsid w:val="00A80073"/>
    <w:rsid w:val="00A81AB5"/>
    <w:rsid w:val="00A82510"/>
    <w:rsid w:val="00A82724"/>
    <w:rsid w:val="00A82C5A"/>
    <w:rsid w:val="00A83FF6"/>
    <w:rsid w:val="00A8561B"/>
    <w:rsid w:val="00A85CBB"/>
    <w:rsid w:val="00A8620F"/>
    <w:rsid w:val="00A86AAB"/>
    <w:rsid w:val="00A87674"/>
    <w:rsid w:val="00A8769A"/>
    <w:rsid w:val="00A90D00"/>
    <w:rsid w:val="00A92EC0"/>
    <w:rsid w:val="00A92EED"/>
    <w:rsid w:val="00A93951"/>
    <w:rsid w:val="00A94E41"/>
    <w:rsid w:val="00A95A15"/>
    <w:rsid w:val="00A9772B"/>
    <w:rsid w:val="00AA0660"/>
    <w:rsid w:val="00AA0B14"/>
    <w:rsid w:val="00AA1F5F"/>
    <w:rsid w:val="00AA352B"/>
    <w:rsid w:val="00AA3875"/>
    <w:rsid w:val="00AA38CA"/>
    <w:rsid w:val="00AA404A"/>
    <w:rsid w:val="00AA40DC"/>
    <w:rsid w:val="00AA6228"/>
    <w:rsid w:val="00AA69A4"/>
    <w:rsid w:val="00AA7AA1"/>
    <w:rsid w:val="00AB1E40"/>
    <w:rsid w:val="00AB2744"/>
    <w:rsid w:val="00AB274F"/>
    <w:rsid w:val="00AB3B51"/>
    <w:rsid w:val="00AB5C44"/>
    <w:rsid w:val="00AB5F30"/>
    <w:rsid w:val="00AB6BE3"/>
    <w:rsid w:val="00AC22B5"/>
    <w:rsid w:val="00AC2D26"/>
    <w:rsid w:val="00AC37C3"/>
    <w:rsid w:val="00AC535B"/>
    <w:rsid w:val="00AC5D1D"/>
    <w:rsid w:val="00AC5EC6"/>
    <w:rsid w:val="00AC5F6A"/>
    <w:rsid w:val="00AC6A1A"/>
    <w:rsid w:val="00AC7600"/>
    <w:rsid w:val="00AC7784"/>
    <w:rsid w:val="00AD0B3C"/>
    <w:rsid w:val="00AD1AD3"/>
    <w:rsid w:val="00AD1CC0"/>
    <w:rsid w:val="00AD22B5"/>
    <w:rsid w:val="00AD3DB4"/>
    <w:rsid w:val="00AD5125"/>
    <w:rsid w:val="00AD55B2"/>
    <w:rsid w:val="00AD6F04"/>
    <w:rsid w:val="00AD747C"/>
    <w:rsid w:val="00AD785F"/>
    <w:rsid w:val="00AE0445"/>
    <w:rsid w:val="00AE119F"/>
    <w:rsid w:val="00AE1C2D"/>
    <w:rsid w:val="00AE3053"/>
    <w:rsid w:val="00AE3985"/>
    <w:rsid w:val="00AE5E2D"/>
    <w:rsid w:val="00AE64FB"/>
    <w:rsid w:val="00AF1F04"/>
    <w:rsid w:val="00AF3D59"/>
    <w:rsid w:val="00AF64E0"/>
    <w:rsid w:val="00AF6794"/>
    <w:rsid w:val="00AF6B14"/>
    <w:rsid w:val="00B0144D"/>
    <w:rsid w:val="00B016F7"/>
    <w:rsid w:val="00B02288"/>
    <w:rsid w:val="00B026CE"/>
    <w:rsid w:val="00B02BDD"/>
    <w:rsid w:val="00B038E3"/>
    <w:rsid w:val="00B055B9"/>
    <w:rsid w:val="00B122BA"/>
    <w:rsid w:val="00B12503"/>
    <w:rsid w:val="00B1288E"/>
    <w:rsid w:val="00B13D85"/>
    <w:rsid w:val="00B159C2"/>
    <w:rsid w:val="00B16296"/>
    <w:rsid w:val="00B1786A"/>
    <w:rsid w:val="00B203DA"/>
    <w:rsid w:val="00B206D8"/>
    <w:rsid w:val="00B223CB"/>
    <w:rsid w:val="00B24E55"/>
    <w:rsid w:val="00B26BC4"/>
    <w:rsid w:val="00B312C7"/>
    <w:rsid w:val="00B315D9"/>
    <w:rsid w:val="00B316B9"/>
    <w:rsid w:val="00B32E58"/>
    <w:rsid w:val="00B335A2"/>
    <w:rsid w:val="00B34371"/>
    <w:rsid w:val="00B35026"/>
    <w:rsid w:val="00B37104"/>
    <w:rsid w:val="00B3748A"/>
    <w:rsid w:val="00B411D7"/>
    <w:rsid w:val="00B41624"/>
    <w:rsid w:val="00B42B0B"/>
    <w:rsid w:val="00B447D7"/>
    <w:rsid w:val="00B44DF1"/>
    <w:rsid w:val="00B4604F"/>
    <w:rsid w:val="00B47D0D"/>
    <w:rsid w:val="00B50698"/>
    <w:rsid w:val="00B52B7D"/>
    <w:rsid w:val="00B52F0F"/>
    <w:rsid w:val="00B531D2"/>
    <w:rsid w:val="00B53616"/>
    <w:rsid w:val="00B53CCA"/>
    <w:rsid w:val="00B54441"/>
    <w:rsid w:val="00B54A5F"/>
    <w:rsid w:val="00B54C56"/>
    <w:rsid w:val="00B5512D"/>
    <w:rsid w:val="00B560C2"/>
    <w:rsid w:val="00B56409"/>
    <w:rsid w:val="00B569E3"/>
    <w:rsid w:val="00B56F9B"/>
    <w:rsid w:val="00B60FB7"/>
    <w:rsid w:val="00B61CC3"/>
    <w:rsid w:val="00B6211E"/>
    <w:rsid w:val="00B62944"/>
    <w:rsid w:val="00B633A4"/>
    <w:rsid w:val="00B6420A"/>
    <w:rsid w:val="00B64919"/>
    <w:rsid w:val="00B6497F"/>
    <w:rsid w:val="00B65C34"/>
    <w:rsid w:val="00B65FA5"/>
    <w:rsid w:val="00B667C6"/>
    <w:rsid w:val="00B67EB8"/>
    <w:rsid w:val="00B711C1"/>
    <w:rsid w:val="00B733F9"/>
    <w:rsid w:val="00B7372C"/>
    <w:rsid w:val="00B73838"/>
    <w:rsid w:val="00B7421A"/>
    <w:rsid w:val="00B75267"/>
    <w:rsid w:val="00B75473"/>
    <w:rsid w:val="00B758A5"/>
    <w:rsid w:val="00B75F20"/>
    <w:rsid w:val="00B762FD"/>
    <w:rsid w:val="00B808A4"/>
    <w:rsid w:val="00B81371"/>
    <w:rsid w:val="00B8296B"/>
    <w:rsid w:val="00B83E2E"/>
    <w:rsid w:val="00B849B5"/>
    <w:rsid w:val="00B84B6C"/>
    <w:rsid w:val="00B866B8"/>
    <w:rsid w:val="00B86EAB"/>
    <w:rsid w:val="00B902E7"/>
    <w:rsid w:val="00B916FE"/>
    <w:rsid w:val="00B922D9"/>
    <w:rsid w:val="00B926D6"/>
    <w:rsid w:val="00B94C17"/>
    <w:rsid w:val="00B966BF"/>
    <w:rsid w:val="00B974B4"/>
    <w:rsid w:val="00B975EB"/>
    <w:rsid w:val="00B9772A"/>
    <w:rsid w:val="00BA0012"/>
    <w:rsid w:val="00BA0081"/>
    <w:rsid w:val="00BA2666"/>
    <w:rsid w:val="00BA3DCE"/>
    <w:rsid w:val="00BA4EEA"/>
    <w:rsid w:val="00BA4F66"/>
    <w:rsid w:val="00BA7987"/>
    <w:rsid w:val="00BA7CFA"/>
    <w:rsid w:val="00BB03D0"/>
    <w:rsid w:val="00BB1309"/>
    <w:rsid w:val="00BB2592"/>
    <w:rsid w:val="00BB3156"/>
    <w:rsid w:val="00BB32F4"/>
    <w:rsid w:val="00BB3C9C"/>
    <w:rsid w:val="00BB5CA9"/>
    <w:rsid w:val="00BB6662"/>
    <w:rsid w:val="00BB6B13"/>
    <w:rsid w:val="00BB7189"/>
    <w:rsid w:val="00BC0CE4"/>
    <w:rsid w:val="00BC260A"/>
    <w:rsid w:val="00BC2CF8"/>
    <w:rsid w:val="00BC30BF"/>
    <w:rsid w:val="00BC3150"/>
    <w:rsid w:val="00BC573E"/>
    <w:rsid w:val="00BC61B2"/>
    <w:rsid w:val="00BD010F"/>
    <w:rsid w:val="00BD02D5"/>
    <w:rsid w:val="00BD1076"/>
    <w:rsid w:val="00BD1B67"/>
    <w:rsid w:val="00BD335B"/>
    <w:rsid w:val="00BD33B6"/>
    <w:rsid w:val="00BD3D7F"/>
    <w:rsid w:val="00BD4097"/>
    <w:rsid w:val="00BD4E41"/>
    <w:rsid w:val="00BD4F5D"/>
    <w:rsid w:val="00BD58D8"/>
    <w:rsid w:val="00BD6560"/>
    <w:rsid w:val="00BD680C"/>
    <w:rsid w:val="00BE00FA"/>
    <w:rsid w:val="00BE0C95"/>
    <w:rsid w:val="00BE0D6A"/>
    <w:rsid w:val="00BE268F"/>
    <w:rsid w:val="00BE46C5"/>
    <w:rsid w:val="00BE4FCA"/>
    <w:rsid w:val="00BE545A"/>
    <w:rsid w:val="00BE5E11"/>
    <w:rsid w:val="00BE6C95"/>
    <w:rsid w:val="00BE74FA"/>
    <w:rsid w:val="00BE7E44"/>
    <w:rsid w:val="00BF0680"/>
    <w:rsid w:val="00BF0A54"/>
    <w:rsid w:val="00BF0F1C"/>
    <w:rsid w:val="00BF1B7F"/>
    <w:rsid w:val="00BF1C09"/>
    <w:rsid w:val="00BF49F2"/>
    <w:rsid w:val="00BF5657"/>
    <w:rsid w:val="00BF5FEC"/>
    <w:rsid w:val="00BF6747"/>
    <w:rsid w:val="00BF6B5B"/>
    <w:rsid w:val="00BF6B7C"/>
    <w:rsid w:val="00BF6B9A"/>
    <w:rsid w:val="00BF6D83"/>
    <w:rsid w:val="00BF704D"/>
    <w:rsid w:val="00BF7824"/>
    <w:rsid w:val="00C020F8"/>
    <w:rsid w:val="00C02535"/>
    <w:rsid w:val="00C02903"/>
    <w:rsid w:val="00C03581"/>
    <w:rsid w:val="00C04666"/>
    <w:rsid w:val="00C04D22"/>
    <w:rsid w:val="00C05995"/>
    <w:rsid w:val="00C07A48"/>
    <w:rsid w:val="00C11482"/>
    <w:rsid w:val="00C13C55"/>
    <w:rsid w:val="00C149E0"/>
    <w:rsid w:val="00C14AFD"/>
    <w:rsid w:val="00C14CDF"/>
    <w:rsid w:val="00C150E0"/>
    <w:rsid w:val="00C150F6"/>
    <w:rsid w:val="00C15419"/>
    <w:rsid w:val="00C16762"/>
    <w:rsid w:val="00C17637"/>
    <w:rsid w:val="00C179FC"/>
    <w:rsid w:val="00C2038C"/>
    <w:rsid w:val="00C2054F"/>
    <w:rsid w:val="00C20EB1"/>
    <w:rsid w:val="00C2139F"/>
    <w:rsid w:val="00C2169E"/>
    <w:rsid w:val="00C218B6"/>
    <w:rsid w:val="00C21B00"/>
    <w:rsid w:val="00C2210C"/>
    <w:rsid w:val="00C230A3"/>
    <w:rsid w:val="00C24619"/>
    <w:rsid w:val="00C252F4"/>
    <w:rsid w:val="00C27ABF"/>
    <w:rsid w:val="00C3157F"/>
    <w:rsid w:val="00C315FB"/>
    <w:rsid w:val="00C317BD"/>
    <w:rsid w:val="00C31A00"/>
    <w:rsid w:val="00C32AF2"/>
    <w:rsid w:val="00C32E86"/>
    <w:rsid w:val="00C33279"/>
    <w:rsid w:val="00C336B9"/>
    <w:rsid w:val="00C37DED"/>
    <w:rsid w:val="00C41015"/>
    <w:rsid w:val="00C41EE1"/>
    <w:rsid w:val="00C43EDF"/>
    <w:rsid w:val="00C44029"/>
    <w:rsid w:val="00C45BF0"/>
    <w:rsid w:val="00C47468"/>
    <w:rsid w:val="00C54BEF"/>
    <w:rsid w:val="00C55FE8"/>
    <w:rsid w:val="00C5775E"/>
    <w:rsid w:val="00C609CB"/>
    <w:rsid w:val="00C60F5C"/>
    <w:rsid w:val="00C6138C"/>
    <w:rsid w:val="00C6220B"/>
    <w:rsid w:val="00C63CF2"/>
    <w:rsid w:val="00C6404A"/>
    <w:rsid w:val="00C648FC"/>
    <w:rsid w:val="00C661D1"/>
    <w:rsid w:val="00C663BE"/>
    <w:rsid w:val="00C71858"/>
    <w:rsid w:val="00C71B19"/>
    <w:rsid w:val="00C722C5"/>
    <w:rsid w:val="00C72EEB"/>
    <w:rsid w:val="00C73C34"/>
    <w:rsid w:val="00C744AE"/>
    <w:rsid w:val="00C74781"/>
    <w:rsid w:val="00C74850"/>
    <w:rsid w:val="00C75A73"/>
    <w:rsid w:val="00C75D27"/>
    <w:rsid w:val="00C7703D"/>
    <w:rsid w:val="00C77598"/>
    <w:rsid w:val="00C77C19"/>
    <w:rsid w:val="00C80034"/>
    <w:rsid w:val="00C80BCE"/>
    <w:rsid w:val="00C82032"/>
    <w:rsid w:val="00C83EA7"/>
    <w:rsid w:val="00C84559"/>
    <w:rsid w:val="00C8486C"/>
    <w:rsid w:val="00C85EC8"/>
    <w:rsid w:val="00C862C4"/>
    <w:rsid w:val="00C869B2"/>
    <w:rsid w:val="00C86B34"/>
    <w:rsid w:val="00C90AAF"/>
    <w:rsid w:val="00C90FB4"/>
    <w:rsid w:val="00C90FC9"/>
    <w:rsid w:val="00C92394"/>
    <w:rsid w:val="00C93405"/>
    <w:rsid w:val="00C94989"/>
    <w:rsid w:val="00C94C06"/>
    <w:rsid w:val="00C952CF"/>
    <w:rsid w:val="00C95593"/>
    <w:rsid w:val="00C965D0"/>
    <w:rsid w:val="00C96A63"/>
    <w:rsid w:val="00C97602"/>
    <w:rsid w:val="00CA1F79"/>
    <w:rsid w:val="00CA2022"/>
    <w:rsid w:val="00CA2481"/>
    <w:rsid w:val="00CA2A4E"/>
    <w:rsid w:val="00CA4422"/>
    <w:rsid w:val="00CA5974"/>
    <w:rsid w:val="00CA6AAE"/>
    <w:rsid w:val="00CA709B"/>
    <w:rsid w:val="00CB0101"/>
    <w:rsid w:val="00CB12C8"/>
    <w:rsid w:val="00CB3393"/>
    <w:rsid w:val="00CB3448"/>
    <w:rsid w:val="00CB3C69"/>
    <w:rsid w:val="00CB3C89"/>
    <w:rsid w:val="00CB3E21"/>
    <w:rsid w:val="00CB57BF"/>
    <w:rsid w:val="00CC0224"/>
    <w:rsid w:val="00CC053E"/>
    <w:rsid w:val="00CC2D8B"/>
    <w:rsid w:val="00CC2DE4"/>
    <w:rsid w:val="00CC360E"/>
    <w:rsid w:val="00CC399C"/>
    <w:rsid w:val="00CC48D6"/>
    <w:rsid w:val="00CC66DA"/>
    <w:rsid w:val="00CC73D6"/>
    <w:rsid w:val="00CD0A20"/>
    <w:rsid w:val="00CD1D73"/>
    <w:rsid w:val="00CD2C1A"/>
    <w:rsid w:val="00CD6866"/>
    <w:rsid w:val="00CD689E"/>
    <w:rsid w:val="00CD6F46"/>
    <w:rsid w:val="00CD76D4"/>
    <w:rsid w:val="00CD7893"/>
    <w:rsid w:val="00CE03CC"/>
    <w:rsid w:val="00CE0DB1"/>
    <w:rsid w:val="00CE1364"/>
    <w:rsid w:val="00CE2991"/>
    <w:rsid w:val="00CE5BD0"/>
    <w:rsid w:val="00CE670C"/>
    <w:rsid w:val="00CE7E6A"/>
    <w:rsid w:val="00CF030B"/>
    <w:rsid w:val="00CF23A2"/>
    <w:rsid w:val="00CF2F97"/>
    <w:rsid w:val="00CF335B"/>
    <w:rsid w:val="00CF3F0A"/>
    <w:rsid w:val="00CF4796"/>
    <w:rsid w:val="00CF523E"/>
    <w:rsid w:val="00CF5F6B"/>
    <w:rsid w:val="00CF6EB2"/>
    <w:rsid w:val="00CF71BA"/>
    <w:rsid w:val="00D01241"/>
    <w:rsid w:val="00D02D0F"/>
    <w:rsid w:val="00D03556"/>
    <w:rsid w:val="00D03A00"/>
    <w:rsid w:val="00D03B80"/>
    <w:rsid w:val="00D06181"/>
    <w:rsid w:val="00D11056"/>
    <w:rsid w:val="00D11F56"/>
    <w:rsid w:val="00D12D70"/>
    <w:rsid w:val="00D12EE7"/>
    <w:rsid w:val="00D1373C"/>
    <w:rsid w:val="00D13F1B"/>
    <w:rsid w:val="00D14B06"/>
    <w:rsid w:val="00D15941"/>
    <w:rsid w:val="00D160DB"/>
    <w:rsid w:val="00D166BC"/>
    <w:rsid w:val="00D17702"/>
    <w:rsid w:val="00D17C3D"/>
    <w:rsid w:val="00D225CB"/>
    <w:rsid w:val="00D240B5"/>
    <w:rsid w:val="00D25A9F"/>
    <w:rsid w:val="00D2734A"/>
    <w:rsid w:val="00D27560"/>
    <w:rsid w:val="00D276CF"/>
    <w:rsid w:val="00D30003"/>
    <w:rsid w:val="00D300EA"/>
    <w:rsid w:val="00D30114"/>
    <w:rsid w:val="00D306AB"/>
    <w:rsid w:val="00D31B93"/>
    <w:rsid w:val="00D33323"/>
    <w:rsid w:val="00D3469A"/>
    <w:rsid w:val="00D3478C"/>
    <w:rsid w:val="00D34A5C"/>
    <w:rsid w:val="00D35986"/>
    <w:rsid w:val="00D37494"/>
    <w:rsid w:val="00D3789A"/>
    <w:rsid w:val="00D407B7"/>
    <w:rsid w:val="00D408E9"/>
    <w:rsid w:val="00D409B3"/>
    <w:rsid w:val="00D41E2D"/>
    <w:rsid w:val="00D4287D"/>
    <w:rsid w:val="00D42957"/>
    <w:rsid w:val="00D45E79"/>
    <w:rsid w:val="00D46BB5"/>
    <w:rsid w:val="00D47265"/>
    <w:rsid w:val="00D4793C"/>
    <w:rsid w:val="00D506E8"/>
    <w:rsid w:val="00D509E4"/>
    <w:rsid w:val="00D54BAA"/>
    <w:rsid w:val="00D55F9D"/>
    <w:rsid w:val="00D600DF"/>
    <w:rsid w:val="00D605FB"/>
    <w:rsid w:val="00D613AB"/>
    <w:rsid w:val="00D63990"/>
    <w:rsid w:val="00D63E87"/>
    <w:rsid w:val="00D65068"/>
    <w:rsid w:val="00D6518B"/>
    <w:rsid w:val="00D65243"/>
    <w:rsid w:val="00D658A1"/>
    <w:rsid w:val="00D704E6"/>
    <w:rsid w:val="00D71699"/>
    <w:rsid w:val="00D738F0"/>
    <w:rsid w:val="00D74FD3"/>
    <w:rsid w:val="00D76195"/>
    <w:rsid w:val="00D77436"/>
    <w:rsid w:val="00D81191"/>
    <w:rsid w:val="00D81AB1"/>
    <w:rsid w:val="00D82CB3"/>
    <w:rsid w:val="00D82FC0"/>
    <w:rsid w:val="00D8322A"/>
    <w:rsid w:val="00D83746"/>
    <w:rsid w:val="00D83C17"/>
    <w:rsid w:val="00D845E3"/>
    <w:rsid w:val="00D84FFF"/>
    <w:rsid w:val="00D852AC"/>
    <w:rsid w:val="00D85885"/>
    <w:rsid w:val="00D85A93"/>
    <w:rsid w:val="00D86F1C"/>
    <w:rsid w:val="00D8720F"/>
    <w:rsid w:val="00D87527"/>
    <w:rsid w:val="00D87652"/>
    <w:rsid w:val="00D9060C"/>
    <w:rsid w:val="00D92227"/>
    <w:rsid w:val="00D92D08"/>
    <w:rsid w:val="00D9372E"/>
    <w:rsid w:val="00D9392E"/>
    <w:rsid w:val="00D93EE0"/>
    <w:rsid w:val="00D947F0"/>
    <w:rsid w:val="00D95855"/>
    <w:rsid w:val="00D963CC"/>
    <w:rsid w:val="00D9640E"/>
    <w:rsid w:val="00D97F59"/>
    <w:rsid w:val="00DA0EAA"/>
    <w:rsid w:val="00DA2928"/>
    <w:rsid w:val="00DA39FF"/>
    <w:rsid w:val="00DA3A4F"/>
    <w:rsid w:val="00DA42C0"/>
    <w:rsid w:val="00DA52A2"/>
    <w:rsid w:val="00DA77AE"/>
    <w:rsid w:val="00DA7DC1"/>
    <w:rsid w:val="00DA7E2F"/>
    <w:rsid w:val="00DB0C0B"/>
    <w:rsid w:val="00DB1C9B"/>
    <w:rsid w:val="00DB27F7"/>
    <w:rsid w:val="00DB31E7"/>
    <w:rsid w:val="00DB3A66"/>
    <w:rsid w:val="00DB4AC0"/>
    <w:rsid w:val="00DB4BEF"/>
    <w:rsid w:val="00DB78B2"/>
    <w:rsid w:val="00DB7AE9"/>
    <w:rsid w:val="00DC230C"/>
    <w:rsid w:val="00DC2CE7"/>
    <w:rsid w:val="00DC301A"/>
    <w:rsid w:val="00DC30B5"/>
    <w:rsid w:val="00DC679F"/>
    <w:rsid w:val="00DC6AEA"/>
    <w:rsid w:val="00DC6D14"/>
    <w:rsid w:val="00DC7377"/>
    <w:rsid w:val="00DC76B7"/>
    <w:rsid w:val="00DD3C18"/>
    <w:rsid w:val="00DD4849"/>
    <w:rsid w:val="00DD585D"/>
    <w:rsid w:val="00DE0FC0"/>
    <w:rsid w:val="00DE251A"/>
    <w:rsid w:val="00DE347A"/>
    <w:rsid w:val="00DE36D3"/>
    <w:rsid w:val="00DE3A31"/>
    <w:rsid w:val="00DE7DDA"/>
    <w:rsid w:val="00DE7E44"/>
    <w:rsid w:val="00DF0DD2"/>
    <w:rsid w:val="00DF13A5"/>
    <w:rsid w:val="00DF1C93"/>
    <w:rsid w:val="00DF1E5D"/>
    <w:rsid w:val="00DF2ABA"/>
    <w:rsid w:val="00DF419C"/>
    <w:rsid w:val="00DF51C5"/>
    <w:rsid w:val="00DF6844"/>
    <w:rsid w:val="00DF7149"/>
    <w:rsid w:val="00DF72C7"/>
    <w:rsid w:val="00E01188"/>
    <w:rsid w:val="00E01E64"/>
    <w:rsid w:val="00E031A4"/>
    <w:rsid w:val="00E03246"/>
    <w:rsid w:val="00E03508"/>
    <w:rsid w:val="00E03941"/>
    <w:rsid w:val="00E03C0E"/>
    <w:rsid w:val="00E041D1"/>
    <w:rsid w:val="00E065F2"/>
    <w:rsid w:val="00E06AFA"/>
    <w:rsid w:val="00E073C2"/>
    <w:rsid w:val="00E07E4D"/>
    <w:rsid w:val="00E10C25"/>
    <w:rsid w:val="00E1123F"/>
    <w:rsid w:val="00E12D1C"/>
    <w:rsid w:val="00E1327D"/>
    <w:rsid w:val="00E14317"/>
    <w:rsid w:val="00E14EF0"/>
    <w:rsid w:val="00E14F41"/>
    <w:rsid w:val="00E16412"/>
    <w:rsid w:val="00E165DD"/>
    <w:rsid w:val="00E17463"/>
    <w:rsid w:val="00E17BD3"/>
    <w:rsid w:val="00E17F3A"/>
    <w:rsid w:val="00E21392"/>
    <w:rsid w:val="00E21F52"/>
    <w:rsid w:val="00E227C3"/>
    <w:rsid w:val="00E22843"/>
    <w:rsid w:val="00E22E88"/>
    <w:rsid w:val="00E244F5"/>
    <w:rsid w:val="00E24C79"/>
    <w:rsid w:val="00E2578C"/>
    <w:rsid w:val="00E25C98"/>
    <w:rsid w:val="00E26881"/>
    <w:rsid w:val="00E26C1E"/>
    <w:rsid w:val="00E26DFE"/>
    <w:rsid w:val="00E2713B"/>
    <w:rsid w:val="00E27D5D"/>
    <w:rsid w:val="00E31B31"/>
    <w:rsid w:val="00E32DDF"/>
    <w:rsid w:val="00E32E34"/>
    <w:rsid w:val="00E33108"/>
    <w:rsid w:val="00E33EB2"/>
    <w:rsid w:val="00E34706"/>
    <w:rsid w:val="00E37290"/>
    <w:rsid w:val="00E42F84"/>
    <w:rsid w:val="00E43ABE"/>
    <w:rsid w:val="00E43DA5"/>
    <w:rsid w:val="00E44083"/>
    <w:rsid w:val="00E445BD"/>
    <w:rsid w:val="00E45726"/>
    <w:rsid w:val="00E457C2"/>
    <w:rsid w:val="00E47A5F"/>
    <w:rsid w:val="00E507A5"/>
    <w:rsid w:val="00E50F87"/>
    <w:rsid w:val="00E51DFC"/>
    <w:rsid w:val="00E51E1E"/>
    <w:rsid w:val="00E528D2"/>
    <w:rsid w:val="00E54E89"/>
    <w:rsid w:val="00E6002A"/>
    <w:rsid w:val="00E601CE"/>
    <w:rsid w:val="00E602CF"/>
    <w:rsid w:val="00E61EE8"/>
    <w:rsid w:val="00E62441"/>
    <w:rsid w:val="00E63879"/>
    <w:rsid w:val="00E64EAF"/>
    <w:rsid w:val="00E659AE"/>
    <w:rsid w:val="00E66EE6"/>
    <w:rsid w:val="00E67EC8"/>
    <w:rsid w:val="00E701D0"/>
    <w:rsid w:val="00E71633"/>
    <w:rsid w:val="00E71A61"/>
    <w:rsid w:val="00E71C2E"/>
    <w:rsid w:val="00E72689"/>
    <w:rsid w:val="00E730AA"/>
    <w:rsid w:val="00E76F52"/>
    <w:rsid w:val="00E772AB"/>
    <w:rsid w:val="00E80073"/>
    <w:rsid w:val="00E803E8"/>
    <w:rsid w:val="00E813C6"/>
    <w:rsid w:val="00E82084"/>
    <w:rsid w:val="00E82B54"/>
    <w:rsid w:val="00E838B2"/>
    <w:rsid w:val="00E83C86"/>
    <w:rsid w:val="00E83DF6"/>
    <w:rsid w:val="00E84521"/>
    <w:rsid w:val="00E85048"/>
    <w:rsid w:val="00E856B0"/>
    <w:rsid w:val="00E858B4"/>
    <w:rsid w:val="00E8681B"/>
    <w:rsid w:val="00E86AE6"/>
    <w:rsid w:val="00E86C2A"/>
    <w:rsid w:val="00E86CA1"/>
    <w:rsid w:val="00E9033F"/>
    <w:rsid w:val="00E906C3"/>
    <w:rsid w:val="00E90A65"/>
    <w:rsid w:val="00E91E35"/>
    <w:rsid w:val="00E922F1"/>
    <w:rsid w:val="00E92819"/>
    <w:rsid w:val="00E937B5"/>
    <w:rsid w:val="00E93C6B"/>
    <w:rsid w:val="00E9442F"/>
    <w:rsid w:val="00E95AFF"/>
    <w:rsid w:val="00E969D2"/>
    <w:rsid w:val="00EA0CA1"/>
    <w:rsid w:val="00EA3249"/>
    <w:rsid w:val="00EA3C59"/>
    <w:rsid w:val="00EA4BEE"/>
    <w:rsid w:val="00EA5118"/>
    <w:rsid w:val="00EA600C"/>
    <w:rsid w:val="00EA6DD2"/>
    <w:rsid w:val="00EA7A8D"/>
    <w:rsid w:val="00EB0DF0"/>
    <w:rsid w:val="00EB1A2C"/>
    <w:rsid w:val="00EB2DEA"/>
    <w:rsid w:val="00EB385D"/>
    <w:rsid w:val="00EB38D4"/>
    <w:rsid w:val="00EB40DC"/>
    <w:rsid w:val="00EB743F"/>
    <w:rsid w:val="00EB781A"/>
    <w:rsid w:val="00EC064C"/>
    <w:rsid w:val="00EC0BFA"/>
    <w:rsid w:val="00EC115D"/>
    <w:rsid w:val="00EC3328"/>
    <w:rsid w:val="00EC34A9"/>
    <w:rsid w:val="00EC3934"/>
    <w:rsid w:val="00EC3BEB"/>
    <w:rsid w:val="00EC6DB6"/>
    <w:rsid w:val="00EC6FAC"/>
    <w:rsid w:val="00EC7352"/>
    <w:rsid w:val="00ED02CC"/>
    <w:rsid w:val="00ED2270"/>
    <w:rsid w:val="00ED4587"/>
    <w:rsid w:val="00ED512E"/>
    <w:rsid w:val="00ED5477"/>
    <w:rsid w:val="00ED5AF4"/>
    <w:rsid w:val="00ED687C"/>
    <w:rsid w:val="00ED6E66"/>
    <w:rsid w:val="00ED78C1"/>
    <w:rsid w:val="00EE0293"/>
    <w:rsid w:val="00EE048D"/>
    <w:rsid w:val="00EE0A95"/>
    <w:rsid w:val="00EE0ACB"/>
    <w:rsid w:val="00EE0F2F"/>
    <w:rsid w:val="00EE107C"/>
    <w:rsid w:val="00EE1531"/>
    <w:rsid w:val="00EE280E"/>
    <w:rsid w:val="00EE3E9C"/>
    <w:rsid w:val="00EE4D4C"/>
    <w:rsid w:val="00EE4FBE"/>
    <w:rsid w:val="00EE706E"/>
    <w:rsid w:val="00EF0309"/>
    <w:rsid w:val="00EF1AD7"/>
    <w:rsid w:val="00EF2E2B"/>
    <w:rsid w:val="00EF34D2"/>
    <w:rsid w:val="00EF42F4"/>
    <w:rsid w:val="00EF4C26"/>
    <w:rsid w:val="00EF5CC0"/>
    <w:rsid w:val="00EF5E4C"/>
    <w:rsid w:val="00EF7162"/>
    <w:rsid w:val="00F01360"/>
    <w:rsid w:val="00F02E9D"/>
    <w:rsid w:val="00F04044"/>
    <w:rsid w:val="00F046C8"/>
    <w:rsid w:val="00F047AB"/>
    <w:rsid w:val="00F05DE1"/>
    <w:rsid w:val="00F0600F"/>
    <w:rsid w:val="00F068E2"/>
    <w:rsid w:val="00F06E21"/>
    <w:rsid w:val="00F07200"/>
    <w:rsid w:val="00F07353"/>
    <w:rsid w:val="00F07748"/>
    <w:rsid w:val="00F10D6B"/>
    <w:rsid w:val="00F126D9"/>
    <w:rsid w:val="00F12CDC"/>
    <w:rsid w:val="00F13E45"/>
    <w:rsid w:val="00F147C6"/>
    <w:rsid w:val="00F160E5"/>
    <w:rsid w:val="00F16381"/>
    <w:rsid w:val="00F21705"/>
    <w:rsid w:val="00F22923"/>
    <w:rsid w:val="00F231FC"/>
    <w:rsid w:val="00F23AEF"/>
    <w:rsid w:val="00F25E84"/>
    <w:rsid w:val="00F2706D"/>
    <w:rsid w:val="00F27818"/>
    <w:rsid w:val="00F27ADB"/>
    <w:rsid w:val="00F31039"/>
    <w:rsid w:val="00F31178"/>
    <w:rsid w:val="00F31D0B"/>
    <w:rsid w:val="00F32971"/>
    <w:rsid w:val="00F3349F"/>
    <w:rsid w:val="00F33670"/>
    <w:rsid w:val="00F3400B"/>
    <w:rsid w:val="00F3458B"/>
    <w:rsid w:val="00F34889"/>
    <w:rsid w:val="00F35C44"/>
    <w:rsid w:val="00F35CC5"/>
    <w:rsid w:val="00F36C7A"/>
    <w:rsid w:val="00F378CB"/>
    <w:rsid w:val="00F40C05"/>
    <w:rsid w:val="00F40E86"/>
    <w:rsid w:val="00F40F5B"/>
    <w:rsid w:val="00F42168"/>
    <w:rsid w:val="00F425B3"/>
    <w:rsid w:val="00F43821"/>
    <w:rsid w:val="00F4414A"/>
    <w:rsid w:val="00F448F9"/>
    <w:rsid w:val="00F44C78"/>
    <w:rsid w:val="00F45287"/>
    <w:rsid w:val="00F452C0"/>
    <w:rsid w:val="00F459E6"/>
    <w:rsid w:val="00F46070"/>
    <w:rsid w:val="00F471CC"/>
    <w:rsid w:val="00F50E9E"/>
    <w:rsid w:val="00F51CBB"/>
    <w:rsid w:val="00F51DD3"/>
    <w:rsid w:val="00F53AC2"/>
    <w:rsid w:val="00F53C08"/>
    <w:rsid w:val="00F53C70"/>
    <w:rsid w:val="00F53E50"/>
    <w:rsid w:val="00F547DF"/>
    <w:rsid w:val="00F550C2"/>
    <w:rsid w:val="00F55D7B"/>
    <w:rsid w:val="00F56CB1"/>
    <w:rsid w:val="00F575AC"/>
    <w:rsid w:val="00F602FE"/>
    <w:rsid w:val="00F60C62"/>
    <w:rsid w:val="00F61B52"/>
    <w:rsid w:val="00F61BF3"/>
    <w:rsid w:val="00F6299D"/>
    <w:rsid w:val="00F63F1D"/>
    <w:rsid w:val="00F645AF"/>
    <w:rsid w:val="00F66BC9"/>
    <w:rsid w:val="00F67946"/>
    <w:rsid w:val="00F70BC9"/>
    <w:rsid w:val="00F70DCA"/>
    <w:rsid w:val="00F712BF"/>
    <w:rsid w:val="00F72B99"/>
    <w:rsid w:val="00F72CCD"/>
    <w:rsid w:val="00F72E9F"/>
    <w:rsid w:val="00F73160"/>
    <w:rsid w:val="00F732B1"/>
    <w:rsid w:val="00F739E9"/>
    <w:rsid w:val="00F81620"/>
    <w:rsid w:val="00F82323"/>
    <w:rsid w:val="00F84240"/>
    <w:rsid w:val="00F85237"/>
    <w:rsid w:val="00F8564F"/>
    <w:rsid w:val="00F87844"/>
    <w:rsid w:val="00F87DAE"/>
    <w:rsid w:val="00F9000A"/>
    <w:rsid w:val="00F9002A"/>
    <w:rsid w:val="00F90CC8"/>
    <w:rsid w:val="00F911B2"/>
    <w:rsid w:val="00F91EEE"/>
    <w:rsid w:val="00F9357C"/>
    <w:rsid w:val="00F94E43"/>
    <w:rsid w:val="00F95929"/>
    <w:rsid w:val="00F95F7E"/>
    <w:rsid w:val="00F962EE"/>
    <w:rsid w:val="00F963E3"/>
    <w:rsid w:val="00F97AFE"/>
    <w:rsid w:val="00F97F3F"/>
    <w:rsid w:val="00FA0128"/>
    <w:rsid w:val="00FA1786"/>
    <w:rsid w:val="00FA215F"/>
    <w:rsid w:val="00FA2160"/>
    <w:rsid w:val="00FA2E55"/>
    <w:rsid w:val="00FA3191"/>
    <w:rsid w:val="00FA3981"/>
    <w:rsid w:val="00FA5AE3"/>
    <w:rsid w:val="00FA73DD"/>
    <w:rsid w:val="00FB13C2"/>
    <w:rsid w:val="00FB1677"/>
    <w:rsid w:val="00FB1953"/>
    <w:rsid w:val="00FB2BAF"/>
    <w:rsid w:val="00FB380D"/>
    <w:rsid w:val="00FB6E7C"/>
    <w:rsid w:val="00FB76C5"/>
    <w:rsid w:val="00FC026A"/>
    <w:rsid w:val="00FC214C"/>
    <w:rsid w:val="00FC2414"/>
    <w:rsid w:val="00FC2479"/>
    <w:rsid w:val="00FC2C4D"/>
    <w:rsid w:val="00FC3245"/>
    <w:rsid w:val="00FC44A1"/>
    <w:rsid w:val="00FC4DEB"/>
    <w:rsid w:val="00FC4EA1"/>
    <w:rsid w:val="00FC54AA"/>
    <w:rsid w:val="00FC6D86"/>
    <w:rsid w:val="00FC77FF"/>
    <w:rsid w:val="00FC7E40"/>
    <w:rsid w:val="00FD1351"/>
    <w:rsid w:val="00FD1694"/>
    <w:rsid w:val="00FD22AA"/>
    <w:rsid w:val="00FD38A5"/>
    <w:rsid w:val="00FD4B65"/>
    <w:rsid w:val="00FD670E"/>
    <w:rsid w:val="00FD6729"/>
    <w:rsid w:val="00FD776B"/>
    <w:rsid w:val="00FD7EFE"/>
    <w:rsid w:val="00FE2025"/>
    <w:rsid w:val="00FE2D41"/>
    <w:rsid w:val="00FE2D9D"/>
    <w:rsid w:val="00FE3280"/>
    <w:rsid w:val="00FE3AFE"/>
    <w:rsid w:val="00FE4790"/>
    <w:rsid w:val="00FE49E3"/>
    <w:rsid w:val="00FE4E1B"/>
    <w:rsid w:val="00FE6019"/>
    <w:rsid w:val="00FE7904"/>
    <w:rsid w:val="00FE79C6"/>
    <w:rsid w:val="00FF0139"/>
    <w:rsid w:val="00FF0AD1"/>
    <w:rsid w:val="00FF1A04"/>
    <w:rsid w:val="00FF2F56"/>
    <w:rsid w:val="00FF3373"/>
    <w:rsid w:val="00FF3B7B"/>
    <w:rsid w:val="00FF3D45"/>
    <w:rsid w:val="00FF4551"/>
    <w:rsid w:val="00FF4646"/>
    <w:rsid w:val="00FF55AA"/>
    <w:rsid w:val="00FF6073"/>
    <w:rsid w:val="00FF75DF"/>
    <w:rsid w:val="00FF7A5B"/>
    <w:rsid w:val="00FF7B16"/>
  </w:rsids>
  <m:mathPr>
    <m:mathFont m:val="Cambria Math"/>
    <m:brkBin m:val="before"/>
    <m:brkBinSub m:val="--"/>
    <m:smallFrac m:val="0"/>
    <m:dispDef/>
    <m:lMargin m:val="0"/>
    <m:rMargin m:val="0"/>
    <m:defJc m:val="centerGroup"/>
    <m:wrapIndent m:val="1440"/>
    <m:intLim m:val="subSup"/>
    <m:naryLim m:val="undOvr"/>
  </m:mathPr>
  <w:themeFontLang w:val="es-ES_trad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2"/>
    <o:shapelayout v:ext="edit">
      <o:idmap v:ext="edit" data="1"/>
    </o:shapelayout>
  </w:shapeDefaults>
  <w:decimalSymbol w:val="."/>
  <w:listSeparator w:val=","/>
  <w14:docId w14:val="7A4418CD"/>
  <w14:defaultImageDpi w14:val="300"/>
  <w15:docId w15:val="{E3A3CE73-2BA4-48E3-9D96-0138FB767D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s-ES_tradnl" w:eastAsia="es-E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72"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34BED"/>
    <w:rPr>
      <w:rFonts w:ascii="Times New Roman" w:eastAsia="Times New Roman" w:hAnsi="Times New Roman" w:cs="Times New Roman"/>
      <w:lang w:val="es-US" w:eastAsia="es-ES_tradnl"/>
    </w:rPr>
  </w:style>
  <w:style w:type="paragraph" w:styleId="Ttulo1">
    <w:name w:val="heading 1"/>
    <w:basedOn w:val="Normal"/>
    <w:next w:val="Normal"/>
    <w:link w:val="Ttulo1Car"/>
    <w:uiPriority w:val="9"/>
    <w:qFormat/>
    <w:rsid w:val="005E55F2"/>
    <w:pPr>
      <w:keepNext/>
      <w:keepLines/>
      <w:spacing w:before="240" w:line="259" w:lineRule="auto"/>
      <w:outlineLvl w:val="0"/>
    </w:pPr>
    <w:rPr>
      <w:rFonts w:ascii="Palatino Linotype" w:eastAsiaTheme="majorEastAsia" w:hAnsi="Palatino Linotype" w:cstheme="majorBidi"/>
      <w:szCs w:val="32"/>
      <w:lang w:val="es-MX" w:eastAsia="en-US"/>
    </w:rPr>
  </w:style>
  <w:style w:type="paragraph" w:styleId="Ttulo2">
    <w:name w:val="heading 2"/>
    <w:basedOn w:val="Normal"/>
    <w:next w:val="Normal"/>
    <w:link w:val="Ttulo2Car"/>
    <w:uiPriority w:val="9"/>
    <w:unhideWhenUsed/>
    <w:qFormat/>
    <w:rsid w:val="00A349D2"/>
    <w:pPr>
      <w:keepNext/>
      <w:keepLines/>
      <w:spacing w:before="40" w:line="259" w:lineRule="auto"/>
      <w:outlineLvl w:val="1"/>
    </w:pPr>
    <w:rPr>
      <w:rFonts w:asciiTheme="majorHAnsi" w:eastAsiaTheme="majorEastAsia" w:hAnsiTheme="majorHAnsi" w:cstheme="majorBidi"/>
      <w:color w:val="365F91" w:themeColor="accent1" w:themeShade="BF"/>
      <w:sz w:val="26"/>
      <w:szCs w:val="26"/>
      <w:lang w:val="es-MX" w:eastAsia="en-US"/>
    </w:rPr>
  </w:style>
  <w:style w:type="paragraph" w:styleId="Ttulo3">
    <w:name w:val="heading 3"/>
    <w:basedOn w:val="Normal"/>
    <w:next w:val="Normal"/>
    <w:link w:val="Ttulo3Car"/>
    <w:uiPriority w:val="9"/>
    <w:semiHidden/>
    <w:unhideWhenUsed/>
    <w:qFormat/>
    <w:rsid w:val="00113B08"/>
    <w:pPr>
      <w:keepNext/>
      <w:keepLines/>
      <w:spacing w:before="40"/>
      <w:outlineLvl w:val="2"/>
    </w:pPr>
    <w:rPr>
      <w:rFonts w:asciiTheme="majorHAnsi" w:eastAsiaTheme="majorEastAsia" w:hAnsiTheme="majorHAnsi" w:cstheme="majorBidi"/>
      <w:color w:val="243F60" w:themeColor="accent1" w:themeShade="7F"/>
    </w:rPr>
  </w:style>
  <w:style w:type="paragraph" w:styleId="Ttulo4">
    <w:name w:val="heading 4"/>
    <w:basedOn w:val="Normal"/>
    <w:next w:val="Normal"/>
    <w:link w:val="Ttulo4Car"/>
    <w:uiPriority w:val="9"/>
    <w:unhideWhenUsed/>
    <w:qFormat/>
    <w:rsid w:val="00E772AB"/>
    <w:pPr>
      <w:keepNext/>
      <w:keepLines/>
      <w:spacing w:before="40"/>
      <w:outlineLvl w:val="3"/>
    </w:pPr>
    <w:rPr>
      <w:rFonts w:asciiTheme="majorHAnsi" w:eastAsiaTheme="majorEastAsia" w:hAnsiTheme="majorHAnsi" w:cstheme="majorBidi"/>
      <w:i/>
      <w:iCs/>
      <w:color w:val="365F91"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587366"/>
    <w:pPr>
      <w:tabs>
        <w:tab w:val="center" w:pos="4252"/>
        <w:tab w:val="right" w:pos="8504"/>
      </w:tabs>
    </w:pPr>
  </w:style>
  <w:style w:type="character" w:customStyle="1" w:styleId="EncabezadoCar">
    <w:name w:val="Encabezado Car"/>
    <w:basedOn w:val="Fuentedeprrafopredeter"/>
    <w:link w:val="Encabezado"/>
    <w:uiPriority w:val="99"/>
    <w:rsid w:val="00587366"/>
  </w:style>
  <w:style w:type="paragraph" w:styleId="Piedepgina">
    <w:name w:val="footer"/>
    <w:basedOn w:val="Normal"/>
    <w:link w:val="PiedepginaCar"/>
    <w:uiPriority w:val="99"/>
    <w:unhideWhenUsed/>
    <w:rsid w:val="00587366"/>
    <w:pPr>
      <w:tabs>
        <w:tab w:val="center" w:pos="4252"/>
        <w:tab w:val="right" w:pos="8504"/>
      </w:tabs>
    </w:pPr>
  </w:style>
  <w:style w:type="character" w:customStyle="1" w:styleId="PiedepginaCar">
    <w:name w:val="Pie de página Car"/>
    <w:basedOn w:val="Fuentedeprrafopredeter"/>
    <w:link w:val="Piedepgina"/>
    <w:uiPriority w:val="99"/>
    <w:rsid w:val="00587366"/>
  </w:style>
  <w:style w:type="table" w:styleId="Tablaconcuadrcula">
    <w:name w:val="Table Grid"/>
    <w:basedOn w:val="Tablanormal"/>
    <w:uiPriority w:val="39"/>
    <w:rsid w:val="0058736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deglobo">
    <w:name w:val="Balloon Text"/>
    <w:basedOn w:val="Normal"/>
    <w:link w:val="TextodegloboCar"/>
    <w:uiPriority w:val="99"/>
    <w:semiHidden/>
    <w:unhideWhenUsed/>
    <w:rsid w:val="00587366"/>
    <w:rPr>
      <w:rFonts w:ascii="Lucida Grande" w:hAnsi="Lucida Grande" w:cs="Lucida Grande"/>
      <w:sz w:val="18"/>
      <w:szCs w:val="18"/>
    </w:rPr>
  </w:style>
  <w:style w:type="character" w:customStyle="1" w:styleId="TextodegloboCar">
    <w:name w:val="Texto de globo Car"/>
    <w:basedOn w:val="Fuentedeprrafopredeter"/>
    <w:link w:val="Textodeglobo"/>
    <w:uiPriority w:val="99"/>
    <w:semiHidden/>
    <w:rsid w:val="00587366"/>
    <w:rPr>
      <w:rFonts w:ascii="Lucida Grande" w:hAnsi="Lucida Grande" w:cs="Lucida Grande"/>
      <w:sz w:val="18"/>
      <w:szCs w:val="18"/>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72"/>
    <w:qFormat/>
    <w:rsid w:val="00662C69"/>
    <w:pPr>
      <w:ind w:left="720"/>
      <w:contextualSpacing/>
    </w:pPr>
  </w:style>
  <w:style w:type="paragraph" w:styleId="Sinespaciado">
    <w:name w:val="No Spacing"/>
    <w:aliases w:val="Francesa"/>
    <w:link w:val="SinespaciadoCar"/>
    <w:uiPriority w:val="1"/>
    <w:qFormat/>
    <w:rsid w:val="00166794"/>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72"/>
    <w:qFormat/>
    <w:locked/>
    <w:rsid w:val="005A3513"/>
  </w:style>
  <w:style w:type="character" w:styleId="Hipervnculo">
    <w:name w:val="Hyperlink"/>
    <w:aliases w:val="Hipervínculo1,Hipervínculo11,Hipervínculo12,Hipervínculo13,Hipervínculo14,Hipervínculo15"/>
    <w:basedOn w:val="Fuentedeprrafopredeter"/>
    <w:uiPriority w:val="99"/>
    <w:unhideWhenUsed/>
    <w:rsid w:val="008167F5"/>
    <w:rPr>
      <w:color w:val="0000FF" w:themeColor="hyperlink"/>
      <w:u w:val="single"/>
    </w:rPr>
  </w:style>
  <w:style w:type="paragraph" w:styleId="TDC1">
    <w:name w:val="toc 1"/>
    <w:basedOn w:val="Normal"/>
    <w:next w:val="Normal"/>
    <w:autoRedefine/>
    <w:uiPriority w:val="39"/>
    <w:unhideWhenUsed/>
    <w:rsid w:val="00313AF4"/>
    <w:pPr>
      <w:tabs>
        <w:tab w:val="left" w:pos="440"/>
        <w:tab w:val="right" w:leader="dot" w:pos="8828"/>
      </w:tabs>
      <w:spacing w:after="100" w:line="480" w:lineRule="auto"/>
      <w:ind w:left="708"/>
      <w:jc w:val="both"/>
    </w:pPr>
  </w:style>
  <w:style w:type="paragraph" w:styleId="TDC2">
    <w:name w:val="toc 2"/>
    <w:basedOn w:val="Normal"/>
    <w:next w:val="Normal"/>
    <w:autoRedefine/>
    <w:uiPriority w:val="39"/>
    <w:unhideWhenUsed/>
    <w:rsid w:val="00313AF4"/>
    <w:pPr>
      <w:tabs>
        <w:tab w:val="right" w:leader="dot" w:pos="9676"/>
      </w:tabs>
      <w:spacing w:after="100" w:line="480" w:lineRule="auto"/>
      <w:ind w:left="948" w:hanging="240"/>
    </w:pPr>
  </w:style>
  <w:style w:type="character" w:styleId="Refdecomentario">
    <w:name w:val="annotation reference"/>
    <w:basedOn w:val="Fuentedeprrafopredeter"/>
    <w:uiPriority w:val="99"/>
    <w:semiHidden/>
    <w:unhideWhenUsed/>
    <w:rsid w:val="00750A80"/>
    <w:rPr>
      <w:sz w:val="16"/>
      <w:szCs w:val="16"/>
    </w:rPr>
  </w:style>
  <w:style w:type="paragraph" w:styleId="Textocomentario">
    <w:name w:val="annotation text"/>
    <w:basedOn w:val="Normal"/>
    <w:link w:val="TextocomentarioCar"/>
    <w:uiPriority w:val="99"/>
    <w:semiHidden/>
    <w:unhideWhenUsed/>
    <w:rsid w:val="00750A80"/>
    <w:rPr>
      <w:sz w:val="20"/>
      <w:szCs w:val="20"/>
    </w:rPr>
  </w:style>
  <w:style w:type="character" w:customStyle="1" w:styleId="TextocomentarioCar">
    <w:name w:val="Texto comentario Car"/>
    <w:basedOn w:val="Fuentedeprrafopredeter"/>
    <w:link w:val="Textocomentario"/>
    <w:uiPriority w:val="99"/>
    <w:semiHidden/>
    <w:rsid w:val="00750A80"/>
    <w:rPr>
      <w:sz w:val="20"/>
      <w:szCs w:val="20"/>
    </w:rPr>
  </w:style>
  <w:style w:type="paragraph" w:styleId="Asuntodelcomentario">
    <w:name w:val="annotation subject"/>
    <w:basedOn w:val="Textocomentario"/>
    <w:next w:val="Textocomentario"/>
    <w:link w:val="AsuntodelcomentarioCar"/>
    <w:uiPriority w:val="99"/>
    <w:semiHidden/>
    <w:unhideWhenUsed/>
    <w:rsid w:val="00750A80"/>
    <w:rPr>
      <w:b/>
      <w:bCs/>
    </w:rPr>
  </w:style>
  <w:style w:type="character" w:customStyle="1" w:styleId="AsuntodelcomentarioCar">
    <w:name w:val="Asunto del comentario Car"/>
    <w:basedOn w:val="TextocomentarioCar"/>
    <w:link w:val="Asuntodelcomentario"/>
    <w:uiPriority w:val="99"/>
    <w:semiHidden/>
    <w:rsid w:val="00750A80"/>
    <w:rPr>
      <w:b/>
      <w:bCs/>
      <w:sz w:val="20"/>
      <w:szCs w:val="20"/>
    </w:rPr>
  </w:style>
  <w:style w:type="character" w:customStyle="1" w:styleId="Ttulo1Car">
    <w:name w:val="Título 1 Car"/>
    <w:basedOn w:val="Fuentedeprrafopredeter"/>
    <w:link w:val="Ttulo1"/>
    <w:uiPriority w:val="9"/>
    <w:rsid w:val="005E55F2"/>
    <w:rPr>
      <w:rFonts w:ascii="Palatino Linotype" w:eastAsiaTheme="majorEastAsia" w:hAnsi="Palatino Linotype" w:cstheme="majorBidi"/>
      <w:szCs w:val="32"/>
      <w:lang w:val="es-MX" w:eastAsia="en-US"/>
    </w:rPr>
  </w:style>
  <w:style w:type="character" w:customStyle="1" w:styleId="Ttulo2Car">
    <w:name w:val="Título 2 Car"/>
    <w:basedOn w:val="Fuentedeprrafopredeter"/>
    <w:link w:val="Ttulo2"/>
    <w:uiPriority w:val="9"/>
    <w:rsid w:val="00A349D2"/>
    <w:rPr>
      <w:rFonts w:asciiTheme="majorHAnsi" w:eastAsiaTheme="majorEastAsia" w:hAnsiTheme="majorHAnsi" w:cstheme="majorBidi"/>
      <w:color w:val="365F91" w:themeColor="accent1" w:themeShade="BF"/>
      <w:sz w:val="26"/>
      <w:szCs w:val="26"/>
      <w:lang w:val="es-MX" w:eastAsia="en-US"/>
    </w:rPr>
  </w:style>
  <w:style w:type="character" w:customStyle="1" w:styleId="apple-converted-space">
    <w:name w:val="apple-converted-space"/>
    <w:basedOn w:val="Fuentedeprrafopredeter"/>
    <w:rsid w:val="00E43ABE"/>
  </w:style>
  <w:style w:type="paragraph" w:styleId="Textoindependiente">
    <w:name w:val="Body Text"/>
    <w:basedOn w:val="Normal"/>
    <w:link w:val="TextoindependienteCar"/>
    <w:rsid w:val="00A8769A"/>
    <w:pPr>
      <w:jc w:val="both"/>
    </w:pPr>
    <w:rPr>
      <w:rFonts w:ascii="Arial" w:hAnsi="Arial"/>
      <w:szCs w:val="20"/>
    </w:rPr>
  </w:style>
  <w:style w:type="character" w:customStyle="1" w:styleId="TextoindependienteCar">
    <w:name w:val="Texto independiente Car"/>
    <w:basedOn w:val="Fuentedeprrafopredeter"/>
    <w:link w:val="Textoindependiente"/>
    <w:rsid w:val="00A8769A"/>
    <w:rPr>
      <w:rFonts w:ascii="Arial" w:eastAsia="Times New Roman" w:hAnsi="Arial" w:cs="Times New Roman"/>
      <w:szCs w:val="20"/>
    </w:rPr>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ADB"/>
    <w:basedOn w:val="Normal"/>
    <w:link w:val="TextonotapieCar"/>
    <w:unhideWhenUsed/>
    <w:qFormat/>
    <w:rsid w:val="006C563A"/>
    <w:rPr>
      <w:rFonts w:eastAsiaTheme="minorHAnsi"/>
      <w:sz w:val="20"/>
      <w:szCs w:val="20"/>
      <w:lang w:val="es-MX" w:eastAsia="en-US"/>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rsid w:val="006C563A"/>
    <w:rPr>
      <w:rFonts w:eastAsiaTheme="minorHAnsi"/>
      <w:sz w:val="20"/>
      <w:szCs w:val="20"/>
      <w:lang w:val="es-MX" w:eastAsia="en-US"/>
    </w:rPr>
  </w:style>
  <w:style w:type="character" w:styleId="Refdenotaalpie">
    <w:name w:val="footnote reference"/>
    <w:aliases w:val="Footnotes refss,Texto de nota al pie,Ref. de nota al pie 2,Appel note de bas de page,referencia nota al pie,BVI fnr,Footnote number,4_G,16 Point,Superscript 6 Point,Texto nota al pie,Footnote Reference Char3,Ref,de nota al pie,註腳內容"/>
    <w:basedOn w:val="Fuentedeprrafopredeter"/>
    <w:uiPriority w:val="99"/>
    <w:unhideWhenUsed/>
    <w:qFormat/>
    <w:rsid w:val="006C563A"/>
    <w:rPr>
      <w:vertAlign w:val="superscript"/>
    </w:rPr>
  </w:style>
  <w:style w:type="paragraph" w:customStyle="1" w:styleId="p">
    <w:name w:val="p"/>
    <w:basedOn w:val="Normal"/>
    <w:rsid w:val="006C563A"/>
    <w:pPr>
      <w:spacing w:before="100" w:beforeAutospacing="1" w:after="100" w:afterAutospacing="1"/>
    </w:pPr>
    <w:rPr>
      <w:lang w:val="es-MX" w:eastAsia="es-MX"/>
    </w:rPr>
  </w:style>
  <w:style w:type="character" w:customStyle="1" w:styleId="f">
    <w:name w:val="f"/>
    <w:basedOn w:val="Fuentedeprrafopredeter"/>
    <w:rsid w:val="006C563A"/>
  </w:style>
  <w:style w:type="character" w:customStyle="1" w:styleId="a">
    <w:name w:val="a"/>
    <w:basedOn w:val="Fuentedeprrafopredeter"/>
    <w:rsid w:val="006C563A"/>
  </w:style>
  <w:style w:type="character" w:customStyle="1" w:styleId="d">
    <w:name w:val="d"/>
    <w:basedOn w:val="Fuentedeprrafopredeter"/>
    <w:rsid w:val="006C563A"/>
  </w:style>
  <w:style w:type="character" w:customStyle="1" w:styleId="b">
    <w:name w:val="b"/>
    <w:basedOn w:val="Fuentedeprrafopredeter"/>
    <w:rsid w:val="006C563A"/>
  </w:style>
  <w:style w:type="character" w:customStyle="1" w:styleId="g">
    <w:name w:val="g"/>
    <w:basedOn w:val="Fuentedeprrafopredeter"/>
    <w:rsid w:val="006C563A"/>
  </w:style>
  <w:style w:type="table" w:customStyle="1" w:styleId="Tablaconcuadrcula1">
    <w:name w:val="Tabla con cuadrícula1"/>
    <w:basedOn w:val="Tablanormal"/>
    <w:next w:val="Tablaconcuadrcula"/>
    <w:uiPriority w:val="59"/>
    <w:rsid w:val="00E03246"/>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tulodeTDC">
    <w:name w:val="TOC Heading"/>
    <w:basedOn w:val="Ttulo1"/>
    <w:next w:val="Normal"/>
    <w:uiPriority w:val="39"/>
    <w:unhideWhenUsed/>
    <w:qFormat/>
    <w:rsid w:val="00CD7893"/>
    <w:pPr>
      <w:outlineLvl w:val="9"/>
    </w:pPr>
    <w:rPr>
      <w:lang w:eastAsia="es-MX"/>
    </w:rPr>
  </w:style>
  <w:style w:type="character" w:customStyle="1" w:styleId="normaltextrun">
    <w:name w:val="normaltextrun"/>
    <w:basedOn w:val="Fuentedeprrafopredeter"/>
    <w:rsid w:val="00E22843"/>
  </w:style>
  <w:style w:type="paragraph" w:styleId="NormalWeb">
    <w:name w:val="Normal (Web)"/>
    <w:basedOn w:val="Normal"/>
    <w:uiPriority w:val="99"/>
    <w:rsid w:val="00810F94"/>
    <w:pPr>
      <w:spacing w:before="100" w:beforeAutospacing="1" w:after="100" w:afterAutospacing="1"/>
    </w:pPr>
    <w:rPr>
      <w:lang w:val="es-ES"/>
    </w:rPr>
  </w:style>
  <w:style w:type="character" w:styleId="Textoennegrita">
    <w:name w:val="Strong"/>
    <w:uiPriority w:val="22"/>
    <w:qFormat/>
    <w:rsid w:val="00007E8A"/>
    <w:rPr>
      <w:b/>
      <w:bCs/>
    </w:rPr>
  </w:style>
  <w:style w:type="paragraph" w:customStyle="1" w:styleId="Default">
    <w:name w:val="Default"/>
    <w:rsid w:val="00007E8A"/>
    <w:pPr>
      <w:autoSpaceDE w:val="0"/>
      <w:autoSpaceDN w:val="0"/>
      <w:adjustRightInd w:val="0"/>
    </w:pPr>
    <w:rPr>
      <w:rFonts w:ascii="Arial" w:eastAsiaTheme="minorHAnsi" w:hAnsi="Arial" w:cs="Arial"/>
      <w:color w:val="000000"/>
      <w:lang w:val="es-MX" w:eastAsia="en-US"/>
    </w:rPr>
  </w:style>
  <w:style w:type="character" w:customStyle="1" w:styleId="SinespaciadoCar">
    <w:name w:val="Sin espaciado Car"/>
    <w:aliases w:val="Francesa Car"/>
    <w:link w:val="Sinespaciado"/>
    <w:uiPriority w:val="1"/>
    <w:locked/>
    <w:rsid w:val="009C0940"/>
  </w:style>
  <w:style w:type="table" w:styleId="Tablanormal1">
    <w:name w:val="Plain Table 1"/>
    <w:basedOn w:val="Tablanormal"/>
    <w:uiPriority w:val="41"/>
    <w:rsid w:val="00BD02D5"/>
    <w:rPr>
      <w:rFonts w:eastAsiaTheme="minorHAnsi"/>
      <w:sz w:val="22"/>
      <w:szCs w:val="22"/>
      <w:lang w:val="es-MX" w:eastAsia="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j">
    <w:name w:val="j"/>
    <w:basedOn w:val="Normal"/>
    <w:rsid w:val="00BD02D5"/>
    <w:pPr>
      <w:spacing w:before="100" w:beforeAutospacing="1" w:after="100" w:afterAutospacing="1"/>
    </w:pPr>
    <w:rPr>
      <w:rFonts w:eastAsiaTheme="minorHAnsi"/>
    </w:rPr>
  </w:style>
  <w:style w:type="character" w:customStyle="1" w:styleId="apple-style-span">
    <w:name w:val="apple-style-span"/>
    <w:rsid w:val="00847830"/>
  </w:style>
  <w:style w:type="table" w:styleId="Tabladecuadrcula1clara">
    <w:name w:val="Grid Table 1 Light"/>
    <w:basedOn w:val="Tablanormal"/>
    <w:uiPriority w:val="99"/>
    <w:rsid w:val="00856B0A"/>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Tabladecuadrcula4-nfasis1">
    <w:name w:val="Grid Table 4 Accent 1"/>
    <w:basedOn w:val="Tablanormal"/>
    <w:uiPriority w:val="49"/>
    <w:rsid w:val="00967690"/>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character" w:customStyle="1" w:styleId="Ttulo3Car">
    <w:name w:val="Título 3 Car"/>
    <w:basedOn w:val="Fuentedeprrafopredeter"/>
    <w:link w:val="Ttulo3"/>
    <w:uiPriority w:val="9"/>
    <w:semiHidden/>
    <w:rsid w:val="00113B08"/>
    <w:rPr>
      <w:rFonts w:asciiTheme="majorHAnsi" w:eastAsiaTheme="majorEastAsia" w:hAnsiTheme="majorHAnsi" w:cstheme="majorBidi"/>
      <w:color w:val="243F60" w:themeColor="accent1" w:themeShade="7F"/>
    </w:rPr>
  </w:style>
  <w:style w:type="paragraph" w:customStyle="1" w:styleId="m-698976158124685028gmail-msolistparagraph">
    <w:name w:val="m_-698976158124685028gmail-msolistparagraph"/>
    <w:basedOn w:val="Normal"/>
    <w:rsid w:val="00113B08"/>
    <w:pPr>
      <w:spacing w:before="100" w:beforeAutospacing="1" w:after="100" w:afterAutospacing="1"/>
    </w:pPr>
    <w:rPr>
      <w:lang w:val="es-MX" w:eastAsia="es-MX"/>
    </w:rPr>
  </w:style>
  <w:style w:type="paragraph" w:styleId="TDC3">
    <w:name w:val="toc 3"/>
    <w:basedOn w:val="Normal"/>
    <w:next w:val="Normal"/>
    <w:autoRedefine/>
    <w:uiPriority w:val="39"/>
    <w:unhideWhenUsed/>
    <w:rsid w:val="00E858B4"/>
    <w:pPr>
      <w:tabs>
        <w:tab w:val="right" w:leader="dot" w:pos="8828"/>
      </w:tabs>
      <w:spacing w:after="100"/>
      <w:ind w:left="709"/>
    </w:pPr>
  </w:style>
  <w:style w:type="character" w:customStyle="1" w:styleId="Ttulo4Car">
    <w:name w:val="Título 4 Car"/>
    <w:basedOn w:val="Fuentedeprrafopredeter"/>
    <w:link w:val="Ttulo4"/>
    <w:uiPriority w:val="9"/>
    <w:rsid w:val="00E772AB"/>
    <w:rPr>
      <w:rFonts w:asciiTheme="majorHAnsi" w:eastAsiaTheme="majorEastAsia" w:hAnsiTheme="majorHAnsi" w:cstheme="majorBidi"/>
      <w:i/>
      <w:iCs/>
      <w:color w:val="365F91" w:themeColor="accent1" w:themeShade="BF"/>
    </w:rPr>
  </w:style>
  <w:style w:type="numbering" w:customStyle="1" w:styleId="Estiloimportado1">
    <w:name w:val="Estilo importado 1"/>
    <w:rsid w:val="006B4A27"/>
    <w:pPr>
      <w:numPr>
        <w:numId w:val="3"/>
      </w:numPr>
    </w:pPr>
  </w:style>
  <w:style w:type="paragraph" w:customStyle="1" w:styleId="FootnoteTextCharCharChar1">
    <w:name w:val="Footnote Text Char Char Char1"/>
    <w:basedOn w:val="Normal"/>
    <w:next w:val="Textonotapie"/>
    <w:unhideWhenUsed/>
    <w:rsid w:val="00D6518B"/>
    <w:rPr>
      <w:rFonts w:eastAsia="Cambria"/>
      <w:sz w:val="20"/>
      <w:szCs w:val="20"/>
      <w:lang w:val="es-MX" w:eastAsia="en-US"/>
    </w:rPr>
  </w:style>
  <w:style w:type="paragraph" w:styleId="Textoindependiente2">
    <w:name w:val="Body Text 2"/>
    <w:basedOn w:val="Normal"/>
    <w:link w:val="Textoindependiente2Car"/>
    <w:uiPriority w:val="99"/>
    <w:semiHidden/>
    <w:unhideWhenUsed/>
    <w:rsid w:val="00D6518B"/>
    <w:pPr>
      <w:spacing w:after="120" w:line="480" w:lineRule="auto"/>
    </w:pPr>
  </w:style>
  <w:style w:type="character" w:customStyle="1" w:styleId="Textoindependiente2Car">
    <w:name w:val="Texto independiente 2 Car"/>
    <w:basedOn w:val="Fuentedeprrafopredeter"/>
    <w:link w:val="Textoindependiente2"/>
    <w:uiPriority w:val="99"/>
    <w:semiHidden/>
    <w:rsid w:val="00D6518B"/>
  </w:style>
  <w:style w:type="paragraph" w:customStyle="1" w:styleId="ADB1">
    <w:name w:val="ADB1"/>
    <w:basedOn w:val="Normal"/>
    <w:next w:val="Textonotapie"/>
    <w:uiPriority w:val="99"/>
    <w:unhideWhenUsed/>
    <w:qFormat/>
    <w:rsid w:val="007E3772"/>
    <w:rPr>
      <w:rFonts w:eastAsia="Cambria"/>
      <w:sz w:val="20"/>
      <w:szCs w:val="20"/>
      <w:lang w:val="es-MX" w:eastAsia="en-US"/>
    </w:rPr>
  </w:style>
  <w:style w:type="character" w:customStyle="1" w:styleId="nacep">
    <w:name w:val="n_acep"/>
    <w:basedOn w:val="Fuentedeprrafopredeter"/>
    <w:rsid w:val="006B4F83"/>
  </w:style>
  <w:style w:type="character" w:styleId="nfasis">
    <w:name w:val="Emphasis"/>
    <w:basedOn w:val="Fuentedeprrafopredeter"/>
    <w:uiPriority w:val="20"/>
    <w:qFormat/>
    <w:rsid w:val="006B4F83"/>
    <w:rPr>
      <w:i/>
      <w:iCs/>
    </w:rPr>
  </w:style>
  <w:style w:type="character" w:styleId="Hipervnculovisitado">
    <w:name w:val="FollowedHyperlink"/>
    <w:basedOn w:val="Fuentedeprrafopredeter"/>
    <w:uiPriority w:val="99"/>
    <w:semiHidden/>
    <w:unhideWhenUsed/>
    <w:rsid w:val="007E7CB0"/>
    <w:rPr>
      <w:color w:val="800080" w:themeColor="followedHyperlink"/>
      <w:u w:val="single"/>
    </w:rPr>
  </w:style>
  <w:style w:type="character" w:customStyle="1" w:styleId="Mencinsinresolver1">
    <w:name w:val="Mención sin resolver1"/>
    <w:basedOn w:val="Fuentedeprrafopredeter"/>
    <w:uiPriority w:val="99"/>
    <w:semiHidden/>
    <w:unhideWhenUsed/>
    <w:rsid w:val="005C2339"/>
    <w:rPr>
      <w:color w:val="605E5C"/>
      <w:shd w:val="clear" w:color="auto" w:fill="E1DFDD"/>
    </w:rPr>
  </w:style>
  <w:style w:type="table" w:customStyle="1" w:styleId="Tablaconcuadrcula11">
    <w:name w:val="Tabla con cuadrícula11"/>
    <w:basedOn w:val="Tablanormal"/>
    <w:next w:val="Tablaconcuadrcula"/>
    <w:uiPriority w:val="59"/>
    <w:rsid w:val="00EB2DEA"/>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39"/>
    <w:rsid w:val="00EB2DE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ost-title">
    <w:name w:val="post-title"/>
    <w:basedOn w:val="Fuentedeprrafopredeter"/>
    <w:rsid w:val="003525CA"/>
  </w:style>
  <w:style w:type="character" w:customStyle="1" w:styleId="UnresolvedMention">
    <w:name w:val="Unresolved Mention"/>
    <w:basedOn w:val="Fuentedeprrafopredeter"/>
    <w:uiPriority w:val="99"/>
    <w:semiHidden/>
    <w:unhideWhenUsed/>
    <w:rsid w:val="0008428A"/>
    <w:rPr>
      <w:color w:val="605E5C"/>
      <w:shd w:val="clear" w:color="auto" w:fill="E1DFDD"/>
    </w:rPr>
  </w:style>
  <w:style w:type="table" w:customStyle="1" w:styleId="Tablaconcuadrcula7">
    <w:name w:val="Tabla con cuadrícula7"/>
    <w:basedOn w:val="Tablanormal"/>
    <w:next w:val="Tablaconcuadrcula"/>
    <w:uiPriority w:val="39"/>
    <w:rsid w:val="00697375"/>
    <w:rPr>
      <w:rFonts w:eastAsia="MS Minch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9007640">
      <w:bodyDiv w:val="1"/>
      <w:marLeft w:val="0"/>
      <w:marRight w:val="0"/>
      <w:marTop w:val="0"/>
      <w:marBottom w:val="0"/>
      <w:divBdr>
        <w:top w:val="none" w:sz="0" w:space="0" w:color="auto"/>
        <w:left w:val="none" w:sz="0" w:space="0" w:color="auto"/>
        <w:bottom w:val="none" w:sz="0" w:space="0" w:color="auto"/>
        <w:right w:val="none" w:sz="0" w:space="0" w:color="auto"/>
      </w:divBdr>
    </w:div>
    <w:div w:id="248582847">
      <w:bodyDiv w:val="1"/>
      <w:marLeft w:val="0"/>
      <w:marRight w:val="0"/>
      <w:marTop w:val="0"/>
      <w:marBottom w:val="0"/>
      <w:divBdr>
        <w:top w:val="none" w:sz="0" w:space="0" w:color="auto"/>
        <w:left w:val="none" w:sz="0" w:space="0" w:color="auto"/>
        <w:bottom w:val="none" w:sz="0" w:space="0" w:color="auto"/>
        <w:right w:val="none" w:sz="0" w:space="0" w:color="auto"/>
      </w:divBdr>
    </w:div>
    <w:div w:id="275604093">
      <w:bodyDiv w:val="1"/>
      <w:marLeft w:val="0"/>
      <w:marRight w:val="0"/>
      <w:marTop w:val="0"/>
      <w:marBottom w:val="0"/>
      <w:divBdr>
        <w:top w:val="none" w:sz="0" w:space="0" w:color="auto"/>
        <w:left w:val="none" w:sz="0" w:space="0" w:color="auto"/>
        <w:bottom w:val="none" w:sz="0" w:space="0" w:color="auto"/>
        <w:right w:val="none" w:sz="0" w:space="0" w:color="auto"/>
      </w:divBdr>
    </w:div>
    <w:div w:id="292904313">
      <w:bodyDiv w:val="1"/>
      <w:marLeft w:val="0"/>
      <w:marRight w:val="0"/>
      <w:marTop w:val="0"/>
      <w:marBottom w:val="0"/>
      <w:divBdr>
        <w:top w:val="none" w:sz="0" w:space="0" w:color="auto"/>
        <w:left w:val="none" w:sz="0" w:space="0" w:color="auto"/>
        <w:bottom w:val="none" w:sz="0" w:space="0" w:color="auto"/>
        <w:right w:val="none" w:sz="0" w:space="0" w:color="auto"/>
      </w:divBdr>
    </w:div>
    <w:div w:id="308367560">
      <w:bodyDiv w:val="1"/>
      <w:marLeft w:val="0"/>
      <w:marRight w:val="0"/>
      <w:marTop w:val="0"/>
      <w:marBottom w:val="0"/>
      <w:divBdr>
        <w:top w:val="none" w:sz="0" w:space="0" w:color="auto"/>
        <w:left w:val="none" w:sz="0" w:space="0" w:color="auto"/>
        <w:bottom w:val="none" w:sz="0" w:space="0" w:color="auto"/>
        <w:right w:val="none" w:sz="0" w:space="0" w:color="auto"/>
      </w:divBdr>
    </w:div>
    <w:div w:id="314577630">
      <w:bodyDiv w:val="1"/>
      <w:marLeft w:val="0"/>
      <w:marRight w:val="0"/>
      <w:marTop w:val="0"/>
      <w:marBottom w:val="0"/>
      <w:divBdr>
        <w:top w:val="none" w:sz="0" w:space="0" w:color="auto"/>
        <w:left w:val="none" w:sz="0" w:space="0" w:color="auto"/>
        <w:bottom w:val="none" w:sz="0" w:space="0" w:color="auto"/>
        <w:right w:val="none" w:sz="0" w:space="0" w:color="auto"/>
      </w:divBdr>
    </w:div>
    <w:div w:id="346375403">
      <w:bodyDiv w:val="1"/>
      <w:marLeft w:val="0"/>
      <w:marRight w:val="0"/>
      <w:marTop w:val="0"/>
      <w:marBottom w:val="0"/>
      <w:divBdr>
        <w:top w:val="none" w:sz="0" w:space="0" w:color="auto"/>
        <w:left w:val="none" w:sz="0" w:space="0" w:color="auto"/>
        <w:bottom w:val="none" w:sz="0" w:space="0" w:color="auto"/>
        <w:right w:val="none" w:sz="0" w:space="0" w:color="auto"/>
      </w:divBdr>
    </w:div>
    <w:div w:id="355695664">
      <w:bodyDiv w:val="1"/>
      <w:marLeft w:val="0"/>
      <w:marRight w:val="0"/>
      <w:marTop w:val="0"/>
      <w:marBottom w:val="0"/>
      <w:divBdr>
        <w:top w:val="none" w:sz="0" w:space="0" w:color="auto"/>
        <w:left w:val="none" w:sz="0" w:space="0" w:color="auto"/>
        <w:bottom w:val="none" w:sz="0" w:space="0" w:color="auto"/>
        <w:right w:val="none" w:sz="0" w:space="0" w:color="auto"/>
      </w:divBdr>
    </w:div>
    <w:div w:id="405034172">
      <w:bodyDiv w:val="1"/>
      <w:marLeft w:val="0"/>
      <w:marRight w:val="0"/>
      <w:marTop w:val="0"/>
      <w:marBottom w:val="0"/>
      <w:divBdr>
        <w:top w:val="none" w:sz="0" w:space="0" w:color="auto"/>
        <w:left w:val="none" w:sz="0" w:space="0" w:color="auto"/>
        <w:bottom w:val="none" w:sz="0" w:space="0" w:color="auto"/>
        <w:right w:val="none" w:sz="0" w:space="0" w:color="auto"/>
      </w:divBdr>
    </w:div>
    <w:div w:id="472254632">
      <w:bodyDiv w:val="1"/>
      <w:marLeft w:val="0"/>
      <w:marRight w:val="0"/>
      <w:marTop w:val="0"/>
      <w:marBottom w:val="0"/>
      <w:divBdr>
        <w:top w:val="none" w:sz="0" w:space="0" w:color="auto"/>
        <w:left w:val="none" w:sz="0" w:space="0" w:color="auto"/>
        <w:bottom w:val="none" w:sz="0" w:space="0" w:color="auto"/>
        <w:right w:val="none" w:sz="0" w:space="0" w:color="auto"/>
      </w:divBdr>
    </w:div>
    <w:div w:id="510797476">
      <w:bodyDiv w:val="1"/>
      <w:marLeft w:val="0"/>
      <w:marRight w:val="0"/>
      <w:marTop w:val="0"/>
      <w:marBottom w:val="0"/>
      <w:divBdr>
        <w:top w:val="none" w:sz="0" w:space="0" w:color="auto"/>
        <w:left w:val="none" w:sz="0" w:space="0" w:color="auto"/>
        <w:bottom w:val="none" w:sz="0" w:space="0" w:color="auto"/>
        <w:right w:val="none" w:sz="0" w:space="0" w:color="auto"/>
      </w:divBdr>
    </w:div>
    <w:div w:id="527908241">
      <w:bodyDiv w:val="1"/>
      <w:marLeft w:val="0"/>
      <w:marRight w:val="0"/>
      <w:marTop w:val="0"/>
      <w:marBottom w:val="0"/>
      <w:divBdr>
        <w:top w:val="none" w:sz="0" w:space="0" w:color="auto"/>
        <w:left w:val="none" w:sz="0" w:space="0" w:color="auto"/>
        <w:bottom w:val="none" w:sz="0" w:space="0" w:color="auto"/>
        <w:right w:val="none" w:sz="0" w:space="0" w:color="auto"/>
      </w:divBdr>
    </w:div>
    <w:div w:id="535050367">
      <w:bodyDiv w:val="1"/>
      <w:marLeft w:val="0"/>
      <w:marRight w:val="0"/>
      <w:marTop w:val="0"/>
      <w:marBottom w:val="0"/>
      <w:divBdr>
        <w:top w:val="none" w:sz="0" w:space="0" w:color="auto"/>
        <w:left w:val="none" w:sz="0" w:space="0" w:color="auto"/>
        <w:bottom w:val="none" w:sz="0" w:space="0" w:color="auto"/>
        <w:right w:val="none" w:sz="0" w:space="0" w:color="auto"/>
      </w:divBdr>
    </w:div>
    <w:div w:id="544563823">
      <w:bodyDiv w:val="1"/>
      <w:marLeft w:val="0"/>
      <w:marRight w:val="0"/>
      <w:marTop w:val="0"/>
      <w:marBottom w:val="0"/>
      <w:divBdr>
        <w:top w:val="none" w:sz="0" w:space="0" w:color="auto"/>
        <w:left w:val="none" w:sz="0" w:space="0" w:color="auto"/>
        <w:bottom w:val="none" w:sz="0" w:space="0" w:color="auto"/>
        <w:right w:val="none" w:sz="0" w:space="0" w:color="auto"/>
      </w:divBdr>
    </w:div>
    <w:div w:id="559248080">
      <w:bodyDiv w:val="1"/>
      <w:marLeft w:val="0"/>
      <w:marRight w:val="0"/>
      <w:marTop w:val="0"/>
      <w:marBottom w:val="0"/>
      <w:divBdr>
        <w:top w:val="none" w:sz="0" w:space="0" w:color="auto"/>
        <w:left w:val="none" w:sz="0" w:space="0" w:color="auto"/>
        <w:bottom w:val="none" w:sz="0" w:space="0" w:color="auto"/>
        <w:right w:val="none" w:sz="0" w:space="0" w:color="auto"/>
      </w:divBdr>
      <w:divsChild>
        <w:div w:id="1904634622">
          <w:marLeft w:val="0"/>
          <w:marRight w:val="0"/>
          <w:marTop w:val="0"/>
          <w:marBottom w:val="0"/>
          <w:divBdr>
            <w:top w:val="none" w:sz="0" w:space="0" w:color="auto"/>
            <w:left w:val="none" w:sz="0" w:space="0" w:color="auto"/>
            <w:bottom w:val="none" w:sz="0" w:space="0" w:color="auto"/>
            <w:right w:val="none" w:sz="0" w:space="0" w:color="auto"/>
          </w:divBdr>
        </w:div>
      </w:divsChild>
    </w:div>
    <w:div w:id="564997110">
      <w:bodyDiv w:val="1"/>
      <w:marLeft w:val="0"/>
      <w:marRight w:val="0"/>
      <w:marTop w:val="0"/>
      <w:marBottom w:val="0"/>
      <w:divBdr>
        <w:top w:val="none" w:sz="0" w:space="0" w:color="auto"/>
        <w:left w:val="none" w:sz="0" w:space="0" w:color="auto"/>
        <w:bottom w:val="none" w:sz="0" w:space="0" w:color="auto"/>
        <w:right w:val="none" w:sz="0" w:space="0" w:color="auto"/>
      </w:divBdr>
    </w:div>
    <w:div w:id="586380661">
      <w:bodyDiv w:val="1"/>
      <w:marLeft w:val="0"/>
      <w:marRight w:val="0"/>
      <w:marTop w:val="0"/>
      <w:marBottom w:val="0"/>
      <w:divBdr>
        <w:top w:val="none" w:sz="0" w:space="0" w:color="auto"/>
        <w:left w:val="none" w:sz="0" w:space="0" w:color="auto"/>
        <w:bottom w:val="none" w:sz="0" w:space="0" w:color="auto"/>
        <w:right w:val="none" w:sz="0" w:space="0" w:color="auto"/>
      </w:divBdr>
    </w:div>
    <w:div w:id="693043291">
      <w:bodyDiv w:val="1"/>
      <w:marLeft w:val="0"/>
      <w:marRight w:val="0"/>
      <w:marTop w:val="0"/>
      <w:marBottom w:val="0"/>
      <w:divBdr>
        <w:top w:val="none" w:sz="0" w:space="0" w:color="auto"/>
        <w:left w:val="none" w:sz="0" w:space="0" w:color="auto"/>
        <w:bottom w:val="none" w:sz="0" w:space="0" w:color="auto"/>
        <w:right w:val="none" w:sz="0" w:space="0" w:color="auto"/>
      </w:divBdr>
    </w:div>
    <w:div w:id="722675471">
      <w:bodyDiv w:val="1"/>
      <w:marLeft w:val="0"/>
      <w:marRight w:val="0"/>
      <w:marTop w:val="0"/>
      <w:marBottom w:val="0"/>
      <w:divBdr>
        <w:top w:val="none" w:sz="0" w:space="0" w:color="auto"/>
        <w:left w:val="none" w:sz="0" w:space="0" w:color="auto"/>
        <w:bottom w:val="none" w:sz="0" w:space="0" w:color="auto"/>
        <w:right w:val="none" w:sz="0" w:space="0" w:color="auto"/>
      </w:divBdr>
    </w:div>
    <w:div w:id="825440502">
      <w:bodyDiv w:val="1"/>
      <w:marLeft w:val="0"/>
      <w:marRight w:val="0"/>
      <w:marTop w:val="0"/>
      <w:marBottom w:val="0"/>
      <w:divBdr>
        <w:top w:val="none" w:sz="0" w:space="0" w:color="auto"/>
        <w:left w:val="none" w:sz="0" w:space="0" w:color="auto"/>
        <w:bottom w:val="none" w:sz="0" w:space="0" w:color="auto"/>
        <w:right w:val="none" w:sz="0" w:space="0" w:color="auto"/>
      </w:divBdr>
      <w:divsChild>
        <w:div w:id="431822537">
          <w:marLeft w:val="0"/>
          <w:marRight w:val="0"/>
          <w:marTop w:val="0"/>
          <w:marBottom w:val="0"/>
          <w:divBdr>
            <w:top w:val="none" w:sz="0" w:space="0" w:color="auto"/>
            <w:left w:val="none" w:sz="0" w:space="0" w:color="auto"/>
            <w:bottom w:val="none" w:sz="0" w:space="0" w:color="auto"/>
            <w:right w:val="none" w:sz="0" w:space="0" w:color="auto"/>
          </w:divBdr>
          <w:divsChild>
            <w:div w:id="1490945959">
              <w:marLeft w:val="0"/>
              <w:marRight w:val="0"/>
              <w:marTop w:val="0"/>
              <w:marBottom w:val="0"/>
              <w:divBdr>
                <w:top w:val="none" w:sz="0" w:space="0" w:color="auto"/>
                <w:left w:val="none" w:sz="0" w:space="0" w:color="auto"/>
                <w:bottom w:val="none" w:sz="0" w:space="0" w:color="auto"/>
                <w:right w:val="none" w:sz="0" w:space="0" w:color="auto"/>
              </w:divBdr>
              <w:divsChild>
                <w:div w:id="1129862155">
                  <w:marLeft w:val="0"/>
                  <w:marRight w:val="0"/>
                  <w:marTop w:val="0"/>
                  <w:marBottom w:val="0"/>
                  <w:divBdr>
                    <w:top w:val="none" w:sz="0" w:space="0" w:color="auto"/>
                    <w:left w:val="none" w:sz="0" w:space="0" w:color="auto"/>
                    <w:bottom w:val="none" w:sz="0" w:space="0" w:color="auto"/>
                    <w:right w:val="none" w:sz="0" w:space="0" w:color="auto"/>
                  </w:divBdr>
                  <w:divsChild>
                    <w:div w:id="1361979587">
                      <w:marLeft w:val="0"/>
                      <w:marRight w:val="0"/>
                      <w:marTop w:val="0"/>
                      <w:marBottom w:val="0"/>
                      <w:divBdr>
                        <w:top w:val="none" w:sz="0" w:space="0" w:color="auto"/>
                        <w:left w:val="none" w:sz="0" w:space="0" w:color="auto"/>
                        <w:bottom w:val="none" w:sz="0" w:space="0" w:color="auto"/>
                        <w:right w:val="none" w:sz="0" w:space="0" w:color="auto"/>
                      </w:divBdr>
                      <w:divsChild>
                        <w:div w:id="820656658">
                          <w:marLeft w:val="0"/>
                          <w:marRight w:val="0"/>
                          <w:marTop w:val="0"/>
                          <w:marBottom w:val="0"/>
                          <w:divBdr>
                            <w:top w:val="none" w:sz="0" w:space="0" w:color="auto"/>
                            <w:left w:val="none" w:sz="0" w:space="0" w:color="auto"/>
                            <w:bottom w:val="none" w:sz="0" w:space="0" w:color="auto"/>
                            <w:right w:val="none" w:sz="0" w:space="0" w:color="auto"/>
                          </w:divBdr>
                          <w:divsChild>
                            <w:div w:id="1541090839">
                              <w:marLeft w:val="0"/>
                              <w:marRight w:val="0"/>
                              <w:marTop w:val="0"/>
                              <w:marBottom w:val="0"/>
                              <w:divBdr>
                                <w:top w:val="none" w:sz="0" w:space="0" w:color="auto"/>
                                <w:left w:val="none" w:sz="0" w:space="0" w:color="auto"/>
                                <w:bottom w:val="none" w:sz="0" w:space="0" w:color="auto"/>
                                <w:right w:val="none" w:sz="0" w:space="0" w:color="auto"/>
                              </w:divBdr>
                              <w:divsChild>
                                <w:div w:id="651564776">
                                  <w:marLeft w:val="0"/>
                                  <w:marRight w:val="0"/>
                                  <w:marTop w:val="0"/>
                                  <w:marBottom w:val="0"/>
                                  <w:divBdr>
                                    <w:top w:val="none" w:sz="0" w:space="0" w:color="auto"/>
                                    <w:left w:val="none" w:sz="0" w:space="0" w:color="auto"/>
                                    <w:bottom w:val="none" w:sz="0" w:space="0" w:color="auto"/>
                                    <w:right w:val="none" w:sz="0" w:space="0" w:color="auto"/>
                                  </w:divBdr>
                                  <w:divsChild>
                                    <w:div w:id="1808088803">
                                      <w:marLeft w:val="0"/>
                                      <w:marRight w:val="0"/>
                                      <w:marTop w:val="0"/>
                                      <w:marBottom w:val="0"/>
                                      <w:divBdr>
                                        <w:top w:val="none" w:sz="0" w:space="0" w:color="auto"/>
                                        <w:left w:val="none" w:sz="0" w:space="0" w:color="auto"/>
                                        <w:bottom w:val="none" w:sz="0" w:space="0" w:color="auto"/>
                                        <w:right w:val="none" w:sz="0" w:space="0" w:color="auto"/>
                                      </w:divBdr>
                                      <w:divsChild>
                                        <w:div w:id="1280141866">
                                          <w:marLeft w:val="0"/>
                                          <w:marRight w:val="0"/>
                                          <w:marTop w:val="0"/>
                                          <w:marBottom w:val="0"/>
                                          <w:divBdr>
                                            <w:top w:val="none" w:sz="0" w:space="0" w:color="auto"/>
                                            <w:left w:val="none" w:sz="0" w:space="0" w:color="auto"/>
                                            <w:bottom w:val="none" w:sz="0" w:space="0" w:color="auto"/>
                                            <w:right w:val="none" w:sz="0" w:space="0" w:color="auto"/>
                                          </w:divBdr>
                                          <w:divsChild>
                                            <w:div w:id="1943880410">
                                              <w:marLeft w:val="0"/>
                                              <w:marRight w:val="0"/>
                                              <w:marTop w:val="0"/>
                                              <w:marBottom w:val="0"/>
                                              <w:divBdr>
                                                <w:top w:val="single" w:sz="12" w:space="2" w:color="FFFFCC"/>
                                                <w:left w:val="single" w:sz="12" w:space="2" w:color="FFFFCC"/>
                                                <w:bottom w:val="single" w:sz="12" w:space="2" w:color="FFFFCC"/>
                                                <w:right w:val="single" w:sz="12" w:space="0" w:color="FFFFCC"/>
                                              </w:divBdr>
                                              <w:divsChild>
                                                <w:div w:id="1037853559">
                                                  <w:marLeft w:val="0"/>
                                                  <w:marRight w:val="0"/>
                                                  <w:marTop w:val="0"/>
                                                  <w:marBottom w:val="0"/>
                                                  <w:divBdr>
                                                    <w:top w:val="none" w:sz="0" w:space="0" w:color="auto"/>
                                                    <w:left w:val="none" w:sz="0" w:space="0" w:color="auto"/>
                                                    <w:bottom w:val="none" w:sz="0" w:space="0" w:color="auto"/>
                                                    <w:right w:val="none" w:sz="0" w:space="0" w:color="auto"/>
                                                  </w:divBdr>
                                                  <w:divsChild>
                                                    <w:div w:id="237793042">
                                                      <w:marLeft w:val="0"/>
                                                      <w:marRight w:val="0"/>
                                                      <w:marTop w:val="0"/>
                                                      <w:marBottom w:val="0"/>
                                                      <w:divBdr>
                                                        <w:top w:val="none" w:sz="0" w:space="0" w:color="auto"/>
                                                        <w:left w:val="none" w:sz="0" w:space="0" w:color="auto"/>
                                                        <w:bottom w:val="none" w:sz="0" w:space="0" w:color="auto"/>
                                                        <w:right w:val="none" w:sz="0" w:space="0" w:color="auto"/>
                                                      </w:divBdr>
                                                      <w:divsChild>
                                                        <w:div w:id="526220023">
                                                          <w:marLeft w:val="0"/>
                                                          <w:marRight w:val="0"/>
                                                          <w:marTop w:val="0"/>
                                                          <w:marBottom w:val="0"/>
                                                          <w:divBdr>
                                                            <w:top w:val="none" w:sz="0" w:space="0" w:color="auto"/>
                                                            <w:left w:val="none" w:sz="0" w:space="0" w:color="auto"/>
                                                            <w:bottom w:val="none" w:sz="0" w:space="0" w:color="auto"/>
                                                            <w:right w:val="none" w:sz="0" w:space="0" w:color="auto"/>
                                                          </w:divBdr>
                                                          <w:divsChild>
                                                            <w:div w:id="1194615489">
                                                              <w:marLeft w:val="0"/>
                                                              <w:marRight w:val="0"/>
                                                              <w:marTop w:val="0"/>
                                                              <w:marBottom w:val="0"/>
                                                              <w:divBdr>
                                                                <w:top w:val="none" w:sz="0" w:space="0" w:color="auto"/>
                                                                <w:left w:val="none" w:sz="0" w:space="0" w:color="auto"/>
                                                                <w:bottom w:val="none" w:sz="0" w:space="0" w:color="auto"/>
                                                                <w:right w:val="none" w:sz="0" w:space="0" w:color="auto"/>
                                                              </w:divBdr>
                                                              <w:divsChild>
                                                                <w:div w:id="887297614">
                                                                  <w:marLeft w:val="0"/>
                                                                  <w:marRight w:val="0"/>
                                                                  <w:marTop w:val="0"/>
                                                                  <w:marBottom w:val="0"/>
                                                                  <w:divBdr>
                                                                    <w:top w:val="none" w:sz="0" w:space="0" w:color="auto"/>
                                                                    <w:left w:val="none" w:sz="0" w:space="0" w:color="auto"/>
                                                                    <w:bottom w:val="none" w:sz="0" w:space="0" w:color="auto"/>
                                                                    <w:right w:val="none" w:sz="0" w:space="0" w:color="auto"/>
                                                                  </w:divBdr>
                                                                  <w:divsChild>
                                                                    <w:div w:id="199243316">
                                                                      <w:marLeft w:val="0"/>
                                                                      <w:marRight w:val="0"/>
                                                                      <w:marTop w:val="0"/>
                                                                      <w:marBottom w:val="0"/>
                                                                      <w:divBdr>
                                                                        <w:top w:val="none" w:sz="0" w:space="0" w:color="auto"/>
                                                                        <w:left w:val="none" w:sz="0" w:space="0" w:color="auto"/>
                                                                        <w:bottom w:val="none" w:sz="0" w:space="0" w:color="auto"/>
                                                                        <w:right w:val="none" w:sz="0" w:space="0" w:color="auto"/>
                                                                      </w:divBdr>
                                                                      <w:divsChild>
                                                                        <w:div w:id="996499089">
                                                                          <w:marLeft w:val="0"/>
                                                                          <w:marRight w:val="0"/>
                                                                          <w:marTop w:val="0"/>
                                                                          <w:marBottom w:val="0"/>
                                                                          <w:divBdr>
                                                                            <w:top w:val="none" w:sz="0" w:space="0" w:color="auto"/>
                                                                            <w:left w:val="none" w:sz="0" w:space="0" w:color="auto"/>
                                                                            <w:bottom w:val="none" w:sz="0" w:space="0" w:color="auto"/>
                                                                            <w:right w:val="none" w:sz="0" w:space="0" w:color="auto"/>
                                                                          </w:divBdr>
                                                                          <w:divsChild>
                                                                            <w:div w:id="192349002">
                                                                              <w:marLeft w:val="0"/>
                                                                              <w:marRight w:val="0"/>
                                                                              <w:marTop w:val="0"/>
                                                                              <w:marBottom w:val="0"/>
                                                                              <w:divBdr>
                                                                                <w:top w:val="none" w:sz="0" w:space="0" w:color="auto"/>
                                                                                <w:left w:val="none" w:sz="0" w:space="0" w:color="auto"/>
                                                                                <w:bottom w:val="none" w:sz="0" w:space="0" w:color="auto"/>
                                                                                <w:right w:val="none" w:sz="0" w:space="0" w:color="auto"/>
                                                                              </w:divBdr>
                                                                              <w:divsChild>
                                                                                <w:div w:id="268781470">
                                                                                  <w:marLeft w:val="0"/>
                                                                                  <w:marRight w:val="0"/>
                                                                                  <w:marTop w:val="0"/>
                                                                                  <w:marBottom w:val="0"/>
                                                                                  <w:divBdr>
                                                                                    <w:top w:val="none" w:sz="0" w:space="0" w:color="auto"/>
                                                                                    <w:left w:val="none" w:sz="0" w:space="0" w:color="auto"/>
                                                                                    <w:bottom w:val="none" w:sz="0" w:space="0" w:color="auto"/>
                                                                                    <w:right w:val="none" w:sz="0" w:space="0" w:color="auto"/>
                                                                                  </w:divBdr>
                                                                                  <w:divsChild>
                                                                                    <w:div w:id="1675376180">
                                                                                      <w:marLeft w:val="0"/>
                                                                                      <w:marRight w:val="0"/>
                                                                                      <w:marTop w:val="0"/>
                                                                                      <w:marBottom w:val="0"/>
                                                                                      <w:divBdr>
                                                                                        <w:top w:val="none" w:sz="0" w:space="0" w:color="auto"/>
                                                                                        <w:left w:val="none" w:sz="0" w:space="0" w:color="auto"/>
                                                                                        <w:bottom w:val="none" w:sz="0" w:space="0" w:color="auto"/>
                                                                                        <w:right w:val="none" w:sz="0" w:space="0" w:color="auto"/>
                                                                                      </w:divBdr>
                                                                                      <w:divsChild>
                                                                                        <w:div w:id="818958351">
                                                                                          <w:marLeft w:val="0"/>
                                                                                          <w:marRight w:val="120"/>
                                                                                          <w:marTop w:val="0"/>
                                                                                          <w:marBottom w:val="150"/>
                                                                                          <w:divBdr>
                                                                                            <w:top w:val="single" w:sz="2" w:space="0" w:color="EFEFEF"/>
                                                                                            <w:left w:val="single" w:sz="6" w:space="0" w:color="EFEFEF"/>
                                                                                            <w:bottom w:val="single" w:sz="6" w:space="0" w:color="E2E2E2"/>
                                                                                            <w:right w:val="single" w:sz="6" w:space="0" w:color="EFEFEF"/>
                                                                                          </w:divBdr>
                                                                                          <w:divsChild>
                                                                                            <w:div w:id="443884077">
                                                                                              <w:marLeft w:val="0"/>
                                                                                              <w:marRight w:val="0"/>
                                                                                              <w:marTop w:val="0"/>
                                                                                              <w:marBottom w:val="0"/>
                                                                                              <w:divBdr>
                                                                                                <w:top w:val="none" w:sz="0" w:space="0" w:color="auto"/>
                                                                                                <w:left w:val="none" w:sz="0" w:space="0" w:color="auto"/>
                                                                                                <w:bottom w:val="none" w:sz="0" w:space="0" w:color="auto"/>
                                                                                                <w:right w:val="none" w:sz="0" w:space="0" w:color="auto"/>
                                                                                              </w:divBdr>
                                                                                              <w:divsChild>
                                                                                                <w:div w:id="49883887">
                                                                                                  <w:marLeft w:val="0"/>
                                                                                                  <w:marRight w:val="0"/>
                                                                                                  <w:marTop w:val="0"/>
                                                                                                  <w:marBottom w:val="0"/>
                                                                                                  <w:divBdr>
                                                                                                    <w:top w:val="none" w:sz="0" w:space="0" w:color="auto"/>
                                                                                                    <w:left w:val="none" w:sz="0" w:space="0" w:color="auto"/>
                                                                                                    <w:bottom w:val="none" w:sz="0" w:space="0" w:color="auto"/>
                                                                                                    <w:right w:val="none" w:sz="0" w:space="0" w:color="auto"/>
                                                                                                  </w:divBdr>
                                                                                                  <w:divsChild>
                                                                                                    <w:div w:id="1645088632">
                                                                                                      <w:marLeft w:val="0"/>
                                                                                                      <w:marRight w:val="0"/>
                                                                                                      <w:marTop w:val="0"/>
                                                                                                      <w:marBottom w:val="0"/>
                                                                                                      <w:divBdr>
                                                                                                        <w:top w:val="none" w:sz="0" w:space="0" w:color="auto"/>
                                                                                                        <w:left w:val="none" w:sz="0" w:space="0" w:color="auto"/>
                                                                                                        <w:bottom w:val="none" w:sz="0" w:space="0" w:color="auto"/>
                                                                                                        <w:right w:val="none" w:sz="0" w:space="0" w:color="auto"/>
                                                                                                      </w:divBdr>
                                                                                                      <w:divsChild>
                                                                                                        <w:div w:id="888154538">
                                                                                                          <w:marLeft w:val="0"/>
                                                                                                          <w:marRight w:val="0"/>
                                                                                                          <w:marTop w:val="0"/>
                                                                                                          <w:marBottom w:val="0"/>
                                                                                                          <w:divBdr>
                                                                                                            <w:top w:val="none" w:sz="0" w:space="0" w:color="auto"/>
                                                                                                            <w:left w:val="none" w:sz="0" w:space="0" w:color="auto"/>
                                                                                                            <w:bottom w:val="none" w:sz="0" w:space="0" w:color="auto"/>
                                                                                                            <w:right w:val="none" w:sz="0" w:space="0" w:color="auto"/>
                                                                                                          </w:divBdr>
                                                                                                          <w:divsChild>
                                                                                                            <w:div w:id="438187754">
                                                                                                              <w:marLeft w:val="0"/>
                                                                                                              <w:marRight w:val="0"/>
                                                                                                              <w:marTop w:val="0"/>
                                                                                                              <w:marBottom w:val="0"/>
                                                                                                              <w:divBdr>
                                                                                                                <w:top w:val="single" w:sz="2" w:space="4" w:color="D8D8D8"/>
                                                                                                                <w:left w:val="single" w:sz="2" w:space="0" w:color="D8D8D8"/>
                                                                                                                <w:bottom w:val="single" w:sz="2" w:space="4" w:color="D8D8D8"/>
                                                                                                                <w:right w:val="single" w:sz="2" w:space="0" w:color="D8D8D8"/>
                                                                                                              </w:divBdr>
                                                                                                              <w:divsChild>
                                                                                                                <w:div w:id="964654766">
                                                                                                                  <w:marLeft w:val="225"/>
                                                                                                                  <w:marRight w:val="225"/>
                                                                                                                  <w:marTop w:val="75"/>
                                                                                                                  <w:marBottom w:val="75"/>
                                                                                                                  <w:divBdr>
                                                                                                                    <w:top w:val="none" w:sz="0" w:space="0" w:color="auto"/>
                                                                                                                    <w:left w:val="none" w:sz="0" w:space="0" w:color="auto"/>
                                                                                                                    <w:bottom w:val="none" w:sz="0" w:space="0" w:color="auto"/>
                                                                                                                    <w:right w:val="none" w:sz="0" w:space="0" w:color="auto"/>
                                                                                                                  </w:divBdr>
                                                                                                                  <w:divsChild>
                                                                                                                    <w:div w:id="531114085">
                                                                                                                      <w:marLeft w:val="0"/>
                                                                                                                      <w:marRight w:val="0"/>
                                                                                                                      <w:marTop w:val="0"/>
                                                                                                                      <w:marBottom w:val="0"/>
                                                                                                                      <w:divBdr>
                                                                                                                        <w:top w:val="single" w:sz="6" w:space="0" w:color="auto"/>
                                                                                                                        <w:left w:val="single" w:sz="6" w:space="0" w:color="auto"/>
                                                                                                                        <w:bottom w:val="single" w:sz="6" w:space="0" w:color="auto"/>
                                                                                                                        <w:right w:val="single" w:sz="6" w:space="0" w:color="auto"/>
                                                                                                                      </w:divBdr>
                                                                                                                      <w:divsChild>
                                                                                                                        <w:div w:id="1547793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854030105">
      <w:bodyDiv w:val="1"/>
      <w:marLeft w:val="0"/>
      <w:marRight w:val="0"/>
      <w:marTop w:val="0"/>
      <w:marBottom w:val="0"/>
      <w:divBdr>
        <w:top w:val="none" w:sz="0" w:space="0" w:color="auto"/>
        <w:left w:val="none" w:sz="0" w:space="0" w:color="auto"/>
        <w:bottom w:val="none" w:sz="0" w:space="0" w:color="auto"/>
        <w:right w:val="none" w:sz="0" w:space="0" w:color="auto"/>
      </w:divBdr>
    </w:div>
    <w:div w:id="863246553">
      <w:bodyDiv w:val="1"/>
      <w:marLeft w:val="0"/>
      <w:marRight w:val="0"/>
      <w:marTop w:val="0"/>
      <w:marBottom w:val="0"/>
      <w:divBdr>
        <w:top w:val="none" w:sz="0" w:space="0" w:color="auto"/>
        <w:left w:val="none" w:sz="0" w:space="0" w:color="auto"/>
        <w:bottom w:val="none" w:sz="0" w:space="0" w:color="auto"/>
        <w:right w:val="none" w:sz="0" w:space="0" w:color="auto"/>
      </w:divBdr>
    </w:div>
    <w:div w:id="880436197">
      <w:bodyDiv w:val="1"/>
      <w:marLeft w:val="0"/>
      <w:marRight w:val="0"/>
      <w:marTop w:val="0"/>
      <w:marBottom w:val="0"/>
      <w:divBdr>
        <w:top w:val="none" w:sz="0" w:space="0" w:color="auto"/>
        <w:left w:val="none" w:sz="0" w:space="0" w:color="auto"/>
        <w:bottom w:val="none" w:sz="0" w:space="0" w:color="auto"/>
        <w:right w:val="none" w:sz="0" w:space="0" w:color="auto"/>
      </w:divBdr>
      <w:divsChild>
        <w:div w:id="926622209">
          <w:marLeft w:val="0"/>
          <w:marRight w:val="0"/>
          <w:marTop w:val="0"/>
          <w:marBottom w:val="0"/>
          <w:divBdr>
            <w:top w:val="none" w:sz="0" w:space="0" w:color="auto"/>
            <w:left w:val="none" w:sz="0" w:space="0" w:color="auto"/>
            <w:bottom w:val="none" w:sz="0" w:space="0" w:color="auto"/>
            <w:right w:val="none" w:sz="0" w:space="0" w:color="auto"/>
          </w:divBdr>
        </w:div>
      </w:divsChild>
    </w:div>
    <w:div w:id="881206378">
      <w:bodyDiv w:val="1"/>
      <w:marLeft w:val="0"/>
      <w:marRight w:val="0"/>
      <w:marTop w:val="0"/>
      <w:marBottom w:val="0"/>
      <w:divBdr>
        <w:top w:val="none" w:sz="0" w:space="0" w:color="auto"/>
        <w:left w:val="none" w:sz="0" w:space="0" w:color="auto"/>
        <w:bottom w:val="none" w:sz="0" w:space="0" w:color="auto"/>
        <w:right w:val="none" w:sz="0" w:space="0" w:color="auto"/>
      </w:divBdr>
    </w:div>
    <w:div w:id="906914475">
      <w:bodyDiv w:val="1"/>
      <w:marLeft w:val="0"/>
      <w:marRight w:val="0"/>
      <w:marTop w:val="0"/>
      <w:marBottom w:val="0"/>
      <w:divBdr>
        <w:top w:val="none" w:sz="0" w:space="0" w:color="auto"/>
        <w:left w:val="none" w:sz="0" w:space="0" w:color="auto"/>
        <w:bottom w:val="none" w:sz="0" w:space="0" w:color="auto"/>
        <w:right w:val="none" w:sz="0" w:space="0" w:color="auto"/>
      </w:divBdr>
    </w:div>
    <w:div w:id="912467891">
      <w:bodyDiv w:val="1"/>
      <w:marLeft w:val="0"/>
      <w:marRight w:val="0"/>
      <w:marTop w:val="0"/>
      <w:marBottom w:val="0"/>
      <w:divBdr>
        <w:top w:val="none" w:sz="0" w:space="0" w:color="auto"/>
        <w:left w:val="none" w:sz="0" w:space="0" w:color="auto"/>
        <w:bottom w:val="none" w:sz="0" w:space="0" w:color="auto"/>
        <w:right w:val="none" w:sz="0" w:space="0" w:color="auto"/>
      </w:divBdr>
      <w:divsChild>
        <w:div w:id="1806240640">
          <w:marLeft w:val="0"/>
          <w:marRight w:val="0"/>
          <w:marTop w:val="0"/>
          <w:marBottom w:val="0"/>
          <w:divBdr>
            <w:top w:val="none" w:sz="0" w:space="0" w:color="auto"/>
            <w:left w:val="none" w:sz="0" w:space="0" w:color="auto"/>
            <w:bottom w:val="none" w:sz="0" w:space="0" w:color="auto"/>
            <w:right w:val="none" w:sz="0" w:space="0" w:color="auto"/>
          </w:divBdr>
        </w:div>
      </w:divsChild>
    </w:div>
    <w:div w:id="972519981">
      <w:bodyDiv w:val="1"/>
      <w:marLeft w:val="0"/>
      <w:marRight w:val="0"/>
      <w:marTop w:val="0"/>
      <w:marBottom w:val="0"/>
      <w:divBdr>
        <w:top w:val="none" w:sz="0" w:space="0" w:color="auto"/>
        <w:left w:val="none" w:sz="0" w:space="0" w:color="auto"/>
        <w:bottom w:val="none" w:sz="0" w:space="0" w:color="auto"/>
        <w:right w:val="none" w:sz="0" w:space="0" w:color="auto"/>
      </w:divBdr>
    </w:div>
    <w:div w:id="975337862">
      <w:bodyDiv w:val="1"/>
      <w:marLeft w:val="0"/>
      <w:marRight w:val="0"/>
      <w:marTop w:val="0"/>
      <w:marBottom w:val="0"/>
      <w:divBdr>
        <w:top w:val="none" w:sz="0" w:space="0" w:color="auto"/>
        <w:left w:val="none" w:sz="0" w:space="0" w:color="auto"/>
        <w:bottom w:val="none" w:sz="0" w:space="0" w:color="auto"/>
        <w:right w:val="none" w:sz="0" w:space="0" w:color="auto"/>
      </w:divBdr>
      <w:divsChild>
        <w:div w:id="945383749">
          <w:marLeft w:val="0"/>
          <w:marRight w:val="0"/>
          <w:marTop w:val="0"/>
          <w:marBottom w:val="0"/>
          <w:divBdr>
            <w:top w:val="none" w:sz="0" w:space="0" w:color="auto"/>
            <w:left w:val="none" w:sz="0" w:space="0" w:color="auto"/>
            <w:bottom w:val="none" w:sz="0" w:space="0" w:color="auto"/>
            <w:right w:val="none" w:sz="0" w:space="0" w:color="auto"/>
          </w:divBdr>
        </w:div>
      </w:divsChild>
    </w:div>
    <w:div w:id="1042289785">
      <w:bodyDiv w:val="1"/>
      <w:marLeft w:val="0"/>
      <w:marRight w:val="0"/>
      <w:marTop w:val="0"/>
      <w:marBottom w:val="0"/>
      <w:divBdr>
        <w:top w:val="none" w:sz="0" w:space="0" w:color="auto"/>
        <w:left w:val="none" w:sz="0" w:space="0" w:color="auto"/>
        <w:bottom w:val="none" w:sz="0" w:space="0" w:color="auto"/>
        <w:right w:val="none" w:sz="0" w:space="0" w:color="auto"/>
      </w:divBdr>
      <w:divsChild>
        <w:div w:id="227111044">
          <w:marLeft w:val="0"/>
          <w:marRight w:val="0"/>
          <w:marTop w:val="0"/>
          <w:marBottom w:val="0"/>
          <w:divBdr>
            <w:top w:val="none" w:sz="0" w:space="0" w:color="auto"/>
            <w:left w:val="none" w:sz="0" w:space="0" w:color="auto"/>
            <w:bottom w:val="none" w:sz="0" w:space="0" w:color="auto"/>
            <w:right w:val="none" w:sz="0" w:space="0" w:color="auto"/>
          </w:divBdr>
        </w:div>
      </w:divsChild>
    </w:div>
    <w:div w:id="1043870797">
      <w:bodyDiv w:val="1"/>
      <w:marLeft w:val="0"/>
      <w:marRight w:val="0"/>
      <w:marTop w:val="0"/>
      <w:marBottom w:val="0"/>
      <w:divBdr>
        <w:top w:val="none" w:sz="0" w:space="0" w:color="auto"/>
        <w:left w:val="none" w:sz="0" w:space="0" w:color="auto"/>
        <w:bottom w:val="none" w:sz="0" w:space="0" w:color="auto"/>
        <w:right w:val="none" w:sz="0" w:space="0" w:color="auto"/>
      </w:divBdr>
    </w:div>
    <w:div w:id="1066225034">
      <w:bodyDiv w:val="1"/>
      <w:marLeft w:val="0"/>
      <w:marRight w:val="0"/>
      <w:marTop w:val="0"/>
      <w:marBottom w:val="0"/>
      <w:divBdr>
        <w:top w:val="none" w:sz="0" w:space="0" w:color="auto"/>
        <w:left w:val="none" w:sz="0" w:space="0" w:color="auto"/>
        <w:bottom w:val="none" w:sz="0" w:space="0" w:color="auto"/>
        <w:right w:val="none" w:sz="0" w:space="0" w:color="auto"/>
      </w:divBdr>
    </w:div>
    <w:div w:id="1079450559">
      <w:bodyDiv w:val="1"/>
      <w:marLeft w:val="0"/>
      <w:marRight w:val="0"/>
      <w:marTop w:val="0"/>
      <w:marBottom w:val="0"/>
      <w:divBdr>
        <w:top w:val="none" w:sz="0" w:space="0" w:color="auto"/>
        <w:left w:val="none" w:sz="0" w:space="0" w:color="auto"/>
        <w:bottom w:val="none" w:sz="0" w:space="0" w:color="auto"/>
        <w:right w:val="none" w:sz="0" w:space="0" w:color="auto"/>
      </w:divBdr>
    </w:div>
    <w:div w:id="1179655457">
      <w:bodyDiv w:val="1"/>
      <w:marLeft w:val="0"/>
      <w:marRight w:val="0"/>
      <w:marTop w:val="0"/>
      <w:marBottom w:val="0"/>
      <w:divBdr>
        <w:top w:val="none" w:sz="0" w:space="0" w:color="auto"/>
        <w:left w:val="none" w:sz="0" w:space="0" w:color="auto"/>
        <w:bottom w:val="none" w:sz="0" w:space="0" w:color="auto"/>
        <w:right w:val="none" w:sz="0" w:space="0" w:color="auto"/>
      </w:divBdr>
    </w:div>
    <w:div w:id="1313486866">
      <w:bodyDiv w:val="1"/>
      <w:marLeft w:val="0"/>
      <w:marRight w:val="0"/>
      <w:marTop w:val="0"/>
      <w:marBottom w:val="0"/>
      <w:divBdr>
        <w:top w:val="none" w:sz="0" w:space="0" w:color="auto"/>
        <w:left w:val="none" w:sz="0" w:space="0" w:color="auto"/>
        <w:bottom w:val="none" w:sz="0" w:space="0" w:color="auto"/>
        <w:right w:val="none" w:sz="0" w:space="0" w:color="auto"/>
      </w:divBdr>
    </w:div>
    <w:div w:id="1347243822">
      <w:bodyDiv w:val="1"/>
      <w:marLeft w:val="0"/>
      <w:marRight w:val="0"/>
      <w:marTop w:val="0"/>
      <w:marBottom w:val="0"/>
      <w:divBdr>
        <w:top w:val="none" w:sz="0" w:space="0" w:color="auto"/>
        <w:left w:val="none" w:sz="0" w:space="0" w:color="auto"/>
        <w:bottom w:val="none" w:sz="0" w:space="0" w:color="auto"/>
        <w:right w:val="none" w:sz="0" w:space="0" w:color="auto"/>
      </w:divBdr>
    </w:div>
    <w:div w:id="1356347597">
      <w:bodyDiv w:val="1"/>
      <w:marLeft w:val="0"/>
      <w:marRight w:val="0"/>
      <w:marTop w:val="0"/>
      <w:marBottom w:val="0"/>
      <w:divBdr>
        <w:top w:val="none" w:sz="0" w:space="0" w:color="auto"/>
        <w:left w:val="none" w:sz="0" w:space="0" w:color="auto"/>
        <w:bottom w:val="none" w:sz="0" w:space="0" w:color="auto"/>
        <w:right w:val="none" w:sz="0" w:space="0" w:color="auto"/>
      </w:divBdr>
    </w:div>
    <w:div w:id="1376583874">
      <w:bodyDiv w:val="1"/>
      <w:marLeft w:val="0"/>
      <w:marRight w:val="0"/>
      <w:marTop w:val="0"/>
      <w:marBottom w:val="0"/>
      <w:divBdr>
        <w:top w:val="none" w:sz="0" w:space="0" w:color="auto"/>
        <w:left w:val="none" w:sz="0" w:space="0" w:color="auto"/>
        <w:bottom w:val="none" w:sz="0" w:space="0" w:color="auto"/>
        <w:right w:val="none" w:sz="0" w:space="0" w:color="auto"/>
      </w:divBdr>
    </w:div>
    <w:div w:id="1389766614">
      <w:bodyDiv w:val="1"/>
      <w:marLeft w:val="0"/>
      <w:marRight w:val="0"/>
      <w:marTop w:val="0"/>
      <w:marBottom w:val="0"/>
      <w:divBdr>
        <w:top w:val="none" w:sz="0" w:space="0" w:color="auto"/>
        <w:left w:val="none" w:sz="0" w:space="0" w:color="auto"/>
        <w:bottom w:val="none" w:sz="0" w:space="0" w:color="auto"/>
        <w:right w:val="none" w:sz="0" w:space="0" w:color="auto"/>
      </w:divBdr>
    </w:div>
    <w:div w:id="1406610821">
      <w:bodyDiv w:val="1"/>
      <w:marLeft w:val="0"/>
      <w:marRight w:val="0"/>
      <w:marTop w:val="0"/>
      <w:marBottom w:val="0"/>
      <w:divBdr>
        <w:top w:val="none" w:sz="0" w:space="0" w:color="auto"/>
        <w:left w:val="none" w:sz="0" w:space="0" w:color="auto"/>
        <w:bottom w:val="none" w:sz="0" w:space="0" w:color="auto"/>
        <w:right w:val="none" w:sz="0" w:space="0" w:color="auto"/>
      </w:divBdr>
    </w:div>
    <w:div w:id="1418138739">
      <w:bodyDiv w:val="1"/>
      <w:marLeft w:val="0"/>
      <w:marRight w:val="0"/>
      <w:marTop w:val="0"/>
      <w:marBottom w:val="0"/>
      <w:divBdr>
        <w:top w:val="none" w:sz="0" w:space="0" w:color="auto"/>
        <w:left w:val="none" w:sz="0" w:space="0" w:color="auto"/>
        <w:bottom w:val="none" w:sz="0" w:space="0" w:color="auto"/>
        <w:right w:val="none" w:sz="0" w:space="0" w:color="auto"/>
      </w:divBdr>
    </w:div>
    <w:div w:id="1494176710">
      <w:bodyDiv w:val="1"/>
      <w:marLeft w:val="0"/>
      <w:marRight w:val="0"/>
      <w:marTop w:val="0"/>
      <w:marBottom w:val="0"/>
      <w:divBdr>
        <w:top w:val="none" w:sz="0" w:space="0" w:color="auto"/>
        <w:left w:val="none" w:sz="0" w:space="0" w:color="auto"/>
        <w:bottom w:val="none" w:sz="0" w:space="0" w:color="auto"/>
        <w:right w:val="none" w:sz="0" w:space="0" w:color="auto"/>
      </w:divBdr>
    </w:div>
    <w:div w:id="1498882456">
      <w:bodyDiv w:val="1"/>
      <w:marLeft w:val="0"/>
      <w:marRight w:val="0"/>
      <w:marTop w:val="0"/>
      <w:marBottom w:val="0"/>
      <w:divBdr>
        <w:top w:val="none" w:sz="0" w:space="0" w:color="auto"/>
        <w:left w:val="none" w:sz="0" w:space="0" w:color="auto"/>
        <w:bottom w:val="none" w:sz="0" w:space="0" w:color="auto"/>
        <w:right w:val="none" w:sz="0" w:space="0" w:color="auto"/>
      </w:divBdr>
    </w:div>
    <w:div w:id="1503617698">
      <w:bodyDiv w:val="1"/>
      <w:marLeft w:val="0"/>
      <w:marRight w:val="0"/>
      <w:marTop w:val="0"/>
      <w:marBottom w:val="0"/>
      <w:divBdr>
        <w:top w:val="none" w:sz="0" w:space="0" w:color="auto"/>
        <w:left w:val="none" w:sz="0" w:space="0" w:color="auto"/>
        <w:bottom w:val="none" w:sz="0" w:space="0" w:color="auto"/>
        <w:right w:val="none" w:sz="0" w:space="0" w:color="auto"/>
      </w:divBdr>
    </w:div>
    <w:div w:id="1554267884">
      <w:bodyDiv w:val="1"/>
      <w:marLeft w:val="0"/>
      <w:marRight w:val="0"/>
      <w:marTop w:val="0"/>
      <w:marBottom w:val="0"/>
      <w:divBdr>
        <w:top w:val="none" w:sz="0" w:space="0" w:color="auto"/>
        <w:left w:val="none" w:sz="0" w:space="0" w:color="auto"/>
        <w:bottom w:val="none" w:sz="0" w:space="0" w:color="auto"/>
        <w:right w:val="none" w:sz="0" w:space="0" w:color="auto"/>
      </w:divBdr>
    </w:div>
    <w:div w:id="1558933495">
      <w:bodyDiv w:val="1"/>
      <w:marLeft w:val="0"/>
      <w:marRight w:val="0"/>
      <w:marTop w:val="0"/>
      <w:marBottom w:val="0"/>
      <w:divBdr>
        <w:top w:val="none" w:sz="0" w:space="0" w:color="auto"/>
        <w:left w:val="none" w:sz="0" w:space="0" w:color="auto"/>
        <w:bottom w:val="none" w:sz="0" w:space="0" w:color="auto"/>
        <w:right w:val="none" w:sz="0" w:space="0" w:color="auto"/>
      </w:divBdr>
    </w:div>
    <w:div w:id="1563062422">
      <w:bodyDiv w:val="1"/>
      <w:marLeft w:val="0"/>
      <w:marRight w:val="0"/>
      <w:marTop w:val="0"/>
      <w:marBottom w:val="0"/>
      <w:divBdr>
        <w:top w:val="none" w:sz="0" w:space="0" w:color="auto"/>
        <w:left w:val="none" w:sz="0" w:space="0" w:color="auto"/>
        <w:bottom w:val="none" w:sz="0" w:space="0" w:color="auto"/>
        <w:right w:val="none" w:sz="0" w:space="0" w:color="auto"/>
      </w:divBdr>
    </w:div>
    <w:div w:id="1581216350">
      <w:bodyDiv w:val="1"/>
      <w:marLeft w:val="0"/>
      <w:marRight w:val="0"/>
      <w:marTop w:val="0"/>
      <w:marBottom w:val="0"/>
      <w:divBdr>
        <w:top w:val="none" w:sz="0" w:space="0" w:color="auto"/>
        <w:left w:val="none" w:sz="0" w:space="0" w:color="auto"/>
        <w:bottom w:val="none" w:sz="0" w:space="0" w:color="auto"/>
        <w:right w:val="none" w:sz="0" w:space="0" w:color="auto"/>
      </w:divBdr>
    </w:div>
    <w:div w:id="1593927503">
      <w:bodyDiv w:val="1"/>
      <w:marLeft w:val="0"/>
      <w:marRight w:val="0"/>
      <w:marTop w:val="0"/>
      <w:marBottom w:val="0"/>
      <w:divBdr>
        <w:top w:val="none" w:sz="0" w:space="0" w:color="auto"/>
        <w:left w:val="none" w:sz="0" w:space="0" w:color="auto"/>
        <w:bottom w:val="none" w:sz="0" w:space="0" w:color="auto"/>
        <w:right w:val="none" w:sz="0" w:space="0" w:color="auto"/>
      </w:divBdr>
    </w:div>
    <w:div w:id="1602450137">
      <w:bodyDiv w:val="1"/>
      <w:marLeft w:val="0"/>
      <w:marRight w:val="0"/>
      <w:marTop w:val="0"/>
      <w:marBottom w:val="0"/>
      <w:divBdr>
        <w:top w:val="none" w:sz="0" w:space="0" w:color="auto"/>
        <w:left w:val="none" w:sz="0" w:space="0" w:color="auto"/>
        <w:bottom w:val="none" w:sz="0" w:space="0" w:color="auto"/>
        <w:right w:val="none" w:sz="0" w:space="0" w:color="auto"/>
      </w:divBdr>
    </w:div>
    <w:div w:id="1613319873">
      <w:bodyDiv w:val="1"/>
      <w:marLeft w:val="0"/>
      <w:marRight w:val="0"/>
      <w:marTop w:val="0"/>
      <w:marBottom w:val="0"/>
      <w:divBdr>
        <w:top w:val="none" w:sz="0" w:space="0" w:color="auto"/>
        <w:left w:val="none" w:sz="0" w:space="0" w:color="auto"/>
        <w:bottom w:val="none" w:sz="0" w:space="0" w:color="auto"/>
        <w:right w:val="none" w:sz="0" w:space="0" w:color="auto"/>
      </w:divBdr>
    </w:div>
    <w:div w:id="1629698023">
      <w:bodyDiv w:val="1"/>
      <w:marLeft w:val="0"/>
      <w:marRight w:val="0"/>
      <w:marTop w:val="0"/>
      <w:marBottom w:val="0"/>
      <w:divBdr>
        <w:top w:val="none" w:sz="0" w:space="0" w:color="auto"/>
        <w:left w:val="none" w:sz="0" w:space="0" w:color="auto"/>
        <w:bottom w:val="none" w:sz="0" w:space="0" w:color="auto"/>
        <w:right w:val="none" w:sz="0" w:space="0" w:color="auto"/>
      </w:divBdr>
    </w:div>
    <w:div w:id="1643776418">
      <w:bodyDiv w:val="1"/>
      <w:marLeft w:val="0"/>
      <w:marRight w:val="0"/>
      <w:marTop w:val="0"/>
      <w:marBottom w:val="0"/>
      <w:divBdr>
        <w:top w:val="none" w:sz="0" w:space="0" w:color="auto"/>
        <w:left w:val="none" w:sz="0" w:space="0" w:color="auto"/>
        <w:bottom w:val="none" w:sz="0" w:space="0" w:color="auto"/>
        <w:right w:val="none" w:sz="0" w:space="0" w:color="auto"/>
      </w:divBdr>
    </w:div>
    <w:div w:id="1730766277">
      <w:bodyDiv w:val="1"/>
      <w:marLeft w:val="0"/>
      <w:marRight w:val="0"/>
      <w:marTop w:val="0"/>
      <w:marBottom w:val="0"/>
      <w:divBdr>
        <w:top w:val="none" w:sz="0" w:space="0" w:color="auto"/>
        <w:left w:val="none" w:sz="0" w:space="0" w:color="auto"/>
        <w:bottom w:val="none" w:sz="0" w:space="0" w:color="auto"/>
        <w:right w:val="none" w:sz="0" w:space="0" w:color="auto"/>
      </w:divBdr>
    </w:div>
    <w:div w:id="1766074333">
      <w:bodyDiv w:val="1"/>
      <w:marLeft w:val="0"/>
      <w:marRight w:val="0"/>
      <w:marTop w:val="0"/>
      <w:marBottom w:val="0"/>
      <w:divBdr>
        <w:top w:val="none" w:sz="0" w:space="0" w:color="auto"/>
        <w:left w:val="none" w:sz="0" w:space="0" w:color="auto"/>
        <w:bottom w:val="none" w:sz="0" w:space="0" w:color="auto"/>
        <w:right w:val="none" w:sz="0" w:space="0" w:color="auto"/>
      </w:divBdr>
    </w:div>
    <w:div w:id="1869298077">
      <w:bodyDiv w:val="1"/>
      <w:marLeft w:val="0"/>
      <w:marRight w:val="0"/>
      <w:marTop w:val="0"/>
      <w:marBottom w:val="0"/>
      <w:divBdr>
        <w:top w:val="none" w:sz="0" w:space="0" w:color="auto"/>
        <w:left w:val="none" w:sz="0" w:space="0" w:color="auto"/>
        <w:bottom w:val="none" w:sz="0" w:space="0" w:color="auto"/>
        <w:right w:val="none" w:sz="0" w:space="0" w:color="auto"/>
      </w:divBdr>
    </w:div>
    <w:div w:id="1944919132">
      <w:bodyDiv w:val="1"/>
      <w:marLeft w:val="0"/>
      <w:marRight w:val="0"/>
      <w:marTop w:val="0"/>
      <w:marBottom w:val="0"/>
      <w:divBdr>
        <w:top w:val="none" w:sz="0" w:space="0" w:color="auto"/>
        <w:left w:val="none" w:sz="0" w:space="0" w:color="auto"/>
        <w:bottom w:val="none" w:sz="0" w:space="0" w:color="auto"/>
        <w:right w:val="none" w:sz="0" w:space="0" w:color="auto"/>
      </w:divBdr>
    </w:div>
    <w:div w:id="2015036664">
      <w:bodyDiv w:val="1"/>
      <w:marLeft w:val="0"/>
      <w:marRight w:val="0"/>
      <w:marTop w:val="0"/>
      <w:marBottom w:val="0"/>
      <w:divBdr>
        <w:top w:val="none" w:sz="0" w:space="0" w:color="auto"/>
        <w:left w:val="none" w:sz="0" w:space="0" w:color="auto"/>
        <w:bottom w:val="none" w:sz="0" w:space="0" w:color="auto"/>
        <w:right w:val="none" w:sz="0" w:space="0" w:color="auto"/>
      </w:divBdr>
    </w:div>
    <w:div w:id="2026665184">
      <w:bodyDiv w:val="1"/>
      <w:marLeft w:val="0"/>
      <w:marRight w:val="0"/>
      <w:marTop w:val="0"/>
      <w:marBottom w:val="0"/>
      <w:divBdr>
        <w:top w:val="none" w:sz="0" w:space="0" w:color="auto"/>
        <w:left w:val="none" w:sz="0" w:space="0" w:color="auto"/>
        <w:bottom w:val="none" w:sz="0" w:space="0" w:color="auto"/>
        <w:right w:val="none" w:sz="0" w:space="0" w:color="auto"/>
      </w:divBdr>
    </w:div>
    <w:div w:id="2032342805">
      <w:bodyDiv w:val="1"/>
      <w:marLeft w:val="0"/>
      <w:marRight w:val="0"/>
      <w:marTop w:val="0"/>
      <w:marBottom w:val="0"/>
      <w:divBdr>
        <w:top w:val="none" w:sz="0" w:space="0" w:color="auto"/>
        <w:left w:val="none" w:sz="0" w:space="0" w:color="auto"/>
        <w:bottom w:val="none" w:sz="0" w:space="0" w:color="auto"/>
        <w:right w:val="none" w:sz="0" w:space="0" w:color="auto"/>
      </w:divBdr>
    </w:div>
    <w:div w:id="2059353162">
      <w:bodyDiv w:val="1"/>
      <w:marLeft w:val="0"/>
      <w:marRight w:val="0"/>
      <w:marTop w:val="0"/>
      <w:marBottom w:val="0"/>
      <w:divBdr>
        <w:top w:val="none" w:sz="0" w:space="0" w:color="auto"/>
        <w:left w:val="none" w:sz="0" w:space="0" w:color="auto"/>
        <w:bottom w:val="none" w:sz="0" w:space="0" w:color="auto"/>
        <w:right w:val="none" w:sz="0" w:space="0" w:color="auto"/>
      </w:divBdr>
    </w:div>
    <w:div w:id="2095005905">
      <w:bodyDiv w:val="1"/>
      <w:marLeft w:val="0"/>
      <w:marRight w:val="0"/>
      <w:marTop w:val="0"/>
      <w:marBottom w:val="0"/>
      <w:divBdr>
        <w:top w:val="none" w:sz="0" w:space="0" w:color="auto"/>
        <w:left w:val="none" w:sz="0" w:space="0" w:color="auto"/>
        <w:bottom w:val="none" w:sz="0" w:space="0" w:color="auto"/>
        <w:right w:val="none" w:sz="0" w:space="0" w:color="auto"/>
      </w:divBdr>
    </w:div>
    <w:div w:id="210183403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5.tiff"/><Relationship Id="rId18" Type="http://schemas.openxmlformats.org/officeDocument/2006/relationships/header" Target="header2.xml"/><Relationship Id="rId3" Type="http://schemas.openxmlformats.org/officeDocument/2006/relationships/styles" Target="styles.xml"/><Relationship Id="rId21"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4.tiff"/><Relationship Id="rId17"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7.tiff"/><Relationship Id="rId20"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iff"/><Relationship Id="rId5" Type="http://schemas.openxmlformats.org/officeDocument/2006/relationships/webSettings" Target="webSettings.xml"/><Relationship Id="rId15" Type="http://schemas.openxmlformats.org/officeDocument/2006/relationships/hyperlink" Target="https://ecatepec.gob.mx/search-noticia/617" TargetMode="External"/><Relationship Id="rId23" Type="http://schemas.openxmlformats.org/officeDocument/2006/relationships/theme" Target="theme/theme1.xml"/><Relationship Id="rId10" Type="http://schemas.openxmlformats.org/officeDocument/2006/relationships/hyperlink" Target="https://www.ipomex.org.mx/ipo3/lgt/indice/ECATEPEC/art_94_ii_b2/2.web" TargetMode="External"/><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6.tiff"/><Relationship Id="rId22"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8.jpeg"/></Relationships>
</file>

<file path=word/_rels/header2.xml.rels><?xml version="1.0" encoding="UTF-8" standalone="yes"?>
<Relationships xmlns="http://schemas.openxmlformats.org/package/2006/relationships"><Relationship Id="rId1" Type="http://schemas.openxmlformats.org/officeDocument/2006/relationships/image" Target="media/image8.jpeg"/></Relationships>
</file>

<file path=word/_rels/header3.xml.rels><?xml version="1.0" encoding="UTF-8" standalone="yes"?>
<Relationships xmlns="http://schemas.openxmlformats.org/package/2006/relationships"><Relationship Id="rId1" Type="http://schemas.openxmlformats.org/officeDocument/2006/relationships/image" Target="media/image8.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3BEAD6F-D62D-4A7B-B78D-63F6063E2F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30</Pages>
  <Words>4948</Words>
  <Characters>27216</Characters>
  <Application>Microsoft Office Word</Application>
  <DocSecurity>0</DocSecurity>
  <Lines>226</Lines>
  <Paragraphs>64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32100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iMac</dc:creator>
  <cp:keywords/>
  <dc:description/>
  <cp:lastModifiedBy>Cuenta Microsoft</cp:lastModifiedBy>
  <cp:revision>5</cp:revision>
  <cp:lastPrinted>2020-03-13T02:43:00Z</cp:lastPrinted>
  <dcterms:created xsi:type="dcterms:W3CDTF">2020-12-07T05:32:00Z</dcterms:created>
  <dcterms:modified xsi:type="dcterms:W3CDTF">2021-01-24T05:50:00Z</dcterms:modified>
</cp:coreProperties>
</file>