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195489"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E15E85" w:rsidRPr="0007011C">
        <w:rPr>
          <w:rFonts w:ascii="Palatino Linotype" w:eastAsia="Times New Roman" w:hAnsi="Palatino Linotype" w:cs="Arial"/>
          <w:color w:val="000000"/>
          <w:sz w:val="24"/>
          <w:szCs w:val="24"/>
          <w:lang w:eastAsia="es-MX"/>
        </w:rPr>
        <w:t xml:space="preserve">Resolución del Pleno del </w:t>
      </w:r>
      <w:r w:rsidR="00E15E85">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00E15E85" w:rsidRPr="0007011C">
        <w:rPr>
          <w:rFonts w:ascii="Palatino Linotype" w:eastAsia="Times New Roman" w:hAnsi="Palatino Linotype" w:cs="Arial"/>
          <w:color w:val="000000"/>
          <w:sz w:val="24"/>
          <w:szCs w:val="24"/>
          <w:lang w:eastAsia="es-MX"/>
        </w:rPr>
        <w:t xml:space="preserve">, </w:t>
      </w:r>
      <w:r w:rsidR="00E15E85">
        <w:rPr>
          <w:rFonts w:ascii="Palatino Linotype" w:eastAsia="Times New Roman" w:hAnsi="Palatino Linotype" w:cs="Arial"/>
          <w:color w:val="000000"/>
          <w:sz w:val="24"/>
          <w:szCs w:val="24"/>
          <w:lang w:eastAsia="es-MX"/>
        </w:rPr>
        <w:t xml:space="preserve">con domicilio en </w:t>
      </w:r>
      <w:r w:rsidR="00E15E85" w:rsidRPr="0007011C">
        <w:rPr>
          <w:rFonts w:ascii="Palatino Linotype" w:eastAsia="Times New Roman" w:hAnsi="Palatino Linotype" w:cs="Arial"/>
          <w:color w:val="000000"/>
          <w:sz w:val="24"/>
          <w:szCs w:val="24"/>
          <w:lang w:eastAsia="es-MX"/>
        </w:rPr>
        <w:t xml:space="preserve">Metepec, </w:t>
      </w:r>
      <w:r w:rsidR="00E15E85">
        <w:rPr>
          <w:rFonts w:ascii="Palatino Linotype" w:eastAsia="Times New Roman" w:hAnsi="Palatino Linotype" w:cs="Arial"/>
          <w:color w:val="000000"/>
          <w:sz w:val="24"/>
          <w:szCs w:val="24"/>
          <w:lang w:eastAsia="es-MX"/>
        </w:rPr>
        <w:t xml:space="preserve">Estado de </w:t>
      </w:r>
      <w:r w:rsidR="00E15E85" w:rsidRPr="009902AF">
        <w:rPr>
          <w:rFonts w:ascii="Palatino Linotype" w:eastAsia="Times New Roman" w:hAnsi="Palatino Linotype" w:cs="Arial"/>
          <w:color w:val="000000"/>
          <w:sz w:val="24"/>
          <w:szCs w:val="24"/>
          <w:lang w:eastAsia="es-MX"/>
        </w:rPr>
        <w:t xml:space="preserve">México, </w:t>
      </w:r>
      <w:r w:rsidR="006B25CE">
        <w:rPr>
          <w:rFonts w:ascii="Palatino Linotype" w:eastAsia="Times New Roman" w:hAnsi="Palatino Linotype" w:cs="Arial"/>
          <w:color w:val="000000"/>
          <w:sz w:val="24"/>
          <w:szCs w:val="24"/>
          <w:lang w:eastAsia="es-MX"/>
        </w:rPr>
        <w:t>a cinco de agosto de dos mil veinte.</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674495">
        <w:rPr>
          <w:rFonts w:ascii="Palatino Linotype" w:hAnsi="Palatino Linotype" w:cs="Arial"/>
          <w:b/>
          <w:bCs/>
          <w:sz w:val="24"/>
          <w:lang w:eastAsia="es-MX"/>
        </w:rPr>
        <w:t>0675/INFOEM/IP/RR/2020</w:t>
      </w:r>
      <w:r>
        <w:rPr>
          <w:rFonts w:ascii="Palatino Linotype" w:hAnsi="Palatino Linotype" w:cs="Arial"/>
          <w:sz w:val="24"/>
        </w:rPr>
        <w:t xml:space="preserve">, </w:t>
      </w:r>
      <w:r w:rsidR="00614FDD">
        <w:rPr>
          <w:rFonts w:ascii="Palatino Linotype" w:hAnsi="Palatino Linotype" w:cs="Arial"/>
          <w:sz w:val="24"/>
        </w:rPr>
        <w:t xml:space="preserve">interpuesto por </w:t>
      </w:r>
      <w:r w:rsidR="006200A2">
        <w:rPr>
          <w:rFonts w:ascii="Palatino Linotype" w:hAnsi="Palatino Linotype" w:cs="Arial"/>
          <w:sz w:val="24"/>
        </w:rPr>
        <w:t xml:space="preserve">el </w:t>
      </w:r>
      <w:r w:rsidR="006200A2" w:rsidRPr="007B7A2B">
        <w:rPr>
          <w:rFonts w:ascii="Palatino Linotype" w:hAnsi="Palatino Linotype" w:cs="Arial"/>
          <w:b/>
          <w:bCs/>
          <w:sz w:val="24"/>
        </w:rPr>
        <w:t>C.</w:t>
      </w:r>
      <w:r w:rsidR="006200A2">
        <w:rPr>
          <w:rFonts w:ascii="Palatino Linotype" w:hAnsi="Palatino Linotype" w:cs="Arial"/>
          <w:sz w:val="24"/>
        </w:rPr>
        <w:t xml:space="preserve"> </w:t>
      </w:r>
      <w:r w:rsidR="00674495">
        <w:rPr>
          <w:rFonts w:ascii="Palatino Linotype" w:hAnsi="Palatino Linotype" w:cs="Arial"/>
          <w:b/>
          <w:sz w:val="24"/>
        </w:rPr>
        <w:t xml:space="preserve">          </w:t>
      </w:r>
      <w:r w:rsidR="00A46229">
        <w:rPr>
          <w:rFonts w:ascii="Palatino Linotype" w:hAnsi="Palatino Linotype" w:cs="Arial"/>
          <w:b/>
          <w:sz w:val="24"/>
        </w:rPr>
        <w:t>xxxx</w:t>
      </w:r>
      <w:bookmarkStart w:id="0" w:name="_GoBack"/>
      <w:bookmarkEnd w:id="0"/>
      <w:r w:rsidR="00674495">
        <w:rPr>
          <w:rFonts w:ascii="Palatino Linotype" w:hAnsi="Palatino Linotype" w:cs="Arial"/>
          <w:b/>
          <w:sz w:val="24"/>
        </w:rPr>
        <w:t xml:space="preserve">        </w:t>
      </w:r>
      <w:r w:rsidR="006200A2">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A202F3">
        <w:rPr>
          <w:rFonts w:ascii="Palatino Linotype" w:hAnsi="Palatino Linotype" w:cs="Arial"/>
          <w:sz w:val="24"/>
          <w:szCs w:val="24"/>
        </w:rPr>
        <w:t xml:space="preserve"> la </w:t>
      </w:r>
      <w:r w:rsidR="00674495">
        <w:rPr>
          <w:rFonts w:ascii="Palatino Linotype" w:hAnsi="Palatino Linotype" w:cs="Arial"/>
          <w:b/>
          <w:sz w:val="24"/>
          <w:szCs w:val="24"/>
        </w:rPr>
        <w:t>Comisión Estatal de Parques Naturales y de la Fauna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674495">
        <w:rPr>
          <w:rFonts w:ascii="Palatino Linotype" w:hAnsi="Palatino Linotype" w:cs="Arial"/>
          <w:sz w:val="24"/>
        </w:rPr>
        <w:t xml:space="preserve"> diecinueve de diciembre de dos mil diecinueve</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674495" w:rsidRPr="00674495">
        <w:rPr>
          <w:rFonts w:ascii="Palatino Linotype" w:hAnsi="Palatino Linotype" w:cs="Arial"/>
          <w:b/>
          <w:sz w:val="24"/>
        </w:rPr>
        <w:t>00049/CEPANAF/IP/2019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674495" w:rsidRPr="00674495">
        <w:rPr>
          <w:rFonts w:ascii="Palatino Linotype" w:hAnsi="Palatino Linotype"/>
          <w:i/>
          <w:color w:val="000000"/>
        </w:rPr>
        <w:t xml:space="preserve">SOLICITO LA RAZON Y JUSTIFICACION DEL POR QUE LA CEPANAF CONTRATA SERVIDORES PÚBLICOS CON PARENTESCO FAMILAR DIRECTO, EN NIVELES DE JEFATURA, EN ESPECIFICO Y PARA SER MAS </w:t>
      </w:r>
      <w:r w:rsidR="00674495" w:rsidRPr="00674495">
        <w:rPr>
          <w:rFonts w:ascii="Palatino Linotype" w:hAnsi="Palatino Linotype"/>
          <w:i/>
          <w:color w:val="000000"/>
        </w:rPr>
        <w:lastRenderedPageBreak/>
        <w:t>PRECISO EL CASO DE JUAN SERRATO GONZALEZ SECRETARIO PARTICULAR RANGO 26 D Y KARINA GUADALUPE SERRATO GONZALEZ JEFA DE UNIDAD RANGO 26D. POR OTRO LADO SOLICITO CUAL FUE LA MEDIDA DE SANCION QUE SE TOMO EN CONTRA DEL SEÑOR JUAN SERRATO GONZALEZ DE LOS SUCESOS EN 2018 CUANDO SE ENCONTRABA EN UN BAR EN HORARIOS DE TRABAJO. YA QUE POR LA MISMA RAZON SE DESPIDIERON A DOS SERVIDORES PUBLICOS. ACASO ESTE ORGANISMO FOMENTA EL FAVORITISMO?</w:t>
      </w:r>
      <w:r w:rsidRPr="00DE246E">
        <w:rPr>
          <w:rFonts w:ascii="Palatino Linotype" w:eastAsia="Times New Roman" w:hAnsi="Palatino Linotype" w:cs="Times New Roman"/>
          <w:i/>
          <w:lang w:val="es-ES_tradnl" w:eastAsia="es-ES"/>
        </w:rPr>
        <w:t>” [Sic]</w:t>
      </w:r>
    </w:p>
    <w:p w:rsidR="00E15E85" w:rsidRDefault="00E15E85" w:rsidP="006E2A65">
      <w:pPr>
        <w:tabs>
          <w:tab w:val="right" w:pos="8222"/>
        </w:tabs>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r w:rsidR="006E2A65">
        <w:rPr>
          <w:rFonts w:ascii="Palatino Linotype" w:eastAsia="Times New Roman" w:hAnsi="Palatino Linotype" w:cs="Times New Roman"/>
          <w:sz w:val="24"/>
          <w:szCs w:val="24"/>
          <w:lang w:val="es-ES_tradnl" w:eastAsia="es-ES"/>
        </w:rPr>
        <w:tab/>
      </w: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74495" w:rsidRDefault="00E15E85" w:rsidP="00F77632">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674495">
        <w:rPr>
          <w:rFonts w:ascii="Palatino Linotype" w:hAnsi="Palatino Linotype" w:cs="Arial"/>
          <w:sz w:val="24"/>
        </w:rPr>
        <w:t>catorce de enero de dos mil veinte</w:t>
      </w:r>
      <w:r w:rsidR="00DA598F">
        <w:rPr>
          <w:rFonts w:ascii="Palatino Linotype" w:hAnsi="Palatino Linotype" w:cs="Arial"/>
          <w:sz w:val="24"/>
        </w:rPr>
        <w:t xml:space="preserve"> dio respuesta a la solicitud de información </w:t>
      </w:r>
      <w:r w:rsidR="00674495">
        <w:rPr>
          <w:rFonts w:ascii="Palatino Linotype" w:hAnsi="Palatino Linotype" w:cs="Arial"/>
          <w:sz w:val="24"/>
        </w:rPr>
        <w:t>al tenor de lo siguiente:</w:t>
      </w:r>
    </w:p>
    <w:tbl>
      <w:tblPr>
        <w:tblW w:w="7225" w:type="dxa"/>
        <w:jc w:val="center"/>
        <w:tblCellSpacing w:w="0" w:type="dxa"/>
        <w:tblCellMar>
          <w:left w:w="0" w:type="dxa"/>
          <w:right w:w="0" w:type="dxa"/>
        </w:tblCellMar>
        <w:tblLook w:val="04A0" w:firstRow="1" w:lastRow="0" w:firstColumn="1" w:lastColumn="0" w:noHBand="0" w:noVBand="1"/>
      </w:tblPr>
      <w:tblGrid>
        <w:gridCol w:w="7225"/>
      </w:tblGrid>
      <w:tr w:rsidR="00674495" w:rsidRPr="00674495" w:rsidTr="00674495">
        <w:trPr>
          <w:trHeight w:val="288"/>
          <w:tblCellSpacing w:w="0" w:type="dxa"/>
          <w:jc w:val="center"/>
        </w:trPr>
        <w:tc>
          <w:tcPr>
            <w:tcW w:w="0" w:type="auto"/>
            <w:vAlign w:val="center"/>
            <w:hideMark/>
          </w:tcPr>
          <w:p w:rsidR="00674495" w:rsidRPr="00674495" w:rsidRDefault="00674495" w:rsidP="00674495">
            <w:pPr>
              <w:spacing w:after="0" w:line="240" w:lineRule="auto"/>
              <w:jc w:val="right"/>
              <w:rPr>
                <w:rFonts w:ascii="Times New Roman" w:eastAsia="Times New Roman" w:hAnsi="Times New Roman" w:cs="Times New Roman"/>
                <w:sz w:val="24"/>
                <w:szCs w:val="24"/>
                <w:lang w:eastAsia="es-MX"/>
              </w:rPr>
            </w:pPr>
            <w:r w:rsidRPr="00674495">
              <w:rPr>
                <w:rFonts w:ascii="Verdana" w:eastAsia="Times New Roman" w:hAnsi="Verdana" w:cs="Times New Roman"/>
                <w:sz w:val="18"/>
                <w:szCs w:val="18"/>
                <w:lang w:eastAsia="es-MX"/>
              </w:rPr>
              <w:t>Metepec, México a 14 de Enero de 2020</w:t>
            </w:r>
          </w:p>
        </w:tc>
      </w:tr>
      <w:tr w:rsidR="00674495" w:rsidRPr="00674495" w:rsidTr="00674495">
        <w:trPr>
          <w:trHeight w:val="288"/>
          <w:tblCellSpacing w:w="0" w:type="dxa"/>
          <w:jc w:val="center"/>
        </w:trPr>
        <w:tc>
          <w:tcPr>
            <w:tcW w:w="0" w:type="auto"/>
            <w:vAlign w:val="center"/>
            <w:hideMark/>
          </w:tcPr>
          <w:p w:rsidR="00674495" w:rsidRPr="00674495" w:rsidRDefault="00674495" w:rsidP="00674495">
            <w:pPr>
              <w:spacing w:after="0" w:line="240" w:lineRule="auto"/>
              <w:jc w:val="right"/>
              <w:rPr>
                <w:rFonts w:ascii="Times New Roman" w:eastAsia="Times New Roman" w:hAnsi="Times New Roman" w:cs="Times New Roman"/>
                <w:sz w:val="24"/>
                <w:szCs w:val="24"/>
                <w:lang w:eastAsia="es-MX"/>
              </w:rPr>
            </w:pPr>
            <w:r w:rsidRPr="00674495">
              <w:rPr>
                <w:rFonts w:ascii="Verdana" w:eastAsia="Times New Roman" w:hAnsi="Verdana" w:cs="Times New Roman"/>
                <w:sz w:val="18"/>
                <w:szCs w:val="18"/>
                <w:lang w:eastAsia="es-MX"/>
              </w:rPr>
              <w:t>Nombre del solicitante:</w:t>
            </w:r>
          </w:p>
        </w:tc>
      </w:tr>
      <w:tr w:rsidR="00674495" w:rsidRPr="00674495" w:rsidTr="00674495">
        <w:trPr>
          <w:trHeight w:val="288"/>
          <w:tblCellSpacing w:w="0" w:type="dxa"/>
          <w:jc w:val="center"/>
        </w:trPr>
        <w:tc>
          <w:tcPr>
            <w:tcW w:w="0" w:type="auto"/>
            <w:vAlign w:val="center"/>
            <w:hideMark/>
          </w:tcPr>
          <w:p w:rsidR="00674495" w:rsidRPr="00674495" w:rsidRDefault="00674495" w:rsidP="00674495">
            <w:pPr>
              <w:spacing w:after="0" w:line="240" w:lineRule="auto"/>
              <w:jc w:val="right"/>
              <w:rPr>
                <w:rFonts w:ascii="Times New Roman" w:eastAsia="Times New Roman" w:hAnsi="Times New Roman" w:cs="Times New Roman"/>
                <w:sz w:val="24"/>
                <w:szCs w:val="24"/>
                <w:lang w:eastAsia="es-MX"/>
              </w:rPr>
            </w:pPr>
            <w:r w:rsidRPr="00674495">
              <w:rPr>
                <w:rFonts w:ascii="Verdana" w:eastAsia="Times New Roman" w:hAnsi="Verdana" w:cs="Times New Roman"/>
                <w:sz w:val="18"/>
                <w:szCs w:val="18"/>
                <w:lang w:eastAsia="es-MX"/>
              </w:rPr>
              <w:t>Folio de la solicitud: 00049/CEPANAF/IP/2019</w:t>
            </w:r>
          </w:p>
        </w:tc>
      </w:tr>
      <w:tr w:rsidR="00674495" w:rsidRPr="00674495" w:rsidTr="00674495">
        <w:trPr>
          <w:trHeight w:val="433"/>
          <w:tblCellSpacing w:w="0" w:type="dxa"/>
          <w:jc w:val="center"/>
        </w:trPr>
        <w:tc>
          <w:tcPr>
            <w:tcW w:w="0" w:type="auto"/>
            <w:vAlign w:val="center"/>
            <w:hideMark/>
          </w:tcPr>
          <w:p w:rsidR="00674495" w:rsidRPr="00674495" w:rsidRDefault="00674495" w:rsidP="00674495">
            <w:pPr>
              <w:spacing w:after="0" w:line="240" w:lineRule="auto"/>
              <w:jc w:val="right"/>
              <w:rPr>
                <w:rFonts w:ascii="Times New Roman" w:eastAsia="Times New Roman" w:hAnsi="Times New Roman" w:cs="Times New Roman"/>
                <w:sz w:val="24"/>
                <w:szCs w:val="24"/>
                <w:lang w:eastAsia="es-MX"/>
              </w:rPr>
            </w:pPr>
          </w:p>
        </w:tc>
      </w:tr>
      <w:tr w:rsidR="00674495" w:rsidRPr="00674495" w:rsidTr="00674495">
        <w:trPr>
          <w:trHeight w:val="144"/>
          <w:tblCellSpacing w:w="0" w:type="dxa"/>
          <w:jc w:val="center"/>
        </w:trPr>
        <w:tc>
          <w:tcPr>
            <w:tcW w:w="0" w:type="auto"/>
            <w:vAlign w:val="center"/>
            <w:hideMark/>
          </w:tcPr>
          <w:p w:rsidR="00674495" w:rsidRPr="00674495" w:rsidRDefault="00674495" w:rsidP="00674495">
            <w:pPr>
              <w:spacing w:after="0" w:line="240" w:lineRule="auto"/>
              <w:rPr>
                <w:rFonts w:ascii="Times New Roman" w:eastAsia="Times New Roman" w:hAnsi="Times New Roman" w:cs="Times New Roman"/>
                <w:sz w:val="24"/>
                <w:szCs w:val="24"/>
                <w:lang w:eastAsia="es-MX"/>
              </w:rPr>
            </w:pPr>
            <w:r w:rsidRPr="00674495">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74495" w:rsidRPr="00674495" w:rsidTr="00674495">
        <w:trPr>
          <w:trHeight w:val="360"/>
          <w:tblCellSpacing w:w="0" w:type="dxa"/>
          <w:jc w:val="center"/>
        </w:trPr>
        <w:tc>
          <w:tcPr>
            <w:tcW w:w="0" w:type="auto"/>
            <w:vAlign w:val="center"/>
            <w:hideMark/>
          </w:tcPr>
          <w:p w:rsidR="00674495" w:rsidRPr="00674495" w:rsidRDefault="00674495" w:rsidP="00674495">
            <w:pPr>
              <w:spacing w:after="0" w:line="240" w:lineRule="auto"/>
              <w:rPr>
                <w:rFonts w:ascii="Times New Roman" w:eastAsia="Times New Roman" w:hAnsi="Times New Roman" w:cs="Times New Roman"/>
                <w:sz w:val="24"/>
                <w:szCs w:val="24"/>
                <w:lang w:eastAsia="es-MX"/>
              </w:rPr>
            </w:pPr>
          </w:p>
        </w:tc>
      </w:tr>
      <w:tr w:rsidR="00674495" w:rsidRPr="00674495" w:rsidTr="00674495">
        <w:trPr>
          <w:trHeight w:val="144"/>
          <w:tblCellSpacing w:w="0" w:type="dxa"/>
          <w:jc w:val="center"/>
        </w:trPr>
        <w:tc>
          <w:tcPr>
            <w:tcW w:w="0" w:type="auto"/>
            <w:vAlign w:val="center"/>
            <w:hideMark/>
          </w:tcPr>
          <w:p w:rsidR="00674495" w:rsidRPr="00674495" w:rsidRDefault="00674495" w:rsidP="00674495">
            <w:pPr>
              <w:spacing w:after="0" w:line="240" w:lineRule="auto"/>
              <w:rPr>
                <w:rFonts w:ascii="Times New Roman" w:eastAsia="Times New Roman" w:hAnsi="Times New Roman" w:cs="Times New Roman"/>
                <w:sz w:val="24"/>
                <w:szCs w:val="24"/>
                <w:lang w:eastAsia="es-MX"/>
              </w:rPr>
            </w:pPr>
            <w:r w:rsidRPr="00674495">
              <w:rPr>
                <w:rFonts w:ascii="Verdana" w:eastAsia="Times New Roman" w:hAnsi="Verdana" w:cs="Times New Roman"/>
                <w:sz w:val="18"/>
                <w:szCs w:val="18"/>
                <w:lang w:eastAsia="es-MX"/>
              </w:rPr>
              <w:t xml:space="preserve">ANÓNIMO P R E S E N T E En respuesta a su solicitud ingresada a través del Sistema de Acceso a la Información Mexiquense (SAIMEX), con Folio No. 00049/CEPANAF/IP/2019 de fecha 19 de diciembre de 2019, mediante el cual solicita la razón y justificación del por qué la CEPANAF contrata servidores públicos con parentesco familiar directo, en niveles de jefatura, en específico y para ser más preciso el caso de Juan Serrato González Secretario Particular Rango 26 D y Karina Guadalupe Serrato González, Jefa de Unidad Rango 26 D por otro lado solicitó cual fue la medida de sanción que se tomó en contra del Señor Juan Serrato González de los sucesos en 2018 cuando se encontraba en un bar en horarios de trabajo. Ya que por la misma razón se despidieron a dos servidores públicos. Acaso este organismo fomenta el favoritismo?, sobre el particular me permito informar lo siguiente: 1.- Razón y justificación del porqué la CEPANAF contrata servidores públicos con parentesco familiar directo, en niveles de jefatura, en específico y para ser más preciso el caso de Juan Serrato González, Secretario Particular Rango 26 D y Karina Guadalupe Serrato González, Jefa de Unidad Rango 26 D. Se otorgó la plaza que se </w:t>
            </w:r>
            <w:r w:rsidRPr="00674495">
              <w:rPr>
                <w:rFonts w:ascii="Verdana" w:eastAsia="Times New Roman" w:hAnsi="Verdana" w:cs="Times New Roman"/>
                <w:sz w:val="18"/>
                <w:szCs w:val="18"/>
                <w:lang w:eastAsia="es-MX"/>
              </w:rPr>
              <w:lastRenderedPageBreak/>
              <w:t>encontraba vacante y su perfil cubría los requerimientos para desarrollar los proyectos de la Unidad de Promoción, Difusión y Relaciones Públicas. 2.- Solicita cuál fue la medida de sanción que se tomó en contra del Señor Juan Serrato González de los sucesos en 2018, cuando se encontraba en un bar en horarios de trabajo, ya que por la misma razón se despidieron a dos servidores públicos, acaso este Organismo fomenta el favoritismo?. Se desconoce el suceso al que hace referencia en 2018 y respecto a los dos servidores públicos que hace mención que despidieron; este Organismo recibió en el año 2018 renuncias voluntarias.</w:t>
            </w:r>
          </w:p>
        </w:tc>
      </w:tr>
      <w:tr w:rsidR="00674495" w:rsidRPr="00674495" w:rsidTr="00674495">
        <w:trPr>
          <w:trHeight w:val="360"/>
          <w:tblCellSpacing w:w="0" w:type="dxa"/>
          <w:jc w:val="center"/>
        </w:trPr>
        <w:tc>
          <w:tcPr>
            <w:tcW w:w="0" w:type="auto"/>
            <w:vAlign w:val="center"/>
            <w:hideMark/>
          </w:tcPr>
          <w:p w:rsidR="00674495" w:rsidRPr="00674495" w:rsidRDefault="00674495" w:rsidP="00674495">
            <w:pPr>
              <w:spacing w:after="0" w:line="240" w:lineRule="auto"/>
              <w:rPr>
                <w:rFonts w:ascii="Times New Roman" w:eastAsia="Times New Roman" w:hAnsi="Times New Roman" w:cs="Times New Roman"/>
                <w:sz w:val="24"/>
                <w:szCs w:val="24"/>
                <w:lang w:eastAsia="es-MX"/>
              </w:rPr>
            </w:pPr>
          </w:p>
        </w:tc>
      </w:tr>
      <w:tr w:rsidR="00674495" w:rsidRPr="00674495" w:rsidTr="00674495">
        <w:trPr>
          <w:trHeight w:val="144"/>
          <w:tblCellSpacing w:w="0" w:type="dxa"/>
          <w:jc w:val="center"/>
        </w:trPr>
        <w:tc>
          <w:tcPr>
            <w:tcW w:w="0" w:type="auto"/>
            <w:vAlign w:val="center"/>
            <w:hideMark/>
          </w:tcPr>
          <w:p w:rsidR="00674495" w:rsidRPr="00674495" w:rsidRDefault="00674495" w:rsidP="00674495">
            <w:pPr>
              <w:spacing w:after="0" w:line="240" w:lineRule="auto"/>
              <w:jc w:val="center"/>
              <w:rPr>
                <w:rFonts w:ascii="Times New Roman" w:eastAsia="Times New Roman" w:hAnsi="Times New Roman" w:cs="Times New Roman"/>
                <w:sz w:val="20"/>
                <w:szCs w:val="20"/>
                <w:lang w:eastAsia="es-MX"/>
              </w:rPr>
            </w:pPr>
          </w:p>
        </w:tc>
      </w:tr>
      <w:tr w:rsidR="00674495" w:rsidRPr="00674495" w:rsidTr="00674495">
        <w:trPr>
          <w:trHeight w:val="144"/>
          <w:tblCellSpacing w:w="0" w:type="dxa"/>
          <w:jc w:val="center"/>
        </w:trPr>
        <w:tc>
          <w:tcPr>
            <w:tcW w:w="0" w:type="auto"/>
            <w:vAlign w:val="center"/>
            <w:hideMark/>
          </w:tcPr>
          <w:p w:rsidR="00674495" w:rsidRPr="00674495" w:rsidRDefault="00674495" w:rsidP="00674495">
            <w:pPr>
              <w:spacing w:after="0" w:line="240" w:lineRule="auto"/>
              <w:rPr>
                <w:rFonts w:ascii="Times New Roman" w:eastAsia="Times New Roman" w:hAnsi="Times New Roman" w:cs="Times New Roman"/>
                <w:sz w:val="20"/>
                <w:szCs w:val="20"/>
                <w:lang w:eastAsia="es-MX"/>
              </w:rPr>
            </w:pPr>
          </w:p>
        </w:tc>
      </w:tr>
      <w:tr w:rsidR="00674495" w:rsidRPr="00674495" w:rsidTr="00674495">
        <w:trPr>
          <w:trHeight w:val="144"/>
          <w:tblCellSpacing w:w="0" w:type="dxa"/>
          <w:jc w:val="center"/>
        </w:trPr>
        <w:tc>
          <w:tcPr>
            <w:tcW w:w="0" w:type="auto"/>
            <w:vAlign w:val="center"/>
            <w:hideMark/>
          </w:tcPr>
          <w:p w:rsidR="00674495" w:rsidRPr="00674495" w:rsidRDefault="00674495" w:rsidP="00674495">
            <w:pPr>
              <w:spacing w:after="0" w:line="240" w:lineRule="auto"/>
              <w:rPr>
                <w:rFonts w:ascii="Times New Roman" w:eastAsia="Times New Roman" w:hAnsi="Times New Roman" w:cs="Times New Roman"/>
                <w:sz w:val="24"/>
                <w:szCs w:val="24"/>
                <w:lang w:eastAsia="es-MX"/>
              </w:rPr>
            </w:pPr>
            <w:r w:rsidRPr="00674495">
              <w:rPr>
                <w:rFonts w:ascii="Verdana" w:eastAsia="Times New Roman" w:hAnsi="Verdana" w:cs="Times New Roman"/>
                <w:sz w:val="18"/>
                <w:szCs w:val="18"/>
                <w:lang w:eastAsia="es-MX"/>
              </w:rPr>
              <w:t>ATENTAMENTE</w:t>
            </w:r>
          </w:p>
        </w:tc>
      </w:tr>
      <w:tr w:rsidR="00674495" w:rsidRPr="00674495" w:rsidTr="00674495">
        <w:trPr>
          <w:trHeight w:val="216"/>
          <w:tblCellSpacing w:w="0" w:type="dxa"/>
          <w:jc w:val="center"/>
        </w:trPr>
        <w:tc>
          <w:tcPr>
            <w:tcW w:w="0" w:type="auto"/>
            <w:vAlign w:val="center"/>
            <w:hideMark/>
          </w:tcPr>
          <w:p w:rsidR="00674495" w:rsidRPr="00674495" w:rsidRDefault="00674495" w:rsidP="00674495">
            <w:pPr>
              <w:spacing w:after="0" w:line="240" w:lineRule="auto"/>
              <w:rPr>
                <w:rFonts w:ascii="Times New Roman" w:eastAsia="Times New Roman" w:hAnsi="Times New Roman" w:cs="Times New Roman"/>
                <w:sz w:val="24"/>
                <w:szCs w:val="24"/>
                <w:lang w:eastAsia="es-MX"/>
              </w:rPr>
            </w:pPr>
          </w:p>
        </w:tc>
      </w:tr>
      <w:tr w:rsidR="00674495" w:rsidRPr="00674495" w:rsidTr="00674495">
        <w:trPr>
          <w:trHeight w:val="144"/>
          <w:tblCellSpacing w:w="0" w:type="dxa"/>
          <w:jc w:val="center"/>
        </w:trPr>
        <w:tc>
          <w:tcPr>
            <w:tcW w:w="0" w:type="auto"/>
            <w:vAlign w:val="center"/>
            <w:hideMark/>
          </w:tcPr>
          <w:p w:rsidR="00674495" w:rsidRPr="00674495" w:rsidRDefault="00674495" w:rsidP="00674495">
            <w:pPr>
              <w:spacing w:after="0" w:line="240" w:lineRule="auto"/>
              <w:rPr>
                <w:rFonts w:ascii="Times New Roman" w:eastAsia="Times New Roman" w:hAnsi="Times New Roman" w:cs="Times New Roman"/>
                <w:sz w:val="24"/>
                <w:szCs w:val="24"/>
                <w:lang w:eastAsia="es-MX"/>
              </w:rPr>
            </w:pPr>
            <w:r w:rsidRPr="00674495">
              <w:rPr>
                <w:rFonts w:ascii="Verdana" w:eastAsia="Times New Roman" w:hAnsi="Verdana" w:cs="Times New Roman"/>
                <w:sz w:val="18"/>
                <w:szCs w:val="18"/>
                <w:lang w:eastAsia="es-MX"/>
              </w:rPr>
              <w:t>C. LETICIA VIESCA GONZÁLEZ</w:t>
            </w:r>
          </w:p>
        </w:tc>
      </w:tr>
    </w:tbl>
    <w:p w:rsidR="00E15E85" w:rsidRPr="00441A94" w:rsidRDefault="00E15E85" w:rsidP="00776C31">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674495">
        <w:rPr>
          <w:rFonts w:ascii="Palatino Linotype" w:hAnsi="Palatino Linotype" w:cs="Arial"/>
          <w:sz w:val="24"/>
          <w:szCs w:val="24"/>
        </w:rPr>
        <w:t>veintidós de enero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00A2">
        <w:rPr>
          <w:rFonts w:ascii="Palatino Linotype" w:hAnsi="Palatino Linotype" w:cs="Arial"/>
          <w:b/>
          <w:bCs/>
          <w:sz w:val="24"/>
          <w:szCs w:val="24"/>
          <w:lang w:eastAsia="es-MX"/>
        </w:rPr>
        <w:t>0</w:t>
      </w:r>
      <w:r w:rsidR="00674495">
        <w:rPr>
          <w:rFonts w:ascii="Palatino Linotype" w:hAnsi="Palatino Linotype" w:cs="Arial"/>
          <w:b/>
          <w:bCs/>
          <w:sz w:val="24"/>
          <w:szCs w:val="24"/>
          <w:lang w:eastAsia="es-MX"/>
        </w:rPr>
        <w:t>0675/INFOEM/IP/RR/2020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674495" w:rsidRPr="00674495">
        <w:rPr>
          <w:rFonts w:ascii="Palatino Linotype" w:hAnsi="Palatino Linotype"/>
          <w:i/>
          <w:color w:val="000000"/>
        </w:rPr>
        <w:t>FALTA DE INFORMACIÓN CLARA Y PRECISA</w:t>
      </w:r>
      <w:r w:rsidR="00B165EF" w:rsidRPr="00B165EF">
        <w:rPr>
          <w:rFonts w:ascii="Palatino Linotype" w:hAnsi="Palatino Linotype"/>
          <w:i/>
          <w:color w:val="000000"/>
        </w:rPr>
        <w:t>” [</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674495" w:rsidRPr="00674495">
        <w:rPr>
          <w:rFonts w:ascii="Palatino Linotype" w:hAnsi="Palatino Linotype" w:cs="Arial"/>
          <w:i/>
        </w:rPr>
        <w:t>SE SOLICITÓ CLARAMENTE LA RAZÓN DEL PORQUÉ LA CEPANAF CONTRATA A FAMILIARES CON PARENTESCO DIRECTO TAL ES EL CASO DE JUAN SERRATO GONZALEZ Y KARINA GUADALUPE SERRATO GONZALEZ, AMBOS EN PUESTOS DE JEFATURA HACIENDO OMISIÓN DEL FAVORITISMO EXISTENTE. REFIERE UN PERFIL PARA DESEMPEÑAR LAS ACTIVIDADES DE DICHA ÁREA, QUISIERA SABER CON FUNDAMENTO LEGAL EN DONDE SE ESTIPULAN DICHOS PERFILES LABORALES PARA LAS DIVERSAS ÁREAS Y EN DONDE SON PUBLICADOS PARA QUE CUALQUIER CIUDADANO PUEDA ACCEDER A ELLOS Y NO EXISTA UN CONFLICTO DE INTERESES.</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674495">
        <w:rPr>
          <w:rFonts w:ascii="Palatino Linotype" w:hAnsi="Palatino Linotype" w:cs="Arial"/>
          <w:sz w:val="24"/>
          <w:szCs w:val="24"/>
        </w:rPr>
        <w:t>veintiocho de enero</w:t>
      </w:r>
      <w:r w:rsidR="00E62963">
        <w:rPr>
          <w:rFonts w:ascii="Palatino Linotype" w:hAnsi="Palatino Linotype" w:cs="Arial"/>
          <w:sz w:val="24"/>
          <w:szCs w:val="24"/>
        </w:rPr>
        <w:t xml:space="preserve"> de</w:t>
      </w:r>
      <w:r>
        <w:rPr>
          <w:rFonts w:ascii="Palatino Linotype" w:hAnsi="Palatino Linotype" w:cs="Arial"/>
          <w:sz w:val="24"/>
          <w:szCs w:val="24"/>
        </w:rPr>
        <w:t xml:space="preserve"> la presente anualidad, determinándose en él, un plazo de siete días para que las partes manifestaran lo que a su derecho corresponda en términos del numeral ya citado.</w:t>
      </w:r>
    </w:p>
    <w:p w:rsidR="0059073D" w:rsidRDefault="0059073D"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6200A2">
        <w:rPr>
          <w:rFonts w:ascii="Palatino Linotype" w:hAnsi="Palatino Linotype" w:cs="Arial"/>
          <w:sz w:val="24"/>
          <w:szCs w:val="24"/>
        </w:rPr>
        <w:t xml:space="preserve">en fecha </w:t>
      </w:r>
      <w:r w:rsidR="00346B20">
        <w:rPr>
          <w:rFonts w:ascii="Palatino Linotype" w:hAnsi="Palatino Linotype" w:cs="Arial"/>
          <w:sz w:val="24"/>
          <w:szCs w:val="24"/>
        </w:rPr>
        <w:t>trece de febrero de dos mil veinte</w:t>
      </w:r>
      <w:r w:rsidR="006200A2">
        <w:rPr>
          <w:rFonts w:ascii="Palatino Linotype" w:hAnsi="Palatino Linotype" w:cs="Arial"/>
          <w:sz w:val="24"/>
          <w:szCs w:val="24"/>
        </w:rPr>
        <w:t xml:space="preserve"> presentó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6B25CE">
        <w:rPr>
          <w:rFonts w:ascii="Palatino Linotype" w:hAnsi="Palatino Linotype" w:cs="Arial"/>
          <w:sz w:val="24"/>
          <w:szCs w:val="24"/>
        </w:rPr>
        <w:t>cuatro de agosto de dos mil veinte</w:t>
      </w:r>
      <w:r w:rsidR="00346B20">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6B25CE" w:rsidRDefault="006B25CE" w:rsidP="006B25CE">
      <w:pPr>
        <w:spacing w:before="240" w:after="240" w:line="360" w:lineRule="auto"/>
        <w:jc w:val="both"/>
        <w:rPr>
          <w:rFonts w:ascii="Palatino Linotype" w:hAnsi="Palatino Linotype" w:cs="Arial"/>
          <w:sz w:val="24"/>
          <w:szCs w:val="24"/>
        </w:rPr>
      </w:pPr>
      <w:r w:rsidRPr="00DC3C2C">
        <w:rPr>
          <w:rFonts w:ascii="Palatino Linotype" w:hAnsi="Palatino Linotype" w:cs="Arial"/>
          <w:sz w:val="24"/>
          <w:szCs w:val="24"/>
        </w:rPr>
        <w:t xml:space="preserve">Así también, en fecha </w:t>
      </w:r>
      <w:r>
        <w:rPr>
          <w:rFonts w:ascii="Palatino Linotype" w:hAnsi="Palatino Linotype" w:cs="Arial"/>
          <w:sz w:val="24"/>
          <w:szCs w:val="24"/>
        </w:rPr>
        <w:t>dieciocho de marzo</w:t>
      </w:r>
      <w:r w:rsidRPr="00DC3C2C">
        <w:rPr>
          <w:rFonts w:ascii="Palatino Linotype" w:hAnsi="Palatino Linotype" w:cs="Arial"/>
          <w:sz w:val="24"/>
          <w:szCs w:val="24"/>
        </w:rPr>
        <w:t xml:space="preserve"> de dos mil veinte este órgano garante con fundamento en el artículo 181 párrafo tercero de la Ley de Transparencia de la entidad, declaro la ampliación de término para resolver el recurso de revisión por un plazo de quince días hábiles.</w:t>
      </w:r>
    </w:p>
    <w:p w:rsidR="00AE2701" w:rsidRDefault="00AE2701" w:rsidP="00AE2701">
      <w:pPr>
        <w:spacing w:before="240" w:after="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Este Instituto de Transparencia, Acceso a la Información Pública y Protección de Datos Personales del Estado de México, es competente para conocer y resolver el presente recurso de revisión interpuesto por</w:t>
      </w:r>
      <w:r w:rsidR="0059073D">
        <w:rPr>
          <w:rFonts w:ascii="Palatino Linotype" w:hAnsi="Palatino Linotype" w:cs="Arial"/>
          <w:sz w:val="24"/>
        </w:rPr>
        <w:t xml:space="preserve"> 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346B20" w:rsidRDefault="00D83FC6" w:rsidP="00346B20">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TERCERO</w:t>
      </w:r>
      <w:r w:rsidR="00346B20" w:rsidRPr="007D15EF">
        <w:rPr>
          <w:rFonts w:ascii="Palatino Linotype" w:hAnsi="Palatino Linotype"/>
          <w:b/>
          <w:sz w:val="28"/>
          <w:szCs w:val="28"/>
        </w:rPr>
        <w:t>.</w:t>
      </w:r>
      <w:r w:rsidR="00346B20">
        <w:rPr>
          <w:rFonts w:ascii="Palatino Linotype" w:hAnsi="Palatino Linotype"/>
          <w:b/>
          <w:sz w:val="28"/>
          <w:szCs w:val="28"/>
        </w:rPr>
        <w:t xml:space="preserve"> Procedibilidad.</w:t>
      </w:r>
    </w:p>
    <w:p w:rsidR="00346B20" w:rsidRDefault="00346B20" w:rsidP="00346B20">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346B20" w:rsidRPr="008626E3" w:rsidRDefault="00346B20" w:rsidP="00346B20">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346B20" w:rsidRPr="008626E3" w:rsidRDefault="00346B20" w:rsidP="00346B20">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346B20" w:rsidRPr="008626E3" w:rsidRDefault="00346B20" w:rsidP="00346B20">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346B20" w:rsidRPr="008626E3" w:rsidRDefault="00346B20" w:rsidP="00346B20">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346B20" w:rsidRPr="008626E3" w:rsidRDefault="00346B20" w:rsidP="00346B20">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346B20" w:rsidRPr="008626E3" w:rsidRDefault="00346B20" w:rsidP="00346B20">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346B20" w:rsidRPr="008626E3" w:rsidRDefault="00346B20" w:rsidP="00346B20">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346B20" w:rsidRPr="008626E3" w:rsidRDefault="00346B20" w:rsidP="00346B20">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346B20" w:rsidRPr="008626E3" w:rsidRDefault="00346B20" w:rsidP="00346B20">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346B20" w:rsidRPr="008626E3" w:rsidRDefault="00346B20" w:rsidP="00346B20">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346B20" w:rsidRDefault="00346B20" w:rsidP="00346B20">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346B20" w:rsidRDefault="00346B20" w:rsidP="00346B20">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w:t>
      </w:r>
      <w:r>
        <w:rPr>
          <w:rFonts w:ascii="Palatino Linotype" w:hAnsi="Palatino Linotype"/>
          <w:sz w:val="24"/>
          <w:szCs w:val="28"/>
        </w:rPr>
        <w:lastRenderedPageBreak/>
        <w:t xml:space="preserve">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346B20" w:rsidRDefault="00346B20" w:rsidP="00346B20">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46B20" w:rsidRDefault="00346B20" w:rsidP="00346B20">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346B20" w:rsidRPr="004902C5" w:rsidRDefault="00346B20" w:rsidP="00346B20">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346B20" w:rsidRPr="004902C5" w:rsidRDefault="00346B20" w:rsidP="00346B20">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346B20" w:rsidRPr="004902C5" w:rsidRDefault="00346B20" w:rsidP="00346B20">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lastRenderedPageBreak/>
        <w:t>Toda persona tiene derecho al libre acceso a información plural y oportuna, así como a buscar, recibir y difundir información e ideas de toda índole por cualquier medio de expresión.</w:t>
      </w:r>
    </w:p>
    <w:p w:rsidR="00346B20" w:rsidRPr="004902C5" w:rsidRDefault="00346B20" w:rsidP="00346B20">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346B20" w:rsidRPr="004902C5" w:rsidRDefault="00346B20" w:rsidP="00346B20">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346B20" w:rsidRPr="004902C5" w:rsidRDefault="00346B20" w:rsidP="00346B20">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346B20" w:rsidRPr="004902C5" w:rsidRDefault="00346B20" w:rsidP="00346B20">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46B20" w:rsidRPr="004902C5" w:rsidRDefault="00346B20" w:rsidP="00346B20">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346B20" w:rsidRPr="004902C5" w:rsidRDefault="00346B20" w:rsidP="00346B20">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346B20" w:rsidRPr="004902C5" w:rsidRDefault="00346B20" w:rsidP="00346B20">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346B20" w:rsidRPr="004902C5" w:rsidRDefault="00346B20" w:rsidP="00346B20">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46B20" w:rsidRPr="004902C5" w:rsidRDefault="00346B20" w:rsidP="00346B20">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lastRenderedPageBreak/>
        <w:t>VI. Las leyes determinarán la manera en que los sujetos obligados deberán hacer pública la información relativa a los recursos públicos que entreguen a personas físicas o morales.</w:t>
      </w:r>
    </w:p>
    <w:p w:rsidR="00346B20" w:rsidRPr="004902C5" w:rsidRDefault="00346B20" w:rsidP="00346B20">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346B20" w:rsidRDefault="00346B20" w:rsidP="00346B20">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346B20" w:rsidRDefault="00346B20" w:rsidP="00346B20">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346B20" w:rsidRPr="006F63D2" w:rsidRDefault="00346B20" w:rsidP="00346B20">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46B20" w:rsidRPr="006F63D2" w:rsidRDefault="00346B20" w:rsidP="00346B20">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346B20" w:rsidRDefault="00346B20" w:rsidP="00346B20">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346B20" w:rsidRPr="006F63D2" w:rsidRDefault="00346B20" w:rsidP="00346B20">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t>(</w:t>
      </w:r>
      <w:r>
        <w:rPr>
          <w:rFonts w:ascii="Palatino Linotype" w:hAnsi="Palatino Linotype"/>
          <w:szCs w:val="28"/>
        </w:rPr>
        <w:t>Énfasis añadido)</w:t>
      </w:r>
    </w:p>
    <w:p w:rsidR="00346B20" w:rsidRDefault="00346B20" w:rsidP="00346B20">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w:t>
      </w:r>
      <w:r>
        <w:rPr>
          <w:rFonts w:ascii="Palatino Linotype" w:hAnsi="Palatino Linotype"/>
          <w:sz w:val="24"/>
          <w:szCs w:val="28"/>
        </w:rPr>
        <w:lastRenderedPageBreak/>
        <w:t>anónima o no contener un nombre que identifique al solicitante o que permita tener certeza sobre su identidad.</w:t>
      </w:r>
    </w:p>
    <w:p w:rsidR="00346B20" w:rsidRDefault="00346B20" w:rsidP="00346B20">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346B20" w:rsidRPr="006F251D" w:rsidRDefault="00346B20" w:rsidP="00346B20">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346B20" w:rsidRPr="00187FF4" w:rsidRDefault="00346B20" w:rsidP="00346B20">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346B20" w:rsidRDefault="00346B20" w:rsidP="00346B20">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346B20" w:rsidRDefault="00346B20" w:rsidP="00346B20">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lastRenderedPageBreak/>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346B20" w:rsidRDefault="00346B20" w:rsidP="00346B20">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346B20" w:rsidRDefault="00346B20" w:rsidP="00346B20">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w:t>
      </w:r>
      <w:r>
        <w:rPr>
          <w:rFonts w:ascii="Palatino Linotype" w:hAnsi="Palatino Linotype" w:cs="Times New Roman"/>
          <w:color w:val="000000" w:themeColor="text1"/>
          <w:w w:val="105"/>
          <w:sz w:val="24"/>
          <w:szCs w:val="25"/>
        </w:rPr>
        <w:lastRenderedPageBreak/>
        <w:t xml:space="preserve">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D83FC6" w:rsidRDefault="00D83FC6" w:rsidP="00346B20">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D83FC6" w:rsidRPr="00996D9B" w:rsidRDefault="00D83FC6" w:rsidP="00D83FC6">
      <w:pPr>
        <w:spacing w:after="0" w:line="360" w:lineRule="auto"/>
        <w:jc w:val="both"/>
        <w:rPr>
          <w:rFonts w:ascii="Palatino Linotype" w:eastAsiaTheme="minorEastAsia" w:hAnsi="Palatino Linotype" w:cs="Arial"/>
          <w:b/>
          <w:sz w:val="28"/>
          <w:szCs w:val="28"/>
          <w:lang w:val="es-ES_tradnl" w:eastAsia="es-ES"/>
        </w:rPr>
      </w:pPr>
      <w:r>
        <w:rPr>
          <w:rFonts w:ascii="Palatino Linotype" w:hAnsi="Palatino Linotype" w:cs="Arial"/>
          <w:b/>
          <w:sz w:val="28"/>
        </w:rPr>
        <w:t>TERCERO</w:t>
      </w:r>
      <w:r w:rsidRPr="00D24A52">
        <w:rPr>
          <w:rFonts w:ascii="Palatino Linotype" w:hAnsi="Palatino Linotype" w:cs="Arial"/>
          <w:b/>
        </w:rPr>
        <w:t xml:space="preserve">. </w:t>
      </w:r>
      <w:r w:rsidRPr="00996D9B">
        <w:rPr>
          <w:rFonts w:ascii="Palatino Linotype" w:eastAsiaTheme="minorEastAsia" w:hAnsi="Palatino Linotype" w:cs="Arial"/>
          <w:b/>
          <w:sz w:val="28"/>
          <w:szCs w:val="28"/>
          <w:lang w:val="es-ES_tradnl" w:eastAsia="es-ES"/>
        </w:rPr>
        <w:t>Del estudio de las causas de improcedencia y sobreseimiento.</w:t>
      </w:r>
    </w:p>
    <w:p w:rsidR="00D83FC6" w:rsidRPr="00996D9B" w:rsidRDefault="00D83FC6" w:rsidP="00D83FC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83FC6" w:rsidRPr="00996D9B" w:rsidRDefault="00D83FC6" w:rsidP="00D83FC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D83FC6" w:rsidRPr="00996D9B" w:rsidRDefault="00D83FC6" w:rsidP="00D83FC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w:t>
      </w:r>
      <w:r>
        <w:rPr>
          <w:rFonts w:ascii="Palatino Linotype" w:eastAsiaTheme="minorEastAsia" w:hAnsi="Palatino Linotype" w:cs="Arial"/>
          <w:sz w:val="24"/>
          <w:szCs w:val="24"/>
          <w:lang w:val="es-ES_tradnl" w:eastAsia="es-ES"/>
        </w:rPr>
        <w:t xml:space="preserve"> </w:t>
      </w:r>
      <w:r w:rsidRPr="00996D9B">
        <w:rPr>
          <w:rFonts w:ascii="Palatino Linotype" w:eastAsiaTheme="minorEastAsia" w:hAnsi="Palatino Linotype" w:cs="Arial"/>
          <w:sz w:val="24"/>
          <w:szCs w:val="24"/>
          <w:lang w:val="es-ES_tradnl" w:eastAsia="es-ES"/>
        </w:rPr>
        <w:t xml:space="preserve"> un asunto en su fondo, cuando una vez admitido el recurso de revisión se advierta una causa de improcedencia que permita sobreseerlo.</w:t>
      </w:r>
    </w:p>
    <w:p w:rsidR="00D83FC6" w:rsidRPr="00996D9B" w:rsidRDefault="00D83FC6" w:rsidP="00D83FC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D83FC6" w:rsidRPr="00996D9B" w:rsidRDefault="00D83FC6" w:rsidP="00D83FC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lastRenderedPageBreak/>
        <w:t>Estudio de causales de improcedencia que no son incompatibles con el derecho de acceso a la justicia, ya que éste no se coarta por regular causas de improcedencia y sobreseimiento con tales fines</w:t>
      </w:r>
      <w:r w:rsidRPr="00996D9B">
        <w:rPr>
          <w:rFonts w:ascii="Palatino Linotype" w:eastAsiaTheme="minorEastAsia" w:hAnsi="Palatino Linotype" w:cs="Arial"/>
          <w:sz w:val="24"/>
          <w:szCs w:val="24"/>
          <w:vertAlign w:val="superscript"/>
          <w:lang w:val="es-ES_tradnl" w:eastAsia="es-ES"/>
        </w:rPr>
        <w:footnoteReference w:id="1"/>
      </w:r>
      <w:r w:rsidRPr="00996D9B">
        <w:rPr>
          <w:rFonts w:ascii="Palatino Linotype" w:eastAsiaTheme="minorEastAsia" w:hAnsi="Palatino Linotype" w:cs="Arial"/>
          <w:sz w:val="24"/>
          <w:szCs w:val="24"/>
          <w:lang w:val="es-ES_tradnl" w:eastAsia="es-ES"/>
        </w:rPr>
        <w:t>.</w:t>
      </w:r>
    </w:p>
    <w:p w:rsidR="00D83FC6" w:rsidRPr="00996D9B" w:rsidRDefault="00D83FC6" w:rsidP="00D83FC6">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D83FC6" w:rsidRPr="00996D9B" w:rsidRDefault="00D83FC6" w:rsidP="00D83FC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rsidR="00D83FC6" w:rsidRPr="00996D9B" w:rsidRDefault="00D83FC6" w:rsidP="00D83FC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D83FC6" w:rsidRPr="00996D9B" w:rsidRDefault="00D83FC6" w:rsidP="00D83FC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D83FC6" w:rsidRDefault="00D83FC6" w:rsidP="00D83FC6">
      <w:pPr>
        <w:tabs>
          <w:tab w:val="left" w:pos="709"/>
        </w:tabs>
        <w:spacing w:after="0" w:line="360" w:lineRule="auto"/>
        <w:jc w:val="both"/>
        <w:rPr>
          <w:rFonts w:ascii="Palatino Linotype" w:hAnsi="Palatino Linotype"/>
          <w:sz w:val="24"/>
          <w:szCs w:val="24"/>
        </w:rPr>
      </w:pPr>
    </w:p>
    <w:p w:rsidR="00D83FC6" w:rsidRDefault="00D83FC6" w:rsidP="00D83FC6">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Así, tenemos en un primer plano de estudio el texto de la</w:t>
      </w:r>
      <w:r>
        <w:rPr>
          <w:rFonts w:ascii="Palatino Linotype" w:hAnsi="Palatino Linotype"/>
          <w:sz w:val="24"/>
          <w:szCs w:val="24"/>
        </w:rPr>
        <w:t>s</w:t>
      </w:r>
      <w:r w:rsidRPr="0053687A">
        <w:rPr>
          <w:rFonts w:ascii="Palatino Linotype" w:hAnsi="Palatino Linotype"/>
          <w:sz w:val="24"/>
          <w:szCs w:val="24"/>
        </w:rPr>
        <w:t xml:space="preserve"> solicitud</w:t>
      </w:r>
      <w:r>
        <w:rPr>
          <w:rFonts w:ascii="Palatino Linotype" w:hAnsi="Palatino Linotype"/>
          <w:sz w:val="24"/>
          <w:szCs w:val="24"/>
        </w:rPr>
        <w:t>es</w:t>
      </w:r>
      <w:r w:rsidRPr="0053687A">
        <w:rPr>
          <w:rFonts w:ascii="Palatino Linotype" w:hAnsi="Palatino Linotype"/>
          <w:sz w:val="24"/>
          <w:szCs w:val="24"/>
        </w:rPr>
        <w:t xml:space="preserve"> de información, que fue</w:t>
      </w:r>
      <w:r>
        <w:rPr>
          <w:rFonts w:ascii="Palatino Linotype" w:hAnsi="Palatino Linotype"/>
          <w:sz w:val="24"/>
          <w:szCs w:val="24"/>
        </w:rPr>
        <w:t>ron</w:t>
      </w:r>
      <w:r w:rsidRPr="0053687A">
        <w:rPr>
          <w:rFonts w:ascii="Palatino Linotype" w:hAnsi="Palatino Linotype"/>
          <w:sz w:val="24"/>
          <w:szCs w:val="24"/>
        </w:rPr>
        <w:t xml:space="preserve"> plasmada</w:t>
      </w:r>
      <w:r>
        <w:rPr>
          <w:rFonts w:ascii="Palatino Linotype" w:hAnsi="Palatino Linotype"/>
          <w:sz w:val="24"/>
          <w:szCs w:val="24"/>
        </w:rPr>
        <w:t>s</w:t>
      </w:r>
      <w:r w:rsidRPr="0053687A">
        <w:rPr>
          <w:rFonts w:ascii="Palatino Linotype" w:hAnsi="Palatino Linotype"/>
          <w:sz w:val="24"/>
          <w:szCs w:val="24"/>
        </w:rPr>
        <w:t xml:space="preserve">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el</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lo siguiente:</w:t>
      </w:r>
    </w:p>
    <w:p w:rsidR="00D83FC6" w:rsidRDefault="00D83FC6" w:rsidP="00D83FC6">
      <w:pPr>
        <w:tabs>
          <w:tab w:val="left" w:pos="709"/>
        </w:tabs>
        <w:spacing w:after="0" w:line="360" w:lineRule="auto"/>
        <w:jc w:val="both"/>
        <w:rPr>
          <w:rFonts w:ascii="Palatino Linotype" w:hAnsi="Palatino Linotype"/>
          <w:sz w:val="24"/>
          <w:szCs w:val="24"/>
        </w:rPr>
      </w:pPr>
    </w:p>
    <w:p w:rsidR="0035160E" w:rsidRPr="0035160E" w:rsidRDefault="0035160E" w:rsidP="0035160E">
      <w:pPr>
        <w:pStyle w:val="Prrafodelista"/>
        <w:numPr>
          <w:ilvl w:val="0"/>
          <w:numId w:val="48"/>
        </w:numPr>
        <w:spacing w:line="360" w:lineRule="auto"/>
        <w:jc w:val="both"/>
        <w:rPr>
          <w:rFonts w:ascii="Palatino Linotype" w:hAnsi="Palatino Linotype" w:cs="Arial"/>
        </w:rPr>
      </w:pPr>
      <w:r>
        <w:rPr>
          <w:rFonts w:ascii="Palatino Linotype" w:hAnsi="Palatino Linotype"/>
        </w:rPr>
        <w:t>L</w:t>
      </w:r>
      <w:r w:rsidRPr="0035160E">
        <w:rPr>
          <w:rFonts w:ascii="Palatino Linotype" w:hAnsi="Palatino Linotype"/>
        </w:rPr>
        <w:t>a razón y justificación</w:t>
      </w:r>
      <w:r>
        <w:rPr>
          <w:rFonts w:ascii="Palatino Linotype" w:hAnsi="Palatino Linotype"/>
        </w:rPr>
        <w:t xml:space="preserve"> del por</w:t>
      </w:r>
      <w:r w:rsidRPr="0035160E">
        <w:rPr>
          <w:rFonts w:ascii="Palatino Linotype" w:hAnsi="Palatino Linotype"/>
        </w:rPr>
        <w:t>que la cepanaf contrata servidores públicos con parentesco famil</w:t>
      </w:r>
      <w:r>
        <w:rPr>
          <w:rFonts w:ascii="Palatino Linotype" w:hAnsi="Palatino Linotype"/>
        </w:rPr>
        <w:t>i</w:t>
      </w:r>
      <w:r w:rsidRPr="0035160E">
        <w:rPr>
          <w:rFonts w:ascii="Palatino Linotype" w:hAnsi="Palatino Linotype"/>
        </w:rPr>
        <w:t xml:space="preserve">ar directo, en niveles de jefatura, en específico y para ser más </w:t>
      </w:r>
      <w:r>
        <w:rPr>
          <w:rFonts w:ascii="Palatino Linotype" w:hAnsi="Palatino Linotype"/>
        </w:rPr>
        <w:t>preciso el caso de Juan Serrato G</w:t>
      </w:r>
      <w:r w:rsidRPr="0035160E">
        <w:rPr>
          <w:rFonts w:ascii="Palatino Linotype" w:hAnsi="Palatino Linotype"/>
        </w:rPr>
        <w:t>onzález secr</w:t>
      </w:r>
      <w:r>
        <w:rPr>
          <w:rFonts w:ascii="Palatino Linotype" w:hAnsi="Palatino Linotype"/>
        </w:rPr>
        <w:t>etario particular rango 26 d y Karina Guadalupe Serrato Gonzá</w:t>
      </w:r>
      <w:r w:rsidRPr="0035160E">
        <w:rPr>
          <w:rFonts w:ascii="Palatino Linotype" w:hAnsi="Palatino Linotype"/>
        </w:rPr>
        <w:t xml:space="preserve">lez jefa de unidad rango 26d. </w:t>
      </w:r>
    </w:p>
    <w:p w:rsidR="00D83FC6" w:rsidRPr="0035160E" w:rsidRDefault="0035160E" w:rsidP="0035160E">
      <w:pPr>
        <w:pStyle w:val="Prrafodelista"/>
        <w:numPr>
          <w:ilvl w:val="0"/>
          <w:numId w:val="48"/>
        </w:numPr>
        <w:spacing w:line="360" w:lineRule="auto"/>
        <w:jc w:val="both"/>
        <w:rPr>
          <w:rFonts w:ascii="Palatino Linotype" w:hAnsi="Palatino Linotype" w:cs="Arial"/>
        </w:rPr>
      </w:pPr>
      <w:r>
        <w:rPr>
          <w:rFonts w:ascii="Palatino Linotype" w:hAnsi="Palatino Linotype"/>
        </w:rPr>
        <w:t>L</w:t>
      </w:r>
      <w:r w:rsidRPr="0035160E">
        <w:rPr>
          <w:rFonts w:ascii="Palatino Linotype" w:hAnsi="Palatino Linotype"/>
        </w:rPr>
        <w:t>a medida de sanción que se tomó</w:t>
      </w:r>
      <w:r>
        <w:rPr>
          <w:rFonts w:ascii="Palatino Linotype" w:hAnsi="Palatino Linotype"/>
        </w:rPr>
        <w:t xml:space="preserve"> en contra del señor Juan Serrato Gonzá</w:t>
      </w:r>
      <w:r w:rsidRPr="0035160E">
        <w:rPr>
          <w:rFonts w:ascii="Palatino Linotype" w:hAnsi="Palatino Linotype"/>
        </w:rPr>
        <w:t xml:space="preserve">lez de los sucesos en 2018 cuando se encontraba en un bar en horarios de trabajo. </w:t>
      </w:r>
    </w:p>
    <w:p w:rsidR="0035160E" w:rsidRPr="0035160E" w:rsidRDefault="0035160E" w:rsidP="0035160E">
      <w:pPr>
        <w:spacing w:line="360" w:lineRule="auto"/>
        <w:jc w:val="both"/>
        <w:rPr>
          <w:rFonts w:ascii="Palatino Linotype" w:hAnsi="Palatino Linotype" w:cs="Arial"/>
        </w:rPr>
      </w:pPr>
    </w:p>
    <w:p w:rsidR="0035160E" w:rsidRDefault="00D83FC6" w:rsidP="00D83FC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quedó señalado anteriormente, el </w:t>
      </w:r>
      <w:r>
        <w:rPr>
          <w:rFonts w:ascii="Palatino Linotype" w:hAnsi="Palatino Linotype" w:cs="Arial"/>
          <w:b/>
          <w:sz w:val="24"/>
          <w:szCs w:val="24"/>
        </w:rPr>
        <w:t xml:space="preserve">sujeto obligado </w:t>
      </w:r>
      <w:r>
        <w:rPr>
          <w:rFonts w:ascii="Palatino Linotype" w:hAnsi="Palatino Linotype" w:cs="Arial"/>
          <w:sz w:val="24"/>
          <w:szCs w:val="24"/>
        </w:rPr>
        <w:t>emitió su respuesta</w:t>
      </w:r>
      <w:r w:rsidR="0035160E">
        <w:rPr>
          <w:rFonts w:ascii="Palatino Linotype" w:hAnsi="Palatino Linotype" w:cs="Arial"/>
          <w:sz w:val="24"/>
          <w:szCs w:val="24"/>
        </w:rPr>
        <w:t xml:space="preserve"> en los siguientes términos:</w:t>
      </w:r>
    </w:p>
    <w:tbl>
      <w:tblPr>
        <w:tblW w:w="7916" w:type="dxa"/>
        <w:jc w:val="center"/>
        <w:tblCellSpacing w:w="0" w:type="dxa"/>
        <w:tblCellMar>
          <w:left w:w="0" w:type="dxa"/>
          <w:right w:w="0" w:type="dxa"/>
        </w:tblCellMar>
        <w:tblLook w:val="04A0" w:firstRow="1" w:lastRow="0" w:firstColumn="1" w:lastColumn="0" w:noHBand="0" w:noVBand="1"/>
      </w:tblPr>
      <w:tblGrid>
        <w:gridCol w:w="7916"/>
      </w:tblGrid>
      <w:tr w:rsidR="0035160E" w:rsidRPr="0035160E" w:rsidTr="0035160E">
        <w:trPr>
          <w:trHeight w:val="304"/>
          <w:tblCellSpacing w:w="0" w:type="dxa"/>
          <w:jc w:val="center"/>
        </w:trPr>
        <w:tc>
          <w:tcPr>
            <w:tcW w:w="0" w:type="auto"/>
            <w:vAlign w:val="center"/>
            <w:hideMark/>
          </w:tcPr>
          <w:p w:rsidR="0035160E" w:rsidRPr="0035160E" w:rsidRDefault="0035160E" w:rsidP="0035160E">
            <w:pPr>
              <w:spacing w:after="0" w:line="240" w:lineRule="auto"/>
              <w:jc w:val="right"/>
              <w:rPr>
                <w:rFonts w:ascii="Times New Roman" w:eastAsia="Times New Roman" w:hAnsi="Times New Roman" w:cs="Times New Roman"/>
                <w:sz w:val="24"/>
                <w:szCs w:val="24"/>
                <w:lang w:eastAsia="es-MX"/>
              </w:rPr>
            </w:pPr>
            <w:r w:rsidRPr="0035160E">
              <w:rPr>
                <w:rFonts w:ascii="Verdana" w:eastAsia="Times New Roman" w:hAnsi="Verdana" w:cs="Times New Roman"/>
                <w:sz w:val="18"/>
                <w:szCs w:val="18"/>
                <w:lang w:eastAsia="es-MX"/>
              </w:rPr>
              <w:t>Metepec, México a 14 de Enero de 2020</w:t>
            </w:r>
          </w:p>
        </w:tc>
      </w:tr>
      <w:tr w:rsidR="0035160E" w:rsidRPr="0035160E" w:rsidTr="0035160E">
        <w:trPr>
          <w:trHeight w:val="304"/>
          <w:tblCellSpacing w:w="0" w:type="dxa"/>
          <w:jc w:val="center"/>
        </w:trPr>
        <w:tc>
          <w:tcPr>
            <w:tcW w:w="0" w:type="auto"/>
            <w:vAlign w:val="center"/>
            <w:hideMark/>
          </w:tcPr>
          <w:p w:rsidR="0035160E" w:rsidRPr="0035160E" w:rsidRDefault="0035160E" w:rsidP="0035160E">
            <w:pPr>
              <w:spacing w:after="0" w:line="240" w:lineRule="auto"/>
              <w:jc w:val="right"/>
              <w:rPr>
                <w:rFonts w:ascii="Times New Roman" w:eastAsia="Times New Roman" w:hAnsi="Times New Roman" w:cs="Times New Roman"/>
                <w:sz w:val="24"/>
                <w:szCs w:val="24"/>
                <w:lang w:eastAsia="es-MX"/>
              </w:rPr>
            </w:pPr>
            <w:r w:rsidRPr="0035160E">
              <w:rPr>
                <w:rFonts w:ascii="Verdana" w:eastAsia="Times New Roman" w:hAnsi="Verdana" w:cs="Times New Roman"/>
                <w:sz w:val="18"/>
                <w:szCs w:val="18"/>
                <w:lang w:eastAsia="es-MX"/>
              </w:rPr>
              <w:t>Nombre del solicitante:</w:t>
            </w:r>
          </w:p>
        </w:tc>
      </w:tr>
      <w:tr w:rsidR="0035160E" w:rsidRPr="0035160E" w:rsidTr="0035160E">
        <w:trPr>
          <w:trHeight w:val="304"/>
          <w:tblCellSpacing w:w="0" w:type="dxa"/>
          <w:jc w:val="center"/>
        </w:trPr>
        <w:tc>
          <w:tcPr>
            <w:tcW w:w="0" w:type="auto"/>
            <w:vAlign w:val="center"/>
            <w:hideMark/>
          </w:tcPr>
          <w:p w:rsidR="0035160E" w:rsidRPr="0035160E" w:rsidRDefault="0035160E" w:rsidP="0035160E">
            <w:pPr>
              <w:spacing w:after="0" w:line="240" w:lineRule="auto"/>
              <w:jc w:val="right"/>
              <w:rPr>
                <w:rFonts w:ascii="Times New Roman" w:eastAsia="Times New Roman" w:hAnsi="Times New Roman" w:cs="Times New Roman"/>
                <w:sz w:val="24"/>
                <w:szCs w:val="24"/>
                <w:lang w:eastAsia="es-MX"/>
              </w:rPr>
            </w:pPr>
            <w:r w:rsidRPr="0035160E">
              <w:rPr>
                <w:rFonts w:ascii="Verdana" w:eastAsia="Times New Roman" w:hAnsi="Verdana" w:cs="Times New Roman"/>
                <w:sz w:val="18"/>
                <w:szCs w:val="18"/>
                <w:lang w:eastAsia="es-MX"/>
              </w:rPr>
              <w:t>Folio de la solicitud: 00049/CEPANAF/IP/2019</w:t>
            </w:r>
          </w:p>
        </w:tc>
      </w:tr>
      <w:tr w:rsidR="0035160E" w:rsidRPr="0035160E" w:rsidTr="0035160E">
        <w:trPr>
          <w:trHeight w:val="456"/>
          <w:tblCellSpacing w:w="0" w:type="dxa"/>
          <w:jc w:val="center"/>
        </w:trPr>
        <w:tc>
          <w:tcPr>
            <w:tcW w:w="0" w:type="auto"/>
            <w:vAlign w:val="center"/>
            <w:hideMark/>
          </w:tcPr>
          <w:p w:rsidR="0035160E" w:rsidRPr="0035160E" w:rsidRDefault="0035160E" w:rsidP="0035160E">
            <w:pPr>
              <w:spacing w:after="0" w:line="240" w:lineRule="auto"/>
              <w:jc w:val="right"/>
              <w:rPr>
                <w:rFonts w:ascii="Times New Roman" w:eastAsia="Times New Roman" w:hAnsi="Times New Roman" w:cs="Times New Roman"/>
                <w:sz w:val="24"/>
                <w:szCs w:val="24"/>
                <w:lang w:eastAsia="es-MX"/>
              </w:rPr>
            </w:pPr>
          </w:p>
        </w:tc>
      </w:tr>
      <w:tr w:rsidR="0035160E" w:rsidRPr="0035160E" w:rsidTr="0035160E">
        <w:trPr>
          <w:trHeight w:val="152"/>
          <w:tblCellSpacing w:w="0" w:type="dxa"/>
          <w:jc w:val="center"/>
        </w:trPr>
        <w:tc>
          <w:tcPr>
            <w:tcW w:w="0" w:type="auto"/>
            <w:vAlign w:val="center"/>
            <w:hideMark/>
          </w:tcPr>
          <w:p w:rsidR="0035160E" w:rsidRPr="0035160E" w:rsidRDefault="0035160E" w:rsidP="0035160E">
            <w:pPr>
              <w:spacing w:after="0" w:line="240" w:lineRule="auto"/>
              <w:rPr>
                <w:rFonts w:ascii="Times New Roman" w:eastAsia="Times New Roman" w:hAnsi="Times New Roman" w:cs="Times New Roman"/>
                <w:sz w:val="24"/>
                <w:szCs w:val="24"/>
                <w:lang w:eastAsia="es-MX"/>
              </w:rPr>
            </w:pPr>
            <w:r w:rsidRPr="0035160E">
              <w:rPr>
                <w:rFonts w:ascii="Verdana" w:eastAsia="Times New Roman" w:hAnsi="Verdana" w:cs="Times New Roman"/>
                <w:sz w:val="18"/>
                <w:szCs w:val="18"/>
                <w:lang w:eastAsia="es-MX"/>
              </w:rPr>
              <w:t xml:space="preserve">En respuesta a la solicitud recibida, nos permitimos hacer de su conocimiento que con fundamento en el artículo 53, Fracciones: II, V y VI de la Ley de Transparencia y </w:t>
            </w:r>
            <w:r w:rsidRPr="0035160E">
              <w:rPr>
                <w:rFonts w:ascii="Verdana" w:eastAsia="Times New Roman" w:hAnsi="Verdana" w:cs="Times New Roman"/>
                <w:sz w:val="18"/>
                <w:szCs w:val="18"/>
                <w:lang w:eastAsia="es-MX"/>
              </w:rPr>
              <w:lastRenderedPageBreak/>
              <w:t>Acceso a la Información Pública del Estado de México y Municipios, le contestamos que:</w:t>
            </w:r>
          </w:p>
        </w:tc>
      </w:tr>
      <w:tr w:rsidR="0035160E" w:rsidRPr="0035160E" w:rsidTr="0035160E">
        <w:trPr>
          <w:trHeight w:val="380"/>
          <w:tblCellSpacing w:w="0" w:type="dxa"/>
          <w:jc w:val="center"/>
        </w:trPr>
        <w:tc>
          <w:tcPr>
            <w:tcW w:w="0" w:type="auto"/>
            <w:vAlign w:val="center"/>
            <w:hideMark/>
          </w:tcPr>
          <w:p w:rsidR="0035160E" w:rsidRPr="0035160E" w:rsidRDefault="0035160E" w:rsidP="0035160E">
            <w:pPr>
              <w:spacing w:after="0" w:line="240" w:lineRule="auto"/>
              <w:rPr>
                <w:rFonts w:ascii="Times New Roman" w:eastAsia="Times New Roman" w:hAnsi="Times New Roman" w:cs="Times New Roman"/>
                <w:sz w:val="24"/>
                <w:szCs w:val="24"/>
                <w:lang w:eastAsia="es-MX"/>
              </w:rPr>
            </w:pPr>
          </w:p>
        </w:tc>
      </w:tr>
      <w:tr w:rsidR="0035160E" w:rsidRPr="0035160E" w:rsidTr="0035160E">
        <w:trPr>
          <w:trHeight w:val="152"/>
          <w:tblCellSpacing w:w="0" w:type="dxa"/>
          <w:jc w:val="center"/>
        </w:trPr>
        <w:tc>
          <w:tcPr>
            <w:tcW w:w="0" w:type="auto"/>
            <w:vAlign w:val="center"/>
            <w:hideMark/>
          </w:tcPr>
          <w:p w:rsidR="0035160E" w:rsidRPr="0035160E" w:rsidRDefault="0035160E" w:rsidP="0035160E">
            <w:pPr>
              <w:spacing w:after="0" w:line="240" w:lineRule="auto"/>
              <w:rPr>
                <w:rFonts w:ascii="Times New Roman" w:eastAsia="Times New Roman" w:hAnsi="Times New Roman" w:cs="Times New Roman"/>
                <w:sz w:val="24"/>
                <w:szCs w:val="24"/>
                <w:lang w:eastAsia="es-MX"/>
              </w:rPr>
            </w:pPr>
            <w:r w:rsidRPr="0035160E">
              <w:rPr>
                <w:rFonts w:ascii="Verdana" w:eastAsia="Times New Roman" w:hAnsi="Verdana" w:cs="Times New Roman"/>
                <w:sz w:val="18"/>
                <w:szCs w:val="18"/>
                <w:lang w:eastAsia="es-MX"/>
              </w:rPr>
              <w:t>ANÓNIMO P R E S E N T E En respuesta a su solicitud ingresada a través del Sistema de Acceso a la Información Mexiquense (SAIMEX), con Folio No. 00049/CEPANAF/IP/2019 de fecha 19 de diciembre de 2019, mediante el cual solicita la razón y justificación del por qué la CEPANAF contrata servidores públicos con parentesco familiar directo, en niveles de jefatura, en específico y para ser más preciso el caso de Juan Serrato González Secretario Particular Rango 26 D y Karina Guadalupe Serrato González, Jefa de Unidad Rango 26 D por otro lado solicitó cual fue la medida de sanción que se tomó en contra del Señor Juan Serrato González de los sucesos en 2018 cuando se encontraba en un bar en horarios de trabajo. Ya que por la misma razón se despidieron a dos servidores públicos. Acaso este organismo fomenta el favoritismo?, sobre el particular me permito informar lo siguiente: 1.- Razón y justificación del porqué la CEPANAF contrata servidores públicos con parentesco familiar directo, en niveles de jefatura, en específico y para ser más preciso el caso de Juan Serrato González, Secretario Particular Rango 26 D y Karina Guadalupe Serrato González, Jefa de Unidad Rango 26 D. Se otorgó la plaza que se encontraba vacante y su perfil cubría los requerimientos para desarrollar los proyectos de la Unidad de Promoción, Difusión y Relaciones Públicas. 2.- Solicita cuál fue la medida de sanción que se tomó en contra del Señor Juan Serrato González de los sucesos en 2018, cuando se encontraba en un bar en horarios de trabajo, ya que por la misma razón se despidieron a dos servidores públicos, acaso este Organismo fomenta el favoritismo?. Se desconoce el suceso al que hace referencia en 2018 y respecto a los dos servidores públicos que hace mención que despidieron; este Organismo recibió en el año 2018 renuncias voluntarias.</w:t>
            </w:r>
          </w:p>
        </w:tc>
      </w:tr>
      <w:tr w:rsidR="0035160E" w:rsidRPr="0035160E" w:rsidTr="0035160E">
        <w:trPr>
          <w:trHeight w:val="380"/>
          <w:tblCellSpacing w:w="0" w:type="dxa"/>
          <w:jc w:val="center"/>
        </w:trPr>
        <w:tc>
          <w:tcPr>
            <w:tcW w:w="0" w:type="auto"/>
            <w:vAlign w:val="center"/>
            <w:hideMark/>
          </w:tcPr>
          <w:p w:rsidR="0035160E" w:rsidRPr="0035160E" w:rsidRDefault="0035160E" w:rsidP="0035160E">
            <w:pPr>
              <w:spacing w:after="0" w:line="240" w:lineRule="auto"/>
              <w:rPr>
                <w:rFonts w:ascii="Times New Roman" w:eastAsia="Times New Roman" w:hAnsi="Times New Roman" w:cs="Times New Roman"/>
                <w:sz w:val="24"/>
                <w:szCs w:val="24"/>
                <w:lang w:eastAsia="es-MX"/>
              </w:rPr>
            </w:pPr>
          </w:p>
        </w:tc>
      </w:tr>
      <w:tr w:rsidR="0035160E" w:rsidRPr="0035160E" w:rsidTr="0035160E">
        <w:trPr>
          <w:trHeight w:val="152"/>
          <w:tblCellSpacing w:w="0" w:type="dxa"/>
          <w:jc w:val="center"/>
        </w:trPr>
        <w:tc>
          <w:tcPr>
            <w:tcW w:w="0" w:type="auto"/>
            <w:vAlign w:val="center"/>
            <w:hideMark/>
          </w:tcPr>
          <w:p w:rsidR="0035160E" w:rsidRPr="0035160E" w:rsidRDefault="0035160E" w:rsidP="0035160E">
            <w:pPr>
              <w:spacing w:after="0" w:line="240" w:lineRule="auto"/>
              <w:jc w:val="center"/>
              <w:rPr>
                <w:rFonts w:ascii="Times New Roman" w:eastAsia="Times New Roman" w:hAnsi="Times New Roman" w:cs="Times New Roman"/>
                <w:sz w:val="20"/>
                <w:szCs w:val="20"/>
                <w:lang w:eastAsia="es-MX"/>
              </w:rPr>
            </w:pPr>
          </w:p>
        </w:tc>
      </w:tr>
      <w:tr w:rsidR="0035160E" w:rsidRPr="0035160E" w:rsidTr="0035160E">
        <w:trPr>
          <w:trHeight w:val="152"/>
          <w:tblCellSpacing w:w="0" w:type="dxa"/>
          <w:jc w:val="center"/>
        </w:trPr>
        <w:tc>
          <w:tcPr>
            <w:tcW w:w="0" w:type="auto"/>
            <w:vAlign w:val="center"/>
            <w:hideMark/>
          </w:tcPr>
          <w:p w:rsidR="0035160E" w:rsidRPr="0035160E" w:rsidRDefault="0035160E" w:rsidP="0035160E">
            <w:pPr>
              <w:spacing w:after="0" w:line="240" w:lineRule="auto"/>
              <w:rPr>
                <w:rFonts w:ascii="Times New Roman" w:eastAsia="Times New Roman" w:hAnsi="Times New Roman" w:cs="Times New Roman"/>
                <w:sz w:val="20"/>
                <w:szCs w:val="20"/>
                <w:lang w:eastAsia="es-MX"/>
              </w:rPr>
            </w:pPr>
          </w:p>
        </w:tc>
      </w:tr>
      <w:tr w:rsidR="0035160E" w:rsidRPr="0035160E" w:rsidTr="0035160E">
        <w:trPr>
          <w:trHeight w:val="152"/>
          <w:tblCellSpacing w:w="0" w:type="dxa"/>
          <w:jc w:val="center"/>
        </w:trPr>
        <w:tc>
          <w:tcPr>
            <w:tcW w:w="0" w:type="auto"/>
            <w:vAlign w:val="center"/>
            <w:hideMark/>
          </w:tcPr>
          <w:p w:rsidR="0035160E" w:rsidRPr="0035160E" w:rsidRDefault="0035160E" w:rsidP="0035160E">
            <w:pPr>
              <w:spacing w:after="0" w:line="240" w:lineRule="auto"/>
              <w:rPr>
                <w:rFonts w:ascii="Times New Roman" w:eastAsia="Times New Roman" w:hAnsi="Times New Roman" w:cs="Times New Roman"/>
                <w:sz w:val="24"/>
                <w:szCs w:val="24"/>
                <w:lang w:eastAsia="es-MX"/>
              </w:rPr>
            </w:pPr>
            <w:r w:rsidRPr="0035160E">
              <w:rPr>
                <w:rFonts w:ascii="Verdana" w:eastAsia="Times New Roman" w:hAnsi="Verdana" w:cs="Times New Roman"/>
                <w:sz w:val="18"/>
                <w:szCs w:val="18"/>
                <w:lang w:eastAsia="es-MX"/>
              </w:rPr>
              <w:t>ATENTAMENTE</w:t>
            </w:r>
          </w:p>
        </w:tc>
      </w:tr>
      <w:tr w:rsidR="0035160E" w:rsidRPr="0035160E" w:rsidTr="0035160E">
        <w:trPr>
          <w:trHeight w:val="228"/>
          <w:tblCellSpacing w:w="0" w:type="dxa"/>
          <w:jc w:val="center"/>
        </w:trPr>
        <w:tc>
          <w:tcPr>
            <w:tcW w:w="0" w:type="auto"/>
            <w:vAlign w:val="center"/>
            <w:hideMark/>
          </w:tcPr>
          <w:p w:rsidR="0035160E" w:rsidRPr="0035160E" w:rsidRDefault="0035160E" w:rsidP="0035160E">
            <w:pPr>
              <w:spacing w:after="0" w:line="240" w:lineRule="auto"/>
              <w:rPr>
                <w:rFonts w:ascii="Times New Roman" w:eastAsia="Times New Roman" w:hAnsi="Times New Roman" w:cs="Times New Roman"/>
                <w:sz w:val="24"/>
                <w:szCs w:val="24"/>
                <w:lang w:eastAsia="es-MX"/>
              </w:rPr>
            </w:pPr>
          </w:p>
        </w:tc>
      </w:tr>
      <w:tr w:rsidR="0035160E" w:rsidRPr="0035160E" w:rsidTr="0035160E">
        <w:trPr>
          <w:trHeight w:val="152"/>
          <w:tblCellSpacing w:w="0" w:type="dxa"/>
          <w:jc w:val="center"/>
        </w:trPr>
        <w:tc>
          <w:tcPr>
            <w:tcW w:w="0" w:type="auto"/>
            <w:vAlign w:val="center"/>
            <w:hideMark/>
          </w:tcPr>
          <w:p w:rsidR="0035160E" w:rsidRPr="0035160E" w:rsidRDefault="0035160E" w:rsidP="0035160E">
            <w:pPr>
              <w:spacing w:after="0" w:line="240" w:lineRule="auto"/>
              <w:rPr>
                <w:rFonts w:ascii="Times New Roman" w:eastAsia="Times New Roman" w:hAnsi="Times New Roman" w:cs="Times New Roman"/>
                <w:sz w:val="24"/>
                <w:szCs w:val="24"/>
                <w:lang w:eastAsia="es-MX"/>
              </w:rPr>
            </w:pPr>
            <w:r w:rsidRPr="0035160E">
              <w:rPr>
                <w:rFonts w:ascii="Verdana" w:eastAsia="Times New Roman" w:hAnsi="Verdana" w:cs="Times New Roman"/>
                <w:sz w:val="18"/>
                <w:szCs w:val="18"/>
                <w:lang w:eastAsia="es-MX"/>
              </w:rPr>
              <w:t>C. LETICIA VIESCA GONZÁLEZ</w:t>
            </w:r>
          </w:p>
        </w:tc>
      </w:tr>
    </w:tbl>
    <w:p w:rsidR="00D83FC6" w:rsidRPr="00343A0F" w:rsidRDefault="00D83FC6" w:rsidP="00D83FC6">
      <w:pPr>
        <w:jc w:val="both"/>
        <w:rPr>
          <w:rFonts w:ascii="Palatino Linotype" w:hAnsi="Palatino Linotype" w:cs="Arial"/>
          <w:i/>
        </w:rPr>
      </w:pPr>
    </w:p>
    <w:p w:rsidR="00D83FC6" w:rsidRDefault="00D83FC6" w:rsidP="00D83FC6">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De la respuesta del </w:t>
      </w:r>
      <w:r>
        <w:rPr>
          <w:rFonts w:ascii="Palatino Linotype" w:eastAsia="Times New Roman" w:hAnsi="Palatino Linotype" w:cs="Times New Roman"/>
          <w:b/>
          <w:noProof/>
          <w:sz w:val="24"/>
          <w:szCs w:val="24"/>
          <w:lang w:val="es-ES" w:eastAsia="es-MX"/>
        </w:rPr>
        <w:t>suejto obligado</w:t>
      </w:r>
      <w:r>
        <w:rPr>
          <w:rFonts w:ascii="Palatino Linotype" w:eastAsia="Times New Roman" w:hAnsi="Palatino Linotype" w:cs="Times New Roman"/>
          <w:noProof/>
          <w:sz w:val="24"/>
          <w:szCs w:val="24"/>
          <w:lang w:val="es-ES" w:eastAsia="es-MX"/>
        </w:rPr>
        <w:t xml:space="preserve"> se advierte en primer lugar que manifiesta no tener en sus archivos la información peticionada, atendiendo a que el </w:t>
      </w:r>
      <w:r w:rsidR="0035160E">
        <w:rPr>
          <w:rFonts w:ascii="Palatino Linotype" w:eastAsia="Times New Roman" w:hAnsi="Palatino Linotype" w:cs="Times New Roman"/>
          <w:noProof/>
          <w:sz w:val="24"/>
          <w:szCs w:val="24"/>
          <w:lang w:val="es-ES" w:eastAsia="es-MX"/>
        </w:rPr>
        <w:t>la Comisión Estatal de Parques Naturales y de la Fauna desconoce lo refente al punto dos.</w:t>
      </w:r>
    </w:p>
    <w:p w:rsidR="00D83FC6" w:rsidRDefault="00D83FC6" w:rsidP="00D83FC6">
      <w:pPr>
        <w:spacing w:after="0" w:line="360" w:lineRule="auto"/>
        <w:jc w:val="both"/>
        <w:rPr>
          <w:rFonts w:ascii="Palatino Linotype" w:eastAsia="Times New Roman" w:hAnsi="Palatino Linotype" w:cs="Times New Roman"/>
          <w:noProof/>
          <w:sz w:val="24"/>
          <w:szCs w:val="24"/>
          <w:lang w:val="es-ES" w:eastAsia="es-MX"/>
        </w:rPr>
      </w:pPr>
    </w:p>
    <w:p w:rsidR="00D83FC6" w:rsidRDefault="00D83FC6" w:rsidP="00D83FC6">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Posteriormente en el apartado de manifestaciones, el Sujeto Obligado rindió su informe justificado en el cual </w:t>
      </w:r>
      <w:r w:rsidR="0035160E">
        <w:rPr>
          <w:rFonts w:ascii="Palatino Linotype" w:eastAsia="Times New Roman" w:hAnsi="Palatino Linotype" w:cs="Times New Roman"/>
          <w:noProof/>
          <w:sz w:val="24"/>
          <w:szCs w:val="24"/>
          <w:lang w:val="es-ES" w:eastAsia="es-MX"/>
        </w:rPr>
        <w:t xml:space="preserve">ratifica su respuesta primigenia afirmando que dichos servidores públics cumplen con el perfil para ocupar los cargos antes mencionados, asimismo hace saber que no cuneta con la información refente a </w:t>
      </w:r>
      <w:r w:rsidR="006E2A65">
        <w:rPr>
          <w:rFonts w:ascii="Palatino Linotype" w:eastAsia="Times New Roman" w:hAnsi="Palatino Linotype" w:cs="Times New Roman"/>
          <w:noProof/>
          <w:sz w:val="24"/>
          <w:szCs w:val="24"/>
          <w:lang w:val="es-ES" w:eastAsia="es-MX"/>
        </w:rPr>
        <w:t xml:space="preserve">los fucionario que </w:t>
      </w:r>
      <w:r w:rsidR="006E2A65">
        <w:rPr>
          <w:rFonts w:ascii="Palatino Linotype" w:eastAsia="Times New Roman" w:hAnsi="Palatino Linotype" w:cs="Times New Roman"/>
          <w:noProof/>
          <w:sz w:val="24"/>
          <w:szCs w:val="24"/>
          <w:lang w:val="es-ES" w:eastAsia="es-MX"/>
        </w:rPr>
        <w:lastRenderedPageBreak/>
        <w:t>fueron despedidos, afirmando que en el año 2018 se recibieron renuncias voluntarias</w:t>
      </w:r>
      <w:r>
        <w:rPr>
          <w:rFonts w:ascii="Palatino Linotype" w:eastAsia="Times New Roman" w:hAnsi="Palatino Linotype" w:cs="Times New Roman"/>
          <w:noProof/>
          <w:sz w:val="24"/>
          <w:szCs w:val="24"/>
          <w:lang w:val="es-ES" w:eastAsia="es-MX"/>
        </w:rPr>
        <w:t>, como se aprecia en las imágenes siguientes:</w:t>
      </w:r>
    </w:p>
    <w:p w:rsidR="00D83FC6" w:rsidRDefault="00D83FC6" w:rsidP="00D83FC6">
      <w:pPr>
        <w:spacing w:after="0" w:line="360" w:lineRule="auto"/>
        <w:jc w:val="both"/>
        <w:rPr>
          <w:rFonts w:ascii="Palatino Linotype" w:eastAsia="Times New Roman" w:hAnsi="Palatino Linotype" w:cs="Times New Roman"/>
          <w:noProof/>
          <w:sz w:val="24"/>
          <w:szCs w:val="24"/>
          <w:lang w:val="es-ES" w:eastAsia="es-MX"/>
        </w:rPr>
      </w:pPr>
    </w:p>
    <w:p w:rsidR="00D83FC6" w:rsidRDefault="00D141C0" w:rsidP="00D83FC6">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w:lastRenderedPageBreak/>
        <w:drawing>
          <wp:inline distT="0" distB="0" distL="0" distR="0">
            <wp:extent cx="5762625" cy="62388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238875"/>
                    </a:xfrm>
                    <a:prstGeom prst="rect">
                      <a:avLst/>
                    </a:prstGeom>
                    <a:noFill/>
                    <a:ln>
                      <a:noFill/>
                    </a:ln>
                  </pic:spPr>
                </pic:pic>
              </a:graphicData>
            </a:graphic>
          </wp:inline>
        </w:drawing>
      </w:r>
      <w:r>
        <w:rPr>
          <w:rFonts w:ascii="Palatino Linotype" w:eastAsia="Times New Roman" w:hAnsi="Palatino Linotype" w:cs="Arial"/>
          <w:noProof/>
          <w:sz w:val="24"/>
          <w:szCs w:val="24"/>
          <w:lang w:eastAsia="es-MX"/>
        </w:rPr>
        <w:lastRenderedPageBreak/>
        <w:drawing>
          <wp:inline distT="0" distB="0" distL="0" distR="0">
            <wp:extent cx="5120640" cy="6126480"/>
            <wp:effectExtent l="0" t="0" r="381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0640" cy="6126480"/>
                    </a:xfrm>
                    <a:prstGeom prst="rect">
                      <a:avLst/>
                    </a:prstGeom>
                    <a:noFill/>
                    <a:ln>
                      <a:noFill/>
                    </a:ln>
                  </pic:spPr>
                </pic:pic>
              </a:graphicData>
            </a:graphic>
          </wp:inline>
        </w:drawing>
      </w:r>
      <w:r>
        <w:rPr>
          <w:rFonts w:ascii="Palatino Linotype" w:eastAsia="Times New Roman" w:hAnsi="Palatino Linotype" w:cs="Arial"/>
          <w:noProof/>
          <w:sz w:val="24"/>
          <w:szCs w:val="24"/>
          <w:lang w:eastAsia="es-MX"/>
        </w:rPr>
        <w:lastRenderedPageBreak/>
        <w:drawing>
          <wp:inline distT="0" distB="0" distL="0" distR="0">
            <wp:extent cx="4981575" cy="60674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1575" cy="6067425"/>
                    </a:xfrm>
                    <a:prstGeom prst="rect">
                      <a:avLst/>
                    </a:prstGeom>
                    <a:noFill/>
                    <a:ln>
                      <a:noFill/>
                    </a:ln>
                  </pic:spPr>
                </pic:pic>
              </a:graphicData>
            </a:graphic>
          </wp:inline>
        </w:drawing>
      </w:r>
      <w:r w:rsidR="00CC4A6C" w:rsidRPr="00CC4A6C">
        <w:rPr>
          <w:noProof/>
          <w:lang w:eastAsia="es-MX"/>
        </w:rPr>
        <w:t xml:space="preserve"> </w:t>
      </w:r>
      <w:r w:rsidR="00CC4A6C">
        <w:rPr>
          <w:rFonts w:ascii="Palatino Linotype" w:eastAsia="Times New Roman" w:hAnsi="Palatino Linotype" w:cs="Arial"/>
          <w:noProof/>
          <w:sz w:val="24"/>
          <w:szCs w:val="24"/>
          <w:lang w:eastAsia="es-MX"/>
        </w:rPr>
        <w:lastRenderedPageBreak/>
        <w:drawing>
          <wp:inline distT="0" distB="0" distL="0" distR="0">
            <wp:extent cx="5038725" cy="61245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6124575"/>
                    </a:xfrm>
                    <a:prstGeom prst="rect">
                      <a:avLst/>
                    </a:prstGeom>
                    <a:noFill/>
                    <a:ln>
                      <a:noFill/>
                    </a:ln>
                  </pic:spPr>
                </pic:pic>
              </a:graphicData>
            </a:graphic>
          </wp:inline>
        </w:drawing>
      </w:r>
    </w:p>
    <w:p w:rsidR="00386566" w:rsidRDefault="00386566" w:rsidP="00D83FC6">
      <w:pPr>
        <w:tabs>
          <w:tab w:val="left" w:pos="709"/>
        </w:tabs>
        <w:spacing w:after="0" w:line="360" w:lineRule="auto"/>
        <w:jc w:val="both"/>
        <w:rPr>
          <w:rFonts w:ascii="Palatino Linotype" w:hAnsi="Palatino Linotype"/>
          <w:sz w:val="24"/>
          <w:szCs w:val="24"/>
        </w:rPr>
      </w:pPr>
    </w:p>
    <w:p w:rsidR="00386566" w:rsidRPr="00525565" w:rsidRDefault="00386566" w:rsidP="00386566">
      <w:pPr>
        <w:spacing w:before="240" w:line="360" w:lineRule="auto"/>
        <w:jc w:val="both"/>
        <w:rPr>
          <w:rFonts w:ascii="Palatino Linotype" w:hAnsi="Palatino Linotype" w:cs="Arial"/>
          <w:sz w:val="24"/>
          <w:szCs w:val="24"/>
        </w:rPr>
      </w:pPr>
      <w:r w:rsidRPr="00525565">
        <w:rPr>
          <w:rFonts w:ascii="Palatino Linotype" w:hAnsi="Palatino Linotype"/>
          <w:sz w:val="24"/>
          <w:szCs w:val="24"/>
        </w:rPr>
        <w:t xml:space="preserve">Así, de conformidad con lo establecido en el artículo 12 de la Ley de Transparencia y Acceso a la Información Pública del Estado de México y Municipios, EL SUJETO </w:t>
      </w:r>
      <w:r w:rsidRPr="00525565">
        <w:rPr>
          <w:rFonts w:ascii="Palatino Linotype" w:hAnsi="Palatino Linotype"/>
          <w:sz w:val="24"/>
          <w:szCs w:val="24"/>
        </w:rPr>
        <w:lastRenderedPageBreak/>
        <w:t>OBLIGADO sólo proporcionará la información que obra en sus archivos, lo que a</w:t>
      </w:r>
      <w:r w:rsidRPr="00525565">
        <w:rPr>
          <w:rFonts w:ascii="Palatino Linotype" w:hAnsi="Palatino Linotype"/>
          <w:i/>
          <w:sz w:val="24"/>
          <w:szCs w:val="24"/>
        </w:rPr>
        <w:t xml:space="preserve"> contrario sensu</w:t>
      </w:r>
      <w:r w:rsidRPr="00525565">
        <w:rPr>
          <w:rFonts w:ascii="Palatino Linotype" w:hAnsi="Palatino Linotype"/>
          <w:sz w:val="24"/>
          <w:szCs w:val="24"/>
        </w:rPr>
        <w:t xml:space="preserve"> significa que no se está obligado a proporcionar lo que no obre en los mismos; </w:t>
      </w:r>
      <w:r w:rsidRPr="00525565">
        <w:rPr>
          <w:rFonts w:ascii="Palatino Linotype" w:hAnsi="Palatino Linotype" w:cs="Arial"/>
          <w:sz w:val="24"/>
          <w:szCs w:val="24"/>
        </w:rPr>
        <w:t>ello con relación al artículo 143 de la Constitución Política del Estado Libre y Soberano de México, pues las autoridades sólo están facultadas para realizar lo que expresamente les faculta la Ley u ordenamientos jurídicos.</w:t>
      </w:r>
    </w:p>
    <w:p w:rsidR="00386566" w:rsidRPr="008A5D92" w:rsidRDefault="00386566" w:rsidP="00386566">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rsidR="00386566" w:rsidRPr="008A5D92" w:rsidRDefault="00386566" w:rsidP="00386566">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rsidR="00386566" w:rsidRPr="008A5D92" w:rsidRDefault="00386566" w:rsidP="00386566">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rsidR="00386566" w:rsidRPr="008A5D92" w:rsidRDefault="00386566" w:rsidP="00386566">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86566" w:rsidRPr="008A5D92" w:rsidRDefault="00386566" w:rsidP="00386566">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lastRenderedPageBreak/>
        <w:t>(…)”</w:t>
      </w:r>
    </w:p>
    <w:p w:rsidR="00386566" w:rsidRDefault="00386566" w:rsidP="00386566">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rsidR="00386566" w:rsidRPr="008A5D92" w:rsidRDefault="00386566" w:rsidP="00386566">
      <w:pPr>
        <w:spacing w:before="240" w:line="360" w:lineRule="auto"/>
        <w:ind w:left="567" w:right="567"/>
        <w:jc w:val="center"/>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rsidR="00386566" w:rsidRPr="008A5D92" w:rsidRDefault="00386566" w:rsidP="00386566">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86566" w:rsidRPr="008A5D92" w:rsidRDefault="00386566" w:rsidP="00386566">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rsidR="00386566" w:rsidRPr="008A5D92" w:rsidRDefault="00386566" w:rsidP="00386566">
      <w:pPr>
        <w:spacing w:before="240" w:line="360" w:lineRule="auto"/>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386566" w:rsidRPr="008A5D92" w:rsidRDefault="00386566" w:rsidP="00386566">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386566" w:rsidRPr="008A5D92" w:rsidRDefault="00386566" w:rsidP="00386566">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386566" w:rsidRDefault="00386566" w:rsidP="00386566">
      <w:pPr>
        <w:tabs>
          <w:tab w:val="left" w:pos="851"/>
        </w:tabs>
        <w:spacing w:before="240" w:line="360" w:lineRule="auto"/>
        <w:ind w:left="567" w:right="567"/>
        <w:jc w:val="right"/>
        <w:rPr>
          <w:rFonts w:ascii="Palatino Linotype" w:hAnsi="Palatino Linotype" w:cs="Arial"/>
          <w:i/>
          <w:sz w:val="20"/>
          <w:lang w:eastAsia="es-MX"/>
        </w:rPr>
      </w:pPr>
      <w:r w:rsidRPr="008A5D92">
        <w:rPr>
          <w:rFonts w:ascii="Palatino Linotype" w:hAnsi="Palatino Linotype" w:cs="Arial"/>
          <w:lang w:eastAsia="es-MX"/>
        </w:rPr>
        <w:lastRenderedPageBreak/>
        <w:tab/>
      </w:r>
      <w:r w:rsidRPr="008A5D92">
        <w:rPr>
          <w:rFonts w:ascii="Palatino Linotype" w:hAnsi="Palatino Linotype" w:cs="Arial"/>
          <w:i/>
          <w:sz w:val="20"/>
          <w:lang w:eastAsia="es-MX"/>
        </w:rPr>
        <w:t>(Énfasis Añadido)</w:t>
      </w:r>
    </w:p>
    <w:p w:rsidR="00386566" w:rsidRDefault="00386566" w:rsidP="00B74FE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entonces, el sujeto obligado ha dado cabal cumplimiento a la solicitud de información presentada por el particular, toda vez que, se pronunció al respecto, ahora bien es necesario hacer una acotación respecto de la inconformidad del hoy recurrente, ya que alude que “</w:t>
      </w:r>
      <w:r w:rsidRPr="00D065CB">
        <w:rPr>
          <w:rFonts w:ascii="Palatino Linotype" w:hAnsi="Palatino Linotype"/>
          <w:sz w:val="24"/>
          <w:szCs w:val="24"/>
        </w:rPr>
        <w:t>SOLICITO LA RAZON Y JUSTIFICACION DEL POR QUE LA CEPANAF CONTRATA SERVIDORES PÚBLICOS CON PARENTESCO FAMILAR DIRECTO, EN NIVELES DE JEFATURA, EN ESPECIFICO Y PARA SER MAS PRECISO EL CASO DE JUAN SERRATO GONZALEZ SECRETARIO PARTICULAR RANGO 26 D Y KARINA GUADALUPE SERRATO GONZALEZ JEFA DE UNIDAD RANGO 26D. POR OTRO LADO SOLICITO CUAL FUE LA MEDIDA DE SANCION QUE SE TOMO EN CONTRA DEL SEÑOR JUAN SERRATO GONZALEZ DE LOS SUCESOS EN 2018 CUANDO SE ENCONTRABA EN UN BAR EN HORARIOS DE TRABAJO. YA QUE POR LA MISMA RAZON SE DESPIDIERON A DOS SERVIDORES PUBLICOS. ACASO ESTE ORGANISMO FOMENTA EL FAVORITISMO?</w:t>
      </w:r>
      <w:r>
        <w:rPr>
          <w:rFonts w:ascii="Palatino Linotype" w:hAnsi="Palatino Linotype"/>
          <w:sz w:val="24"/>
          <w:szCs w:val="24"/>
        </w:rPr>
        <w:t>”, sin embargo, dicha manifestación fue solventada con la respuesta del sujeto obligado y reforzada con la entrega del informe justificado</w:t>
      </w:r>
      <w:r w:rsidR="00B74FE6">
        <w:rPr>
          <w:rFonts w:ascii="Palatino Linotype" w:hAnsi="Palatino Linotype"/>
          <w:sz w:val="24"/>
          <w:szCs w:val="24"/>
        </w:rPr>
        <w:t>, cuyas capturas de pantalla ya fueron anexadas anteriormente.</w:t>
      </w:r>
    </w:p>
    <w:p w:rsidR="00386566" w:rsidRPr="00524C4D" w:rsidRDefault="00386566" w:rsidP="00D83FC6">
      <w:pPr>
        <w:tabs>
          <w:tab w:val="left" w:pos="709"/>
        </w:tabs>
        <w:spacing w:after="0" w:line="360" w:lineRule="auto"/>
        <w:jc w:val="both"/>
        <w:rPr>
          <w:rFonts w:ascii="Palatino Linotype" w:hAnsi="Palatino Linotype"/>
          <w:sz w:val="24"/>
          <w:szCs w:val="24"/>
        </w:rPr>
      </w:pPr>
    </w:p>
    <w:p w:rsidR="00D83FC6" w:rsidRPr="00524C4D" w:rsidRDefault="00D83FC6" w:rsidP="00D83FC6">
      <w:pPr>
        <w:shd w:val="clear" w:color="auto" w:fill="FFFFFF"/>
        <w:spacing w:after="0" w:line="360" w:lineRule="auto"/>
        <w:contextualSpacing/>
        <w:jc w:val="both"/>
        <w:rPr>
          <w:rFonts w:ascii="Palatino Linotype" w:eastAsia="Calibri" w:hAnsi="Palatino Linotype" w:cs="Arial"/>
          <w:sz w:val="24"/>
          <w:szCs w:val="24"/>
          <w:lang w:val="es-ES_tradnl"/>
        </w:rPr>
      </w:pPr>
      <w:r w:rsidRPr="00524C4D">
        <w:rPr>
          <w:rFonts w:ascii="Palatino Linotype" w:eastAsia="Calibri" w:hAnsi="Palatino Linotype" w:cs="Arial"/>
          <w:sz w:val="24"/>
          <w:szCs w:val="24"/>
        </w:rPr>
        <w:t>En ese apartado, es necesario señalar que este Órgano Garante</w:t>
      </w:r>
      <w:r w:rsidRPr="00524C4D">
        <w:rPr>
          <w:rFonts w:ascii="Palatino Linotype" w:eastAsia="Calibri" w:hAnsi="Palatino Linotype" w:cs="Arial"/>
          <w:sz w:val="24"/>
          <w:szCs w:val="24"/>
          <w:lang w:val="es-ES_tradnl"/>
        </w:rPr>
        <w:t xml:space="preserve"> no se encuentra facultado para manifestarse sobre la veracidad de la información proporcionada por parte de los </w:t>
      </w:r>
      <w:r w:rsidRPr="00524C4D">
        <w:rPr>
          <w:rFonts w:ascii="Palatino Linotype" w:eastAsia="Calibri" w:hAnsi="Palatino Linotype" w:cs="Arial"/>
          <w:b/>
          <w:sz w:val="24"/>
          <w:szCs w:val="24"/>
          <w:lang w:val="es-ES_tradnl"/>
        </w:rPr>
        <w:t>sujetos obligados</w:t>
      </w:r>
      <w:r w:rsidRPr="00524C4D">
        <w:rPr>
          <w:rFonts w:ascii="Palatino Linotype" w:eastAsia="Calibri" w:hAnsi="Palatino Linotype" w:cs="Arial"/>
          <w:sz w:val="24"/>
          <w:szCs w:val="24"/>
          <w:lang w:val="es-ES_tradnl"/>
        </w:rPr>
        <w:t>, conforme a lo establecido en el Criterio 31/10 emitido por el Instituto Nacional de Transparencia, Acceso a la Información Pública y Protección de Datos Personales INAI (anteriormente IFAI) que se procede a citar a continuación:</w:t>
      </w:r>
    </w:p>
    <w:p w:rsidR="00D83FC6" w:rsidRPr="00524C4D" w:rsidRDefault="00D83FC6" w:rsidP="00D83FC6">
      <w:pPr>
        <w:shd w:val="clear" w:color="auto" w:fill="FFFFFF"/>
        <w:spacing w:after="0" w:line="360" w:lineRule="auto"/>
        <w:contextualSpacing/>
        <w:jc w:val="both"/>
        <w:rPr>
          <w:rFonts w:ascii="Palatino Linotype" w:eastAsia="Calibri" w:hAnsi="Palatino Linotype" w:cs="Arial"/>
          <w:sz w:val="24"/>
          <w:szCs w:val="24"/>
        </w:rPr>
      </w:pPr>
    </w:p>
    <w:p w:rsidR="00D83FC6" w:rsidRPr="00524C4D" w:rsidRDefault="00D83FC6" w:rsidP="00D83FC6">
      <w:pPr>
        <w:tabs>
          <w:tab w:val="left" w:pos="8222"/>
        </w:tabs>
        <w:spacing w:after="0" w:line="240" w:lineRule="auto"/>
        <w:ind w:left="567" w:right="567"/>
        <w:contextualSpacing/>
        <w:jc w:val="both"/>
        <w:rPr>
          <w:rFonts w:ascii="Palatino Linotype" w:eastAsia="MS Mincho" w:hAnsi="Palatino Linotype" w:cs="Arial"/>
          <w:i/>
          <w:lang w:eastAsia="es-ES"/>
        </w:rPr>
      </w:pPr>
      <w:r w:rsidRPr="00524C4D">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524C4D">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83FC6" w:rsidRPr="00524C4D" w:rsidRDefault="00D83FC6" w:rsidP="00D83FC6">
      <w:pPr>
        <w:tabs>
          <w:tab w:val="left" w:pos="8222"/>
        </w:tabs>
        <w:spacing w:after="0" w:line="240" w:lineRule="auto"/>
        <w:ind w:left="567" w:right="567"/>
        <w:contextualSpacing/>
        <w:jc w:val="both"/>
        <w:rPr>
          <w:rFonts w:ascii="Palatino Linotype" w:eastAsia="MS Mincho" w:hAnsi="Palatino Linotype" w:cs="Arial"/>
          <w:i/>
          <w:lang w:eastAsia="es-ES"/>
        </w:rPr>
      </w:pPr>
    </w:p>
    <w:p w:rsidR="00D83FC6" w:rsidRPr="00524C4D" w:rsidRDefault="00D83FC6" w:rsidP="00D83FC6">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Expedientes:</w:t>
      </w:r>
    </w:p>
    <w:p w:rsidR="00D83FC6" w:rsidRPr="00524C4D" w:rsidRDefault="00D83FC6" w:rsidP="00D83FC6">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2440/07 Comisión Federal de Electricidad - Alonso Lujambio Irazábal</w:t>
      </w:r>
    </w:p>
    <w:p w:rsidR="00D83FC6" w:rsidRPr="00524C4D" w:rsidRDefault="00D83FC6" w:rsidP="00D83FC6">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0113/09 Instituto de Seguridad y Servicios Sociales de los Trabajadores del</w:t>
      </w:r>
    </w:p>
    <w:p w:rsidR="00D83FC6" w:rsidRPr="00524C4D" w:rsidRDefault="00D83FC6" w:rsidP="00D83FC6">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Estado – Alonso Lujambio Irazábal</w:t>
      </w:r>
    </w:p>
    <w:p w:rsidR="00D83FC6" w:rsidRPr="00524C4D" w:rsidRDefault="00D83FC6" w:rsidP="00D83FC6">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1624/09 Instituto Nacional para la Educación de los Adultos - María Marván Laborde</w:t>
      </w:r>
    </w:p>
    <w:p w:rsidR="00D83FC6" w:rsidRPr="00524C4D" w:rsidRDefault="00D83FC6" w:rsidP="00D83FC6">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2395/09 Secretaría de Economía - María Marván Laborde</w:t>
      </w:r>
    </w:p>
    <w:p w:rsidR="00D83FC6" w:rsidRPr="00524C4D" w:rsidRDefault="00D83FC6" w:rsidP="00D83FC6">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24C4D">
        <w:rPr>
          <w:rFonts w:ascii="Palatino Linotype" w:eastAsia="MS Mincho" w:hAnsi="Palatino Linotype" w:cs="Arial"/>
          <w:i/>
          <w:sz w:val="20"/>
          <w:lang w:eastAsia="es-ES"/>
        </w:rPr>
        <w:t>0837/10 Administración Portuaria Integral de Veracruz, S.A. de C.V. – María Marván Laborde.</w:t>
      </w:r>
    </w:p>
    <w:p w:rsidR="00D83FC6" w:rsidRDefault="00D83FC6" w:rsidP="00D83FC6">
      <w:pPr>
        <w:spacing w:after="0" w:line="360" w:lineRule="auto"/>
        <w:jc w:val="both"/>
        <w:rPr>
          <w:rFonts w:ascii="Palatino Linotype" w:eastAsia="Times New Roman" w:hAnsi="Palatino Linotype" w:cs="Times New Roman"/>
          <w:noProof/>
          <w:sz w:val="24"/>
          <w:szCs w:val="24"/>
          <w:lang w:val="es-ES" w:eastAsia="es-MX"/>
        </w:rPr>
      </w:pPr>
    </w:p>
    <w:p w:rsidR="00D83FC6" w:rsidRPr="009B504D" w:rsidRDefault="00D83FC6" w:rsidP="00D83FC6">
      <w:pPr>
        <w:spacing w:after="0" w:line="360" w:lineRule="auto"/>
        <w:jc w:val="both"/>
        <w:rPr>
          <w:rFonts w:ascii="Palatino Linotype" w:eastAsiaTheme="minorEastAsia" w:hAnsi="Palatino Linotype" w:cs="Arial"/>
          <w:sz w:val="24"/>
          <w:szCs w:val="24"/>
          <w:lang w:val="es-ES_tradnl" w:eastAsia="es-ES"/>
        </w:rPr>
      </w:pPr>
      <w:r w:rsidRPr="007275EB">
        <w:rPr>
          <w:rFonts w:ascii="Palatino Linotype" w:eastAsiaTheme="minorEastAsia" w:hAnsi="Palatino Linotype" w:cs="Arial"/>
          <w:sz w:val="24"/>
          <w:szCs w:val="24"/>
          <w:lang w:val="es-ES_tradnl" w:eastAsia="es-ES"/>
        </w:rPr>
        <w:t>Es con base en las consideraciones de hecho y de derecho precisadas en párrafos anterior</w:t>
      </w:r>
      <w:r>
        <w:rPr>
          <w:rFonts w:ascii="Palatino Linotype" w:eastAsiaTheme="minorEastAsia" w:hAnsi="Palatino Linotype" w:cs="Arial"/>
          <w:sz w:val="24"/>
          <w:szCs w:val="24"/>
          <w:lang w:val="es-ES_tradnl" w:eastAsia="es-ES"/>
        </w:rPr>
        <w:t xml:space="preserve">es, que se tiene por acreditada la imposibilidad de hacer pública la información al consistir en un hecho negativo a cargo del </w:t>
      </w:r>
      <w:r>
        <w:rPr>
          <w:rFonts w:ascii="Palatino Linotype" w:eastAsiaTheme="minorEastAsia" w:hAnsi="Palatino Linotype" w:cs="Arial"/>
          <w:b/>
          <w:sz w:val="24"/>
          <w:szCs w:val="24"/>
          <w:lang w:val="es-ES_tradnl" w:eastAsia="es-ES"/>
        </w:rPr>
        <w:t>sujeto obligado</w:t>
      </w:r>
      <w:r w:rsidRPr="007275EB">
        <w:rPr>
          <w:rFonts w:ascii="Palatino Linotype" w:eastAsiaTheme="minorEastAsia" w:hAnsi="Palatino Linotype" w:cs="Arial"/>
          <w:sz w:val="24"/>
          <w:szCs w:val="24"/>
          <w:lang w:val="es-ES_tradnl" w:eastAsia="es-ES"/>
        </w:rPr>
        <w:t xml:space="preserve">, </w:t>
      </w:r>
      <w:r>
        <w:rPr>
          <w:rFonts w:ascii="Palatino Linotype" w:eastAsia="Calibri" w:hAnsi="Palatino Linotype" w:cs="Times New Roman"/>
          <w:sz w:val="24"/>
          <w:szCs w:val="24"/>
          <w:lang w:val="es-ES_tradnl" w:eastAsia="es-ES"/>
        </w:rPr>
        <w:t xml:space="preserve">en ese sentido se </w:t>
      </w:r>
      <w:r w:rsidRPr="007275EB">
        <w:rPr>
          <w:rFonts w:ascii="Palatino Linotype" w:eastAsiaTheme="minorEastAsia" w:hAnsi="Palatino Linotype" w:cs="Arial"/>
          <w:sz w:val="24"/>
          <w:szCs w:val="24"/>
          <w:lang w:val="es-ES_tradnl" w:eastAsia="es-ES"/>
        </w:rPr>
        <w:t xml:space="preserve">actualiza lo consagrado en la fracción III del artículo 192, de la </w:t>
      </w:r>
      <w:r w:rsidRPr="007275EB">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7275EB">
        <w:rPr>
          <w:rFonts w:ascii="Palatino Linotype" w:eastAsiaTheme="minorEastAsia" w:hAnsi="Palatino Linotype" w:cs="Arial"/>
          <w:sz w:val="24"/>
          <w:szCs w:val="24"/>
          <w:lang w:val="es-ES_tradnl" w:eastAsia="es-ES"/>
        </w:rPr>
        <w:t>vigente, que a la letra señala:</w:t>
      </w:r>
    </w:p>
    <w:p w:rsidR="00D83FC6" w:rsidRPr="007275EB" w:rsidRDefault="00D83FC6" w:rsidP="00D83FC6">
      <w:pPr>
        <w:autoSpaceDE w:val="0"/>
        <w:autoSpaceDN w:val="0"/>
        <w:adjustRightInd w:val="0"/>
        <w:spacing w:after="0" w:line="240" w:lineRule="auto"/>
        <w:ind w:left="567" w:right="567"/>
        <w:contextualSpacing/>
        <w:jc w:val="both"/>
        <w:rPr>
          <w:rFonts w:ascii="Palatino Linotype" w:eastAsiaTheme="minorEastAsia" w:hAnsi="Palatino Linotype" w:cs="Arial"/>
          <w:i/>
          <w:lang w:val="es-ES_tradnl" w:eastAsia="es-ES"/>
        </w:rPr>
      </w:pPr>
      <w:r w:rsidRPr="007275EB">
        <w:rPr>
          <w:rFonts w:ascii="Palatino Linotype" w:eastAsiaTheme="minorEastAsia" w:hAnsi="Palatino Linotype" w:cs="Arial"/>
          <w:b/>
          <w:bCs/>
          <w:i/>
          <w:lang w:val="es-ES_tradnl" w:eastAsia="es-ES"/>
        </w:rPr>
        <w:t xml:space="preserve">“Artículo 192. </w:t>
      </w:r>
      <w:r w:rsidRPr="007275EB">
        <w:rPr>
          <w:rFonts w:ascii="Palatino Linotype" w:eastAsiaTheme="minorEastAsia" w:hAnsi="Palatino Linotype" w:cs="Arial"/>
          <w:i/>
          <w:lang w:val="es-ES_tradnl" w:eastAsia="es-ES"/>
        </w:rPr>
        <w:t>El recurso será sobreseído, en todo o en parte, cuando una vez admitido, se actualicen alguno de los siguientes supuestos:</w:t>
      </w:r>
    </w:p>
    <w:p w:rsidR="00D83FC6" w:rsidRPr="007275EB" w:rsidRDefault="00D83FC6" w:rsidP="00D83FC6">
      <w:pPr>
        <w:autoSpaceDE w:val="0"/>
        <w:autoSpaceDN w:val="0"/>
        <w:adjustRightInd w:val="0"/>
        <w:spacing w:after="0" w:line="240" w:lineRule="auto"/>
        <w:ind w:left="567" w:right="567"/>
        <w:rPr>
          <w:rFonts w:ascii="Palatino Linotype" w:eastAsiaTheme="minorEastAsia" w:hAnsi="Palatino Linotype" w:cs="Arial"/>
          <w:i/>
          <w:lang w:eastAsia="es-ES"/>
        </w:rPr>
      </w:pPr>
      <w:r w:rsidRPr="007275EB">
        <w:rPr>
          <w:rFonts w:ascii="Palatino Linotype" w:eastAsiaTheme="minorEastAsia" w:hAnsi="Palatino Linotype" w:cs="Arial"/>
          <w:bCs/>
          <w:i/>
          <w:lang w:eastAsia="es-ES"/>
        </w:rPr>
        <w:t>(…)</w:t>
      </w:r>
    </w:p>
    <w:p w:rsidR="00D83FC6" w:rsidRPr="007275EB" w:rsidRDefault="00D83FC6" w:rsidP="00D83FC6">
      <w:pPr>
        <w:autoSpaceDE w:val="0"/>
        <w:autoSpaceDN w:val="0"/>
        <w:adjustRightInd w:val="0"/>
        <w:spacing w:after="0" w:line="240" w:lineRule="auto"/>
        <w:ind w:left="567" w:right="567"/>
        <w:rPr>
          <w:rFonts w:ascii="Palatino Linotype" w:eastAsiaTheme="minorEastAsia" w:hAnsi="Palatino Linotype" w:cs="Arial"/>
          <w:i/>
          <w:lang w:eastAsia="es-ES"/>
        </w:rPr>
      </w:pPr>
      <w:r w:rsidRPr="007275EB">
        <w:rPr>
          <w:rFonts w:ascii="Palatino Linotype" w:eastAsiaTheme="minorEastAsia" w:hAnsi="Palatino Linotype" w:cs="Arial"/>
          <w:b/>
          <w:bCs/>
          <w:i/>
          <w:lang w:eastAsia="es-ES"/>
        </w:rPr>
        <w:t xml:space="preserve">III. </w:t>
      </w:r>
      <w:r w:rsidRPr="007275EB">
        <w:rPr>
          <w:rFonts w:ascii="Palatino Linotype" w:eastAsiaTheme="minorEastAsia" w:hAnsi="Palatino Linotype" w:cs="Arial"/>
          <w:i/>
          <w:u w:val="single"/>
          <w:lang w:eastAsia="es-ES"/>
        </w:rPr>
        <w:t xml:space="preserve">El sujeto obligado responsable del acto lo </w:t>
      </w:r>
      <w:r w:rsidRPr="007275EB">
        <w:rPr>
          <w:rFonts w:ascii="Palatino Linotype" w:eastAsiaTheme="minorEastAsia" w:hAnsi="Palatino Linotype" w:cs="Arial"/>
          <w:b/>
          <w:i/>
          <w:u w:val="single"/>
          <w:lang w:eastAsia="es-ES"/>
        </w:rPr>
        <w:t>modifique</w:t>
      </w:r>
      <w:r w:rsidRPr="007275EB">
        <w:rPr>
          <w:rFonts w:ascii="Palatino Linotype" w:eastAsiaTheme="minorEastAsia" w:hAnsi="Palatino Linotype" w:cs="Arial"/>
          <w:i/>
          <w:u w:val="single"/>
          <w:lang w:eastAsia="es-ES"/>
        </w:rPr>
        <w:t xml:space="preserve"> o revoque de tal manera que el recurso de revisión quede sin materia;</w:t>
      </w:r>
    </w:p>
    <w:p w:rsidR="00D83FC6" w:rsidRPr="007275EB" w:rsidRDefault="00D83FC6" w:rsidP="00D83FC6">
      <w:pPr>
        <w:autoSpaceDE w:val="0"/>
        <w:autoSpaceDN w:val="0"/>
        <w:adjustRightInd w:val="0"/>
        <w:spacing w:after="0" w:line="240" w:lineRule="auto"/>
        <w:ind w:left="567" w:right="567"/>
        <w:contextualSpacing/>
        <w:jc w:val="both"/>
        <w:rPr>
          <w:rFonts w:ascii="Palatino Linotype" w:eastAsiaTheme="minorEastAsia" w:hAnsi="Palatino Linotype" w:cs="Arial"/>
          <w:i/>
          <w:lang w:eastAsia="es-ES"/>
        </w:rPr>
      </w:pPr>
      <w:r w:rsidRPr="007275EB">
        <w:rPr>
          <w:rFonts w:ascii="Palatino Linotype" w:eastAsiaTheme="minorEastAsia" w:hAnsi="Palatino Linotype" w:cs="Arial"/>
          <w:i/>
          <w:lang w:eastAsia="es-ES"/>
        </w:rPr>
        <w:t>(…)</w:t>
      </w:r>
    </w:p>
    <w:p w:rsidR="00D83FC6" w:rsidRPr="007275EB" w:rsidRDefault="00D83FC6" w:rsidP="00D83FC6">
      <w:pPr>
        <w:autoSpaceDE w:val="0"/>
        <w:autoSpaceDN w:val="0"/>
        <w:adjustRightInd w:val="0"/>
        <w:spacing w:after="0" w:line="240" w:lineRule="auto"/>
        <w:ind w:left="567" w:right="567"/>
        <w:contextualSpacing/>
        <w:jc w:val="both"/>
        <w:rPr>
          <w:rFonts w:ascii="Palatino Linotype" w:eastAsiaTheme="minorEastAsia" w:hAnsi="Palatino Linotype" w:cs="Arial"/>
          <w:lang w:eastAsia="es-ES"/>
        </w:rPr>
      </w:pPr>
    </w:p>
    <w:p w:rsidR="00D83FC6" w:rsidRPr="007275EB" w:rsidRDefault="00D83FC6" w:rsidP="00D83FC6">
      <w:pPr>
        <w:autoSpaceDE w:val="0"/>
        <w:autoSpaceDN w:val="0"/>
        <w:adjustRightInd w:val="0"/>
        <w:spacing w:after="0" w:line="240" w:lineRule="auto"/>
        <w:ind w:left="567" w:right="567"/>
        <w:contextualSpacing/>
        <w:jc w:val="right"/>
        <w:rPr>
          <w:rFonts w:ascii="Palatino Linotype" w:eastAsiaTheme="minorEastAsia" w:hAnsi="Palatino Linotype" w:cs="Arial"/>
          <w:lang w:eastAsia="es-ES"/>
        </w:rPr>
      </w:pPr>
      <w:r w:rsidRPr="007275EB">
        <w:rPr>
          <w:rFonts w:ascii="Palatino Linotype" w:eastAsiaTheme="minorEastAsia" w:hAnsi="Palatino Linotype" w:cs="Arial"/>
          <w:lang w:eastAsia="es-ES"/>
        </w:rPr>
        <w:t>(Énfasis añadido)</w:t>
      </w:r>
    </w:p>
    <w:p w:rsidR="00D83FC6" w:rsidRDefault="00D83FC6" w:rsidP="00D83FC6">
      <w:pPr>
        <w:spacing w:after="0" w:line="360" w:lineRule="auto"/>
        <w:jc w:val="both"/>
        <w:rPr>
          <w:rFonts w:ascii="Palatino Linotype" w:eastAsiaTheme="minorEastAsia" w:hAnsi="Palatino Linotype"/>
          <w:sz w:val="24"/>
          <w:szCs w:val="24"/>
        </w:rPr>
      </w:pPr>
    </w:p>
    <w:p w:rsidR="00D83FC6" w:rsidRPr="007275EB" w:rsidRDefault="00D83FC6" w:rsidP="00D83FC6">
      <w:pPr>
        <w:spacing w:after="0" w:line="360" w:lineRule="auto"/>
        <w:jc w:val="both"/>
        <w:rPr>
          <w:rFonts w:ascii="Palatino Linotype" w:eastAsia="Batang" w:hAnsi="Palatino Linotype" w:cs="Arial"/>
          <w:sz w:val="24"/>
          <w:szCs w:val="24"/>
          <w:lang w:val="es-ES_tradnl" w:eastAsia="es-ES"/>
        </w:rPr>
      </w:pPr>
      <w:r w:rsidRPr="007275EB">
        <w:rPr>
          <w:rFonts w:ascii="Palatino Linotype" w:eastAsiaTheme="minorEastAsia" w:hAnsi="Palatino Linotype"/>
          <w:sz w:val="24"/>
          <w:szCs w:val="24"/>
        </w:rPr>
        <w:t xml:space="preserve">Artículo </w:t>
      </w:r>
      <w:r w:rsidRPr="007275EB">
        <w:rPr>
          <w:rFonts w:ascii="Palatino Linotype" w:eastAsia="Batang" w:hAnsi="Palatino Linotype" w:cs="Arial"/>
          <w:sz w:val="24"/>
          <w:szCs w:val="24"/>
          <w:lang w:val="es-ES_tradnl" w:eastAsia="es-ES"/>
        </w:rPr>
        <w:t xml:space="preserve">de la Ley de Transparencia y Acceso a la Información Pública del Estado de México y Municipios, la procedencia para sobreseer el recurso de revisión cuando el </w:t>
      </w:r>
      <w:r w:rsidRPr="007275EB">
        <w:rPr>
          <w:rFonts w:ascii="Palatino Linotype" w:eastAsia="Batang" w:hAnsi="Palatino Linotype" w:cs="Arial"/>
          <w:b/>
          <w:sz w:val="24"/>
          <w:szCs w:val="24"/>
          <w:lang w:val="es-ES_tradnl" w:eastAsia="es-ES"/>
        </w:rPr>
        <w:t>sujeto obligado</w:t>
      </w:r>
      <w:r w:rsidRPr="007275EB">
        <w:rPr>
          <w:rFonts w:ascii="Palatino Linotype" w:eastAsia="Batang" w:hAnsi="Palatino Linotype" w:cs="Arial"/>
          <w:sz w:val="24"/>
          <w:szCs w:val="24"/>
          <w:lang w:val="es-ES_tradnl" w:eastAsia="es-ES"/>
        </w:rPr>
        <w:t xml:space="preserve"> mediante un acto posterior, revoque o modifique el acto de origen del recurso de tal manera que se quede sin materia.</w:t>
      </w:r>
    </w:p>
    <w:p w:rsidR="00D83FC6" w:rsidRPr="007275EB" w:rsidRDefault="00D83FC6" w:rsidP="00D83FC6">
      <w:pPr>
        <w:spacing w:after="0" w:line="360" w:lineRule="auto"/>
        <w:jc w:val="both"/>
        <w:rPr>
          <w:rFonts w:ascii="Palatino Linotype" w:eastAsia="Batang" w:hAnsi="Palatino Linotype" w:cs="Arial"/>
          <w:sz w:val="24"/>
          <w:szCs w:val="24"/>
          <w:lang w:val="es-ES_tradnl" w:eastAsia="es-ES"/>
        </w:rPr>
      </w:pPr>
    </w:p>
    <w:p w:rsidR="00D83FC6" w:rsidRPr="007275EB" w:rsidRDefault="00D83FC6" w:rsidP="00D83FC6">
      <w:pPr>
        <w:spacing w:after="0" w:line="360" w:lineRule="auto"/>
        <w:jc w:val="both"/>
        <w:rPr>
          <w:rFonts w:ascii="Palatino Linotype" w:eastAsia="Batang" w:hAnsi="Palatino Linotype" w:cs="Arial"/>
          <w:sz w:val="24"/>
          <w:szCs w:val="24"/>
          <w:lang w:val="es-ES_tradnl" w:eastAsia="es-ES"/>
        </w:rPr>
      </w:pPr>
      <w:r w:rsidRPr="007275EB">
        <w:rPr>
          <w:rFonts w:ascii="Palatino Linotype" w:eastAsia="Batang" w:hAnsi="Palatino Linotype" w:cs="Arial"/>
          <w:sz w:val="24"/>
          <w:szCs w:val="24"/>
          <w:lang w:val="es-ES" w:eastAsia="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D83FC6" w:rsidRPr="007275EB" w:rsidRDefault="00D83FC6" w:rsidP="00D83FC6">
      <w:pPr>
        <w:spacing w:after="0" w:line="360" w:lineRule="auto"/>
        <w:ind w:left="720"/>
        <w:contextualSpacing/>
        <w:rPr>
          <w:rFonts w:ascii="Palatino Linotype" w:eastAsia="Batang" w:hAnsi="Palatino Linotype" w:cs="Arial"/>
          <w:sz w:val="24"/>
          <w:szCs w:val="24"/>
          <w:lang w:val="es-ES_tradnl" w:eastAsia="es-ES"/>
        </w:rPr>
      </w:pPr>
    </w:p>
    <w:p w:rsidR="00D83FC6" w:rsidRPr="007275EB" w:rsidRDefault="00D83FC6" w:rsidP="00D83FC6">
      <w:pPr>
        <w:autoSpaceDE w:val="0"/>
        <w:autoSpaceDN w:val="0"/>
        <w:adjustRightInd w:val="0"/>
        <w:spacing w:after="0" w:line="240" w:lineRule="auto"/>
        <w:ind w:left="567" w:right="567"/>
        <w:contextualSpacing/>
        <w:jc w:val="both"/>
        <w:rPr>
          <w:rFonts w:ascii="Palatino Linotype" w:eastAsia="Batang" w:hAnsi="Palatino Linotype" w:cs="Arial"/>
          <w:b/>
          <w:i/>
          <w:szCs w:val="24"/>
          <w:lang w:val="es-AR" w:eastAsia="es-ES"/>
        </w:rPr>
      </w:pPr>
      <w:r w:rsidRPr="007275EB">
        <w:rPr>
          <w:rFonts w:ascii="Palatino Linotype" w:eastAsia="Batang" w:hAnsi="Palatino Linotype" w:cs="Arial"/>
          <w:b/>
          <w:i/>
          <w:szCs w:val="24"/>
          <w:lang w:val="es-AR" w:eastAsia="es-ES"/>
        </w:rPr>
        <w:t>SOBRESEIMIENTO EN EL JUICIO DE AMPARO DIRECTO. IMPIDE EL ESTUDIO DE LAS VIOLACIONES PROCESALES PLANTEADAS EN LOS CONCEPTOS DE VIOLACIÓN.</w:t>
      </w:r>
    </w:p>
    <w:p w:rsidR="00D83FC6" w:rsidRPr="007275EB" w:rsidRDefault="00D83FC6" w:rsidP="00D83FC6">
      <w:pPr>
        <w:autoSpaceDE w:val="0"/>
        <w:autoSpaceDN w:val="0"/>
        <w:adjustRightInd w:val="0"/>
        <w:spacing w:after="0" w:line="240" w:lineRule="auto"/>
        <w:ind w:left="567" w:right="567"/>
        <w:contextualSpacing/>
        <w:jc w:val="both"/>
        <w:rPr>
          <w:rFonts w:ascii="Palatino Linotype" w:eastAsia="Batang" w:hAnsi="Palatino Linotype" w:cs="Arial"/>
          <w:i/>
          <w:szCs w:val="24"/>
          <w:lang w:val="es-AR" w:eastAsia="es-ES"/>
        </w:rPr>
      </w:pPr>
      <w:r w:rsidRPr="007275EB">
        <w:rPr>
          <w:rFonts w:ascii="Palatino Linotype" w:eastAsia="Batang" w:hAnsi="Palatino Linotype" w:cs="Arial"/>
          <w:b/>
          <w:i/>
          <w:szCs w:val="24"/>
          <w:lang w:val="es-AR" w:eastAsia="es-ES"/>
        </w:rPr>
        <w:t>El sobreseimiento</w:t>
      </w:r>
      <w:r w:rsidRPr="007275EB">
        <w:rPr>
          <w:rFonts w:ascii="Palatino Linotype" w:eastAsia="Batang" w:hAnsi="Palatino Linotype" w:cs="Arial"/>
          <w:i/>
          <w:szCs w:val="24"/>
          <w:lang w:val="es-AR" w:eastAsia="es-ES"/>
        </w:rPr>
        <w:t xml:space="preserve"> en el juicio de amparo directo </w:t>
      </w:r>
      <w:r w:rsidRPr="007275EB">
        <w:rPr>
          <w:rFonts w:ascii="Palatino Linotype" w:eastAsia="Batang" w:hAnsi="Palatino Linotype" w:cs="Arial"/>
          <w:b/>
          <w:i/>
          <w:szCs w:val="24"/>
          <w:lang w:val="es-AR" w:eastAsia="es-ES"/>
        </w:rPr>
        <w:t>provoca la terminación de la controversia planteada</w:t>
      </w:r>
      <w:r w:rsidRPr="007275EB">
        <w:rPr>
          <w:rFonts w:ascii="Palatino Linotype" w:eastAsia="Batang" w:hAnsi="Palatino Linotype" w:cs="Arial"/>
          <w:i/>
          <w:szCs w:val="24"/>
          <w:lang w:val="es-AR" w:eastAsia="es-ES"/>
        </w:rPr>
        <w:t xml:space="preserve"> por el quejoso en la demanda de amparo</w:t>
      </w:r>
      <w:r w:rsidRPr="007275EB">
        <w:rPr>
          <w:rFonts w:ascii="Palatino Linotype" w:eastAsia="Batang" w:hAnsi="Palatino Linotype" w:cs="Arial"/>
          <w:b/>
          <w:i/>
          <w:szCs w:val="24"/>
          <w:lang w:val="es-AR" w:eastAsia="es-ES"/>
        </w:rPr>
        <w:t>, sin hacer un pronunciamiento de fondo sobre la legalidad o ilegalidad de la sentencia reclamada</w:t>
      </w:r>
      <w:r w:rsidRPr="007275EB">
        <w:rPr>
          <w:rFonts w:ascii="Palatino Linotype" w:eastAsia="Batang" w:hAnsi="Palatino Linotype" w:cs="Arial"/>
          <w:i/>
          <w:szCs w:val="24"/>
          <w:lang w:val="es-AR" w:eastAsia="es-ES"/>
        </w:rPr>
        <w:t xml:space="preserve">. </w:t>
      </w:r>
      <w:r w:rsidRPr="007275EB">
        <w:rPr>
          <w:rFonts w:ascii="Palatino Linotype" w:eastAsia="Batang" w:hAnsi="Palatino Linotype" w:cs="Arial"/>
          <w:b/>
          <w:i/>
          <w:szCs w:val="24"/>
          <w:lang w:val="es-AR" w:eastAsia="es-ES"/>
        </w:rPr>
        <w:t xml:space="preserve">Por consiguiente, si al sobreseerse en el juicio de amparo </w:t>
      </w:r>
      <w:r w:rsidRPr="007275EB">
        <w:rPr>
          <w:rFonts w:ascii="Palatino Linotype" w:eastAsia="Batang" w:hAnsi="Palatino Linotype" w:cs="Arial"/>
          <w:b/>
          <w:i/>
          <w:szCs w:val="24"/>
          <w:u w:val="single"/>
          <w:lang w:val="es-AR" w:eastAsia="es-ES"/>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275EB">
        <w:rPr>
          <w:rFonts w:ascii="Palatino Linotype" w:eastAsia="Batang" w:hAnsi="Palatino Linotype" w:cs="Arial"/>
          <w:i/>
          <w:szCs w:val="24"/>
          <w:lang w:val="es-AR" w:eastAsia="es-ES"/>
        </w:rPr>
        <w:t>.</w:t>
      </w:r>
    </w:p>
    <w:p w:rsidR="00D83FC6" w:rsidRPr="007275EB" w:rsidRDefault="00D83FC6" w:rsidP="00D83FC6">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7275EB">
        <w:rPr>
          <w:rFonts w:ascii="Palatino Linotype" w:eastAsia="Batang" w:hAnsi="Palatino Linotype" w:cs="Arial"/>
          <w:i/>
          <w:sz w:val="20"/>
          <w:szCs w:val="24"/>
          <w:lang w:val="es-AR" w:eastAsia="es-ES"/>
        </w:rPr>
        <w:t>SÉPTIMO TRIBUNAL COLEGIADO EN MATERIA CIVIL DEL PRIMER CIRCUITO.</w:t>
      </w:r>
    </w:p>
    <w:p w:rsidR="00D83FC6" w:rsidRDefault="00D83FC6" w:rsidP="00D83FC6">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7275EB">
        <w:rPr>
          <w:rFonts w:ascii="Palatino Linotype" w:eastAsia="Batang" w:hAnsi="Palatino Linotype" w:cs="Arial"/>
          <w:i/>
          <w:sz w:val="20"/>
          <w:szCs w:val="24"/>
          <w:lang w:val="es-AR" w:eastAsia="es-ES"/>
        </w:rPr>
        <w:t>Amparo directo 699/2008. Mariana Leticia González Steele. 13 de noviembre de 2008. Unanimidad de votos. Ponente: Sara Judith Montalvo Trejo. Secretario: Arnulfo Mateos García.</w:t>
      </w:r>
    </w:p>
    <w:p w:rsidR="00D83FC6" w:rsidRDefault="00D83FC6" w:rsidP="00D83FC6">
      <w:pPr>
        <w:autoSpaceDE w:val="0"/>
        <w:autoSpaceDN w:val="0"/>
        <w:adjustRightInd w:val="0"/>
        <w:spacing w:after="0" w:line="240" w:lineRule="auto"/>
        <w:ind w:left="567" w:right="567"/>
        <w:contextualSpacing/>
        <w:jc w:val="both"/>
        <w:rPr>
          <w:rFonts w:ascii="Palatino Linotype" w:eastAsia="Batang" w:hAnsi="Palatino Linotype" w:cs="Arial"/>
          <w:sz w:val="20"/>
          <w:szCs w:val="24"/>
          <w:lang w:val="es-AR" w:eastAsia="es-ES"/>
        </w:rPr>
      </w:pPr>
    </w:p>
    <w:p w:rsidR="00D83FC6" w:rsidRPr="00AB77F6" w:rsidRDefault="00D83FC6" w:rsidP="00D83FC6">
      <w:pPr>
        <w:autoSpaceDE w:val="0"/>
        <w:autoSpaceDN w:val="0"/>
        <w:adjustRightInd w:val="0"/>
        <w:spacing w:after="0" w:line="240" w:lineRule="auto"/>
        <w:ind w:left="567" w:right="567"/>
        <w:contextualSpacing/>
        <w:jc w:val="right"/>
        <w:rPr>
          <w:rFonts w:ascii="Palatino Linotype" w:eastAsia="Batang" w:hAnsi="Palatino Linotype" w:cs="Arial"/>
          <w:sz w:val="20"/>
          <w:szCs w:val="24"/>
          <w:lang w:val="es-AR" w:eastAsia="es-ES"/>
        </w:rPr>
      </w:pPr>
      <w:r>
        <w:rPr>
          <w:rFonts w:ascii="Palatino Linotype" w:eastAsia="Batang" w:hAnsi="Palatino Linotype" w:cs="Arial"/>
          <w:sz w:val="20"/>
          <w:szCs w:val="24"/>
          <w:lang w:val="es-AR" w:eastAsia="es-ES"/>
        </w:rPr>
        <w:t>(Énfasis añadido)</w:t>
      </w:r>
    </w:p>
    <w:p w:rsidR="00D83FC6" w:rsidRDefault="00D83FC6" w:rsidP="00D83FC6">
      <w:pPr>
        <w:spacing w:after="0" w:line="360" w:lineRule="auto"/>
        <w:jc w:val="both"/>
        <w:rPr>
          <w:rFonts w:ascii="Palatino Linotype" w:eastAsia="Batang" w:hAnsi="Palatino Linotype" w:cs="Arial"/>
          <w:sz w:val="24"/>
          <w:szCs w:val="24"/>
          <w:lang w:val="es-ES" w:eastAsia="es-ES"/>
        </w:rPr>
      </w:pPr>
    </w:p>
    <w:p w:rsidR="00D83FC6" w:rsidRPr="007275EB" w:rsidRDefault="00D83FC6" w:rsidP="00D83FC6">
      <w:pPr>
        <w:spacing w:after="0" w:line="360" w:lineRule="auto"/>
        <w:jc w:val="both"/>
        <w:rPr>
          <w:rFonts w:ascii="Palatino Linotype" w:eastAsia="Batang" w:hAnsi="Palatino Linotype" w:cs="Arial"/>
          <w:sz w:val="24"/>
          <w:szCs w:val="24"/>
          <w:lang w:val="es-ES" w:eastAsia="es-ES"/>
        </w:rPr>
      </w:pPr>
      <w:r w:rsidRPr="007275EB">
        <w:rPr>
          <w:rFonts w:ascii="Palatino Linotype" w:eastAsia="Batang" w:hAnsi="Palatino Linotype" w:cs="Arial"/>
          <w:sz w:val="24"/>
          <w:szCs w:val="24"/>
          <w:lang w:val="es-ES" w:eastAsia="es-ES"/>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7275EB">
        <w:rPr>
          <w:rFonts w:ascii="Palatino Linotype" w:eastAsia="Batang" w:hAnsi="Palatino Linotype" w:cs="Arial"/>
          <w:b/>
          <w:sz w:val="24"/>
          <w:szCs w:val="24"/>
          <w:lang w:val="es-ES" w:eastAsia="es-ES"/>
        </w:rPr>
        <w:t xml:space="preserve">192 </w:t>
      </w:r>
      <w:r w:rsidRPr="007275EB">
        <w:rPr>
          <w:rFonts w:ascii="Palatino Linotype" w:eastAsia="Batang" w:hAnsi="Palatino Linotype" w:cs="Arial"/>
          <w:sz w:val="24"/>
          <w:szCs w:val="24"/>
          <w:lang w:val="es-ES" w:eastAsia="es-ES"/>
        </w:rPr>
        <w:t xml:space="preserve">de la </w:t>
      </w:r>
      <w:r w:rsidRPr="007275EB">
        <w:rPr>
          <w:rFonts w:ascii="Palatino Linotype" w:eastAsia="Batang" w:hAnsi="Palatino Linotype" w:cs="Arial"/>
          <w:b/>
          <w:sz w:val="24"/>
          <w:szCs w:val="24"/>
          <w:lang w:val="es-ES" w:eastAsia="es-ES"/>
        </w:rPr>
        <w:t>Ley de Transparencia y Acceso a la Información Pública del Estado de México y Municipios</w:t>
      </w:r>
      <w:r w:rsidRPr="007275EB">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D83FC6" w:rsidRDefault="00D83FC6" w:rsidP="00D83FC6">
      <w:pPr>
        <w:spacing w:after="0" w:line="360" w:lineRule="auto"/>
        <w:jc w:val="both"/>
        <w:rPr>
          <w:rFonts w:ascii="Palatino Linotype" w:eastAsia="Batang" w:hAnsi="Palatino Linotype" w:cs="Arial"/>
          <w:sz w:val="24"/>
          <w:szCs w:val="24"/>
          <w:lang w:val="es-ES" w:eastAsia="es-ES"/>
        </w:rPr>
      </w:pPr>
    </w:p>
    <w:p w:rsidR="006E2A65" w:rsidRDefault="006E2A65" w:rsidP="00D83FC6">
      <w:pPr>
        <w:spacing w:after="0" w:line="360" w:lineRule="auto"/>
        <w:jc w:val="both"/>
        <w:rPr>
          <w:rFonts w:ascii="Palatino Linotype" w:eastAsia="Batang" w:hAnsi="Palatino Linotype" w:cs="Arial"/>
          <w:sz w:val="24"/>
          <w:szCs w:val="24"/>
          <w:lang w:val="es-ES" w:eastAsia="es-ES"/>
        </w:rPr>
      </w:pPr>
    </w:p>
    <w:p w:rsidR="006E2A65" w:rsidRDefault="006E2A65" w:rsidP="006E2A65">
      <w:pPr>
        <w:pStyle w:val="Sinespaciado"/>
        <w:spacing w:line="360" w:lineRule="auto"/>
        <w:jc w:val="both"/>
        <w:rPr>
          <w:rFonts w:ascii="Palatino Linotype" w:hAnsi="Palatino Linotype"/>
        </w:rPr>
      </w:pPr>
      <w:r>
        <w:rPr>
          <w:rFonts w:ascii="Palatino Linotype" w:hAnsi="Palatino Linotype"/>
        </w:rPr>
        <w:t>Se observa que el Recurrente manifestó la falta de información clara y precisa; sin embargo, como se observó en las imágenes insertas anteriormente, es evidente que el Sujeto Obligado hizo entrega de lo solicitado por el recurrente. En consecuencia, queda sin fundamento dicho motivo de inconformidad.</w:t>
      </w:r>
    </w:p>
    <w:p w:rsidR="006E2A65" w:rsidRDefault="006E2A65" w:rsidP="006E2A65">
      <w:pPr>
        <w:pStyle w:val="Sinespaciado"/>
        <w:spacing w:line="360" w:lineRule="auto"/>
        <w:jc w:val="both"/>
        <w:rPr>
          <w:rFonts w:ascii="Palatino Linotype" w:hAnsi="Palatino Linotype"/>
        </w:rPr>
      </w:pPr>
    </w:p>
    <w:p w:rsidR="006E2A65" w:rsidRDefault="006E2A65" w:rsidP="006E2A65">
      <w:pPr>
        <w:pStyle w:val="Sinespaciado"/>
        <w:spacing w:line="360" w:lineRule="auto"/>
        <w:jc w:val="both"/>
        <w:rPr>
          <w:rFonts w:ascii="Palatino Linotype" w:hAnsi="Palatino Linotype"/>
        </w:rPr>
      </w:pPr>
      <w:r>
        <w:rPr>
          <w:rFonts w:ascii="Palatino Linotype" w:hAnsi="Palatino Linotype"/>
        </w:rPr>
        <w:t>Por otra parte, solicitar las sanciones a un servidor público por encontrarse en un bar en horarios de trabajo en el 2018, misma situación que no puede comprobarse, se advierte que dichos pronunciamientos consisten en manifestaciones subjetivas y opiniones realizadas por el Recurrente, las cuales no pueden ser colmadas mediante documentos generados por el Sujeto Obligado en ejercicios de sus atribuciones, por lo tanto, dichos motivos de inconformidad resultan inatendibles.</w:t>
      </w:r>
    </w:p>
    <w:p w:rsidR="006E2A65" w:rsidRDefault="006E2A65" w:rsidP="006E2A65">
      <w:pPr>
        <w:pStyle w:val="Sinespaciado"/>
        <w:spacing w:line="360" w:lineRule="auto"/>
        <w:jc w:val="both"/>
        <w:rPr>
          <w:rFonts w:ascii="Palatino Linotype" w:hAnsi="Palatino Linotype"/>
        </w:rPr>
      </w:pPr>
    </w:p>
    <w:p w:rsidR="006E2A65" w:rsidRPr="00AB48CB" w:rsidRDefault="006E2A65" w:rsidP="006E2A65">
      <w:pPr>
        <w:pStyle w:val="Sinespaciado"/>
        <w:spacing w:line="360" w:lineRule="auto"/>
        <w:jc w:val="both"/>
        <w:rPr>
          <w:rFonts w:ascii="Palatino Linotype" w:hAnsi="Palatino Linotype"/>
        </w:rPr>
      </w:pPr>
      <w:r>
        <w:rPr>
          <w:rFonts w:ascii="Palatino Linotype" w:hAnsi="Palatino Linotype"/>
        </w:rPr>
        <w:t xml:space="preserve">Lo anterior, se refuerza mediante la </w:t>
      </w:r>
      <w:r w:rsidRPr="00AB48CB">
        <w:rPr>
          <w:rFonts w:ascii="Palatino Linotype" w:hAnsi="Palatino Linotype"/>
        </w:rPr>
        <w:t>Tesis Aislada, número de registro 230923 de la Octava Época, que puede consultarse en el Semanario Judicial de la Federación T</w:t>
      </w:r>
      <w:r>
        <w:rPr>
          <w:rFonts w:ascii="Palatino Linotype" w:hAnsi="Palatino Linotype"/>
        </w:rPr>
        <w:t>omo I, Segunda Parte, enero – j</w:t>
      </w:r>
      <w:r w:rsidRPr="00AB48CB">
        <w:rPr>
          <w:rFonts w:ascii="Palatino Linotype" w:hAnsi="Palatino Linotype"/>
        </w:rPr>
        <w:t>unio de 1988 en materia común, en la que se dispone lo siguiente:</w:t>
      </w:r>
    </w:p>
    <w:p w:rsidR="006E2A65" w:rsidRPr="00AB48CB" w:rsidRDefault="006E2A65" w:rsidP="006E2A65">
      <w:pPr>
        <w:pStyle w:val="Sinespaciado"/>
        <w:spacing w:line="360" w:lineRule="auto"/>
        <w:jc w:val="both"/>
        <w:rPr>
          <w:rFonts w:ascii="Palatino Linotype" w:hAnsi="Palatino Linotype"/>
        </w:rPr>
      </w:pPr>
    </w:p>
    <w:p w:rsidR="006E2A65" w:rsidRPr="00AB48CB" w:rsidRDefault="006E2A65" w:rsidP="006E2A65">
      <w:pPr>
        <w:pStyle w:val="Sinespaciado"/>
        <w:ind w:left="567" w:right="567"/>
        <w:jc w:val="both"/>
        <w:rPr>
          <w:rFonts w:ascii="Palatino Linotype" w:hAnsi="Palatino Linotype"/>
          <w:b/>
          <w:i/>
        </w:rPr>
      </w:pPr>
      <w:r w:rsidRPr="00AB48CB">
        <w:rPr>
          <w:rFonts w:ascii="Palatino Linotype" w:hAnsi="Palatino Linotype"/>
          <w:b/>
          <w:i/>
        </w:rPr>
        <w:t>AGRAVIOS, LO QUE DEBE CONSIDERARSE COMO TALES.</w:t>
      </w:r>
    </w:p>
    <w:p w:rsidR="006E2A65" w:rsidRPr="00AB48CB" w:rsidRDefault="006E2A65" w:rsidP="006E2A65">
      <w:pPr>
        <w:pStyle w:val="Sinespaciado"/>
        <w:ind w:left="567" w:right="567"/>
        <w:jc w:val="both"/>
        <w:rPr>
          <w:rFonts w:ascii="Palatino Linotype" w:hAnsi="Palatino Linotype"/>
          <w:i/>
        </w:rPr>
      </w:pPr>
    </w:p>
    <w:p w:rsidR="006E2A65" w:rsidRPr="00DB2739" w:rsidRDefault="006E2A65" w:rsidP="006E2A65">
      <w:pPr>
        <w:pStyle w:val="Sinespaciado"/>
        <w:ind w:left="567" w:right="567"/>
        <w:jc w:val="both"/>
        <w:rPr>
          <w:rFonts w:ascii="Palatino Linotype" w:hAnsi="Palatino Linotype"/>
          <w:b/>
          <w:i/>
        </w:rPr>
      </w:pPr>
      <w:r w:rsidRPr="00AB48CB">
        <w:rPr>
          <w:rFonts w:ascii="Palatino Linotype" w:hAnsi="Palatino Linotype"/>
          <w:i/>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w:t>
      </w:r>
      <w:r w:rsidRPr="00A854D1">
        <w:rPr>
          <w:rFonts w:ascii="Palatino Linotype" w:hAnsi="Palatino Linotype"/>
          <w:i/>
        </w:rPr>
        <w:t xml:space="preserve">pues </w:t>
      </w:r>
      <w:r w:rsidRPr="00A854D1">
        <w:rPr>
          <w:rFonts w:ascii="Palatino Linotype" w:hAnsi="Palatino Linotype"/>
          <w:b/>
          <w:i/>
          <w:u w:val="single"/>
        </w:rPr>
        <w:t>no pueden considerarse como agravios la simple manifestación u opinión del recurrente de inconformidad con el sentido de la sentencia recurrida por considerarla ilegal</w:t>
      </w:r>
      <w:r w:rsidRPr="00DB2739">
        <w:rPr>
          <w:rFonts w:ascii="Palatino Linotype" w:hAnsi="Palatino Linotype"/>
          <w:b/>
          <w:i/>
          <w:u w:val="single"/>
        </w:rPr>
        <w:t>, ya que él mismo debe impugnar con razonamientos lo que la hayan fundado</w:t>
      </w:r>
      <w:r w:rsidRPr="00DB2739">
        <w:rPr>
          <w:rFonts w:ascii="Palatino Linotype" w:hAnsi="Palatino Linotype"/>
          <w:b/>
          <w:i/>
        </w:rPr>
        <w:t xml:space="preserve">. </w:t>
      </w:r>
    </w:p>
    <w:p w:rsidR="006E2A65" w:rsidRPr="00AB48CB" w:rsidRDefault="006E2A65" w:rsidP="006E2A65">
      <w:pPr>
        <w:pStyle w:val="Sinespaciado"/>
        <w:ind w:left="567" w:right="567"/>
        <w:jc w:val="both"/>
        <w:rPr>
          <w:rFonts w:ascii="Palatino Linotype" w:hAnsi="Palatino Linotype"/>
          <w:i/>
        </w:rPr>
      </w:pPr>
    </w:p>
    <w:p w:rsidR="006E2A65" w:rsidRPr="00AB48CB" w:rsidRDefault="006E2A65" w:rsidP="006E2A65">
      <w:pPr>
        <w:pStyle w:val="Sinespaciado"/>
        <w:ind w:left="567" w:right="567"/>
        <w:jc w:val="both"/>
        <w:rPr>
          <w:rFonts w:ascii="Palatino Linotype" w:hAnsi="Palatino Linotype"/>
          <w:i/>
        </w:rPr>
      </w:pPr>
      <w:r w:rsidRPr="00AB48CB">
        <w:rPr>
          <w:rFonts w:ascii="Palatino Linotype" w:hAnsi="Palatino Linotype"/>
          <w:i/>
        </w:rPr>
        <w:t>PRIMER TRIBUNAL COLEGIADO DEL SEPTIMO CIRCUITO.</w:t>
      </w:r>
    </w:p>
    <w:p w:rsidR="006E2A65" w:rsidRPr="00AB48CB" w:rsidRDefault="006E2A65" w:rsidP="006E2A65">
      <w:pPr>
        <w:pStyle w:val="Sinespaciado"/>
        <w:ind w:left="567" w:right="567"/>
        <w:jc w:val="both"/>
        <w:rPr>
          <w:rFonts w:ascii="Palatino Linotype" w:hAnsi="Palatino Linotype"/>
          <w:i/>
        </w:rPr>
      </w:pPr>
    </w:p>
    <w:p w:rsidR="006E2A65" w:rsidRPr="00AB48CB" w:rsidRDefault="006E2A65" w:rsidP="006E2A65">
      <w:pPr>
        <w:pStyle w:val="Sinespaciado"/>
        <w:ind w:left="567" w:right="567"/>
        <w:jc w:val="both"/>
        <w:rPr>
          <w:rFonts w:ascii="Palatino Linotype" w:hAnsi="Palatino Linotype"/>
        </w:rPr>
      </w:pPr>
      <w:r w:rsidRPr="00AB48CB">
        <w:rPr>
          <w:rFonts w:ascii="Palatino Linotype" w:hAnsi="Palatino Linotype"/>
          <w:i/>
        </w:rPr>
        <w:t>Incidente 563/87. Jorge Orlando Cuallo. 20 de enero de 1988. Unanimidad de votos. Ponente: Tomás Enrique Ochoa Moguel. Secretario: Héctor Riveros Caraza.</w:t>
      </w:r>
    </w:p>
    <w:p w:rsidR="006E2A65" w:rsidRPr="00652906" w:rsidRDefault="006E2A65" w:rsidP="006E2A65">
      <w:pPr>
        <w:pStyle w:val="Sinespaciado"/>
        <w:spacing w:line="360" w:lineRule="auto"/>
        <w:jc w:val="both"/>
        <w:rPr>
          <w:rFonts w:ascii="Palatino Linotype" w:hAnsi="Palatino Linotype"/>
        </w:rPr>
      </w:pPr>
    </w:p>
    <w:p w:rsidR="006E2A65" w:rsidRDefault="006E2A65" w:rsidP="006E2A65">
      <w:pPr>
        <w:pStyle w:val="Sinespaciado"/>
        <w:spacing w:line="360" w:lineRule="auto"/>
        <w:jc w:val="both"/>
        <w:rPr>
          <w:rFonts w:ascii="Palatino Linotype" w:hAnsi="Palatino Linotype"/>
        </w:rPr>
      </w:pPr>
      <w:r>
        <w:rPr>
          <w:rFonts w:ascii="Palatino Linotype" w:hAnsi="Palatino Linotype"/>
        </w:rPr>
        <w:t xml:space="preserve">Por último, el Recurrente manifestó que la información recibida corresponde a lo realizado por la Promotora de Valores (sic), y no a las actividades de la Supervisora Escolar. Lo anterior se desestima en razón de que las actividades que los documentos en los que se advierten las actividades realizadas en la Zona Escolar P148, se advierte que en las mismas participaron ambas servidoras públicas, lo que se hace constar con la firma plasmada en cada una de las hojas de firma correspondientes a las actividades semanales llevadas a cabo, pues la firma dota de validez a los actos jurídicos emitidos en ejercicio de las facultades y atribuciones otorgadas por la normatividad aplicable, tal como se estipula en los artículos 1.7 y 1.8 fracciones I y VI, del Código Administrativo del Estado de México, como se observa a continuación: </w:t>
      </w:r>
    </w:p>
    <w:p w:rsidR="006E2A65" w:rsidRPr="00FC156F" w:rsidRDefault="006E2A65" w:rsidP="006E2A65">
      <w:pPr>
        <w:pStyle w:val="Sinespaciado"/>
        <w:spacing w:line="360" w:lineRule="auto"/>
        <w:jc w:val="both"/>
        <w:rPr>
          <w:rFonts w:ascii="Palatino Linotype" w:hAnsi="Palatino Linotype"/>
          <w:sz w:val="18"/>
        </w:rPr>
      </w:pPr>
    </w:p>
    <w:p w:rsidR="006E2A65" w:rsidRPr="00DB2739" w:rsidRDefault="006E2A65" w:rsidP="006E2A65">
      <w:pPr>
        <w:pStyle w:val="Sinespaciado"/>
        <w:ind w:left="567" w:right="567"/>
        <w:jc w:val="both"/>
        <w:rPr>
          <w:rFonts w:ascii="Palatino Linotype" w:hAnsi="Palatino Linotype"/>
          <w:i/>
        </w:rPr>
      </w:pPr>
      <w:r w:rsidRPr="00DB2739">
        <w:rPr>
          <w:rFonts w:ascii="Palatino Linotype" w:hAnsi="Palatino Linotype"/>
          <w:b/>
          <w:bCs/>
          <w:i/>
        </w:rPr>
        <w:t>Artículo 1.7.</w:t>
      </w:r>
      <w:r w:rsidRPr="00DB2739">
        <w:rPr>
          <w:rFonts w:ascii="Palatino Linotype" w:hAnsi="Palatino Linotype"/>
          <w:i/>
        </w:rPr>
        <w:t xml:space="preserve">- Las disposiciones de este Título son aplicables a los actos administrativos que dicten las autoridades del Poder Ejecutivo del Estado, los </w:t>
      </w:r>
      <w:r w:rsidRPr="00DB2739">
        <w:rPr>
          <w:rFonts w:ascii="Palatino Linotype" w:hAnsi="Palatino Linotype"/>
          <w:i/>
        </w:rPr>
        <w:lastRenderedPageBreak/>
        <w:t xml:space="preserve">municipios y los organismos descentralizados de carácter estatal y municipal con funciones de autoridad, incluso en materias diversas a las listadas en el artículo 1.1. </w:t>
      </w:r>
    </w:p>
    <w:p w:rsidR="006E2A65" w:rsidRPr="00FC156F" w:rsidRDefault="006E2A65" w:rsidP="006E2A65">
      <w:pPr>
        <w:pStyle w:val="Sinespaciado"/>
        <w:ind w:left="567" w:right="567"/>
        <w:jc w:val="both"/>
        <w:rPr>
          <w:rFonts w:ascii="Palatino Linotype" w:hAnsi="Palatino Linotype"/>
          <w:i/>
          <w:sz w:val="18"/>
        </w:rPr>
      </w:pPr>
    </w:p>
    <w:p w:rsidR="006E2A65" w:rsidRPr="00DB2739" w:rsidRDefault="006E2A65" w:rsidP="006E2A65">
      <w:pPr>
        <w:pStyle w:val="Sinespaciado"/>
        <w:ind w:left="567" w:right="567"/>
        <w:jc w:val="both"/>
        <w:rPr>
          <w:rFonts w:ascii="Palatino Linotype" w:hAnsi="Palatino Linotype"/>
          <w:i/>
        </w:rPr>
      </w:pPr>
      <w:r w:rsidRPr="00DB2739">
        <w:rPr>
          <w:rFonts w:ascii="Palatino Linotype" w:hAnsi="Palatino Linotype"/>
          <w:i/>
        </w:rPr>
        <w:t xml:space="preserve">Para efectos de este Título, </w:t>
      </w:r>
      <w:r w:rsidRPr="00DB2739">
        <w:rPr>
          <w:rFonts w:ascii="Palatino Linotype" w:hAnsi="Palatino Linotype"/>
          <w:b/>
          <w:i/>
          <w:u w:val="single"/>
        </w:rPr>
        <w:t>se entiende por acto administrativo, toda declaración unilateral de voluntad, externa, concreta y de carácter individual, emanada de las autoridades a que se refiere el párrafo anterior, que tiene por objeto crear, transmitir, modificar o extinguir una situación jurídica concreta</w:t>
      </w:r>
      <w:r w:rsidRPr="00DB2739">
        <w:rPr>
          <w:rFonts w:ascii="Palatino Linotype" w:hAnsi="Palatino Linotype"/>
          <w:i/>
        </w:rPr>
        <w:t xml:space="preserve">. </w:t>
      </w:r>
    </w:p>
    <w:p w:rsidR="006E2A65" w:rsidRPr="00DB2739" w:rsidRDefault="006E2A65" w:rsidP="006E2A65">
      <w:pPr>
        <w:pStyle w:val="Sinespaciado"/>
        <w:ind w:left="567" w:right="567"/>
        <w:jc w:val="both"/>
        <w:rPr>
          <w:rFonts w:ascii="Palatino Linotype" w:hAnsi="Palatino Linotype"/>
          <w:i/>
        </w:rPr>
      </w:pPr>
    </w:p>
    <w:p w:rsidR="006E2A65" w:rsidRPr="00DB2739" w:rsidRDefault="006E2A65" w:rsidP="006E2A65">
      <w:pPr>
        <w:pStyle w:val="Sinespaciado"/>
        <w:ind w:left="567" w:right="567"/>
        <w:jc w:val="both"/>
        <w:rPr>
          <w:rFonts w:ascii="Palatino Linotype" w:hAnsi="Palatino Linotype"/>
          <w:i/>
        </w:rPr>
      </w:pPr>
      <w:r w:rsidRPr="00DB2739">
        <w:rPr>
          <w:rFonts w:ascii="Palatino Linotype" w:hAnsi="Palatino Linotype"/>
          <w:b/>
          <w:bCs/>
          <w:i/>
        </w:rPr>
        <w:t>Artículo 1.8.</w:t>
      </w:r>
      <w:r w:rsidRPr="00DB2739">
        <w:rPr>
          <w:rFonts w:ascii="Palatino Linotype" w:hAnsi="Palatino Linotype"/>
          <w:i/>
        </w:rPr>
        <w:t xml:space="preserve">- </w:t>
      </w:r>
      <w:r w:rsidRPr="00DB2739">
        <w:rPr>
          <w:rFonts w:ascii="Palatino Linotype" w:hAnsi="Palatino Linotype"/>
          <w:b/>
          <w:i/>
          <w:u w:val="single"/>
        </w:rPr>
        <w:t>Para tener validez, el acto administrativo deberá satisfacer lo siguiente</w:t>
      </w:r>
      <w:r w:rsidRPr="00DB2739">
        <w:rPr>
          <w:rFonts w:ascii="Palatino Linotype" w:hAnsi="Palatino Linotype"/>
          <w:i/>
        </w:rPr>
        <w:t>:</w:t>
      </w:r>
    </w:p>
    <w:p w:rsidR="006E2A65" w:rsidRPr="00DB2739" w:rsidRDefault="006E2A65" w:rsidP="006E2A65">
      <w:pPr>
        <w:pStyle w:val="Sinespaciado"/>
        <w:ind w:left="567" w:right="567"/>
        <w:jc w:val="both"/>
        <w:rPr>
          <w:rFonts w:ascii="Palatino Linotype" w:hAnsi="Palatino Linotype"/>
          <w:i/>
        </w:rPr>
      </w:pPr>
      <w:r w:rsidRPr="00DB2739">
        <w:rPr>
          <w:rFonts w:ascii="Palatino Linotype" w:hAnsi="Palatino Linotype"/>
          <w:i/>
        </w:rPr>
        <w:t xml:space="preserve">I. </w:t>
      </w:r>
      <w:r w:rsidRPr="00FC156F">
        <w:rPr>
          <w:rFonts w:ascii="Palatino Linotype" w:hAnsi="Palatino Linotype"/>
          <w:b/>
          <w:i/>
          <w:u w:val="single"/>
        </w:rPr>
        <w:t>Ser expedido por autoridad competente</w:t>
      </w:r>
      <w:r w:rsidRPr="00DB2739">
        <w:rPr>
          <w:rFonts w:ascii="Palatino Linotype" w:hAnsi="Palatino Linotype"/>
          <w:i/>
        </w:rPr>
        <w:t xml:space="preserve"> y, en caso de que se trate de órgano colegiado, se deberá cumplir con las formalidades previstas al efecto en el ordenamiento que lo faculta para emitirlo; </w:t>
      </w:r>
    </w:p>
    <w:p w:rsidR="006E2A65" w:rsidRPr="00DB2739" w:rsidRDefault="006E2A65" w:rsidP="006E2A65">
      <w:pPr>
        <w:pStyle w:val="Sinespaciado"/>
        <w:ind w:left="567" w:right="567"/>
        <w:jc w:val="both"/>
        <w:rPr>
          <w:rFonts w:ascii="Palatino Linotype" w:hAnsi="Palatino Linotype"/>
          <w:i/>
        </w:rPr>
      </w:pPr>
      <w:r>
        <w:rPr>
          <w:rFonts w:ascii="Palatino Linotype" w:hAnsi="Palatino Linotype"/>
          <w:i/>
        </w:rPr>
        <w:t>(…)</w:t>
      </w:r>
      <w:r w:rsidRPr="00DB2739">
        <w:rPr>
          <w:rFonts w:ascii="Palatino Linotype" w:hAnsi="Palatino Linotype"/>
          <w:i/>
        </w:rPr>
        <w:t xml:space="preserve"> </w:t>
      </w:r>
    </w:p>
    <w:p w:rsidR="006E2A65" w:rsidRPr="00DB2739" w:rsidRDefault="006E2A65" w:rsidP="006E2A65">
      <w:pPr>
        <w:pStyle w:val="Sinespaciado"/>
        <w:ind w:left="567" w:right="567"/>
        <w:jc w:val="both"/>
        <w:rPr>
          <w:rFonts w:ascii="Palatino Linotype" w:hAnsi="Palatino Linotype"/>
          <w:i/>
        </w:rPr>
      </w:pPr>
      <w:r w:rsidRPr="00DB2739">
        <w:rPr>
          <w:rFonts w:ascii="Palatino Linotype" w:hAnsi="Palatino Linotype"/>
          <w:i/>
        </w:rPr>
        <w:t xml:space="preserve">VI. </w:t>
      </w:r>
      <w:r w:rsidRPr="00FC156F">
        <w:rPr>
          <w:rFonts w:ascii="Palatino Linotype" w:hAnsi="Palatino Linotype"/>
          <w:b/>
          <w:i/>
          <w:u w:val="single"/>
        </w:rPr>
        <w:t>Constar por escrito o de manera electrónica indicando la autoridad de la que emane y contener la firma autógrafa</w:t>
      </w:r>
      <w:r w:rsidRPr="00DB2739">
        <w:rPr>
          <w:rFonts w:ascii="Palatino Linotype" w:hAnsi="Palatino Linotype"/>
          <w:i/>
        </w:rPr>
        <w:t xml:space="preserve">, electrónica avanzada o el sello electrónico en su caso del servidor público; </w:t>
      </w:r>
    </w:p>
    <w:p w:rsidR="006E2A65" w:rsidRDefault="006E2A65" w:rsidP="006E2A65">
      <w:pPr>
        <w:pStyle w:val="Sinespaciado"/>
        <w:ind w:left="567" w:right="567"/>
        <w:jc w:val="both"/>
        <w:rPr>
          <w:rFonts w:ascii="Palatino Linotype" w:hAnsi="Palatino Linotype"/>
          <w:i/>
        </w:rPr>
      </w:pPr>
      <w:r>
        <w:rPr>
          <w:rFonts w:ascii="Palatino Linotype" w:hAnsi="Palatino Linotype"/>
          <w:i/>
        </w:rPr>
        <w:t>(…)</w:t>
      </w:r>
    </w:p>
    <w:p w:rsidR="006E2A65" w:rsidRPr="006E2A65" w:rsidRDefault="006E2A65" w:rsidP="006E2A65">
      <w:pPr>
        <w:pStyle w:val="Sinespaciado"/>
        <w:ind w:left="567" w:right="567"/>
        <w:jc w:val="both"/>
        <w:rPr>
          <w:rFonts w:ascii="Palatino Linotype" w:hAnsi="Palatino Linotype"/>
        </w:rPr>
      </w:pPr>
    </w:p>
    <w:p w:rsidR="006E2A65" w:rsidRDefault="006E2A65" w:rsidP="00D83FC6">
      <w:pPr>
        <w:spacing w:after="0" w:line="360" w:lineRule="auto"/>
        <w:jc w:val="both"/>
        <w:rPr>
          <w:rFonts w:ascii="Palatino Linotype" w:eastAsia="Batang" w:hAnsi="Palatino Linotype" w:cs="Arial"/>
          <w:sz w:val="24"/>
          <w:szCs w:val="24"/>
          <w:lang w:val="es-ES" w:eastAsia="es-ES"/>
        </w:rPr>
      </w:pPr>
    </w:p>
    <w:p w:rsidR="00D83FC6" w:rsidRPr="007275EB" w:rsidRDefault="00D83FC6" w:rsidP="00D83FC6">
      <w:pPr>
        <w:tabs>
          <w:tab w:val="left" w:pos="709"/>
        </w:tabs>
        <w:spacing w:after="0" w:line="360" w:lineRule="auto"/>
        <w:ind w:right="51"/>
        <w:jc w:val="both"/>
        <w:rPr>
          <w:rFonts w:ascii="Palatino Linotype" w:eastAsiaTheme="minorEastAsia" w:hAnsi="Palatino Linotype"/>
          <w:sz w:val="24"/>
          <w:szCs w:val="24"/>
          <w:lang w:val="es-ES_tradnl" w:eastAsia="es-ES"/>
        </w:rPr>
      </w:pPr>
      <w:r w:rsidRPr="007275EB">
        <w:rPr>
          <w:rFonts w:ascii="Palatino Linotype" w:eastAsiaTheme="minorEastAsia" w:hAnsi="Palatino Linotype"/>
          <w:sz w:val="24"/>
          <w:szCs w:val="24"/>
          <w:lang w:val="es-ES_tradnl" w:eastAsia="es-ES"/>
        </w:rPr>
        <w:t xml:space="preserve">Por lo tanto, en mérito de lo expuesto en líneas anteriores, resultan improcedentes los motivos de inconformidad que arguye </w:t>
      </w:r>
      <w:r w:rsidRPr="007275EB">
        <w:rPr>
          <w:rFonts w:ascii="Palatino Linotype" w:eastAsiaTheme="minorEastAsia" w:hAnsi="Palatino Linotype"/>
          <w:b/>
          <w:sz w:val="24"/>
          <w:szCs w:val="24"/>
          <w:lang w:val="es-ES_tradnl" w:eastAsia="es-ES"/>
        </w:rPr>
        <w:t>el recurrente</w:t>
      </w:r>
      <w:r w:rsidRPr="007275EB">
        <w:rPr>
          <w:rFonts w:ascii="Palatino Linotype" w:eastAsiaTheme="minorEastAsia" w:hAnsi="Palatino Linotype"/>
          <w:sz w:val="24"/>
          <w:szCs w:val="24"/>
          <w:lang w:val="es-ES_tradnl" w:eastAsia="es-ES"/>
        </w:rPr>
        <w:t xml:space="preserve"> en su medio de impugnación que fue materia de estudio, por ello </w:t>
      </w:r>
      <w:r w:rsidRPr="007275EB">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7275EB">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7275EB">
        <w:rPr>
          <w:rFonts w:ascii="Palatino Linotype" w:eastAsiaTheme="minorEastAsia" w:hAnsi="Palatino Linotype" w:cs="Arial"/>
          <w:b/>
          <w:sz w:val="24"/>
          <w:szCs w:val="24"/>
          <w:lang w:val="es-ES_tradnl" w:eastAsia="es-ES"/>
        </w:rPr>
        <w:t xml:space="preserve">sobresee </w:t>
      </w:r>
      <w:r w:rsidRPr="007275EB">
        <w:rPr>
          <w:rFonts w:ascii="Palatino Linotype" w:eastAsiaTheme="minorEastAsia" w:hAnsi="Palatino Linotype" w:cs="Arial"/>
          <w:sz w:val="24"/>
          <w:szCs w:val="24"/>
          <w:lang w:val="es-ES_tradnl" w:eastAsia="es-ES"/>
        </w:rPr>
        <w:t xml:space="preserve">el recurso de revisión </w:t>
      </w:r>
      <w:r w:rsidRPr="007275EB">
        <w:rPr>
          <w:rFonts w:ascii="Palatino Linotype" w:eastAsiaTheme="minorEastAsia" w:hAnsi="Palatino Linotype" w:cs="Arial"/>
          <w:b/>
          <w:sz w:val="24"/>
          <w:szCs w:val="24"/>
          <w:lang w:val="es-ES_tradnl" w:eastAsia="es-ES"/>
        </w:rPr>
        <w:t>0</w:t>
      </w:r>
      <w:r w:rsidR="00B74FE6">
        <w:rPr>
          <w:rFonts w:ascii="Palatino Linotype" w:eastAsiaTheme="minorEastAsia" w:hAnsi="Palatino Linotype" w:cs="Arial"/>
          <w:b/>
          <w:sz w:val="24"/>
          <w:szCs w:val="24"/>
          <w:lang w:val="es-ES_tradnl" w:eastAsia="es-ES"/>
        </w:rPr>
        <w:t>0675/INFOEM/IP/RR/2020</w:t>
      </w:r>
      <w:r w:rsidRPr="007275EB">
        <w:rPr>
          <w:rFonts w:ascii="Palatino Linotype" w:eastAsiaTheme="minorEastAsia" w:hAnsi="Palatino Linotype" w:cs="Arial"/>
          <w:sz w:val="24"/>
          <w:szCs w:val="24"/>
          <w:lang w:val="es-ES_tradnl" w:eastAsia="es-ES"/>
        </w:rPr>
        <w:t>,</w:t>
      </w:r>
      <w:r w:rsidRPr="007275EB">
        <w:rPr>
          <w:rFonts w:ascii="Palatino Linotype" w:eastAsiaTheme="minorEastAsia" w:hAnsi="Palatino Linotype"/>
          <w:sz w:val="24"/>
          <w:szCs w:val="24"/>
          <w:lang w:val="es-ES_tradnl" w:eastAsia="es-ES"/>
        </w:rPr>
        <w:t xml:space="preserve"> que ha sido materia del presente fallo.</w:t>
      </w:r>
    </w:p>
    <w:p w:rsidR="00D83FC6" w:rsidRDefault="00D83FC6" w:rsidP="00D83FC6">
      <w:pPr>
        <w:spacing w:before="240" w:line="360" w:lineRule="auto"/>
        <w:jc w:val="center"/>
        <w:rPr>
          <w:rFonts w:ascii="Palatino Linotype" w:eastAsia="Times New Roman" w:hAnsi="Palatino Linotype"/>
          <w:b/>
          <w:bCs/>
          <w:spacing w:val="60"/>
          <w:sz w:val="28"/>
          <w:szCs w:val="24"/>
          <w:lang w:val="es-ES_tradnl"/>
        </w:rPr>
      </w:pPr>
      <w:r w:rsidRPr="00C104C2">
        <w:rPr>
          <w:rFonts w:ascii="Palatino Linotype" w:eastAsia="Times New Roman" w:hAnsi="Palatino Linotype"/>
          <w:b/>
          <w:bCs/>
          <w:spacing w:val="60"/>
          <w:sz w:val="28"/>
          <w:szCs w:val="24"/>
          <w:lang w:val="es-ES_tradnl"/>
        </w:rPr>
        <w:t>SE    RESUELVE</w:t>
      </w:r>
    </w:p>
    <w:p w:rsidR="00D83FC6" w:rsidRPr="00C104C2" w:rsidRDefault="00D83FC6" w:rsidP="00D83FC6">
      <w:pPr>
        <w:spacing w:before="240" w:line="360" w:lineRule="auto"/>
        <w:jc w:val="center"/>
        <w:rPr>
          <w:rFonts w:ascii="Palatino Linotype" w:eastAsia="Times New Roman" w:hAnsi="Palatino Linotype"/>
          <w:b/>
          <w:bCs/>
          <w:spacing w:val="60"/>
          <w:sz w:val="28"/>
          <w:szCs w:val="24"/>
          <w:lang w:val="es-ES_tradnl"/>
        </w:rPr>
      </w:pPr>
    </w:p>
    <w:p w:rsidR="00D83FC6" w:rsidRPr="00C104C2" w:rsidRDefault="00D83FC6" w:rsidP="00D83FC6">
      <w:pPr>
        <w:spacing w:line="360" w:lineRule="auto"/>
        <w:jc w:val="both"/>
        <w:rPr>
          <w:rFonts w:ascii="Palatino Linotype" w:hAnsi="Palatino Linotype" w:cs="Arial"/>
          <w:sz w:val="24"/>
          <w:szCs w:val="24"/>
        </w:rPr>
      </w:pPr>
      <w:r w:rsidRPr="00C104C2">
        <w:rPr>
          <w:rFonts w:ascii="Palatino Linotype" w:hAnsi="Palatino Linotype" w:cs="Arial"/>
          <w:b/>
          <w:sz w:val="24"/>
          <w:szCs w:val="24"/>
        </w:rPr>
        <w:lastRenderedPageBreak/>
        <w:t>PRIMERO.</w:t>
      </w:r>
      <w:r w:rsidRPr="00C104C2">
        <w:rPr>
          <w:rFonts w:ascii="Palatino Linotype" w:hAnsi="Palatino Linotype" w:cs="Arial"/>
          <w:sz w:val="24"/>
          <w:szCs w:val="24"/>
        </w:rPr>
        <w:t xml:space="preserve"> Se </w:t>
      </w:r>
      <w:r w:rsidRPr="00C104C2">
        <w:rPr>
          <w:rFonts w:ascii="Palatino Linotype" w:hAnsi="Palatino Linotype" w:cs="Arial"/>
          <w:b/>
          <w:sz w:val="24"/>
          <w:szCs w:val="24"/>
        </w:rPr>
        <w:t>SOBRESEE</w:t>
      </w:r>
      <w:r w:rsidRPr="00C104C2">
        <w:rPr>
          <w:rFonts w:ascii="Palatino Linotype" w:hAnsi="Palatino Linotype" w:cs="Arial"/>
          <w:sz w:val="24"/>
          <w:szCs w:val="24"/>
        </w:rPr>
        <w:t xml:space="preserve"> el recurso de revisión número 0</w:t>
      </w:r>
      <w:r w:rsidR="00B74FE6">
        <w:rPr>
          <w:rFonts w:ascii="Palatino Linotype" w:hAnsi="Palatino Linotype" w:cs="Arial"/>
          <w:sz w:val="24"/>
          <w:szCs w:val="24"/>
        </w:rPr>
        <w:t>0675/INFOEM/IP/RR/2020</w:t>
      </w:r>
      <w:r w:rsidRPr="00C104C2">
        <w:rPr>
          <w:rFonts w:ascii="Palatino Linotype" w:hAnsi="Palatino Linotype" w:cs="Arial"/>
          <w:sz w:val="24"/>
          <w:szCs w:val="24"/>
        </w:rPr>
        <w:t>, porque al modificar la respuesta, el recurso de revisión quedó sin materia en términos del Considerando TERCERO de la presente resolución.</w:t>
      </w:r>
    </w:p>
    <w:p w:rsidR="00D83FC6" w:rsidRPr="00C104C2" w:rsidRDefault="00D83FC6" w:rsidP="00D83FC6">
      <w:pPr>
        <w:spacing w:line="360" w:lineRule="auto"/>
        <w:jc w:val="both"/>
        <w:rPr>
          <w:rFonts w:ascii="Palatino Linotype" w:hAnsi="Palatino Linotype" w:cs="Arial"/>
          <w:sz w:val="24"/>
          <w:szCs w:val="24"/>
        </w:rPr>
      </w:pPr>
    </w:p>
    <w:p w:rsidR="00D83FC6" w:rsidRPr="00C104C2" w:rsidRDefault="00D83FC6" w:rsidP="00D83FC6">
      <w:pPr>
        <w:spacing w:line="360" w:lineRule="auto"/>
        <w:jc w:val="both"/>
        <w:rPr>
          <w:rFonts w:ascii="Palatino Linotype" w:hAnsi="Palatino Linotype" w:cs="Arial"/>
          <w:sz w:val="24"/>
          <w:szCs w:val="24"/>
        </w:rPr>
      </w:pPr>
      <w:r w:rsidRPr="00C104C2">
        <w:rPr>
          <w:rFonts w:ascii="Palatino Linotype" w:hAnsi="Palatino Linotype" w:cs="Arial"/>
          <w:b/>
          <w:sz w:val="24"/>
          <w:szCs w:val="24"/>
        </w:rPr>
        <w:t>SEGUNDO</w:t>
      </w:r>
      <w:r w:rsidRPr="00C104C2">
        <w:rPr>
          <w:rFonts w:ascii="Palatino Linotype" w:hAnsi="Palatino Linotype" w:cs="Arial"/>
          <w:sz w:val="24"/>
          <w:szCs w:val="24"/>
        </w:rPr>
        <w:t>. Notifíquese la presente resolución al</w:t>
      </w:r>
      <w:r w:rsidRPr="00C104C2">
        <w:rPr>
          <w:rFonts w:ascii="Palatino Linotype" w:hAnsi="Palatino Linotype"/>
          <w:sz w:val="24"/>
          <w:szCs w:val="24"/>
        </w:rPr>
        <w:t xml:space="preserve"> </w:t>
      </w:r>
      <w:r w:rsidRPr="00C104C2">
        <w:rPr>
          <w:rFonts w:ascii="Palatino Linotype" w:hAnsi="Palatino Linotype" w:cs="Arial"/>
          <w:sz w:val="24"/>
          <w:szCs w:val="24"/>
        </w:rPr>
        <w:t>Titular</w:t>
      </w:r>
      <w:r w:rsidRPr="00C104C2">
        <w:rPr>
          <w:rFonts w:ascii="Palatino Linotype" w:hAnsi="Palatino Linotype"/>
          <w:sz w:val="24"/>
          <w:szCs w:val="24"/>
        </w:rPr>
        <w:t xml:space="preserve"> </w:t>
      </w:r>
      <w:r w:rsidRPr="00C104C2">
        <w:rPr>
          <w:rFonts w:ascii="Palatino Linotype" w:hAnsi="Palatino Linotype" w:cs="Arial"/>
          <w:sz w:val="24"/>
          <w:szCs w:val="24"/>
        </w:rPr>
        <w:t>de la Unidad de Transparencia del Sujeto Obligado mediante el SAIMEX.</w:t>
      </w:r>
    </w:p>
    <w:p w:rsidR="00D83FC6" w:rsidRPr="00C104C2" w:rsidRDefault="00D83FC6" w:rsidP="00D83FC6">
      <w:pPr>
        <w:spacing w:line="360" w:lineRule="auto"/>
        <w:jc w:val="both"/>
        <w:rPr>
          <w:rFonts w:ascii="Palatino Linotype" w:hAnsi="Palatino Linotype" w:cs="Arial"/>
          <w:sz w:val="24"/>
          <w:szCs w:val="24"/>
        </w:rPr>
      </w:pPr>
    </w:p>
    <w:p w:rsidR="00D83FC6" w:rsidRPr="00C104C2" w:rsidRDefault="00D83FC6" w:rsidP="00D83FC6">
      <w:pPr>
        <w:spacing w:line="360" w:lineRule="auto"/>
        <w:ind w:right="51"/>
        <w:jc w:val="both"/>
        <w:rPr>
          <w:rFonts w:ascii="Palatino Linotype" w:hAnsi="Palatino Linotype" w:cs="Arial"/>
          <w:sz w:val="24"/>
          <w:szCs w:val="24"/>
        </w:rPr>
      </w:pPr>
      <w:r w:rsidRPr="00C104C2">
        <w:rPr>
          <w:rFonts w:ascii="Palatino Linotype" w:hAnsi="Palatino Linotype" w:cs="Arial"/>
          <w:b/>
          <w:sz w:val="24"/>
          <w:szCs w:val="24"/>
        </w:rPr>
        <w:t>TERCERO</w:t>
      </w:r>
      <w:r w:rsidRPr="00C104C2">
        <w:rPr>
          <w:rFonts w:ascii="Palatino Linotype" w:hAnsi="Palatino Linotype" w:cs="Arial"/>
          <w:sz w:val="24"/>
          <w:szCs w:val="24"/>
        </w:rPr>
        <w:t>. Notifíquese al recurrente mediante el SAIMEX, la presente resolución, haciéndole saber que de conformidad con lo establecido en el artículo 196 de la Ley de Transparencia y Acceso a la Información Pública del Estado de México y Municipios, podrá impugnarla vía Juicio de Amparo en los t</w:t>
      </w:r>
      <w:r>
        <w:rPr>
          <w:rFonts w:ascii="Palatino Linotype" w:hAnsi="Palatino Linotype" w:cs="Arial"/>
          <w:sz w:val="24"/>
          <w:szCs w:val="24"/>
        </w:rPr>
        <w:t>érminos de las leyes aplicables</w:t>
      </w:r>
    </w:p>
    <w:p w:rsidR="00D83FC6" w:rsidRDefault="00D83FC6" w:rsidP="00346B20">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B04BDC" w:rsidRPr="00D77007" w:rsidRDefault="00B04BDC" w:rsidP="00B04BDC">
      <w:pPr>
        <w:spacing w:after="0" w:line="360" w:lineRule="auto"/>
        <w:jc w:val="both"/>
        <w:rPr>
          <w:rFonts w:ascii="Palatino Linotype" w:hAnsi="Palatino Linotype"/>
          <w:sz w:val="20"/>
        </w:rPr>
      </w:pPr>
      <w:r w:rsidRPr="00D77007">
        <w:rPr>
          <w:rFonts w:ascii="Palatino Linotype" w:hAnsi="Palatino Linotype" w:cs="Arial"/>
          <w:szCs w:val="24"/>
        </w:rPr>
        <w:t>ASÍ LO RESUELVE, POR UNANIMIDAD DE VOTOS EL PLENO DEL</w:t>
      </w:r>
      <w:r w:rsidRPr="00D77007">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D77007">
        <w:rPr>
          <w:rFonts w:ascii="Palatino Linotype" w:hAnsi="Palatino Linotype" w:cs="Arial"/>
          <w:szCs w:val="24"/>
        </w:rPr>
        <w:t>, CONFORMADO POR LOS COMISIONADOS ZULEMA MARTÍNEZ SÁNCHEZ, EVA ABAID YAPUR, JOSÉ GUADALUPE LUNA HERNÁNDEZ, JAVIER MAR</w:t>
      </w:r>
      <w:r w:rsidR="006B25CE" w:rsidRPr="00D77007">
        <w:rPr>
          <w:rFonts w:ascii="Palatino Linotype" w:hAnsi="Palatino Linotype" w:cs="Arial"/>
          <w:szCs w:val="24"/>
        </w:rPr>
        <w:t xml:space="preserve">TÍNEZ CRUZ </w:t>
      </w:r>
      <w:r w:rsidRPr="00D77007">
        <w:rPr>
          <w:rFonts w:ascii="Palatino Linotype" w:hAnsi="Palatino Linotype" w:cs="Arial"/>
          <w:szCs w:val="24"/>
        </w:rPr>
        <w:t xml:space="preserve">Y LUIS GUSTAVO PARRA NORIEGA, EN LA </w:t>
      </w:r>
      <w:r w:rsidR="00D77007" w:rsidRPr="00D77007">
        <w:rPr>
          <w:rFonts w:ascii="Palatino Linotype" w:hAnsi="Palatino Linotype" w:cs="Arial"/>
          <w:szCs w:val="24"/>
          <w:highlight w:val="yellow"/>
        </w:rPr>
        <w:t xml:space="preserve">DÉCIMO SEGUNDA </w:t>
      </w:r>
      <w:r w:rsidRPr="00D77007">
        <w:rPr>
          <w:rFonts w:ascii="Palatino Linotype" w:hAnsi="Palatino Linotype" w:cs="Arial"/>
          <w:szCs w:val="24"/>
          <w:highlight w:val="yellow"/>
        </w:rPr>
        <w:t>SESIÓN ORDINARIA</w:t>
      </w:r>
      <w:r w:rsidRPr="00D77007">
        <w:rPr>
          <w:rFonts w:ascii="Palatino Linotype" w:hAnsi="Palatino Linotype" w:cs="Arial"/>
          <w:szCs w:val="24"/>
        </w:rPr>
        <w:t xml:space="preserve"> CELEBRADA EL </w:t>
      </w:r>
      <w:r w:rsidR="00D77007" w:rsidRPr="00D77007">
        <w:rPr>
          <w:rFonts w:ascii="Palatino Linotype" w:hAnsi="Palatino Linotype" w:cs="Arial"/>
          <w:szCs w:val="24"/>
          <w:highlight w:val="yellow"/>
        </w:rPr>
        <w:t>CINCO DE AGOSTO</w:t>
      </w:r>
      <w:r w:rsidR="00F36C4A" w:rsidRPr="00D77007">
        <w:rPr>
          <w:rFonts w:ascii="Palatino Linotype" w:hAnsi="Palatino Linotype" w:cs="Arial"/>
          <w:szCs w:val="24"/>
          <w:highlight w:val="yellow"/>
        </w:rPr>
        <w:t xml:space="preserve"> DE DOS MIL V</w:t>
      </w:r>
      <w:r w:rsidRPr="00D77007">
        <w:rPr>
          <w:rFonts w:ascii="Palatino Linotype" w:hAnsi="Palatino Linotype" w:cs="Arial"/>
          <w:szCs w:val="24"/>
          <w:highlight w:val="yellow"/>
        </w:rPr>
        <w:t>E</w:t>
      </w:r>
      <w:r w:rsidR="00F36C4A" w:rsidRPr="00D77007">
        <w:rPr>
          <w:rFonts w:ascii="Palatino Linotype" w:hAnsi="Palatino Linotype" w:cs="Arial"/>
          <w:szCs w:val="24"/>
        </w:rPr>
        <w:t>INTE</w:t>
      </w:r>
      <w:r w:rsidRPr="00D77007">
        <w:rPr>
          <w:rFonts w:ascii="Palatino Linotype" w:hAnsi="Palatino Linotype" w:cs="Arial"/>
          <w:szCs w:val="24"/>
        </w:rPr>
        <w:t>, ANTE EL SECRETARIO TÉCNICO DEL PLENO, ALEXIS TAPIA RAMÍREZ</w:t>
      </w:r>
      <w:r w:rsidR="00D77007" w:rsidRPr="00D77007">
        <w:rPr>
          <w:rFonts w:ascii="Palatino Linotype" w:hAnsi="Palatino Linotype" w:cs="Arial"/>
          <w:szCs w:val="24"/>
        </w:rPr>
        <w:t>----------------------------------------------------------------------------------------------------------------------</w:t>
      </w:r>
      <w:r w:rsidR="00D77007">
        <w:rPr>
          <w:rFonts w:ascii="Palatino Linotype" w:hAnsi="Palatino Linotype" w:cs="Arial"/>
          <w:szCs w:val="24"/>
        </w:rPr>
        <w:t>-----------------------------------------------------------------------------------------------------------------------------------------------------------------------------------------------------------------------------</w:t>
      </w:r>
      <w:r w:rsidR="00D77007" w:rsidRPr="00D77007">
        <w:rPr>
          <w:rFonts w:ascii="Palatino Linotype" w:hAnsi="Palatino Linotype" w:cs="Arial"/>
          <w:szCs w:val="24"/>
        </w:rPr>
        <w:t>------</w:t>
      </w:r>
    </w:p>
    <w:p w:rsidR="00B04BDC" w:rsidRDefault="00B04BDC" w:rsidP="00B04BDC">
      <w:pPr>
        <w:spacing w:before="240"/>
        <w:jc w:val="both"/>
        <w:rPr>
          <w:rFonts w:ascii="Palatino Linotype" w:hAnsi="Palatino Linotype"/>
        </w:rPr>
      </w:pPr>
    </w:p>
    <w:p w:rsidR="00B04BDC" w:rsidRDefault="00B04BDC" w:rsidP="00B04BDC">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7DCE4073" wp14:editId="6C8B68A5">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DCE4073"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rsidR="00B04BDC" w:rsidRPr="00D54B7D" w:rsidRDefault="00B04BDC" w:rsidP="00B04BDC">
      <w:pPr>
        <w:spacing w:before="240"/>
        <w:jc w:val="both"/>
        <w:rPr>
          <w:rFonts w:ascii="Palatino Linotype" w:hAnsi="Palatino Linotype"/>
        </w:rPr>
      </w:pPr>
    </w:p>
    <w:p w:rsidR="00B04BDC" w:rsidRDefault="00B04BDC" w:rsidP="00B04BDC">
      <w:pPr>
        <w:spacing w:before="240"/>
        <w:rPr>
          <w:rFonts w:ascii="Palatino Linotype" w:hAnsi="Palatino Linotype"/>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B3A7F4C" wp14:editId="4E325C1A">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Pr="00797B31" w:rsidRDefault="00B04BDC" w:rsidP="00B04BD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A7F4C"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Pr="00797B31" w:rsidRDefault="00B04BDC" w:rsidP="00B04BDC">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D0434F2" wp14:editId="2570308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jc w:val="center"/>
                              <w:rPr>
                                <w:rFonts w:ascii="Palatino Linotype" w:hAnsi="Palatino Linotype"/>
                                <w:b/>
                                <w:sz w:val="24"/>
                                <w:szCs w:val="24"/>
                              </w:rPr>
                            </w:pPr>
                            <w:r w:rsidRPr="00EF2FC0">
                              <w:rPr>
                                <w:rFonts w:ascii="Palatino Linotype" w:hAnsi="Palatino Linotype"/>
                                <w:b/>
                                <w:sz w:val="24"/>
                                <w:szCs w:val="24"/>
                              </w:rPr>
                              <w:t>Eva Abaid Yapur</w:t>
                            </w:r>
                          </w:p>
                          <w:p w:rsidR="00B04BDC" w:rsidRPr="00EF2FC0" w:rsidRDefault="00B04BDC" w:rsidP="00B04BDC">
                            <w:pPr>
                              <w:jc w:val="center"/>
                              <w:rPr>
                                <w:rFonts w:ascii="Palatino Linotype" w:hAnsi="Palatino Linotype"/>
                                <w:sz w:val="24"/>
                                <w:szCs w:val="24"/>
                              </w:rPr>
                            </w:pPr>
                            <w:r w:rsidRPr="00EF2FC0">
                              <w:rPr>
                                <w:rFonts w:ascii="Palatino Linotype" w:hAnsi="Palatino Linotype"/>
                                <w:sz w:val="24"/>
                                <w:szCs w:val="24"/>
                              </w:rPr>
                              <w:t>Comisionada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434F2"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B04BDC" w:rsidRPr="00EF2FC0" w:rsidRDefault="00B04BDC" w:rsidP="00B04BDC">
                      <w:pPr>
                        <w:jc w:val="center"/>
                        <w:rPr>
                          <w:rFonts w:ascii="Palatino Linotype" w:hAnsi="Palatino Linotype"/>
                          <w:b/>
                          <w:sz w:val="24"/>
                          <w:szCs w:val="24"/>
                        </w:rPr>
                      </w:pPr>
                      <w:r w:rsidRPr="00EF2FC0">
                        <w:rPr>
                          <w:rFonts w:ascii="Palatino Linotype" w:hAnsi="Palatino Linotype"/>
                          <w:b/>
                          <w:sz w:val="24"/>
                          <w:szCs w:val="24"/>
                        </w:rPr>
                        <w:t>Eva Abaid Yapur</w:t>
                      </w:r>
                    </w:p>
                    <w:p w:rsidR="00B04BDC" w:rsidRPr="00EF2FC0" w:rsidRDefault="00B04BDC" w:rsidP="00B04BDC">
                      <w:pPr>
                        <w:jc w:val="center"/>
                        <w:rPr>
                          <w:rFonts w:ascii="Palatino Linotype" w:hAnsi="Palatino Linotype"/>
                          <w:sz w:val="24"/>
                          <w:szCs w:val="24"/>
                        </w:rPr>
                      </w:pPr>
                      <w:r w:rsidRPr="00EF2FC0">
                        <w:rPr>
                          <w:rFonts w:ascii="Palatino Linotype" w:hAnsi="Palatino Linotype"/>
                          <w:sz w:val="24"/>
                          <w:szCs w:val="24"/>
                        </w:rPr>
                        <w:t>Comisionada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pPr>
                    </w:p>
                  </w:txbxContent>
                </v:textbox>
                <w10:wrap anchorx="margin"/>
              </v:shape>
            </w:pict>
          </mc:Fallback>
        </mc:AlternateContent>
      </w:r>
    </w:p>
    <w:p w:rsidR="00B04BDC" w:rsidRPr="00D54B7D" w:rsidRDefault="00B04BDC" w:rsidP="00B04BDC">
      <w:pPr>
        <w:spacing w:before="240"/>
        <w:rPr>
          <w:rFonts w:ascii="Palatino Linotype" w:hAnsi="Palatino Linotype"/>
          <w:b/>
        </w:rPr>
      </w:pPr>
    </w:p>
    <w:p w:rsidR="00B04BDC" w:rsidRPr="00D54B7D"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Pr="00B93570" w:rsidRDefault="00B04BDC" w:rsidP="00B04BDC">
      <w:pPr>
        <w:spacing w:before="240"/>
        <w:rPr>
          <w:rFonts w:ascii="Palatino Linotype" w:hAnsi="Palatino Linotype"/>
          <w:b/>
          <w:sz w:val="18"/>
          <w:szCs w:val="18"/>
        </w:rPr>
      </w:pPr>
    </w:p>
    <w:p w:rsidR="00B04BDC" w:rsidRPr="00B93570" w:rsidRDefault="00B04BDC" w:rsidP="00B04BD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C01CA29" wp14:editId="4BB5660E">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CA29"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918F4CA" wp14:editId="1D73AAB9">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w:t>
                            </w:r>
                            <w:r w:rsidR="00D77007">
                              <w:rPr>
                                <w:rFonts w:ascii="Palatino Linotype" w:hAnsi="Palatino Linotype" w:cs="Arial"/>
                                <w:sz w:val="24"/>
                                <w:szCs w:val="24"/>
                              </w:rPr>
                              <w:t>Rúbrica</w:t>
                            </w:r>
                            <w:r>
                              <w:rPr>
                                <w:rFonts w:ascii="Palatino Linotype" w:hAnsi="Palatino Linotype"/>
                                <w:sz w:val="24"/>
                                <w:szCs w:val="24"/>
                              </w:rPr>
                              <w:t>)</w:t>
                            </w: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8F4CA" id="_x0000_t202" coordsize="21600,21600" o:spt="202" path="m,l,21600r21600,l21600,xe">
                <v:stroke joinstyle="miter"/>
                <v:path gradientshapeok="t" o:connecttype="rect"/>
              </v:shapetype>
              <v:shape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w:t>
                      </w:r>
                      <w:r w:rsidR="00D77007">
                        <w:rPr>
                          <w:rFonts w:ascii="Palatino Linotype" w:hAnsi="Palatino Linotype" w:cs="Arial"/>
                          <w:sz w:val="24"/>
                          <w:szCs w:val="24"/>
                        </w:rPr>
                        <w:t>Rúbrica</w:t>
                      </w:r>
                      <w:r>
                        <w:rPr>
                          <w:rFonts w:ascii="Palatino Linotype" w:hAnsi="Palatino Linotype"/>
                          <w:sz w:val="24"/>
                          <w:szCs w:val="24"/>
                        </w:rPr>
                        <w:t>)</w:t>
                      </w:r>
                    </w:p>
                    <w:p w:rsidR="00B04BDC" w:rsidRDefault="00B04BDC" w:rsidP="00B04BDC"/>
                  </w:txbxContent>
                </v:textbox>
                <w10:wrap anchorx="page"/>
              </v:shape>
            </w:pict>
          </mc:Fallback>
        </mc:AlternateContent>
      </w: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b/>
        </w:rPr>
      </w:pPr>
    </w:p>
    <w:p w:rsidR="00B04BDC" w:rsidRDefault="00B04BDC" w:rsidP="00B04BDC">
      <w:pPr>
        <w:spacing w:before="240"/>
        <w:rPr>
          <w:rFonts w:ascii="Palatino Linotype" w:hAnsi="Palatino Linotype" w:cs="Arial"/>
          <w:szCs w:val="20"/>
        </w:rPr>
      </w:pPr>
    </w:p>
    <w:p w:rsidR="00B04BDC" w:rsidRDefault="00B04BDC" w:rsidP="00B04BDC">
      <w:pPr>
        <w:spacing w:before="240"/>
        <w:rPr>
          <w:rFonts w:ascii="Palatino Linotype" w:hAnsi="Palatino Linotype" w:cs="Arial"/>
          <w:szCs w:val="20"/>
        </w:rPr>
      </w:pPr>
    </w:p>
    <w:p w:rsidR="00B04BDC" w:rsidRDefault="00B04BDC" w:rsidP="00B04BDC">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9693DAA" wp14:editId="556FA761">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04BDC" w:rsidRPr="007F6133" w:rsidRDefault="00B04BDC" w:rsidP="00B04BDC">
                            <w:pPr>
                              <w:jc w:val="center"/>
                              <w:rPr>
                                <w:rFonts w:ascii="Palatino Linotype" w:hAnsi="Palatino Linotype"/>
                                <w:b/>
                                <w:sz w:val="24"/>
                                <w:szCs w:val="24"/>
                              </w:rPr>
                            </w:pPr>
                            <w:r w:rsidRPr="00B86F1F">
                              <w:rPr>
                                <w:rFonts w:ascii="Palatino Linotype" w:hAnsi="Palatino Linotype"/>
                                <w:b/>
                                <w:sz w:val="24"/>
                                <w:szCs w:val="24"/>
                              </w:rPr>
                              <w:t>Alexis Tapia Ramírez</w:t>
                            </w:r>
                          </w:p>
                          <w:p w:rsidR="00B04BDC" w:rsidRDefault="00B04BDC" w:rsidP="00B04B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rPr>
                                <w:rFonts w:ascii="Palatino Linotype" w:hAnsi="Palatino Linotype"/>
                                <w:sz w:val="24"/>
                                <w:szCs w:val="24"/>
                              </w:rPr>
                            </w:pPr>
                          </w:p>
                          <w:p w:rsidR="00B04BDC" w:rsidRPr="00EF2FC0" w:rsidRDefault="00B04BDC" w:rsidP="00B04BDC">
                            <w:pPr>
                              <w:jc w:val="center"/>
                              <w:rPr>
                                <w:rFonts w:ascii="Palatino Linotype" w:hAnsi="Palatino Linotype"/>
                                <w:sz w:val="24"/>
                                <w:szCs w:val="24"/>
                              </w:rPr>
                            </w:pPr>
                          </w:p>
                          <w:p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93DAA" id="Cuadro de texto 24" o:spid="_x0000_s1031" type="#_x0000_t202" style="position:absolute;margin-left:189.8pt;margin-top:26.8pt;width:248.25pt;height: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B04BDC" w:rsidRPr="007F6133" w:rsidRDefault="00B04BDC" w:rsidP="00B04BDC">
                      <w:pPr>
                        <w:jc w:val="center"/>
                        <w:rPr>
                          <w:rFonts w:ascii="Palatino Linotype" w:hAnsi="Palatino Linotype"/>
                          <w:b/>
                          <w:sz w:val="24"/>
                          <w:szCs w:val="24"/>
                        </w:rPr>
                      </w:pPr>
                      <w:r w:rsidRPr="00B86F1F">
                        <w:rPr>
                          <w:rFonts w:ascii="Palatino Linotype" w:hAnsi="Palatino Linotype"/>
                          <w:b/>
                          <w:sz w:val="24"/>
                          <w:szCs w:val="24"/>
                        </w:rPr>
                        <w:t>Alexis Tapia Ramírez</w:t>
                      </w:r>
                    </w:p>
                    <w:p w:rsidR="00B04BDC" w:rsidRDefault="00B04BDC" w:rsidP="00B04B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rPr>
                          <w:rFonts w:ascii="Palatino Linotype" w:hAnsi="Palatino Linotype"/>
                          <w:sz w:val="24"/>
                          <w:szCs w:val="24"/>
                        </w:rPr>
                      </w:pPr>
                    </w:p>
                    <w:p w:rsidR="00B04BDC" w:rsidRPr="00EF2FC0" w:rsidRDefault="00B04BDC" w:rsidP="00B04BDC">
                      <w:pPr>
                        <w:jc w:val="center"/>
                        <w:rPr>
                          <w:rFonts w:ascii="Palatino Linotype" w:hAnsi="Palatino Linotype"/>
                          <w:sz w:val="24"/>
                          <w:szCs w:val="24"/>
                        </w:rPr>
                      </w:pPr>
                    </w:p>
                    <w:p w:rsidR="00B04BDC" w:rsidRDefault="00B04BDC" w:rsidP="00B04BDC"/>
                  </w:txbxContent>
                </v:textbox>
                <w10:wrap anchorx="page"/>
              </v:shape>
            </w:pict>
          </mc:Fallback>
        </mc:AlternateContent>
      </w:r>
    </w:p>
    <w:p w:rsidR="00B04BDC" w:rsidRDefault="00B04BDC" w:rsidP="00B04BDC">
      <w:pPr>
        <w:spacing w:before="240"/>
        <w:rPr>
          <w:rFonts w:ascii="Palatino Linotype" w:hAnsi="Palatino Linotype" w:cs="Arial"/>
          <w:sz w:val="18"/>
          <w:szCs w:val="18"/>
        </w:rPr>
      </w:pPr>
    </w:p>
    <w:p w:rsidR="00B04BDC" w:rsidRDefault="00B04BDC" w:rsidP="00B04BDC">
      <w:pPr>
        <w:spacing w:before="240"/>
        <w:jc w:val="both"/>
        <w:rPr>
          <w:rFonts w:ascii="Palatino Linotype" w:hAnsi="Palatino Linotype" w:cs="Arial"/>
          <w:sz w:val="18"/>
          <w:szCs w:val="18"/>
        </w:rPr>
      </w:pPr>
    </w:p>
    <w:p w:rsidR="00B04BDC" w:rsidRDefault="00B04BDC" w:rsidP="00B04BDC">
      <w:pPr>
        <w:spacing w:before="240" w:line="240" w:lineRule="auto"/>
        <w:jc w:val="both"/>
        <w:rPr>
          <w:rFonts w:ascii="Palatino Linotype" w:hAnsi="Palatino Linotype" w:cs="Arial"/>
          <w:sz w:val="14"/>
          <w:szCs w:val="14"/>
        </w:rPr>
      </w:pPr>
    </w:p>
    <w:p w:rsidR="00B04BDC" w:rsidRPr="002052F6" w:rsidRDefault="00B04BDC" w:rsidP="00B04BDC">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D77007">
        <w:rPr>
          <w:rFonts w:ascii="Palatino Linotype" w:hAnsi="Palatino Linotype" w:cs="Arial"/>
          <w:sz w:val="16"/>
          <w:szCs w:val="16"/>
        </w:rPr>
        <w:t>cinco de agosto de dos mil veinte</w:t>
      </w:r>
      <w:r w:rsidRPr="002052F6">
        <w:rPr>
          <w:rFonts w:ascii="Palatino Linotype" w:hAnsi="Palatino Linotype" w:cs="Arial"/>
          <w:sz w:val="16"/>
          <w:szCs w:val="16"/>
        </w:rPr>
        <w:t xml:space="preserve">, emitida en el recurso de revisión </w:t>
      </w:r>
      <w:r w:rsidR="00D77007">
        <w:rPr>
          <w:rFonts w:ascii="Palatino Linotype" w:hAnsi="Palatino Linotype" w:cs="Arial"/>
          <w:bCs/>
          <w:sz w:val="16"/>
          <w:szCs w:val="16"/>
          <w:lang w:eastAsia="es-MX"/>
        </w:rPr>
        <w:t>00675/INFOEM/IP/RR/2020</w:t>
      </w:r>
      <w:r w:rsidRPr="002052F6">
        <w:rPr>
          <w:rFonts w:ascii="Palatino Linotype" w:hAnsi="Palatino Linotype" w:cs="Arial"/>
          <w:sz w:val="16"/>
          <w:szCs w:val="16"/>
        </w:rPr>
        <w:t>.</w:t>
      </w:r>
    </w:p>
    <w:p w:rsidR="00B04BDC" w:rsidRDefault="00F451DF" w:rsidP="00B04BDC">
      <w:pPr>
        <w:spacing w:after="0"/>
      </w:pPr>
      <w:r>
        <w:t>ZMS/OSAM/FJJC</w:t>
      </w:r>
    </w:p>
    <w:p w:rsidR="00DD13E2" w:rsidRDefault="00DD13E2" w:rsidP="00A459D0">
      <w:pPr>
        <w:spacing w:after="0" w:line="360" w:lineRule="auto"/>
        <w:jc w:val="both"/>
      </w:pPr>
    </w:p>
    <w:sectPr w:rsidR="00DD13E2" w:rsidSect="00E15E85">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4B6" w:rsidRDefault="001E24B6" w:rsidP="00E15E85">
      <w:pPr>
        <w:spacing w:after="0" w:line="240" w:lineRule="auto"/>
      </w:pPr>
      <w:r>
        <w:separator/>
      </w:r>
    </w:p>
  </w:endnote>
  <w:endnote w:type="continuationSeparator" w:id="0">
    <w:p w:rsidR="001E24B6" w:rsidRDefault="001E24B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6229">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46229">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62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46229">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4B6" w:rsidRDefault="001E24B6" w:rsidP="00E15E85">
      <w:pPr>
        <w:spacing w:after="0" w:line="240" w:lineRule="auto"/>
      </w:pPr>
      <w:r>
        <w:separator/>
      </w:r>
    </w:p>
  </w:footnote>
  <w:footnote w:type="continuationSeparator" w:id="0">
    <w:p w:rsidR="001E24B6" w:rsidRDefault="001E24B6" w:rsidP="00E15E85">
      <w:pPr>
        <w:spacing w:after="0" w:line="240" w:lineRule="auto"/>
      </w:pPr>
      <w:r>
        <w:continuationSeparator/>
      </w:r>
    </w:p>
  </w:footnote>
  <w:footnote w:id="1">
    <w:p w:rsidR="00D83FC6" w:rsidRPr="00911081" w:rsidRDefault="00D83FC6" w:rsidP="00D83FC6">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83FC6" w:rsidRPr="00911081" w:rsidRDefault="00D83FC6" w:rsidP="00D83FC6">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35160E">
            <w:rPr>
              <w:rFonts w:ascii="Palatino Linotype" w:hAnsi="Palatino Linotype" w:cs="Arial"/>
              <w:bCs/>
              <w:sz w:val="24"/>
              <w:lang w:eastAsia="es-MX"/>
            </w:rPr>
            <w:t>0675/INFOEM/IP/RR/2020</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35160E" w:rsidP="00E15E85">
          <w:pPr>
            <w:spacing w:after="120" w:line="256" w:lineRule="auto"/>
            <w:ind w:left="-486" w:right="214" w:firstLine="284"/>
            <w:jc w:val="right"/>
            <w:rPr>
              <w:rFonts w:ascii="Palatino Linotype" w:hAnsi="Palatino Linotype" w:cs="Arial"/>
              <w:szCs w:val="20"/>
            </w:rPr>
          </w:pPr>
          <w:r w:rsidRPr="0035160E">
            <w:rPr>
              <w:rFonts w:ascii="Palatino Linotype" w:hAnsi="Palatino Linotype" w:cs="Arial"/>
              <w:szCs w:val="20"/>
            </w:rPr>
            <w:t>Comisión Estatal de Parques Naturales y de la Fauna</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35160E" w:rsidRDefault="0035160E" w:rsidP="0035160E">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00675</w:t>
          </w:r>
          <w:r w:rsidR="00674495">
            <w:rPr>
              <w:rFonts w:ascii="Palatino Linotype" w:hAnsi="Palatino Linotype" w:cs="Arial"/>
              <w:bCs/>
              <w:sz w:val="24"/>
              <w:lang w:eastAsia="es-MX"/>
            </w:rPr>
            <w:t>/INFOEM/IP/RR/2020</w:t>
          </w:r>
        </w:p>
      </w:tc>
    </w:tr>
    <w:tr w:rsidR="00E15E85" w:rsidTr="005F32D2">
      <w:trPr>
        <w:trHeight w:val="196"/>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rsidR="00E15E85" w:rsidRPr="00F06FED" w:rsidRDefault="00A46229" w:rsidP="00E15E85">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35160E" w:rsidP="0015550A">
          <w:pPr>
            <w:spacing w:after="120" w:line="256" w:lineRule="auto"/>
            <w:ind w:left="-495" w:right="214" w:firstLine="567"/>
            <w:jc w:val="right"/>
            <w:rPr>
              <w:rFonts w:ascii="Palatino Linotype" w:hAnsi="Palatino Linotype" w:cs="Arial"/>
              <w:szCs w:val="20"/>
            </w:rPr>
          </w:pPr>
          <w:r w:rsidRPr="0035160E">
            <w:rPr>
              <w:rFonts w:ascii="Palatino Linotype" w:hAnsi="Palatino Linotype" w:cs="Arial"/>
              <w:szCs w:val="20"/>
            </w:rPr>
            <w:t>Comisión Estatal de Parques Naturales y de la Fauna</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364CF2"/>
    <w:multiLevelType w:val="hybridMultilevel"/>
    <w:tmpl w:val="3508B9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15:restartNumberingAfterBreak="0">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7B0456"/>
    <w:multiLevelType w:val="hybridMultilevel"/>
    <w:tmpl w:val="A798D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B9A6527"/>
    <w:multiLevelType w:val="hybridMultilevel"/>
    <w:tmpl w:val="0584F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C6D0A68"/>
    <w:multiLevelType w:val="hybridMultilevel"/>
    <w:tmpl w:val="B0E492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404A2278"/>
    <w:multiLevelType w:val="hybridMultilevel"/>
    <w:tmpl w:val="E4E6E25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D60E08"/>
    <w:multiLevelType w:val="hybridMultilevel"/>
    <w:tmpl w:val="ECBA2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692F7E"/>
    <w:multiLevelType w:val="hybridMultilevel"/>
    <w:tmpl w:val="E4E6E25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15:restartNumberingAfterBreak="0">
    <w:nsid w:val="4D351F73"/>
    <w:multiLevelType w:val="hybridMultilevel"/>
    <w:tmpl w:val="8CC00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893CC9"/>
    <w:multiLevelType w:val="hybridMultilevel"/>
    <w:tmpl w:val="5D74B494"/>
    <w:lvl w:ilvl="0" w:tplc="08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B157DB9"/>
    <w:multiLevelType w:val="hybridMultilevel"/>
    <w:tmpl w:val="18640776"/>
    <w:numStyleLink w:val="Estiloimportado2"/>
  </w:abstractNum>
  <w:abstractNum w:abstractNumId="38" w15:restartNumberingAfterBreak="0">
    <w:nsid w:val="5C432E93"/>
    <w:multiLevelType w:val="hybridMultilevel"/>
    <w:tmpl w:val="177EC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090377"/>
    <w:multiLevelType w:val="hybridMultilevel"/>
    <w:tmpl w:val="4BE640EA"/>
    <w:lvl w:ilvl="0" w:tplc="080A0017">
      <w:start w:val="1"/>
      <w:numFmt w:val="lowerLetter"/>
      <w:lvlText w:val="%1)"/>
      <w:lvlJc w:val="left"/>
      <w:pPr>
        <w:ind w:left="1068" w:hanging="360"/>
      </w:pPr>
      <w:rPr>
        <w:rFonts w:hint="default"/>
        <w:color w:val="0000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1" w15:restartNumberingAfterBreak="0">
    <w:nsid w:val="71687F24"/>
    <w:multiLevelType w:val="hybridMultilevel"/>
    <w:tmpl w:val="85F21D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3"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9E223E0"/>
    <w:multiLevelType w:val="hybridMultilevel"/>
    <w:tmpl w:val="2056DE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2"/>
  </w:num>
  <w:num w:numId="2">
    <w:abstractNumId w:val="12"/>
  </w:num>
  <w:num w:numId="3">
    <w:abstractNumId w:val="35"/>
  </w:num>
  <w:num w:numId="4">
    <w:abstractNumId w:val="26"/>
  </w:num>
  <w:num w:numId="5">
    <w:abstractNumId w:val="37"/>
  </w:num>
  <w:num w:numId="6">
    <w:abstractNumId w:val="13"/>
  </w:num>
  <w:num w:numId="7">
    <w:abstractNumId w:val="44"/>
  </w:num>
  <w:num w:numId="8">
    <w:abstractNumId w:val="27"/>
  </w:num>
  <w:num w:numId="9">
    <w:abstractNumId w:val="19"/>
  </w:num>
  <w:num w:numId="10">
    <w:abstractNumId w:val="43"/>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5"/>
  </w:num>
  <w:num w:numId="15">
    <w:abstractNumId w:val="15"/>
  </w:num>
  <w:num w:numId="16">
    <w:abstractNumId w:val="17"/>
  </w:num>
  <w:num w:numId="17">
    <w:abstractNumId w:val="20"/>
  </w:num>
  <w:num w:numId="18">
    <w:abstractNumId w:val="3"/>
  </w:num>
  <w:num w:numId="19">
    <w:abstractNumId w:val="32"/>
  </w:num>
  <w:num w:numId="20">
    <w:abstractNumId w:val="22"/>
  </w:num>
  <w:num w:numId="21">
    <w:abstractNumId w:val="16"/>
  </w:num>
  <w:num w:numId="22">
    <w:abstractNumId w:val="14"/>
  </w:num>
  <w:num w:numId="23">
    <w:abstractNumId w:val="6"/>
  </w:num>
  <w:num w:numId="24">
    <w:abstractNumId w:val="9"/>
  </w:num>
  <w:num w:numId="25">
    <w:abstractNumId w:val="45"/>
  </w:num>
  <w:num w:numId="26">
    <w:abstractNumId w:val="23"/>
  </w:num>
  <w:num w:numId="27">
    <w:abstractNumId w:val="0"/>
  </w:num>
  <w:num w:numId="28">
    <w:abstractNumId w:val="36"/>
  </w:num>
  <w:num w:numId="29">
    <w:abstractNumId w:val="4"/>
  </w:num>
  <w:num w:numId="30">
    <w:abstractNumId w:val="10"/>
  </w:num>
  <w:num w:numId="31">
    <w:abstractNumId w:val="29"/>
  </w:num>
  <w:num w:numId="32">
    <w:abstractNumId w:val="1"/>
  </w:num>
  <w:num w:numId="33">
    <w:abstractNumId w:val="40"/>
  </w:num>
  <w:num w:numId="34">
    <w:abstractNumId w:val="21"/>
  </w:num>
  <w:num w:numId="35">
    <w:abstractNumId w:val="25"/>
  </w:num>
  <w:num w:numId="36">
    <w:abstractNumId w:val="28"/>
  </w:num>
  <w:num w:numId="37">
    <w:abstractNumId w:val="39"/>
  </w:num>
  <w:num w:numId="38">
    <w:abstractNumId w:val="41"/>
  </w:num>
  <w:num w:numId="39">
    <w:abstractNumId w:val="31"/>
  </w:num>
  <w:num w:numId="40">
    <w:abstractNumId w:val="38"/>
  </w:num>
  <w:num w:numId="41">
    <w:abstractNumId w:val="2"/>
  </w:num>
  <w:num w:numId="42">
    <w:abstractNumId w:val="34"/>
  </w:num>
  <w:num w:numId="43">
    <w:abstractNumId w:val="30"/>
  </w:num>
  <w:num w:numId="44">
    <w:abstractNumId w:val="7"/>
  </w:num>
  <w:num w:numId="45">
    <w:abstractNumId w:val="46"/>
  </w:num>
  <w:num w:numId="46">
    <w:abstractNumId w:val="11"/>
  </w:num>
  <w:num w:numId="47">
    <w:abstractNumId w:val="2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519"/>
    <w:rsid w:val="00005309"/>
    <w:rsid w:val="00013BCB"/>
    <w:rsid w:val="00020EE0"/>
    <w:rsid w:val="000222F7"/>
    <w:rsid w:val="0003050E"/>
    <w:rsid w:val="00032CF7"/>
    <w:rsid w:val="00033003"/>
    <w:rsid w:val="00035EDB"/>
    <w:rsid w:val="00035F8F"/>
    <w:rsid w:val="00041425"/>
    <w:rsid w:val="0004795A"/>
    <w:rsid w:val="00050DB5"/>
    <w:rsid w:val="00052D4F"/>
    <w:rsid w:val="00053ED1"/>
    <w:rsid w:val="00060DD9"/>
    <w:rsid w:val="00062CBD"/>
    <w:rsid w:val="00062CDA"/>
    <w:rsid w:val="00063AE7"/>
    <w:rsid w:val="00073973"/>
    <w:rsid w:val="00074A99"/>
    <w:rsid w:val="000751FB"/>
    <w:rsid w:val="00076643"/>
    <w:rsid w:val="00080E38"/>
    <w:rsid w:val="00082DF3"/>
    <w:rsid w:val="00083664"/>
    <w:rsid w:val="000B00E1"/>
    <w:rsid w:val="000B3319"/>
    <w:rsid w:val="000B5CA4"/>
    <w:rsid w:val="000C4D36"/>
    <w:rsid w:val="000C59EE"/>
    <w:rsid w:val="000D23C7"/>
    <w:rsid w:val="000D5294"/>
    <w:rsid w:val="000D7FDC"/>
    <w:rsid w:val="000E2FED"/>
    <w:rsid w:val="000E56A4"/>
    <w:rsid w:val="000F019E"/>
    <w:rsid w:val="000F0611"/>
    <w:rsid w:val="000F2A0E"/>
    <w:rsid w:val="0011750A"/>
    <w:rsid w:val="0012266D"/>
    <w:rsid w:val="00125254"/>
    <w:rsid w:val="00130D58"/>
    <w:rsid w:val="00132E81"/>
    <w:rsid w:val="00143758"/>
    <w:rsid w:val="00146A93"/>
    <w:rsid w:val="001501D2"/>
    <w:rsid w:val="001527DE"/>
    <w:rsid w:val="0015550A"/>
    <w:rsid w:val="00171798"/>
    <w:rsid w:val="00171BD5"/>
    <w:rsid w:val="0018251E"/>
    <w:rsid w:val="0018257F"/>
    <w:rsid w:val="00183623"/>
    <w:rsid w:val="00195489"/>
    <w:rsid w:val="001A32DE"/>
    <w:rsid w:val="001B066D"/>
    <w:rsid w:val="001B160D"/>
    <w:rsid w:val="001B3E5E"/>
    <w:rsid w:val="001C0F7D"/>
    <w:rsid w:val="001C28D0"/>
    <w:rsid w:val="001C3E01"/>
    <w:rsid w:val="001C3F41"/>
    <w:rsid w:val="001C7069"/>
    <w:rsid w:val="001E24B6"/>
    <w:rsid w:val="001E5993"/>
    <w:rsid w:val="002019BD"/>
    <w:rsid w:val="002052F6"/>
    <w:rsid w:val="00207283"/>
    <w:rsid w:val="00217E99"/>
    <w:rsid w:val="00223C2F"/>
    <w:rsid w:val="00224181"/>
    <w:rsid w:val="00230DC3"/>
    <w:rsid w:val="00233D51"/>
    <w:rsid w:val="0024055C"/>
    <w:rsid w:val="00241578"/>
    <w:rsid w:val="00247F91"/>
    <w:rsid w:val="0025319F"/>
    <w:rsid w:val="00253C58"/>
    <w:rsid w:val="00260563"/>
    <w:rsid w:val="002606F0"/>
    <w:rsid w:val="0026534C"/>
    <w:rsid w:val="002677ED"/>
    <w:rsid w:val="00272144"/>
    <w:rsid w:val="00287512"/>
    <w:rsid w:val="002902D7"/>
    <w:rsid w:val="00294D34"/>
    <w:rsid w:val="002A067D"/>
    <w:rsid w:val="002A0B8E"/>
    <w:rsid w:val="002A1820"/>
    <w:rsid w:val="002A30B2"/>
    <w:rsid w:val="002A42E4"/>
    <w:rsid w:val="002A6F17"/>
    <w:rsid w:val="002B144D"/>
    <w:rsid w:val="002B1A4F"/>
    <w:rsid w:val="002B48E4"/>
    <w:rsid w:val="002B718C"/>
    <w:rsid w:val="002C42B8"/>
    <w:rsid w:val="002C5AC2"/>
    <w:rsid w:val="002C6BFF"/>
    <w:rsid w:val="002D1CF7"/>
    <w:rsid w:val="002E10F7"/>
    <w:rsid w:val="002F539F"/>
    <w:rsid w:val="003011A8"/>
    <w:rsid w:val="003028D1"/>
    <w:rsid w:val="003034F4"/>
    <w:rsid w:val="0030350B"/>
    <w:rsid w:val="00307CD9"/>
    <w:rsid w:val="003126D8"/>
    <w:rsid w:val="00313FE3"/>
    <w:rsid w:val="00314E07"/>
    <w:rsid w:val="003160E8"/>
    <w:rsid w:val="003162D8"/>
    <w:rsid w:val="00317B8A"/>
    <w:rsid w:val="0032711F"/>
    <w:rsid w:val="00330A95"/>
    <w:rsid w:val="003341B0"/>
    <w:rsid w:val="00334E11"/>
    <w:rsid w:val="00336F11"/>
    <w:rsid w:val="00337B49"/>
    <w:rsid w:val="00342A59"/>
    <w:rsid w:val="00343929"/>
    <w:rsid w:val="00345C5E"/>
    <w:rsid w:val="0034696E"/>
    <w:rsid w:val="00346B20"/>
    <w:rsid w:val="003470B1"/>
    <w:rsid w:val="003474F2"/>
    <w:rsid w:val="0035101A"/>
    <w:rsid w:val="0035160E"/>
    <w:rsid w:val="00357BFC"/>
    <w:rsid w:val="00382E48"/>
    <w:rsid w:val="00385299"/>
    <w:rsid w:val="00386566"/>
    <w:rsid w:val="0039084D"/>
    <w:rsid w:val="00394CC7"/>
    <w:rsid w:val="003B465B"/>
    <w:rsid w:val="003B5697"/>
    <w:rsid w:val="003C5897"/>
    <w:rsid w:val="003E2AE6"/>
    <w:rsid w:val="003F6C6C"/>
    <w:rsid w:val="0041137A"/>
    <w:rsid w:val="00411827"/>
    <w:rsid w:val="00415ED7"/>
    <w:rsid w:val="0041722B"/>
    <w:rsid w:val="0042378C"/>
    <w:rsid w:val="004254FE"/>
    <w:rsid w:val="00437C82"/>
    <w:rsid w:val="00437E85"/>
    <w:rsid w:val="00443C6C"/>
    <w:rsid w:val="00447C95"/>
    <w:rsid w:val="0047358F"/>
    <w:rsid w:val="004867DE"/>
    <w:rsid w:val="00486FE1"/>
    <w:rsid w:val="00492244"/>
    <w:rsid w:val="004931E7"/>
    <w:rsid w:val="004A2BFB"/>
    <w:rsid w:val="004A4E4D"/>
    <w:rsid w:val="004B1B38"/>
    <w:rsid w:val="004C0C26"/>
    <w:rsid w:val="004C3693"/>
    <w:rsid w:val="004D2991"/>
    <w:rsid w:val="004E271B"/>
    <w:rsid w:val="004E6DB3"/>
    <w:rsid w:val="004F05B2"/>
    <w:rsid w:val="004F0802"/>
    <w:rsid w:val="004F4C76"/>
    <w:rsid w:val="005073CF"/>
    <w:rsid w:val="0050780F"/>
    <w:rsid w:val="00511AC9"/>
    <w:rsid w:val="0051435E"/>
    <w:rsid w:val="00525565"/>
    <w:rsid w:val="00527856"/>
    <w:rsid w:val="00527C6A"/>
    <w:rsid w:val="00531D07"/>
    <w:rsid w:val="005329E8"/>
    <w:rsid w:val="00554258"/>
    <w:rsid w:val="0056434F"/>
    <w:rsid w:val="005733EB"/>
    <w:rsid w:val="005746A4"/>
    <w:rsid w:val="0057576D"/>
    <w:rsid w:val="0058641D"/>
    <w:rsid w:val="0059073D"/>
    <w:rsid w:val="005A7D62"/>
    <w:rsid w:val="005B1DF4"/>
    <w:rsid w:val="005C10B2"/>
    <w:rsid w:val="005D17CF"/>
    <w:rsid w:val="005E015A"/>
    <w:rsid w:val="005E601C"/>
    <w:rsid w:val="005F014F"/>
    <w:rsid w:val="005F27DF"/>
    <w:rsid w:val="005F32D2"/>
    <w:rsid w:val="00611799"/>
    <w:rsid w:val="00614FDD"/>
    <w:rsid w:val="00616784"/>
    <w:rsid w:val="006200A2"/>
    <w:rsid w:val="00624C9F"/>
    <w:rsid w:val="00630582"/>
    <w:rsid w:val="00631B59"/>
    <w:rsid w:val="00634239"/>
    <w:rsid w:val="00637A11"/>
    <w:rsid w:val="00650FCE"/>
    <w:rsid w:val="00651B07"/>
    <w:rsid w:val="00653AE3"/>
    <w:rsid w:val="00653B08"/>
    <w:rsid w:val="00654533"/>
    <w:rsid w:val="00654B56"/>
    <w:rsid w:val="00657E2A"/>
    <w:rsid w:val="0066339D"/>
    <w:rsid w:val="00664CA7"/>
    <w:rsid w:val="00665024"/>
    <w:rsid w:val="00673CFD"/>
    <w:rsid w:val="00674495"/>
    <w:rsid w:val="00680423"/>
    <w:rsid w:val="006866FB"/>
    <w:rsid w:val="006A1167"/>
    <w:rsid w:val="006B25CE"/>
    <w:rsid w:val="006B2E10"/>
    <w:rsid w:val="006C1A4F"/>
    <w:rsid w:val="006C35AF"/>
    <w:rsid w:val="006D27AC"/>
    <w:rsid w:val="006E2A65"/>
    <w:rsid w:val="006F1C65"/>
    <w:rsid w:val="006F2EA8"/>
    <w:rsid w:val="006F46D5"/>
    <w:rsid w:val="00702AB3"/>
    <w:rsid w:val="00707CD8"/>
    <w:rsid w:val="0071132A"/>
    <w:rsid w:val="00712DB8"/>
    <w:rsid w:val="007152E4"/>
    <w:rsid w:val="0071620F"/>
    <w:rsid w:val="00717B4F"/>
    <w:rsid w:val="00721C6D"/>
    <w:rsid w:val="007222CB"/>
    <w:rsid w:val="00732C05"/>
    <w:rsid w:val="00751252"/>
    <w:rsid w:val="00755099"/>
    <w:rsid w:val="00757BDB"/>
    <w:rsid w:val="0077680C"/>
    <w:rsid w:val="00776C31"/>
    <w:rsid w:val="0079194D"/>
    <w:rsid w:val="00793344"/>
    <w:rsid w:val="00793FB4"/>
    <w:rsid w:val="007A0267"/>
    <w:rsid w:val="007A1EFA"/>
    <w:rsid w:val="007B5366"/>
    <w:rsid w:val="007B7A2B"/>
    <w:rsid w:val="007C1445"/>
    <w:rsid w:val="007C5165"/>
    <w:rsid w:val="007D276C"/>
    <w:rsid w:val="007D48FA"/>
    <w:rsid w:val="007E2959"/>
    <w:rsid w:val="007F5C41"/>
    <w:rsid w:val="00811DE7"/>
    <w:rsid w:val="00834F4B"/>
    <w:rsid w:val="00837327"/>
    <w:rsid w:val="0084425F"/>
    <w:rsid w:val="00845C1C"/>
    <w:rsid w:val="00857F9A"/>
    <w:rsid w:val="00860F0A"/>
    <w:rsid w:val="00861BED"/>
    <w:rsid w:val="00871B5D"/>
    <w:rsid w:val="00872278"/>
    <w:rsid w:val="00873EF8"/>
    <w:rsid w:val="00875499"/>
    <w:rsid w:val="00881D0D"/>
    <w:rsid w:val="00883D82"/>
    <w:rsid w:val="008904FC"/>
    <w:rsid w:val="008A0C8F"/>
    <w:rsid w:val="008A12F6"/>
    <w:rsid w:val="008A7A86"/>
    <w:rsid w:val="008B34EC"/>
    <w:rsid w:val="008C0698"/>
    <w:rsid w:val="008C2D55"/>
    <w:rsid w:val="008C314B"/>
    <w:rsid w:val="008D33FE"/>
    <w:rsid w:val="008E0DD2"/>
    <w:rsid w:val="008E0E21"/>
    <w:rsid w:val="008E3F2C"/>
    <w:rsid w:val="008E5141"/>
    <w:rsid w:val="008F084E"/>
    <w:rsid w:val="008F77B1"/>
    <w:rsid w:val="008F7A52"/>
    <w:rsid w:val="009050B2"/>
    <w:rsid w:val="00925375"/>
    <w:rsid w:val="00940EBE"/>
    <w:rsid w:val="00943223"/>
    <w:rsid w:val="00944134"/>
    <w:rsid w:val="0094613F"/>
    <w:rsid w:val="0095157B"/>
    <w:rsid w:val="00956134"/>
    <w:rsid w:val="009614DA"/>
    <w:rsid w:val="00962BB1"/>
    <w:rsid w:val="00963155"/>
    <w:rsid w:val="0097286C"/>
    <w:rsid w:val="00976A80"/>
    <w:rsid w:val="00980401"/>
    <w:rsid w:val="009838CD"/>
    <w:rsid w:val="00985E6C"/>
    <w:rsid w:val="009877A2"/>
    <w:rsid w:val="00991CC2"/>
    <w:rsid w:val="00992273"/>
    <w:rsid w:val="00994336"/>
    <w:rsid w:val="00997030"/>
    <w:rsid w:val="009A0459"/>
    <w:rsid w:val="009B4889"/>
    <w:rsid w:val="009B76BF"/>
    <w:rsid w:val="009C75A5"/>
    <w:rsid w:val="009D427C"/>
    <w:rsid w:val="009D4C08"/>
    <w:rsid w:val="009E1F9F"/>
    <w:rsid w:val="009E3B36"/>
    <w:rsid w:val="009E5649"/>
    <w:rsid w:val="009F30E4"/>
    <w:rsid w:val="009F4D4F"/>
    <w:rsid w:val="009F6268"/>
    <w:rsid w:val="009F7948"/>
    <w:rsid w:val="00A11FE2"/>
    <w:rsid w:val="00A202F3"/>
    <w:rsid w:val="00A21B83"/>
    <w:rsid w:val="00A24CAB"/>
    <w:rsid w:val="00A253C5"/>
    <w:rsid w:val="00A27CE2"/>
    <w:rsid w:val="00A36240"/>
    <w:rsid w:val="00A401A6"/>
    <w:rsid w:val="00A447F3"/>
    <w:rsid w:val="00A459D0"/>
    <w:rsid w:val="00A46229"/>
    <w:rsid w:val="00A62E49"/>
    <w:rsid w:val="00A70873"/>
    <w:rsid w:val="00A70BE5"/>
    <w:rsid w:val="00A75D74"/>
    <w:rsid w:val="00A77CBE"/>
    <w:rsid w:val="00A859D1"/>
    <w:rsid w:val="00A863D6"/>
    <w:rsid w:val="00A92C85"/>
    <w:rsid w:val="00A948EF"/>
    <w:rsid w:val="00AA08D9"/>
    <w:rsid w:val="00AA2865"/>
    <w:rsid w:val="00AA2CB1"/>
    <w:rsid w:val="00AA4538"/>
    <w:rsid w:val="00AA5258"/>
    <w:rsid w:val="00AA5274"/>
    <w:rsid w:val="00AC1215"/>
    <w:rsid w:val="00AC1D50"/>
    <w:rsid w:val="00AC44EF"/>
    <w:rsid w:val="00AC4880"/>
    <w:rsid w:val="00AC5FA1"/>
    <w:rsid w:val="00AE1180"/>
    <w:rsid w:val="00AE2701"/>
    <w:rsid w:val="00AE6C3B"/>
    <w:rsid w:val="00AF32D3"/>
    <w:rsid w:val="00B020D7"/>
    <w:rsid w:val="00B04BDC"/>
    <w:rsid w:val="00B052B4"/>
    <w:rsid w:val="00B10B28"/>
    <w:rsid w:val="00B11FA7"/>
    <w:rsid w:val="00B12DA8"/>
    <w:rsid w:val="00B13C8E"/>
    <w:rsid w:val="00B1456E"/>
    <w:rsid w:val="00B165EF"/>
    <w:rsid w:val="00B16B3F"/>
    <w:rsid w:val="00B17A1D"/>
    <w:rsid w:val="00B20422"/>
    <w:rsid w:val="00B252F9"/>
    <w:rsid w:val="00B258A2"/>
    <w:rsid w:val="00B25D15"/>
    <w:rsid w:val="00B34A6D"/>
    <w:rsid w:val="00B355AB"/>
    <w:rsid w:val="00B43530"/>
    <w:rsid w:val="00B44BB1"/>
    <w:rsid w:val="00B50BD7"/>
    <w:rsid w:val="00B51395"/>
    <w:rsid w:val="00B51AF4"/>
    <w:rsid w:val="00B54578"/>
    <w:rsid w:val="00B553D5"/>
    <w:rsid w:val="00B57A54"/>
    <w:rsid w:val="00B66DEA"/>
    <w:rsid w:val="00B67466"/>
    <w:rsid w:val="00B7353E"/>
    <w:rsid w:val="00B74369"/>
    <w:rsid w:val="00B74FE6"/>
    <w:rsid w:val="00B86E3B"/>
    <w:rsid w:val="00B90BC9"/>
    <w:rsid w:val="00BA185C"/>
    <w:rsid w:val="00BA225C"/>
    <w:rsid w:val="00BA2458"/>
    <w:rsid w:val="00BA2908"/>
    <w:rsid w:val="00BA5A1B"/>
    <w:rsid w:val="00BA68FA"/>
    <w:rsid w:val="00BB5E16"/>
    <w:rsid w:val="00BB6D63"/>
    <w:rsid w:val="00BC1280"/>
    <w:rsid w:val="00BC1A30"/>
    <w:rsid w:val="00BC1C0A"/>
    <w:rsid w:val="00BC4EF7"/>
    <w:rsid w:val="00BD19FA"/>
    <w:rsid w:val="00BD3741"/>
    <w:rsid w:val="00BD5907"/>
    <w:rsid w:val="00BD652F"/>
    <w:rsid w:val="00BE21CE"/>
    <w:rsid w:val="00BE35D8"/>
    <w:rsid w:val="00BE6D2F"/>
    <w:rsid w:val="00BF1F57"/>
    <w:rsid w:val="00BF2F26"/>
    <w:rsid w:val="00C06006"/>
    <w:rsid w:val="00C13508"/>
    <w:rsid w:val="00C16071"/>
    <w:rsid w:val="00C203E8"/>
    <w:rsid w:val="00C24AE8"/>
    <w:rsid w:val="00C25BA8"/>
    <w:rsid w:val="00C50262"/>
    <w:rsid w:val="00C522A3"/>
    <w:rsid w:val="00C546B6"/>
    <w:rsid w:val="00C56A1E"/>
    <w:rsid w:val="00C56C4E"/>
    <w:rsid w:val="00C62BDF"/>
    <w:rsid w:val="00C62E8E"/>
    <w:rsid w:val="00C63001"/>
    <w:rsid w:val="00C6478B"/>
    <w:rsid w:val="00C64C22"/>
    <w:rsid w:val="00C66E70"/>
    <w:rsid w:val="00C80AEF"/>
    <w:rsid w:val="00CA3C0C"/>
    <w:rsid w:val="00CA7BDA"/>
    <w:rsid w:val="00CC4A6C"/>
    <w:rsid w:val="00CC4E94"/>
    <w:rsid w:val="00CC570A"/>
    <w:rsid w:val="00CD55BD"/>
    <w:rsid w:val="00CF53DF"/>
    <w:rsid w:val="00D001A0"/>
    <w:rsid w:val="00D020B9"/>
    <w:rsid w:val="00D065CB"/>
    <w:rsid w:val="00D120B9"/>
    <w:rsid w:val="00D12C9D"/>
    <w:rsid w:val="00D12DF8"/>
    <w:rsid w:val="00D141C0"/>
    <w:rsid w:val="00D15363"/>
    <w:rsid w:val="00D16237"/>
    <w:rsid w:val="00D22632"/>
    <w:rsid w:val="00D2369C"/>
    <w:rsid w:val="00D24D84"/>
    <w:rsid w:val="00D25862"/>
    <w:rsid w:val="00D27526"/>
    <w:rsid w:val="00D30D0C"/>
    <w:rsid w:val="00D352E2"/>
    <w:rsid w:val="00D405E6"/>
    <w:rsid w:val="00D41F41"/>
    <w:rsid w:val="00D54321"/>
    <w:rsid w:val="00D55CE4"/>
    <w:rsid w:val="00D56BC3"/>
    <w:rsid w:val="00D67629"/>
    <w:rsid w:val="00D70FE3"/>
    <w:rsid w:val="00D71D57"/>
    <w:rsid w:val="00D77007"/>
    <w:rsid w:val="00D83FC6"/>
    <w:rsid w:val="00D8485C"/>
    <w:rsid w:val="00D86447"/>
    <w:rsid w:val="00D874D8"/>
    <w:rsid w:val="00D9010D"/>
    <w:rsid w:val="00D95208"/>
    <w:rsid w:val="00D95936"/>
    <w:rsid w:val="00D96638"/>
    <w:rsid w:val="00D97375"/>
    <w:rsid w:val="00DA598F"/>
    <w:rsid w:val="00DA7A60"/>
    <w:rsid w:val="00DB584E"/>
    <w:rsid w:val="00DB6BBE"/>
    <w:rsid w:val="00DB731A"/>
    <w:rsid w:val="00DC12D8"/>
    <w:rsid w:val="00DC3B85"/>
    <w:rsid w:val="00DC4A63"/>
    <w:rsid w:val="00DC4C5B"/>
    <w:rsid w:val="00DC6685"/>
    <w:rsid w:val="00DC75FB"/>
    <w:rsid w:val="00DD06D5"/>
    <w:rsid w:val="00DD0F9F"/>
    <w:rsid w:val="00DD13E2"/>
    <w:rsid w:val="00DD4779"/>
    <w:rsid w:val="00DE6EF1"/>
    <w:rsid w:val="00DF5AFA"/>
    <w:rsid w:val="00E039B7"/>
    <w:rsid w:val="00E03B09"/>
    <w:rsid w:val="00E10982"/>
    <w:rsid w:val="00E10DEE"/>
    <w:rsid w:val="00E158AD"/>
    <w:rsid w:val="00E15E85"/>
    <w:rsid w:val="00E20DFF"/>
    <w:rsid w:val="00E221C1"/>
    <w:rsid w:val="00E30AF5"/>
    <w:rsid w:val="00E34874"/>
    <w:rsid w:val="00E34FA5"/>
    <w:rsid w:val="00E372DA"/>
    <w:rsid w:val="00E41A23"/>
    <w:rsid w:val="00E44464"/>
    <w:rsid w:val="00E44BBB"/>
    <w:rsid w:val="00E57F62"/>
    <w:rsid w:val="00E623FA"/>
    <w:rsid w:val="00E62963"/>
    <w:rsid w:val="00E738B6"/>
    <w:rsid w:val="00E819A2"/>
    <w:rsid w:val="00E8593B"/>
    <w:rsid w:val="00E85DB7"/>
    <w:rsid w:val="00E86869"/>
    <w:rsid w:val="00E87E34"/>
    <w:rsid w:val="00E91B25"/>
    <w:rsid w:val="00E92E34"/>
    <w:rsid w:val="00E94BA2"/>
    <w:rsid w:val="00E95D7C"/>
    <w:rsid w:val="00EA0D06"/>
    <w:rsid w:val="00EA1894"/>
    <w:rsid w:val="00EA4B96"/>
    <w:rsid w:val="00EA663A"/>
    <w:rsid w:val="00EB1C9E"/>
    <w:rsid w:val="00EB2D51"/>
    <w:rsid w:val="00EB551F"/>
    <w:rsid w:val="00EC601F"/>
    <w:rsid w:val="00EC7EDE"/>
    <w:rsid w:val="00ED007C"/>
    <w:rsid w:val="00ED3DC4"/>
    <w:rsid w:val="00ED466F"/>
    <w:rsid w:val="00ED6532"/>
    <w:rsid w:val="00EE109E"/>
    <w:rsid w:val="00EE3C39"/>
    <w:rsid w:val="00EE5CB5"/>
    <w:rsid w:val="00EF2AE9"/>
    <w:rsid w:val="00F07156"/>
    <w:rsid w:val="00F07680"/>
    <w:rsid w:val="00F319C4"/>
    <w:rsid w:val="00F3348A"/>
    <w:rsid w:val="00F342A1"/>
    <w:rsid w:val="00F36C4A"/>
    <w:rsid w:val="00F433DC"/>
    <w:rsid w:val="00F451DF"/>
    <w:rsid w:val="00F72E4A"/>
    <w:rsid w:val="00F77632"/>
    <w:rsid w:val="00F812A0"/>
    <w:rsid w:val="00F87F64"/>
    <w:rsid w:val="00F959EF"/>
    <w:rsid w:val="00F9756D"/>
    <w:rsid w:val="00FA1E45"/>
    <w:rsid w:val="00FA569C"/>
    <w:rsid w:val="00FB7C6A"/>
    <w:rsid w:val="00FC2F6B"/>
    <w:rsid w:val="00FC796F"/>
    <w:rsid w:val="00FD04A9"/>
    <w:rsid w:val="00FD2984"/>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35463343">
      <w:bodyDiv w:val="1"/>
      <w:marLeft w:val="0"/>
      <w:marRight w:val="0"/>
      <w:marTop w:val="0"/>
      <w:marBottom w:val="0"/>
      <w:divBdr>
        <w:top w:val="none" w:sz="0" w:space="0" w:color="auto"/>
        <w:left w:val="none" w:sz="0" w:space="0" w:color="auto"/>
        <w:bottom w:val="none" w:sz="0" w:space="0" w:color="auto"/>
        <w:right w:val="none" w:sz="0" w:space="0" w:color="auto"/>
      </w:divBdr>
    </w:div>
    <w:div w:id="20128778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69661028">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72877311">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793077">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08229783">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49766130">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567032039">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031536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72717-E93F-4C7B-8F2F-DF2B2F22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6352</Words>
  <Characters>34938</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5</cp:revision>
  <cp:lastPrinted>2019-11-25T17:16:00Z</cp:lastPrinted>
  <dcterms:created xsi:type="dcterms:W3CDTF">2020-04-17T04:40:00Z</dcterms:created>
  <dcterms:modified xsi:type="dcterms:W3CDTF">2020-09-11T04:58:00Z</dcterms:modified>
</cp:coreProperties>
</file>