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DAD" w:rsidRPr="00413ABF" w:rsidRDefault="00876DAD" w:rsidP="00C34B81">
      <w:pPr>
        <w:spacing w:before="100" w:beforeAutospacing="1" w:after="100" w:afterAutospacing="1" w:line="360" w:lineRule="auto"/>
        <w:contextualSpacing/>
        <w:jc w:val="both"/>
        <w:rPr>
          <w:rFonts w:ascii="Palatino Linotype" w:hAnsi="Palatino Linotype"/>
        </w:rPr>
      </w:pPr>
      <w:r w:rsidRPr="00413ABF">
        <w:rPr>
          <w:rFonts w:ascii="Palatino Linotype" w:hAnsi="Palatino Linotype"/>
        </w:rPr>
        <w:t>Resolución del Pleno del Instituto de Transparencia, Acceso a la Información Pública y Protección de Datos Personales del Estado de México y Municipios, con domicilio en Metepec, Estado de México, de fecha dos de septiembre de dos mil veinte.</w:t>
      </w:r>
    </w:p>
    <w:p w:rsidR="00876DAD" w:rsidRPr="00413ABF" w:rsidRDefault="00876DAD" w:rsidP="00C34B81">
      <w:pPr>
        <w:spacing w:before="100" w:beforeAutospacing="1" w:after="100" w:afterAutospacing="1" w:line="360" w:lineRule="auto"/>
        <w:contextualSpacing/>
        <w:jc w:val="both"/>
        <w:rPr>
          <w:rFonts w:ascii="Palatino Linotype" w:hAnsi="Palatino Linotype"/>
        </w:rPr>
      </w:pPr>
    </w:p>
    <w:p w:rsidR="00876DAD" w:rsidRPr="00413ABF" w:rsidRDefault="00876DAD" w:rsidP="00C34B81">
      <w:pPr>
        <w:spacing w:before="100" w:beforeAutospacing="1" w:after="100" w:afterAutospacing="1" w:line="360" w:lineRule="auto"/>
        <w:contextualSpacing/>
        <w:jc w:val="both"/>
        <w:rPr>
          <w:rFonts w:ascii="Palatino Linotype" w:hAnsi="Palatino Linotype"/>
          <w:b/>
        </w:rPr>
      </w:pPr>
      <w:r w:rsidRPr="00413ABF">
        <w:rPr>
          <w:rFonts w:ascii="Palatino Linotype" w:hAnsi="Palatino Linotype"/>
          <w:sz w:val="28"/>
        </w:rPr>
        <w:t xml:space="preserve">VISTO </w:t>
      </w:r>
      <w:r w:rsidRPr="00413ABF">
        <w:rPr>
          <w:rFonts w:ascii="Palatino Linotype" w:hAnsi="Palatino Linotype"/>
        </w:rPr>
        <w:t xml:space="preserve">el expediente formado con motivo del recurso de revisión </w:t>
      </w:r>
      <w:r w:rsidRPr="00413ABF">
        <w:rPr>
          <w:rFonts w:ascii="Palatino Linotype" w:hAnsi="Palatino Linotype"/>
          <w:b/>
        </w:rPr>
        <w:t>01502/INFOEM/IP/RR/2020</w:t>
      </w:r>
      <w:r w:rsidRPr="00413ABF">
        <w:rPr>
          <w:rFonts w:ascii="Palatino Linotype" w:hAnsi="Palatino Linotype"/>
        </w:rPr>
        <w:t xml:space="preserve">, promovido por el C. </w:t>
      </w:r>
      <w:r w:rsidR="00AD46AA">
        <w:rPr>
          <w:rFonts w:ascii="Palatino Linotype" w:hAnsi="Palatino Linotype"/>
          <w:b/>
        </w:rPr>
        <w:t>xxxx xxxxxx xxxxxxx</w:t>
      </w:r>
      <w:bookmarkStart w:id="0" w:name="_GoBack"/>
      <w:bookmarkEnd w:id="0"/>
      <w:r w:rsidRPr="00413ABF">
        <w:rPr>
          <w:rFonts w:ascii="Palatino Linotype" w:hAnsi="Palatino Linotype"/>
        </w:rPr>
        <w:t xml:space="preserve">, en lo sucesivo </w:t>
      </w:r>
      <w:r w:rsidRPr="00413ABF">
        <w:rPr>
          <w:rFonts w:ascii="Palatino Linotype" w:hAnsi="Palatino Linotype"/>
          <w:b/>
        </w:rPr>
        <w:t>EL RECURRENTE,</w:t>
      </w:r>
      <w:r w:rsidRPr="00413ABF">
        <w:rPr>
          <w:rFonts w:ascii="Palatino Linotype" w:hAnsi="Palatino Linotype"/>
        </w:rPr>
        <w:t xml:space="preserve"> en contra de la respuesta emitida por el</w:t>
      </w:r>
      <w:r w:rsidRPr="00413ABF">
        <w:rPr>
          <w:rFonts w:ascii="Palatino Linotype" w:hAnsi="Palatino Linotype"/>
          <w:b/>
        </w:rPr>
        <w:t xml:space="preserve"> Ayuntamiento de Ixtapan de la Sal</w:t>
      </w:r>
      <w:r w:rsidRPr="00413ABF">
        <w:rPr>
          <w:rFonts w:ascii="Palatino Linotype" w:hAnsi="Palatino Linotype"/>
        </w:rPr>
        <w:t xml:space="preserve">, en lo sucesivo </w:t>
      </w:r>
      <w:r w:rsidRPr="00413ABF">
        <w:rPr>
          <w:rFonts w:ascii="Palatino Linotype" w:hAnsi="Palatino Linotype"/>
          <w:b/>
        </w:rPr>
        <w:t>EL SUJETO OBLIGADO</w:t>
      </w:r>
      <w:r w:rsidRPr="00413ABF">
        <w:rPr>
          <w:rFonts w:ascii="Palatino Linotype" w:hAnsi="Palatino Linotype"/>
        </w:rPr>
        <w:t xml:space="preserve">, se procede a dictar la presente resolución con base en lo que se expone: </w:t>
      </w:r>
    </w:p>
    <w:p w:rsidR="00876DAD" w:rsidRPr="00413ABF" w:rsidRDefault="00876DAD" w:rsidP="00C34B81">
      <w:pPr>
        <w:tabs>
          <w:tab w:val="left" w:pos="9072"/>
        </w:tabs>
        <w:spacing w:before="100" w:beforeAutospacing="1" w:after="100" w:afterAutospacing="1" w:line="360" w:lineRule="auto"/>
        <w:contextualSpacing/>
        <w:jc w:val="both"/>
        <w:rPr>
          <w:rFonts w:ascii="Palatino Linotype" w:hAnsi="Palatino Linotype"/>
        </w:rPr>
      </w:pPr>
    </w:p>
    <w:p w:rsidR="00876DAD" w:rsidRPr="00413ABF" w:rsidRDefault="00876DAD" w:rsidP="00C34B81">
      <w:pPr>
        <w:spacing w:before="100" w:beforeAutospacing="1" w:after="100" w:afterAutospacing="1" w:line="360" w:lineRule="auto"/>
        <w:contextualSpacing/>
        <w:jc w:val="center"/>
        <w:rPr>
          <w:rFonts w:ascii="Palatino Linotype" w:hAnsi="Palatino Linotype"/>
          <w:b/>
          <w:bCs/>
          <w:spacing w:val="60"/>
          <w:sz w:val="28"/>
        </w:rPr>
      </w:pPr>
      <w:r w:rsidRPr="00413ABF">
        <w:rPr>
          <w:rFonts w:ascii="Palatino Linotype" w:hAnsi="Palatino Linotype"/>
          <w:b/>
          <w:bCs/>
          <w:spacing w:val="60"/>
          <w:sz w:val="28"/>
        </w:rPr>
        <w:t>RESULTANDO</w:t>
      </w:r>
    </w:p>
    <w:p w:rsidR="00876DAD" w:rsidRPr="00413ABF" w:rsidRDefault="00876DAD" w:rsidP="00C34B81">
      <w:pPr>
        <w:pStyle w:val="Prrafodelista"/>
        <w:numPr>
          <w:ilvl w:val="0"/>
          <w:numId w:val="5"/>
        </w:numPr>
        <w:spacing w:before="100" w:beforeAutospacing="1" w:after="100" w:afterAutospacing="1" w:line="360" w:lineRule="auto"/>
        <w:ind w:left="0" w:firstLine="0"/>
        <w:contextualSpacing/>
        <w:jc w:val="both"/>
        <w:rPr>
          <w:rFonts w:ascii="Palatino Linotype" w:hAnsi="Palatino Linotype" w:cs="Arial"/>
        </w:rPr>
      </w:pPr>
      <w:r w:rsidRPr="00413ABF">
        <w:rPr>
          <w:rFonts w:ascii="Palatino Linotype" w:hAnsi="Palatino Linotype"/>
        </w:rPr>
        <w:t xml:space="preserve">En fecha diez de febrero de dos mil veinte, </w:t>
      </w:r>
      <w:r w:rsidRPr="00413ABF">
        <w:rPr>
          <w:rFonts w:ascii="Palatino Linotype" w:hAnsi="Palatino Linotype"/>
          <w:b/>
        </w:rPr>
        <w:t>EL RECURRENTE</w:t>
      </w:r>
      <w:r w:rsidRPr="00413ABF">
        <w:rPr>
          <w:rFonts w:ascii="Palatino Linotype" w:hAnsi="Palatino Linotype"/>
        </w:rPr>
        <w:t xml:space="preserve"> presentó a través del Sistema de </w:t>
      </w:r>
      <w:r w:rsidRPr="00413ABF">
        <w:rPr>
          <w:rFonts w:ascii="Palatino Linotype" w:hAnsi="Palatino Linotype" w:cs="Arial"/>
        </w:rPr>
        <w:t>Acceso</w:t>
      </w:r>
      <w:r w:rsidRPr="00413ABF">
        <w:rPr>
          <w:rFonts w:ascii="Palatino Linotype" w:hAnsi="Palatino Linotype"/>
        </w:rPr>
        <w:t xml:space="preserve"> a la Información Mexiquense, en lo subsecuente </w:t>
      </w:r>
      <w:r w:rsidRPr="00413ABF">
        <w:rPr>
          <w:rFonts w:ascii="Palatino Linotype" w:hAnsi="Palatino Linotype"/>
          <w:b/>
        </w:rPr>
        <w:t>EL SAIMEX</w:t>
      </w:r>
      <w:r w:rsidRPr="00413ABF">
        <w:rPr>
          <w:rFonts w:ascii="Palatino Linotype" w:hAnsi="Palatino Linotype"/>
        </w:rPr>
        <w:t xml:space="preserve">, ante </w:t>
      </w:r>
      <w:r w:rsidRPr="00413ABF">
        <w:rPr>
          <w:rFonts w:ascii="Palatino Linotype" w:hAnsi="Palatino Linotype"/>
          <w:b/>
        </w:rPr>
        <w:t>EL SUJETO OBLIGADO</w:t>
      </w:r>
      <w:r w:rsidRPr="00413ABF">
        <w:rPr>
          <w:rFonts w:ascii="Palatino Linotype" w:hAnsi="Palatino Linotype"/>
        </w:rPr>
        <w:t xml:space="preserve">, la solicitud de acceso a información pública, a la que se le asignó el número </w:t>
      </w:r>
      <w:r w:rsidRPr="00413ABF">
        <w:rPr>
          <w:rFonts w:ascii="Palatino Linotype" w:hAnsi="Palatino Linotype"/>
          <w:b/>
          <w:bCs/>
        </w:rPr>
        <w:t>00020/IXTASAL/IP/2020,</w:t>
      </w:r>
      <w:r w:rsidRPr="00413ABF">
        <w:rPr>
          <w:rFonts w:ascii="Palatino Linotype" w:hAnsi="Palatino Linotype"/>
        </w:rPr>
        <w:t xml:space="preserve"> mediante la cual solicitó, vía </w:t>
      </w:r>
      <w:r w:rsidRPr="00413ABF">
        <w:rPr>
          <w:rFonts w:ascii="Palatino Linotype" w:hAnsi="Palatino Linotype"/>
          <w:b/>
        </w:rPr>
        <w:t>SAIMEX</w:t>
      </w:r>
      <w:r w:rsidRPr="00413ABF">
        <w:rPr>
          <w:rFonts w:ascii="Palatino Linotype" w:hAnsi="Palatino Linotype"/>
        </w:rPr>
        <w:t xml:space="preserve">, lo </w:t>
      </w:r>
      <w:r w:rsidRPr="00413ABF">
        <w:rPr>
          <w:rFonts w:ascii="Palatino Linotype" w:hAnsi="Palatino Linotype" w:cs="Arial"/>
        </w:rPr>
        <w:t>siguiente</w:t>
      </w:r>
      <w:r w:rsidRPr="00413ABF">
        <w:rPr>
          <w:rFonts w:ascii="Palatino Linotype" w:hAnsi="Palatino Linotype"/>
        </w:rPr>
        <w:t>:</w:t>
      </w:r>
    </w:p>
    <w:p w:rsidR="00C34B81" w:rsidRPr="00413ABF" w:rsidRDefault="00C34B81" w:rsidP="00C34B81">
      <w:pPr>
        <w:pStyle w:val="Prrafodelista"/>
        <w:spacing w:before="100" w:beforeAutospacing="1" w:after="100" w:afterAutospacing="1" w:line="360" w:lineRule="auto"/>
        <w:ind w:left="0"/>
        <w:contextualSpacing/>
        <w:jc w:val="both"/>
        <w:rPr>
          <w:rFonts w:ascii="Palatino Linotype" w:hAnsi="Palatino Linotype" w:cs="Arial"/>
        </w:rPr>
      </w:pPr>
    </w:p>
    <w:p w:rsidR="00876DAD" w:rsidRPr="00413ABF" w:rsidRDefault="00876DAD" w:rsidP="00C34B81">
      <w:pPr>
        <w:pStyle w:val="Prrafodelista"/>
        <w:spacing w:before="100" w:beforeAutospacing="1" w:after="100" w:afterAutospacing="1"/>
        <w:ind w:left="709" w:right="757"/>
        <w:contextualSpacing/>
        <w:jc w:val="both"/>
        <w:rPr>
          <w:rFonts w:ascii="Palatino Linotype" w:hAnsi="Palatino Linotype" w:cs="Arial"/>
          <w:i/>
          <w:sz w:val="22"/>
        </w:rPr>
      </w:pPr>
      <w:r w:rsidRPr="00413ABF">
        <w:rPr>
          <w:rFonts w:ascii="Palatino Linotype" w:hAnsi="Palatino Linotype" w:cs="Arial"/>
          <w:i/>
          <w:sz w:val="22"/>
        </w:rPr>
        <w:t xml:space="preserve">“Todos los videos con audio de todas las sesiones del ayuntamiento 2019-2021 del Municipio de Ixtapan de la Sal, en virtud que por disposición del artículo 28 de la Ley Orgánica Municipal del Estado de México, todas las sesiones son públicas y deben transmitirse a través de la página de internet del municipio; sin embargo, al buscarlas en la página del Municipio no están disponibles y en la Secretaría del Ayuntamiento se nos ha dicho que ellos no transmiten, ni comunicación social por indicaciones del Presidente Municipal” </w:t>
      </w:r>
      <w:r w:rsidRPr="00413ABF">
        <w:rPr>
          <w:rFonts w:ascii="Palatino Linotype" w:hAnsi="Palatino Linotype"/>
          <w:sz w:val="22"/>
        </w:rPr>
        <w:t>(Sic)</w:t>
      </w:r>
    </w:p>
    <w:p w:rsidR="00876DAD" w:rsidRPr="00413ABF" w:rsidRDefault="00876DAD" w:rsidP="00C34B81">
      <w:pPr>
        <w:spacing w:before="100" w:beforeAutospacing="1" w:after="100" w:afterAutospacing="1" w:line="360" w:lineRule="auto"/>
        <w:ind w:right="709"/>
        <w:contextualSpacing/>
        <w:jc w:val="both"/>
        <w:rPr>
          <w:rFonts w:ascii="Palatino Linotype" w:hAnsi="Palatino Linotype"/>
        </w:rPr>
      </w:pPr>
    </w:p>
    <w:p w:rsidR="00876DAD" w:rsidRPr="00413ABF" w:rsidRDefault="00876DAD" w:rsidP="00C34B81">
      <w:pPr>
        <w:pStyle w:val="Prrafodelista"/>
        <w:numPr>
          <w:ilvl w:val="0"/>
          <w:numId w:val="5"/>
        </w:numPr>
        <w:spacing w:before="100" w:beforeAutospacing="1" w:after="100" w:afterAutospacing="1" w:line="360" w:lineRule="auto"/>
        <w:ind w:left="0" w:firstLine="0"/>
        <w:contextualSpacing/>
        <w:jc w:val="both"/>
        <w:rPr>
          <w:rFonts w:ascii="Palatino Linotype" w:hAnsi="Palatino Linotype" w:cs="Arial"/>
        </w:rPr>
      </w:pPr>
      <w:r w:rsidRPr="00413ABF">
        <w:rPr>
          <w:rFonts w:ascii="Palatino Linotype" w:hAnsi="Palatino Linotype" w:cs="Arial"/>
        </w:rPr>
        <w:lastRenderedPageBreak/>
        <w:t xml:space="preserve">De las constancias que obran en el expediente electrónico del SAIMEX, en fecha veinticinco de febrero de dos mil veinte, la Titular de la Unidad de Transparencia del </w:t>
      </w:r>
      <w:r w:rsidRPr="00413ABF">
        <w:rPr>
          <w:rFonts w:ascii="Palatino Linotype" w:hAnsi="Palatino Linotype" w:cs="Arial"/>
          <w:b/>
        </w:rPr>
        <w:t>SUJETO OBLIGADO</w:t>
      </w:r>
      <w:r w:rsidRPr="00413ABF">
        <w:rPr>
          <w:rFonts w:ascii="Palatino Linotype" w:hAnsi="Palatino Linotype" w:cs="Arial"/>
        </w:rPr>
        <w:t>, turnó la solicitud de información al Servidor Público Habilitado que estimó pertinente, a fin de colmar el derecho de acceso a la información del particular; tal y como, se aprecia en la imagen siguiente:</w:t>
      </w:r>
    </w:p>
    <w:p w:rsidR="00876DAD" w:rsidRPr="00413ABF" w:rsidRDefault="00876DAD" w:rsidP="00C34B81">
      <w:pPr>
        <w:spacing w:before="100" w:beforeAutospacing="1" w:after="100" w:afterAutospacing="1" w:line="360" w:lineRule="auto"/>
        <w:contextualSpacing/>
        <w:jc w:val="both"/>
        <w:rPr>
          <w:rFonts w:ascii="Palatino Linotype" w:hAnsi="Palatino Linotype" w:cs="Arial"/>
        </w:rPr>
      </w:pPr>
    </w:p>
    <w:p w:rsidR="00876DAD" w:rsidRPr="00413ABF" w:rsidRDefault="00876DAD" w:rsidP="00C34B81">
      <w:pPr>
        <w:spacing w:before="100" w:beforeAutospacing="1" w:after="100" w:afterAutospacing="1" w:line="360" w:lineRule="auto"/>
        <w:contextualSpacing/>
        <w:jc w:val="both"/>
        <w:rPr>
          <w:rFonts w:ascii="Palatino Linotype" w:hAnsi="Palatino Linotype" w:cs="Arial"/>
        </w:rPr>
      </w:pPr>
      <w:r w:rsidRPr="00413ABF">
        <w:rPr>
          <w:rFonts w:ascii="Palatino Linotype" w:hAnsi="Palatino Linotype"/>
          <w:noProof/>
          <w:lang w:eastAsia="es-MX"/>
        </w:rPr>
        <w:drawing>
          <wp:inline distT="0" distB="0" distL="0" distR="0">
            <wp:extent cx="5791835" cy="19964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t="31807" b="28903"/>
                    <a:stretch/>
                  </pic:blipFill>
                  <pic:spPr bwMode="auto">
                    <a:xfrm>
                      <a:off x="0" y="0"/>
                      <a:ext cx="5791835" cy="1996440"/>
                    </a:xfrm>
                    <a:prstGeom prst="rect">
                      <a:avLst/>
                    </a:prstGeom>
                    <a:ln>
                      <a:noFill/>
                    </a:ln>
                    <a:extLst>
                      <a:ext uri="{53640926-AAD7-44D8-BBD7-CCE9431645EC}">
                        <a14:shadowObscured xmlns:a14="http://schemas.microsoft.com/office/drawing/2010/main"/>
                      </a:ext>
                    </a:extLst>
                  </pic:spPr>
                </pic:pic>
              </a:graphicData>
            </a:graphic>
          </wp:inline>
        </w:drawing>
      </w:r>
    </w:p>
    <w:p w:rsidR="00876DAD" w:rsidRPr="00413ABF" w:rsidRDefault="00876DAD" w:rsidP="00C34B81">
      <w:pPr>
        <w:spacing w:before="100" w:beforeAutospacing="1" w:after="100" w:afterAutospacing="1" w:line="360" w:lineRule="auto"/>
        <w:contextualSpacing/>
        <w:jc w:val="both"/>
        <w:rPr>
          <w:rFonts w:ascii="Palatino Linotype" w:hAnsi="Palatino Linotype" w:cs="Arial"/>
        </w:rPr>
      </w:pPr>
    </w:p>
    <w:p w:rsidR="00876DAD" w:rsidRPr="00413ABF" w:rsidRDefault="00876DAD" w:rsidP="00C34B81">
      <w:pPr>
        <w:pStyle w:val="Prrafodelista"/>
        <w:numPr>
          <w:ilvl w:val="0"/>
          <w:numId w:val="5"/>
        </w:numPr>
        <w:spacing w:before="100" w:beforeAutospacing="1" w:after="100" w:afterAutospacing="1" w:line="360" w:lineRule="auto"/>
        <w:ind w:left="0" w:firstLine="0"/>
        <w:contextualSpacing/>
        <w:jc w:val="both"/>
        <w:rPr>
          <w:rFonts w:ascii="Palatino Linotype" w:hAnsi="Palatino Linotype" w:cs="Arial"/>
        </w:rPr>
      </w:pPr>
      <w:r w:rsidRPr="00413ABF">
        <w:rPr>
          <w:rFonts w:ascii="Palatino Linotype" w:hAnsi="Palatino Linotype" w:cs="Arial"/>
        </w:rPr>
        <w:t xml:space="preserve">Del expediente electrónico del </w:t>
      </w:r>
      <w:r w:rsidRPr="00413ABF">
        <w:rPr>
          <w:rFonts w:ascii="Palatino Linotype" w:hAnsi="Palatino Linotype" w:cs="Arial"/>
          <w:b/>
        </w:rPr>
        <w:t>SAIMEX,</w:t>
      </w:r>
      <w:r w:rsidRPr="00413ABF">
        <w:rPr>
          <w:rFonts w:ascii="Palatino Linotype" w:hAnsi="Palatino Linotype" w:cs="Arial"/>
        </w:rPr>
        <w:t xml:space="preserve"> se advierte que en fecha cuatro de marzo de dos mil veinte, </w:t>
      </w:r>
      <w:r w:rsidRPr="00413ABF">
        <w:rPr>
          <w:rFonts w:ascii="Palatino Linotype" w:hAnsi="Palatino Linotype" w:cs="Arial"/>
          <w:b/>
        </w:rPr>
        <w:t>EL SUJETO OBLIGADO</w:t>
      </w:r>
      <w:r w:rsidRPr="00413ABF">
        <w:rPr>
          <w:rFonts w:ascii="Palatino Linotype" w:hAnsi="Palatino Linotype" w:cs="Arial"/>
        </w:rPr>
        <w:t xml:space="preserve"> a manera de respuesta a la solicitud de acceso a la información pública requerida por </w:t>
      </w:r>
      <w:r w:rsidRPr="00413ABF">
        <w:rPr>
          <w:rFonts w:ascii="Palatino Linotype" w:hAnsi="Palatino Linotype" w:cs="Arial"/>
          <w:b/>
        </w:rPr>
        <w:t>EL RECURRENTE</w:t>
      </w:r>
      <w:r w:rsidRPr="00413ABF">
        <w:rPr>
          <w:rFonts w:ascii="Palatino Linotype" w:hAnsi="Palatino Linotype" w:cs="Arial"/>
        </w:rPr>
        <w:t>, se pronunció en estos términos:</w:t>
      </w:r>
    </w:p>
    <w:p w:rsidR="00876DAD" w:rsidRPr="00413ABF" w:rsidRDefault="00876DAD" w:rsidP="00C34B81">
      <w:pPr>
        <w:pStyle w:val="Prrafodelista"/>
        <w:spacing w:before="100" w:beforeAutospacing="1" w:after="100" w:afterAutospacing="1"/>
        <w:ind w:right="757"/>
        <w:contextualSpacing/>
        <w:jc w:val="both"/>
        <w:rPr>
          <w:rFonts w:ascii="Palatino Linotype" w:hAnsi="Palatino Linotype" w:cs="Arial"/>
          <w:i/>
          <w:sz w:val="22"/>
        </w:rPr>
      </w:pPr>
    </w:p>
    <w:p w:rsidR="00876DAD" w:rsidRPr="00413ABF" w:rsidRDefault="00876DAD" w:rsidP="00C34B81">
      <w:pPr>
        <w:pStyle w:val="Prrafodelista"/>
        <w:spacing w:before="100" w:beforeAutospacing="1" w:after="100" w:afterAutospacing="1"/>
        <w:ind w:right="757"/>
        <w:contextualSpacing/>
        <w:jc w:val="both"/>
        <w:rPr>
          <w:rFonts w:ascii="Palatino Linotype" w:hAnsi="Palatino Linotype" w:cs="Arial"/>
          <w:i/>
          <w:sz w:val="22"/>
        </w:rPr>
      </w:pPr>
      <w:r w:rsidRPr="00413ABF">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76DAD" w:rsidRPr="00413ABF" w:rsidRDefault="00876DAD" w:rsidP="00C34B81">
      <w:pPr>
        <w:pStyle w:val="Prrafodelista"/>
        <w:spacing w:before="100" w:beforeAutospacing="1" w:after="100" w:afterAutospacing="1"/>
        <w:ind w:right="757"/>
        <w:contextualSpacing/>
        <w:jc w:val="both"/>
        <w:rPr>
          <w:rFonts w:ascii="Palatino Linotype" w:hAnsi="Palatino Linotype" w:cs="Arial"/>
          <w:i/>
          <w:sz w:val="22"/>
        </w:rPr>
      </w:pPr>
      <w:r w:rsidRPr="00413ABF">
        <w:rPr>
          <w:rFonts w:ascii="Palatino Linotype" w:hAnsi="Palatino Linotype" w:cs="Arial"/>
          <w:i/>
          <w:sz w:val="22"/>
        </w:rPr>
        <w:t xml:space="preserve">CIUDADANO P R E S E N T E Con fundamento en los artículos 3 fracciones XLIV, 12, 23 fracción IV, 50, 52, 53, fracción II y VI, 163 de la Ley de Transparencia y </w:t>
      </w:r>
      <w:r w:rsidRPr="00413ABF">
        <w:rPr>
          <w:rFonts w:ascii="Palatino Linotype" w:hAnsi="Palatino Linotype" w:cs="Arial"/>
          <w:i/>
          <w:sz w:val="22"/>
        </w:rPr>
        <w:lastRenderedPageBreak/>
        <w:t>Acceso a la Información Pública del Estado de México y Municipios, en atención a la solicitud de información número 00020/IXTASAL/IP/2020, presentada mediante el Sistema de Acceso a la Información Mexiquense (SAIMEX), adjunto al presente, se servirá encontrar respuesta a su solicitud proporcionada por el Servidor Público Habilitado de la Presidencia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oficina en el interior de Tesorería Municipal, de lunes a viernes en un horario de 09:00 a 17:00 horas, para cualquier solicitud, aclaración, duda, sugerencia o asesoría.</w:t>
      </w:r>
    </w:p>
    <w:p w:rsidR="00876DAD" w:rsidRPr="00413ABF" w:rsidRDefault="00876DAD" w:rsidP="00C34B81">
      <w:pPr>
        <w:pStyle w:val="Prrafodelista"/>
        <w:spacing w:before="100" w:beforeAutospacing="1" w:after="100" w:afterAutospacing="1"/>
        <w:ind w:right="757"/>
        <w:contextualSpacing/>
        <w:jc w:val="both"/>
        <w:rPr>
          <w:rFonts w:ascii="Palatino Linotype" w:hAnsi="Palatino Linotype" w:cs="Arial"/>
          <w:i/>
          <w:sz w:val="22"/>
        </w:rPr>
      </w:pPr>
    </w:p>
    <w:p w:rsidR="00876DAD" w:rsidRPr="00413ABF" w:rsidRDefault="00876DAD" w:rsidP="00C34B81">
      <w:pPr>
        <w:pStyle w:val="Prrafodelista"/>
        <w:spacing w:before="100" w:beforeAutospacing="1" w:after="100" w:afterAutospacing="1"/>
        <w:ind w:right="757"/>
        <w:contextualSpacing/>
        <w:jc w:val="both"/>
        <w:rPr>
          <w:rFonts w:ascii="Palatino Linotype" w:hAnsi="Palatino Linotype" w:cs="Arial"/>
          <w:i/>
          <w:sz w:val="22"/>
        </w:rPr>
      </w:pPr>
      <w:r w:rsidRPr="00413ABF">
        <w:rPr>
          <w:rFonts w:ascii="Palatino Linotype" w:hAnsi="Palatino Linotype" w:cs="Arial"/>
          <w:i/>
          <w:sz w:val="22"/>
        </w:rPr>
        <w:t>ATENTAMENTE</w:t>
      </w:r>
    </w:p>
    <w:p w:rsidR="00876DAD" w:rsidRPr="00413ABF" w:rsidRDefault="00876DAD" w:rsidP="00C34B81">
      <w:pPr>
        <w:pStyle w:val="Prrafodelista"/>
        <w:spacing w:before="100" w:beforeAutospacing="1" w:after="100" w:afterAutospacing="1"/>
        <w:ind w:right="757"/>
        <w:contextualSpacing/>
        <w:jc w:val="both"/>
        <w:rPr>
          <w:rFonts w:ascii="Palatino Linotype" w:hAnsi="Palatino Linotype" w:cs="Arial"/>
          <w:i/>
          <w:sz w:val="22"/>
        </w:rPr>
      </w:pPr>
      <w:r w:rsidRPr="00413ABF">
        <w:rPr>
          <w:rFonts w:ascii="Palatino Linotype" w:hAnsi="Palatino Linotype" w:cs="Arial"/>
          <w:i/>
          <w:sz w:val="22"/>
        </w:rPr>
        <w:t>Manuel Jacome Flores”</w:t>
      </w:r>
    </w:p>
    <w:p w:rsidR="00876DAD" w:rsidRPr="00413ABF" w:rsidRDefault="00876DAD" w:rsidP="00C34B81">
      <w:pPr>
        <w:pStyle w:val="Prrafodelista"/>
        <w:spacing w:before="100" w:beforeAutospacing="1" w:after="100" w:afterAutospacing="1" w:line="360" w:lineRule="auto"/>
        <w:ind w:left="0"/>
        <w:contextualSpacing/>
        <w:jc w:val="both"/>
        <w:rPr>
          <w:rFonts w:ascii="Palatino Linotype" w:hAnsi="Palatino Linotype" w:cs="Arial"/>
        </w:rPr>
      </w:pPr>
    </w:p>
    <w:p w:rsidR="00876DAD" w:rsidRPr="00413ABF" w:rsidRDefault="00876DAD" w:rsidP="00C34B81">
      <w:pPr>
        <w:pStyle w:val="Prrafodelista"/>
        <w:spacing w:before="100" w:beforeAutospacing="1" w:after="100" w:afterAutospacing="1" w:line="360" w:lineRule="auto"/>
        <w:ind w:left="0"/>
        <w:contextualSpacing/>
        <w:jc w:val="both"/>
        <w:rPr>
          <w:rFonts w:ascii="Palatino Linotype" w:hAnsi="Palatino Linotype" w:cs="Arial"/>
        </w:rPr>
      </w:pPr>
      <w:r w:rsidRPr="00413ABF">
        <w:rPr>
          <w:rFonts w:ascii="Palatino Linotype" w:hAnsi="Palatino Linotype" w:cs="Arial"/>
        </w:rPr>
        <w:t xml:space="preserve">Adjunto a su respuesta, </w:t>
      </w:r>
      <w:r w:rsidRPr="00413ABF">
        <w:rPr>
          <w:rFonts w:ascii="Palatino Linotype" w:hAnsi="Palatino Linotype" w:cs="Arial"/>
          <w:b/>
        </w:rPr>
        <w:t xml:space="preserve">EL SUJETO OBLIGADO </w:t>
      </w:r>
      <w:r w:rsidRPr="00413ABF">
        <w:rPr>
          <w:rFonts w:ascii="Palatino Linotype" w:hAnsi="Palatino Linotype" w:cs="Arial"/>
        </w:rPr>
        <w:t xml:space="preserve">remitió el archivo electrónico denominado </w:t>
      </w:r>
      <w:r w:rsidRPr="00413ABF">
        <w:rPr>
          <w:rFonts w:ascii="Palatino Linotype" w:hAnsi="Palatino Linotype" w:cs="Arial"/>
          <w:b/>
        </w:rPr>
        <w:t xml:space="preserve">contestación Comunicacion Social.pdf, </w:t>
      </w:r>
      <w:r w:rsidRPr="00413ABF">
        <w:rPr>
          <w:rFonts w:ascii="Palatino Linotype" w:hAnsi="Palatino Linotype" w:cs="Arial"/>
        </w:rPr>
        <w:t>mediante el cual el Director de Comunicación Social manifestó que las sesiones son públicas y se transmiten en vivo y para ser consultadas deberá hacerlo en</w:t>
      </w:r>
      <w:r w:rsidR="009B45EF" w:rsidRPr="00413ABF">
        <w:rPr>
          <w:rFonts w:ascii="Palatino Linotype" w:hAnsi="Palatino Linotype" w:cs="Arial"/>
        </w:rPr>
        <w:t xml:space="preserve"> el</w:t>
      </w:r>
      <w:r w:rsidRPr="00413ABF">
        <w:rPr>
          <w:rFonts w:ascii="Palatino Linotype" w:hAnsi="Palatino Linotype" w:cs="Arial"/>
        </w:rPr>
        <w:t xml:space="preserve"> momento oportuno.</w:t>
      </w:r>
    </w:p>
    <w:p w:rsidR="00876DAD" w:rsidRPr="00413ABF" w:rsidRDefault="00876DAD" w:rsidP="00C34B81">
      <w:pPr>
        <w:pStyle w:val="Prrafodelista"/>
        <w:spacing w:before="100" w:beforeAutospacing="1" w:after="100" w:afterAutospacing="1" w:line="360" w:lineRule="auto"/>
        <w:ind w:left="0"/>
        <w:contextualSpacing/>
        <w:jc w:val="both"/>
        <w:rPr>
          <w:rFonts w:ascii="Palatino Linotype" w:hAnsi="Palatino Linotype" w:cs="Arial"/>
        </w:rPr>
      </w:pPr>
    </w:p>
    <w:p w:rsidR="00876DAD" w:rsidRPr="00413ABF" w:rsidRDefault="00876DAD" w:rsidP="00C34B81">
      <w:pPr>
        <w:pStyle w:val="Prrafodelista"/>
        <w:numPr>
          <w:ilvl w:val="0"/>
          <w:numId w:val="5"/>
        </w:numPr>
        <w:spacing w:before="100" w:beforeAutospacing="1" w:after="100" w:afterAutospacing="1" w:line="360" w:lineRule="auto"/>
        <w:ind w:left="0" w:firstLine="0"/>
        <w:contextualSpacing/>
        <w:jc w:val="both"/>
        <w:rPr>
          <w:rFonts w:ascii="Palatino Linotype" w:hAnsi="Palatino Linotype" w:cs="Arial"/>
        </w:rPr>
      </w:pPr>
      <w:r w:rsidRPr="00413ABF">
        <w:rPr>
          <w:rFonts w:ascii="Palatino Linotype" w:hAnsi="Palatino Linotype"/>
        </w:rPr>
        <w:t xml:space="preserve">Inconforme con la </w:t>
      </w:r>
      <w:r w:rsidRPr="00413ABF">
        <w:rPr>
          <w:rFonts w:ascii="Palatino Linotype" w:hAnsi="Palatino Linotype" w:cs="Arial"/>
        </w:rPr>
        <w:t xml:space="preserve">respuesta </w:t>
      </w:r>
      <w:r w:rsidRPr="00413ABF">
        <w:rPr>
          <w:rFonts w:ascii="Palatino Linotype" w:hAnsi="Palatino Linotype"/>
        </w:rPr>
        <w:t xml:space="preserve">del </w:t>
      </w:r>
      <w:r w:rsidRPr="00413ABF">
        <w:rPr>
          <w:rFonts w:ascii="Palatino Linotype" w:hAnsi="Palatino Linotype"/>
          <w:b/>
        </w:rPr>
        <w:t>SUJETO OBLIGADO</w:t>
      </w:r>
      <w:r w:rsidRPr="00413ABF">
        <w:rPr>
          <w:rFonts w:ascii="Palatino Linotype" w:hAnsi="Palatino Linotype"/>
        </w:rPr>
        <w:t xml:space="preserve">, el siete de </w:t>
      </w:r>
      <w:r w:rsidR="009B45EF" w:rsidRPr="00413ABF">
        <w:rPr>
          <w:rFonts w:ascii="Palatino Linotype" w:hAnsi="Palatino Linotype"/>
        </w:rPr>
        <w:t>marzo</w:t>
      </w:r>
      <w:r w:rsidRPr="00413ABF">
        <w:rPr>
          <w:rFonts w:ascii="Palatino Linotype" w:hAnsi="Palatino Linotype"/>
        </w:rPr>
        <w:t xml:space="preserve"> de dos mil veinte, </w:t>
      </w:r>
      <w:r w:rsidRPr="00413ABF">
        <w:rPr>
          <w:rFonts w:ascii="Palatino Linotype" w:hAnsi="Palatino Linotype"/>
          <w:b/>
        </w:rPr>
        <w:t>EL RECURRENTE</w:t>
      </w:r>
      <w:r w:rsidRPr="00413ABF">
        <w:rPr>
          <w:rFonts w:ascii="Palatino Linotype" w:hAnsi="Palatino Linotype"/>
        </w:rPr>
        <w:t xml:space="preserve"> interpuso el recurso de revisión objeto del presente estudio, el cual fue registrado el diez de febrero de dos mil veinte en </w:t>
      </w:r>
      <w:r w:rsidRPr="00413ABF">
        <w:rPr>
          <w:rFonts w:ascii="Palatino Linotype" w:hAnsi="Palatino Linotype"/>
          <w:b/>
        </w:rPr>
        <w:t>EL SAIMEX</w:t>
      </w:r>
      <w:r w:rsidRPr="00413ABF">
        <w:rPr>
          <w:rFonts w:ascii="Palatino Linotype" w:hAnsi="Palatino Linotype"/>
        </w:rPr>
        <w:t xml:space="preserve"> y se le asignó el número de expediente </w:t>
      </w:r>
      <w:r w:rsidRPr="00413ABF">
        <w:rPr>
          <w:rFonts w:ascii="Palatino Linotype" w:hAnsi="Palatino Linotype" w:cs="Arial"/>
          <w:b/>
          <w:bCs/>
        </w:rPr>
        <w:t>01502/INFOEM/IP/RR/2020</w:t>
      </w:r>
      <w:r w:rsidRPr="00413ABF">
        <w:rPr>
          <w:rFonts w:ascii="Palatino Linotype" w:hAnsi="Palatino Linotype" w:cs="Arial"/>
        </w:rPr>
        <w:t>, en el que señaló como acto impugnado lo siguiente:</w:t>
      </w:r>
    </w:p>
    <w:p w:rsidR="00876DAD" w:rsidRPr="00413ABF" w:rsidRDefault="00876DAD" w:rsidP="00C34B81">
      <w:pPr>
        <w:pStyle w:val="Prrafodelista"/>
        <w:spacing w:before="100" w:beforeAutospacing="1" w:after="100" w:afterAutospacing="1" w:line="360" w:lineRule="auto"/>
        <w:ind w:left="0"/>
        <w:contextualSpacing/>
        <w:jc w:val="both"/>
        <w:rPr>
          <w:rFonts w:ascii="Palatino Linotype" w:hAnsi="Palatino Linotype" w:cs="Arial"/>
        </w:rPr>
      </w:pPr>
    </w:p>
    <w:p w:rsidR="00876DAD" w:rsidRPr="00413ABF" w:rsidRDefault="00876DAD" w:rsidP="00C34B81">
      <w:pPr>
        <w:pStyle w:val="Prrafodelista"/>
        <w:spacing w:before="100" w:beforeAutospacing="1" w:after="100" w:afterAutospacing="1"/>
        <w:ind w:left="851" w:right="902"/>
        <w:contextualSpacing/>
        <w:jc w:val="both"/>
        <w:rPr>
          <w:rFonts w:ascii="Palatino Linotype" w:hAnsi="Palatino Linotype"/>
          <w:i/>
          <w:color w:val="000000"/>
          <w:sz w:val="22"/>
        </w:rPr>
      </w:pPr>
      <w:r w:rsidRPr="00413ABF">
        <w:rPr>
          <w:rFonts w:ascii="Palatino Linotype" w:hAnsi="Palatino Linotype"/>
          <w:i/>
          <w:color w:val="000000"/>
          <w:sz w:val="22"/>
        </w:rPr>
        <w:lastRenderedPageBreak/>
        <w:t>“La respuesta otorgada por el C. Rafael Espinoza Soto, Director de Comunicación Social a la solicitud de referencia”</w:t>
      </w:r>
    </w:p>
    <w:p w:rsidR="00876DAD" w:rsidRPr="00413ABF" w:rsidRDefault="00876DAD" w:rsidP="00C34B81">
      <w:pPr>
        <w:spacing w:before="100" w:beforeAutospacing="1" w:after="100" w:afterAutospacing="1" w:line="360" w:lineRule="auto"/>
        <w:ind w:right="757"/>
        <w:contextualSpacing/>
        <w:jc w:val="both"/>
        <w:rPr>
          <w:rFonts w:ascii="Palatino Linotype" w:hAnsi="Palatino Linotype" w:cs="Arial"/>
        </w:rPr>
      </w:pPr>
      <w:r w:rsidRPr="00413ABF">
        <w:rPr>
          <w:rFonts w:ascii="Palatino Linotype" w:hAnsi="Palatino Linotype" w:cs="Arial"/>
          <w:spacing w:val="-6"/>
          <w:lang w:eastAsia="es-MX"/>
        </w:rPr>
        <w:t xml:space="preserve">Asimismo, manifestó como </w:t>
      </w:r>
      <w:r w:rsidRPr="00413ABF">
        <w:rPr>
          <w:rFonts w:ascii="Palatino Linotype" w:hAnsi="Palatino Linotype" w:cs="Arial"/>
        </w:rPr>
        <w:t>razones o motivos de inconformidad:</w:t>
      </w:r>
    </w:p>
    <w:p w:rsidR="00876DAD" w:rsidRPr="00413ABF" w:rsidRDefault="00876DAD" w:rsidP="00C34B81">
      <w:pPr>
        <w:pStyle w:val="Prrafodelista"/>
        <w:spacing w:before="100" w:beforeAutospacing="1" w:after="100" w:afterAutospacing="1"/>
        <w:ind w:left="851" w:right="902"/>
        <w:contextualSpacing/>
        <w:jc w:val="both"/>
        <w:rPr>
          <w:rFonts w:ascii="Palatino Linotype" w:hAnsi="Palatino Linotype" w:cs="Arial"/>
          <w:i/>
          <w:spacing w:val="-6"/>
          <w:sz w:val="22"/>
          <w:lang w:eastAsia="es-MX"/>
        </w:rPr>
      </w:pPr>
      <w:r w:rsidRPr="00413ABF">
        <w:rPr>
          <w:rFonts w:ascii="Palatino Linotype" w:hAnsi="Palatino Linotype" w:cs="Arial"/>
          <w:i/>
          <w:spacing w:val="-6"/>
          <w:sz w:val="22"/>
          <w:lang w:eastAsia="es-MX"/>
        </w:rPr>
        <w:t>“El sujeto obligado en un acto absolutamente falso manifiesta que las sesiones de cabildo son transmitidas en vivo y en tiempo real, a través de la página oficial del gobierno municipal, por lo cual, si algún ciudadano desea hacer su consulta deberá hacerlo en el momento oportuno; tal manifestación, reviste una notoria ignorancia, un abuso de funciones y desvío de poder manifiesto, por parte del servidor público habilitado que emite la respuesta, cuenta habida, que lo que dispone el artículo 28 de la Ley Orgánica Municipal del Estado de México, es que: "las sesiones de los ayuntamientos serán públicas y deberán transmitirse a través de la página de internet del municipio", lo que implica, que la transmisión de las sesiones del ayuntamiento al ser públicas, deben estar en un archivo público disponible para su consulta por parte de los ciudadanos en el momento en que éstos deseen hacerlo, no existiendo un "momento oportuno", pues reitero, se trata de un archivo público disponible para consulta en todo momento, y el sujeto obligado, al responderme que si deseo hacer consulta debo hacerlo en el momento oportuno, en una respuesta totalmente infundada, violenta mi derecho de petición y de acceso a la información, máxime, si se toma en cuenta que entre las diversas vertientes del derecho humano de acceso a la información, se encuentra el derecho humano de acceso a la gestión pública, al buen gobierno, a la buena administración, a la transparencia y a la rendición de cuentas, y en el caso de la reforma al artículo 28 en cita, ésta se inscribe en el marco de una reforma en materia de gobierno digital, que entre otras cosas pretende acercar el gobierno a los ciudadanos y busca que con las tecnologías de la información y comunicación, el ciudadano tenga acceso directo y permanente a la gestión pública y a los servicios que ofrece el gobierno, aún en días y horas inhábiles, por lo que la respuesta que se combate es notoriamente infundada y propia de un cavernícola que no tiene la más mínima idea del derecho humano de acceso a la información, a la gestión pública, y que de plano no sabe leer, y mucho menos entiende lo que significa la palabra "público", en este entendido. ni duda cabe, de lo procedente y fundado del presente recurso, por ende, deberá condenarse al sujeto obligado a entregarme la información solicitada, habida cuenta, que en su respuesta se encuentra implícita la aceptación de las transmisiones de las sesiones del ayuntamiento, aunado a que, es un mandato de orden imperativo establecido por el legisldor local como una obligación para el sujeto obligado.” (Sic.)</w:t>
      </w:r>
    </w:p>
    <w:p w:rsidR="00876DAD" w:rsidRPr="00413ABF" w:rsidRDefault="00876DAD" w:rsidP="00C34B81">
      <w:pPr>
        <w:pStyle w:val="Prrafodelista"/>
        <w:spacing w:before="100" w:beforeAutospacing="1" w:after="100" w:afterAutospacing="1"/>
        <w:ind w:left="851" w:right="902"/>
        <w:contextualSpacing/>
        <w:jc w:val="both"/>
        <w:rPr>
          <w:rFonts w:ascii="Palatino Linotype" w:hAnsi="Palatino Linotype" w:cs="Arial"/>
          <w:i/>
          <w:sz w:val="22"/>
        </w:rPr>
      </w:pPr>
    </w:p>
    <w:p w:rsidR="00876DAD" w:rsidRPr="00413ABF" w:rsidRDefault="00876DAD" w:rsidP="00C34B81">
      <w:pPr>
        <w:pStyle w:val="Prrafodelista"/>
        <w:numPr>
          <w:ilvl w:val="0"/>
          <w:numId w:val="5"/>
        </w:numPr>
        <w:spacing w:before="100" w:beforeAutospacing="1" w:after="100" w:afterAutospacing="1" w:line="360" w:lineRule="auto"/>
        <w:ind w:left="0" w:firstLine="0"/>
        <w:contextualSpacing/>
        <w:jc w:val="both"/>
        <w:rPr>
          <w:rFonts w:ascii="Palatino Linotype" w:hAnsi="Palatino Linotype" w:cs="Arial"/>
        </w:rPr>
      </w:pPr>
      <w:r w:rsidRPr="00413ABF">
        <w:rPr>
          <w:rFonts w:ascii="Palatino Linotype" w:hAnsi="Palatino Linotype" w:cs="Arial"/>
        </w:rPr>
        <w:lastRenderedPageBreak/>
        <w:t xml:space="preserve">El recurso de que se trata se envió electrónicamente al Instituto de </w:t>
      </w:r>
      <w:r w:rsidRPr="00413ABF">
        <w:rPr>
          <w:rFonts w:ascii="Palatino Linotype" w:eastAsia="Arial Unicode MS" w:hAnsi="Palatino Linotype" w:cs="Arial"/>
        </w:rPr>
        <w:t>Transparencia</w:t>
      </w:r>
      <w:r w:rsidRPr="00413ABF">
        <w:rPr>
          <w:rFonts w:ascii="Palatino Linotype" w:hAnsi="Palatino Linotype" w:cs="Arial"/>
        </w:rPr>
        <w:t xml:space="preserve">, Acceso a la Información Pública y Protección de Datos Personales del Estado de México y Municipios en fecha </w:t>
      </w:r>
      <w:r w:rsidRPr="00413ABF">
        <w:rPr>
          <w:rFonts w:ascii="Palatino Linotype" w:hAnsi="Palatino Linotype"/>
        </w:rPr>
        <w:t>siete de marzo de dos mil veinte</w:t>
      </w:r>
      <w:r w:rsidRPr="00413ABF">
        <w:rPr>
          <w:rFonts w:ascii="Palatino Linotype" w:hAnsi="Palatino Linotype" w:cs="Arial"/>
        </w:rPr>
        <w:t xml:space="preserve"> y con fundamento en el artículo 185, fracción I de la </w:t>
      </w:r>
      <w:r w:rsidRPr="00413ABF">
        <w:rPr>
          <w:rFonts w:ascii="Palatino Linotype" w:hAnsi="Palatino Linotype"/>
        </w:rPr>
        <w:t>Ley de Transparencia y Acceso a la Información Pública del Estado de México y Municipios</w:t>
      </w:r>
      <w:r w:rsidRPr="00413ABF">
        <w:rPr>
          <w:rFonts w:ascii="Palatino Linotype" w:hAnsi="Palatino Linotype" w:cs="Arial"/>
        </w:rPr>
        <w:t>, se turnó, a través del</w:t>
      </w:r>
      <w:r w:rsidRPr="00413ABF">
        <w:rPr>
          <w:rFonts w:ascii="Palatino Linotype" w:eastAsia="Arial Unicode MS" w:hAnsi="Palatino Linotype" w:cs="Arial"/>
        </w:rPr>
        <w:t xml:space="preserve"> </w:t>
      </w:r>
      <w:r w:rsidRPr="00413ABF">
        <w:rPr>
          <w:rFonts w:ascii="Palatino Linotype" w:eastAsia="Arial Unicode MS" w:hAnsi="Palatino Linotype" w:cs="Arial"/>
          <w:b/>
        </w:rPr>
        <w:t>SAIMEX</w:t>
      </w:r>
      <w:r w:rsidRPr="00413ABF">
        <w:rPr>
          <w:rFonts w:ascii="Palatino Linotype" w:hAnsi="Palatino Linotype"/>
        </w:rPr>
        <w:t xml:space="preserve">, a la </w:t>
      </w:r>
      <w:r w:rsidRPr="00413ABF">
        <w:rPr>
          <w:rFonts w:ascii="Palatino Linotype" w:hAnsi="Palatino Linotype" w:cs="Arial"/>
        </w:rPr>
        <w:t xml:space="preserve">Comisionada </w:t>
      </w:r>
      <w:r w:rsidRPr="00413ABF">
        <w:rPr>
          <w:rFonts w:ascii="Palatino Linotype" w:hAnsi="Palatino Linotype" w:cs="Arial"/>
          <w:b/>
        </w:rPr>
        <w:t>EVA ABAID YAPUR</w:t>
      </w:r>
      <w:r w:rsidRPr="00413ABF">
        <w:rPr>
          <w:rFonts w:ascii="Palatino Linotype" w:hAnsi="Palatino Linotype" w:cs="Arial"/>
        </w:rPr>
        <w:t>, a efecto de que decretara su admisión o desechamiento.</w:t>
      </w:r>
    </w:p>
    <w:p w:rsidR="00876DAD" w:rsidRPr="00413ABF" w:rsidRDefault="00876DAD" w:rsidP="00F31E57">
      <w:pPr>
        <w:pStyle w:val="Prrafodelista"/>
        <w:spacing w:before="100" w:beforeAutospacing="1" w:after="100" w:afterAutospacing="1" w:line="360" w:lineRule="auto"/>
        <w:ind w:left="0"/>
        <w:contextualSpacing/>
        <w:jc w:val="both"/>
        <w:rPr>
          <w:rFonts w:ascii="Palatino Linotype" w:hAnsi="Palatino Linotype" w:cs="Arial"/>
        </w:rPr>
      </w:pPr>
    </w:p>
    <w:p w:rsidR="00876DAD" w:rsidRPr="00413ABF" w:rsidRDefault="00876DAD" w:rsidP="00C34B81">
      <w:pPr>
        <w:pStyle w:val="Prrafodelista"/>
        <w:numPr>
          <w:ilvl w:val="0"/>
          <w:numId w:val="5"/>
        </w:numPr>
        <w:spacing w:before="100" w:beforeAutospacing="1" w:after="100" w:afterAutospacing="1" w:line="360" w:lineRule="auto"/>
        <w:ind w:left="0" w:firstLine="0"/>
        <w:contextualSpacing/>
        <w:jc w:val="both"/>
        <w:rPr>
          <w:rFonts w:ascii="Palatino Linotype" w:hAnsi="Palatino Linotype" w:cs="Arial"/>
        </w:rPr>
      </w:pPr>
      <w:r w:rsidRPr="00413ABF">
        <w:rPr>
          <w:rFonts w:ascii="Palatino Linotype" w:hAnsi="Palatino Linotype" w:cs="Arial"/>
        </w:rPr>
        <w:t xml:space="preserve">En fecha diecisiete de marzo de la presente anualidad, atento a lo dispuesto en el artículo 185, fracciones I, II y IV de la </w:t>
      </w:r>
      <w:r w:rsidRPr="00413ABF">
        <w:rPr>
          <w:rFonts w:ascii="Palatino Linotype" w:hAnsi="Palatino Linotype"/>
        </w:rPr>
        <w:t>Ley de Transparencia y Acceso a la Información Pública del Estado de México y Municipios, se a</w:t>
      </w:r>
      <w:r w:rsidRPr="00413ABF">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413ABF">
        <w:rPr>
          <w:rFonts w:ascii="Palatino Linotype" w:hAnsi="Palatino Linotype" w:cs="Arial"/>
          <w:b/>
        </w:rPr>
        <w:t>EL RECURRENTE</w:t>
      </w:r>
      <w:r w:rsidRPr="00413ABF">
        <w:rPr>
          <w:rFonts w:ascii="Palatino Linotype" w:hAnsi="Palatino Linotype" w:cs="Arial"/>
        </w:rPr>
        <w:t xml:space="preserve"> realizara manifestaciones y alegatos, así como ofreciera las pruebas que a su derecho conviniera y, en el caso del</w:t>
      </w:r>
      <w:r w:rsidRPr="00413ABF">
        <w:rPr>
          <w:rFonts w:ascii="Palatino Linotype" w:hAnsi="Palatino Linotype" w:cs="Arial"/>
          <w:b/>
        </w:rPr>
        <w:t xml:space="preserve"> SUJETO OBLIGADO</w:t>
      </w:r>
      <w:r w:rsidRPr="00413ABF">
        <w:rPr>
          <w:rFonts w:ascii="Palatino Linotype" w:hAnsi="Palatino Linotype" w:cs="Arial"/>
        </w:rPr>
        <w:t xml:space="preserve"> exhibiera el Informe Justificado. </w:t>
      </w:r>
    </w:p>
    <w:p w:rsidR="00876DAD" w:rsidRPr="00413ABF" w:rsidRDefault="00876DAD" w:rsidP="00C34B81">
      <w:pPr>
        <w:pStyle w:val="Prrafodelista"/>
        <w:spacing w:before="100" w:beforeAutospacing="1" w:after="100" w:afterAutospacing="1" w:line="360" w:lineRule="auto"/>
        <w:ind w:left="0"/>
        <w:contextualSpacing/>
        <w:jc w:val="both"/>
        <w:rPr>
          <w:rFonts w:ascii="Palatino Linotype" w:hAnsi="Palatino Linotype" w:cs="Arial"/>
        </w:rPr>
      </w:pPr>
    </w:p>
    <w:p w:rsidR="00876DAD" w:rsidRPr="00413ABF" w:rsidRDefault="00876DAD" w:rsidP="00C34B81">
      <w:pPr>
        <w:pStyle w:val="Prrafodelista"/>
        <w:numPr>
          <w:ilvl w:val="0"/>
          <w:numId w:val="5"/>
        </w:numPr>
        <w:spacing w:before="100" w:beforeAutospacing="1" w:after="100" w:afterAutospacing="1" w:line="360" w:lineRule="auto"/>
        <w:ind w:left="0" w:firstLine="0"/>
        <w:contextualSpacing/>
        <w:jc w:val="both"/>
        <w:rPr>
          <w:rFonts w:ascii="Palatino Linotype" w:hAnsi="Palatino Linotype" w:cs="Arial"/>
        </w:rPr>
      </w:pPr>
      <w:r w:rsidRPr="00413ABF">
        <w:rPr>
          <w:rFonts w:ascii="Palatino Linotype" w:hAnsi="Palatino Linotype" w:cs="Arial"/>
        </w:rPr>
        <w:t xml:space="preserve">De las constancias que obran en el </w:t>
      </w:r>
      <w:r w:rsidRPr="00413ABF">
        <w:rPr>
          <w:rFonts w:ascii="Palatino Linotype" w:hAnsi="Palatino Linotype" w:cs="Arial"/>
          <w:b/>
        </w:rPr>
        <w:t>SAIMEX</w:t>
      </w:r>
      <w:r w:rsidRPr="00413ABF">
        <w:rPr>
          <w:rFonts w:ascii="Palatino Linotype" w:hAnsi="Palatino Linotype" w:cs="Arial"/>
        </w:rPr>
        <w:t>, se advierte que</w:t>
      </w:r>
      <w:r w:rsidRPr="00413ABF">
        <w:rPr>
          <w:rFonts w:ascii="Palatino Linotype" w:hAnsi="Palatino Linotype" w:cs="Arial"/>
          <w:b/>
        </w:rPr>
        <w:t xml:space="preserve"> EL RECURRENTE </w:t>
      </w:r>
      <w:r w:rsidRPr="00413ABF">
        <w:rPr>
          <w:rFonts w:ascii="Palatino Linotype" w:hAnsi="Palatino Linotype" w:cs="Arial"/>
        </w:rPr>
        <w:t xml:space="preserve">no presentó manifestaciones y alegatos, ni ofreció los medios de prueba que a su derecho convinieran; mientras que por su parte, </w:t>
      </w:r>
      <w:r w:rsidRPr="00413ABF">
        <w:rPr>
          <w:rFonts w:ascii="Palatino Linotype" w:hAnsi="Palatino Linotype" w:cs="Arial"/>
          <w:b/>
        </w:rPr>
        <w:t>EL SUJETO OBLIGADO</w:t>
      </w:r>
      <w:r w:rsidRPr="00413ABF">
        <w:rPr>
          <w:rFonts w:ascii="Palatino Linotype" w:hAnsi="Palatino Linotype"/>
        </w:rPr>
        <w:t xml:space="preserve"> </w:t>
      </w:r>
      <w:r w:rsidRPr="00413ABF">
        <w:rPr>
          <w:rFonts w:ascii="Palatino Linotype" w:hAnsi="Palatino Linotype" w:cs="Arial"/>
        </w:rPr>
        <w:t>rindió su Informe Justificado en fecha veintiuno de febrero de dos mil veinte</w:t>
      </w:r>
      <w:r w:rsidR="00032C15" w:rsidRPr="00413ABF">
        <w:rPr>
          <w:rFonts w:ascii="Palatino Linotype" w:hAnsi="Palatino Linotype" w:cs="Arial"/>
        </w:rPr>
        <w:t>, asimismo, remitió un alcance al informe justificado el día doce de agosto de dos mil veinte</w:t>
      </w:r>
      <w:r w:rsidR="000E3BF9" w:rsidRPr="00413ABF">
        <w:rPr>
          <w:rFonts w:ascii="Palatino Linotype" w:hAnsi="Palatino Linotype" w:cs="Arial"/>
        </w:rPr>
        <w:t>;</w:t>
      </w:r>
      <w:r w:rsidRPr="00413ABF">
        <w:rPr>
          <w:rFonts w:ascii="Palatino Linotype" w:hAnsi="Palatino Linotype" w:cs="Arial"/>
        </w:rPr>
        <w:t xml:space="preserve"> </w:t>
      </w:r>
      <w:r w:rsidRPr="00413ABF">
        <w:rPr>
          <w:rFonts w:ascii="Palatino Linotype" w:hAnsi="Palatino Linotype" w:cs="Arial"/>
          <w:lang w:val="es-ES"/>
        </w:rPr>
        <w:t>sin embargo, en virtud</w:t>
      </w:r>
      <w:r w:rsidR="000E3BF9" w:rsidRPr="00413ABF">
        <w:rPr>
          <w:rFonts w:ascii="Palatino Linotype" w:hAnsi="Palatino Linotype" w:cs="Arial"/>
          <w:lang w:val="es-ES"/>
        </w:rPr>
        <w:t xml:space="preserve"> de</w:t>
      </w:r>
      <w:r w:rsidRPr="00413ABF">
        <w:rPr>
          <w:rFonts w:ascii="Palatino Linotype" w:hAnsi="Palatino Linotype" w:cs="Arial"/>
          <w:lang w:val="es-ES"/>
        </w:rPr>
        <w:t xml:space="preserve"> </w:t>
      </w:r>
      <w:r w:rsidR="00C34B81" w:rsidRPr="00413ABF">
        <w:rPr>
          <w:rFonts w:ascii="Palatino Linotype" w:hAnsi="Palatino Linotype" w:cs="Arial"/>
          <w:lang w:val="es-ES"/>
        </w:rPr>
        <w:t xml:space="preserve">que </w:t>
      </w:r>
      <w:r w:rsidR="000E3BF9" w:rsidRPr="00413ABF">
        <w:rPr>
          <w:rFonts w:ascii="Palatino Linotype" w:hAnsi="Palatino Linotype" w:cs="Arial"/>
          <w:lang w:val="es-ES"/>
        </w:rPr>
        <w:t xml:space="preserve">de los mismos no se encuentra la información requerida </w:t>
      </w:r>
      <w:r w:rsidRPr="00413ABF">
        <w:rPr>
          <w:rFonts w:ascii="Palatino Linotype" w:hAnsi="Palatino Linotype" w:cs="Arial"/>
          <w:lang w:val="es-ES"/>
        </w:rPr>
        <w:t>no se puso a la vista del particular</w:t>
      </w:r>
      <w:r w:rsidR="000E3BF9" w:rsidRPr="00413ABF">
        <w:rPr>
          <w:rFonts w:ascii="Palatino Linotype" w:hAnsi="Palatino Linotype" w:cs="Arial"/>
          <w:lang w:val="es-ES"/>
        </w:rPr>
        <w:t xml:space="preserve">; </w:t>
      </w:r>
      <w:r w:rsidR="00E74717" w:rsidRPr="00413ABF">
        <w:rPr>
          <w:rFonts w:ascii="Palatino Linotype" w:hAnsi="Palatino Linotype"/>
          <w:lang w:eastAsia="es-ES_tradnl"/>
        </w:rPr>
        <w:t xml:space="preserve">sin embargo, se hace del </w:t>
      </w:r>
      <w:r w:rsidR="00E74717" w:rsidRPr="00413ABF">
        <w:rPr>
          <w:rFonts w:ascii="Palatino Linotype" w:hAnsi="Palatino Linotype"/>
          <w:lang w:eastAsia="es-ES_tradnl"/>
        </w:rPr>
        <w:lastRenderedPageBreak/>
        <w:t xml:space="preserve">conocimiento a continuación </w:t>
      </w:r>
      <w:r w:rsidR="000E3BF9" w:rsidRPr="00413ABF">
        <w:rPr>
          <w:rFonts w:ascii="Palatino Linotype" w:hAnsi="Palatino Linotype"/>
          <w:lang w:eastAsia="es-ES_tradnl"/>
        </w:rPr>
        <w:t xml:space="preserve">dicha información </w:t>
      </w:r>
      <w:r w:rsidR="00E74717" w:rsidRPr="00413ABF">
        <w:rPr>
          <w:rFonts w:ascii="Palatino Linotype" w:hAnsi="Palatino Linotype"/>
          <w:lang w:eastAsia="es-ES_tradnl"/>
        </w:rPr>
        <w:t>a efecto de que el particular conozca la totalidad de actuaciones</w:t>
      </w:r>
      <w:r w:rsidR="000E3BF9" w:rsidRPr="00413ABF">
        <w:rPr>
          <w:rFonts w:ascii="Palatino Linotype" w:hAnsi="Palatino Linotype"/>
          <w:lang w:eastAsia="es-ES_tradnl"/>
        </w:rPr>
        <w:t xml:space="preserve"> que integran el expediente.</w:t>
      </w:r>
    </w:p>
    <w:p w:rsidR="00876DAD" w:rsidRPr="00413ABF" w:rsidRDefault="00032C15" w:rsidP="00C34B81">
      <w:pPr>
        <w:pStyle w:val="Prrafodelista"/>
        <w:spacing w:before="100" w:beforeAutospacing="1" w:after="100" w:afterAutospacing="1" w:line="360" w:lineRule="auto"/>
        <w:ind w:left="0"/>
        <w:contextualSpacing/>
        <w:jc w:val="both"/>
        <w:rPr>
          <w:rFonts w:ascii="Palatino Linotype" w:hAnsi="Palatino Linotype" w:cs="Arial"/>
        </w:rPr>
      </w:pPr>
      <w:r w:rsidRPr="00413ABF">
        <w:rPr>
          <w:noProof/>
          <w:lang w:eastAsia="es-MX"/>
        </w:rPr>
        <w:drawing>
          <wp:inline distT="0" distB="0" distL="0" distR="0">
            <wp:extent cx="5669280" cy="22021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25" t="31573" r="11720" b="22822"/>
                    <a:stretch/>
                  </pic:blipFill>
                  <pic:spPr bwMode="auto">
                    <a:xfrm>
                      <a:off x="0" y="0"/>
                      <a:ext cx="5669280" cy="2202180"/>
                    </a:xfrm>
                    <a:prstGeom prst="rect">
                      <a:avLst/>
                    </a:prstGeom>
                    <a:ln>
                      <a:noFill/>
                    </a:ln>
                    <a:extLst>
                      <a:ext uri="{53640926-AAD7-44D8-BBD7-CCE9431645EC}">
                        <a14:shadowObscured xmlns:a14="http://schemas.microsoft.com/office/drawing/2010/main"/>
                      </a:ext>
                    </a:extLst>
                  </pic:spPr>
                </pic:pic>
              </a:graphicData>
            </a:graphic>
          </wp:inline>
        </w:drawing>
      </w:r>
    </w:p>
    <w:p w:rsidR="00E74717" w:rsidRPr="00413ABF" w:rsidRDefault="00AD46AA" w:rsidP="00C34B81">
      <w:pPr>
        <w:pStyle w:val="Prrafodelista"/>
        <w:spacing w:before="100" w:beforeAutospacing="1" w:after="100" w:afterAutospacing="1" w:line="360" w:lineRule="auto"/>
        <w:ind w:left="0"/>
        <w:contextualSpacing/>
        <w:jc w:val="both"/>
        <w:rPr>
          <w:rFonts w:ascii="Palatino Linotype" w:hAnsi="Palatino Linotype" w:cs="Arial"/>
        </w:rPr>
      </w:pPr>
      <w:r>
        <w:rPr>
          <w:noProof/>
          <w:lang w:eastAsia="es-MX"/>
        </w:rPr>
        <mc:AlternateContent>
          <mc:Choice Requires="wps">
            <w:drawing>
              <wp:anchor distT="0" distB="0" distL="114300" distR="114300" simplePos="0" relativeHeight="251659264" behindDoc="0" locked="0" layoutInCell="1" allowOverlap="1">
                <wp:simplePos x="0" y="0"/>
                <wp:positionH relativeFrom="margin">
                  <wp:posOffset>-59055</wp:posOffset>
                </wp:positionH>
                <wp:positionV relativeFrom="paragraph">
                  <wp:posOffset>134620</wp:posOffset>
                </wp:positionV>
                <wp:extent cx="6002655" cy="4800600"/>
                <wp:effectExtent l="20955" t="12700" r="15240" b="34925"/>
                <wp:wrapNone/>
                <wp:docPr id="3"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2655" cy="480060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A7A8FD" id="Conector recto 20"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10.6pt" to="468pt,3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" strokecolor="#4f81bd [3204]" strokeweight="2pt">
                <v:shadow on="t" opacity="24903f" origin=",.5" offset="0,.55556mm"/>
                <w10:wrap anchorx="margin"/>
              </v:line>
            </w:pict>
          </mc:Fallback>
        </mc:AlternateContent>
      </w:r>
    </w:p>
    <w:p w:rsidR="0046691D" w:rsidRPr="00413ABF" w:rsidRDefault="0046691D" w:rsidP="00C34B81">
      <w:pPr>
        <w:pStyle w:val="Prrafodelista"/>
        <w:spacing w:before="100" w:beforeAutospacing="1" w:after="100" w:afterAutospacing="1" w:line="360" w:lineRule="auto"/>
        <w:ind w:left="0"/>
        <w:contextualSpacing/>
        <w:jc w:val="both"/>
        <w:rPr>
          <w:rFonts w:ascii="Palatino Linotype" w:hAnsi="Palatino Linotype" w:cs="Arial"/>
        </w:rPr>
      </w:pPr>
    </w:p>
    <w:p w:rsidR="0046691D" w:rsidRPr="00413ABF" w:rsidRDefault="0046691D" w:rsidP="00C34B81">
      <w:pPr>
        <w:pStyle w:val="Prrafodelista"/>
        <w:spacing w:before="100" w:beforeAutospacing="1" w:after="100" w:afterAutospacing="1" w:line="360" w:lineRule="auto"/>
        <w:ind w:left="0"/>
        <w:contextualSpacing/>
        <w:jc w:val="both"/>
        <w:rPr>
          <w:rFonts w:ascii="Palatino Linotype" w:hAnsi="Palatino Linotype" w:cs="Arial"/>
        </w:rPr>
      </w:pPr>
    </w:p>
    <w:p w:rsidR="00E74717" w:rsidRPr="00413ABF" w:rsidRDefault="00E74717" w:rsidP="00C34B81">
      <w:pPr>
        <w:pStyle w:val="Prrafodelista"/>
        <w:spacing w:before="100" w:beforeAutospacing="1" w:after="100" w:afterAutospacing="1" w:line="360" w:lineRule="auto"/>
        <w:ind w:left="0"/>
        <w:contextualSpacing/>
        <w:jc w:val="both"/>
        <w:rPr>
          <w:rFonts w:ascii="Palatino Linotype" w:hAnsi="Palatino Linotype" w:cs="Arial"/>
        </w:rPr>
      </w:pPr>
      <w:r w:rsidRPr="00413ABF">
        <w:rPr>
          <w:noProof/>
          <w:lang w:eastAsia="es-MX"/>
        </w:rPr>
        <w:lastRenderedPageBreak/>
        <w:drawing>
          <wp:inline distT="0" distB="0" distL="0" distR="0">
            <wp:extent cx="6925839" cy="5610860"/>
            <wp:effectExtent l="0" t="9525"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406" t="17687" r="16019"/>
                    <a:stretch/>
                  </pic:blipFill>
                  <pic:spPr bwMode="auto">
                    <a:xfrm rot="16200000">
                      <a:off x="0" y="0"/>
                      <a:ext cx="6940296" cy="5622572"/>
                    </a:xfrm>
                    <a:prstGeom prst="rect">
                      <a:avLst/>
                    </a:prstGeom>
                    <a:ln>
                      <a:noFill/>
                    </a:ln>
                    <a:extLst>
                      <a:ext uri="{53640926-AAD7-44D8-BBD7-CCE9431645EC}">
                        <a14:shadowObscured xmlns:a14="http://schemas.microsoft.com/office/drawing/2010/main"/>
                      </a:ext>
                    </a:extLst>
                  </pic:spPr>
                </pic:pic>
              </a:graphicData>
            </a:graphic>
          </wp:inline>
        </w:drawing>
      </w:r>
    </w:p>
    <w:p w:rsidR="00E74717" w:rsidRPr="00413ABF" w:rsidRDefault="00E74717" w:rsidP="00C34B81">
      <w:pPr>
        <w:pStyle w:val="Prrafodelista"/>
        <w:spacing w:before="100" w:beforeAutospacing="1" w:after="100" w:afterAutospacing="1" w:line="360" w:lineRule="auto"/>
        <w:ind w:left="0"/>
        <w:contextualSpacing/>
        <w:jc w:val="both"/>
        <w:rPr>
          <w:rFonts w:ascii="Palatino Linotype" w:hAnsi="Palatino Linotype" w:cs="Arial"/>
        </w:rPr>
      </w:pPr>
    </w:p>
    <w:p w:rsidR="00E74717" w:rsidRPr="00413ABF" w:rsidRDefault="00E74717" w:rsidP="00C34B81">
      <w:pPr>
        <w:pStyle w:val="Prrafodelista"/>
        <w:spacing w:before="100" w:beforeAutospacing="1" w:after="100" w:afterAutospacing="1" w:line="360" w:lineRule="auto"/>
        <w:ind w:left="0"/>
        <w:contextualSpacing/>
        <w:jc w:val="both"/>
        <w:rPr>
          <w:rFonts w:ascii="Palatino Linotype" w:hAnsi="Palatino Linotype" w:cs="Arial"/>
        </w:rPr>
      </w:pPr>
      <w:r w:rsidRPr="00413ABF">
        <w:rPr>
          <w:noProof/>
          <w:lang w:eastAsia="es-MX"/>
        </w:rPr>
        <w:lastRenderedPageBreak/>
        <w:drawing>
          <wp:inline distT="0" distB="0" distL="0" distR="0">
            <wp:extent cx="7160895" cy="5656059"/>
            <wp:effectExtent l="9525"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45" t="17570" r="16150"/>
                    <a:stretch/>
                  </pic:blipFill>
                  <pic:spPr bwMode="auto">
                    <a:xfrm rot="16200000">
                      <a:off x="0" y="0"/>
                      <a:ext cx="7174726" cy="5666983"/>
                    </a:xfrm>
                    <a:prstGeom prst="rect">
                      <a:avLst/>
                    </a:prstGeom>
                    <a:ln>
                      <a:noFill/>
                    </a:ln>
                    <a:extLst>
                      <a:ext uri="{53640926-AAD7-44D8-BBD7-CCE9431645EC}">
                        <a14:shadowObscured xmlns:a14="http://schemas.microsoft.com/office/drawing/2010/main"/>
                      </a:ext>
                    </a:extLst>
                  </pic:spPr>
                </pic:pic>
              </a:graphicData>
            </a:graphic>
          </wp:inline>
        </w:drawing>
      </w:r>
    </w:p>
    <w:p w:rsidR="00E74717" w:rsidRPr="00413ABF" w:rsidRDefault="00E74717" w:rsidP="00C34B81">
      <w:pPr>
        <w:pStyle w:val="Prrafodelista"/>
        <w:spacing w:before="100" w:beforeAutospacing="1" w:after="100" w:afterAutospacing="1" w:line="360" w:lineRule="auto"/>
        <w:ind w:left="0"/>
        <w:contextualSpacing/>
        <w:jc w:val="both"/>
        <w:rPr>
          <w:rFonts w:ascii="Palatino Linotype" w:hAnsi="Palatino Linotype" w:cs="Arial"/>
        </w:rPr>
      </w:pPr>
      <w:r w:rsidRPr="00413ABF">
        <w:rPr>
          <w:noProof/>
          <w:lang w:eastAsia="es-MX"/>
        </w:rPr>
        <w:lastRenderedPageBreak/>
        <w:drawing>
          <wp:inline distT="0" distB="0" distL="0" distR="0">
            <wp:extent cx="6950599" cy="5736812"/>
            <wp:effectExtent l="0" t="2857" r="317" b="318"/>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979" t="17804" r="16150"/>
                    <a:stretch/>
                  </pic:blipFill>
                  <pic:spPr bwMode="auto">
                    <a:xfrm rot="16200000">
                      <a:off x="0" y="0"/>
                      <a:ext cx="6981912" cy="5762657"/>
                    </a:xfrm>
                    <a:prstGeom prst="rect">
                      <a:avLst/>
                    </a:prstGeom>
                    <a:ln>
                      <a:noFill/>
                    </a:ln>
                    <a:extLst>
                      <a:ext uri="{53640926-AAD7-44D8-BBD7-CCE9431645EC}">
                        <a14:shadowObscured xmlns:a14="http://schemas.microsoft.com/office/drawing/2010/main"/>
                      </a:ext>
                    </a:extLst>
                  </pic:spPr>
                </pic:pic>
              </a:graphicData>
            </a:graphic>
          </wp:inline>
        </w:drawing>
      </w:r>
    </w:p>
    <w:p w:rsidR="00E74717" w:rsidRPr="00413ABF" w:rsidRDefault="00E74717" w:rsidP="00C34B81">
      <w:pPr>
        <w:pStyle w:val="Prrafodelista"/>
        <w:spacing w:before="100" w:beforeAutospacing="1" w:after="100" w:afterAutospacing="1" w:line="360" w:lineRule="auto"/>
        <w:ind w:left="0"/>
        <w:contextualSpacing/>
        <w:jc w:val="both"/>
        <w:rPr>
          <w:rFonts w:ascii="Palatino Linotype" w:hAnsi="Palatino Linotype" w:cs="Arial"/>
        </w:rPr>
      </w:pPr>
    </w:p>
    <w:p w:rsidR="00E74717" w:rsidRPr="00413ABF" w:rsidRDefault="00E74717" w:rsidP="00C34B81">
      <w:pPr>
        <w:pStyle w:val="Prrafodelista"/>
        <w:spacing w:before="100" w:beforeAutospacing="1" w:after="100" w:afterAutospacing="1" w:line="360" w:lineRule="auto"/>
        <w:ind w:left="0"/>
        <w:contextualSpacing/>
        <w:jc w:val="both"/>
        <w:rPr>
          <w:rFonts w:ascii="Palatino Linotype" w:hAnsi="Palatino Linotype" w:cs="Arial"/>
        </w:rPr>
      </w:pPr>
      <w:r w:rsidRPr="00413ABF">
        <w:rPr>
          <w:noProof/>
          <w:lang w:eastAsia="es-MX"/>
        </w:rPr>
        <w:lastRenderedPageBreak/>
        <w:drawing>
          <wp:inline distT="0" distB="0" distL="0" distR="0">
            <wp:extent cx="7115930" cy="5753495"/>
            <wp:effectExtent l="0" t="4445" r="444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059" t="18093" r="16281"/>
                    <a:stretch/>
                  </pic:blipFill>
                  <pic:spPr bwMode="auto">
                    <a:xfrm rot="16200000">
                      <a:off x="0" y="0"/>
                      <a:ext cx="7140245" cy="5773154"/>
                    </a:xfrm>
                    <a:prstGeom prst="rect">
                      <a:avLst/>
                    </a:prstGeom>
                    <a:ln>
                      <a:noFill/>
                    </a:ln>
                    <a:extLst>
                      <a:ext uri="{53640926-AAD7-44D8-BBD7-CCE9431645EC}">
                        <a14:shadowObscured xmlns:a14="http://schemas.microsoft.com/office/drawing/2010/main"/>
                      </a:ext>
                    </a:extLst>
                  </pic:spPr>
                </pic:pic>
              </a:graphicData>
            </a:graphic>
          </wp:inline>
        </w:drawing>
      </w:r>
    </w:p>
    <w:p w:rsidR="008958F4" w:rsidRPr="00413ABF" w:rsidRDefault="008958F4" w:rsidP="00C34B81">
      <w:pPr>
        <w:pStyle w:val="Prrafodelista"/>
        <w:spacing w:before="100" w:beforeAutospacing="1" w:after="100" w:afterAutospacing="1" w:line="360" w:lineRule="auto"/>
        <w:ind w:left="0"/>
        <w:contextualSpacing/>
        <w:jc w:val="both"/>
        <w:rPr>
          <w:rFonts w:ascii="Palatino Linotype" w:hAnsi="Palatino Linotype" w:cs="Arial"/>
        </w:rPr>
      </w:pPr>
    </w:p>
    <w:p w:rsidR="008958F4" w:rsidRPr="00413ABF" w:rsidRDefault="008958F4" w:rsidP="00C34B81">
      <w:pPr>
        <w:pStyle w:val="Prrafodelista"/>
        <w:spacing w:before="100" w:beforeAutospacing="1" w:after="100" w:afterAutospacing="1" w:line="360" w:lineRule="auto"/>
        <w:ind w:left="0"/>
        <w:contextualSpacing/>
        <w:jc w:val="both"/>
        <w:rPr>
          <w:rFonts w:ascii="Palatino Linotype" w:hAnsi="Palatino Linotype" w:cs="Arial"/>
        </w:rPr>
      </w:pPr>
    </w:p>
    <w:p w:rsidR="0046691D" w:rsidRPr="00413ABF" w:rsidRDefault="0046691D" w:rsidP="00C34B81">
      <w:pPr>
        <w:pStyle w:val="Prrafodelista"/>
        <w:spacing w:before="100" w:beforeAutospacing="1" w:after="100" w:afterAutospacing="1" w:line="360" w:lineRule="auto"/>
        <w:ind w:left="0"/>
        <w:contextualSpacing/>
        <w:jc w:val="both"/>
        <w:rPr>
          <w:rFonts w:ascii="Palatino Linotype" w:hAnsi="Palatino Linotype" w:cs="Arial"/>
        </w:rPr>
      </w:pPr>
      <w:r w:rsidRPr="00413ABF">
        <w:rPr>
          <w:rFonts w:ascii="Palatino Linotype" w:eastAsia="MS Mincho" w:hAnsi="Palatino Linotype"/>
          <w:noProof/>
          <w:lang w:eastAsia="es-MX"/>
        </w:rPr>
        <w:t xml:space="preserve">Por su parte, </w:t>
      </w:r>
      <w:r w:rsidRPr="00413ABF">
        <w:rPr>
          <w:rFonts w:ascii="Palatino Linotype" w:eastAsia="MS Mincho" w:hAnsi="Palatino Linotype"/>
          <w:b/>
          <w:noProof/>
          <w:lang w:eastAsia="es-MX"/>
        </w:rPr>
        <w:t xml:space="preserve">EL RECURRENTE </w:t>
      </w:r>
      <w:r w:rsidRPr="00413ABF">
        <w:rPr>
          <w:rFonts w:ascii="Palatino Linotype" w:eastAsia="MS Mincho" w:hAnsi="Palatino Linotype"/>
          <w:noProof/>
          <w:lang w:eastAsia="es-MX"/>
        </w:rPr>
        <w:t>no</w:t>
      </w:r>
      <w:r w:rsidRPr="00413ABF">
        <w:rPr>
          <w:rFonts w:ascii="Palatino Linotype" w:eastAsia="MS Mincho" w:hAnsi="Palatino Linotype"/>
          <w:b/>
          <w:noProof/>
          <w:lang w:eastAsia="es-MX"/>
        </w:rPr>
        <w:t xml:space="preserve"> </w:t>
      </w:r>
      <w:r w:rsidRPr="00413ABF">
        <w:rPr>
          <w:rFonts w:ascii="Palatino Linotype" w:eastAsia="MS Mincho" w:hAnsi="Palatino Linotype"/>
          <w:noProof/>
          <w:lang w:eastAsia="es-MX"/>
        </w:rPr>
        <w:t>realizó manifiestación, ni</w:t>
      </w:r>
      <w:r w:rsidRPr="00413ABF">
        <w:rPr>
          <w:rFonts w:ascii="Palatino Linotype" w:eastAsia="Arial Unicode MS" w:hAnsi="Palatino Linotype" w:cs="Arial"/>
          <w:lang w:val="es-ES_tradnl"/>
        </w:rPr>
        <w:t xml:space="preserve"> presentó pruebas que a su derecho conviniera.</w:t>
      </w:r>
    </w:p>
    <w:p w:rsidR="00876DAD" w:rsidRPr="00413ABF" w:rsidRDefault="00876DAD" w:rsidP="00C34B81">
      <w:pPr>
        <w:numPr>
          <w:ilvl w:val="0"/>
          <w:numId w:val="5"/>
        </w:numPr>
        <w:spacing w:before="100" w:beforeAutospacing="1" w:after="100" w:afterAutospacing="1" w:line="360" w:lineRule="auto"/>
        <w:ind w:left="0" w:firstLine="0"/>
        <w:contextualSpacing/>
        <w:jc w:val="both"/>
        <w:rPr>
          <w:rFonts w:ascii="Palatino Linotype" w:hAnsi="Palatino Linotype"/>
        </w:rPr>
      </w:pPr>
      <w:r w:rsidRPr="00413ABF">
        <w:rPr>
          <w:rFonts w:ascii="Palatino Linotype" w:hAnsi="Palatino Linotype" w:cs="Arial"/>
        </w:rPr>
        <w:lastRenderedPageBreak/>
        <w:t xml:space="preserve">Una vez </w:t>
      </w:r>
      <w:r w:rsidRPr="00413ABF">
        <w:rPr>
          <w:rFonts w:ascii="Palatino Linotype" w:hAnsi="Palatino Linotype" w:cs="Arial"/>
          <w:color w:val="000000" w:themeColor="text1"/>
        </w:rPr>
        <w:t>analizado</w:t>
      </w:r>
      <w:r w:rsidRPr="00413ABF">
        <w:rPr>
          <w:rFonts w:ascii="Palatino Linotype" w:hAnsi="Palatino Linotype" w:cs="Arial"/>
        </w:rPr>
        <w:t xml:space="preserve"> el estado procesal que guardaba el expediente, en fecha doce de agosto de dos mil veinte, la Comisionada Ponente acordó el cierre de instrucción; así </w:t>
      </w:r>
      <w:r w:rsidRPr="00413ABF">
        <w:rPr>
          <w:rFonts w:ascii="Palatino Linotype" w:hAnsi="Palatino Linotype" w:cs="Arial"/>
          <w:lang w:val="es-ES_tradnl"/>
        </w:rPr>
        <w:t>como,</w:t>
      </w:r>
      <w:r w:rsidRPr="00413ABF">
        <w:rPr>
          <w:rFonts w:ascii="Palatino Linotype" w:hAnsi="Palatino Linotype" w:cs="Arial"/>
        </w:rPr>
        <w:t xml:space="preserve"> la remisión del mismo a efecto </w:t>
      </w:r>
      <w:r w:rsidRPr="00413ABF">
        <w:rPr>
          <w:rFonts w:ascii="Palatino Linotype" w:hAnsi="Palatino Linotype" w:cs="Arial"/>
          <w:lang w:val="es-ES_tradnl"/>
        </w:rPr>
        <w:t>de</w:t>
      </w:r>
      <w:r w:rsidRPr="00413AB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876DAD" w:rsidRPr="00413ABF" w:rsidRDefault="00876DAD" w:rsidP="00C34B81">
      <w:pPr>
        <w:pStyle w:val="Prrafodelista"/>
        <w:spacing w:before="100" w:beforeAutospacing="1" w:after="100" w:afterAutospacing="1" w:line="360" w:lineRule="auto"/>
        <w:ind w:left="0"/>
        <w:contextualSpacing/>
        <w:jc w:val="both"/>
        <w:rPr>
          <w:rFonts w:ascii="Palatino Linotype" w:hAnsi="Palatino Linotype"/>
        </w:rPr>
      </w:pPr>
    </w:p>
    <w:p w:rsidR="00876DAD" w:rsidRPr="00413ABF" w:rsidRDefault="00876DAD" w:rsidP="00C34B81">
      <w:pPr>
        <w:spacing w:before="100" w:beforeAutospacing="1" w:after="100" w:afterAutospacing="1" w:line="360" w:lineRule="auto"/>
        <w:contextualSpacing/>
        <w:jc w:val="center"/>
        <w:rPr>
          <w:rFonts w:ascii="Palatino Linotype" w:hAnsi="Palatino Linotype"/>
          <w:b/>
          <w:bCs/>
          <w:spacing w:val="60"/>
          <w:sz w:val="28"/>
        </w:rPr>
      </w:pPr>
      <w:r w:rsidRPr="00413ABF">
        <w:rPr>
          <w:rFonts w:ascii="Palatino Linotype" w:hAnsi="Palatino Linotype"/>
          <w:b/>
          <w:bCs/>
          <w:spacing w:val="60"/>
          <w:sz w:val="28"/>
        </w:rPr>
        <w:t>CONSIDERANDO</w:t>
      </w:r>
    </w:p>
    <w:p w:rsidR="00876DAD" w:rsidRPr="00413ABF" w:rsidRDefault="00876DAD" w:rsidP="00C34B81">
      <w:pPr>
        <w:spacing w:before="100" w:beforeAutospacing="1" w:after="100" w:afterAutospacing="1" w:line="360" w:lineRule="auto"/>
        <w:contextualSpacing/>
        <w:jc w:val="center"/>
        <w:rPr>
          <w:rFonts w:ascii="Palatino Linotype" w:hAnsi="Palatino Linotype"/>
          <w:b/>
          <w:bCs/>
          <w:spacing w:val="60"/>
        </w:rPr>
      </w:pPr>
    </w:p>
    <w:p w:rsidR="00876DAD" w:rsidRPr="00413ABF" w:rsidRDefault="00876DAD" w:rsidP="00C34B81">
      <w:pPr>
        <w:pStyle w:val="Prrafodelista"/>
        <w:widowControl w:val="0"/>
        <w:numPr>
          <w:ilvl w:val="0"/>
          <w:numId w:val="4"/>
        </w:numPr>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413ABF">
        <w:rPr>
          <w:rFonts w:ascii="Palatino Linotype" w:hAnsi="Palatino Linotype"/>
          <w:b/>
        </w:rPr>
        <w:t>Competencia</w:t>
      </w:r>
      <w:r w:rsidRPr="00413ABF">
        <w:rPr>
          <w:rFonts w:ascii="Palatino Linotype" w:hAnsi="Palatino Linotype"/>
        </w:rPr>
        <w:t>.</w:t>
      </w:r>
      <w:r w:rsidRPr="00413ABF">
        <w:rPr>
          <w:rFonts w:ascii="Palatino Linotype" w:hAnsi="Palatino Linotype"/>
          <w:b/>
        </w:rPr>
        <w:t xml:space="preserve"> </w:t>
      </w:r>
      <w:r w:rsidRPr="00413AB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 vigésimo tercero y vigésimo cuarto,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13ABF">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876DAD" w:rsidRPr="00413ABF" w:rsidRDefault="00876DAD" w:rsidP="00C34B81">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876DAD" w:rsidRPr="00413ABF" w:rsidRDefault="00876DAD" w:rsidP="00C34B81">
      <w:pPr>
        <w:pStyle w:val="Prrafodelista"/>
        <w:widowControl w:val="0"/>
        <w:numPr>
          <w:ilvl w:val="0"/>
          <w:numId w:val="4"/>
        </w:numPr>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413ABF">
        <w:rPr>
          <w:rFonts w:ascii="Palatino Linotype" w:hAnsi="Palatino Linotype" w:cs="Arial"/>
          <w:b/>
        </w:rPr>
        <w:t>Interés.</w:t>
      </w:r>
      <w:r w:rsidRPr="00413ABF">
        <w:rPr>
          <w:rFonts w:ascii="Palatino Linotype" w:hAnsi="Palatino Linotype" w:cs="Arial"/>
        </w:rPr>
        <w:t xml:space="preserve"> El recurso de revisión fue interpuesto por parte legítima en atención a que fue presentado por </w:t>
      </w:r>
      <w:r w:rsidRPr="00413ABF">
        <w:rPr>
          <w:rFonts w:ascii="Palatino Linotype" w:hAnsi="Palatino Linotype" w:cs="Arial"/>
          <w:b/>
        </w:rPr>
        <w:t>EL RECURRENTE</w:t>
      </w:r>
      <w:r w:rsidRPr="00413ABF">
        <w:rPr>
          <w:rFonts w:ascii="Palatino Linotype" w:hAnsi="Palatino Linotype" w:cs="Arial"/>
          <w:snapToGrid w:val="0"/>
        </w:rPr>
        <w:t xml:space="preserve">, quien es la misma persona </w:t>
      </w:r>
      <w:r w:rsidRPr="00413ABF">
        <w:rPr>
          <w:rFonts w:ascii="Palatino Linotype" w:hAnsi="Palatino Linotype" w:cs="Arial"/>
          <w:snapToGrid w:val="0"/>
        </w:rPr>
        <w:lastRenderedPageBreak/>
        <w:t xml:space="preserve">que formuló la </w:t>
      </w:r>
      <w:r w:rsidRPr="00413ABF">
        <w:rPr>
          <w:rFonts w:ascii="Palatino Linotype" w:hAnsi="Palatino Linotype" w:cs="Arial"/>
        </w:rPr>
        <w:t>solicitud</w:t>
      </w:r>
      <w:r w:rsidRPr="00413ABF">
        <w:rPr>
          <w:rFonts w:ascii="Palatino Linotype" w:hAnsi="Palatino Linotype" w:cs="Arial"/>
          <w:snapToGrid w:val="0"/>
        </w:rPr>
        <w:t xml:space="preserve"> de información pública número </w:t>
      </w:r>
      <w:r w:rsidRPr="00413ABF">
        <w:rPr>
          <w:rFonts w:ascii="Palatino Linotype" w:hAnsi="Palatino Linotype" w:cs="Arial"/>
          <w:b/>
          <w:bCs/>
          <w:snapToGrid w:val="0"/>
        </w:rPr>
        <w:t xml:space="preserve">00020/IXTASAL/IP/2020 </w:t>
      </w:r>
      <w:r w:rsidRPr="00413ABF">
        <w:rPr>
          <w:rFonts w:ascii="Palatino Linotype" w:hAnsi="Palatino Linotype" w:cs="Arial"/>
          <w:snapToGrid w:val="0"/>
        </w:rPr>
        <w:t>al</w:t>
      </w:r>
      <w:r w:rsidRPr="00413ABF">
        <w:rPr>
          <w:rFonts w:ascii="Palatino Linotype" w:hAnsi="Palatino Linotype" w:cs="Arial"/>
          <w:b/>
          <w:snapToGrid w:val="0"/>
        </w:rPr>
        <w:t xml:space="preserve"> SUJETO OBLIGADO</w:t>
      </w:r>
      <w:r w:rsidRPr="00413ABF">
        <w:rPr>
          <w:rFonts w:ascii="Palatino Linotype" w:hAnsi="Palatino Linotype" w:cs="Arial"/>
        </w:rPr>
        <w:t>.</w:t>
      </w:r>
    </w:p>
    <w:p w:rsidR="00876DAD" w:rsidRPr="00413ABF" w:rsidRDefault="00876DAD" w:rsidP="00C34B81">
      <w:pPr>
        <w:pStyle w:val="Prrafodelista"/>
        <w:spacing w:before="100" w:beforeAutospacing="1" w:after="100" w:afterAutospacing="1" w:line="360" w:lineRule="auto"/>
        <w:contextualSpacing/>
        <w:rPr>
          <w:rFonts w:ascii="Palatino Linotype" w:hAnsi="Palatino Linotype" w:cs="Arial"/>
          <w:b/>
        </w:rPr>
      </w:pPr>
    </w:p>
    <w:p w:rsidR="00876DAD" w:rsidRPr="00413ABF" w:rsidRDefault="00876DAD" w:rsidP="00C34B81">
      <w:pPr>
        <w:pStyle w:val="Prrafodelista"/>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413ABF">
        <w:rPr>
          <w:rFonts w:ascii="Palatino Linotype" w:hAnsi="Palatino Linotype" w:cs="Arial"/>
          <w:b/>
        </w:rPr>
        <w:t xml:space="preserve">Oportunidad. </w:t>
      </w:r>
      <w:r w:rsidRPr="00413ABF">
        <w:rPr>
          <w:rFonts w:ascii="Palatino Linotype" w:hAnsi="Palatino Linotype" w:cs="Arial"/>
        </w:rPr>
        <w:t xml:space="preserve">El recurso de revisión fue interpuesto dentro del plazo de quince días hábiles contados a partir del día siguiente al en que </w:t>
      </w:r>
      <w:r w:rsidRPr="00413ABF">
        <w:rPr>
          <w:rFonts w:ascii="Palatino Linotype" w:hAnsi="Palatino Linotype" w:cs="Arial"/>
          <w:b/>
        </w:rPr>
        <w:t xml:space="preserve">LA RECURRENTE </w:t>
      </w:r>
      <w:r w:rsidRPr="00413AB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876DAD" w:rsidRPr="00413ABF" w:rsidRDefault="00876DAD" w:rsidP="00C34B81">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876DAD" w:rsidRPr="00413ABF" w:rsidRDefault="00876DAD" w:rsidP="00C34B81">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413ABF">
        <w:rPr>
          <w:rFonts w:ascii="Palatino Linotype" w:eastAsiaTheme="minorEastAsia" w:hAnsi="Palatino Linotype" w:cs="Arial"/>
          <w:b/>
          <w:i/>
          <w:sz w:val="22"/>
          <w:szCs w:val="22"/>
          <w:lang w:val="es-ES_tradnl"/>
        </w:rPr>
        <w:t>“Artículo 178.</w:t>
      </w:r>
      <w:r w:rsidRPr="00413ABF">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76DAD" w:rsidRPr="00413ABF" w:rsidRDefault="00876DAD" w:rsidP="00C34B81">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413ABF">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76DAD" w:rsidRPr="00413ABF" w:rsidRDefault="00876DAD" w:rsidP="00C34B81">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413ABF">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413ABF">
        <w:rPr>
          <w:rFonts w:ascii="Palatino Linotype" w:eastAsiaTheme="minorEastAsia" w:hAnsi="Palatino Linotype" w:cs="Arial"/>
          <w:b/>
          <w:i/>
          <w:sz w:val="22"/>
          <w:szCs w:val="22"/>
          <w:lang w:val="es-ES_tradnl"/>
        </w:rPr>
        <w:t>”</w:t>
      </w:r>
    </w:p>
    <w:p w:rsidR="00876DAD" w:rsidRPr="00413ABF" w:rsidRDefault="00876DAD" w:rsidP="00C34B81">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0C70E4" w:rsidRPr="00413ABF" w:rsidRDefault="000C70E4" w:rsidP="000C70E4">
      <w:pPr>
        <w:spacing w:before="100" w:beforeAutospacing="1" w:after="100" w:afterAutospacing="1" w:line="360" w:lineRule="auto"/>
        <w:contextualSpacing/>
        <w:jc w:val="both"/>
        <w:rPr>
          <w:rFonts w:ascii="Palatino Linotype" w:hAnsi="Palatino Linotype"/>
        </w:rPr>
      </w:pPr>
      <w:r w:rsidRPr="00413ABF">
        <w:rPr>
          <w:rFonts w:ascii="Palatino Linotype" w:eastAsiaTheme="minorEastAsia" w:hAnsi="Palatino Linotype" w:cs="Arial"/>
          <w:lang w:val="es-ES_tradnl"/>
        </w:rPr>
        <w:t xml:space="preserve">En esa tesitura, atendiendo a que </w:t>
      </w:r>
      <w:r w:rsidRPr="00413ABF">
        <w:rPr>
          <w:rFonts w:ascii="Palatino Linotype" w:eastAsiaTheme="minorEastAsia" w:hAnsi="Palatino Linotype" w:cs="Arial"/>
          <w:b/>
          <w:lang w:val="es-ES_tradnl"/>
        </w:rPr>
        <w:t>EL SUJETO OBLIGADO</w:t>
      </w:r>
      <w:r w:rsidRPr="00413ABF">
        <w:rPr>
          <w:rFonts w:ascii="Palatino Linotype" w:eastAsiaTheme="minorEastAsia" w:hAnsi="Palatino Linotype" w:cs="Arial"/>
          <w:lang w:val="es-ES_tradnl"/>
        </w:rPr>
        <w:t xml:space="preserve"> notificó la respuesta a la solicitud de acceso a la información pública el día cuatro de marzo de dos mil veinte; así, el plazo de quince días hábiles que el artículo 178 de la Ley de la materia otorga al </w:t>
      </w:r>
      <w:r w:rsidRPr="00413ABF">
        <w:rPr>
          <w:rFonts w:ascii="Palatino Linotype" w:eastAsiaTheme="minorEastAsia" w:hAnsi="Palatino Linotype" w:cs="Arial"/>
          <w:b/>
          <w:lang w:val="es-ES_tradnl"/>
        </w:rPr>
        <w:t>RECURRENTE</w:t>
      </w:r>
      <w:r w:rsidRPr="00413ABF">
        <w:rPr>
          <w:rFonts w:ascii="Palatino Linotype" w:eastAsiaTheme="minorEastAsia" w:hAnsi="Palatino Linotype" w:cs="Arial"/>
          <w:lang w:val="es-ES_tradnl"/>
        </w:rPr>
        <w:t xml:space="preserve"> para presentar el respectivo recurso de revisión, transcurrió del cinco de marzo al cinco de agosto de dos mil veinte, sin contemplar en el cómputo los días veintiuno y veintidós de marzo, uno y dos de agosto de dos mil veinte, por </w:t>
      </w:r>
      <w:r w:rsidRPr="00413ABF">
        <w:rPr>
          <w:rFonts w:ascii="Palatino Linotype" w:eastAsiaTheme="minorEastAsia" w:hAnsi="Palatino Linotype" w:cs="Arial"/>
          <w:lang w:val="es-ES_tradnl"/>
        </w:rPr>
        <w:lastRenderedPageBreak/>
        <w:t>corresponder a sábados y domingos, considerados como días inhábiles, en términos del artículo 3, fracción X de la Ley de Transparencia y Acceso a la Información Pública del Estado de México y Municipios; así como,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rsidR="000C70E4" w:rsidRPr="00413ABF" w:rsidRDefault="000C70E4" w:rsidP="000C70E4">
      <w:pPr>
        <w:spacing w:before="100" w:beforeAutospacing="1" w:after="100" w:afterAutospacing="1" w:line="360" w:lineRule="auto"/>
        <w:contextualSpacing/>
        <w:jc w:val="both"/>
        <w:rPr>
          <w:rFonts w:ascii="Palatino Linotype" w:eastAsiaTheme="minorEastAsia" w:hAnsi="Palatino Linotype" w:cs="Arial"/>
          <w:lang w:val="es-ES_tradnl"/>
        </w:rPr>
      </w:pPr>
    </w:p>
    <w:p w:rsidR="00876DAD" w:rsidRPr="00413ABF" w:rsidRDefault="000C70E4" w:rsidP="00C34B81">
      <w:pPr>
        <w:spacing w:before="100" w:beforeAutospacing="1" w:after="100" w:afterAutospacing="1" w:line="360" w:lineRule="auto"/>
        <w:contextualSpacing/>
        <w:jc w:val="both"/>
        <w:rPr>
          <w:rFonts w:ascii="Palatino Linotype" w:eastAsiaTheme="minorEastAsia" w:hAnsi="Palatino Linotype" w:cs="Arial"/>
          <w:lang w:val="es-ES_tradnl"/>
        </w:rPr>
      </w:pPr>
      <w:r w:rsidRPr="00413ABF">
        <w:rPr>
          <w:rFonts w:ascii="Palatino Linotype" w:eastAsiaTheme="minorEastAsia" w:hAnsi="Palatino Linotype" w:cs="Arial"/>
          <w:lang w:val="es-ES_tradnl"/>
        </w:rPr>
        <w:t>En ese tenor, si el recurso de revisión que nos ocupa, se interpuso el</w:t>
      </w:r>
      <w:r w:rsidRPr="00413ABF">
        <w:rPr>
          <w:rFonts w:ascii="Palatino Linotype" w:eastAsiaTheme="minorEastAsia" w:hAnsi="Palatino Linotype" w:cs="Arial"/>
          <w:b/>
          <w:lang w:val="es-ES_tradnl"/>
        </w:rPr>
        <w:t xml:space="preserve"> siete registrándose el diez de marzo de dos mil veinte</w:t>
      </w:r>
      <w:r w:rsidR="000E3BF9" w:rsidRPr="00413ABF">
        <w:rPr>
          <w:rFonts w:ascii="Palatino Linotype" w:eastAsiaTheme="minorEastAsia" w:hAnsi="Palatino Linotype" w:cs="Arial"/>
          <w:b/>
          <w:lang w:val="es-ES_tradnl"/>
        </w:rPr>
        <w:t xml:space="preserve">, </w:t>
      </w:r>
      <w:r w:rsidR="000E3BF9" w:rsidRPr="00413ABF">
        <w:rPr>
          <w:rFonts w:ascii="Palatino Linotype" w:eastAsiaTheme="minorEastAsia" w:hAnsi="Palatino Linotype" w:cs="Arial"/>
          <w:lang w:val="es-ES_tradnl"/>
        </w:rPr>
        <w:t>al ser el día hábil inmediato</w:t>
      </w:r>
      <w:r w:rsidRPr="00413ABF">
        <w:rPr>
          <w:rFonts w:ascii="Palatino Linotype" w:eastAsiaTheme="minorEastAsia" w:hAnsi="Palatino Linotype" w:cs="Arial"/>
          <w:b/>
          <w:lang w:val="es-ES_tradnl"/>
        </w:rPr>
        <w:t>,</w:t>
      </w:r>
      <w:r w:rsidRPr="00413ABF">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876DAD" w:rsidRPr="00413ABF" w:rsidRDefault="00876DAD" w:rsidP="00212989">
      <w:pPr>
        <w:pStyle w:val="Prrafodelista"/>
        <w:numPr>
          <w:ilvl w:val="0"/>
          <w:numId w:val="4"/>
        </w:numPr>
        <w:spacing w:before="100" w:beforeAutospacing="1" w:after="100" w:afterAutospacing="1" w:line="360" w:lineRule="auto"/>
        <w:ind w:left="0" w:firstLine="0"/>
        <w:contextualSpacing/>
        <w:jc w:val="both"/>
        <w:rPr>
          <w:rFonts w:ascii="Palatino Linotype" w:hAnsi="Palatino Linotype" w:cs="Arial"/>
          <w:b/>
        </w:rPr>
      </w:pPr>
      <w:r w:rsidRPr="00413ABF">
        <w:rPr>
          <w:rFonts w:ascii="Palatino Linotype" w:hAnsi="Palatino Linotype" w:cs="Arial"/>
          <w:b/>
        </w:rPr>
        <w:t xml:space="preserve">Procedibilidad. </w:t>
      </w:r>
      <w:r w:rsidRPr="00413ABF">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de la de la Ley de </w:t>
      </w:r>
      <w:r w:rsidRPr="00413ABF">
        <w:rPr>
          <w:rFonts w:ascii="Palatino Linotype" w:hAnsi="Palatino Linotype" w:cs="Arial"/>
        </w:rPr>
        <w:lastRenderedPageBreak/>
        <w:t>Protección de Datos Personales en Posesión de Sujetos Obligados del Estado de México y Municipios</w:t>
      </w:r>
      <w:r w:rsidRPr="00413ABF">
        <w:rPr>
          <w:rFonts w:ascii="Palatino Linotype" w:hAnsi="Palatino Linotype"/>
        </w:rPr>
        <w:t xml:space="preserve">, en atención a que fue presentado mediante el formato visible en </w:t>
      </w:r>
      <w:r w:rsidRPr="00413ABF">
        <w:rPr>
          <w:rFonts w:ascii="Palatino Linotype" w:hAnsi="Palatino Linotype"/>
          <w:b/>
        </w:rPr>
        <w:t>EL SA</w:t>
      </w:r>
      <w:r w:rsidR="000C70E4" w:rsidRPr="00413ABF">
        <w:rPr>
          <w:rFonts w:ascii="Palatino Linotype" w:hAnsi="Palatino Linotype"/>
          <w:b/>
        </w:rPr>
        <w:t>IMEX</w:t>
      </w:r>
      <w:r w:rsidRPr="00413ABF">
        <w:rPr>
          <w:rFonts w:ascii="Palatino Linotype" w:hAnsi="Palatino Linotype"/>
          <w:b/>
        </w:rPr>
        <w:t>.</w:t>
      </w:r>
    </w:p>
    <w:p w:rsidR="00876DAD" w:rsidRPr="00413ABF" w:rsidRDefault="00876DAD" w:rsidP="00C34B81">
      <w:pPr>
        <w:spacing w:before="100" w:beforeAutospacing="1" w:after="100" w:afterAutospacing="1" w:line="360" w:lineRule="auto"/>
        <w:contextualSpacing/>
        <w:jc w:val="both"/>
        <w:rPr>
          <w:rFonts w:ascii="Palatino Linotype" w:hAnsi="Palatino Linotype" w:cs="Arial"/>
        </w:rPr>
      </w:pPr>
      <w:r w:rsidRPr="00413ABF">
        <w:rPr>
          <w:rFonts w:ascii="Palatino Linotype" w:hAnsi="Palatino Linotype" w:cs="Arial"/>
          <w:b/>
          <w:bCs/>
          <w:sz w:val="28"/>
          <w:szCs w:val="28"/>
        </w:rPr>
        <w:t xml:space="preserve">QUINTO. </w:t>
      </w:r>
      <w:r w:rsidRPr="00413ABF">
        <w:rPr>
          <w:rFonts w:ascii="Palatino Linotype" w:eastAsiaTheme="minorEastAsia" w:hAnsi="Palatino Linotype" w:cs="Arial"/>
          <w:b/>
          <w:lang w:val="es-ES_tradnl"/>
        </w:rPr>
        <w:t>Estudio y resolución del asunto</w:t>
      </w:r>
      <w:r w:rsidRPr="00413ABF">
        <w:rPr>
          <w:rFonts w:ascii="Palatino Linotype" w:eastAsiaTheme="minorEastAsia" w:hAnsi="Palatino Linotype" w:cstheme="minorBidi"/>
          <w:b/>
          <w:lang w:val="es-ES_tradnl"/>
        </w:rPr>
        <w:t xml:space="preserve">. </w:t>
      </w:r>
      <w:r w:rsidRPr="00413ABF">
        <w:rPr>
          <w:rFonts w:ascii="Palatino Linotype" w:hAnsi="Palatino Linotype" w:cs="Arial"/>
        </w:rPr>
        <w:t xml:space="preserve">Una vez determinada la vía sobre la que versará el presente recurso, y previa revisión del expediente electrónico formado en </w:t>
      </w:r>
      <w:r w:rsidRPr="00413ABF">
        <w:rPr>
          <w:rFonts w:ascii="Palatino Linotype" w:hAnsi="Palatino Linotype" w:cs="Arial"/>
          <w:b/>
        </w:rPr>
        <w:t>EL SAIMEX</w:t>
      </w:r>
      <w:r w:rsidRPr="00413ABF">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876DAD" w:rsidRPr="00413ABF" w:rsidRDefault="00876DAD" w:rsidP="00C34B81">
      <w:pPr>
        <w:spacing w:before="100" w:beforeAutospacing="1" w:after="100" w:afterAutospacing="1" w:line="360" w:lineRule="auto"/>
        <w:contextualSpacing/>
        <w:jc w:val="both"/>
        <w:rPr>
          <w:rFonts w:ascii="Palatino Linotype" w:hAnsi="Palatino Linotype"/>
          <w:color w:val="222222"/>
          <w:lang w:eastAsia="es-MX"/>
        </w:rPr>
      </w:pPr>
    </w:p>
    <w:p w:rsidR="00876DAD" w:rsidRPr="00413ABF" w:rsidRDefault="00876DAD" w:rsidP="00C34B81">
      <w:pPr>
        <w:spacing w:before="100" w:beforeAutospacing="1" w:after="100" w:afterAutospacing="1" w:line="360" w:lineRule="auto"/>
        <w:contextualSpacing/>
        <w:jc w:val="both"/>
        <w:rPr>
          <w:rFonts w:ascii="Palatino Linotype" w:hAnsi="Palatino Linotype"/>
          <w:color w:val="222222"/>
          <w:lang w:eastAsia="es-MX"/>
        </w:rPr>
      </w:pPr>
      <w:r w:rsidRPr="00413ABF">
        <w:rPr>
          <w:rFonts w:ascii="Palatino Linotype" w:hAnsi="Palatino Linotype" w:cs="Arial"/>
        </w:rPr>
        <w:t>En ese sentido, debemos recordar que el hoy</w:t>
      </w:r>
      <w:r w:rsidRPr="00413ABF">
        <w:rPr>
          <w:rFonts w:ascii="Palatino Linotype" w:hAnsi="Palatino Linotype" w:cs="Arial"/>
          <w:b/>
        </w:rPr>
        <w:t xml:space="preserve"> RECURRENTE </w:t>
      </w:r>
      <w:r w:rsidRPr="00413ABF">
        <w:rPr>
          <w:rFonts w:ascii="Palatino Linotype" w:hAnsi="Palatino Linotype"/>
        </w:rPr>
        <w:t>en la solicitud de acceso a la información pública, requirió del</w:t>
      </w:r>
      <w:r w:rsidRPr="00413ABF">
        <w:rPr>
          <w:rFonts w:ascii="Palatino Linotype" w:hAnsi="Palatino Linotype" w:cs="Arial"/>
        </w:rPr>
        <w:t xml:space="preserve"> </w:t>
      </w:r>
      <w:r w:rsidRPr="00413ABF">
        <w:rPr>
          <w:rFonts w:ascii="Palatino Linotype" w:hAnsi="Palatino Linotype" w:cs="Arial"/>
          <w:b/>
        </w:rPr>
        <w:t>SUJETO OBLIGADO</w:t>
      </w:r>
      <w:r w:rsidRPr="00413ABF">
        <w:rPr>
          <w:rFonts w:ascii="Palatino Linotype" w:hAnsi="Palatino Linotype" w:cs="Arial"/>
        </w:rPr>
        <w:t xml:space="preserve">, vía </w:t>
      </w:r>
      <w:r w:rsidRPr="00413ABF">
        <w:rPr>
          <w:rFonts w:ascii="Palatino Linotype" w:hAnsi="Palatino Linotype" w:cs="Arial"/>
          <w:b/>
        </w:rPr>
        <w:t>EL SAIMEX</w:t>
      </w:r>
      <w:r w:rsidRPr="00413ABF">
        <w:rPr>
          <w:rFonts w:ascii="Palatino Linotype" w:hAnsi="Palatino Linotype" w:cs="Arial"/>
        </w:rPr>
        <w:t>,</w:t>
      </w:r>
      <w:r w:rsidRPr="00413ABF">
        <w:rPr>
          <w:rFonts w:ascii="Palatino Linotype" w:hAnsi="Palatino Linotype"/>
        </w:rPr>
        <w:t xml:space="preserve"> </w:t>
      </w:r>
      <w:r w:rsidRPr="00413ABF">
        <w:rPr>
          <w:rFonts w:ascii="Palatino Linotype" w:hAnsi="Palatino Linotype" w:cs="Arial"/>
        </w:rPr>
        <w:t>todos los audios y videos de las sesiones de cabildo de la administración 2019-2021.</w:t>
      </w:r>
    </w:p>
    <w:p w:rsidR="00876DAD" w:rsidRPr="00413ABF" w:rsidRDefault="00876DAD" w:rsidP="00C34B8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876DAD" w:rsidRPr="00413ABF" w:rsidRDefault="00876DAD" w:rsidP="00C34B8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413ABF">
        <w:rPr>
          <w:rFonts w:ascii="Palatino Linotype" w:hAnsi="Palatino Linotype" w:cs="Arial"/>
        </w:rPr>
        <w:t xml:space="preserve">Ahora bien, </w:t>
      </w:r>
      <w:r w:rsidRPr="00413ABF">
        <w:rPr>
          <w:rFonts w:ascii="Palatino Linotype" w:hAnsi="Palatino Linotype" w:cs="Arial"/>
          <w:b/>
        </w:rPr>
        <w:t xml:space="preserve">EL SUJETO OBLIGADO </w:t>
      </w:r>
      <w:r w:rsidRPr="00413ABF">
        <w:rPr>
          <w:rFonts w:ascii="Palatino Linotype" w:hAnsi="Palatino Linotype" w:cs="Arial"/>
        </w:rPr>
        <w:t>mediante su respuesta refirió que las sesiones de cabildo son transmitidas en vivo motivo por el cual deberá ser consultada en el momento oportuno.</w:t>
      </w:r>
    </w:p>
    <w:p w:rsidR="00876DAD" w:rsidRPr="00413ABF" w:rsidRDefault="00876DAD" w:rsidP="00C34B8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876DAD" w:rsidRPr="00413ABF" w:rsidRDefault="00876DAD" w:rsidP="00C34B8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413ABF">
        <w:rPr>
          <w:rFonts w:ascii="Palatino Linotype" w:hAnsi="Palatino Linotype" w:cs="Arial"/>
        </w:rPr>
        <w:t xml:space="preserve">Inconforme con la respuesta, </w:t>
      </w:r>
      <w:r w:rsidRPr="00413ABF">
        <w:rPr>
          <w:rFonts w:ascii="Palatino Linotype" w:hAnsi="Palatino Linotype" w:cs="Arial"/>
          <w:b/>
        </w:rPr>
        <w:t xml:space="preserve">EL RECURRENTE </w:t>
      </w:r>
      <w:r w:rsidRPr="00413ABF">
        <w:rPr>
          <w:rFonts w:ascii="Palatino Linotype" w:hAnsi="Palatino Linotype" w:cs="Arial"/>
        </w:rPr>
        <w:t>interpuso el medio de defensa de mérito, señalando como acto impugnado lo siguiente:</w:t>
      </w:r>
    </w:p>
    <w:p w:rsidR="00876DAD" w:rsidRPr="00413ABF" w:rsidRDefault="00876DAD" w:rsidP="00C34B81">
      <w:pPr>
        <w:pStyle w:val="Prrafodelista"/>
        <w:spacing w:before="100" w:beforeAutospacing="1" w:after="100" w:afterAutospacing="1"/>
        <w:ind w:left="851" w:right="902"/>
        <w:contextualSpacing/>
        <w:jc w:val="both"/>
        <w:rPr>
          <w:rFonts w:ascii="Palatino Linotype" w:hAnsi="Palatino Linotype"/>
          <w:i/>
          <w:color w:val="000000"/>
          <w:sz w:val="22"/>
        </w:rPr>
      </w:pPr>
      <w:r w:rsidRPr="00413ABF">
        <w:rPr>
          <w:rFonts w:ascii="Palatino Linotype" w:hAnsi="Palatino Linotype"/>
          <w:i/>
          <w:color w:val="000000"/>
          <w:sz w:val="22"/>
        </w:rPr>
        <w:t>“La respuesta otorgada por el C. Rafael Espinoza Soto, Director de Comunicación Social a la solicitud de referencia”</w:t>
      </w:r>
    </w:p>
    <w:p w:rsidR="00876DAD" w:rsidRPr="00413ABF" w:rsidRDefault="00876DAD" w:rsidP="00C34B81">
      <w:pPr>
        <w:spacing w:before="100" w:beforeAutospacing="1" w:after="100" w:afterAutospacing="1" w:line="360" w:lineRule="auto"/>
        <w:ind w:right="757"/>
        <w:contextualSpacing/>
        <w:jc w:val="both"/>
        <w:rPr>
          <w:rFonts w:ascii="Palatino Linotype" w:hAnsi="Palatino Linotype" w:cs="Arial"/>
        </w:rPr>
      </w:pPr>
      <w:r w:rsidRPr="00413ABF">
        <w:rPr>
          <w:rFonts w:ascii="Palatino Linotype" w:hAnsi="Palatino Linotype" w:cs="Arial"/>
          <w:spacing w:val="-6"/>
          <w:lang w:eastAsia="es-MX"/>
        </w:rPr>
        <w:t xml:space="preserve">Asimismo, manifestó como </w:t>
      </w:r>
      <w:r w:rsidRPr="00413ABF">
        <w:rPr>
          <w:rFonts w:ascii="Palatino Linotype" w:hAnsi="Palatino Linotype" w:cs="Arial"/>
        </w:rPr>
        <w:t>razones o motivos de inconformidad:</w:t>
      </w:r>
    </w:p>
    <w:p w:rsidR="00876DAD" w:rsidRPr="00413ABF" w:rsidRDefault="00876DAD" w:rsidP="00C34B81">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cs="Arial"/>
        </w:rPr>
      </w:pPr>
      <w:r w:rsidRPr="00413ABF">
        <w:rPr>
          <w:rFonts w:ascii="Palatino Linotype" w:hAnsi="Palatino Linotype" w:cs="Arial"/>
          <w:i/>
          <w:spacing w:val="-6"/>
          <w:sz w:val="22"/>
          <w:lang w:eastAsia="es-MX"/>
        </w:rPr>
        <w:t xml:space="preserve">“El sujeto obligado en un acto absolutamente falso manifiesta que las sesiones de cabildo son transmitidas en vivo y en tiempo real, a través de la página oficial del gobierno municipal, por lo cual, si algún ciudadano desea hacer su consulta deberá hacerlo en el momento oportuno; tal manifestación, reviste una notoria ignorancia, un abuso de funciones y desvío de poder manifiesto, por parte del servidor público habilitado que emite la respuesta, cuenta habida, que lo que dispone el artículo 28 de la Ley Orgánica Municipal del Estado de México, es que: "las sesiones de los ayuntamientos serán públicas y deberán transmitirse a través de la página de internet del municipio", lo que implica, que la transmisión de las sesiones del ayuntamiento al ser públicas, deben estar en un archivo público disponible para su consulta por parte de los ciudadanos en el momento en que éstos deseen hacerlo, no existiendo un "momento oportuno", pues reitero, se trata de un archivo público disponible para consulta en todo momento, y el sujeto obligado, al responderme que si deseo hacer consulta debo hacerlo en el momento oportuno, en una respuesta totalmente infundada, violenta mi derecho de petición y de acceso a la información, máxime, si se toma en cuenta que entre las diversas vertientes del derecho humano de acceso a la información, se encuentra el derecho humano de acceso a la gestión pública, al buen gobierno, a la buena administración, a la transparencia y a la rendición de cuentas, y en el caso de la reforma al artículo 28 en cita, ésta se inscribe en el marco de una reforma en materia de gobierno digital, que entre otras cosas pretende acercar el gobierno a los ciudadanos y busca que con las tecnologías de la información y comunicación, el ciudadano tenga acceso directo y permanente a la gestión pública y a los servicios que ofrece el gobierno, aún en días y horas inhábiles, por lo que la respuesta que se combate es notoriamente infundada y propia de un cavernícola que no tiene la más mínima idea del derecho humano de acceso a la información, a la gestión pública, y que de plano no sabe leer, y mucho menos entiende lo que significa la palabra "público", en este entendido. ni duda cabe, de lo procedente y fundado del presente recurso, por ende, deberá condenarse al sujeto obligado a entregarme la información solicitada, habida cuenta, que en su respuesta se encuentra implícita la aceptación de las transmisiones de las sesiones </w:t>
      </w:r>
      <w:r w:rsidRPr="00413ABF">
        <w:rPr>
          <w:rFonts w:ascii="Palatino Linotype" w:hAnsi="Palatino Linotype" w:cs="Arial"/>
          <w:i/>
          <w:spacing w:val="-6"/>
          <w:sz w:val="22"/>
          <w:lang w:eastAsia="es-MX"/>
        </w:rPr>
        <w:lastRenderedPageBreak/>
        <w:t>del ayuntamiento, aunado a que, es un mandato de orden imperativo establecido por el legisldor local como una obligación para el sujeto obligado.”</w:t>
      </w:r>
    </w:p>
    <w:p w:rsidR="00876DAD" w:rsidRPr="00413ABF" w:rsidRDefault="00876DAD" w:rsidP="00C34B8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876DAD" w:rsidRPr="00413ABF" w:rsidRDefault="00876DAD" w:rsidP="00C34B8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413ABF">
        <w:rPr>
          <w:rFonts w:ascii="Palatino Linotype" w:hAnsi="Palatino Linotype" w:cs="Arial"/>
        </w:rPr>
        <w:t xml:space="preserve">Por otra parte, de las </w:t>
      </w:r>
      <w:r w:rsidRPr="00413ABF">
        <w:rPr>
          <w:rFonts w:ascii="Palatino Linotype" w:hAnsi="Palatino Linotype"/>
          <w:szCs w:val="21"/>
        </w:rPr>
        <w:t>constancias</w:t>
      </w:r>
      <w:r w:rsidRPr="00413ABF">
        <w:rPr>
          <w:rFonts w:ascii="Palatino Linotype" w:hAnsi="Palatino Linotype" w:cs="Arial"/>
        </w:rPr>
        <w:t xml:space="preserve"> que obran en el </w:t>
      </w:r>
      <w:r w:rsidRPr="00413ABF">
        <w:rPr>
          <w:rFonts w:ascii="Palatino Linotype" w:hAnsi="Palatino Linotype" w:cs="Arial"/>
          <w:b/>
        </w:rPr>
        <w:t>SAIMEX,</w:t>
      </w:r>
      <w:r w:rsidRPr="00413ABF">
        <w:rPr>
          <w:rFonts w:ascii="Palatino Linotype" w:hAnsi="Palatino Linotype" w:cs="Arial"/>
        </w:rPr>
        <w:t xml:space="preserve"> se advierte que </w:t>
      </w:r>
      <w:r w:rsidRPr="00413ABF">
        <w:rPr>
          <w:rFonts w:ascii="Palatino Linotype" w:hAnsi="Palatino Linotype" w:cs="Arial"/>
          <w:b/>
        </w:rPr>
        <w:t>EL RECURRENTE</w:t>
      </w:r>
      <w:r w:rsidRPr="00413ABF">
        <w:rPr>
          <w:rFonts w:ascii="Palatino Linotype" w:hAnsi="Palatino Linotype" w:cs="Arial"/>
        </w:rPr>
        <w:t xml:space="preserve"> no realizó manifestaciones o alegatos, ni ofreció los medios de prueba que a su derecho conviniera, mientras que </w:t>
      </w:r>
      <w:r w:rsidRPr="00413ABF">
        <w:rPr>
          <w:rFonts w:ascii="Palatino Linotype" w:hAnsi="Palatino Linotype" w:cs="Arial"/>
          <w:b/>
        </w:rPr>
        <w:t>EL SUJETO OBLIGADO</w:t>
      </w:r>
      <w:r w:rsidRPr="00413ABF">
        <w:rPr>
          <w:rFonts w:ascii="Palatino Linotype" w:hAnsi="Palatino Linotype" w:cs="Arial"/>
        </w:rPr>
        <w:t xml:space="preserve">, remitió </w:t>
      </w:r>
      <w:r w:rsidR="000E3BF9" w:rsidRPr="00413ABF">
        <w:rPr>
          <w:rFonts w:ascii="Palatino Linotype" w:hAnsi="Palatino Linotype" w:cs="Arial"/>
        </w:rPr>
        <w:t xml:space="preserve">los </w:t>
      </w:r>
      <w:r w:rsidRPr="00413ABF">
        <w:rPr>
          <w:rFonts w:ascii="Palatino Linotype" w:hAnsi="Palatino Linotype" w:cs="Arial"/>
        </w:rPr>
        <w:t>archivo</w:t>
      </w:r>
      <w:r w:rsidR="000E3BF9" w:rsidRPr="00413ABF">
        <w:rPr>
          <w:rFonts w:ascii="Palatino Linotype" w:hAnsi="Palatino Linotype" w:cs="Arial"/>
        </w:rPr>
        <w:t>s</w:t>
      </w:r>
      <w:r w:rsidRPr="00413ABF">
        <w:rPr>
          <w:rFonts w:ascii="Palatino Linotype" w:hAnsi="Palatino Linotype" w:cs="Arial"/>
        </w:rPr>
        <w:t xml:space="preserve"> electrónico</w:t>
      </w:r>
      <w:r w:rsidR="000E3BF9" w:rsidRPr="00413ABF">
        <w:rPr>
          <w:rFonts w:ascii="Palatino Linotype" w:hAnsi="Palatino Linotype" w:cs="Arial"/>
        </w:rPr>
        <w:t>s</w:t>
      </w:r>
      <w:r w:rsidRPr="00413ABF">
        <w:rPr>
          <w:rFonts w:ascii="Palatino Linotype" w:hAnsi="Palatino Linotype" w:cs="Arial"/>
        </w:rPr>
        <w:t xml:space="preserve"> descrito</w:t>
      </w:r>
      <w:r w:rsidR="000E3BF9" w:rsidRPr="00413ABF">
        <w:rPr>
          <w:rFonts w:ascii="Palatino Linotype" w:hAnsi="Palatino Linotype" w:cs="Arial"/>
        </w:rPr>
        <w:t>s</w:t>
      </w:r>
      <w:r w:rsidRPr="00413ABF">
        <w:rPr>
          <w:rFonts w:ascii="Palatino Linotype" w:hAnsi="Palatino Linotype" w:cs="Arial"/>
        </w:rPr>
        <w:t xml:space="preserve"> en el resultando </w:t>
      </w:r>
      <w:r w:rsidRPr="00413ABF">
        <w:rPr>
          <w:rFonts w:ascii="Palatino Linotype" w:hAnsi="Palatino Linotype" w:cs="Arial"/>
          <w:b/>
        </w:rPr>
        <w:t>VII</w:t>
      </w:r>
      <w:r w:rsidR="00F31E57" w:rsidRPr="00413ABF">
        <w:rPr>
          <w:rFonts w:ascii="Palatino Linotype" w:hAnsi="Palatino Linotype" w:cs="Arial"/>
        </w:rPr>
        <w:t>.</w:t>
      </w:r>
    </w:p>
    <w:p w:rsidR="00876DAD" w:rsidRPr="00413ABF" w:rsidRDefault="00876DAD" w:rsidP="00C34B8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876DAD" w:rsidRPr="00413ABF" w:rsidRDefault="00876DAD" w:rsidP="00C34B8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413ABF">
        <w:rPr>
          <w:rFonts w:ascii="Palatino Linotype" w:hAnsi="Palatino Linotype" w:cs="Arial"/>
          <w:lang w:val="es-ES"/>
        </w:rPr>
        <w:t>Precisado ello,</w:t>
      </w:r>
      <w:r w:rsidRPr="00413ABF">
        <w:rPr>
          <w:rFonts w:ascii="Palatino Linotype" w:hAnsi="Palatino Linotype"/>
          <w:lang w:val="es-ES"/>
        </w:rPr>
        <w:t xml:space="preserve"> se obvia el análisis de la competencia por parte del </w:t>
      </w:r>
      <w:r w:rsidRPr="00413ABF">
        <w:rPr>
          <w:rFonts w:ascii="Palatino Linotype" w:hAnsi="Palatino Linotype"/>
          <w:b/>
          <w:lang w:val="es-ES"/>
        </w:rPr>
        <w:t>SUJETO OBLIGADO</w:t>
      </w:r>
      <w:r w:rsidRPr="00413ABF">
        <w:rPr>
          <w:rFonts w:ascii="Palatino Linotype" w:hAnsi="Palatino Linotype"/>
          <w:lang w:val="es-ES"/>
        </w:rPr>
        <w:t>, para generar, administrar o poseer la información solicitada en el recurso que nos ocupa, dado que éste ha asumido la misma, mediante respuesta e Informe Justificado</w:t>
      </w:r>
      <w:r w:rsidRPr="00413ABF">
        <w:rPr>
          <w:rFonts w:ascii="Palatino Linotype" w:hAnsi="Palatino Linotype" w:cs="Arial"/>
          <w:b/>
          <w:color w:val="000000"/>
          <w:lang w:val="es-ES"/>
        </w:rPr>
        <w:t xml:space="preserve">; </w:t>
      </w:r>
      <w:r w:rsidRPr="00413ABF">
        <w:rPr>
          <w:rFonts w:ascii="Palatino Linotype" w:hAnsi="Palatino Linotype" w:cs="Arial"/>
          <w:color w:val="000000"/>
          <w:lang w:val="es-ES"/>
        </w:rPr>
        <w:t>por lo que</w:t>
      </w:r>
      <w:r w:rsidRPr="00413ABF">
        <w:rPr>
          <w:rFonts w:ascii="Palatino Linotype" w:hAnsi="Palatino Linotype" w:cs="Arial"/>
          <w:b/>
          <w:color w:val="000000"/>
          <w:lang w:val="es-ES"/>
        </w:rPr>
        <w:t xml:space="preserve">, </w:t>
      </w:r>
      <w:r w:rsidRPr="00413ABF">
        <w:rPr>
          <w:rFonts w:ascii="Palatino Linotype" w:hAnsi="Palatino Linotype" w:cs="Arial"/>
          <w:color w:val="000000"/>
          <w:lang w:val="es-ES"/>
        </w:rPr>
        <w:t>ante tales pronunciamientos se arriba a que genera, posee y administra la información requerida por el particular.</w:t>
      </w:r>
    </w:p>
    <w:p w:rsidR="00876DAD" w:rsidRPr="00413ABF" w:rsidRDefault="00876DAD" w:rsidP="00C34B81">
      <w:pPr>
        <w:spacing w:before="100" w:beforeAutospacing="1" w:after="100" w:afterAutospacing="1" w:line="360" w:lineRule="auto"/>
        <w:contextualSpacing/>
        <w:jc w:val="both"/>
        <w:rPr>
          <w:rFonts w:ascii="Palatino Linotype" w:hAnsi="Palatino Linotype"/>
          <w:lang w:val="es-ES"/>
        </w:rPr>
      </w:pPr>
    </w:p>
    <w:p w:rsidR="00876DAD" w:rsidRPr="00413ABF" w:rsidRDefault="00876DAD" w:rsidP="00C34B81">
      <w:pPr>
        <w:spacing w:before="100" w:beforeAutospacing="1" w:after="100" w:afterAutospacing="1" w:line="360" w:lineRule="auto"/>
        <w:contextualSpacing/>
        <w:jc w:val="both"/>
        <w:rPr>
          <w:rFonts w:ascii="Palatino Linotype" w:hAnsi="Palatino Linotype"/>
          <w:lang w:val="es-ES"/>
        </w:rPr>
      </w:pPr>
      <w:r w:rsidRPr="00413ABF">
        <w:rPr>
          <w:rFonts w:ascii="Palatino Linotype" w:hAnsi="Palatino Linotype"/>
          <w:lang w:val="es-ES"/>
        </w:rPr>
        <w:t xml:space="preserve">En este contexto, el hecho de que </w:t>
      </w:r>
      <w:r w:rsidRPr="00413ABF">
        <w:rPr>
          <w:rFonts w:ascii="Palatino Linotype" w:hAnsi="Palatino Linotype"/>
          <w:b/>
          <w:lang w:val="es-ES"/>
        </w:rPr>
        <w:t>EL SUJETO OBLIGADO</w:t>
      </w:r>
      <w:r w:rsidRPr="00413ABF">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876DAD" w:rsidRPr="00413ABF" w:rsidRDefault="00876DAD" w:rsidP="00C34B81">
      <w:pPr>
        <w:spacing w:before="100" w:beforeAutospacing="1" w:after="100" w:afterAutospacing="1" w:line="360" w:lineRule="auto"/>
        <w:contextualSpacing/>
        <w:jc w:val="both"/>
        <w:rPr>
          <w:rFonts w:ascii="Palatino Linotype" w:hAnsi="Palatino Linotype"/>
          <w:lang w:val="es-ES"/>
        </w:rPr>
      </w:pPr>
    </w:p>
    <w:p w:rsidR="00876DAD" w:rsidRPr="00413ABF" w:rsidRDefault="00876DAD" w:rsidP="00C34B81">
      <w:pPr>
        <w:spacing w:before="100" w:beforeAutospacing="1" w:after="100" w:afterAutospacing="1"/>
        <w:ind w:left="851" w:right="899"/>
        <w:contextualSpacing/>
        <w:jc w:val="both"/>
        <w:rPr>
          <w:rFonts w:ascii="Palatino Linotype" w:hAnsi="Palatino Linotype"/>
          <w:i/>
          <w:sz w:val="22"/>
          <w:szCs w:val="22"/>
          <w:lang w:val="es-ES"/>
        </w:rPr>
      </w:pPr>
      <w:r w:rsidRPr="00413ABF">
        <w:rPr>
          <w:rFonts w:ascii="Palatino Linotype" w:hAnsi="Palatino Linotype"/>
          <w:b/>
          <w:i/>
          <w:sz w:val="22"/>
          <w:szCs w:val="22"/>
          <w:lang w:val="es-ES"/>
        </w:rPr>
        <w:t>“Artículo 12</w:t>
      </w:r>
      <w:r w:rsidRPr="00413ABF">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876DAD" w:rsidRPr="00413ABF" w:rsidRDefault="00876DAD" w:rsidP="00C34B81">
      <w:pPr>
        <w:spacing w:before="100" w:beforeAutospacing="1" w:after="100" w:afterAutospacing="1"/>
        <w:ind w:left="851" w:right="899"/>
        <w:contextualSpacing/>
        <w:jc w:val="both"/>
        <w:rPr>
          <w:rFonts w:ascii="Palatino Linotype" w:hAnsi="Palatino Linotype"/>
          <w:i/>
          <w:sz w:val="22"/>
          <w:szCs w:val="22"/>
          <w:lang w:val="es-ES"/>
        </w:rPr>
      </w:pPr>
    </w:p>
    <w:p w:rsidR="00876DAD" w:rsidRPr="00413ABF" w:rsidRDefault="00876DAD" w:rsidP="00C34B81">
      <w:pPr>
        <w:spacing w:before="100" w:beforeAutospacing="1" w:after="100" w:afterAutospacing="1"/>
        <w:ind w:left="851" w:right="899"/>
        <w:contextualSpacing/>
        <w:jc w:val="both"/>
        <w:rPr>
          <w:rFonts w:ascii="Palatino Linotype" w:hAnsi="Palatino Linotype"/>
          <w:b/>
          <w:i/>
          <w:sz w:val="22"/>
          <w:szCs w:val="22"/>
          <w:lang w:val="es-ES"/>
        </w:rPr>
      </w:pPr>
      <w:r w:rsidRPr="00413ABF">
        <w:rPr>
          <w:rFonts w:ascii="Palatino Linotype" w:hAnsi="Palatino Linotype"/>
          <w:i/>
          <w:sz w:val="22"/>
          <w:szCs w:val="22"/>
          <w:lang w:val="es-ES"/>
        </w:rPr>
        <w:t xml:space="preserve">Los sujetos obligados sólo proporcionarán la información pública que se les requiera y que obre en sus archivos y en el estado en que ésta se encuentre. La obligación de </w:t>
      </w:r>
      <w:r w:rsidRPr="00413ABF">
        <w:rPr>
          <w:rFonts w:ascii="Palatino Linotype" w:hAnsi="Palatino Linotype"/>
          <w:i/>
          <w:sz w:val="22"/>
          <w:szCs w:val="22"/>
          <w:lang w:val="es-ES"/>
        </w:rPr>
        <w:lastRenderedPageBreak/>
        <w:t>proporcionar información no comprende el procesamiento de la misma, ni el presentarla conforme al interés del solicitante; no estarán obligados a generarla, resumirla, efectuar cálculos o practicar investigaciones.</w:t>
      </w:r>
      <w:r w:rsidRPr="00413ABF">
        <w:rPr>
          <w:rFonts w:ascii="Palatino Linotype" w:hAnsi="Palatino Linotype"/>
          <w:b/>
          <w:i/>
          <w:sz w:val="22"/>
          <w:szCs w:val="22"/>
          <w:lang w:val="es-ES"/>
        </w:rPr>
        <w:t>”</w:t>
      </w:r>
    </w:p>
    <w:p w:rsidR="00876DAD" w:rsidRPr="00413ABF" w:rsidRDefault="00876DAD" w:rsidP="00C34B81">
      <w:pPr>
        <w:spacing w:before="100" w:beforeAutospacing="1" w:after="100" w:afterAutospacing="1" w:line="360" w:lineRule="auto"/>
        <w:ind w:left="851" w:right="899"/>
        <w:contextualSpacing/>
        <w:jc w:val="both"/>
        <w:rPr>
          <w:rFonts w:ascii="Palatino Linotype" w:hAnsi="Palatino Linotype"/>
          <w:i/>
          <w:sz w:val="22"/>
          <w:szCs w:val="22"/>
          <w:lang w:val="es-ES"/>
        </w:rPr>
      </w:pPr>
    </w:p>
    <w:p w:rsidR="00F31E57" w:rsidRPr="00413ABF" w:rsidRDefault="00876DAD" w:rsidP="00C34B81">
      <w:pPr>
        <w:spacing w:before="100" w:beforeAutospacing="1" w:after="100" w:afterAutospacing="1" w:line="360" w:lineRule="auto"/>
        <w:contextualSpacing/>
        <w:jc w:val="both"/>
        <w:rPr>
          <w:rFonts w:ascii="Palatino Linotype" w:hAnsi="Palatino Linotype"/>
          <w:lang w:val="es-ES"/>
        </w:rPr>
      </w:pPr>
      <w:r w:rsidRPr="00413ABF">
        <w:rPr>
          <w:rFonts w:ascii="Palatino Linotype" w:hAnsi="Palatino Linotype"/>
          <w:lang w:val="es-ES"/>
        </w:rPr>
        <w:t xml:space="preserve">De hecho, el estudio de la naturaleza jurídica de la información pública solicitada, tiene por objeto determinar si ésta la genera, posee o administra </w:t>
      </w:r>
      <w:r w:rsidRPr="00413ABF">
        <w:rPr>
          <w:rFonts w:ascii="Palatino Linotype" w:hAnsi="Palatino Linotype"/>
          <w:b/>
          <w:lang w:val="es-ES"/>
        </w:rPr>
        <w:t>EL SUJETO OBLIGADO</w:t>
      </w:r>
      <w:r w:rsidRPr="00413ABF">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F31E57" w:rsidRPr="00413ABF" w:rsidRDefault="00F31E57" w:rsidP="00C34B81">
      <w:pPr>
        <w:spacing w:before="100" w:beforeAutospacing="1" w:after="100" w:afterAutospacing="1" w:line="360" w:lineRule="auto"/>
        <w:contextualSpacing/>
        <w:jc w:val="both"/>
        <w:rPr>
          <w:rFonts w:ascii="Palatino Linotype" w:hAnsi="Palatino Linotype"/>
          <w:lang w:val="es-ES"/>
        </w:rPr>
      </w:pPr>
    </w:p>
    <w:p w:rsidR="00876DAD" w:rsidRPr="00413ABF" w:rsidRDefault="00876DAD" w:rsidP="00C34B81">
      <w:pPr>
        <w:spacing w:before="100" w:beforeAutospacing="1" w:after="100" w:afterAutospacing="1" w:line="360" w:lineRule="auto"/>
        <w:contextualSpacing/>
        <w:jc w:val="both"/>
        <w:rPr>
          <w:rFonts w:ascii="Palatino Linotype" w:hAnsi="Palatino Linotype"/>
          <w:lang w:val="es-ES"/>
        </w:rPr>
      </w:pPr>
      <w:r w:rsidRPr="00413ABF">
        <w:rPr>
          <w:rFonts w:ascii="Palatino Linotype" w:hAnsi="Palatino Linotype"/>
        </w:rPr>
        <w:t xml:space="preserve">Asimismo, no se omite comentar que, al haber existido un pronunciamiento por parte del </w:t>
      </w:r>
      <w:r w:rsidRPr="00413ABF">
        <w:rPr>
          <w:rFonts w:ascii="Palatino Linotype" w:hAnsi="Palatino Linotype"/>
          <w:b/>
        </w:rPr>
        <w:t xml:space="preserve">SUJETO OBLIGADO </w:t>
      </w:r>
      <w:r w:rsidRPr="00413ABF">
        <w:rPr>
          <w:rFonts w:ascii="Palatino Linotype" w:hAnsi="Palatino Linotype"/>
        </w:rPr>
        <w:t>mediante respuesta e Informe Justificado, a fin de dar atención a la solicitud planteada, este Instituto no está facultado para manifestarse sobre la veracidad de la información proporcionada, conforme al artículo 36 de la Ley de la Materia.</w:t>
      </w:r>
    </w:p>
    <w:p w:rsidR="00876DAD" w:rsidRPr="00413ABF" w:rsidRDefault="00876DAD" w:rsidP="00C34B81">
      <w:pPr>
        <w:spacing w:before="100" w:beforeAutospacing="1" w:after="100" w:afterAutospacing="1" w:line="360" w:lineRule="auto"/>
        <w:contextualSpacing/>
        <w:jc w:val="both"/>
        <w:rPr>
          <w:rFonts w:ascii="Palatino Linotype" w:hAnsi="Palatino Linotype" w:cs="Arial"/>
        </w:rPr>
      </w:pPr>
      <w:r w:rsidRPr="00413ABF">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876DAD" w:rsidRPr="00413ABF" w:rsidRDefault="00876DAD" w:rsidP="00C34B81">
      <w:pPr>
        <w:spacing w:before="100" w:beforeAutospacing="1" w:after="100" w:afterAutospacing="1"/>
        <w:ind w:left="709" w:right="760"/>
        <w:contextualSpacing/>
        <w:jc w:val="both"/>
        <w:rPr>
          <w:rFonts w:ascii="Palatino Linotype" w:hAnsi="Palatino Linotype" w:cs="Arial"/>
          <w:b/>
          <w:i/>
          <w:sz w:val="22"/>
        </w:rPr>
      </w:pPr>
    </w:p>
    <w:p w:rsidR="00876DAD" w:rsidRPr="00413ABF" w:rsidRDefault="00876DAD" w:rsidP="00C34B81">
      <w:pPr>
        <w:spacing w:before="100" w:beforeAutospacing="1" w:after="100" w:afterAutospacing="1"/>
        <w:ind w:left="709" w:right="760"/>
        <w:contextualSpacing/>
        <w:jc w:val="both"/>
        <w:rPr>
          <w:rFonts w:ascii="Palatino Linotype" w:hAnsi="Palatino Linotype" w:cs="Arial"/>
          <w:i/>
          <w:sz w:val="22"/>
        </w:rPr>
      </w:pPr>
      <w:r w:rsidRPr="00413ABF">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413ABF">
        <w:rPr>
          <w:rFonts w:ascii="Palatino Linotype" w:hAnsi="Palatino Linotype" w:cs="Arial"/>
          <w:i/>
          <w:sz w:val="22"/>
        </w:rPr>
        <w:t xml:space="preserve">. El Instituto Federal de Acceso a la Información y Protección de Datos es un órgano de la Administración </w:t>
      </w:r>
      <w:r w:rsidRPr="00413ABF">
        <w:rPr>
          <w:rFonts w:ascii="Palatino Linotype" w:hAnsi="Palatino Linotype" w:cs="Arial"/>
          <w:i/>
          <w:sz w:val="22"/>
        </w:rPr>
        <w:lastRenderedPageBreak/>
        <w:t xml:space="preserve">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876DAD" w:rsidRPr="00413ABF" w:rsidRDefault="00876DAD" w:rsidP="00C34B81">
      <w:pPr>
        <w:spacing w:before="100" w:beforeAutospacing="1" w:after="100" w:afterAutospacing="1"/>
        <w:ind w:left="709" w:right="757"/>
        <w:contextualSpacing/>
        <w:jc w:val="both"/>
        <w:rPr>
          <w:rFonts w:ascii="Palatino Linotype" w:hAnsi="Palatino Linotype" w:cs="Arial"/>
          <w:b/>
          <w:i/>
          <w:sz w:val="22"/>
        </w:rPr>
      </w:pPr>
      <w:r w:rsidRPr="00413ABF">
        <w:rPr>
          <w:rFonts w:ascii="Palatino Linotype" w:hAnsi="Palatino Linotype" w:cs="Arial"/>
          <w:i/>
          <w:sz w:val="22"/>
        </w:rPr>
        <w:t>Criterio 31/10</w:t>
      </w:r>
      <w:r w:rsidRPr="00413ABF">
        <w:rPr>
          <w:rFonts w:ascii="Palatino Linotype" w:hAnsi="Palatino Linotype" w:cs="Arial"/>
          <w:b/>
          <w:i/>
          <w:sz w:val="22"/>
        </w:rPr>
        <w:t>”</w:t>
      </w:r>
      <w:r w:rsidRPr="00413ABF">
        <w:rPr>
          <w:rFonts w:ascii="Palatino Linotype" w:hAnsi="Palatino Linotype" w:cs="Arial"/>
          <w:i/>
          <w:sz w:val="22"/>
        </w:rPr>
        <w:t xml:space="preserve"> (sic)</w:t>
      </w:r>
    </w:p>
    <w:p w:rsidR="00876DAD" w:rsidRPr="00413ABF" w:rsidRDefault="00876DAD" w:rsidP="00C34B8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noProof/>
          <w:lang w:eastAsia="es-MX"/>
        </w:rPr>
      </w:pPr>
    </w:p>
    <w:p w:rsidR="00876DAD" w:rsidRPr="00413ABF" w:rsidRDefault="00876DAD" w:rsidP="00C34B81">
      <w:pPr>
        <w:spacing w:before="100" w:beforeAutospacing="1" w:after="100" w:afterAutospacing="1" w:line="360" w:lineRule="auto"/>
        <w:contextualSpacing/>
        <w:jc w:val="both"/>
        <w:rPr>
          <w:rFonts w:ascii="Palatino Linotype" w:hAnsi="Palatino Linotype" w:cs="Arial"/>
        </w:rPr>
      </w:pPr>
      <w:r w:rsidRPr="00413ABF">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413ABF">
        <w:rPr>
          <w:rFonts w:ascii="Palatino Linotype" w:eastAsiaTheme="minorEastAsia" w:hAnsi="Palatino Linotype" w:cs="Arial"/>
          <w:b/>
          <w:lang w:val="es-ES_tradnl"/>
        </w:rPr>
        <w:t xml:space="preserve">SUJETO OBLIGADO </w:t>
      </w:r>
      <w:r w:rsidRPr="00413ABF">
        <w:rPr>
          <w:rFonts w:ascii="Palatino Linotype" w:eastAsiaTheme="minorEastAsia" w:hAnsi="Palatino Linotype" w:cs="Arial"/>
          <w:lang w:val="es-ES_tradnl"/>
        </w:rPr>
        <w:t xml:space="preserve">mediante respuesta e informe justificado, se colma el derecho de </w:t>
      </w:r>
      <w:r w:rsidRPr="00413ABF">
        <w:rPr>
          <w:rFonts w:ascii="Palatino Linotype" w:hAnsi="Palatino Linotype" w:cs="Arial"/>
        </w:rPr>
        <w:t xml:space="preserve">acceso a la información ejercido por </w:t>
      </w:r>
      <w:r w:rsidRPr="00413ABF">
        <w:rPr>
          <w:rFonts w:ascii="Palatino Linotype" w:hAnsi="Palatino Linotype" w:cs="Arial"/>
          <w:b/>
        </w:rPr>
        <w:t>EL RECURRENTE</w:t>
      </w:r>
      <w:r w:rsidRPr="00413ABF">
        <w:rPr>
          <w:rFonts w:ascii="Palatino Linotype" w:hAnsi="Palatino Linotype" w:cs="Arial"/>
        </w:rPr>
        <w:t>; atento a ello, se realiza la siguiente tabla, para mayor entendimiento:</w:t>
      </w:r>
    </w:p>
    <w:p w:rsidR="00876DAD" w:rsidRPr="00413ABF" w:rsidRDefault="00876DAD" w:rsidP="00C34B8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rPr>
      </w:pPr>
    </w:p>
    <w:tbl>
      <w:tblPr>
        <w:tblStyle w:val="Tablaconcuadrcula11"/>
        <w:tblW w:w="9278" w:type="dxa"/>
        <w:tblLayout w:type="fixed"/>
        <w:tblLook w:val="04A0" w:firstRow="1" w:lastRow="0" w:firstColumn="1" w:lastColumn="0" w:noHBand="0" w:noVBand="1"/>
      </w:tblPr>
      <w:tblGrid>
        <w:gridCol w:w="1934"/>
        <w:gridCol w:w="2787"/>
        <w:gridCol w:w="3066"/>
        <w:gridCol w:w="1491"/>
      </w:tblGrid>
      <w:tr w:rsidR="00876DAD" w:rsidRPr="00413ABF">
        <w:trPr>
          <w:trHeight w:val="472"/>
        </w:trPr>
        <w:tc>
          <w:tcPr>
            <w:tcW w:w="1934" w:type="dxa"/>
            <w:shd w:val="clear" w:color="auto" w:fill="4A442A" w:themeFill="background2" w:themeFillShade="40"/>
          </w:tcPr>
          <w:p w:rsidR="00876DAD" w:rsidRPr="00413ABF" w:rsidRDefault="00876DAD" w:rsidP="00C34B81">
            <w:pPr>
              <w:spacing w:before="100" w:beforeAutospacing="1" w:after="100" w:afterAutospacing="1" w:line="360" w:lineRule="auto"/>
              <w:contextualSpacing/>
              <w:jc w:val="both"/>
              <w:rPr>
                <w:rFonts w:ascii="Palatino Linotype" w:eastAsia="Calibri" w:hAnsi="Palatino Linotype" w:cs="Arial"/>
                <w:b/>
                <w:color w:val="FFFFFF" w:themeColor="background1"/>
              </w:rPr>
            </w:pPr>
            <w:r w:rsidRPr="00413ABF">
              <w:rPr>
                <w:rFonts w:ascii="Palatino Linotype" w:eastAsia="Calibri" w:hAnsi="Palatino Linotype" w:cs="Arial"/>
                <w:b/>
                <w:color w:val="FFFFFF" w:themeColor="background1"/>
              </w:rPr>
              <w:t>Solicitud</w:t>
            </w:r>
          </w:p>
        </w:tc>
        <w:tc>
          <w:tcPr>
            <w:tcW w:w="2787" w:type="dxa"/>
            <w:shd w:val="clear" w:color="auto" w:fill="4A442A" w:themeFill="background2" w:themeFillShade="40"/>
          </w:tcPr>
          <w:p w:rsidR="00876DAD" w:rsidRPr="00413ABF" w:rsidRDefault="00876DAD" w:rsidP="00C34B81">
            <w:pPr>
              <w:spacing w:before="100" w:beforeAutospacing="1" w:after="100" w:afterAutospacing="1" w:line="360" w:lineRule="auto"/>
              <w:contextualSpacing/>
              <w:jc w:val="both"/>
              <w:rPr>
                <w:rFonts w:ascii="Palatino Linotype" w:eastAsia="Calibri" w:hAnsi="Palatino Linotype" w:cs="Arial"/>
                <w:b/>
                <w:color w:val="FFFFFF" w:themeColor="background1"/>
              </w:rPr>
            </w:pPr>
            <w:r w:rsidRPr="00413ABF">
              <w:rPr>
                <w:rFonts w:ascii="Palatino Linotype" w:eastAsia="Calibri" w:hAnsi="Palatino Linotype" w:cs="Arial"/>
                <w:b/>
                <w:color w:val="FFFFFF" w:themeColor="background1"/>
              </w:rPr>
              <w:t xml:space="preserve">Respuesta </w:t>
            </w:r>
          </w:p>
        </w:tc>
        <w:tc>
          <w:tcPr>
            <w:tcW w:w="3066" w:type="dxa"/>
            <w:shd w:val="clear" w:color="auto" w:fill="4A442A" w:themeFill="background2" w:themeFillShade="40"/>
          </w:tcPr>
          <w:p w:rsidR="00876DAD" w:rsidRPr="00413ABF" w:rsidRDefault="00876DAD" w:rsidP="00C34B81">
            <w:pPr>
              <w:spacing w:before="100" w:beforeAutospacing="1" w:after="100" w:afterAutospacing="1" w:line="360" w:lineRule="auto"/>
              <w:contextualSpacing/>
              <w:jc w:val="both"/>
              <w:rPr>
                <w:rFonts w:ascii="Palatino Linotype" w:eastAsia="Calibri" w:hAnsi="Palatino Linotype" w:cs="Arial"/>
                <w:b/>
                <w:color w:val="FFFFFF" w:themeColor="background1"/>
              </w:rPr>
            </w:pPr>
            <w:r w:rsidRPr="00413ABF">
              <w:rPr>
                <w:rFonts w:ascii="Palatino Linotype" w:eastAsia="Calibri" w:hAnsi="Palatino Linotype" w:cs="Arial"/>
                <w:b/>
                <w:color w:val="FFFFFF" w:themeColor="background1"/>
              </w:rPr>
              <w:t>Informe Justificado</w:t>
            </w:r>
          </w:p>
        </w:tc>
        <w:tc>
          <w:tcPr>
            <w:tcW w:w="1491" w:type="dxa"/>
            <w:shd w:val="clear" w:color="auto" w:fill="4A442A" w:themeFill="background2" w:themeFillShade="40"/>
          </w:tcPr>
          <w:p w:rsidR="00876DAD" w:rsidRPr="00413ABF" w:rsidRDefault="00876DAD" w:rsidP="00C34B81">
            <w:pPr>
              <w:spacing w:before="100" w:beforeAutospacing="1" w:after="100" w:afterAutospacing="1" w:line="360" w:lineRule="auto"/>
              <w:contextualSpacing/>
              <w:jc w:val="both"/>
              <w:rPr>
                <w:rFonts w:ascii="Palatino Linotype" w:eastAsia="Calibri" w:hAnsi="Palatino Linotype" w:cs="Arial"/>
                <w:b/>
                <w:color w:val="FFFFFF" w:themeColor="background1"/>
              </w:rPr>
            </w:pPr>
            <w:r w:rsidRPr="00413ABF">
              <w:rPr>
                <w:rFonts w:ascii="Palatino Linotype" w:eastAsia="Calibri" w:hAnsi="Palatino Linotype" w:cs="Arial"/>
                <w:b/>
                <w:color w:val="FFFFFF" w:themeColor="background1"/>
              </w:rPr>
              <w:t>Colmó</w:t>
            </w:r>
          </w:p>
        </w:tc>
      </w:tr>
      <w:tr w:rsidR="00876DAD" w:rsidRPr="00413ABF">
        <w:trPr>
          <w:trHeight w:val="2404"/>
        </w:trPr>
        <w:tc>
          <w:tcPr>
            <w:tcW w:w="1934" w:type="dxa"/>
            <w:shd w:val="clear" w:color="auto" w:fill="FFFFFF" w:themeFill="background1"/>
          </w:tcPr>
          <w:p w:rsidR="00876DAD" w:rsidRPr="00413ABF" w:rsidRDefault="00876DAD" w:rsidP="00C34B81">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sz w:val="20"/>
                <w:szCs w:val="20"/>
              </w:rPr>
            </w:pPr>
            <w:r w:rsidRPr="00413ABF">
              <w:rPr>
                <w:rFonts w:ascii="Palatino Linotype" w:hAnsi="Palatino Linotype"/>
                <w:color w:val="000000"/>
                <w:sz w:val="20"/>
                <w:szCs w:val="20"/>
              </w:rPr>
              <w:t>Los videos de las sesiones de cabildo celebradas por la administración 2019-2021.</w:t>
            </w:r>
          </w:p>
          <w:p w:rsidR="00876DAD" w:rsidRPr="00413ABF" w:rsidRDefault="00876DAD" w:rsidP="00C34B81">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sz w:val="20"/>
                <w:szCs w:val="20"/>
              </w:rPr>
            </w:pPr>
          </w:p>
        </w:tc>
        <w:tc>
          <w:tcPr>
            <w:tcW w:w="2787" w:type="dxa"/>
            <w:shd w:val="clear" w:color="auto" w:fill="FFFFFF" w:themeFill="background1"/>
          </w:tcPr>
          <w:p w:rsidR="00876DAD" w:rsidRPr="00413ABF" w:rsidRDefault="00876DAD" w:rsidP="00C34B81">
            <w:pPr>
              <w:tabs>
                <w:tab w:val="left" w:pos="567"/>
              </w:tabs>
              <w:spacing w:before="100" w:beforeAutospacing="1" w:after="100" w:afterAutospacing="1" w:line="360" w:lineRule="auto"/>
              <w:ind w:right="51"/>
              <w:contextualSpacing/>
              <w:jc w:val="both"/>
              <w:rPr>
                <w:rFonts w:ascii="Palatino Linotype" w:hAnsi="Palatino Linotype"/>
                <w:sz w:val="20"/>
                <w:szCs w:val="20"/>
              </w:rPr>
            </w:pPr>
            <w:r w:rsidRPr="00413ABF">
              <w:rPr>
                <w:rFonts w:ascii="Palatino Linotype" w:hAnsi="Palatino Linotype"/>
                <w:sz w:val="20"/>
                <w:szCs w:val="20"/>
              </w:rPr>
              <w:t>Las sesiones de cabildo son en vivo motivo por el cual deberá consultarlas en su momento oportuno.</w:t>
            </w:r>
          </w:p>
        </w:tc>
        <w:tc>
          <w:tcPr>
            <w:tcW w:w="3066" w:type="dxa"/>
            <w:shd w:val="clear" w:color="auto" w:fill="FFFFFF" w:themeFill="background1"/>
          </w:tcPr>
          <w:p w:rsidR="00876DAD" w:rsidRPr="00413ABF" w:rsidRDefault="00876DAD" w:rsidP="00D1751B">
            <w:pPr>
              <w:spacing w:before="100" w:beforeAutospacing="1" w:after="100" w:afterAutospacing="1" w:line="360" w:lineRule="auto"/>
              <w:contextualSpacing/>
              <w:jc w:val="both"/>
              <w:rPr>
                <w:rFonts w:ascii="Palatino Linotype" w:eastAsia="Calibri" w:hAnsi="Palatino Linotype" w:cs="Arial"/>
                <w:sz w:val="20"/>
                <w:szCs w:val="20"/>
              </w:rPr>
            </w:pPr>
            <w:r w:rsidRPr="00413ABF">
              <w:rPr>
                <w:rFonts w:ascii="Palatino Linotype" w:eastAsia="Calibri" w:hAnsi="Palatino Linotype" w:cs="Arial"/>
                <w:sz w:val="20"/>
                <w:szCs w:val="20"/>
              </w:rPr>
              <w:t>Informó que los videos de las sesiones de cabildo se encuentran publicadas en la página oficial del ayuntamiento, proporcionando los pasos a seguir para acceder a cada una de ellas.</w:t>
            </w:r>
            <w:r w:rsidR="00D1751B" w:rsidRPr="00413ABF">
              <w:rPr>
                <w:rFonts w:ascii="Palatino Linotype" w:eastAsia="Calibri" w:hAnsi="Palatino Linotype" w:cs="Arial"/>
                <w:sz w:val="20"/>
                <w:szCs w:val="20"/>
              </w:rPr>
              <w:t xml:space="preserve"> Asimismo </w:t>
            </w:r>
            <w:r w:rsidR="00D1751B" w:rsidRPr="00413ABF">
              <w:rPr>
                <w:rFonts w:ascii="Palatino Linotype" w:eastAsia="Calibri" w:hAnsi="Palatino Linotype" w:cs="Arial"/>
                <w:sz w:val="20"/>
                <w:szCs w:val="20"/>
              </w:rPr>
              <w:lastRenderedPageBreak/>
              <w:t>mediante alcance al informe justificado inform</w:t>
            </w:r>
            <w:r w:rsidR="002D5FBF" w:rsidRPr="00413ABF">
              <w:rPr>
                <w:rFonts w:ascii="Palatino Linotype" w:eastAsia="Calibri" w:hAnsi="Palatino Linotype" w:cs="Arial"/>
                <w:sz w:val="20"/>
                <w:szCs w:val="20"/>
              </w:rPr>
              <w:t>ó</w:t>
            </w:r>
            <w:r w:rsidR="00D1751B" w:rsidRPr="00413ABF">
              <w:rPr>
                <w:rFonts w:ascii="Palatino Linotype" w:eastAsia="Calibri" w:hAnsi="Palatino Linotype" w:cs="Arial"/>
                <w:sz w:val="20"/>
                <w:szCs w:val="20"/>
              </w:rPr>
              <w:t xml:space="preserve"> que podía ser consultado mediante el link </w:t>
            </w:r>
            <w:hyperlink r:id="rId14" w:history="1">
              <w:r w:rsidR="00D1751B" w:rsidRPr="00413ABF">
                <w:rPr>
                  <w:rStyle w:val="Hipervnculo"/>
                  <w:rFonts w:ascii="Palatino Linotype" w:eastAsia="Calibri" w:hAnsi="Palatino Linotype" w:cs="Arial"/>
                  <w:sz w:val="20"/>
                  <w:szCs w:val="20"/>
                </w:rPr>
                <w:t>https://www.ixtapandelasal.gob.mx/sesiones-de-cabildo-ordinarias</w:t>
              </w:r>
            </w:hyperlink>
            <w:r w:rsidR="00D1751B" w:rsidRPr="00413ABF">
              <w:rPr>
                <w:rFonts w:ascii="Palatino Linotype" w:eastAsia="Calibri" w:hAnsi="Palatino Linotype" w:cs="Arial"/>
                <w:sz w:val="20"/>
                <w:szCs w:val="20"/>
              </w:rPr>
              <w:t xml:space="preserve"> </w:t>
            </w:r>
          </w:p>
        </w:tc>
        <w:tc>
          <w:tcPr>
            <w:tcW w:w="1491" w:type="dxa"/>
            <w:shd w:val="clear" w:color="auto" w:fill="FFFFFF" w:themeFill="background1"/>
          </w:tcPr>
          <w:p w:rsidR="00876DAD" w:rsidRPr="00413ABF" w:rsidRDefault="002D5FBF" w:rsidP="00C34B81">
            <w:pPr>
              <w:spacing w:before="100" w:beforeAutospacing="1" w:after="100" w:afterAutospacing="1" w:line="360" w:lineRule="auto"/>
              <w:contextualSpacing/>
              <w:jc w:val="both"/>
              <w:rPr>
                <w:rFonts w:ascii="Palatino Linotype" w:eastAsia="Calibri" w:hAnsi="Palatino Linotype" w:cs="Arial"/>
                <w:sz w:val="20"/>
                <w:szCs w:val="20"/>
              </w:rPr>
            </w:pPr>
            <w:r w:rsidRPr="00413ABF">
              <w:rPr>
                <w:rFonts w:ascii="Palatino Linotype" w:eastAsia="Calibri" w:hAnsi="Palatino Linotype" w:cs="Arial"/>
                <w:b/>
                <w:sz w:val="20"/>
                <w:szCs w:val="20"/>
              </w:rPr>
              <w:lastRenderedPageBreak/>
              <w:t>No colma</w:t>
            </w:r>
          </w:p>
          <w:p w:rsidR="00876DAD" w:rsidRPr="00413ABF" w:rsidRDefault="00876DAD" w:rsidP="00C34B81">
            <w:pPr>
              <w:spacing w:before="100" w:beforeAutospacing="1" w:after="100" w:afterAutospacing="1" w:line="360" w:lineRule="auto"/>
              <w:contextualSpacing/>
              <w:jc w:val="both"/>
              <w:rPr>
                <w:rFonts w:ascii="Palatino Linotype" w:eastAsia="Calibri" w:hAnsi="Palatino Linotype" w:cs="Arial"/>
                <w:sz w:val="20"/>
                <w:szCs w:val="20"/>
              </w:rPr>
            </w:pPr>
          </w:p>
        </w:tc>
      </w:tr>
    </w:tbl>
    <w:p w:rsidR="00D1751B" w:rsidRPr="00413ABF" w:rsidRDefault="00D1751B" w:rsidP="00C34B81">
      <w:pPr>
        <w:spacing w:before="100" w:beforeAutospacing="1" w:after="100" w:afterAutospacing="1" w:line="360" w:lineRule="auto"/>
        <w:contextualSpacing/>
        <w:jc w:val="both"/>
        <w:rPr>
          <w:rFonts w:ascii="Palatino Linotype" w:hAnsi="Palatino Linotype" w:cs="Arial"/>
        </w:rPr>
      </w:pPr>
    </w:p>
    <w:p w:rsidR="00876DAD" w:rsidRPr="00413ABF" w:rsidRDefault="00876DAD" w:rsidP="00C34B81">
      <w:pPr>
        <w:spacing w:before="100" w:beforeAutospacing="1" w:after="100" w:afterAutospacing="1" w:line="360" w:lineRule="auto"/>
        <w:contextualSpacing/>
        <w:jc w:val="both"/>
        <w:rPr>
          <w:rFonts w:ascii="Palatino Linotype" w:hAnsi="Palatino Linotype" w:cs="Arial"/>
        </w:rPr>
      </w:pPr>
      <w:r w:rsidRPr="00413ABF">
        <w:rPr>
          <w:rFonts w:ascii="Palatino Linotype" w:hAnsi="Palatino Linotype" w:cs="Arial"/>
        </w:rPr>
        <w:t xml:space="preserve">De lo anterior, se puede advertir que </w:t>
      </w:r>
      <w:r w:rsidRPr="00413ABF">
        <w:rPr>
          <w:rFonts w:ascii="Palatino Linotype" w:hAnsi="Palatino Linotype" w:cs="Arial"/>
          <w:b/>
        </w:rPr>
        <w:t xml:space="preserve">EL SUJETO OBLIGADO </w:t>
      </w:r>
      <w:r w:rsidRPr="00413ABF">
        <w:rPr>
          <w:rFonts w:ascii="Palatino Linotype" w:hAnsi="Palatino Linotype" w:cs="Arial"/>
        </w:rPr>
        <w:t>no satisfizo el derecho de acceso a la información ejercido por el particular, pues como se puede observar en la tabla que antecede, atendió la misma</w:t>
      </w:r>
      <w:r w:rsidR="002D5FBF" w:rsidRPr="00413ABF">
        <w:rPr>
          <w:rFonts w:ascii="Palatino Linotype" w:hAnsi="Palatino Linotype" w:cs="Arial"/>
        </w:rPr>
        <w:t>, empero la misma no colma el derecho de acceso a la información ejercido por el particular</w:t>
      </w:r>
      <w:r w:rsidRPr="00413ABF">
        <w:rPr>
          <w:rFonts w:ascii="Palatino Linotype" w:hAnsi="Palatino Linotype" w:cs="Arial"/>
        </w:rPr>
        <w:t>.</w:t>
      </w:r>
    </w:p>
    <w:p w:rsidR="00876DAD" w:rsidRPr="00413ABF" w:rsidRDefault="00876DAD" w:rsidP="00C34B8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lang w:val="es-ES"/>
        </w:rPr>
      </w:pPr>
    </w:p>
    <w:p w:rsidR="008F6B32" w:rsidRPr="00413ABF" w:rsidRDefault="008F6B32" w:rsidP="008F6B32">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222222"/>
          <w:lang w:val="es-ES" w:eastAsia="es-MX"/>
        </w:rPr>
      </w:pPr>
      <w:r w:rsidRPr="00413ABF">
        <w:rPr>
          <w:rFonts w:ascii="Palatino Linotype" w:hAnsi="Palatino Linotype"/>
          <w:color w:val="222222"/>
          <w:lang w:val="es-ES" w:eastAsia="es-MX"/>
        </w:rPr>
        <w:t>Lo anterior es así, pues de una revisión a lo remitido se observa que las imágenes no cuentan con un enlace o archivo para observar la versión video grabada o el audio de las sesiones, aunado a que de las imágenes se observa que no siguen un número consecutivo como se aprecia en las siguientes imágenes:</w:t>
      </w:r>
    </w:p>
    <w:p w:rsidR="00876DAD" w:rsidRPr="00413ABF" w:rsidRDefault="00AD46AA" w:rsidP="00C34B8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b/>
          <w:color w:val="000000"/>
          <w:lang w:val="es-ES"/>
        </w:rPr>
      </w:pPr>
      <w:r>
        <w:rPr>
          <w:rFonts w:ascii="Palatino Linotype" w:hAnsi="Palatino Linotype"/>
          <w:b/>
          <w:noProof/>
          <w:color w:val="000000"/>
          <w:lang w:eastAsia="es-MX"/>
        </w:rPr>
        <mc:AlternateContent>
          <mc:Choice Requires="wps">
            <w:drawing>
              <wp:anchor distT="0" distB="0" distL="114300" distR="114300" simplePos="0" relativeHeight="251660288" behindDoc="0" locked="0" layoutInCell="1" allowOverlap="1">
                <wp:simplePos x="0" y="0"/>
                <wp:positionH relativeFrom="column">
                  <wp:posOffset>-94615</wp:posOffset>
                </wp:positionH>
                <wp:positionV relativeFrom="paragraph">
                  <wp:posOffset>160655</wp:posOffset>
                </wp:positionV>
                <wp:extent cx="6038215" cy="2400300"/>
                <wp:effectExtent l="23495" t="24130" r="24765" b="52070"/>
                <wp:wrapTight wrapText="bothSides">
                  <wp:wrapPolygon edited="0">
                    <wp:start x="-34" y="-149"/>
                    <wp:lineTo x="-139" y="451"/>
                    <wp:lineTo x="-102" y="749"/>
                    <wp:lineTo x="173" y="1051"/>
                    <wp:lineTo x="21323" y="22200"/>
                    <wp:lineTo x="21773" y="22200"/>
                    <wp:lineTo x="21807" y="21903"/>
                    <wp:lineTo x="21807" y="21600"/>
                    <wp:lineTo x="21739" y="21451"/>
                    <wp:lineTo x="20596" y="20251"/>
                    <wp:lineTo x="173" y="-149"/>
                    <wp:lineTo x="-34" y="-149"/>
                  </wp:wrapPolygon>
                </wp:wrapTight>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215" cy="24003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82D06"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2.65pt" to="468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" strokecolor="#4a7ebb" strokeweight="3.5pt">
                <v:fill o:detectmouseclick="t"/>
                <v:shadow on="t" opacity="22938f" offset="0"/>
                <w10:wrap type="tight"/>
              </v:line>
            </w:pict>
          </mc:Fallback>
        </mc:AlternateContent>
      </w:r>
    </w:p>
    <w:p w:rsidR="00D1751B" w:rsidRPr="00413ABF" w:rsidRDefault="00D1751B" w:rsidP="00C34B8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b/>
          <w:color w:val="000000"/>
          <w:lang w:val="es-ES"/>
        </w:rPr>
      </w:pPr>
      <w:r w:rsidRPr="00413ABF">
        <w:rPr>
          <w:noProof/>
          <w:lang w:eastAsia="es-MX"/>
        </w:rPr>
        <w:lastRenderedPageBreak/>
        <w:drawing>
          <wp:inline distT="0" distB="0" distL="0" distR="0">
            <wp:extent cx="5791835" cy="30784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208" b="1306"/>
                    <a:stretch/>
                  </pic:blipFill>
                  <pic:spPr bwMode="auto">
                    <a:xfrm>
                      <a:off x="0" y="0"/>
                      <a:ext cx="5791835" cy="3078480"/>
                    </a:xfrm>
                    <a:prstGeom prst="rect">
                      <a:avLst/>
                    </a:prstGeom>
                    <a:ln>
                      <a:noFill/>
                    </a:ln>
                    <a:extLst>
                      <a:ext uri="{53640926-AAD7-44D8-BBD7-CCE9431645EC}">
                        <a14:shadowObscured xmlns:a14="http://schemas.microsoft.com/office/drawing/2010/main"/>
                      </a:ext>
                    </a:extLst>
                  </pic:spPr>
                </pic:pic>
              </a:graphicData>
            </a:graphic>
          </wp:inline>
        </w:drawing>
      </w:r>
    </w:p>
    <w:p w:rsidR="00D1751B" w:rsidRPr="00413ABF" w:rsidRDefault="00D1751B" w:rsidP="00C34B8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b/>
          <w:color w:val="000000"/>
          <w:lang w:val="es-ES"/>
        </w:rPr>
      </w:pPr>
    </w:p>
    <w:p w:rsidR="00D1751B" w:rsidRPr="00413ABF" w:rsidRDefault="00D1751B" w:rsidP="00C34B8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b/>
          <w:color w:val="000000"/>
          <w:lang w:val="es-ES"/>
        </w:rPr>
      </w:pPr>
      <w:r w:rsidRPr="00413ABF">
        <w:rPr>
          <w:noProof/>
          <w:lang w:eastAsia="es-MX"/>
        </w:rPr>
        <w:drawing>
          <wp:inline distT="0" distB="0" distL="0" distR="0">
            <wp:extent cx="5791835" cy="31134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443"/>
                    <a:stretch/>
                  </pic:blipFill>
                  <pic:spPr bwMode="auto">
                    <a:xfrm>
                      <a:off x="0" y="0"/>
                      <a:ext cx="5791835" cy="3113405"/>
                    </a:xfrm>
                    <a:prstGeom prst="rect">
                      <a:avLst/>
                    </a:prstGeom>
                    <a:ln>
                      <a:noFill/>
                    </a:ln>
                    <a:extLst>
                      <a:ext uri="{53640926-AAD7-44D8-BBD7-CCE9431645EC}">
                        <a14:shadowObscured xmlns:a14="http://schemas.microsoft.com/office/drawing/2010/main"/>
                      </a:ext>
                    </a:extLst>
                  </pic:spPr>
                </pic:pic>
              </a:graphicData>
            </a:graphic>
          </wp:inline>
        </w:drawing>
      </w:r>
    </w:p>
    <w:p w:rsidR="00D1751B" w:rsidRPr="00413ABF" w:rsidRDefault="00D1751B" w:rsidP="00C34B8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b/>
          <w:color w:val="000000"/>
          <w:lang w:val="es-ES"/>
        </w:rPr>
      </w:pPr>
    </w:p>
    <w:p w:rsidR="008F6B32" w:rsidRPr="00413ABF" w:rsidRDefault="008F6B32" w:rsidP="00C34B8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b/>
          <w:color w:val="000000"/>
          <w:lang w:val="es-ES"/>
        </w:rPr>
      </w:pPr>
      <w:r w:rsidRPr="00413ABF">
        <w:rPr>
          <w:noProof/>
          <w:lang w:eastAsia="es-MX"/>
        </w:rPr>
        <w:lastRenderedPageBreak/>
        <w:drawing>
          <wp:inline distT="0" distB="0" distL="0" distR="0">
            <wp:extent cx="5791835" cy="31210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209"/>
                    <a:stretch/>
                  </pic:blipFill>
                  <pic:spPr bwMode="auto">
                    <a:xfrm>
                      <a:off x="0" y="0"/>
                      <a:ext cx="5791835" cy="3121025"/>
                    </a:xfrm>
                    <a:prstGeom prst="rect">
                      <a:avLst/>
                    </a:prstGeom>
                    <a:ln>
                      <a:noFill/>
                    </a:ln>
                    <a:extLst>
                      <a:ext uri="{53640926-AAD7-44D8-BBD7-CCE9431645EC}">
                        <a14:shadowObscured xmlns:a14="http://schemas.microsoft.com/office/drawing/2010/main"/>
                      </a:ext>
                    </a:extLst>
                  </pic:spPr>
                </pic:pic>
              </a:graphicData>
            </a:graphic>
          </wp:inline>
        </w:drawing>
      </w:r>
    </w:p>
    <w:p w:rsidR="00876DAD" w:rsidRPr="00413ABF" w:rsidRDefault="00876DAD" w:rsidP="00C34B8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b/>
          <w:color w:val="000000"/>
          <w:lang w:val="es-ES"/>
        </w:rPr>
      </w:pPr>
    </w:p>
    <w:p w:rsidR="00876DAD" w:rsidRPr="00413ABF" w:rsidRDefault="008F6B32" w:rsidP="00C34B81">
      <w:pPr>
        <w:spacing w:before="100" w:beforeAutospacing="1" w:after="100" w:afterAutospacing="1" w:line="360" w:lineRule="auto"/>
        <w:contextualSpacing/>
        <w:jc w:val="both"/>
        <w:rPr>
          <w:rFonts w:ascii="Palatino Linotype" w:hAnsi="Palatino Linotype" w:cs="Arial"/>
        </w:rPr>
      </w:pPr>
      <w:r w:rsidRPr="00413ABF">
        <w:rPr>
          <w:rFonts w:ascii="Palatino Linotype" w:hAnsi="Palatino Linotype" w:cs="Arial"/>
        </w:rPr>
        <w:t>A</w:t>
      </w:r>
      <w:r w:rsidR="00876DAD" w:rsidRPr="00413ABF">
        <w:rPr>
          <w:rFonts w:ascii="Palatino Linotype" w:hAnsi="Palatino Linotype" w:cs="Arial"/>
        </w:rPr>
        <w:t>tento a lo anterior, es importante establecer lo que dispone la Ley Orgánica en cita:</w:t>
      </w:r>
    </w:p>
    <w:p w:rsidR="00876DAD" w:rsidRPr="00413ABF" w:rsidRDefault="00876DAD" w:rsidP="00C34B81">
      <w:pPr>
        <w:spacing w:before="100" w:beforeAutospacing="1" w:after="100" w:afterAutospacing="1" w:line="360" w:lineRule="auto"/>
        <w:contextualSpacing/>
        <w:jc w:val="both"/>
        <w:rPr>
          <w:rFonts w:ascii="Palatino Linotype" w:hAnsi="Palatino Linotype" w:cs="Arial"/>
        </w:rPr>
      </w:pP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w:t>
      </w:r>
      <w:r w:rsidRPr="00413ABF">
        <w:rPr>
          <w:rFonts w:ascii="Palatino Linotype" w:hAnsi="Palatino Linotype"/>
          <w:b/>
          <w:i/>
          <w:sz w:val="22"/>
          <w:szCs w:val="22"/>
        </w:rPr>
        <w:t>Artículo 28.-</w:t>
      </w:r>
      <w:r w:rsidRPr="00413ABF">
        <w:rPr>
          <w:rFonts w:ascii="Palatino Linotype" w:hAnsi="Palatino Linotype"/>
          <w:i/>
          <w:sz w:val="22"/>
          <w:szCs w:val="22"/>
        </w:rPr>
        <w:t xml:space="preserve"> </w:t>
      </w:r>
      <w:r w:rsidRPr="00413ABF">
        <w:rPr>
          <w:rFonts w:ascii="Palatino Linotype" w:hAnsi="Palatino Linotype"/>
          <w:b/>
          <w:i/>
          <w:sz w:val="22"/>
          <w:szCs w:val="22"/>
        </w:rPr>
        <w:t>Los ayuntamientos sesionarán cuando menos una vez cada ocho días o cuantas veces sea necesario en asuntos de urgente resolución</w:t>
      </w:r>
      <w:r w:rsidRPr="00413ABF">
        <w:rPr>
          <w:rFonts w:ascii="Palatino Linotype" w:hAnsi="Palatino Linotype"/>
          <w:i/>
          <w:sz w:val="22"/>
          <w:szCs w:val="22"/>
        </w:rPr>
        <w:t xml:space="preserve">, a petición de la mayoría de sus miembros y podrán declararse en sesión permanente cuando la importancia del asunto lo requiera.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Las sesiones de los ayuntamientos serán públicas y deberán transmitirse a través de la página de internet del municipio. Las sesiones de los ayuntamientos se celebrarán en la sala de cabildos; y cuando la solemnidad del caso lo requiera, en el recinto previamente declarado oficial para tal objeto. Los ayuntamientos sesionarán en cabildo abierto cuando menos bimestralmente.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En este tipo de sesiones el Ayuntamiento escuchará la opinión del público que participe en la Sesión y podrá tomarla en cuenta al dictaminar sus resoluciones.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lastRenderedPageBreak/>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Para la celebración de las sesiones se deberá contar con un orden del día que contenga como mínimo: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a) Lista de Asistencia y en su caso declaración del quórum legal;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b) Lectura, discusión y en su caso aprobación del acta de la sesión anterior; c) Aprobación del orden del día;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d) Presentación de asuntos y turno a Comisiones;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e) Lectura, discusión y en su caso, aprobación de los acuerdos; y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f) Asuntos generales.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Cuando asista público a las sesiones observará respeto y compostura, cuidando quien las presida que por ningún motivo tome parte en las deliberaciones del ayuntamiento, ni exprese manifestaciones que alteren el orden en el recinto.</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b/>
          <w:i/>
          <w:sz w:val="22"/>
          <w:szCs w:val="22"/>
        </w:rPr>
        <w:t>Artículo 30.</w:t>
      </w:r>
      <w:r w:rsidRPr="00413ABF">
        <w:rPr>
          <w:rFonts w:ascii="Palatino Linotype" w:hAnsi="Palatino Linotype"/>
          <w:i/>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De las actas, se les entregará copia certificada en formato físico o electrónico a los integrantes del Ayuntamiento que lo soliciten en un plazo no mayor de ocho días hábiles.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i/>
          <w:sz w:val="22"/>
          <w:szCs w:val="22"/>
        </w:rPr>
        <w:t xml:space="preserve">Los documentos electrónicos en el que consten las firmas electrónicas avanzadas o el sello electrónico de los integrantes del Ayuntamiento tendrá el carácter de copia certificada. 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r w:rsidRPr="00413ABF">
        <w:rPr>
          <w:rFonts w:ascii="Palatino Linotype" w:hAnsi="Palatino Linotype"/>
          <w:b/>
          <w:i/>
          <w:sz w:val="22"/>
          <w:szCs w:val="22"/>
        </w:rPr>
        <w:t xml:space="preserve">Para cada sesión se </w:t>
      </w:r>
      <w:r w:rsidRPr="00413ABF">
        <w:rPr>
          <w:rFonts w:ascii="Palatino Linotype" w:hAnsi="Palatino Linotype"/>
          <w:b/>
          <w:i/>
          <w:sz w:val="22"/>
          <w:szCs w:val="22"/>
        </w:rPr>
        <w:lastRenderedPageBreak/>
        <w:t>deberá contar con una versión estenográfica o videograbada</w:t>
      </w:r>
      <w:r w:rsidRPr="00413ABF">
        <w:rPr>
          <w:rFonts w:ascii="Palatino Linotype" w:hAnsi="Palatino Linotype"/>
          <w:i/>
          <w:sz w:val="22"/>
          <w:szCs w:val="22"/>
        </w:rPr>
        <w:t xml:space="preserve"> que permita hacer las aclaraciones pertinentes, </w:t>
      </w:r>
      <w:r w:rsidRPr="00413ABF">
        <w:rPr>
          <w:rFonts w:ascii="Palatino Linotype" w:hAnsi="Palatino Linotype"/>
          <w:b/>
          <w:i/>
          <w:sz w:val="22"/>
          <w:szCs w:val="22"/>
        </w:rPr>
        <w:t>la cual formará parte del acta correspondiente</w:t>
      </w:r>
      <w:r w:rsidRPr="00413ABF">
        <w:rPr>
          <w:rFonts w:ascii="Palatino Linotype" w:hAnsi="Palatino Linotype"/>
          <w:i/>
          <w:sz w:val="22"/>
          <w:szCs w:val="22"/>
        </w:rPr>
        <w:t xml:space="preserve">. La </w:t>
      </w:r>
      <w:r w:rsidRPr="00413ABF">
        <w:rPr>
          <w:rFonts w:ascii="Palatino Linotype" w:hAnsi="Palatino Linotype"/>
          <w:b/>
          <w:i/>
          <w:sz w:val="22"/>
          <w:szCs w:val="22"/>
        </w:rPr>
        <w:t>versión estenográfica o videograbada deberá estar disponible en la página de internet</w:t>
      </w:r>
      <w:r w:rsidRPr="00413ABF">
        <w:rPr>
          <w:rFonts w:ascii="Palatino Linotype" w:hAnsi="Palatino Linotype"/>
          <w:i/>
          <w:sz w:val="22"/>
          <w:szCs w:val="22"/>
        </w:rPr>
        <w:t xml:space="preserve"> del Ayuntamiento y en las oficinas de la Secretaría del Ayuntamiento.</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b/>
          <w:i/>
          <w:sz w:val="22"/>
          <w:szCs w:val="22"/>
        </w:rPr>
        <w:t>Artículo 91.-</w:t>
      </w:r>
      <w:r w:rsidRPr="00413ABF">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i/>
          <w:sz w:val="22"/>
          <w:szCs w:val="22"/>
        </w:rPr>
      </w:pPr>
      <w:r w:rsidRPr="00413ABF">
        <w:rPr>
          <w:rFonts w:ascii="Palatino Linotype" w:hAnsi="Palatino Linotype"/>
          <w:b/>
          <w:i/>
          <w:sz w:val="22"/>
          <w:szCs w:val="22"/>
        </w:rPr>
        <w:t>I.</w:t>
      </w:r>
      <w:r w:rsidRPr="00413ABF">
        <w:rPr>
          <w:rFonts w:ascii="Palatino Linotype" w:hAnsi="Palatino Linotype"/>
          <w:i/>
          <w:sz w:val="22"/>
          <w:szCs w:val="22"/>
        </w:rPr>
        <w:t xml:space="preserve"> Asistir a las sesiones del ayuntamiento y levantar las actas correspondientes;</w:t>
      </w:r>
    </w:p>
    <w:p w:rsidR="00876DAD" w:rsidRPr="00413ABF" w:rsidRDefault="00876DAD" w:rsidP="00C34B81">
      <w:pPr>
        <w:spacing w:before="100" w:beforeAutospacing="1" w:after="100" w:afterAutospacing="1" w:line="276" w:lineRule="auto"/>
        <w:ind w:left="851" w:right="902"/>
        <w:contextualSpacing/>
        <w:jc w:val="both"/>
        <w:rPr>
          <w:rFonts w:ascii="Palatino Linotype" w:hAnsi="Palatino Linotype" w:cs="Arial"/>
          <w:i/>
          <w:sz w:val="22"/>
          <w:szCs w:val="22"/>
        </w:rPr>
      </w:pPr>
      <w:r w:rsidRPr="00413ABF">
        <w:rPr>
          <w:rFonts w:ascii="Palatino Linotype" w:hAnsi="Palatino Linotype" w:cs="Arial"/>
          <w:i/>
          <w:sz w:val="22"/>
          <w:szCs w:val="22"/>
        </w:rPr>
        <w:t>. . .”</w:t>
      </w:r>
    </w:p>
    <w:p w:rsidR="008A60CB" w:rsidRPr="00413ABF" w:rsidRDefault="008A60CB" w:rsidP="00C34B81">
      <w:pPr>
        <w:spacing w:before="100" w:beforeAutospacing="1" w:after="100" w:afterAutospacing="1" w:line="360" w:lineRule="auto"/>
        <w:contextualSpacing/>
        <w:jc w:val="both"/>
        <w:rPr>
          <w:rFonts w:ascii="Palatino Linotype" w:hAnsi="Palatino Linotype" w:cs="Arial"/>
        </w:rPr>
      </w:pPr>
    </w:p>
    <w:p w:rsidR="008A60CB" w:rsidRPr="00413ABF" w:rsidRDefault="008A60CB" w:rsidP="008A60CB">
      <w:pPr>
        <w:spacing w:before="100" w:beforeAutospacing="1" w:after="100" w:afterAutospacing="1" w:line="360" w:lineRule="auto"/>
        <w:contextualSpacing/>
        <w:jc w:val="both"/>
        <w:rPr>
          <w:rFonts w:ascii="Palatino Linotype" w:hAnsi="Palatino Linotype" w:cs="Arial"/>
          <w:lang w:eastAsia="es-MX"/>
        </w:rPr>
      </w:pPr>
      <w:r w:rsidRPr="00413ABF">
        <w:rPr>
          <w:rFonts w:ascii="Palatino Linotype" w:hAnsi="Palatino Linotype"/>
        </w:rPr>
        <w:t xml:space="preserve">Establecido lo anterior, y para continuar con el presente estudio, resulta conveniente precisar el contenido del </w:t>
      </w:r>
      <w:r w:rsidRPr="00413ABF">
        <w:rPr>
          <w:rFonts w:ascii="Palatino Linotype" w:hAnsi="Palatino Linotype" w:cs="Arial"/>
          <w:lang w:eastAsia="es-MX"/>
        </w:rPr>
        <w:t xml:space="preserve">artículo 161, de la Ley de </w:t>
      </w:r>
      <w:r w:rsidRPr="00413ABF">
        <w:rPr>
          <w:rFonts w:ascii="Palatino Linotype" w:eastAsia="Calibri" w:hAnsi="Palatino Linotype" w:cs="Arial"/>
        </w:rPr>
        <w:t>Transparencia</w:t>
      </w:r>
      <w:r w:rsidRPr="00413ABF">
        <w:rPr>
          <w:rFonts w:ascii="Palatino Linotype" w:hAnsi="Palatino Linotype" w:cs="Arial"/>
          <w:lang w:eastAsia="es-MX"/>
        </w:rPr>
        <w:t xml:space="preserve"> y Acceso a la Información Pública del Estado de México y Municipios, el cual dispone:</w:t>
      </w:r>
    </w:p>
    <w:p w:rsidR="008A60CB" w:rsidRPr="00413ABF" w:rsidRDefault="008A60CB" w:rsidP="008A60CB">
      <w:pPr>
        <w:spacing w:before="100" w:beforeAutospacing="1" w:after="100" w:afterAutospacing="1"/>
        <w:ind w:left="709" w:right="709"/>
        <w:contextualSpacing/>
        <w:jc w:val="both"/>
        <w:rPr>
          <w:rFonts w:ascii="Palatino Linotype" w:hAnsi="Palatino Linotype" w:cs="Arial"/>
          <w:bCs/>
          <w:i/>
          <w:sz w:val="22"/>
          <w:szCs w:val="22"/>
        </w:rPr>
      </w:pPr>
    </w:p>
    <w:p w:rsidR="008A60CB" w:rsidRPr="00413ABF" w:rsidRDefault="008A60CB" w:rsidP="008A60CB">
      <w:pPr>
        <w:spacing w:before="100" w:beforeAutospacing="1" w:after="100" w:afterAutospacing="1"/>
        <w:ind w:left="709" w:right="709"/>
        <w:contextualSpacing/>
        <w:jc w:val="both"/>
        <w:rPr>
          <w:rFonts w:ascii="Palatino Linotype" w:hAnsi="Palatino Linotype" w:cs="Arial"/>
          <w:i/>
          <w:sz w:val="22"/>
          <w:szCs w:val="22"/>
        </w:rPr>
      </w:pPr>
      <w:r w:rsidRPr="00413ABF">
        <w:rPr>
          <w:rFonts w:ascii="Palatino Linotype" w:hAnsi="Palatino Linotype" w:cs="Arial"/>
          <w:bCs/>
          <w:i/>
          <w:sz w:val="22"/>
          <w:szCs w:val="22"/>
        </w:rPr>
        <w:t>“</w:t>
      </w:r>
      <w:r w:rsidRPr="00413ABF">
        <w:rPr>
          <w:rFonts w:ascii="Palatino Linotype" w:hAnsi="Palatino Linotype" w:cs="Arial"/>
          <w:b/>
          <w:bCs/>
          <w:i/>
          <w:sz w:val="22"/>
          <w:szCs w:val="22"/>
        </w:rPr>
        <w:t xml:space="preserve">Artículo 161. </w:t>
      </w:r>
      <w:r w:rsidRPr="00413ABF">
        <w:rPr>
          <w:rFonts w:ascii="Palatino Linotype" w:hAnsi="Palatino Linotype" w:cs="Arial"/>
          <w:b/>
          <w:i/>
          <w:sz w:val="22"/>
          <w:szCs w:val="22"/>
          <w:u w:val="single"/>
        </w:rPr>
        <w:t xml:space="preserve">Cuando la </w:t>
      </w:r>
      <w:r w:rsidRPr="00413ABF">
        <w:rPr>
          <w:rFonts w:ascii="Palatino Linotype" w:hAnsi="Palatino Linotype" w:cs="Arial"/>
          <w:b/>
          <w:i/>
          <w:sz w:val="22"/>
          <w:szCs w:val="22"/>
          <w:u w:val="single"/>
          <w:lang w:eastAsia="es-MX"/>
        </w:rPr>
        <w:t>información</w:t>
      </w:r>
      <w:r w:rsidRPr="00413ABF">
        <w:rPr>
          <w:rFonts w:ascii="Palatino Linotype" w:hAnsi="Palatino Linotype" w:cs="Arial"/>
          <w:b/>
          <w:i/>
          <w:sz w:val="22"/>
          <w:szCs w:val="22"/>
          <w:u w:val="single"/>
        </w:rPr>
        <w:t xml:space="preserve"> requerida por el solicitante ya esté disponible al público en</w:t>
      </w:r>
      <w:r w:rsidRPr="00413ABF">
        <w:rPr>
          <w:rFonts w:ascii="Palatino Linotype" w:hAnsi="Palatino Linotype" w:cs="Arial"/>
          <w:i/>
          <w:sz w:val="22"/>
          <w:szCs w:val="22"/>
        </w:rPr>
        <w:t xml:space="preserve"> medios impresos, tales como libros, compendios, trípticos, registros públicos, </w:t>
      </w:r>
      <w:r w:rsidRPr="00413ABF">
        <w:rPr>
          <w:rFonts w:ascii="Palatino Linotype" w:hAnsi="Palatino Linotype" w:cs="Arial"/>
          <w:b/>
          <w:i/>
          <w:sz w:val="22"/>
          <w:szCs w:val="22"/>
          <w:u w:val="single"/>
        </w:rPr>
        <w:t>en formatos electrónicos disponibles en Internet</w:t>
      </w:r>
      <w:r w:rsidRPr="00413ABF">
        <w:rPr>
          <w:rFonts w:ascii="Palatino Linotype" w:hAnsi="Palatino Linotype" w:cs="Arial"/>
          <w:i/>
          <w:sz w:val="22"/>
          <w:szCs w:val="22"/>
        </w:rPr>
        <w:t xml:space="preserve"> o en cualquier otro medio, </w:t>
      </w:r>
      <w:r w:rsidRPr="00413ABF">
        <w:rPr>
          <w:rFonts w:ascii="Palatino Linotype" w:hAnsi="Palatino Linotype" w:cs="Arial"/>
          <w:b/>
          <w:i/>
          <w:sz w:val="22"/>
          <w:szCs w:val="22"/>
          <w:u w:val="single"/>
        </w:rPr>
        <w:t>se le hará saber por el medio requerido por el solicitante la fuente, el lugar y la forma en que puede consultar</w:t>
      </w:r>
      <w:r w:rsidRPr="00413ABF">
        <w:rPr>
          <w:rFonts w:ascii="Palatino Linotype" w:hAnsi="Palatino Linotype" w:cs="Arial"/>
          <w:i/>
          <w:sz w:val="22"/>
          <w:szCs w:val="22"/>
        </w:rPr>
        <w:t xml:space="preserve">, reproducir </w:t>
      </w:r>
      <w:r w:rsidRPr="00413ABF">
        <w:rPr>
          <w:rFonts w:ascii="Palatino Linotype" w:hAnsi="Palatino Linotype" w:cs="Arial"/>
          <w:b/>
          <w:i/>
          <w:sz w:val="22"/>
          <w:szCs w:val="22"/>
          <w:u w:val="single"/>
        </w:rPr>
        <w:t>o adquirir dicha información en un plazo no mayor a cinco días hábiles</w:t>
      </w:r>
      <w:r w:rsidRPr="00413ABF">
        <w:rPr>
          <w:rFonts w:ascii="Palatino Linotype" w:hAnsi="Palatino Linotype" w:cs="Arial"/>
          <w:i/>
          <w:sz w:val="22"/>
          <w:szCs w:val="22"/>
        </w:rPr>
        <w:t xml:space="preserve">. </w:t>
      </w:r>
      <w:r w:rsidRPr="00413ABF">
        <w:rPr>
          <w:rFonts w:ascii="Palatino Linotype" w:hAnsi="Palatino Linotype" w:cs="Arial"/>
          <w:b/>
          <w:i/>
          <w:sz w:val="22"/>
          <w:szCs w:val="22"/>
          <w:u w:val="single"/>
        </w:rPr>
        <w:t>La fuente deberá ser precisa y concreta y no debe implicar que el solicitante realice una búsqueda en toda la información que se encuentre disponible</w:t>
      </w:r>
      <w:r w:rsidRPr="00413ABF">
        <w:rPr>
          <w:rFonts w:ascii="Palatino Linotype" w:hAnsi="Palatino Linotype" w:cs="Arial"/>
          <w:i/>
          <w:sz w:val="22"/>
          <w:szCs w:val="22"/>
        </w:rPr>
        <w:t>.”</w:t>
      </w:r>
    </w:p>
    <w:p w:rsidR="008A60CB" w:rsidRPr="00413ABF" w:rsidRDefault="008A60CB" w:rsidP="008A60CB">
      <w:pPr>
        <w:spacing w:before="100" w:beforeAutospacing="1" w:after="100" w:afterAutospacing="1"/>
        <w:ind w:left="709" w:right="709"/>
        <w:contextualSpacing/>
        <w:jc w:val="both"/>
        <w:rPr>
          <w:rFonts w:ascii="Palatino Linotype" w:hAnsi="Palatino Linotype" w:cs="Arial"/>
          <w:sz w:val="22"/>
          <w:szCs w:val="22"/>
        </w:rPr>
      </w:pPr>
      <w:r w:rsidRPr="00413ABF">
        <w:rPr>
          <w:rFonts w:ascii="Palatino Linotype" w:hAnsi="Palatino Linotype" w:cs="Arial"/>
          <w:sz w:val="22"/>
          <w:szCs w:val="22"/>
        </w:rPr>
        <w:t>(Énfasis añadido)</w:t>
      </w:r>
    </w:p>
    <w:p w:rsidR="008A60CB" w:rsidRPr="00413ABF" w:rsidRDefault="008A60CB" w:rsidP="008A60CB">
      <w:pPr>
        <w:spacing w:before="100" w:beforeAutospacing="1" w:after="100" w:afterAutospacing="1" w:line="360" w:lineRule="auto"/>
        <w:contextualSpacing/>
        <w:jc w:val="both"/>
        <w:rPr>
          <w:rFonts w:ascii="Palatino Linotype" w:hAnsi="Palatino Linotype"/>
        </w:rPr>
      </w:pPr>
    </w:p>
    <w:p w:rsidR="008A60CB" w:rsidRPr="00413ABF" w:rsidRDefault="008A60CB" w:rsidP="008A60CB">
      <w:pPr>
        <w:spacing w:before="100" w:beforeAutospacing="1" w:after="100" w:afterAutospacing="1" w:line="360" w:lineRule="auto"/>
        <w:contextualSpacing/>
        <w:jc w:val="both"/>
        <w:rPr>
          <w:rFonts w:ascii="Palatino Linotype" w:hAnsi="Palatino Linotype"/>
        </w:rPr>
      </w:pPr>
      <w:r w:rsidRPr="00413ABF">
        <w:rPr>
          <w:rFonts w:ascii="Palatino Linotype" w:hAnsi="Palatino Linotype"/>
        </w:rPr>
        <w:t xml:space="preserve">En ese contexto, se advierte que una forma de colmar el derecho de acceso a la información de los solicitantes, sin que necesariamente se proporcione en la modalidad elegida, en el presente caso, a través del SAIMEX, es hacer del conocimiento de los particulares, que la información requerida se encuentra a </w:t>
      </w:r>
      <w:r w:rsidRPr="00413ABF">
        <w:rPr>
          <w:rFonts w:ascii="Palatino Linotype" w:hAnsi="Palatino Linotype"/>
        </w:rPr>
        <w:lastRenderedPageBreak/>
        <w:t>disposición del público en formatos electrónicos disponibles en Internet, teniendo como requisitos</w:t>
      </w:r>
      <w:r w:rsidRPr="00413ABF">
        <w:rPr>
          <w:rFonts w:ascii="Palatino Linotype" w:hAnsi="Palatino Linotype"/>
          <w:b/>
        </w:rPr>
        <w:t xml:space="preserve"> </w:t>
      </w:r>
      <w:r w:rsidRPr="00413ABF">
        <w:rPr>
          <w:rFonts w:ascii="Palatino Linotype" w:hAnsi="Palatino Linotype"/>
          <w:b/>
          <w:u w:val="single"/>
        </w:rPr>
        <w:t>necesarios</w:t>
      </w:r>
      <w:r w:rsidRPr="00413ABF">
        <w:rPr>
          <w:rFonts w:ascii="Palatino Linotype" w:hAnsi="Palatino Linotype"/>
        </w:rPr>
        <w:t xml:space="preserve">: </w:t>
      </w:r>
      <w:r w:rsidRPr="00413ABF">
        <w:rPr>
          <w:rFonts w:ascii="Palatino Linotype" w:hAnsi="Palatino Linotype"/>
          <w:b/>
        </w:rPr>
        <w:t>1)</w:t>
      </w:r>
      <w:r w:rsidRPr="00413ABF">
        <w:rPr>
          <w:rFonts w:ascii="Palatino Linotype" w:hAnsi="Palatino Linotype"/>
        </w:rPr>
        <w:t xml:space="preserve"> Que se proporcione la </w:t>
      </w:r>
      <w:r w:rsidRPr="00413ABF">
        <w:rPr>
          <w:rFonts w:ascii="Palatino Linotype" w:hAnsi="Palatino Linotype"/>
          <w:b/>
        </w:rPr>
        <w:t>fuente, lugar y forma de consulta</w:t>
      </w:r>
      <w:r w:rsidRPr="00413ABF">
        <w:rPr>
          <w:rFonts w:ascii="Palatino Linotype" w:hAnsi="Palatino Linotype"/>
        </w:rPr>
        <w:t xml:space="preserve">; </w:t>
      </w:r>
      <w:r w:rsidRPr="00413ABF">
        <w:rPr>
          <w:rFonts w:ascii="Palatino Linotype" w:hAnsi="Palatino Linotype"/>
          <w:b/>
        </w:rPr>
        <w:t>2)</w:t>
      </w:r>
      <w:r w:rsidRPr="00413ABF">
        <w:rPr>
          <w:rFonts w:ascii="Palatino Linotype" w:hAnsi="Palatino Linotype"/>
        </w:rPr>
        <w:t xml:space="preserve"> Que se haga del conocimiento </w:t>
      </w:r>
      <w:r w:rsidRPr="00413ABF">
        <w:rPr>
          <w:rFonts w:ascii="Palatino Linotype" w:hAnsi="Palatino Linotype"/>
          <w:b/>
        </w:rPr>
        <w:t>dentro del plazo de 5 días hábiles</w:t>
      </w:r>
      <w:r w:rsidRPr="00413ABF">
        <w:rPr>
          <w:rFonts w:ascii="Palatino Linotype" w:hAnsi="Palatino Linotype"/>
        </w:rPr>
        <w:t xml:space="preserve"> contados a partir de la solicitud; y </w:t>
      </w:r>
      <w:r w:rsidRPr="00413ABF">
        <w:rPr>
          <w:rFonts w:ascii="Palatino Linotype" w:hAnsi="Palatino Linotype"/>
          <w:b/>
        </w:rPr>
        <w:t xml:space="preserve">3) </w:t>
      </w:r>
      <w:r w:rsidRPr="00413ABF">
        <w:rPr>
          <w:rFonts w:ascii="Palatino Linotype" w:hAnsi="Palatino Linotype"/>
        </w:rPr>
        <w:t xml:space="preserve">Que la fuente proporcionada sea </w:t>
      </w:r>
      <w:r w:rsidRPr="00413ABF">
        <w:rPr>
          <w:rFonts w:ascii="Palatino Linotype" w:hAnsi="Palatino Linotype"/>
          <w:b/>
        </w:rPr>
        <w:t>precisa y concreta</w:t>
      </w:r>
      <w:r w:rsidRPr="00413ABF">
        <w:rPr>
          <w:rFonts w:ascii="Palatino Linotype" w:hAnsi="Palatino Linotype"/>
        </w:rPr>
        <w:t xml:space="preserve">, de tal manera, que </w:t>
      </w:r>
      <w:r w:rsidRPr="00413ABF">
        <w:rPr>
          <w:rFonts w:ascii="Palatino Linotype" w:hAnsi="Palatino Linotype"/>
          <w:b/>
          <w:u w:val="single"/>
        </w:rPr>
        <w:t>no implique que los solicitantes realicen una búsqueda en toda la información que se encuentre disponible</w:t>
      </w:r>
      <w:r w:rsidRPr="00413ABF">
        <w:rPr>
          <w:rFonts w:ascii="Palatino Linotype" w:hAnsi="Palatino Linotype"/>
        </w:rPr>
        <w:t>.</w:t>
      </w:r>
    </w:p>
    <w:p w:rsidR="008A60CB" w:rsidRPr="00413ABF" w:rsidRDefault="008A60CB" w:rsidP="00C34B81">
      <w:pPr>
        <w:spacing w:before="100" w:beforeAutospacing="1" w:after="100" w:afterAutospacing="1" w:line="360" w:lineRule="auto"/>
        <w:contextualSpacing/>
        <w:jc w:val="both"/>
        <w:rPr>
          <w:rFonts w:ascii="Palatino Linotype" w:hAnsi="Palatino Linotype" w:cs="Arial"/>
        </w:rPr>
      </w:pPr>
    </w:p>
    <w:p w:rsidR="008A60CB" w:rsidRPr="00413ABF" w:rsidRDefault="008A60CB" w:rsidP="00C34B81">
      <w:pPr>
        <w:spacing w:before="100" w:beforeAutospacing="1" w:after="100" w:afterAutospacing="1" w:line="360" w:lineRule="auto"/>
        <w:contextualSpacing/>
        <w:jc w:val="both"/>
        <w:rPr>
          <w:rFonts w:ascii="Palatino Linotype" w:hAnsi="Palatino Linotype" w:cs="Arial"/>
        </w:rPr>
      </w:pPr>
    </w:p>
    <w:p w:rsidR="00876DAD" w:rsidRPr="00413ABF" w:rsidRDefault="00876DAD" w:rsidP="00C34B81">
      <w:pPr>
        <w:spacing w:before="100" w:beforeAutospacing="1" w:after="100" w:afterAutospacing="1" w:line="360" w:lineRule="auto"/>
        <w:contextualSpacing/>
        <w:jc w:val="both"/>
        <w:rPr>
          <w:rFonts w:ascii="Palatino Linotype" w:hAnsi="Palatino Linotype" w:cs="Arial"/>
        </w:rPr>
      </w:pPr>
      <w:r w:rsidRPr="00413ABF">
        <w:rPr>
          <w:rFonts w:ascii="Palatino Linotype" w:hAnsi="Palatino Linotype" w:cs="Arial"/>
        </w:rPr>
        <w:t>Es de lo anterior, que el Servidor Público Habilitado competente para conocer de la información requerida es el Secretario del Ayuntamiento, es quien levanta las actas de las sesiones de cabildo, mismas que se celebrarán cuando menos una vez cada ocho días, o las veces que considere necesarias cuando se tengan que tratar asuntos de urgente resolución</w:t>
      </w:r>
      <w:r w:rsidR="002D5FBF" w:rsidRPr="00413ABF">
        <w:rPr>
          <w:rFonts w:ascii="Palatino Linotype" w:hAnsi="Palatino Linotype" w:cs="Arial"/>
        </w:rPr>
        <w:t>, de las cuales se levantará el acta correspondiente e integrará el acta la versión estenográfica o video grabada de la sesión, misma que deberá estar para consulta en la página oficial del Ayuntamiento</w:t>
      </w:r>
      <w:r w:rsidRPr="00413ABF">
        <w:rPr>
          <w:rFonts w:ascii="Palatino Linotype" w:hAnsi="Palatino Linotype" w:cs="Arial"/>
        </w:rPr>
        <w:t>.</w:t>
      </w:r>
    </w:p>
    <w:p w:rsidR="00876DAD" w:rsidRPr="00413ABF" w:rsidRDefault="00876DAD" w:rsidP="00C34B81">
      <w:pPr>
        <w:spacing w:before="100" w:beforeAutospacing="1" w:after="100" w:afterAutospacing="1" w:line="360" w:lineRule="auto"/>
        <w:contextualSpacing/>
        <w:jc w:val="both"/>
        <w:rPr>
          <w:rFonts w:ascii="Palatino Linotype" w:hAnsi="Palatino Linotype" w:cs="Arial"/>
        </w:rPr>
      </w:pPr>
    </w:p>
    <w:p w:rsidR="00876DAD" w:rsidRPr="00413ABF" w:rsidRDefault="00876DAD" w:rsidP="00C34B81">
      <w:pPr>
        <w:spacing w:before="100" w:beforeAutospacing="1" w:after="100" w:afterAutospacing="1" w:line="360" w:lineRule="auto"/>
        <w:contextualSpacing/>
        <w:jc w:val="both"/>
        <w:rPr>
          <w:rFonts w:ascii="Palatino Linotype" w:hAnsi="Palatino Linotype" w:cs="Arial"/>
        </w:rPr>
      </w:pPr>
      <w:r w:rsidRPr="00413ABF">
        <w:rPr>
          <w:rFonts w:ascii="Palatino Linotype" w:hAnsi="Palatino Linotype" w:cs="Arial"/>
        </w:rPr>
        <w:t>Así mismo,</w:t>
      </w:r>
      <w:r w:rsidR="002D5FBF" w:rsidRPr="00413ABF">
        <w:rPr>
          <w:rFonts w:ascii="Palatino Linotype" w:hAnsi="Palatino Linotype" w:cs="Arial"/>
        </w:rPr>
        <w:t xml:space="preserve"> no se omite referir que lo solicitado por el particular constitutye una de las obligaciones de</w:t>
      </w:r>
      <w:r w:rsidRPr="00413ABF">
        <w:rPr>
          <w:rFonts w:ascii="Palatino Linotype" w:hAnsi="Palatino Linotype" w:cs="Arial"/>
        </w:rPr>
        <w:t xml:space="preserve"> transparencia específica</w:t>
      </w:r>
      <w:r w:rsidR="002D5FBF" w:rsidRPr="00413ABF">
        <w:rPr>
          <w:rFonts w:ascii="Palatino Linotype" w:hAnsi="Palatino Linotype" w:cs="Arial"/>
        </w:rPr>
        <w:t xml:space="preserve"> para los Municipios, </w:t>
      </w:r>
      <w:r w:rsidRPr="00413ABF">
        <w:rPr>
          <w:rFonts w:ascii="Palatino Linotype" w:hAnsi="Palatino Linotype" w:cs="Arial"/>
        </w:rPr>
        <w:t>regulada en el artículo 94, fracción II inciso b), de la Ley de la Materia que señala:</w:t>
      </w:r>
    </w:p>
    <w:p w:rsidR="00876DAD" w:rsidRPr="00413ABF" w:rsidRDefault="00876DAD" w:rsidP="00C34B81">
      <w:pPr>
        <w:spacing w:before="100" w:beforeAutospacing="1" w:after="100" w:afterAutospacing="1" w:line="276" w:lineRule="auto"/>
        <w:ind w:left="851" w:right="899"/>
        <w:contextualSpacing/>
        <w:jc w:val="both"/>
        <w:rPr>
          <w:rFonts w:ascii="Palatino Linotype" w:hAnsi="Palatino Linotype"/>
          <w:b/>
          <w:i/>
          <w:sz w:val="22"/>
          <w:szCs w:val="22"/>
        </w:rPr>
      </w:pPr>
    </w:p>
    <w:p w:rsidR="00876DAD" w:rsidRPr="00413ABF" w:rsidRDefault="00876DAD" w:rsidP="00C34B81">
      <w:pPr>
        <w:spacing w:before="100" w:beforeAutospacing="1" w:after="100" w:afterAutospacing="1" w:line="276" w:lineRule="auto"/>
        <w:ind w:left="851" w:right="899"/>
        <w:contextualSpacing/>
        <w:jc w:val="both"/>
        <w:rPr>
          <w:rFonts w:ascii="Palatino Linotype" w:hAnsi="Palatino Linotype"/>
          <w:i/>
          <w:sz w:val="22"/>
          <w:szCs w:val="22"/>
        </w:rPr>
      </w:pPr>
      <w:r w:rsidRPr="00413ABF">
        <w:rPr>
          <w:rFonts w:ascii="Palatino Linotype" w:hAnsi="Palatino Linotype"/>
          <w:b/>
          <w:i/>
          <w:sz w:val="22"/>
          <w:szCs w:val="22"/>
        </w:rPr>
        <w:t>Artículo 94</w:t>
      </w:r>
      <w:r w:rsidRPr="00413ABF">
        <w:rPr>
          <w:rFonts w:ascii="Palatino Linotype" w:hAnsi="Palatino Linotype"/>
          <w:i/>
          <w:sz w:val="22"/>
          <w:szCs w:val="22"/>
        </w:rPr>
        <w:t>. Además de las obligaciones de transparencia común a que se refiere el Capítulo II de este Título, los sujetos obligados del Poder Ejecutivo Local y municipales, deberán poner a disposición del público y actualizar la siguiente información:</w:t>
      </w:r>
    </w:p>
    <w:p w:rsidR="00876DAD" w:rsidRPr="00413ABF" w:rsidRDefault="00876DAD" w:rsidP="00C34B81">
      <w:pPr>
        <w:spacing w:before="100" w:beforeAutospacing="1" w:after="100" w:afterAutospacing="1" w:line="276" w:lineRule="auto"/>
        <w:ind w:left="851" w:right="899"/>
        <w:contextualSpacing/>
        <w:jc w:val="both"/>
        <w:rPr>
          <w:rFonts w:ascii="Palatino Linotype" w:hAnsi="Palatino Linotype"/>
          <w:b/>
          <w:i/>
          <w:sz w:val="22"/>
          <w:szCs w:val="22"/>
        </w:rPr>
      </w:pPr>
      <w:r w:rsidRPr="00413ABF">
        <w:rPr>
          <w:rFonts w:ascii="Palatino Linotype" w:hAnsi="Palatino Linotype"/>
          <w:b/>
          <w:i/>
          <w:sz w:val="22"/>
          <w:szCs w:val="22"/>
        </w:rPr>
        <w:t xml:space="preserve">II. Adicionalmente en el caso de los municipios: </w:t>
      </w:r>
    </w:p>
    <w:p w:rsidR="00876DAD" w:rsidRPr="00413ABF" w:rsidRDefault="00876DAD" w:rsidP="00C34B81">
      <w:pPr>
        <w:spacing w:before="100" w:beforeAutospacing="1" w:after="100" w:afterAutospacing="1" w:line="276" w:lineRule="auto"/>
        <w:ind w:left="851" w:right="899"/>
        <w:contextualSpacing/>
        <w:jc w:val="both"/>
        <w:rPr>
          <w:rFonts w:ascii="Palatino Linotype" w:hAnsi="Palatino Linotype"/>
          <w:i/>
          <w:sz w:val="22"/>
          <w:szCs w:val="22"/>
        </w:rPr>
      </w:pPr>
      <w:r w:rsidRPr="00413ABF">
        <w:rPr>
          <w:rFonts w:ascii="Palatino Linotype" w:hAnsi="Palatino Linotype"/>
          <w:i/>
          <w:sz w:val="22"/>
          <w:szCs w:val="22"/>
        </w:rPr>
        <w:lastRenderedPageBreak/>
        <w:t xml:space="preserve">a) El contenido de las gacetas municipales, las cuales deberán comprender los resolutivos y acuerdos aprobados por los ayuntamientos; </w:t>
      </w:r>
    </w:p>
    <w:p w:rsidR="00876DAD" w:rsidRPr="00413ABF" w:rsidRDefault="00876DAD" w:rsidP="00C34B81">
      <w:pPr>
        <w:spacing w:before="100" w:beforeAutospacing="1" w:after="100" w:afterAutospacing="1" w:line="276" w:lineRule="auto"/>
        <w:ind w:left="851" w:right="899"/>
        <w:contextualSpacing/>
        <w:jc w:val="both"/>
        <w:rPr>
          <w:rFonts w:ascii="Palatino Linotype" w:hAnsi="Palatino Linotype"/>
          <w:i/>
          <w:sz w:val="22"/>
          <w:szCs w:val="22"/>
        </w:rPr>
      </w:pPr>
      <w:r w:rsidRPr="00413ABF">
        <w:rPr>
          <w:rFonts w:ascii="Palatino Linotype" w:hAnsi="Palatino Linotype"/>
          <w:b/>
          <w:i/>
          <w:sz w:val="22"/>
          <w:szCs w:val="22"/>
          <w:u w:val="single"/>
        </w:rPr>
        <w:t>b) Las actas de sesiones de cabildo</w:t>
      </w:r>
      <w:r w:rsidRPr="00413ABF">
        <w:rPr>
          <w:rFonts w:ascii="Palatino Linotype" w:hAnsi="Palatino Linotype"/>
          <w:i/>
          <w:sz w:val="22"/>
          <w:szCs w:val="22"/>
        </w:rPr>
        <w:t>, los controles de asistencia de los integrantes del Ayuntamiento a las sesiones de cabildo y el sentido de votación de los miembros del cabildo sobre las iniciativas o acuerdos;</w:t>
      </w:r>
    </w:p>
    <w:p w:rsidR="008958F4" w:rsidRPr="00413ABF" w:rsidRDefault="008958F4" w:rsidP="00C34B81">
      <w:pPr>
        <w:spacing w:before="100" w:beforeAutospacing="1" w:after="100" w:afterAutospacing="1" w:line="360" w:lineRule="auto"/>
        <w:contextualSpacing/>
        <w:jc w:val="both"/>
        <w:rPr>
          <w:rFonts w:ascii="Palatino Linotype" w:hAnsi="Palatino Linotype"/>
          <w:szCs w:val="17"/>
          <w:lang w:eastAsia="es-ES_tradnl"/>
        </w:rPr>
      </w:pPr>
    </w:p>
    <w:p w:rsidR="00876DAD" w:rsidRPr="00413ABF" w:rsidRDefault="00876DAD" w:rsidP="00C34B81">
      <w:pPr>
        <w:spacing w:before="100" w:beforeAutospacing="1" w:after="100" w:afterAutospacing="1" w:line="360" w:lineRule="auto"/>
        <w:contextualSpacing/>
        <w:jc w:val="both"/>
        <w:rPr>
          <w:rFonts w:ascii="Palatino Linotype" w:hAnsi="Palatino Linotype"/>
          <w:szCs w:val="17"/>
          <w:lang w:eastAsia="es-ES_tradnl"/>
        </w:rPr>
      </w:pPr>
      <w:r w:rsidRPr="00413ABF">
        <w:rPr>
          <w:rFonts w:ascii="Palatino Linotype" w:hAnsi="Palatino Linotype"/>
          <w:szCs w:val="17"/>
          <w:lang w:eastAsia="es-ES_tradnl"/>
        </w:rPr>
        <w:t xml:space="preserve">Atento a lo anterior, de la revisión del IPOMEX, se aprecia que el </w:t>
      </w:r>
      <w:r w:rsidRPr="00413ABF">
        <w:rPr>
          <w:rFonts w:ascii="Palatino Linotype" w:hAnsi="Palatino Linotype"/>
          <w:b/>
          <w:szCs w:val="17"/>
          <w:lang w:eastAsia="es-ES_tradnl"/>
        </w:rPr>
        <w:t xml:space="preserve">SUJETO OBLIGADO </w:t>
      </w:r>
      <w:r w:rsidRPr="00413ABF">
        <w:rPr>
          <w:rFonts w:ascii="Palatino Linotype" w:hAnsi="Palatino Linotype"/>
          <w:szCs w:val="17"/>
          <w:lang w:eastAsia="es-ES_tradnl"/>
        </w:rPr>
        <w:t xml:space="preserve">ha publicado </w:t>
      </w:r>
      <w:r w:rsidR="002D5FBF" w:rsidRPr="00413ABF">
        <w:rPr>
          <w:rFonts w:ascii="Palatino Linotype" w:hAnsi="Palatino Linotype"/>
          <w:szCs w:val="17"/>
          <w:lang w:eastAsia="es-ES_tradnl"/>
        </w:rPr>
        <w:t xml:space="preserve">19 </w:t>
      </w:r>
      <w:r w:rsidRPr="00413ABF">
        <w:rPr>
          <w:rFonts w:ascii="Palatino Linotype" w:hAnsi="Palatino Linotype"/>
          <w:szCs w:val="17"/>
          <w:lang w:eastAsia="es-ES_tradnl"/>
        </w:rPr>
        <w:t>sesiones de cabildo; tal y como, se aprecia a continuación:</w:t>
      </w:r>
    </w:p>
    <w:p w:rsidR="00876DAD" w:rsidRPr="00413ABF" w:rsidRDefault="00876DAD" w:rsidP="00C34B81">
      <w:pPr>
        <w:spacing w:before="100" w:beforeAutospacing="1" w:after="100" w:afterAutospacing="1" w:line="360" w:lineRule="auto"/>
        <w:contextualSpacing/>
        <w:jc w:val="both"/>
        <w:rPr>
          <w:rFonts w:ascii="Palatino Linotype" w:hAnsi="Palatino Linotype"/>
          <w:szCs w:val="17"/>
          <w:lang w:eastAsia="es-ES_tradnl"/>
        </w:rPr>
      </w:pPr>
    </w:p>
    <w:p w:rsidR="00876DAD" w:rsidRPr="00413ABF" w:rsidRDefault="008F6B32" w:rsidP="00C34B81">
      <w:pPr>
        <w:spacing w:before="100" w:beforeAutospacing="1" w:after="100" w:afterAutospacing="1" w:line="360" w:lineRule="auto"/>
        <w:contextualSpacing/>
        <w:jc w:val="both"/>
        <w:rPr>
          <w:rFonts w:ascii="Palatino Linotype" w:hAnsi="Palatino Linotype"/>
          <w:szCs w:val="17"/>
          <w:lang w:eastAsia="es-ES_tradnl"/>
        </w:rPr>
      </w:pPr>
      <w:r w:rsidRPr="00413ABF">
        <w:rPr>
          <w:noProof/>
          <w:lang w:eastAsia="es-MX"/>
        </w:rPr>
        <w:drawing>
          <wp:inline distT="0" distB="0" distL="0" distR="0">
            <wp:extent cx="5791835" cy="31286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975"/>
                    <a:stretch/>
                  </pic:blipFill>
                  <pic:spPr bwMode="auto">
                    <a:xfrm>
                      <a:off x="0" y="0"/>
                      <a:ext cx="5791835" cy="3128645"/>
                    </a:xfrm>
                    <a:prstGeom prst="rect">
                      <a:avLst/>
                    </a:prstGeom>
                    <a:ln>
                      <a:noFill/>
                    </a:ln>
                    <a:extLst>
                      <a:ext uri="{53640926-AAD7-44D8-BBD7-CCE9431645EC}">
                        <a14:shadowObscured xmlns:a14="http://schemas.microsoft.com/office/drawing/2010/main"/>
                      </a:ext>
                    </a:extLst>
                  </pic:spPr>
                </pic:pic>
              </a:graphicData>
            </a:graphic>
          </wp:inline>
        </w:drawing>
      </w:r>
    </w:p>
    <w:p w:rsidR="00876DAD" w:rsidRPr="00413ABF" w:rsidRDefault="00876DAD" w:rsidP="00C34B81">
      <w:pPr>
        <w:spacing w:before="100" w:beforeAutospacing="1" w:after="100" w:afterAutospacing="1" w:line="360" w:lineRule="auto"/>
        <w:contextualSpacing/>
        <w:jc w:val="both"/>
        <w:rPr>
          <w:rFonts w:ascii="Palatino Linotype" w:eastAsia="Calibri" w:hAnsi="Palatino Linotype" w:cs="Tahoma"/>
          <w:bCs/>
          <w:szCs w:val="22"/>
          <w:lang w:eastAsia="en-US"/>
        </w:rPr>
      </w:pPr>
    </w:p>
    <w:p w:rsidR="00876DAD" w:rsidRPr="00413ABF" w:rsidRDefault="00876DAD" w:rsidP="00C34B81">
      <w:pPr>
        <w:spacing w:before="100" w:beforeAutospacing="1" w:after="100" w:afterAutospacing="1" w:line="360" w:lineRule="auto"/>
        <w:contextualSpacing/>
        <w:jc w:val="both"/>
        <w:rPr>
          <w:rFonts w:ascii="Palatino Linotype" w:eastAsia="Calibri" w:hAnsi="Palatino Linotype" w:cs="Tahoma"/>
          <w:b/>
          <w:iCs/>
          <w:szCs w:val="22"/>
          <w:lang w:val="es-ES" w:eastAsia="es-ES_tradnl"/>
        </w:rPr>
      </w:pPr>
      <w:r w:rsidRPr="00413ABF">
        <w:rPr>
          <w:rFonts w:ascii="Palatino Linotype" w:eastAsia="Calibri" w:hAnsi="Palatino Linotype" w:cs="Tahoma"/>
          <w:bCs/>
          <w:szCs w:val="22"/>
          <w:lang w:eastAsia="en-US"/>
        </w:rPr>
        <w:t xml:space="preserve">Por lo expuesto, se considera que </w:t>
      </w:r>
      <w:r w:rsidRPr="00413ABF">
        <w:rPr>
          <w:rFonts w:ascii="Palatino Linotype" w:eastAsia="Calibri" w:hAnsi="Palatino Linotype" w:cs="Tahoma"/>
          <w:b/>
          <w:bCs/>
          <w:szCs w:val="22"/>
          <w:lang w:eastAsia="en-US"/>
        </w:rPr>
        <w:t>EL SUJETO OBLIGADO</w:t>
      </w:r>
      <w:r w:rsidRPr="00413ABF">
        <w:rPr>
          <w:rFonts w:ascii="Palatino Linotype" w:eastAsia="Calibri" w:hAnsi="Palatino Linotype" w:cs="Tahoma"/>
          <w:bCs/>
          <w:szCs w:val="22"/>
          <w:lang w:eastAsia="en-US"/>
        </w:rPr>
        <w:t>, para atender el requerimiento, deberá realizar una búsqueda exhaustiva y razonable</w:t>
      </w:r>
      <w:r w:rsidR="004D63B6" w:rsidRPr="00413ABF">
        <w:rPr>
          <w:rFonts w:ascii="Palatino Linotype" w:eastAsia="Calibri" w:hAnsi="Palatino Linotype" w:cs="Tahoma"/>
          <w:bCs/>
          <w:szCs w:val="22"/>
          <w:lang w:eastAsia="en-US"/>
        </w:rPr>
        <w:t xml:space="preserve"> </w:t>
      </w:r>
      <w:r w:rsidR="00485E53" w:rsidRPr="00413ABF">
        <w:rPr>
          <w:rFonts w:ascii="Palatino Linotype" w:eastAsia="Calibri" w:hAnsi="Palatino Linotype" w:cs="Tahoma"/>
          <w:bCs/>
          <w:szCs w:val="22"/>
          <w:lang w:eastAsia="en-US"/>
        </w:rPr>
        <w:t>e</w:t>
      </w:r>
      <w:r w:rsidR="004D63B6" w:rsidRPr="00413ABF">
        <w:rPr>
          <w:rFonts w:ascii="Palatino Linotype" w:eastAsia="Calibri" w:hAnsi="Palatino Linotype" w:cs="Tahoma"/>
          <w:bCs/>
          <w:szCs w:val="22"/>
          <w:lang w:eastAsia="en-US"/>
        </w:rPr>
        <w:t>n</w:t>
      </w:r>
      <w:r w:rsidR="00485E53" w:rsidRPr="00413ABF">
        <w:rPr>
          <w:rFonts w:ascii="Palatino Linotype" w:eastAsia="Calibri" w:hAnsi="Palatino Linotype" w:cs="Tahoma"/>
          <w:bCs/>
          <w:szCs w:val="22"/>
          <w:lang w:eastAsia="en-US"/>
        </w:rPr>
        <w:t xml:space="preserve"> los archivos de la Secretaría del Ayuntamiento</w:t>
      </w:r>
      <w:r w:rsidRPr="00413ABF">
        <w:rPr>
          <w:rFonts w:ascii="Palatino Linotype" w:eastAsia="Calibri" w:hAnsi="Palatino Linotype" w:cs="Tahoma"/>
          <w:bCs/>
          <w:szCs w:val="22"/>
          <w:lang w:eastAsia="en-US"/>
        </w:rPr>
        <w:t xml:space="preserve">, y de ser procedente en </w:t>
      </w:r>
      <w:r w:rsidRPr="00413ABF">
        <w:rPr>
          <w:rFonts w:ascii="Palatino Linotype" w:eastAsia="Calibri" w:hAnsi="Palatino Linotype" w:cs="Tahoma"/>
          <w:b/>
          <w:bCs/>
          <w:szCs w:val="22"/>
          <w:lang w:eastAsia="en-US"/>
        </w:rPr>
        <w:t>versión pública</w:t>
      </w:r>
      <w:r w:rsidRPr="00413ABF">
        <w:rPr>
          <w:rFonts w:ascii="Palatino Linotype" w:eastAsia="Calibri" w:hAnsi="Palatino Linotype" w:cs="Tahoma"/>
          <w:bCs/>
          <w:szCs w:val="22"/>
          <w:lang w:eastAsia="en-US"/>
        </w:rPr>
        <w:t xml:space="preserve"> proporcionar el las versiones video grabadas </w:t>
      </w:r>
      <w:r w:rsidR="002D5FBF" w:rsidRPr="00413ABF">
        <w:rPr>
          <w:rFonts w:ascii="Palatino Linotype" w:eastAsia="Calibri" w:hAnsi="Palatino Linotype" w:cs="Tahoma"/>
          <w:bCs/>
          <w:szCs w:val="22"/>
          <w:lang w:eastAsia="en-US"/>
        </w:rPr>
        <w:t xml:space="preserve">y/o estenográficas </w:t>
      </w:r>
      <w:r w:rsidRPr="00413ABF">
        <w:rPr>
          <w:rFonts w:ascii="Palatino Linotype" w:eastAsia="Calibri" w:hAnsi="Palatino Linotype" w:cs="Tahoma"/>
          <w:bCs/>
          <w:szCs w:val="22"/>
          <w:lang w:eastAsia="en-US"/>
        </w:rPr>
        <w:t xml:space="preserve">de las sesiones </w:t>
      </w:r>
      <w:r w:rsidRPr="00413ABF">
        <w:rPr>
          <w:rFonts w:ascii="Palatino Linotype" w:eastAsia="Calibri" w:hAnsi="Palatino Linotype" w:cs="Tahoma"/>
          <w:bCs/>
          <w:szCs w:val="22"/>
          <w:lang w:eastAsia="en-US"/>
        </w:rPr>
        <w:lastRenderedPageBreak/>
        <w:t xml:space="preserve">ordinarias y extraordinarias celebradas del 1 de enero </w:t>
      </w:r>
      <w:r w:rsidR="008958F4" w:rsidRPr="00413ABF">
        <w:rPr>
          <w:rFonts w:ascii="Palatino Linotype" w:eastAsia="Calibri" w:hAnsi="Palatino Linotype" w:cs="Tahoma"/>
          <w:bCs/>
          <w:szCs w:val="22"/>
          <w:lang w:eastAsia="en-US"/>
        </w:rPr>
        <w:t xml:space="preserve">de 2019 </w:t>
      </w:r>
      <w:r w:rsidRPr="00413ABF">
        <w:rPr>
          <w:rFonts w:ascii="Palatino Linotype" w:eastAsia="Calibri" w:hAnsi="Palatino Linotype" w:cs="Tahoma"/>
          <w:bCs/>
          <w:szCs w:val="22"/>
          <w:lang w:eastAsia="en-US"/>
        </w:rPr>
        <w:t>al 10 de febrero de 2020.</w:t>
      </w:r>
    </w:p>
    <w:p w:rsidR="00876DAD" w:rsidRPr="00413ABF" w:rsidRDefault="00876DAD" w:rsidP="00C34B81">
      <w:pPr>
        <w:spacing w:before="100" w:beforeAutospacing="1" w:after="100" w:afterAutospacing="1" w:line="360" w:lineRule="auto"/>
        <w:contextualSpacing/>
        <w:jc w:val="both"/>
        <w:rPr>
          <w:rFonts w:ascii="Palatino Linotype" w:eastAsia="Calibri" w:hAnsi="Palatino Linotype" w:cs="Tahoma"/>
          <w:b/>
          <w:iCs/>
          <w:szCs w:val="22"/>
          <w:lang w:val="es-ES" w:eastAsia="es-ES_tradnl"/>
        </w:rPr>
      </w:pPr>
    </w:p>
    <w:p w:rsidR="00876DAD" w:rsidRPr="00413ABF" w:rsidRDefault="00876DAD" w:rsidP="00C34B81">
      <w:pPr>
        <w:autoSpaceDE w:val="0"/>
        <w:autoSpaceDN w:val="0"/>
        <w:adjustRightInd w:val="0"/>
        <w:spacing w:before="100" w:beforeAutospacing="1" w:after="100" w:afterAutospacing="1" w:line="360" w:lineRule="auto"/>
        <w:ind w:right="49"/>
        <w:contextualSpacing/>
        <w:jc w:val="both"/>
        <w:rPr>
          <w:rFonts w:ascii="Palatino Linotype" w:eastAsia="Arial Unicode MS" w:hAnsi="Palatino Linotype" w:cs="Arial"/>
          <w:lang w:val="es-ES_tradnl"/>
        </w:rPr>
      </w:pPr>
      <w:r w:rsidRPr="00413ABF">
        <w:rPr>
          <w:rFonts w:ascii="Palatino Linotype" w:hAnsi="Palatino Linotype" w:cs="Arial"/>
          <w:lang w:val="es-ES_tradnl"/>
        </w:rPr>
        <w:t xml:space="preserve">Es así que, de los documentos de los cuales se ordena su entrega, deberán ser entregados en </w:t>
      </w:r>
      <w:r w:rsidRPr="00413ABF">
        <w:rPr>
          <w:rFonts w:ascii="Palatino Linotype" w:hAnsi="Palatino Linotype" w:cs="Arial"/>
          <w:b/>
          <w:lang w:val="es-ES_tradnl"/>
        </w:rPr>
        <w:t>versión pública</w:t>
      </w:r>
      <w:r w:rsidRPr="00413ABF">
        <w:rPr>
          <w:rFonts w:ascii="Palatino Linotype" w:hAnsi="Palatino Linotype" w:cs="Arial"/>
          <w:lang w:val="es-ES_tradnl"/>
        </w:rPr>
        <w:t xml:space="preserve">; </w:t>
      </w:r>
      <w:r w:rsidRPr="00413ABF">
        <w:rPr>
          <w:rFonts w:ascii="Palatino Linotype" w:hAnsi="Palatino Linotype"/>
          <w:color w:val="000000"/>
          <w:lang w:val="es-ES_tradnl"/>
        </w:rPr>
        <w:t>en términos del artículo 14</w:t>
      </w:r>
      <w:r w:rsidR="004D63B6" w:rsidRPr="00413ABF">
        <w:rPr>
          <w:rFonts w:ascii="Palatino Linotype" w:hAnsi="Palatino Linotype"/>
          <w:color w:val="000000"/>
          <w:lang w:val="es-ES_tradnl"/>
        </w:rPr>
        <w:t>0</w:t>
      </w:r>
      <w:r w:rsidRPr="00413ABF">
        <w:rPr>
          <w:rFonts w:ascii="Palatino Linotype" w:hAnsi="Palatino Linotype"/>
          <w:color w:val="000000"/>
          <w:lang w:val="es-ES_tradnl"/>
        </w:rPr>
        <w:t xml:space="preserve"> de la Ley de Transparencia y Acceso a la Información Pública del Estado de México y Municipios, deberá </w:t>
      </w:r>
      <w:r w:rsidRPr="00413ABF">
        <w:rPr>
          <w:rFonts w:ascii="Palatino Linotype" w:eastAsia="Arial Unicode MS" w:hAnsi="Palatino Linotype" w:cs="Arial"/>
          <w:lang w:val="es-ES_tradnl"/>
        </w:rPr>
        <w:t>omitirse, eliminarse o suprimirse la</w:t>
      </w:r>
      <w:r w:rsidRPr="00413ABF">
        <w:rPr>
          <w:rFonts w:ascii="Palatino Linotype" w:hAnsi="Palatino Linotype"/>
          <w:color w:val="000000"/>
          <w:lang w:val="es-ES_tradnl"/>
        </w:rPr>
        <w:t xml:space="preserve"> información </w:t>
      </w:r>
      <w:r w:rsidRPr="00413ABF">
        <w:rPr>
          <w:rFonts w:ascii="Palatino Linotype" w:hAnsi="Palatino Linotype"/>
          <w:b/>
          <w:color w:val="000000"/>
          <w:lang w:val="es-ES_tradnl"/>
        </w:rPr>
        <w:t>reservada</w:t>
      </w:r>
      <w:r w:rsidRPr="00413ABF">
        <w:rPr>
          <w:rFonts w:ascii="Palatino Linotype" w:eastAsia="Arial Unicode MS" w:hAnsi="Palatino Linotype" w:cs="Arial"/>
          <w:lang w:val="es-ES_tradnl"/>
        </w:rPr>
        <w:t xml:space="preserve">. </w:t>
      </w:r>
    </w:p>
    <w:p w:rsidR="008958F4" w:rsidRPr="00413ABF" w:rsidRDefault="008958F4" w:rsidP="00C34B81">
      <w:pPr>
        <w:spacing w:before="100" w:beforeAutospacing="1" w:after="100" w:afterAutospacing="1" w:line="360" w:lineRule="auto"/>
        <w:contextualSpacing/>
        <w:jc w:val="both"/>
        <w:rPr>
          <w:rFonts w:ascii="Palatino Linotype" w:hAnsi="Palatino Linotype" w:cs="Arial"/>
          <w:lang w:val="es-ES_tradnl"/>
        </w:rPr>
      </w:pPr>
    </w:p>
    <w:p w:rsidR="00876DAD" w:rsidRPr="00413ABF" w:rsidRDefault="00876DAD" w:rsidP="00C34B81">
      <w:pPr>
        <w:spacing w:before="100" w:beforeAutospacing="1" w:after="100" w:afterAutospacing="1" w:line="360" w:lineRule="auto"/>
        <w:contextualSpacing/>
        <w:jc w:val="both"/>
        <w:rPr>
          <w:rFonts w:ascii="Palatino Linotype" w:hAnsi="Palatino Linotype" w:cs="Arial"/>
          <w:lang w:val="es-ES_tradnl"/>
        </w:rPr>
      </w:pPr>
      <w:r w:rsidRPr="00413ABF">
        <w:rPr>
          <w:rFonts w:ascii="Palatino Linotype" w:hAnsi="Palatino Linotype" w:cs="Arial"/>
          <w:lang w:val="es-ES_tradnl"/>
        </w:rPr>
        <w:t xml:space="preserve">Por </w:t>
      </w:r>
      <w:r w:rsidRPr="00413ABF">
        <w:rPr>
          <w:rFonts w:ascii="Palatino Linotype" w:hAnsi="Palatino Linotype" w:cs="Arial"/>
          <w:lang w:val="es-ES_tradnl" w:eastAsia="es-MX"/>
        </w:rPr>
        <w:t>ende</w:t>
      </w:r>
      <w:r w:rsidRPr="00413ABF">
        <w:rPr>
          <w:rFonts w:ascii="Palatino Linotype" w:hAnsi="Palatino Linotype" w:cs="Arial"/>
          <w:lang w:val="es-ES_tradnl"/>
        </w:rPr>
        <w:t xml:space="preserve">, </w:t>
      </w:r>
      <w:r w:rsidRPr="00413ABF">
        <w:rPr>
          <w:rFonts w:ascii="Palatino Linotype" w:hAnsi="Palatino Linotype" w:cs="Arial"/>
          <w:b/>
          <w:lang w:val="es-ES_tradnl"/>
        </w:rPr>
        <w:t>EL SUJETO OBLIGADO</w:t>
      </w:r>
      <w:r w:rsidRPr="00413ABF">
        <w:rPr>
          <w:rFonts w:ascii="Palatino Linotype" w:hAnsi="Palatino Linotype" w:cs="Arial"/>
          <w:lang w:val="es-ES_tradnl"/>
        </w:rPr>
        <w:t xml:space="preserve"> debe testar datos considerados reservados, sin pasar por alto que la clasificación respectiva tiene que cumplirse a través de la forma y formalidades que la Ley impone; es decir, mediante Acuerdo debidamente fundado y motivado, en </w:t>
      </w:r>
      <w:r w:rsidRPr="00413ABF">
        <w:rPr>
          <w:rFonts w:ascii="Palatino Linotype" w:hAnsi="Palatino Linotype" w:cs="Arial"/>
          <w:noProof/>
          <w:lang w:val="es-ES_tradnl" w:eastAsia="es-MX"/>
        </w:rPr>
        <w:t>términos</w:t>
      </w:r>
      <w:r w:rsidRPr="00413AB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76DAD" w:rsidRPr="00413ABF" w:rsidRDefault="00876DAD" w:rsidP="00C34B81">
      <w:pPr>
        <w:spacing w:before="100" w:beforeAutospacing="1" w:after="100" w:afterAutospacing="1"/>
        <w:contextualSpacing/>
        <w:jc w:val="both"/>
        <w:rPr>
          <w:rFonts w:ascii="Palatino Linotype" w:hAnsi="Palatino Linotype" w:cs="Arial"/>
          <w:sz w:val="22"/>
          <w:szCs w:val="22"/>
          <w:lang w:val="es-ES_tradnl"/>
        </w:rPr>
      </w:pPr>
    </w:p>
    <w:p w:rsidR="00876DAD" w:rsidRPr="00413ABF" w:rsidRDefault="00876DAD" w:rsidP="00C34B81">
      <w:pPr>
        <w:tabs>
          <w:tab w:val="left" w:pos="8222"/>
        </w:tabs>
        <w:spacing w:before="100" w:beforeAutospacing="1" w:after="100" w:afterAutospacing="1"/>
        <w:ind w:left="851" w:right="1134"/>
        <w:contextualSpacing/>
        <w:jc w:val="center"/>
        <w:rPr>
          <w:rFonts w:ascii="Palatino Linotype" w:hAnsi="Palatino Linotype" w:cs="Arial"/>
          <w:b/>
          <w:i/>
          <w:sz w:val="22"/>
          <w:szCs w:val="22"/>
        </w:rPr>
      </w:pPr>
      <w:r w:rsidRPr="00413ABF">
        <w:rPr>
          <w:rFonts w:ascii="Palatino Linotype" w:hAnsi="Palatino Linotype" w:cs="Arial"/>
          <w:b/>
          <w:i/>
          <w:sz w:val="22"/>
          <w:szCs w:val="22"/>
          <w:lang w:val="es-ES_tradnl"/>
        </w:rPr>
        <w:t>Ley de Transparencia y Acceso a la Información Pública del Estado de México y Municipios</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i/>
          <w:sz w:val="22"/>
          <w:szCs w:val="22"/>
          <w:lang w:val="es-ES_tradnl" w:eastAsia="es-MX"/>
        </w:rPr>
        <w:t>“</w:t>
      </w:r>
      <w:r w:rsidRPr="00413ABF">
        <w:rPr>
          <w:rFonts w:ascii="Palatino Linotype" w:hAnsi="Palatino Linotype" w:cs="Arial"/>
          <w:b/>
          <w:i/>
          <w:sz w:val="22"/>
          <w:szCs w:val="22"/>
          <w:lang w:val="es-ES_tradnl" w:eastAsia="es-MX"/>
        </w:rPr>
        <w:t xml:space="preserve">Artículo 49. </w:t>
      </w:r>
      <w:r w:rsidRPr="00413ABF">
        <w:rPr>
          <w:rFonts w:ascii="Palatino Linotype" w:hAnsi="Palatino Linotype" w:cs="Arial"/>
          <w:i/>
          <w:sz w:val="22"/>
          <w:szCs w:val="22"/>
          <w:lang w:val="es-ES_tradnl" w:eastAsia="es-MX"/>
        </w:rPr>
        <w:t xml:space="preserve">Los </w:t>
      </w:r>
      <w:r w:rsidRPr="00413ABF">
        <w:rPr>
          <w:rFonts w:ascii="Palatino Linotype" w:hAnsi="Palatino Linotype" w:cs="Arial"/>
          <w:i/>
          <w:sz w:val="22"/>
          <w:szCs w:val="22"/>
          <w:lang w:val="es-ES_tradnl"/>
        </w:rPr>
        <w:t>Comités</w:t>
      </w:r>
      <w:r w:rsidRPr="00413ABF">
        <w:rPr>
          <w:rFonts w:ascii="Palatino Linotype" w:hAnsi="Palatino Linotype" w:cs="Arial"/>
          <w:i/>
          <w:sz w:val="22"/>
          <w:szCs w:val="22"/>
          <w:lang w:val="es-ES_tradnl" w:eastAsia="es-MX"/>
        </w:rPr>
        <w:t xml:space="preserve"> de Transparencia </w:t>
      </w:r>
      <w:r w:rsidRPr="00413ABF">
        <w:rPr>
          <w:rFonts w:ascii="Palatino Linotype" w:hAnsi="Palatino Linotype"/>
          <w:i/>
          <w:sz w:val="22"/>
          <w:szCs w:val="22"/>
          <w:lang w:val="es-ES_tradnl"/>
        </w:rPr>
        <w:t>tendrán</w:t>
      </w:r>
      <w:r w:rsidRPr="00413ABF">
        <w:rPr>
          <w:rFonts w:ascii="Palatino Linotype" w:hAnsi="Palatino Linotype" w:cs="Arial"/>
          <w:i/>
          <w:sz w:val="22"/>
          <w:szCs w:val="22"/>
          <w:lang w:val="es-ES_tradnl" w:eastAsia="es-MX"/>
        </w:rPr>
        <w:t xml:space="preserve"> las siguientes atribuciones:</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VIII.</w:t>
      </w:r>
      <w:r w:rsidRPr="00413ABF">
        <w:rPr>
          <w:rFonts w:ascii="Palatino Linotype" w:hAnsi="Palatino Linotype" w:cs="Arial"/>
          <w:i/>
          <w:sz w:val="22"/>
          <w:szCs w:val="22"/>
          <w:lang w:val="es-ES_tradnl" w:eastAsia="es-MX"/>
        </w:rPr>
        <w:t xml:space="preserve"> </w:t>
      </w:r>
      <w:r w:rsidRPr="00413ABF">
        <w:rPr>
          <w:rFonts w:ascii="Palatino Linotype" w:hAnsi="Palatino Linotype" w:cs="Arial"/>
          <w:b/>
          <w:i/>
          <w:sz w:val="22"/>
          <w:szCs w:val="22"/>
          <w:lang w:val="es-ES_tradnl" w:eastAsia="es-MX"/>
        </w:rPr>
        <w:t>Aprobar</w:t>
      </w:r>
      <w:r w:rsidRPr="00413ABF">
        <w:rPr>
          <w:rFonts w:ascii="Palatino Linotype" w:hAnsi="Palatino Linotype" w:cs="Arial"/>
          <w:i/>
          <w:sz w:val="22"/>
          <w:szCs w:val="22"/>
          <w:lang w:val="es-ES_tradnl" w:eastAsia="es-MX"/>
        </w:rPr>
        <w:t xml:space="preserve">, </w:t>
      </w:r>
      <w:r w:rsidRPr="00413ABF">
        <w:rPr>
          <w:rFonts w:ascii="Palatino Linotype" w:hAnsi="Palatino Linotype" w:cs="Arial"/>
          <w:i/>
          <w:sz w:val="22"/>
          <w:szCs w:val="22"/>
          <w:lang w:val="es-ES_tradnl"/>
        </w:rPr>
        <w:t>modificar</w:t>
      </w:r>
      <w:r w:rsidRPr="00413ABF">
        <w:rPr>
          <w:rFonts w:ascii="Palatino Linotype" w:hAnsi="Palatino Linotype" w:cs="Arial"/>
          <w:i/>
          <w:sz w:val="22"/>
          <w:szCs w:val="22"/>
          <w:lang w:val="es-ES_tradnl" w:eastAsia="es-MX"/>
        </w:rPr>
        <w:t xml:space="preserve"> o revocar la clasificación de la información;</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b/>
          <w:i/>
          <w:sz w:val="22"/>
          <w:szCs w:val="22"/>
          <w:lang w:val="es-ES_tradnl" w:eastAsia="es-MX"/>
        </w:rPr>
      </w:pPr>
      <w:r w:rsidRPr="00413ABF">
        <w:rPr>
          <w:rFonts w:ascii="Palatino Linotype" w:hAnsi="Palatino Linotype" w:cs="Arial"/>
          <w:b/>
          <w:i/>
          <w:sz w:val="22"/>
          <w:szCs w:val="22"/>
          <w:lang w:val="es-ES_tradnl" w:eastAsia="es-MX"/>
        </w:rPr>
        <w:t>Artículo 132.</w:t>
      </w:r>
      <w:r w:rsidRPr="00413ABF">
        <w:rPr>
          <w:rFonts w:ascii="Palatino Linotype" w:hAnsi="Palatino Linotype" w:cs="Arial"/>
          <w:i/>
          <w:sz w:val="22"/>
          <w:szCs w:val="22"/>
          <w:lang w:val="es-ES_tradnl" w:eastAsia="es-MX"/>
        </w:rPr>
        <w:t xml:space="preserve"> </w:t>
      </w:r>
      <w:r w:rsidRPr="00413ABF">
        <w:rPr>
          <w:rFonts w:ascii="Palatino Linotype" w:hAnsi="Palatino Linotype" w:cs="Arial"/>
          <w:b/>
          <w:i/>
          <w:sz w:val="22"/>
          <w:szCs w:val="22"/>
          <w:lang w:val="es-ES_tradnl" w:eastAsia="es-MX"/>
        </w:rPr>
        <w:t>La clasificación de la información se llevará a cabo en el momento en que:</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i/>
          <w:sz w:val="22"/>
          <w:szCs w:val="22"/>
          <w:lang w:val="es-ES_tradnl" w:eastAsia="es-MX"/>
        </w:rPr>
        <w:t>…</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II.</w:t>
      </w:r>
      <w:r w:rsidRPr="00413ABF">
        <w:rPr>
          <w:rFonts w:ascii="Palatino Linotype" w:hAnsi="Palatino Linotype" w:cs="Arial"/>
          <w:i/>
          <w:sz w:val="22"/>
          <w:szCs w:val="22"/>
          <w:lang w:val="es-ES_tradnl" w:eastAsia="es-MX"/>
        </w:rPr>
        <w:t xml:space="preserve"> Se determine mediante resolución de autoridad competente; o</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lastRenderedPageBreak/>
        <w:t>III</w:t>
      </w:r>
      <w:r w:rsidRPr="00413ABF">
        <w:rPr>
          <w:rFonts w:ascii="Palatino Linotype" w:hAnsi="Palatino Linotype" w:cs="Arial"/>
          <w:i/>
          <w:sz w:val="22"/>
          <w:szCs w:val="22"/>
          <w:lang w:val="es-ES_tradnl" w:eastAsia="es-MX"/>
        </w:rPr>
        <w:t xml:space="preserve">. </w:t>
      </w:r>
      <w:r w:rsidRPr="00413ABF">
        <w:rPr>
          <w:rFonts w:ascii="Palatino Linotype" w:hAnsi="Palatino Linotype" w:cs="Arial"/>
          <w:b/>
          <w:i/>
          <w:sz w:val="22"/>
          <w:szCs w:val="22"/>
          <w:lang w:val="es-ES_tradnl" w:eastAsia="es-MX"/>
        </w:rPr>
        <w:t>Se generen versiones públicas para dar cumplimiento a las obligaciones de transparencia previstas en esta Ley</w:t>
      </w:r>
      <w:r w:rsidRPr="00413ABF">
        <w:rPr>
          <w:rFonts w:ascii="Palatino Linotype" w:hAnsi="Palatino Linotype" w:cs="Arial"/>
          <w:i/>
          <w:sz w:val="22"/>
          <w:szCs w:val="22"/>
          <w:lang w:val="es-ES_tradnl" w:eastAsia="es-MX"/>
        </w:rPr>
        <w:t>.”</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p>
    <w:p w:rsidR="00876DAD" w:rsidRPr="00413ABF" w:rsidRDefault="00876DAD" w:rsidP="00C34B81">
      <w:pPr>
        <w:tabs>
          <w:tab w:val="left" w:pos="8222"/>
        </w:tabs>
        <w:spacing w:before="100" w:beforeAutospacing="1" w:after="100" w:afterAutospacing="1"/>
        <w:ind w:left="851" w:right="1134"/>
        <w:contextualSpacing/>
        <w:jc w:val="center"/>
        <w:rPr>
          <w:rFonts w:ascii="Palatino Linotype" w:hAnsi="Palatino Linotype" w:cs="Arial"/>
          <w:b/>
          <w:i/>
          <w:sz w:val="22"/>
          <w:szCs w:val="22"/>
          <w:lang w:val="es-ES_tradnl" w:eastAsia="es-MX"/>
        </w:rPr>
      </w:pPr>
      <w:r w:rsidRPr="00413ABF">
        <w:rPr>
          <w:rFonts w:ascii="Palatino Linotype" w:hAnsi="Palatino Linotype" w:cs="Arial"/>
          <w:b/>
          <w:i/>
          <w:sz w:val="22"/>
          <w:szCs w:val="22"/>
          <w:lang w:val="es-ES_tradnl" w:eastAsia="es-MX"/>
        </w:rPr>
        <w:t xml:space="preserve">Lineamientos Generales en materia de Clasificación y Desclasificación de la </w:t>
      </w:r>
      <w:r w:rsidRPr="00413ABF">
        <w:rPr>
          <w:rFonts w:ascii="Palatino Linotype" w:hAnsi="Palatino Linotype" w:cs="Arial"/>
          <w:b/>
          <w:i/>
          <w:sz w:val="22"/>
          <w:szCs w:val="22"/>
          <w:lang w:val="es-ES_tradnl"/>
        </w:rPr>
        <w:t>Información</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i/>
          <w:sz w:val="22"/>
          <w:szCs w:val="22"/>
          <w:lang w:val="es-ES_tradnl" w:eastAsia="es-MX"/>
        </w:rPr>
        <w:t>“</w:t>
      </w:r>
      <w:r w:rsidRPr="00413ABF">
        <w:rPr>
          <w:rFonts w:ascii="Palatino Linotype" w:hAnsi="Palatino Linotype" w:cs="Arial"/>
          <w:b/>
          <w:i/>
          <w:sz w:val="22"/>
          <w:szCs w:val="22"/>
          <w:lang w:val="es-ES_tradnl" w:eastAsia="es-MX"/>
        </w:rPr>
        <w:t>Segundo.-</w:t>
      </w:r>
      <w:r w:rsidRPr="00413ABF">
        <w:rPr>
          <w:rFonts w:ascii="Palatino Linotype" w:hAnsi="Palatino Linotype" w:cs="Arial"/>
          <w:i/>
          <w:sz w:val="22"/>
          <w:szCs w:val="22"/>
          <w:lang w:val="es-ES_tradnl" w:eastAsia="es-MX"/>
        </w:rPr>
        <w:t xml:space="preserve"> Para efectos de los </w:t>
      </w:r>
      <w:r w:rsidRPr="00413ABF">
        <w:rPr>
          <w:rFonts w:ascii="Palatino Linotype" w:hAnsi="Palatino Linotype" w:cs="Arial"/>
          <w:i/>
          <w:sz w:val="22"/>
          <w:szCs w:val="22"/>
          <w:lang w:val="es-ES_tradnl"/>
        </w:rPr>
        <w:t>presentes</w:t>
      </w:r>
      <w:r w:rsidRPr="00413ABF">
        <w:rPr>
          <w:rFonts w:ascii="Palatino Linotype" w:hAnsi="Palatino Linotype" w:cs="Arial"/>
          <w:i/>
          <w:sz w:val="22"/>
          <w:szCs w:val="22"/>
          <w:lang w:val="es-ES_tradnl" w:eastAsia="es-MX"/>
        </w:rPr>
        <w:t xml:space="preserve"> Lineamientos Generales, se entenderá por:</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XVIII.</w:t>
      </w:r>
      <w:r w:rsidRPr="00413ABF">
        <w:rPr>
          <w:rFonts w:ascii="Palatino Linotype" w:hAnsi="Palatino Linotype" w:cs="Arial"/>
          <w:i/>
          <w:sz w:val="22"/>
          <w:szCs w:val="22"/>
          <w:lang w:val="es-ES_tradnl" w:eastAsia="es-MX"/>
        </w:rPr>
        <w:t xml:space="preserve"> </w:t>
      </w:r>
      <w:r w:rsidRPr="00413ABF">
        <w:rPr>
          <w:rFonts w:ascii="Palatino Linotype" w:hAnsi="Palatino Linotype" w:cs="Arial"/>
          <w:b/>
          <w:i/>
          <w:sz w:val="22"/>
          <w:szCs w:val="22"/>
          <w:lang w:val="es-ES_tradnl" w:eastAsia="es-MX"/>
        </w:rPr>
        <w:t>Versión pública:</w:t>
      </w:r>
      <w:r w:rsidRPr="00413ABF">
        <w:rPr>
          <w:rFonts w:ascii="Palatino Linotype" w:hAnsi="Palatino Linotype" w:cs="Arial"/>
          <w:i/>
          <w:sz w:val="22"/>
          <w:szCs w:val="22"/>
          <w:lang w:val="es-ES_tradnl" w:eastAsia="es-MX"/>
        </w:rPr>
        <w:t xml:space="preserve"> El </w:t>
      </w:r>
      <w:r w:rsidRPr="00413ABF">
        <w:rPr>
          <w:rFonts w:ascii="Palatino Linotype" w:hAnsi="Palatino Linotype" w:cs="Arial"/>
          <w:bCs/>
          <w:i/>
          <w:noProof/>
          <w:sz w:val="22"/>
          <w:szCs w:val="22"/>
          <w:lang w:val="es-ES_tradnl"/>
        </w:rPr>
        <w:t>documento</w:t>
      </w:r>
      <w:r w:rsidRPr="00413ABF">
        <w:rPr>
          <w:rFonts w:ascii="Palatino Linotype" w:hAnsi="Palatino Linotype" w:cs="Arial"/>
          <w:i/>
          <w:sz w:val="22"/>
          <w:szCs w:val="22"/>
          <w:lang w:val="es-ES_tradnl" w:eastAsia="es-MX"/>
        </w:rPr>
        <w:t xml:space="preserve"> a partir del que se otorga acceso a la información, en el que se testan partes o secciones clasificadas, indicando el contenido de éstas de manera genérica, </w:t>
      </w:r>
      <w:r w:rsidRPr="00413ABF">
        <w:rPr>
          <w:rFonts w:ascii="Palatino Linotype" w:hAnsi="Palatino Linotype" w:cs="Arial"/>
          <w:b/>
          <w:i/>
          <w:sz w:val="22"/>
          <w:szCs w:val="22"/>
          <w:lang w:val="es-ES_tradnl" w:eastAsia="es-MX"/>
        </w:rPr>
        <w:t>fundando y motivando la</w:t>
      </w:r>
      <w:r w:rsidRPr="00413ABF">
        <w:rPr>
          <w:rFonts w:ascii="Palatino Linotype" w:hAnsi="Palatino Linotype" w:cs="Arial"/>
          <w:i/>
          <w:sz w:val="22"/>
          <w:szCs w:val="22"/>
          <w:lang w:val="es-ES_tradnl" w:eastAsia="es-MX"/>
        </w:rPr>
        <w:t xml:space="preserve"> </w:t>
      </w:r>
      <w:r w:rsidRPr="00413ABF">
        <w:rPr>
          <w:rFonts w:ascii="Palatino Linotype" w:hAnsi="Palatino Linotype" w:cs="Arial"/>
          <w:b/>
          <w:i/>
          <w:sz w:val="22"/>
          <w:szCs w:val="22"/>
          <w:lang w:val="es-ES_tradnl" w:eastAsia="es-MX"/>
        </w:rPr>
        <w:t>reserva</w:t>
      </w:r>
      <w:r w:rsidRPr="00413ABF">
        <w:rPr>
          <w:rFonts w:ascii="Palatino Linotype" w:hAnsi="Palatino Linotype" w:cs="Arial"/>
          <w:i/>
          <w:sz w:val="22"/>
          <w:szCs w:val="22"/>
          <w:lang w:val="es-ES_tradnl" w:eastAsia="es-MX"/>
        </w:rPr>
        <w:t xml:space="preserve"> o confidencialidad, a través de la resolución que para tal efecto emita el </w:t>
      </w:r>
      <w:r w:rsidRPr="00413ABF">
        <w:rPr>
          <w:rFonts w:ascii="Palatino Linotype" w:hAnsi="Palatino Linotype" w:cs="Arial"/>
          <w:bCs/>
          <w:i/>
          <w:noProof/>
          <w:sz w:val="22"/>
          <w:szCs w:val="22"/>
          <w:lang w:val="es-ES_tradnl"/>
        </w:rPr>
        <w:t>Comité</w:t>
      </w:r>
      <w:r w:rsidRPr="00413ABF">
        <w:rPr>
          <w:rFonts w:ascii="Palatino Linotype" w:hAnsi="Palatino Linotype" w:cs="Arial"/>
          <w:i/>
          <w:sz w:val="22"/>
          <w:szCs w:val="22"/>
          <w:lang w:val="es-ES_tradnl" w:eastAsia="es-MX"/>
        </w:rPr>
        <w:t xml:space="preserve"> de Transparencia.</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Cuarto.</w:t>
      </w:r>
      <w:r w:rsidRPr="00413ABF">
        <w:rPr>
          <w:rFonts w:ascii="Palatino Linotype" w:hAnsi="Palatino Linotype" w:cs="Arial"/>
          <w:i/>
          <w:sz w:val="22"/>
          <w:szCs w:val="22"/>
          <w:lang w:val="es-ES_tradnl" w:eastAsia="es-MX"/>
        </w:rPr>
        <w:t xml:space="preserve"> </w:t>
      </w:r>
      <w:r w:rsidRPr="00413ABF">
        <w:rPr>
          <w:rFonts w:ascii="Palatino Linotype" w:hAnsi="Palatino Linotype" w:cs="Arial"/>
          <w:b/>
          <w:i/>
          <w:sz w:val="22"/>
          <w:szCs w:val="22"/>
          <w:lang w:val="es-ES_tradnl" w:eastAsia="es-MX"/>
        </w:rPr>
        <w:t>Para clasificar la información como</w:t>
      </w:r>
      <w:r w:rsidRPr="00413ABF">
        <w:rPr>
          <w:rFonts w:ascii="Palatino Linotype" w:hAnsi="Palatino Linotype" w:cs="Arial"/>
          <w:i/>
          <w:sz w:val="22"/>
          <w:szCs w:val="22"/>
          <w:lang w:val="es-ES_tradnl" w:eastAsia="es-MX"/>
        </w:rPr>
        <w:t xml:space="preserve"> reservada o </w:t>
      </w:r>
      <w:r w:rsidRPr="00413ABF">
        <w:rPr>
          <w:rFonts w:ascii="Palatino Linotype" w:hAnsi="Palatino Linotype" w:cs="Arial"/>
          <w:b/>
          <w:i/>
          <w:sz w:val="22"/>
          <w:szCs w:val="22"/>
          <w:lang w:val="es-ES_tradnl" w:eastAsia="es-MX"/>
        </w:rPr>
        <w:t xml:space="preserve">confidencial, de manera total o parcial, el titular del </w:t>
      </w:r>
      <w:r w:rsidRPr="00413ABF">
        <w:rPr>
          <w:rFonts w:ascii="Palatino Linotype" w:hAnsi="Palatino Linotype" w:cs="Arial"/>
          <w:b/>
          <w:bCs/>
          <w:i/>
          <w:noProof/>
          <w:sz w:val="22"/>
          <w:szCs w:val="22"/>
          <w:lang w:val="es-ES_tradnl"/>
        </w:rPr>
        <w:t>área</w:t>
      </w:r>
      <w:r w:rsidRPr="00413ABF">
        <w:rPr>
          <w:rFonts w:ascii="Palatino Linotype" w:hAnsi="Palatino Linotype" w:cs="Arial"/>
          <w:b/>
          <w:i/>
          <w:sz w:val="22"/>
          <w:szCs w:val="22"/>
          <w:lang w:val="es-ES_tradnl" w:eastAsia="es-MX"/>
        </w:rPr>
        <w:t xml:space="preserve"> del sujeto </w:t>
      </w:r>
      <w:r w:rsidRPr="00413ABF">
        <w:rPr>
          <w:rFonts w:ascii="Palatino Linotype" w:hAnsi="Palatino Linotype" w:cs="Arial"/>
          <w:b/>
          <w:i/>
          <w:sz w:val="22"/>
          <w:szCs w:val="22"/>
          <w:lang w:val="es-ES_tradnl"/>
        </w:rPr>
        <w:t>obligado</w:t>
      </w:r>
      <w:r w:rsidRPr="00413ABF">
        <w:rPr>
          <w:rFonts w:ascii="Palatino Linotype" w:hAnsi="Palatino Linotype" w:cs="Arial"/>
          <w:b/>
          <w:i/>
          <w:sz w:val="22"/>
          <w:szCs w:val="22"/>
          <w:lang w:val="es-ES_tradnl" w:eastAsia="es-MX"/>
        </w:rPr>
        <w:t xml:space="preserve"> deberá atender lo dispuesto por el Título Sexto de la Ley General</w:t>
      </w:r>
      <w:r w:rsidRPr="00413ABF">
        <w:rPr>
          <w:rFonts w:ascii="Palatino Linotype" w:hAnsi="Palatino Linotype" w:cs="Arial"/>
          <w:i/>
          <w:sz w:val="22"/>
          <w:szCs w:val="22"/>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i/>
          <w:sz w:val="22"/>
          <w:szCs w:val="22"/>
          <w:lang w:val="es-ES_tradnl" w:eastAsia="es-MX"/>
        </w:rPr>
        <w:t xml:space="preserve">Los sujetos obligados deberán aplicar, de manera estricta, las excepciones al derecho de acceso a la </w:t>
      </w:r>
      <w:r w:rsidRPr="00413ABF">
        <w:rPr>
          <w:rFonts w:ascii="Palatino Linotype" w:hAnsi="Palatino Linotype" w:cs="Arial"/>
          <w:bCs/>
          <w:i/>
          <w:noProof/>
          <w:sz w:val="22"/>
          <w:szCs w:val="22"/>
          <w:lang w:val="es-ES_tradnl"/>
        </w:rPr>
        <w:t>información</w:t>
      </w:r>
      <w:r w:rsidRPr="00413ABF">
        <w:rPr>
          <w:rFonts w:ascii="Palatino Linotype" w:hAnsi="Palatino Linotype" w:cs="Arial"/>
          <w:i/>
          <w:sz w:val="22"/>
          <w:szCs w:val="22"/>
          <w:lang w:val="es-ES_tradnl" w:eastAsia="es-MX"/>
        </w:rPr>
        <w:t xml:space="preserve"> y sólo </w:t>
      </w:r>
      <w:r w:rsidRPr="00413ABF">
        <w:rPr>
          <w:rFonts w:ascii="Palatino Linotype" w:hAnsi="Palatino Linotype" w:cs="Arial"/>
          <w:i/>
          <w:sz w:val="22"/>
          <w:szCs w:val="22"/>
          <w:lang w:val="es-ES_tradnl"/>
        </w:rPr>
        <w:t>podrán</w:t>
      </w:r>
      <w:r w:rsidRPr="00413ABF">
        <w:rPr>
          <w:rFonts w:ascii="Palatino Linotype" w:hAnsi="Palatino Linotype" w:cs="Arial"/>
          <w:i/>
          <w:sz w:val="22"/>
          <w:szCs w:val="22"/>
          <w:lang w:val="es-ES_tradnl" w:eastAsia="es-MX"/>
        </w:rPr>
        <w:t xml:space="preserve"> invocarlas cuando acrediten su procedencia.</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Quinto.</w:t>
      </w:r>
      <w:r w:rsidRPr="00413ABF">
        <w:rPr>
          <w:rFonts w:ascii="Palatino Linotype" w:hAnsi="Palatino Linotype" w:cs="Arial"/>
          <w:i/>
          <w:sz w:val="22"/>
          <w:szCs w:val="22"/>
          <w:lang w:val="es-ES_tradnl" w:eastAsia="es-MX"/>
        </w:rPr>
        <w:t xml:space="preserve"> La </w:t>
      </w:r>
      <w:r w:rsidRPr="00413ABF">
        <w:rPr>
          <w:rFonts w:ascii="Palatino Linotype" w:hAnsi="Palatino Linotype" w:cs="Arial"/>
          <w:b/>
          <w:i/>
          <w:sz w:val="22"/>
          <w:szCs w:val="22"/>
          <w:lang w:val="es-ES_tradnl" w:eastAsia="es-MX"/>
        </w:rPr>
        <w:t>carga de la prueba para justificar toda negativa de acceso a la información</w:t>
      </w:r>
      <w:r w:rsidRPr="00413ABF">
        <w:rPr>
          <w:rFonts w:ascii="Palatino Linotype" w:hAnsi="Palatino Linotype" w:cs="Arial"/>
          <w:i/>
          <w:sz w:val="22"/>
          <w:szCs w:val="22"/>
          <w:lang w:val="es-ES_tradnl" w:eastAsia="es-MX"/>
        </w:rPr>
        <w:t xml:space="preserve">, por actualizarse cualquiera de los supuestos de clasificación previstos en la Ley General, la Ley Federal y leyes estatales, </w:t>
      </w:r>
      <w:r w:rsidRPr="00413ABF">
        <w:rPr>
          <w:rFonts w:ascii="Palatino Linotype" w:hAnsi="Palatino Linotype" w:cs="Arial"/>
          <w:i/>
          <w:sz w:val="22"/>
          <w:szCs w:val="22"/>
          <w:lang w:val="es-ES_tradnl"/>
        </w:rPr>
        <w:t>corresponderá</w:t>
      </w:r>
      <w:r w:rsidRPr="00413ABF">
        <w:rPr>
          <w:rFonts w:ascii="Palatino Linotype" w:hAnsi="Palatino Linotype" w:cs="Arial"/>
          <w:i/>
          <w:sz w:val="22"/>
          <w:szCs w:val="22"/>
          <w:lang w:val="es-ES_tradnl"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Sexto.</w:t>
      </w:r>
      <w:r w:rsidRPr="00413ABF">
        <w:rPr>
          <w:rFonts w:ascii="Palatino Linotype" w:hAnsi="Palatino Linotype" w:cs="Arial"/>
          <w:i/>
          <w:sz w:val="22"/>
          <w:szCs w:val="22"/>
          <w:lang w:val="es-ES_tradnl" w:eastAsia="es-MX"/>
        </w:rPr>
        <w:t xml:space="preserve"> Los </w:t>
      </w:r>
      <w:r w:rsidRPr="00413ABF">
        <w:rPr>
          <w:rFonts w:ascii="Palatino Linotype" w:hAnsi="Palatino Linotype" w:cs="Arial"/>
          <w:b/>
          <w:i/>
          <w:sz w:val="22"/>
          <w:szCs w:val="22"/>
          <w:lang w:val="es-ES_tradnl" w:eastAsia="es-MX"/>
        </w:rPr>
        <w:t xml:space="preserve">sujetos obligados no podrán emitir acuerdos de carácter general ni particular que clasifiquen </w:t>
      </w:r>
      <w:r w:rsidRPr="00413ABF">
        <w:rPr>
          <w:rFonts w:ascii="Palatino Linotype" w:hAnsi="Palatino Linotype" w:cs="Arial"/>
          <w:b/>
          <w:bCs/>
          <w:i/>
          <w:noProof/>
          <w:sz w:val="22"/>
          <w:szCs w:val="22"/>
          <w:lang w:val="es-ES_tradnl"/>
        </w:rPr>
        <w:t>documentos</w:t>
      </w:r>
      <w:r w:rsidRPr="00413ABF">
        <w:rPr>
          <w:rFonts w:ascii="Palatino Linotype" w:hAnsi="Palatino Linotype" w:cs="Arial"/>
          <w:b/>
          <w:i/>
          <w:sz w:val="22"/>
          <w:szCs w:val="22"/>
          <w:lang w:val="es-ES_tradnl" w:eastAsia="es-MX"/>
        </w:rPr>
        <w:t xml:space="preserve"> o expedientes como reservado</w:t>
      </w:r>
      <w:r w:rsidRPr="00413ABF">
        <w:rPr>
          <w:rFonts w:ascii="Palatino Linotype" w:hAnsi="Palatino Linotype" w:cs="Arial"/>
          <w:i/>
          <w:sz w:val="22"/>
          <w:szCs w:val="22"/>
          <w:lang w:val="es-ES_tradnl" w:eastAsia="es-MX"/>
        </w:rPr>
        <w:t>s, ni clasificar documentos antes de que se genere la información o cuando éstos no obren en sus archivos.</w:t>
      </w:r>
    </w:p>
    <w:p w:rsidR="00876DAD" w:rsidRPr="00413ABF" w:rsidRDefault="00876DAD" w:rsidP="00C34B81">
      <w:pPr>
        <w:tabs>
          <w:tab w:val="left" w:pos="8222"/>
        </w:tabs>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 xml:space="preserve">La clasificación de </w:t>
      </w:r>
      <w:r w:rsidRPr="00413ABF">
        <w:rPr>
          <w:rFonts w:ascii="Palatino Linotype" w:hAnsi="Palatino Linotype" w:cs="Arial"/>
          <w:b/>
          <w:i/>
          <w:sz w:val="22"/>
          <w:szCs w:val="22"/>
          <w:lang w:val="es-ES_tradnl"/>
        </w:rPr>
        <w:t>información</w:t>
      </w:r>
      <w:r w:rsidRPr="00413ABF">
        <w:rPr>
          <w:rFonts w:ascii="Palatino Linotype" w:hAnsi="Palatino Linotype" w:cs="Arial"/>
          <w:b/>
          <w:i/>
          <w:sz w:val="22"/>
          <w:szCs w:val="22"/>
          <w:lang w:val="es-ES_tradnl" w:eastAsia="es-MX"/>
        </w:rPr>
        <w:t xml:space="preserve"> se realizará conforme a un análisis caso por caso, mediante la aplicación </w:t>
      </w:r>
      <w:r w:rsidRPr="00413ABF">
        <w:rPr>
          <w:rFonts w:ascii="Palatino Linotype" w:hAnsi="Palatino Linotype" w:cs="Arial"/>
          <w:b/>
          <w:bCs/>
          <w:i/>
          <w:noProof/>
          <w:sz w:val="22"/>
          <w:szCs w:val="22"/>
          <w:lang w:val="es-ES_tradnl"/>
        </w:rPr>
        <w:t>de</w:t>
      </w:r>
      <w:r w:rsidRPr="00413ABF">
        <w:rPr>
          <w:rFonts w:ascii="Palatino Linotype" w:hAnsi="Palatino Linotype" w:cs="Arial"/>
          <w:b/>
          <w:i/>
          <w:sz w:val="22"/>
          <w:szCs w:val="22"/>
          <w:lang w:val="es-ES_tradnl" w:eastAsia="es-MX"/>
        </w:rPr>
        <w:t xml:space="preserve"> la prueba de daño y de interés público</w:t>
      </w:r>
      <w:r w:rsidRPr="00413ABF">
        <w:rPr>
          <w:rFonts w:ascii="Palatino Linotype" w:hAnsi="Palatino Linotype" w:cs="Arial"/>
          <w:i/>
          <w:sz w:val="22"/>
          <w:szCs w:val="22"/>
          <w:lang w:val="es-ES_tradnl" w:eastAsia="es-MX"/>
        </w:rPr>
        <w:t>.</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Séptimo.</w:t>
      </w:r>
      <w:r w:rsidRPr="00413ABF">
        <w:rPr>
          <w:rFonts w:ascii="Palatino Linotype" w:hAnsi="Palatino Linotype" w:cs="Arial"/>
          <w:i/>
          <w:sz w:val="22"/>
          <w:szCs w:val="22"/>
          <w:lang w:val="es-ES_tradnl" w:eastAsia="es-MX"/>
        </w:rPr>
        <w:t xml:space="preserve"> La clasificación </w:t>
      </w:r>
      <w:r w:rsidRPr="00413ABF">
        <w:rPr>
          <w:rFonts w:ascii="Palatino Linotype" w:hAnsi="Palatino Linotype" w:cs="Arial"/>
          <w:bCs/>
          <w:i/>
          <w:noProof/>
          <w:sz w:val="22"/>
          <w:szCs w:val="22"/>
          <w:lang w:val="es-ES_tradnl"/>
        </w:rPr>
        <w:t>de</w:t>
      </w:r>
      <w:r w:rsidRPr="00413ABF">
        <w:rPr>
          <w:rFonts w:ascii="Palatino Linotype" w:hAnsi="Palatino Linotype" w:cs="Arial"/>
          <w:i/>
          <w:sz w:val="22"/>
          <w:szCs w:val="22"/>
          <w:lang w:val="es-ES_tradnl" w:eastAsia="es-MX"/>
        </w:rPr>
        <w:t xml:space="preserve"> la </w:t>
      </w:r>
      <w:r w:rsidRPr="00413ABF">
        <w:rPr>
          <w:rFonts w:ascii="Palatino Linotype" w:hAnsi="Palatino Linotype" w:cs="Arial"/>
          <w:i/>
          <w:sz w:val="22"/>
          <w:szCs w:val="22"/>
          <w:lang w:val="es-ES_tradnl"/>
        </w:rPr>
        <w:t>información</w:t>
      </w:r>
      <w:r w:rsidRPr="00413ABF">
        <w:rPr>
          <w:rFonts w:ascii="Palatino Linotype" w:hAnsi="Palatino Linotype" w:cs="Arial"/>
          <w:i/>
          <w:sz w:val="22"/>
          <w:szCs w:val="22"/>
          <w:lang w:val="es-ES_tradnl" w:eastAsia="es-MX"/>
        </w:rPr>
        <w:t xml:space="preserve"> se llevará a cabo en el momento en que:</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lastRenderedPageBreak/>
        <w:t>I.</w:t>
      </w:r>
      <w:r w:rsidRPr="00413ABF">
        <w:rPr>
          <w:rFonts w:ascii="Palatino Linotype" w:hAnsi="Palatino Linotype" w:cs="Arial"/>
          <w:i/>
          <w:sz w:val="22"/>
          <w:szCs w:val="22"/>
          <w:lang w:val="es-ES_tradnl" w:eastAsia="es-MX"/>
        </w:rPr>
        <w:t xml:space="preserve"> Se reciba una solicitud de acceso a la información;</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II.</w:t>
      </w:r>
      <w:r w:rsidRPr="00413ABF">
        <w:rPr>
          <w:rFonts w:ascii="Palatino Linotype" w:hAnsi="Palatino Linotype" w:cs="Arial"/>
          <w:i/>
          <w:sz w:val="22"/>
          <w:szCs w:val="22"/>
          <w:lang w:val="es-ES_tradnl" w:eastAsia="es-MX"/>
        </w:rPr>
        <w:t xml:space="preserve"> Se determine </w:t>
      </w:r>
      <w:r w:rsidRPr="00413ABF">
        <w:rPr>
          <w:rFonts w:ascii="Palatino Linotype" w:hAnsi="Palatino Linotype" w:cs="Arial"/>
          <w:bCs/>
          <w:i/>
          <w:noProof/>
          <w:sz w:val="22"/>
          <w:szCs w:val="22"/>
          <w:lang w:val="es-ES_tradnl"/>
        </w:rPr>
        <w:t>mediante</w:t>
      </w:r>
      <w:r w:rsidRPr="00413ABF">
        <w:rPr>
          <w:rFonts w:ascii="Palatino Linotype" w:hAnsi="Palatino Linotype" w:cs="Arial"/>
          <w:i/>
          <w:sz w:val="22"/>
          <w:szCs w:val="22"/>
          <w:lang w:val="es-ES_tradnl" w:eastAsia="es-MX"/>
        </w:rPr>
        <w:t xml:space="preserve"> resolución de autoridad competente, o</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III.</w:t>
      </w:r>
      <w:r w:rsidRPr="00413ABF">
        <w:rPr>
          <w:rFonts w:ascii="Palatino Linotype" w:hAnsi="Palatino Linotype" w:cs="Arial"/>
          <w:i/>
          <w:sz w:val="22"/>
          <w:szCs w:val="22"/>
          <w:lang w:val="es-ES_tradnl" w:eastAsia="es-MX"/>
        </w:rPr>
        <w:t xml:space="preserve"> Se generen </w:t>
      </w:r>
      <w:r w:rsidRPr="00413ABF">
        <w:rPr>
          <w:rFonts w:ascii="Palatino Linotype" w:hAnsi="Palatino Linotype" w:cs="Arial"/>
          <w:bCs/>
          <w:i/>
          <w:noProof/>
          <w:sz w:val="22"/>
          <w:szCs w:val="22"/>
          <w:lang w:val="es-ES_tradnl"/>
        </w:rPr>
        <w:t>versiones</w:t>
      </w:r>
      <w:r w:rsidRPr="00413ABF">
        <w:rPr>
          <w:rFonts w:ascii="Palatino Linotype"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i/>
          <w:sz w:val="22"/>
          <w:szCs w:val="22"/>
          <w:lang w:val="es-ES_tradnl" w:eastAsia="es-MX"/>
        </w:rPr>
        <w:t xml:space="preserve">Los titulares de las áreas deberán revisar la clasificación al momento de la recepción de una solicitud de </w:t>
      </w:r>
      <w:r w:rsidRPr="00413ABF">
        <w:rPr>
          <w:rFonts w:ascii="Palatino Linotype" w:hAnsi="Palatino Linotype" w:cs="Arial"/>
          <w:bCs/>
          <w:i/>
          <w:noProof/>
          <w:sz w:val="22"/>
          <w:szCs w:val="22"/>
          <w:lang w:val="es-ES_tradnl"/>
        </w:rPr>
        <w:t>acceso</w:t>
      </w:r>
      <w:r w:rsidRPr="00413ABF">
        <w:rPr>
          <w:rFonts w:ascii="Palatino Linotype" w:hAnsi="Palatino Linotype" w:cs="Arial"/>
          <w:i/>
          <w:sz w:val="22"/>
          <w:szCs w:val="22"/>
          <w:lang w:val="es-ES_tradnl" w:eastAsia="es-MX"/>
        </w:rPr>
        <w:t xml:space="preserve"> a la información, para verificar si encuadra en una causal de reserva o de confidencialidad.</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Octavo.</w:t>
      </w:r>
      <w:r w:rsidRPr="00413ABF">
        <w:rPr>
          <w:rFonts w:ascii="Palatino Linotype" w:hAnsi="Palatino Linotype" w:cs="Arial"/>
          <w:i/>
          <w:sz w:val="22"/>
          <w:szCs w:val="22"/>
          <w:lang w:val="es-ES_tradnl" w:eastAsia="es-MX"/>
        </w:rPr>
        <w:t xml:space="preserve"> Para fundar la clasificación de la información se debe señalar el artículo, fracción, inciso, párrafo o numeral de la ley o tratado internacional suscrito por el Estado mexicano que </w:t>
      </w:r>
      <w:r w:rsidRPr="00413ABF">
        <w:rPr>
          <w:rFonts w:ascii="Palatino Linotype" w:hAnsi="Palatino Linotype" w:cs="Arial"/>
          <w:bCs/>
          <w:i/>
          <w:noProof/>
          <w:sz w:val="22"/>
          <w:szCs w:val="22"/>
          <w:lang w:val="es-ES_tradnl"/>
        </w:rPr>
        <w:t>expresamente</w:t>
      </w:r>
      <w:r w:rsidRPr="00413ABF">
        <w:rPr>
          <w:rFonts w:ascii="Palatino Linotype" w:hAnsi="Palatino Linotype" w:cs="Arial"/>
          <w:i/>
          <w:sz w:val="22"/>
          <w:szCs w:val="22"/>
          <w:lang w:val="es-ES_tradnl" w:eastAsia="es-MX"/>
        </w:rPr>
        <w:t xml:space="preserve"> le otorga el carácter de reservada o confidencial.</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bCs/>
          <w:i/>
          <w:noProof/>
          <w:sz w:val="22"/>
          <w:szCs w:val="22"/>
          <w:lang w:val="es-ES_tradnl"/>
        </w:rPr>
      </w:pPr>
      <w:r w:rsidRPr="00413ABF">
        <w:rPr>
          <w:rFonts w:ascii="Palatino Linotype" w:hAnsi="Palatino Linotype" w:cs="Arial"/>
          <w:i/>
          <w:sz w:val="22"/>
          <w:szCs w:val="22"/>
          <w:lang w:val="es-ES_tradnl" w:eastAsia="es-MX"/>
        </w:rPr>
        <w:t xml:space="preserve">Para </w:t>
      </w:r>
      <w:r w:rsidRPr="00413ABF">
        <w:rPr>
          <w:rFonts w:ascii="Palatino Linotype" w:hAnsi="Palatino Linotype" w:cs="Arial"/>
          <w:bCs/>
          <w:i/>
          <w:noProof/>
          <w:sz w:val="22"/>
          <w:szCs w:val="22"/>
          <w:lang w:val="es-ES_tradnl"/>
        </w:rPr>
        <w:t xml:space="preserve">motivar la clasificación se deberán señalar las razones o circunstancias especiales que lo </w:t>
      </w:r>
      <w:r w:rsidRPr="00413ABF">
        <w:rPr>
          <w:rFonts w:ascii="Palatino Linotype" w:hAnsi="Palatino Linotype" w:cs="Arial"/>
          <w:i/>
          <w:sz w:val="22"/>
          <w:szCs w:val="22"/>
          <w:lang w:val="es-ES_tradnl" w:eastAsia="es-MX"/>
        </w:rPr>
        <w:t>llevaron</w:t>
      </w:r>
      <w:r w:rsidRPr="00413ABF">
        <w:rPr>
          <w:rFonts w:ascii="Palatino Linotype" w:hAnsi="Palatino Linotype" w:cs="Arial"/>
          <w:bCs/>
          <w:i/>
          <w:noProof/>
          <w:sz w:val="22"/>
          <w:szCs w:val="22"/>
          <w:lang w:val="es-ES_tradnl"/>
        </w:rPr>
        <w:t xml:space="preserve"> a concluir que el caso particular se ajusta al supuesto previsto por la norma legal invocada como fundamento.</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bCs/>
          <w:i/>
          <w:noProof/>
          <w:sz w:val="22"/>
          <w:szCs w:val="22"/>
          <w:lang w:val="es-ES_tradnl"/>
        </w:rPr>
      </w:pPr>
      <w:r w:rsidRPr="00413ABF">
        <w:rPr>
          <w:rFonts w:ascii="Palatino Linotype"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413ABF">
        <w:rPr>
          <w:rFonts w:ascii="Palatino Linotype" w:hAnsi="Palatino Linotype" w:cs="Arial"/>
          <w:i/>
          <w:sz w:val="22"/>
          <w:szCs w:val="22"/>
          <w:lang w:val="es-ES_tradnl" w:eastAsia="es-MX"/>
        </w:rPr>
        <w:t>de</w:t>
      </w:r>
      <w:r w:rsidRPr="00413ABF">
        <w:rPr>
          <w:rFonts w:ascii="Palatino Linotype" w:hAnsi="Palatino Linotype" w:cs="Arial"/>
          <w:bCs/>
          <w:i/>
          <w:noProof/>
          <w:sz w:val="22"/>
          <w:szCs w:val="22"/>
          <w:lang w:val="es-ES_tradnl"/>
        </w:rPr>
        <w:t xml:space="preserve"> </w:t>
      </w:r>
      <w:r w:rsidRPr="00413ABF">
        <w:rPr>
          <w:rFonts w:ascii="Palatino Linotype" w:hAnsi="Palatino Linotype" w:cs="Arial"/>
          <w:i/>
          <w:sz w:val="22"/>
          <w:szCs w:val="22"/>
          <w:lang w:val="es-ES_tradnl" w:eastAsia="es-MX"/>
        </w:rPr>
        <w:t>reserva</w:t>
      </w:r>
      <w:r w:rsidRPr="00413ABF">
        <w:rPr>
          <w:rFonts w:ascii="Palatino Linotype" w:hAnsi="Palatino Linotype" w:cs="Arial"/>
          <w:bCs/>
          <w:i/>
          <w:noProof/>
          <w:sz w:val="22"/>
          <w:szCs w:val="22"/>
          <w:lang w:val="es-ES_tradnl"/>
        </w:rPr>
        <w:t>.</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bCs/>
          <w:i/>
          <w:noProof/>
          <w:sz w:val="22"/>
          <w:szCs w:val="22"/>
          <w:lang w:val="es-ES_tradnl"/>
        </w:rPr>
      </w:pPr>
      <w:r w:rsidRPr="00413ABF">
        <w:rPr>
          <w:rFonts w:ascii="Palatino Linotype" w:hAnsi="Palatino Linotype" w:cs="Arial"/>
          <w:i/>
          <w:sz w:val="22"/>
          <w:szCs w:val="22"/>
          <w:lang w:val="es-ES_tradnl" w:eastAsia="es-MX"/>
        </w:rPr>
        <w:t>Tratándose</w:t>
      </w:r>
      <w:r w:rsidRPr="00413ABF">
        <w:rPr>
          <w:rFonts w:ascii="Palatino Linotype" w:hAnsi="Palatino Linotype" w:cs="Arial"/>
          <w:bCs/>
          <w:i/>
          <w:noProof/>
          <w:sz w:val="22"/>
          <w:szCs w:val="22"/>
          <w:lang w:val="es-ES_tradnl"/>
        </w:rPr>
        <w:t xml:space="preserve"> de información clasificada como confidencial respecto de la cual se haya </w:t>
      </w:r>
      <w:r w:rsidRPr="00413ABF">
        <w:rPr>
          <w:rFonts w:ascii="Palatino Linotype" w:hAnsi="Palatino Linotype" w:cs="Arial"/>
          <w:i/>
          <w:sz w:val="22"/>
          <w:szCs w:val="22"/>
          <w:lang w:val="es-ES_tradnl" w:eastAsia="es-MX"/>
        </w:rPr>
        <w:t>determinado</w:t>
      </w:r>
      <w:r w:rsidRPr="00413ABF">
        <w:rPr>
          <w:rFonts w:ascii="Palatino Linotype" w:hAnsi="Palatino Linotype" w:cs="Arial"/>
          <w:bCs/>
          <w:i/>
          <w:noProof/>
          <w:sz w:val="22"/>
          <w:szCs w:val="22"/>
          <w:lang w:val="es-ES_tradnl"/>
        </w:rPr>
        <w:t xml:space="preserve"> </w:t>
      </w:r>
      <w:r w:rsidRPr="00413ABF">
        <w:rPr>
          <w:rFonts w:ascii="Palatino Linotype" w:hAnsi="Palatino Linotype" w:cs="Arial"/>
          <w:i/>
          <w:sz w:val="22"/>
          <w:szCs w:val="22"/>
          <w:lang w:val="es-ES_tradnl" w:eastAsia="es-MX"/>
        </w:rPr>
        <w:t>su</w:t>
      </w:r>
      <w:r w:rsidRPr="00413ABF">
        <w:rPr>
          <w:rFonts w:ascii="Palatino Linotype"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Cs/>
          <w:i/>
          <w:noProof/>
          <w:sz w:val="22"/>
          <w:szCs w:val="22"/>
          <w:lang w:val="es-ES_tradnl"/>
        </w:rPr>
        <w:t>Los documentos contenidos</w:t>
      </w:r>
      <w:r w:rsidRPr="00413ABF">
        <w:rPr>
          <w:rFonts w:ascii="Palatino Linotype" w:hAnsi="Palatino Linotype" w:cs="Arial"/>
          <w:i/>
          <w:sz w:val="22"/>
          <w:szCs w:val="22"/>
          <w:lang w:val="es-ES_tradnl" w:eastAsia="es-MX"/>
        </w:rPr>
        <w:t xml:space="preserve"> en los archivos históricos y los identificados como históricos confidenciales no serán susceptibles de clasificación como reservados.</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Noveno.</w:t>
      </w:r>
      <w:r w:rsidRPr="00413ABF">
        <w:rPr>
          <w:rFonts w:ascii="Palatino Linotype" w:hAnsi="Palatino Linotype" w:cs="Arial"/>
          <w:i/>
          <w:sz w:val="22"/>
          <w:szCs w:val="22"/>
          <w:lang w:val="es-ES_tradnl" w:eastAsia="es-MX"/>
        </w:rPr>
        <w:t xml:space="preserve"> </w:t>
      </w:r>
      <w:r w:rsidRPr="00413ABF">
        <w:rPr>
          <w:rFonts w:ascii="Palatino Linotype" w:hAnsi="Palatino Linotype" w:cs="Arial"/>
          <w:b/>
          <w:i/>
          <w:sz w:val="22"/>
          <w:szCs w:val="22"/>
          <w:lang w:val="es-ES_tradnl" w:eastAsia="es-MX"/>
        </w:rPr>
        <w:t>En los casos en que se solicite un documento o expediente que contenga partes o secciones clasificadas</w:t>
      </w:r>
      <w:r w:rsidRPr="00413ABF">
        <w:rPr>
          <w:rFonts w:ascii="Palatino Linotype" w:hAnsi="Palatino Linotype" w:cs="Arial"/>
          <w:i/>
          <w:sz w:val="22"/>
          <w:szCs w:val="22"/>
          <w:lang w:val="es-ES_tradnl" w:eastAsia="es-MX"/>
        </w:rPr>
        <w:t xml:space="preserve">, los titulares de las áreas deberán elaborar una </w:t>
      </w:r>
      <w:r w:rsidRPr="00413ABF">
        <w:rPr>
          <w:rFonts w:ascii="Palatino Linotype" w:hAnsi="Palatino Linotype" w:cs="Arial"/>
          <w:b/>
          <w:i/>
          <w:sz w:val="22"/>
          <w:szCs w:val="22"/>
          <w:lang w:val="es-ES_tradnl" w:eastAsia="es-MX"/>
        </w:rPr>
        <w:t>versión pública fundando y motivando la clasificación de las partes o secciones que se testen</w:t>
      </w:r>
      <w:r w:rsidRPr="00413ABF">
        <w:rPr>
          <w:rFonts w:ascii="Palatino Linotype" w:hAnsi="Palatino Linotype" w:cs="Arial"/>
          <w:i/>
          <w:sz w:val="22"/>
          <w:szCs w:val="22"/>
          <w:lang w:val="es-ES_tradnl" w:eastAsia="es-MX"/>
        </w:rPr>
        <w:t>, siguiendo los procedimientos establecidos en el Capítulo IX de los presentes lineamientos.</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t>Décimo.</w:t>
      </w:r>
      <w:r w:rsidRPr="00413ABF">
        <w:rPr>
          <w:rFonts w:ascii="Palatino Linotype" w:hAnsi="Palatino Linotype" w:cs="Arial"/>
          <w:i/>
          <w:sz w:val="22"/>
          <w:szCs w:val="22"/>
          <w:lang w:val="es-ES_tradnl" w:eastAsia="es-MX"/>
        </w:rPr>
        <w:t xml:space="preserve"> Los titulares de las áreas, deberán tener conocimiento y llevar un registro del personal que, por la naturaleza de sus atribuciones, tenga acceso a los </w:t>
      </w:r>
      <w:r w:rsidRPr="00413ABF">
        <w:rPr>
          <w:rFonts w:ascii="Palatino Linotype" w:hAnsi="Palatino Linotype" w:cs="Arial"/>
          <w:i/>
          <w:sz w:val="22"/>
          <w:szCs w:val="22"/>
          <w:lang w:val="es-ES_tradnl"/>
        </w:rPr>
        <w:t>documentos</w:t>
      </w:r>
      <w:r w:rsidRPr="00413ABF">
        <w:rPr>
          <w:rFonts w:ascii="Palatino Linotype" w:hAnsi="Palatino Linotype" w:cs="Arial"/>
          <w:i/>
          <w:sz w:val="22"/>
          <w:szCs w:val="22"/>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i/>
          <w:sz w:val="22"/>
          <w:szCs w:val="22"/>
          <w:lang w:val="es-ES_tradnl" w:eastAsia="es-MX"/>
        </w:rPr>
        <w:t xml:space="preserve">En ausencia de los titulares de las áreas, la información será clasificada o desclasificada por la persona que lo supla, en términos de la normativa </w:t>
      </w:r>
      <w:r w:rsidRPr="00413ABF">
        <w:rPr>
          <w:rFonts w:ascii="Palatino Linotype" w:hAnsi="Palatino Linotype" w:cs="Arial"/>
          <w:i/>
          <w:sz w:val="22"/>
          <w:szCs w:val="22"/>
          <w:lang w:val="es-ES_tradnl"/>
        </w:rPr>
        <w:t>que</w:t>
      </w:r>
      <w:r w:rsidRPr="00413ABF">
        <w:rPr>
          <w:rFonts w:ascii="Palatino Linotype" w:hAnsi="Palatino Linotype" w:cs="Arial"/>
          <w:i/>
          <w:sz w:val="22"/>
          <w:szCs w:val="22"/>
          <w:lang w:val="es-ES_tradnl" w:eastAsia="es-MX"/>
        </w:rPr>
        <w:t xml:space="preserve"> rija la actuación del sujeto obligado.</w:t>
      </w:r>
    </w:p>
    <w:p w:rsidR="00876DAD" w:rsidRPr="00413ABF" w:rsidRDefault="00876DAD" w:rsidP="00C34B81">
      <w:pPr>
        <w:tabs>
          <w:tab w:val="left" w:pos="8222"/>
        </w:tabs>
        <w:autoSpaceDE w:val="0"/>
        <w:autoSpaceDN w:val="0"/>
        <w:adjustRightInd w:val="0"/>
        <w:spacing w:before="100" w:beforeAutospacing="1" w:after="100" w:afterAutospacing="1"/>
        <w:ind w:left="851" w:right="1134"/>
        <w:contextualSpacing/>
        <w:jc w:val="both"/>
        <w:rPr>
          <w:rFonts w:ascii="Palatino Linotype" w:hAnsi="Palatino Linotype" w:cs="Arial"/>
          <w:i/>
          <w:sz w:val="22"/>
          <w:szCs w:val="22"/>
          <w:lang w:val="es-ES_tradnl" w:eastAsia="es-MX"/>
        </w:rPr>
      </w:pPr>
      <w:r w:rsidRPr="00413ABF">
        <w:rPr>
          <w:rFonts w:ascii="Palatino Linotype" w:hAnsi="Palatino Linotype" w:cs="Arial"/>
          <w:b/>
          <w:i/>
          <w:sz w:val="22"/>
          <w:szCs w:val="22"/>
          <w:lang w:val="es-ES_tradnl" w:eastAsia="es-MX"/>
        </w:rPr>
        <w:lastRenderedPageBreak/>
        <w:t>Décimo primero.</w:t>
      </w:r>
      <w:r w:rsidRPr="00413ABF">
        <w:rPr>
          <w:rFonts w:ascii="Palatino Linotype" w:hAnsi="Palatino Linotype" w:cs="Arial"/>
          <w:i/>
          <w:sz w:val="22"/>
          <w:szCs w:val="22"/>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413ABF">
        <w:rPr>
          <w:rFonts w:ascii="Palatino Linotype" w:hAnsi="Palatino Linotype" w:cs="Arial"/>
          <w:i/>
          <w:sz w:val="22"/>
          <w:szCs w:val="22"/>
          <w:lang w:val="es-ES_tradnl"/>
        </w:rPr>
        <w:t>(Sic)</w:t>
      </w:r>
    </w:p>
    <w:p w:rsidR="00876DAD" w:rsidRPr="00413ABF" w:rsidRDefault="00876DAD" w:rsidP="00C34B81">
      <w:pPr>
        <w:tabs>
          <w:tab w:val="left" w:pos="8222"/>
        </w:tabs>
        <w:spacing w:before="100" w:beforeAutospacing="1" w:after="100" w:afterAutospacing="1"/>
        <w:ind w:left="851" w:right="1134"/>
        <w:contextualSpacing/>
        <w:jc w:val="both"/>
        <w:rPr>
          <w:rFonts w:ascii="Palatino Linotype" w:hAnsi="Palatino Linotype" w:cs="Arial"/>
          <w:sz w:val="22"/>
          <w:szCs w:val="22"/>
          <w:lang w:val="es-ES_tradnl" w:eastAsia="es-MX"/>
        </w:rPr>
      </w:pPr>
      <w:r w:rsidRPr="00413ABF">
        <w:rPr>
          <w:rFonts w:ascii="Palatino Linotype" w:hAnsi="Palatino Linotype" w:cs="Arial"/>
          <w:sz w:val="22"/>
          <w:szCs w:val="22"/>
          <w:lang w:val="es-ES_tradnl" w:eastAsia="es-MX"/>
        </w:rPr>
        <w:t>(Énfasis Añadido)</w:t>
      </w:r>
    </w:p>
    <w:p w:rsidR="00876DAD" w:rsidRPr="00413ABF" w:rsidRDefault="00876DAD" w:rsidP="00C34B81">
      <w:pPr>
        <w:spacing w:before="100" w:beforeAutospacing="1" w:after="100" w:afterAutospacing="1" w:line="360" w:lineRule="auto"/>
        <w:contextualSpacing/>
        <w:jc w:val="both"/>
        <w:rPr>
          <w:rFonts w:ascii="Palatino Linotype" w:hAnsi="Palatino Linotype" w:cs="Arial"/>
          <w:lang w:val="es-ES_tradnl"/>
        </w:rPr>
      </w:pPr>
    </w:p>
    <w:p w:rsidR="00876DAD" w:rsidRPr="00413ABF" w:rsidRDefault="00876DAD" w:rsidP="00C34B81">
      <w:pPr>
        <w:spacing w:before="100" w:beforeAutospacing="1" w:after="100" w:afterAutospacing="1" w:line="360" w:lineRule="auto"/>
        <w:contextualSpacing/>
        <w:jc w:val="both"/>
        <w:rPr>
          <w:rFonts w:ascii="Palatino Linotype" w:hAnsi="Palatino Linotype" w:cs="Arial"/>
          <w:lang w:val="es-ES_tradnl"/>
        </w:rPr>
      </w:pPr>
      <w:r w:rsidRPr="00413ABF">
        <w:rPr>
          <w:rFonts w:ascii="Palatino Linotype" w:hAnsi="Palatino Linotype" w:cs="Arial"/>
          <w:lang w:val="es-ES_tradnl"/>
        </w:rPr>
        <w:t>Por lo tanto,</w:t>
      </w:r>
      <w:r w:rsidRPr="00413ABF">
        <w:rPr>
          <w:rFonts w:ascii="Palatino Linotype" w:hAnsi="Palatino Linotype"/>
          <w:lang w:val="es-ES_tradnl"/>
        </w:rPr>
        <w:t xml:space="preserve"> es importante referir que </w:t>
      </w:r>
      <w:r w:rsidRPr="00413ABF">
        <w:rPr>
          <w:rFonts w:ascii="Palatino Linotype" w:hAnsi="Palatino Linotype"/>
          <w:b/>
          <w:lang w:val="es-ES_tradnl"/>
        </w:rPr>
        <w:t>EL SUJETO OBLIGADO</w:t>
      </w:r>
      <w:r w:rsidRPr="00413ABF">
        <w:rPr>
          <w:rFonts w:ascii="Palatino Linotype" w:hAnsi="Palatino Linotype"/>
          <w:lang w:val="es-ES_tradnl"/>
        </w:rPr>
        <w:t xml:space="preserve"> deberá seguir el procedimiento legal establecido para su </w:t>
      </w:r>
      <w:r w:rsidRPr="00413ABF">
        <w:rPr>
          <w:rFonts w:ascii="Palatino Linotype" w:hAnsi="Palatino Linotype"/>
          <w:lang w:val="es-ES_tradnl" w:eastAsia="es-MX"/>
        </w:rPr>
        <w:t>clasificación</w:t>
      </w:r>
      <w:r w:rsidRPr="00413ABF">
        <w:rPr>
          <w:rFonts w:ascii="Palatino Linotype" w:hAnsi="Palatino Linotype"/>
          <w:lang w:val="es-ES_tradnl"/>
        </w:rPr>
        <w:t>, esto es, que su Comité de</w:t>
      </w:r>
      <w:r w:rsidRPr="00413ABF">
        <w:rPr>
          <w:rFonts w:ascii="Palatino Linotype" w:hAnsi="Palatino Linotype" w:cs="Arial"/>
          <w:lang w:val="es-ES_tradnl"/>
        </w:rPr>
        <w:t xml:space="preserve"> Transparencia emita un Acuerdo de Clasificación que cumpla con las formalidades previstas, antes citadas</w:t>
      </w:r>
      <w:r w:rsidRPr="00413ABF">
        <w:rPr>
          <w:rFonts w:ascii="Palatino Linotype" w:hAnsi="Palatino Linotype" w:cs="Arial"/>
          <w:b/>
          <w:lang w:val="es-ES_tradnl"/>
        </w:rPr>
        <w:t xml:space="preserve"> </w:t>
      </w:r>
      <w:r w:rsidRPr="00413ABF">
        <w:rPr>
          <w:rFonts w:ascii="Palatino Linotype" w:hAnsi="Palatino Linotype" w:cs="Arial"/>
          <w:lang w:val="es-ES_tradnl"/>
        </w:rPr>
        <w:t xml:space="preserve">que lo sustente, en el </w:t>
      </w:r>
      <w:r w:rsidRPr="00413ABF">
        <w:rPr>
          <w:rFonts w:ascii="Palatino Linotype" w:hAnsi="Palatino Linotype" w:cs="Arial"/>
          <w:lang w:val="es-ES_tradnl" w:eastAsia="es-MX"/>
        </w:rPr>
        <w:t>que</w:t>
      </w:r>
      <w:r w:rsidRPr="00413ABF">
        <w:rPr>
          <w:rFonts w:ascii="Palatino Linotype" w:hAnsi="Palatino Linotype" w:cs="Arial"/>
          <w:lang w:val="es-ES_tradn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76DAD" w:rsidRPr="00413ABF" w:rsidRDefault="00876DAD" w:rsidP="00C34B81">
      <w:pPr>
        <w:shd w:val="clear" w:color="auto" w:fill="FFFFFF"/>
        <w:spacing w:before="100" w:beforeAutospacing="1" w:after="100" w:afterAutospacing="1" w:line="360" w:lineRule="auto"/>
        <w:contextualSpacing/>
        <w:jc w:val="both"/>
        <w:rPr>
          <w:rFonts w:ascii="Palatino Linotype" w:hAnsi="Palatino Linotype"/>
          <w:lang w:val="es-ES" w:eastAsia="es-MX"/>
        </w:rPr>
      </w:pPr>
    </w:p>
    <w:p w:rsidR="00427C66" w:rsidRDefault="00876DAD" w:rsidP="00427C66">
      <w:pPr>
        <w:widowControl w:val="0"/>
        <w:autoSpaceDE w:val="0"/>
        <w:autoSpaceDN w:val="0"/>
        <w:adjustRightInd w:val="0"/>
        <w:spacing w:before="240" w:after="120" w:line="360" w:lineRule="auto"/>
        <w:jc w:val="both"/>
        <w:rPr>
          <w:rFonts w:ascii="Palatino Linotype" w:eastAsia="Calibri" w:hAnsi="Palatino Linotype" w:cs="Arial"/>
        </w:rPr>
      </w:pPr>
      <w:r w:rsidRPr="00413ABF">
        <w:rPr>
          <w:rFonts w:ascii="Palatino Linotype" w:hAnsi="Palatino Linotype" w:cs="Arial"/>
        </w:rPr>
        <w:t xml:space="preserve">En razón de lo anteriormente expuesto, este Instituto estima que las razones o motivos de inconformidad hechos valer por </w:t>
      </w:r>
      <w:r w:rsidRPr="00413ABF">
        <w:rPr>
          <w:rFonts w:ascii="Palatino Linotype" w:hAnsi="Palatino Linotype" w:cs="Arial"/>
          <w:b/>
        </w:rPr>
        <w:t>EL RECURRENTE</w:t>
      </w:r>
      <w:r w:rsidRPr="00413ABF">
        <w:rPr>
          <w:rFonts w:ascii="Palatino Linotype" w:hAnsi="Palatino Linotype" w:cs="Arial"/>
        </w:rPr>
        <w:t xml:space="preserve"> devienen </w:t>
      </w:r>
      <w:r w:rsidRPr="00413ABF">
        <w:rPr>
          <w:rFonts w:ascii="Palatino Linotype" w:hAnsi="Palatino Linotype" w:cs="Arial"/>
          <w:b/>
        </w:rPr>
        <w:t>parcialmente fundadas</w:t>
      </w:r>
      <w:r w:rsidRPr="00413ABF">
        <w:rPr>
          <w:rFonts w:ascii="Palatino Linotype" w:hAnsi="Palatino Linotype" w:cs="Arial"/>
        </w:rPr>
        <w:t xml:space="preserve"> </w:t>
      </w:r>
      <w:r w:rsidR="008958F4" w:rsidRPr="00413ABF">
        <w:rPr>
          <w:rFonts w:ascii="Palatino Linotype" w:eastAsia="Calibri" w:hAnsi="Palatino Linotype" w:cs="Arial"/>
        </w:rPr>
        <w:t xml:space="preserve">al haber referido como acto impugnado que </w:t>
      </w:r>
      <w:r w:rsidR="008A60CB" w:rsidRPr="00413ABF">
        <w:rPr>
          <w:rFonts w:ascii="Palatino Linotype" w:eastAsia="Calibri" w:hAnsi="Palatino Linotype" w:cs="Arial"/>
        </w:rPr>
        <w:t>la respuesta es falsa</w:t>
      </w:r>
      <w:r w:rsidR="008958F4" w:rsidRPr="00413ABF">
        <w:rPr>
          <w:rFonts w:ascii="Palatino Linotype" w:eastAsia="Calibri" w:hAnsi="Palatino Linotype" w:cs="Arial"/>
        </w:rPr>
        <w:t xml:space="preserve">; </w:t>
      </w:r>
      <w:r w:rsidR="008A60CB" w:rsidRPr="00413ABF">
        <w:rPr>
          <w:rFonts w:ascii="Palatino Linotype" w:eastAsia="Calibri" w:hAnsi="Palatino Linotype" w:cs="Arial"/>
        </w:rPr>
        <w:t xml:space="preserve">se trata de </w:t>
      </w:r>
      <w:r w:rsidR="008958F4" w:rsidRPr="00413ABF">
        <w:rPr>
          <w:rFonts w:ascii="Palatino Linotype" w:eastAsia="Calibri" w:hAnsi="Palatino Linotype" w:cs="Arial"/>
        </w:rPr>
        <w:t xml:space="preserve">manifestaciones subjetivas de las que este Órgano Garante no está facultado para pronunciarse al respecto de conformidad con el numeral 36 de la Ley de la materia; por lo que, se actualiza la causal de procedencia establecida en la </w:t>
      </w:r>
      <w:r w:rsidR="008958F4" w:rsidRPr="00413ABF">
        <w:rPr>
          <w:rFonts w:ascii="Palatino Linotype" w:eastAsia="Calibri" w:hAnsi="Palatino Linotype" w:cs="Arial"/>
        </w:rPr>
        <w:lastRenderedPageBreak/>
        <w:t xml:space="preserve">fracción VIII del artículo 179 de la Ley de Transparencia y Acceso a la Información Pública del Estado de México y Municipios, </w:t>
      </w:r>
      <w:r w:rsidR="008958F4" w:rsidRPr="00413ABF">
        <w:rPr>
          <w:rFonts w:ascii="Palatino Linotype" w:eastAsia="Calibri" w:hAnsi="Palatino Linotype" w:cs="Arial"/>
          <w:b/>
        </w:rPr>
        <w:t xml:space="preserve">Modificando </w:t>
      </w:r>
      <w:r w:rsidR="008958F4" w:rsidRPr="00413ABF">
        <w:rPr>
          <w:rFonts w:ascii="Palatino Linotype" w:eastAsia="Calibri" w:hAnsi="Palatino Linotype" w:cs="Arial"/>
        </w:rPr>
        <w:t xml:space="preserve">la respuesta del </w:t>
      </w:r>
      <w:r w:rsidR="008958F4" w:rsidRPr="00413ABF">
        <w:rPr>
          <w:rFonts w:ascii="Palatino Linotype" w:eastAsia="Calibri" w:hAnsi="Palatino Linotype" w:cs="Arial"/>
          <w:b/>
        </w:rPr>
        <w:t xml:space="preserve">SUJETO OBLIGADO </w:t>
      </w:r>
      <w:r w:rsidR="008958F4" w:rsidRPr="00413ABF">
        <w:rPr>
          <w:rFonts w:ascii="Palatino Linotype" w:eastAsia="Calibri" w:hAnsi="Palatino Linotype" w:cs="Arial"/>
        </w:rPr>
        <w:t>otorgada a la solicitud de información,</w:t>
      </w:r>
      <w:r w:rsidR="008958F4" w:rsidRPr="00413ABF">
        <w:rPr>
          <w:rFonts w:ascii="Palatino Linotype" w:hAnsi="Palatino Linotype"/>
          <w:bCs/>
        </w:rPr>
        <w:t xml:space="preserve"> ordenando la entrega de la información que ha quedado precisada en párrafos anteriores.</w:t>
      </w:r>
    </w:p>
    <w:p w:rsidR="00876DAD" w:rsidRPr="00427C66" w:rsidRDefault="00876DAD" w:rsidP="00427C66">
      <w:pPr>
        <w:widowControl w:val="0"/>
        <w:autoSpaceDE w:val="0"/>
        <w:autoSpaceDN w:val="0"/>
        <w:adjustRightInd w:val="0"/>
        <w:spacing w:before="240" w:after="120" w:line="360" w:lineRule="auto"/>
        <w:jc w:val="both"/>
        <w:rPr>
          <w:rFonts w:ascii="Palatino Linotype" w:eastAsia="Calibri" w:hAnsi="Palatino Linotype" w:cs="Arial"/>
        </w:rPr>
      </w:pPr>
      <w:r w:rsidRPr="00413ABF">
        <w:rPr>
          <w:rFonts w:ascii="Palatino Linotype" w:eastAsia="Calibri" w:hAnsi="Palatino Linotype" w:cs="Arial"/>
        </w:rPr>
        <w:t>Así, con fundamento en lo prescrito en los artículos 5, párrafos vigésimo segundo, vigésimo tercero y vigésimo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876DAD" w:rsidRPr="00413ABF" w:rsidRDefault="00876DAD" w:rsidP="00C34B81">
      <w:pPr>
        <w:spacing w:before="100" w:beforeAutospacing="1" w:after="100" w:afterAutospacing="1" w:line="360" w:lineRule="auto"/>
        <w:contextualSpacing/>
        <w:jc w:val="center"/>
        <w:rPr>
          <w:rFonts w:ascii="Palatino Linotype" w:eastAsia="Calibri" w:hAnsi="Palatino Linotype" w:cs="Arial"/>
          <w:b/>
          <w:sz w:val="28"/>
        </w:rPr>
      </w:pPr>
    </w:p>
    <w:p w:rsidR="00876DAD" w:rsidRPr="00413ABF" w:rsidRDefault="00876DAD" w:rsidP="00C34B81">
      <w:pPr>
        <w:spacing w:before="100" w:beforeAutospacing="1" w:after="100" w:afterAutospacing="1"/>
        <w:contextualSpacing/>
        <w:jc w:val="center"/>
        <w:rPr>
          <w:rFonts w:ascii="Palatino Linotype" w:hAnsi="Palatino Linotype"/>
          <w:b/>
          <w:bCs/>
          <w:spacing w:val="40"/>
          <w:sz w:val="28"/>
        </w:rPr>
      </w:pPr>
      <w:r w:rsidRPr="00413ABF">
        <w:rPr>
          <w:rFonts w:ascii="Palatino Linotype" w:hAnsi="Palatino Linotype"/>
          <w:b/>
          <w:bCs/>
          <w:spacing w:val="40"/>
          <w:sz w:val="28"/>
        </w:rPr>
        <w:t>RESUELVE</w:t>
      </w:r>
    </w:p>
    <w:p w:rsidR="00876DAD" w:rsidRPr="00413ABF" w:rsidRDefault="00876DAD" w:rsidP="00C34B81">
      <w:pPr>
        <w:spacing w:before="100" w:beforeAutospacing="1" w:after="100" w:afterAutospacing="1"/>
        <w:contextualSpacing/>
        <w:jc w:val="center"/>
        <w:rPr>
          <w:rFonts w:ascii="Palatino Linotype" w:hAnsi="Palatino Linotype"/>
          <w:b/>
          <w:bCs/>
          <w:spacing w:val="40"/>
          <w:sz w:val="28"/>
        </w:rPr>
      </w:pPr>
    </w:p>
    <w:p w:rsidR="00876DAD" w:rsidRPr="00413ABF" w:rsidRDefault="00876DAD" w:rsidP="00C34B81">
      <w:pPr>
        <w:spacing w:before="100" w:beforeAutospacing="1" w:after="100" w:afterAutospacing="1" w:line="360" w:lineRule="auto"/>
        <w:contextualSpacing/>
        <w:jc w:val="both"/>
        <w:rPr>
          <w:rFonts w:ascii="Palatino Linotype" w:hAnsi="Palatino Linotype" w:cs="Arial"/>
          <w:lang w:val="es-ES"/>
        </w:rPr>
      </w:pPr>
      <w:r w:rsidRPr="00413ABF">
        <w:rPr>
          <w:rFonts w:ascii="Palatino Linotype" w:hAnsi="Palatino Linotype" w:cs="Arial"/>
          <w:b/>
          <w:sz w:val="28"/>
          <w:szCs w:val="28"/>
          <w:lang w:val="es-ES"/>
        </w:rPr>
        <w:t>PRIMERO</w:t>
      </w:r>
      <w:r w:rsidRPr="00413ABF">
        <w:rPr>
          <w:rFonts w:ascii="Palatino Linotype" w:hAnsi="Palatino Linotype" w:cs="Arial"/>
          <w:sz w:val="28"/>
          <w:szCs w:val="28"/>
          <w:lang w:val="es-ES"/>
        </w:rPr>
        <w:t>.</w:t>
      </w:r>
      <w:r w:rsidRPr="00413ABF">
        <w:rPr>
          <w:rFonts w:ascii="Palatino Linotype" w:hAnsi="Palatino Linotype" w:cs="Arial"/>
          <w:lang w:val="es-ES"/>
        </w:rPr>
        <w:t xml:space="preserve"> Resultan </w:t>
      </w:r>
      <w:r w:rsidRPr="00413ABF">
        <w:rPr>
          <w:rFonts w:ascii="Palatino Linotype" w:hAnsi="Palatino Linotype" w:cs="Arial"/>
          <w:b/>
          <w:lang w:val="es-ES"/>
        </w:rPr>
        <w:t>parcialmente</w:t>
      </w:r>
      <w:r w:rsidRPr="00413ABF">
        <w:rPr>
          <w:rFonts w:ascii="Palatino Linotype" w:hAnsi="Palatino Linotype" w:cs="Arial"/>
          <w:lang w:val="es-ES"/>
        </w:rPr>
        <w:t xml:space="preserve"> </w:t>
      </w:r>
      <w:r w:rsidRPr="00413ABF">
        <w:rPr>
          <w:rFonts w:ascii="Palatino Linotype" w:hAnsi="Palatino Linotype" w:cs="Arial"/>
          <w:b/>
          <w:lang w:val="es-ES"/>
        </w:rPr>
        <w:t>fundadas</w:t>
      </w:r>
      <w:r w:rsidRPr="00413ABF">
        <w:rPr>
          <w:rFonts w:ascii="Palatino Linotype" w:hAnsi="Palatino Linotype" w:cs="Arial"/>
          <w:lang w:val="es-ES"/>
        </w:rPr>
        <w:t xml:space="preserve"> las razones o motivos de inconformidad planteadas por </w:t>
      </w:r>
      <w:r w:rsidRPr="00413ABF">
        <w:rPr>
          <w:rFonts w:ascii="Palatino Linotype" w:hAnsi="Palatino Linotype" w:cs="Arial"/>
          <w:b/>
          <w:lang w:val="es-ES"/>
        </w:rPr>
        <w:t>EL RECURRENTE</w:t>
      </w:r>
      <w:r w:rsidRPr="00413ABF">
        <w:rPr>
          <w:rFonts w:ascii="Palatino Linotype" w:hAnsi="Palatino Linotype" w:cs="Arial"/>
          <w:lang w:val="es-ES"/>
        </w:rPr>
        <w:t xml:space="preserve">, en términos del Considerando </w:t>
      </w:r>
      <w:r w:rsidRPr="00413ABF">
        <w:rPr>
          <w:rFonts w:ascii="Palatino Linotype" w:hAnsi="Palatino Linotype" w:cs="Arial"/>
          <w:b/>
          <w:lang w:val="es-ES"/>
        </w:rPr>
        <w:t>QUINTO</w:t>
      </w:r>
      <w:r w:rsidRPr="00413ABF">
        <w:rPr>
          <w:rFonts w:ascii="Palatino Linotype" w:hAnsi="Palatino Linotype" w:cs="Arial"/>
          <w:lang w:val="es-ES"/>
        </w:rPr>
        <w:t xml:space="preserve"> de la presente resolución.</w:t>
      </w:r>
    </w:p>
    <w:p w:rsidR="00876DAD" w:rsidRPr="00413ABF" w:rsidRDefault="00876DAD" w:rsidP="00C34B81">
      <w:pPr>
        <w:spacing w:before="100" w:beforeAutospacing="1" w:after="100" w:afterAutospacing="1" w:line="360" w:lineRule="auto"/>
        <w:contextualSpacing/>
        <w:jc w:val="both"/>
        <w:rPr>
          <w:rFonts w:ascii="Palatino Linotype" w:hAnsi="Palatino Linotype" w:cs="Arial"/>
          <w:lang w:val="es-ES"/>
        </w:rPr>
      </w:pPr>
    </w:p>
    <w:p w:rsidR="00876DAD" w:rsidRPr="00413ABF" w:rsidRDefault="00876DAD" w:rsidP="00C34B81">
      <w:pPr>
        <w:spacing w:before="100" w:beforeAutospacing="1" w:after="100" w:afterAutospacing="1" w:line="360" w:lineRule="auto"/>
        <w:contextualSpacing/>
        <w:jc w:val="both"/>
        <w:rPr>
          <w:rFonts w:ascii="Palatino Linotype" w:hAnsi="Palatino Linotype" w:cs="Arial"/>
          <w:lang w:val="es-ES"/>
        </w:rPr>
      </w:pPr>
      <w:r w:rsidRPr="00413ABF">
        <w:rPr>
          <w:rFonts w:ascii="Palatino Linotype" w:hAnsi="Palatino Linotype" w:cs="Arial"/>
          <w:b/>
          <w:sz w:val="28"/>
          <w:szCs w:val="28"/>
          <w:lang w:val="es-ES"/>
        </w:rPr>
        <w:t>SEGUNDO</w:t>
      </w:r>
      <w:r w:rsidRPr="00413ABF">
        <w:rPr>
          <w:rFonts w:ascii="Palatino Linotype" w:hAnsi="Palatino Linotype" w:cs="Arial"/>
          <w:sz w:val="28"/>
          <w:szCs w:val="28"/>
          <w:lang w:val="es-ES"/>
        </w:rPr>
        <w:t>.</w:t>
      </w:r>
      <w:r w:rsidRPr="00413ABF">
        <w:rPr>
          <w:rFonts w:ascii="Palatino Linotype" w:hAnsi="Palatino Linotype" w:cs="Arial"/>
          <w:lang w:val="es-ES"/>
        </w:rPr>
        <w:t xml:space="preserve"> </w:t>
      </w:r>
      <w:r w:rsidRPr="00413ABF">
        <w:rPr>
          <w:rFonts w:ascii="Palatino Linotype" w:eastAsia="Calibri" w:hAnsi="Palatino Linotype" w:cs="Arial"/>
        </w:rPr>
        <w:t xml:space="preserve">Se </w:t>
      </w:r>
      <w:r w:rsidRPr="00413ABF">
        <w:rPr>
          <w:rFonts w:ascii="Palatino Linotype" w:eastAsia="Calibri" w:hAnsi="Palatino Linotype" w:cs="Arial"/>
          <w:b/>
        </w:rPr>
        <w:t xml:space="preserve">REVOCA </w:t>
      </w:r>
      <w:r w:rsidRPr="00413ABF">
        <w:rPr>
          <w:rFonts w:ascii="Palatino Linotype" w:eastAsia="Calibri" w:hAnsi="Palatino Linotype" w:cs="Arial"/>
        </w:rPr>
        <w:t xml:space="preserve">la respuesta proporcionada por </w:t>
      </w:r>
      <w:r w:rsidRPr="00413ABF">
        <w:rPr>
          <w:rFonts w:ascii="Palatino Linotype" w:eastAsia="Calibri" w:hAnsi="Palatino Linotype" w:cs="Arial"/>
          <w:b/>
        </w:rPr>
        <w:t xml:space="preserve">EL SUJETO OBLIGADO </w:t>
      </w:r>
      <w:r w:rsidRPr="00413ABF">
        <w:rPr>
          <w:rFonts w:ascii="Palatino Linotype" w:eastAsia="Calibri" w:hAnsi="Palatino Linotype" w:cs="Arial"/>
        </w:rPr>
        <w:t xml:space="preserve">y se </w:t>
      </w:r>
      <w:r w:rsidRPr="00413ABF">
        <w:rPr>
          <w:rFonts w:ascii="Palatino Linotype" w:eastAsia="Calibri" w:hAnsi="Palatino Linotype" w:cs="Arial"/>
          <w:b/>
        </w:rPr>
        <w:t xml:space="preserve">ordena </w:t>
      </w:r>
      <w:r w:rsidRPr="00413ABF">
        <w:rPr>
          <w:rFonts w:ascii="Palatino Linotype" w:eastAsia="Calibri" w:hAnsi="Palatino Linotype" w:cs="Arial"/>
        </w:rPr>
        <w:t xml:space="preserve">atienda la solicitud de información </w:t>
      </w:r>
      <w:r w:rsidRPr="00413ABF">
        <w:rPr>
          <w:rFonts w:ascii="Palatino Linotype" w:hAnsi="Palatino Linotype"/>
          <w:b/>
          <w:bCs/>
        </w:rPr>
        <w:t>00020/IXTASAL</w:t>
      </w:r>
      <w:r w:rsidRPr="00413ABF">
        <w:rPr>
          <w:rFonts w:ascii="Palatino Linotype" w:eastAsia="Calibri" w:hAnsi="Palatino Linotype" w:cs="Arial"/>
          <w:b/>
        </w:rPr>
        <w:t>/IP/2020</w:t>
      </w:r>
      <w:r w:rsidRPr="00413ABF">
        <w:rPr>
          <w:rFonts w:ascii="Palatino Linotype" w:hAnsi="Palatino Linotype" w:cs="Arial"/>
        </w:rPr>
        <w:t xml:space="preserve">, en términos del Considerando </w:t>
      </w:r>
      <w:r w:rsidRPr="00413ABF">
        <w:rPr>
          <w:rFonts w:ascii="Palatino Linotype" w:hAnsi="Palatino Linotype" w:cs="Arial"/>
          <w:b/>
        </w:rPr>
        <w:t>QUINTO</w:t>
      </w:r>
      <w:r w:rsidRPr="00413ABF">
        <w:rPr>
          <w:rFonts w:ascii="Palatino Linotype" w:hAnsi="Palatino Linotype" w:cs="Arial"/>
        </w:rPr>
        <w:t xml:space="preserve"> </w:t>
      </w:r>
      <w:r w:rsidRPr="00413ABF">
        <w:rPr>
          <w:rFonts w:ascii="Palatino Linotype" w:hAnsi="Palatino Linotype" w:cs="Arial"/>
          <w:lang w:val="es-ES"/>
        </w:rPr>
        <w:t xml:space="preserve">de la presente resolución, y haga entrega al </w:t>
      </w:r>
      <w:r w:rsidRPr="00413ABF">
        <w:rPr>
          <w:rFonts w:ascii="Palatino Linotype" w:hAnsi="Palatino Linotype" w:cs="Arial"/>
          <w:b/>
          <w:lang w:val="es-ES"/>
        </w:rPr>
        <w:t xml:space="preserve">RECURRENTE </w:t>
      </w:r>
      <w:r w:rsidRPr="00413ABF">
        <w:rPr>
          <w:rFonts w:ascii="Palatino Linotype" w:hAnsi="Palatino Linotype" w:cs="Arial"/>
          <w:lang w:val="es-ES"/>
        </w:rPr>
        <w:t xml:space="preserve">previa </w:t>
      </w:r>
      <w:r w:rsidRPr="00413ABF">
        <w:rPr>
          <w:rFonts w:ascii="Palatino Linotype" w:hAnsi="Palatino Linotype" w:cs="Arial"/>
          <w:b/>
          <w:lang w:val="es-ES"/>
        </w:rPr>
        <w:t>búsqueda exhaustiva y razonable</w:t>
      </w:r>
      <w:r w:rsidRPr="00413ABF">
        <w:rPr>
          <w:rFonts w:ascii="Palatino Linotype" w:hAnsi="Palatino Linotype" w:cs="Arial"/>
          <w:lang w:val="es-ES"/>
        </w:rPr>
        <w:t xml:space="preserve"> y</w:t>
      </w:r>
      <w:r w:rsidRPr="00413ABF">
        <w:rPr>
          <w:rFonts w:ascii="Palatino Linotype" w:hAnsi="Palatino Linotype" w:cs="Arial"/>
          <w:b/>
          <w:lang w:val="es-ES"/>
        </w:rPr>
        <w:t xml:space="preserve"> </w:t>
      </w:r>
      <w:r w:rsidRPr="00413ABF">
        <w:rPr>
          <w:rFonts w:ascii="Palatino Linotype" w:hAnsi="Palatino Linotype" w:cs="Arial"/>
          <w:lang w:val="es-ES"/>
        </w:rPr>
        <w:t xml:space="preserve">de ser procedente en </w:t>
      </w:r>
      <w:r w:rsidRPr="00413ABF">
        <w:rPr>
          <w:rFonts w:ascii="Palatino Linotype" w:hAnsi="Palatino Linotype" w:cs="Arial"/>
          <w:b/>
          <w:lang w:val="es-ES"/>
        </w:rPr>
        <w:t>versión pública,</w:t>
      </w:r>
      <w:r w:rsidRPr="00413ABF">
        <w:rPr>
          <w:rFonts w:ascii="Palatino Linotype" w:hAnsi="Palatino Linotype" w:cs="Arial"/>
          <w:lang w:val="es-ES"/>
        </w:rPr>
        <w:t xml:space="preserve"> vía </w:t>
      </w:r>
      <w:r w:rsidRPr="00413ABF">
        <w:rPr>
          <w:rFonts w:ascii="Palatino Linotype" w:hAnsi="Palatino Linotype" w:cs="Arial"/>
          <w:b/>
          <w:lang w:val="es-ES"/>
        </w:rPr>
        <w:t>SAIMEX</w:t>
      </w:r>
      <w:r w:rsidRPr="00413ABF">
        <w:rPr>
          <w:rFonts w:ascii="Palatino Linotype" w:hAnsi="Palatino Linotype" w:cs="Arial"/>
          <w:lang w:val="es-ES"/>
        </w:rPr>
        <w:t>, lo siguiente:</w:t>
      </w:r>
    </w:p>
    <w:p w:rsidR="00876DAD" w:rsidRPr="00413ABF" w:rsidRDefault="00876DAD" w:rsidP="00C34B81">
      <w:pPr>
        <w:spacing w:before="100" w:beforeAutospacing="1" w:after="100" w:afterAutospacing="1"/>
        <w:contextualSpacing/>
        <w:jc w:val="both"/>
        <w:rPr>
          <w:rFonts w:ascii="Palatino Linotype" w:eastAsiaTheme="minorEastAsia" w:hAnsi="Palatino Linotype" w:cs="Arial"/>
          <w:sz w:val="22"/>
          <w:szCs w:val="22"/>
          <w:lang w:val="es-ES_tradnl"/>
        </w:rPr>
      </w:pPr>
    </w:p>
    <w:p w:rsidR="00876DAD" w:rsidRPr="00413ABF" w:rsidRDefault="00876DAD" w:rsidP="00C34B81">
      <w:pPr>
        <w:spacing w:before="100" w:beforeAutospacing="1" w:after="100" w:afterAutospacing="1"/>
        <w:ind w:left="851" w:right="902"/>
        <w:contextualSpacing/>
        <w:jc w:val="both"/>
        <w:rPr>
          <w:rFonts w:ascii="Palatino Linotype" w:hAnsi="Palatino Linotype" w:cs="Bookman Old Style"/>
          <w:bCs/>
          <w:i/>
          <w:sz w:val="22"/>
          <w:szCs w:val="22"/>
        </w:rPr>
      </w:pPr>
      <w:r w:rsidRPr="00413ABF">
        <w:rPr>
          <w:rFonts w:ascii="Palatino Linotype" w:hAnsi="Palatino Linotype" w:cs="Bookman Old Style"/>
          <w:bCs/>
          <w:i/>
          <w:sz w:val="22"/>
          <w:szCs w:val="22"/>
        </w:rPr>
        <w:t>“Las</w:t>
      </w:r>
      <w:r w:rsidR="00350516" w:rsidRPr="00413ABF">
        <w:rPr>
          <w:rFonts w:ascii="Palatino Linotype" w:hAnsi="Palatino Linotype" w:cs="Bookman Old Style"/>
          <w:bCs/>
          <w:i/>
          <w:sz w:val="22"/>
          <w:szCs w:val="22"/>
        </w:rPr>
        <w:t xml:space="preserve"> </w:t>
      </w:r>
      <w:r w:rsidR="00350516" w:rsidRPr="00413ABF">
        <w:rPr>
          <w:rFonts w:ascii="Palatino Linotype" w:hAnsi="Palatino Linotype"/>
          <w:i/>
          <w:sz w:val="22"/>
          <w:szCs w:val="22"/>
        </w:rPr>
        <w:t xml:space="preserve">versiones estenográficas o videograbadas </w:t>
      </w:r>
      <w:r w:rsidR="00350516" w:rsidRPr="00413ABF">
        <w:rPr>
          <w:rFonts w:ascii="Palatino Linotype" w:hAnsi="Palatino Linotype" w:cs="Bookman Old Style"/>
          <w:bCs/>
          <w:i/>
          <w:sz w:val="22"/>
          <w:szCs w:val="22"/>
        </w:rPr>
        <w:t xml:space="preserve">de las sesiones de Cabildo </w:t>
      </w:r>
      <w:r w:rsidRPr="00413ABF">
        <w:rPr>
          <w:rFonts w:ascii="Palatino Linotype" w:hAnsi="Palatino Linotype" w:cs="Bookman Old Style"/>
          <w:bCs/>
          <w:i/>
          <w:sz w:val="22"/>
          <w:szCs w:val="22"/>
        </w:rPr>
        <w:t>celebradas del 1 de enero de 2019 al 10 de febrero de 2020.</w:t>
      </w:r>
    </w:p>
    <w:p w:rsidR="00876DAD" w:rsidRPr="00413ABF" w:rsidRDefault="00876DAD" w:rsidP="00C34B81">
      <w:pPr>
        <w:spacing w:before="100" w:beforeAutospacing="1" w:after="100" w:afterAutospacing="1"/>
        <w:ind w:left="851" w:right="902"/>
        <w:contextualSpacing/>
        <w:jc w:val="both"/>
        <w:rPr>
          <w:rFonts w:ascii="Palatino Linotype" w:hAnsi="Palatino Linotype" w:cs="Bookman Old Style"/>
          <w:bCs/>
          <w:i/>
          <w:sz w:val="22"/>
          <w:szCs w:val="22"/>
        </w:rPr>
      </w:pPr>
    </w:p>
    <w:p w:rsidR="00876DAD" w:rsidRPr="00413ABF" w:rsidRDefault="00876DAD" w:rsidP="00C34B81">
      <w:pPr>
        <w:spacing w:before="100" w:beforeAutospacing="1" w:after="100" w:afterAutospacing="1"/>
        <w:ind w:left="851" w:right="902"/>
        <w:contextualSpacing/>
        <w:jc w:val="both"/>
        <w:rPr>
          <w:rFonts w:ascii="Palatino Linotype" w:hAnsi="Palatino Linotype" w:cs="Bookman Old Style"/>
          <w:bCs/>
          <w:i/>
          <w:sz w:val="22"/>
          <w:szCs w:val="22"/>
        </w:rPr>
      </w:pPr>
      <w:r w:rsidRPr="00413ABF">
        <w:rPr>
          <w:rFonts w:ascii="Palatino Linotype" w:eastAsia="Arial Unicode MS" w:hAnsi="Palatino Linotype" w:cs="Arial"/>
          <w:i/>
          <w:sz w:val="22"/>
          <w:szCs w:val="22"/>
        </w:rPr>
        <w:t xml:space="preserve">Debiendo notificar al </w:t>
      </w:r>
      <w:r w:rsidRPr="00413ABF">
        <w:rPr>
          <w:rFonts w:ascii="Palatino Linotype" w:eastAsia="Arial Unicode MS" w:hAnsi="Palatino Linotype" w:cs="Arial"/>
          <w:b/>
          <w:i/>
          <w:sz w:val="22"/>
          <w:szCs w:val="22"/>
        </w:rPr>
        <w:t>RECURRENTE</w:t>
      </w:r>
      <w:r w:rsidRPr="00413ABF">
        <w:rPr>
          <w:rFonts w:ascii="Palatino Linotype" w:eastAsia="Arial Unicode MS" w:hAnsi="Palatino Linotype" w:cs="Arial"/>
          <w:i/>
          <w:sz w:val="22"/>
          <w:szCs w:val="22"/>
        </w:rPr>
        <w:t xml:space="preserve"> el Acuerdo de Clasificación de la información que </w:t>
      </w:r>
      <w:r w:rsidRPr="00413ABF">
        <w:rPr>
          <w:rFonts w:ascii="Palatino Linotype" w:hAnsi="Palatino Linotype"/>
          <w:i/>
        </w:rPr>
        <w:t>apruebe</w:t>
      </w:r>
      <w:r w:rsidRPr="00413ABF">
        <w:rPr>
          <w:rFonts w:ascii="Palatino Linotype" w:eastAsia="Arial Unicode MS" w:hAnsi="Palatino Linotype" w:cs="Arial"/>
          <w:i/>
          <w:sz w:val="22"/>
          <w:szCs w:val="22"/>
        </w:rPr>
        <w:t xml:space="preserve"> su Comité de Transparencia con motivo de las versiones públicas</w:t>
      </w:r>
      <w:r w:rsidRPr="00413ABF">
        <w:rPr>
          <w:rFonts w:ascii="Palatino Linotype" w:hAnsi="Palatino Linotype" w:cs="Bookman Old Style"/>
          <w:b/>
          <w:bCs/>
          <w:i/>
          <w:sz w:val="22"/>
          <w:szCs w:val="22"/>
        </w:rPr>
        <w:t>.</w:t>
      </w:r>
      <w:r w:rsidRPr="00413ABF">
        <w:rPr>
          <w:rFonts w:ascii="Palatino Linotype" w:hAnsi="Palatino Linotype" w:cs="Bookman Old Style"/>
          <w:bCs/>
          <w:i/>
          <w:sz w:val="22"/>
          <w:szCs w:val="22"/>
        </w:rPr>
        <w:t>”</w:t>
      </w:r>
    </w:p>
    <w:p w:rsidR="00876DAD" w:rsidRPr="00413ABF" w:rsidRDefault="00876DAD" w:rsidP="00C34B81">
      <w:pPr>
        <w:spacing w:before="100" w:beforeAutospacing="1" w:after="100" w:afterAutospacing="1" w:line="276" w:lineRule="auto"/>
        <w:ind w:right="899"/>
        <w:contextualSpacing/>
        <w:jc w:val="both"/>
        <w:rPr>
          <w:rFonts w:ascii="Palatino Linotype" w:eastAsia="Arial Unicode MS" w:hAnsi="Palatino Linotype" w:cs="Arial"/>
          <w:i/>
          <w:sz w:val="22"/>
          <w:szCs w:val="22"/>
        </w:rPr>
      </w:pPr>
    </w:p>
    <w:p w:rsidR="00876DAD" w:rsidRPr="00413ABF" w:rsidRDefault="00876DAD" w:rsidP="00C34B81">
      <w:pPr>
        <w:spacing w:before="100" w:beforeAutospacing="1" w:after="100" w:afterAutospacing="1" w:line="360" w:lineRule="auto"/>
        <w:contextualSpacing/>
        <w:jc w:val="both"/>
        <w:rPr>
          <w:rFonts w:ascii="Palatino Linotype" w:hAnsi="Palatino Linotype"/>
          <w:color w:val="222222"/>
          <w:shd w:val="clear" w:color="auto" w:fill="FFFFFF"/>
        </w:rPr>
      </w:pPr>
      <w:r w:rsidRPr="00413ABF">
        <w:rPr>
          <w:rFonts w:ascii="Palatino Linotype" w:hAnsi="Palatino Linotype"/>
          <w:b/>
          <w:color w:val="222222"/>
          <w:sz w:val="28"/>
          <w:szCs w:val="28"/>
          <w:shd w:val="clear" w:color="auto" w:fill="FFFFFF"/>
        </w:rPr>
        <w:t>TERCERO.</w:t>
      </w:r>
      <w:r w:rsidRPr="00413ABF">
        <w:rPr>
          <w:rFonts w:ascii="Palatino Linotype" w:hAnsi="Palatino Linotype"/>
          <w:b/>
          <w:color w:val="222222"/>
          <w:shd w:val="clear" w:color="auto" w:fill="FFFFFF"/>
        </w:rPr>
        <w:t> </w:t>
      </w:r>
      <w:r w:rsidRPr="00413ABF">
        <w:rPr>
          <w:rFonts w:ascii="Palatino Linotype" w:hAnsi="Palatino Linotype"/>
          <w:b/>
          <w:color w:val="222222"/>
          <w:lang w:eastAsia="es-ES_tradnl"/>
        </w:rPr>
        <w:t>Notifíquese</w:t>
      </w:r>
      <w:r w:rsidRPr="00413ABF">
        <w:rPr>
          <w:rFonts w:ascii="Palatino Linotype" w:hAnsi="Palatino Linotype"/>
          <w:color w:val="222222"/>
          <w:lang w:eastAsia="es-ES_tradnl"/>
        </w:rPr>
        <w:t xml:space="preserve"> </w:t>
      </w:r>
      <w:r w:rsidRPr="00413ABF">
        <w:rPr>
          <w:rFonts w:ascii="Palatino Linotype" w:hAnsi="Palatino Linotype"/>
          <w:color w:val="222222"/>
          <w:shd w:val="clear" w:color="auto" w:fill="FFFFFF"/>
        </w:rPr>
        <w:t>al Titular de la Unidad de Transparencia del</w:t>
      </w:r>
      <w:r w:rsidRPr="00413ABF">
        <w:rPr>
          <w:rFonts w:ascii="Palatino Linotype" w:hAnsi="Palatino Linotype"/>
          <w:b/>
          <w:color w:val="222222"/>
          <w:shd w:val="clear" w:color="auto" w:fill="FFFFFF"/>
        </w:rPr>
        <w:t> SUJETO OBLIGADO</w:t>
      </w:r>
      <w:r w:rsidRPr="00413ABF">
        <w:rPr>
          <w:rFonts w:ascii="Palatino Linotype" w:hAnsi="Palatino Linotype"/>
          <w:color w:val="222222"/>
          <w:shd w:val="clear" w:color="auto" w:fill="FFFFFF"/>
        </w:rPr>
        <w:t xml:space="preserve">, para que conforme a los artículos 186, último párrafo y 189, párrafo segundo de la Ley de </w:t>
      </w:r>
      <w:r w:rsidRPr="00413ABF">
        <w:rPr>
          <w:rFonts w:ascii="Palatino Linotype" w:hAnsi="Palatino Linotype" w:cs="Arial"/>
        </w:rPr>
        <w:t>Transparencia</w:t>
      </w:r>
      <w:r w:rsidRPr="00413ABF">
        <w:rPr>
          <w:rFonts w:ascii="Palatino Linotype" w:hAnsi="Palatino Linotype"/>
          <w:color w:val="222222"/>
          <w:shd w:val="clear" w:color="auto" w:fill="FFFFFF"/>
        </w:rPr>
        <w:t xml:space="preserve"> y Acceso a la Información Pública del Estado de México y Municipios, dé </w:t>
      </w:r>
      <w:r w:rsidRPr="00413ABF">
        <w:rPr>
          <w:rFonts w:ascii="Palatino Linotype" w:hAnsi="Palatino Linotype" w:cs="Arial"/>
        </w:rPr>
        <w:t>cumplimiento</w:t>
      </w:r>
      <w:r w:rsidRPr="00413ABF">
        <w:rPr>
          <w:rFonts w:ascii="Palatino Linotype" w:hAnsi="Palatino Linotype"/>
          <w:color w:val="222222"/>
          <w:shd w:val="clear" w:color="auto" w:fill="FFFFFF"/>
        </w:rPr>
        <w:t xml:space="preserve"> a lo ordenado dentro del plazo de diez días hábiles, debiendo </w:t>
      </w:r>
      <w:r w:rsidRPr="00413ABF">
        <w:rPr>
          <w:rFonts w:ascii="Palatino Linotype" w:hAnsi="Palatino Linotype" w:cs="Arial"/>
        </w:rPr>
        <w:t>informar</w:t>
      </w:r>
      <w:r w:rsidRPr="00413ABF">
        <w:rPr>
          <w:rFonts w:ascii="Palatino Linotype" w:hAnsi="Palatino Linotype"/>
          <w:color w:val="222222"/>
          <w:shd w:val="clear" w:color="auto" w:fill="FFFFFF"/>
        </w:rPr>
        <w:t xml:space="preserve"> a este Instituto en un plazo </w:t>
      </w:r>
      <w:r w:rsidRPr="00413ABF">
        <w:rPr>
          <w:rFonts w:ascii="Palatino Linotype" w:hAnsi="Palatino Linotype"/>
          <w:color w:val="222222"/>
          <w:lang w:eastAsia="es-ES_tradnl"/>
        </w:rPr>
        <w:t>de</w:t>
      </w:r>
      <w:r w:rsidRPr="00413ABF">
        <w:rPr>
          <w:rFonts w:ascii="Palatino Linotype" w:hAnsi="Palatino Linotype"/>
          <w:color w:val="222222"/>
          <w:shd w:val="clear" w:color="auto" w:fill="FFFFFF"/>
        </w:rPr>
        <w:t xml:space="preserve"> tres días hábiles siguientes sobre el cumplimiento dado a la presente resolución.</w:t>
      </w:r>
    </w:p>
    <w:p w:rsidR="00876DAD" w:rsidRPr="00413ABF" w:rsidRDefault="00876DAD" w:rsidP="00C34B81">
      <w:pPr>
        <w:spacing w:before="100" w:beforeAutospacing="1" w:after="100" w:afterAutospacing="1" w:line="360" w:lineRule="auto"/>
        <w:ind w:right="49"/>
        <w:contextualSpacing/>
        <w:jc w:val="both"/>
        <w:rPr>
          <w:rFonts w:ascii="Palatino Linotype" w:hAnsi="Palatino Linotype"/>
          <w:b/>
          <w:color w:val="222222"/>
          <w:shd w:val="clear" w:color="auto" w:fill="FFFFFF"/>
        </w:rPr>
      </w:pPr>
    </w:p>
    <w:p w:rsidR="00876DAD" w:rsidRPr="00413ABF" w:rsidRDefault="00876DAD" w:rsidP="00C34B81">
      <w:pPr>
        <w:spacing w:before="100" w:beforeAutospacing="1" w:after="100" w:afterAutospacing="1" w:line="360" w:lineRule="auto"/>
        <w:ind w:right="49"/>
        <w:contextualSpacing/>
        <w:jc w:val="both"/>
        <w:rPr>
          <w:rFonts w:ascii="Palatino Linotype" w:hAnsi="Palatino Linotype"/>
          <w:shd w:val="clear" w:color="auto" w:fill="FFFFFF"/>
          <w:lang w:eastAsia="es-MX"/>
        </w:rPr>
      </w:pPr>
      <w:r w:rsidRPr="00413ABF">
        <w:rPr>
          <w:rFonts w:ascii="Palatino Linotype" w:hAnsi="Palatino Linotype" w:cs="Arial"/>
          <w:b/>
          <w:bCs/>
          <w:color w:val="222222"/>
          <w:sz w:val="28"/>
          <w:lang w:eastAsia="es-MX"/>
        </w:rPr>
        <w:t xml:space="preserve">CUARTO. </w:t>
      </w:r>
      <w:r w:rsidRPr="00413ABF">
        <w:rPr>
          <w:rFonts w:ascii="Palatino Linotype" w:hAnsi="Palatino Linotype"/>
          <w:shd w:val="clear" w:color="auto" w:fill="FFFFFF"/>
          <w:lang w:eastAsia="es-MX"/>
        </w:rPr>
        <w:t xml:space="preserve">Con fundamento en el artículo 198 de la Ley de Transparencia y Acceso a la Información Pública del Estado de México y Municipios, se apercibe al </w:t>
      </w:r>
      <w:r w:rsidRPr="00413ABF">
        <w:rPr>
          <w:rFonts w:ascii="Palatino Linotype" w:hAnsi="Palatino Linotype"/>
          <w:b/>
          <w:shd w:val="clear" w:color="auto" w:fill="FFFFFF"/>
          <w:lang w:eastAsia="es-MX"/>
        </w:rPr>
        <w:t>SUJETO OBLIGADO</w:t>
      </w:r>
      <w:r w:rsidRPr="00413ABF">
        <w:rPr>
          <w:rFonts w:ascii="Palatino Linotype" w:hAnsi="Palatino Linotype"/>
          <w:shd w:val="clear" w:color="auto" w:fill="FFFFFF"/>
          <w:lang w:eastAsia="es-MX"/>
        </w:rPr>
        <w:t xml:space="preserve"> que, en caso de negarse a cumplir la presente resolución o hacerlo de manera parcial se actuará de conformidad con lo previsto en los artículos 213, 214, 216 y 217 de dicha Ley.</w:t>
      </w:r>
    </w:p>
    <w:p w:rsidR="00876DAD" w:rsidRPr="00413ABF" w:rsidRDefault="00876DAD" w:rsidP="00C34B81">
      <w:pPr>
        <w:spacing w:before="100" w:beforeAutospacing="1" w:after="100" w:afterAutospacing="1" w:line="360" w:lineRule="auto"/>
        <w:ind w:right="49"/>
        <w:contextualSpacing/>
        <w:jc w:val="both"/>
        <w:rPr>
          <w:rFonts w:ascii="Palatino Linotype" w:hAnsi="Palatino Linotype"/>
          <w:shd w:val="clear" w:color="auto" w:fill="FFFFFF"/>
          <w:lang w:eastAsia="es-MX"/>
        </w:rPr>
      </w:pPr>
    </w:p>
    <w:p w:rsidR="00876DAD" w:rsidRPr="00413ABF" w:rsidRDefault="00876DAD" w:rsidP="00C34B81">
      <w:pPr>
        <w:spacing w:before="100" w:beforeAutospacing="1" w:after="100" w:afterAutospacing="1" w:line="360" w:lineRule="auto"/>
        <w:ind w:right="49"/>
        <w:contextualSpacing/>
        <w:jc w:val="both"/>
        <w:rPr>
          <w:rFonts w:ascii="Palatino Linotype" w:hAnsi="Palatino Linotype"/>
          <w:b/>
          <w:color w:val="222222"/>
          <w:szCs w:val="17"/>
          <w:lang w:eastAsia="es-ES_tradnl"/>
        </w:rPr>
      </w:pPr>
      <w:r w:rsidRPr="00413ABF">
        <w:rPr>
          <w:rFonts w:ascii="Palatino Linotype" w:hAnsi="Palatino Linotype" w:cs="Arial"/>
          <w:b/>
          <w:bCs/>
          <w:color w:val="222222"/>
          <w:sz w:val="28"/>
          <w:lang w:eastAsia="es-MX"/>
        </w:rPr>
        <w:t>QUINTO.</w:t>
      </w:r>
      <w:r w:rsidRPr="00413ABF">
        <w:rPr>
          <w:rFonts w:ascii="Palatino Linotype" w:hAnsi="Palatino Linotype"/>
          <w:color w:val="222222"/>
          <w:szCs w:val="17"/>
          <w:lang w:eastAsia="es-ES_tradnl"/>
        </w:rPr>
        <w:t xml:space="preserve"> </w:t>
      </w:r>
      <w:r w:rsidRPr="00413ABF">
        <w:rPr>
          <w:rFonts w:ascii="Palatino Linotype" w:hAnsi="Palatino Linotype"/>
          <w:b/>
          <w:color w:val="222222"/>
          <w:szCs w:val="17"/>
          <w:lang w:eastAsia="es-ES_tradnl"/>
        </w:rPr>
        <w:t>Notifíquese</w:t>
      </w:r>
      <w:r w:rsidRPr="00413ABF">
        <w:rPr>
          <w:rFonts w:ascii="Palatino Linotype" w:hAnsi="Palatino Linotype"/>
          <w:color w:val="222222"/>
          <w:szCs w:val="17"/>
          <w:lang w:eastAsia="es-ES_tradnl"/>
        </w:rPr>
        <w:t xml:space="preserve"> al </w:t>
      </w:r>
      <w:r w:rsidRPr="00413ABF">
        <w:rPr>
          <w:rFonts w:ascii="Palatino Linotype" w:hAnsi="Palatino Linotype"/>
          <w:b/>
          <w:color w:val="222222"/>
          <w:szCs w:val="17"/>
          <w:lang w:eastAsia="es-ES_tradnl"/>
        </w:rPr>
        <w:t>RECURRENTE</w:t>
      </w:r>
      <w:r w:rsidRPr="00413ABF">
        <w:rPr>
          <w:rFonts w:ascii="Palatino Linotype" w:hAnsi="Palatino Linotype"/>
          <w:color w:val="222222"/>
          <w:szCs w:val="17"/>
          <w:lang w:eastAsia="es-ES_tradnl"/>
        </w:rPr>
        <w:t xml:space="preserve"> la presente resolución</w:t>
      </w:r>
      <w:r w:rsidRPr="00413ABF">
        <w:rPr>
          <w:rFonts w:ascii="Palatino Linotype" w:hAnsi="Palatino Linotype" w:cs="Arial"/>
        </w:rPr>
        <w:t>.</w:t>
      </w:r>
    </w:p>
    <w:p w:rsidR="00876DAD" w:rsidRPr="00413ABF" w:rsidRDefault="00876DAD" w:rsidP="00C34B81">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222222"/>
          <w:szCs w:val="17"/>
          <w:lang w:eastAsia="es-ES_tradnl"/>
        </w:rPr>
      </w:pPr>
    </w:p>
    <w:p w:rsidR="00876DAD" w:rsidRPr="003A6497" w:rsidRDefault="00876DAD" w:rsidP="00C34B81">
      <w:pPr>
        <w:spacing w:before="100" w:beforeAutospacing="1" w:after="100" w:afterAutospacing="1" w:line="360" w:lineRule="auto"/>
        <w:ind w:right="49"/>
        <w:contextualSpacing/>
        <w:jc w:val="both"/>
        <w:rPr>
          <w:rFonts w:ascii="Palatino Linotype" w:hAnsi="Palatino Linotype"/>
          <w:color w:val="222222"/>
          <w:szCs w:val="17"/>
          <w:lang w:eastAsia="es-ES_tradnl"/>
        </w:rPr>
      </w:pPr>
      <w:r w:rsidRPr="00413ABF">
        <w:rPr>
          <w:rFonts w:ascii="Palatino Linotype" w:hAnsi="Palatino Linotype" w:cs="Arial"/>
          <w:b/>
          <w:bCs/>
          <w:color w:val="222222"/>
          <w:sz w:val="28"/>
          <w:lang w:eastAsia="es-MX"/>
        </w:rPr>
        <w:t>SEXTO.</w:t>
      </w:r>
      <w:r w:rsidRPr="00413ABF">
        <w:rPr>
          <w:rFonts w:ascii="Palatino Linotype" w:hAnsi="Palatino Linotype"/>
          <w:color w:val="222222"/>
          <w:szCs w:val="17"/>
          <w:lang w:eastAsia="es-ES_tradnl"/>
        </w:rPr>
        <w:t xml:space="preserve"> </w:t>
      </w:r>
      <w:r w:rsidRPr="00413ABF">
        <w:rPr>
          <w:rFonts w:ascii="Palatino Linotype" w:hAnsi="Palatino Linotype"/>
          <w:b/>
          <w:color w:val="222222"/>
          <w:szCs w:val="17"/>
          <w:lang w:eastAsia="es-ES_tradnl"/>
        </w:rPr>
        <w:t>Hágase del conocimiento</w:t>
      </w:r>
      <w:r w:rsidRPr="00413ABF">
        <w:rPr>
          <w:rFonts w:ascii="Palatino Linotype" w:hAnsi="Palatino Linotype"/>
          <w:color w:val="222222"/>
          <w:szCs w:val="17"/>
          <w:lang w:eastAsia="es-ES_tradnl"/>
        </w:rPr>
        <w:t xml:space="preserve"> al </w:t>
      </w:r>
      <w:r w:rsidRPr="00413ABF">
        <w:rPr>
          <w:rFonts w:ascii="Palatino Linotype" w:hAnsi="Palatino Linotype"/>
          <w:b/>
          <w:color w:val="222222"/>
          <w:szCs w:val="17"/>
          <w:lang w:eastAsia="es-ES_tradnl"/>
        </w:rPr>
        <w:t>RECURRENTE</w:t>
      </w:r>
      <w:r w:rsidRPr="00413ABF">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876DAD" w:rsidRPr="003A6497" w:rsidRDefault="00876DAD" w:rsidP="00C34B81">
      <w:pPr>
        <w:spacing w:before="100" w:beforeAutospacing="1" w:after="100" w:afterAutospacing="1" w:line="360" w:lineRule="auto"/>
        <w:contextualSpacing/>
        <w:jc w:val="both"/>
        <w:rPr>
          <w:rFonts w:ascii="Palatino Linotype" w:eastAsia="Calibri" w:hAnsi="Palatino Linotype" w:cs="Arial"/>
        </w:rPr>
      </w:pPr>
    </w:p>
    <w:p w:rsidR="00876DAD" w:rsidRPr="003A6497" w:rsidRDefault="00876DAD" w:rsidP="00C34B81">
      <w:pPr>
        <w:spacing w:before="100" w:beforeAutospacing="1" w:after="100" w:afterAutospacing="1" w:line="360" w:lineRule="auto"/>
        <w:contextualSpacing/>
        <w:jc w:val="both"/>
        <w:rPr>
          <w:rFonts w:ascii="Palatino Linotype" w:eastAsia="Calibri" w:hAnsi="Palatino Linotype" w:cs="Arial"/>
        </w:rPr>
      </w:pPr>
      <w:r w:rsidRPr="003A6497">
        <w:rPr>
          <w:rFonts w:ascii="Palatino Linotype" w:eastAsia="Calibri" w:hAnsi="Palatino Linotype" w:cs="Arial"/>
        </w:rPr>
        <w:lastRenderedPageBreak/>
        <w:t>ASÍ LO RESUELVE, PO</w:t>
      </w:r>
      <w:r w:rsidRPr="00427C66">
        <w:rPr>
          <w:rFonts w:ascii="Palatino Linotype" w:eastAsia="Calibri" w:hAnsi="Palatino Linotype" w:cs="Arial"/>
        </w:rPr>
        <w:t>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A10BFE">
        <w:rPr>
          <w:rFonts w:ascii="Palatino Linotype" w:eastAsia="Calibri" w:hAnsi="Palatino Linotype" w:cs="Arial"/>
        </w:rPr>
        <w:t xml:space="preserve"> EMITIENDO VOTO PARTICULAR</w:t>
      </w:r>
      <w:r w:rsidR="001065C3">
        <w:rPr>
          <w:rFonts w:ascii="Palatino Linotype" w:eastAsia="Calibri" w:hAnsi="Palatino Linotype" w:cs="Arial"/>
        </w:rPr>
        <w:t xml:space="preserve"> Y </w:t>
      </w:r>
      <w:r w:rsidRPr="00427C66">
        <w:rPr>
          <w:rFonts w:ascii="Palatino Linotype" w:eastAsia="Calibri" w:hAnsi="Palatino Linotype" w:cs="Arial"/>
        </w:rPr>
        <w:t>JAVIER MA</w:t>
      </w:r>
      <w:r w:rsidR="001065C3">
        <w:rPr>
          <w:rFonts w:ascii="Palatino Linotype" w:eastAsia="Calibri" w:hAnsi="Palatino Linotype" w:cs="Arial"/>
        </w:rPr>
        <w:t>RTÍNEZ CRUZ</w:t>
      </w:r>
      <w:r w:rsidRPr="00427C66">
        <w:rPr>
          <w:rFonts w:ascii="Palatino Linotype" w:eastAsia="Calibri" w:hAnsi="Palatino Linotype" w:cs="Arial"/>
        </w:rPr>
        <w:t xml:space="preserve">; EN LA </w:t>
      </w:r>
      <w:r w:rsidR="008F6B32" w:rsidRPr="00427C66">
        <w:rPr>
          <w:rFonts w:ascii="Palatino Linotype" w:eastAsia="Calibri" w:hAnsi="Palatino Linotype" w:cs="Arial"/>
        </w:rPr>
        <w:t>DÉCIMA SEXTA</w:t>
      </w:r>
      <w:r w:rsidRPr="00427C66">
        <w:rPr>
          <w:rFonts w:ascii="Palatino Linotype" w:eastAsia="Calibri" w:hAnsi="Palatino Linotype" w:cs="Arial"/>
        </w:rPr>
        <w:t xml:space="preserve"> SESIÓN ORDINARIA CELEBRADA EL </w:t>
      </w:r>
      <w:r w:rsidR="008F6B32" w:rsidRPr="00427C66">
        <w:rPr>
          <w:rFonts w:ascii="Palatino Linotype" w:eastAsia="Calibri" w:hAnsi="Palatino Linotype" w:cs="Arial"/>
        </w:rPr>
        <w:t>DOS DE SEPTIEMBRE</w:t>
      </w:r>
      <w:r w:rsidRPr="00427C66">
        <w:rPr>
          <w:rFonts w:ascii="Palatino Linotype" w:eastAsia="Calibri" w:hAnsi="Palatino Linotype" w:cs="Arial"/>
        </w:rPr>
        <w:t xml:space="preserve">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6DAD" w:rsidRPr="003A6497">
        <w:trPr>
          <w:jc w:val="center"/>
        </w:trPr>
        <w:tc>
          <w:tcPr>
            <w:tcW w:w="10365" w:type="dxa"/>
            <w:gridSpan w:val="2"/>
          </w:tcPr>
          <w:p w:rsidR="00876DAD" w:rsidRPr="003A6497" w:rsidRDefault="00876DAD" w:rsidP="00C34B81">
            <w:pPr>
              <w:spacing w:before="100" w:beforeAutospacing="1" w:after="100" w:afterAutospacing="1" w:line="276" w:lineRule="auto"/>
              <w:contextualSpacing/>
              <w:rPr>
                <w:rFonts w:ascii="Palatino Linotype" w:hAnsi="Palatino Linotype" w:cs="Arial"/>
                <w:b/>
              </w:rPr>
            </w:pPr>
          </w:p>
          <w:p w:rsidR="00876DAD" w:rsidRPr="003A6497" w:rsidRDefault="00876DAD" w:rsidP="00C34B81">
            <w:pPr>
              <w:spacing w:before="100" w:beforeAutospacing="1" w:after="100" w:afterAutospacing="1" w:line="276" w:lineRule="auto"/>
              <w:contextualSpacing/>
              <w:rPr>
                <w:rFonts w:ascii="Palatino Linotype" w:hAnsi="Palatino Linotype" w:cs="Arial"/>
                <w:b/>
              </w:rPr>
            </w:pP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b/>
              </w:rPr>
              <w:t>Zulema Martínez Sánchez</w:t>
            </w: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rPr>
              <w:t>Comisionada Presidenta</w:t>
            </w: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b/>
              </w:rPr>
              <w:t xml:space="preserve">(RÚBRICA) </w:t>
            </w:r>
          </w:p>
        </w:tc>
      </w:tr>
      <w:tr w:rsidR="00876DAD" w:rsidRPr="003A6497">
        <w:trPr>
          <w:jc w:val="center"/>
        </w:trPr>
        <w:tc>
          <w:tcPr>
            <w:tcW w:w="5182" w:type="dxa"/>
          </w:tcPr>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p>
          <w:p w:rsidR="00876DAD" w:rsidRPr="003A6497" w:rsidRDefault="00876DAD" w:rsidP="00427C66">
            <w:pPr>
              <w:spacing w:before="100" w:beforeAutospacing="1" w:after="100" w:afterAutospacing="1" w:line="276" w:lineRule="auto"/>
              <w:contextualSpacing/>
              <w:jc w:val="center"/>
              <w:rPr>
                <w:rFonts w:ascii="Palatino Linotype" w:hAnsi="Palatino Linotype" w:cs="Arial"/>
                <w:b/>
              </w:rPr>
            </w:pP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b/>
              </w:rPr>
              <w:t>Eva Abaid Yapur</w:t>
            </w:r>
          </w:p>
          <w:p w:rsidR="00876DAD" w:rsidRPr="003A6497" w:rsidRDefault="00876DAD" w:rsidP="00C34B81">
            <w:pPr>
              <w:spacing w:before="100" w:beforeAutospacing="1" w:after="100" w:afterAutospacing="1" w:line="276" w:lineRule="auto"/>
              <w:contextualSpacing/>
              <w:jc w:val="center"/>
              <w:rPr>
                <w:rFonts w:ascii="Palatino Linotype" w:hAnsi="Palatino Linotype" w:cs="Arial"/>
              </w:rPr>
            </w:pPr>
            <w:r w:rsidRPr="003A6497">
              <w:rPr>
                <w:rFonts w:ascii="Palatino Linotype" w:hAnsi="Palatino Linotype" w:cs="Arial"/>
              </w:rPr>
              <w:t>Comisionada</w:t>
            </w: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b/>
              </w:rPr>
              <w:t>(RÚBRICA)</w:t>
            </w:r>
          </w:p>
        </w:tc>
        <w:tc>
          <w:tcPr>
            <w:tcW w:w="5183" w:type="dxa"/>
          </w:tcPr>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p>
          <w:p w:rsidR="00876DAD" w:rsidRPr="003A6497" w:rsidRDefault="00876DAD" w:rsidP="00427C66">
            <w:pPr>
              <w:spacing w:before="100" w:beforeAutospacing="1" w:after="100" w:afterAutospacing="1" w:line="276" w:lineRule="auto"/>
              <w:contextualSpacing/>
              <w:jc w:val="center"/>
              <w:rPr>
                <w:rFonts w:ascii="Palatino Linotype" w:hAnsi="Palatino Linotype" w:cs="Arial"/>
                <w:b/>
              </w:rPr>
            </w:pP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b/>
              </w:rPr>
              <w:t>José Guadalupe Luna Hernández</w:t>
            </w:r>
          </w:p>
          <w:p w:rsidR="00876DAD" w:rsidRPr="003A6497" w:rsidRDefault="00876DAD" w:rsidP="00C34B81">
            <w:pPr>
              <w:spacing w:before="100" w:beforeAutospacing="1" w:after="100" w:afterAutospacing="1" w:line="276" w:lineRule="auto"/>
              <w:contextualSpacing/>
              <w:jc w:val="center"/>
              <w:rPr>
                <w:rFonts w:ascii="Palatino Linotype" w:hAnsi="Palatino Linotype" w:cs="Arial"/>
              </w:rPr>
            </w:pPr>
            <w:r w:rsidRPr="003A6497">
              <w:rPr>
                <w:rFonts w:ascii="Palatino Linotype" w:hAnsi="Palatino Linotype" w:cs="Arial"/>
              </w:rPr>
              <w:t>Comisionado</w:t>
            </w: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b/>
              </w:rPr>
              <w:t>(RÚBRICA)</w:t>
            </w:r>
          </w:p>
        </w:tc>
      </w:tr>
      <w:tr w:rsidR="00876DAD" w:rsidRPr="003A6497">
        <w:trPr>
          <w:jc w:val="center"/>
        </w:trPr>
        <w:tc>
          <w:tcPr>
            <w:tcW w:w="5182" w:type="dxa"/>
          </w:tcPr>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p>
          <w:p w:rsidR="00876DAD" w:rsidRPr="003A6497" w:rsidRDefault="00876DAD" w:rsidP="00427C66">
            <w:pPr>
              <w:spacing w:before="100" w:beforeAutospacing="1" w:after="100" w:afterAutospacing="1" w:line="276" w:lineRule="auto"/>
              <w:contextualSpacing/>
              <w:jc w:val="center"/>
              <w:rPr>
                <w:rFonts w:ascii="Palatino Linotype" w:hAnsi="Palatino Linotype" w:cs="Arial"/>
                <w:b/>
              </w:rPr>
            </w:pP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b/>
              </w:rPr>
              <w:t>Javier Martínez Cruz</w:t>
            </w:r>
          </w:p>
          <w:p w:rsidR="00876DAD" w:rsidRPr="003A6497" w:rsidRDefault="00876DAD" w:rsidP="00C34B81">
            <w:pPr>
              <w:spacing w:before="100" w:beforeAutospacing="1" w:after="100" w:afterAutospacing="1" w:line="276" w:lineRule="auto"/>
              <w:contextualSpacing/>
              <w:jc w:val="center"/>
              <w:rPr>
                <w:rFonts w:ascii="Palatino Linotype" w:hAnsi="Palatino Linotype" w:cs="Arial"/>
              </w:rPr>
            </w:pPr>
            <w:r w:rsidRPr="003A6497">
              <w:rPr>
                <w:rFonts w:ascii="Palatino Linotype" w:hAnsi="Palatino Linotype" w:cs="Arial"/>
              </w:rPr>
              <w:t>Comisionado</w:t>
            </w:r>
          </w:p>
          <w:p w:rsidR="00876DAD" w:rsidRPr="003A6497" w:rsidRDefault="00876DAD" w:rsidP="00427C66">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b/>
              </w:rPr>
              <w:t>(RÚBRICA)</w:t>
            </w:r>
          </w:p>
        </w:tc>
        <w:tc>
          <w:tcPr>
            <w:tcW w:w="5183" w:type="dxa"/>
          </w:tcPr>
          <w:p w:rsidR="00876DAD" w:rsidRPr="003A6497" w:rsidRDefault="00876DAD" w:rsidP="00C34B81">
            <w:pPr>
              <w:spacing w:before="100" w:beforeAutospacing="1" w:after="100" w:afterAutospacing="1" w:line="276" w:lineRule="auto"/>
              <w:contextualSpacing/>
              <w:rPr>
                <w:rFonts w:ascii="Palatino Linotype" w:hAnsi="Palatino Linotype" w:cs="Arial"/>
                <w:b/>
              </w:rPr>
            </w:pPr>
          </w:p>
          <w:p w:rsidR="00876DAD" w:rsidRPr="003A6497" w:rsidRDefault="00876DAD" w:rsidP="00C34B81">
            <w:pPr>
              <w:spacing w:before="100" w:beforeAutospacing="1" w:after="100" w:afterAutospacing="1" w:line="276" w:lineRule="auto"/>
              <w:contextualSpacing/>
              <w:rPr>
                <w:rFonts w:ascii="Palatino Linotype" w:hAnsi="Palatino Linotype" w:cs="Arial"/>
                <w:b/>
              </w:rPr>
            </w:pPr>
          </w:p>
          <w:p w:rsidR="00876DAD" w:rsidRPr="003A6497" w:rsidRDefault="00876DAD" w:rsidP="00C34B81">
            <w:pPr>
              <w:spacing w:before="100" w:beforeAutospacing="1" w:after="100" w:afterAutospacing="1" w:line="276" w:lineRule="auto"/>
              <w:contextualSpacing/>
              <w:rPr>
                <w:rFonts w:ascii="Palatino Linotype" w:hAnsi="Palatino Linotype" w:cs="Arial"/>
                <w:b/>
              </w:rPr>
            </w:pP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b/>
              </w:rPr>
              <w:t xml:space="preserve">Luis Gustavo Parra Noriega </w:t>
            </w:r>
          </w:p>
          <w:p w:rsidR="00876DAD" w:rsidRPr="003A6497" w:rsidRDefault="00876DAD" w:rsidP="00C34B81">
            <w:pPr>
              <w:spacing w:before="100" w:beforeAutospacing="1" w:after="100" w:afterAutospacing="1" w:line="276" w:lineRule="auto"/>
              <w:contextualSpacing/>
              <w:jc w:val="center"/>
              <w:rPr>
                <w:rFonts w:ascii="Palatino Linotype" w:hAnsi="Palatino Linotype" w:cs="Arial"/>
              </w:rPr>
            </w:pPr>
            <w:r w:rsidRPr="003A6497">
              <w:rPr>
                <w:rFonts w:ascii="Palatino Linotype" w:hAnsi="Palatino Linotype" w:cs="Arial"/>
              </w:rPr>
              <w:t>Comisionado</w:t>
            </w:r>
          </w:p>
          <w:p w:rsidR="00876DAD" w:rsidRPr="003A6497" w:rsidRDefault="001065C3" w:rsidP="00427C66">
            <w:pPr>
              <w:spacing w:before="100" w:beforeAutospacing="1" w:after="100" w:afterAutospacing="1" w:line="276" w:lineRule="auto"/>
              <w:contextualSpacing/>
              <w:jc w:val="center"/>
              <w:rPr>
                <w:rFonts w:ascii="Palatino Linotype" w:hAnsi="Palatino Linotype" w:cs="Arial"/>
                <w:b/>
              </w:rPr>
            </w:pPr>
            <w:r>
              <w:rPr>
                <w:rFonts w:ascii="Palatino Linotype" w:hAnsi="Palatino Linotype" w:cs="Arial"/>
                <w:b/>
              </w:rPr>
              <w:t>(AUSENCIA JUSTIFICADA</w:t>
            </w:r>
            <w:r w:rsidR="00876DAD" w:rsidRPr="003A6497">
              <w:rPr>
                <w:rFonts w:ascii="Palatino Linotype" w:hAnsi="Palatino Linotype" w:cs="Arial"/>
                <w:b/>
              </w:rPr>
              <w:t>)</w:t>
            </w:r>
          </w:p>
        </w:tc>
      </w:tr>
      <w:tr w:rsidR="00876DAD" w:rsidRPr="003A6497">
        <w:trPr>
          <w:jc w:val="center"/>
        </w:trPr>
        <w:tc>
          <w:tcPr>
            <w:tcW w:w="10365" w:type="dxa"/>
            <w:gridSpan w:val="2"/>
          </w:tcPr>
          <w:p w:rsidR="00427C66" w:rsidRDefault="00427C66" w:rsidP="00C34B81">
            <w:pPr>
              <w:spacing w:before="100" w:beforeAutospacing="1" w:after="100" w:afterAutospacing="1" w:line="276" w:lineRule="auto"/>
              <w:contextualSpacing/>
              <w:jc w:val="center"/>
              <w:rPr>
                <w:rFonts w:ascii="Palatino Linotype" w:hAnsi="Palatino Linotype" w:cs="Arial"/>
                <w:b/>
              </w:rPr>
            </w:pPr>
          </w:p>
          <w:p w:rsidR="00427C66" w:rsidRDefault="00427C66" w:rsidP="00C34B81">
            <w:pPr>
              <w:spacing w:before="100" w:beforeAutospacing="1" w:after="100" w:afterAutospacing="1" w:line="276" w:lineRule="auto"/>
              <w:contextualSpacing/>
              <w:jc w:val="center"/>
              <w:rPr>
                <w:rFonts w:ascii="Palatino Linotype" w:hAnsi="Palatino Linotype" w:cs="Arial"/>
                <w:b/>
              </w:rPr>
            </w:pPr>
          </w:p>
          <w:p w:rsidR="00427C66" w:rsidRDefault="00427C66" w:rsidP="00C34B81">
            <w:pPr>
              <w:spacing w:before="100" w:beforeAutospacing="1" w:after="100" w:afterAutospacing="1" w:line="276" w:lineRule="auto"/>
              <w:contextualSpacing/>
              <w:jc w:val="center"/>
              <w:rPr>
                <w:rFonts w:ascii="Palatino Linotype" w:hAnsi="Palatino Linotype" w:cs="Arial"/>
                <w:b/>
              </w:rPr>
            </w:pPr>
          </w:p>
          <w:p w:rsidR="00427C66" w:rsidRDefault="00427C66" w:rsidP="00C34B81">
            <w:pPr>
              <w:spacing w:before="100" w:beforeAutospacing="1" w:after="100" w:afterAutospacing="1" w:line="276" w:lineRule="auto"/>
              <w:contextualSpacing/>
              <w:jc w:val="center"/>
              <w:rPr>
                <w:rFonts w:ascii="Palatino Linotype" w:hAnsi="Palatino Linotype" w:cs="Arial"/>
                <w:b/>
              </w:rPr>
            </w:pPr>
          </w:p>
          <w:p w:rsidR="00876DAD" w:rsidRPr="003A6497" w:rsidRDefault="00876DAD" w:rsidP="00C34B81">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b/>
              </w:rPr>
              <w:t>Alexis Tapia Ramírez</w:t>
            </w:r>
          </w:p>
          <w:p w:rsidR="00876DAD" w:rsidRPr="003A6497" w:rsidRDefault="00876DAD" w:rsidP="00C34B81">
            <w:pPr>
              <w:spacing w:before="100" w:beforeAutospacing="1" w:after="100" w:afterAutospacing="1" w:line="276" w:lineRule="auto"/>
              <w:contextualSpacing/>
              <w:jc w:val="center"/>
              <w:rPr>
                <w:rFonts w:ascii="Palatino Linotype" w:hAnsi="Palatino Linotype" w:cs="Arial"/>
              </w:rPr>
            </w:pPr>
            <w:r w:rsidRPr="003A6497">
              <w:rPr>
                <w:rFonts w:ascii="Palatino Linotype" w:hAnsi="Palatino Linotype" w:cs="Arial"/>
              </w:rPr>
              <w:t>Secretario Técnico del Pleno</w:t>
            </w:r>
          </w:p>
          <w:p w:rsidR="00876DAD" w:rsidRPr="00427C66" w:rsidRDefault="00876DAD" w:rsidP="00427C66">
            <w:pPr>
              <w:spacing w:before="100" w:beforeAutospacing="1" w:after="100" w:afterAutospacing="1" w:line="276" w:lineRule="auto"/>
              <w:contextualSpacing/>
              <w:jc w:val="center"/>
              <w:rPr>
                <w:rFonts w:ascii="Palatino Linotype" w:hAnsi="Palatino Linotype" w:cs="Arial"/>
                <w:b/>
              </w:rPr>
            </w:pPr>
            <w:r w:rsidRPr="003A6497">
              <w:rPr>
                <w:rFonts w:ascii="Palatino Linotype" w:hAnsi="Palatino Linotype" w:cs="Arial"/>
                <w:b/>
              </w:rPr>
              <w:t>(RÚBRICA)</w:t>
            </w:r>
          </w:p>
        </w:tc>
      </w:tr>
    </w:tbl>
    <w:p w:rsidR="00876DAD" w:rsidRPr="003A6497" w:rsidRDefault="00876DAD" w:rsidP="00C34B81">
      <w:pPr>
        <w:spacing w:before="100" w:beforeAutospacing="1" w:after="100" w:afterAutospacing="1"/>
        <w:contextualSpacing/>
        <w:jc w:val="both"/>
        <w:rPr>
          <w:rFonts w:ascii="Palatino Linotype" w:hAnsi="Palatino Linotype" w:cs="Arial"/>
          <w:sz w:val="22"/>
        </w:rPr>
      </w:pPr>
      <w:r w:rsidRPr="003A6497">
        <w:rPr>
          <w:rFonts w:ascii="Palatino Linotype" w:hAnsi="Palatino Linotype" w:cs="Arial"/>
          <w:sz w:val="22"/>
        </w:rPr>
        <w:lastRenderedPageBreak/>
        <w:t xml:space="preserve">Esta hoja corresponde a la resolución de fecha </w:t>
      </w:r>
      <w:r>
        <w:rPr>
          <w:rFonts w:ascii="Palatino Linotype" w:hAnsi="Palatino Linotype" w:cs="Arial"/>
          <w:sz w:val="22"/>
        </w:rPr>
        <w:t>dos de septiembre</w:t>
      </w:r>
      <w:r w:rsidRPr="003A6497">
        <w:rPr>
          <w:rFonts w:ascii="Palatino Linotype" w:hAnsi="Palatino Linotype" w:cs="Arial"/>
          <w:sz w:val="22"/>
        </w:rPr>
        <w:t xml:space="preserve"> de dos mil veinte, emitida en el recurso de revisión número 01502/INFOEM/IP/RR/2020.  </w:t>
      </w:r>
    </w:p>
    <w:p w:rsidR="00C34EFF" w:rsidRPr="00427C66" w:rsidRDefault="00876DAD" w:rsidP="00427C66">
      <w:pPr>
        <w:spacing w:before="100" w:beforeAutospacing="1" w:after="100" w:afterAutospacing="1"/>
        <w:contextualSpacing/>
        <w:jc w:val="both"/>
        <w:rPr>
          <w:rFonts w:ascii="Palatino Linotype" w:hAnsi="Palatino Linotype"/>
        </w:rPr>
      </w:pPr>
      <w:r w:rsidRPr="003A6497">
        <w:rPr>
          <w:rFonts w:ascii="Palatino Linotype" w:hAnsi="Palatino Linotype" w:cs="Arial"/>
          <w:sz w:val="22"/>
        </w:rPr>
        <w:t>YSM/LGMJ</w:t>
      </w:r>
    </w:p>
    <w:sectPr w:rsidR="00C34EFF" w:rsidRPr="00427C66"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3F8" w:rsidRDefault="000053F8" w:rsidP="00C80F8C">
      <w:r>
        <w:separator/>
      </w:r>
    </w:p>
  </w:endnote>
  <w:endnote w:type="continuationSeparator" w:id="0">
    <w:p w:rsidR="000053F8" w:rsidRDefault="000053F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067C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D9227D"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D9227D" w:rsidRPr="0010196A">
      <w:rPr>
        <w:rFonts w:ascii="Palatino Linotype" w:hAnsi="Palatino Linotype" w:cs="Arial"/>
        <w:bCs/>
        <w:sz w:val="22"/>
        <w:szCs w:val="22"/>
      </w:rPr>
      <w:fldChar w:fldCharType="separate"/>
    </w:r>
    <w:r w:rsidR="00AD46AA">
      <w:rPr>
        <w:rFonts w:ascii="Palatino Linotype" w:hAnsi="Palatino Linotype" w:cs="Arial"/>
        <w:bCs/>
        <w:noProof/>
        <w:sz w:val="22"/>
        <w:szCs w:val="22"/>
      </w:rPr>
      <w:t>21</w:t>
    </w:r>
    <w:r w:rsidR="00D9227D"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D9227D"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D9227D" w:rsidRPr="0010196A">
      <w:rPr>
        <w:rFonts w:ascii="Palatino Linotype" w:hAnsi="Palatino Linotype" w:cs="Arial"/>
        <w:bCs/>
        <w:sz w:val="22"/>
        <w:szCs w:val="22"/>
      </w:rPr>
      <w:fldChar w:fldCharType="separate"/>
    </w:r>
    <w:r w:rsidR="00AD46AA">
      <w:rPr>
        <w:rFonts w:ascii="Palatino Linotype" w:hAnsi="Palatino Linotype" w:cs="Arial"/>
        <w:bCs/>
        <w:noProof/>
        <w:sz w:val="22"/>
        <w:szCs w:val="22"/>
      </w:rPr>
      <w:t>33</w:t>
    </w:r>
    <w:r w:rsidR="00D9227D"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067C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D9227D"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D9227D" w:rsidRPr="0010196A">
      <w:rPr>
        <w:rFonts w:ascii="Palatino Linotype" w:hAnsi="Palatino Linotype" w:cs="Arial"/>
        <w:bCs/>
        <w:sz w:val="22"/>
        <w:szCs w:val="22"/>
      </w:rPr>
      <w:fldChar w:fldCharType="separate"/>
    </w:r>
    <w:r w:rsidR="00AD46AA">
      <w:rPr>
        <w:rFonts w:ascii="Palatino Linotype" w:hAnsi="Palatino Linotype" w:cs="Arial"/>
        <w:bCs/>
        <w:noProof/>
        <w:sz w:val="22"/>
        <w:szCs w:val="22"/>
      </w:rPr>
      <w:t>1</w:t>
    </w:r>
    <w:r w:rsidR="00D9227D"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D9227D"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D9227D" w:rsidRPr="0010196A">
      <w:rPr>
        <w:rFonts w:ascii="Palatino Linotype" w:hAnsi="Palatino Linotype" w:cs="Arial"/>
        <w:bCs/>
        <w:sz w:val="22"/>
        <w:szCs w:val="22"/>
      </w:rPr>
      <w:fldChar w:fldCharType="separate"/>
    </w:r>
    <w:r w:rsidR="00AD46AA">
      <w:rPr>
        <w:rFonts w:ascii="Palatino Linotype" w:hAnsi="Palatino Linotype" w:cs="Arial"/>
        <w:bCs/>
        <w:noProof/>
        <w:sz w:val="22"/>
        <w:szCs w:val="22"/>
      </w:rPr>
      <w:t>33</w:t>
    </w:r>
    <w:r w:rsidR="00D9227D"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3F8" w:rsidRDefault="000053F8" w:rsidP="00C80F8C">
      <w:r>
        <w:separator/>
      </w:r>
    </w:p>
  </w:footnote>
  <w:footnote w:type="continuationSeparator" w:id="0">
    <w:p w:rsidR="000053F8" w:rsidRDefault="000053F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693" w:rsidRDefault="000053F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0053F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05693" w:rsidRPr="008F2CCC">
      <w:tc>
        <w:tcPr>
          <w:tcW w:w="3261" w:type="dxa"/>
          <w:vMerge w:val="restart"/>
        </w:tcPr>
        <w:p w:rsidR="00905693" w:rsidRPr="008F2CCC" w:rsidRDefault="0090569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905693" w:rsidRPr="00664658" w:rsidRDefault="0090569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905693" w:rsidRPr="00664658" w:rsidRDefault="009E2646" w:rsidP="00876DAD">
          <w:pPr>
            <w:jc w:val="both"/>
            <w:rPr>
              <w:rFonts w:ascii="Palatino Linotype" w:hAnsi="Palatino Linotype"/>
              <w:b/>
              <w:sz w:val="22"/>
              <w:szCs w:val="22"/>
              <w:lang w:val="es-ES_tradnl"/>
            </w:rPr>
          </w:pPr>
          <w:r>
            <w:rPr>
              <w:rFonts w:ascii="Palatino Linotype" w:hAnsi="Palatino Linotype"/>
              <w:b/>
              <w:sz w:val="22"/>
              <w:szCs w:val="22"/>
              <w:lang w:val="es-ES_tradnl"/>
            </w:rPr>
            <w:t>01</w:t>
          </w:r>
          <w:r w:rsidR="00876DAD">
            <w:rPr>
              <w:rFonts w:ascii="Palatino Linotype" w:hAnsi="Palatino Linotype"/>
              <w:b/>
              <w:sz w:val="22"/>
              <w:szCs w:val="22"/>
              <w:lang w:val="es-ES_tradnl"/>
            </w:rPr>
            <w:t>502</w:t>
          </w:r>
          <w:r w:rsidR="00905693" w:rsidRPr="00E6045D">
            <w:rPr>
              <w:rFonts w:ascii="Palatino Linotype" w:hAnsi="Palatino Linotype"/>
              <w:b/>
              <w:sz w:val="22"/>
              <w:szCs w:val="22"/>
              <w:lang w:val="es-ES_tradnl"/>
            </w:rPr>
            <w:t>/INFOEM/IP/RR/20</w:t>
          </w:r>
          <w:r w:rsidR="00905693">
            <w:rPr>
              <w:rFonts w:ascii="Palatino Linotype" w:hAnsi="Palatino Linotype"/>
              <w:b/>
              <w:sz w:val="22"/>
              <w:szCs w:val="22"/>
              <w:lang w:val="es-ES_tradnl"/>
            </w:rPr>
            <w:t>20</w:t>
          </w:r>
        </w:p>
      </w:tc>
    </w:tr>
    <w:tr w:rsidR="00905693" w:rsidRPr="008F2CCC">
      <w:tc>
        <w:tcPr>
          <w:tcW w:w="3261" w:type="dxa"/>
          <w:vMerge/>
        </w:tcPr>
        <w:p w:rsidR="00905693" w:rsidRPr="008F2CCC" w:rsidRDefault="00905693" w:rsidP="00D41D47">
          <w:pPr>
            <w:rPr>
              <w:rFonts w:ascii="Palatino Linotype" w:hAnsi="Palatino Linotype"/>
              <w:b/>
              <w:sz w:val="22"/>
              <w:szCs w:val="22"/>
              <w:lang w:val="es-ES_tradnl"/>
            </w:rPr>
          </w:pPr>
        </w:p>
      </w:tc>
      <w:tc>
        <w:tcPr>
          <w:tcW w:w="2551" w:type="dxa"/>
          <w:shd w:val="clear" w:color="auto" w:fill="auto"/>
        </w:tcPr>
        <w:p w:rsidR="00905693" w:rsidRPr="00664658" w:rsidRDefault="0090569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905693" w:rsidRPr="00D41D47" w:rsidRDefault="009E2646" w:rsidP="00876DAD">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876DAD">
            <w:rPr>
              <w:rFonts w:ascii="Palatino Linotype" w:hAnsi="Palatino Linotype"/>
              <w:b/>
              <w:sz w:val="22"/>
              <w:szCs w:val="22"/>
              <w:lang w:val="es-ES_tradnl"/>
            </w:rPr>
            <w:t>Ixtapan de la Sal</w:t>
          </w:r>
        </w:p>
      </w:tc>
    </w:tr>
    <w:tr w:rsidR="00905693" w:rsidRPr="008F2CCC">
      <w:trPr>
        <w:trHeight w:val="228"/>
      </w:trPr>
      <w:tc>
        <w:tcPr>
          <w:tcW w:w="3261" w:type="dxa"/>
          <w:vMerge/>
        </w:tcPr>
        <w:p w:rsidR="00905693" w:rsidRPr="008F2CCC" w:rsidRDefault="00905693" w:rsidP="00070856">
          <w:pPr>
            <w:rPr>
              <w:rFonts w:ascii="Palatino Linotype" w:hAnsi="Palatino Linotype"/>
              <w:b/>
              <w:sz w:val="22"/>
              <w:szCs w:val="22"/>
              <w:lang w:val="es-ES_tradnl"/>
            </w:rPr>
          </w:pPr>
        </w:p>
      </w:tc>
      <w:tc>
        <w:tcPr>
          <w:tcW w:w="2551" w:type="dxa"/>
          <w:shd w:val="clear" w:color="auto" w:fill="auto"/>
        </w:tcPr>
        <w:p w:rsidR="00905693" w:rsidRPr="00664658" w:rsidRDefault="0090569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905693" w:rsidRPr="00664658" w:rsidRDefault="0090569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67C7D" w:rsidRPr="0010196A" w:rsidRDefault="00067C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0053F8">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67C7D" w:rsidRPr="008F2CCC">
      <w:tc>
        <w:tcPr>
          <w:tcW w:w="4253" w:type="dxa"/>
          <w:vMerge w:val="restart"/>
          <w:shd w:val="clear" w:color="auto" w:fill="auto"/>
        </w:tcPr>
        <w:p w:rsidR="00067C7D" w:rsidRPr="008F2CCC" w:rsidRDefault="0090569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067C7D" w:rsidRPr="008F2CCC" w:rsidRDefault="009E2646" w:rsidP="00876DAD">
          <w:pPr>
            <w:jc w:val="both"/>
            <w:rPr>
              <w:rFonts w:ascii="Palatino Linotype" w:hAnsi="Palatino Linotype"/>
              <w:b/>
              <w:sz w:val="22"/>
              <w:szCs w:val="22"/>
              <w:lang w:val="es-ES_tradnl"/>
            </w:rPr>
          </w:pPr>
          <w:r>
            <w:rPr>
              <w:rFonts w:ascii="Palatino Linotype" w:hAnsi="Palatino Linotype"/>
              <w:b/>
              <w:sz w:val="22"/>
              <w:szCs w:val="22"/>
              <w:lang w:val="es-ES_tradnl"/>
            </w:rPr>
            <w:t>01</w:t>
          </w:r>
          <w:r w:rsidR="00876DAD">
            <w:rPr>
              <w:rFonts w:ascii="Palatino Linotype" w:hAnsi="Palatino Linotype"/>
              <w:b/>
              <w:sz w:val="22"/>
              <w:szCs w:val="22"/>
              <w:lang w:val="es-ES_tradnl"/>
            </w:rPr>
            <w:t>502</w:t>
          </w:r>
          <w:r w:rsidR="00067C7D">
            <w:rPr>
              <w:rFonts w:ascii="Palatino Linotype" w:hAnsi="Palatino Linotype"/>
              <w:b/>
              <w:sz w:val="22"/>
              <w:szCs w:val="22"/>
              <w:lang w:val="es-ES_tradnl"/>
            </w:rPr>
            <w:t>/INFOEM/IP/RR/2020</w:t>
          </w:r>
        </w:p>
      </w:tc>
    </w:tr>
    <w:tr w:rsidR="00067C7D" w:rsidRPr="008F2CCC">
      <w:tc>
        <w:tcPr>
          <w:tcW w:w="4253" w:type="dxa"/>
          <w:vMerge/>
          <w:shd w:val="clear" w:color="auto" w:fill="auto"/>
        </w:tcPr>
        <w:p w:rsidR="00067C7D" w:rsidRPr="008F2CCC" w:rsidRDefault="00067C7D" w:rsidP="00A2780F">
          <w:pPr>
            <w:rPr>
              <w:rFonts w:ascii="Palatino Linotype" w:hAnsi="Palatino Linotype"/>
              <w:b/>
              <w:sz w:val="22"/>
              <w:szCs w:val="22"/>
              <w:lang w:val="es-ES_tradnl"/>
            </w:rPr>
          </w:pPr>
        </w:p>
      </w:tc>
      <w:tc>
        <w:tcPr>
          <w:tcW w:w="2552" w:type="dxa"/>
          <w:shd w:val="clear" w:color="auto" w:fill="auto"/>
        </w:tcPr>
        <w:p w:rsidR="00067C7D" w:rsidRPr="008F2CCC" w:rsidRDefault="00067C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067C7D" w:rsidRPr="008F2CCC" w:rsidRDefault="00AD46AA" w:rsidP="00AD46AA">
          <w:pPr>
            <w:jc w:val="both"/>
            <w:rPr>
              <w:rFonts w:ascii="Palatino Linotype" w:hAnsi="Palatino Linotype"/>
              <w:b/>
              <w:sz w:val="22"/>
              <w:szCs w:val="22"/>
              <w:lang w:val="es-ES_tradnl"/>
            </w:rPr>
          </w:pPr>
          <w:r>
            <w:rPr>
              <w:rFonts w:ascii="Palatino Linotype" w:hAnsi="Palatino Linotype"/>
              <w:b/>
              <w:sz w:val="22"/>
              <w:szCs w:val="22"/>
              <w:lang w:val="es-ES_tradnl"/>
            </w:rPr>
            <w:t>xxxx xxxxxx</w:t>
          </w:r>
          <w:r w:rsidR="00876DAD">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067C7D" w:rsidRPr="008F2CCC">
      <w:trPr>
        <w:trHeight w:val="228"/>
      </w:trPr>
      <w:tc>
        <w:tcPr>
          <w:tcW w:w="4253" w:type="dxa"/>
          <w:vMerge/>
          <w:shd w:val="clear" w:color="auto" w:fill="auto"/>
        </w:tcPr>
        <w:p w:rsidR="00067C7D" w:rsidRPr="008F2CCC" w:rsidRDefault="00067C7D" w:rsidP="00E37C88">
          <w:pPr>
            <w:rPr>
              <w:rFonts w:ascii="Palatino Linotype" w:hAnsi="Palatino Linotype"/>
              <w:b/>
              <w:sz w:val="22"/>
              <w:szCs w:val="22"/>
              <w:lang w:val="es-ES_tradnl"/>
            </w:rPr>
          </w:pPr>
        </w:p>
      </w:tc>
      <w:tc>
        <w:tcPr>
          <w:tcW w:w="2552" w:type="dxa"/>
          <w:shd w:val="clear" w:color="auto" w:fill="auto"/>
        </w:tcPr>
        <w:p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067C7D" w:rsidRPr="00DC41C8" w:rsidRDefault="009E2646" w:rsidP="00876DAD">
          <w:pPr>
            <w:jc w:val="both"/>
            <w:rPr>
              <w:rFonts w:ascii="Palatino Linotype" w:hAnsi="Palatino Linotype"/>
              <w:b/>
              <w:sz w:val="22"/>
              <w:szCs w:val="22"/>
            </w:rPr>
          </w:pPr>
          <w:r>
            <w:rPr>
              <w:rFonts w:ascii="Palatino Linotype" w:hAnsi="Palatino Linotype"/>
              <w:b/>
              <w:sz w:val="22"/>
              <w:szCs w:val="22"/>
            </w:rPr>
            <w:t xml:space="preserve">Ayuntamiento de </w:t>
          </w:r>
          <w:r w:rsidR="00876DAD">
            <w:rPr>
              <w:rFonts w:ascii="Palatino Linotype" w:hAnsi="Palatino Linotype"/>
              <w:b/>
              <w:sz w:val="22"/>
              <w:szCs w:val="22"/>
            </w:rPr>
            <w:t>Ixtapan de la Sal</w:t>
          </w:r>
        </w:p>
      </w:tc>
    </w:tr>
    <w:tr w:rsidR="00067C7D" w:rsidRPr="008F2CCC">
      <w:tc>
        <w:tcPr>
          <w:tcW w:w="4253" w:type="dxa"/>
          <w:vMerge/>
          <w:shd w:val="clear" w:color="auto" w:fill="auto"/>
        </w:tcPr>
        <w:p w:rsidR="00067C7D" w:rsidRPr="008F2CCC" w:rsidRDefault="00067C7D" w:rsidP="00A2780F">
          <w:pPr>
            <w:rPr>
              <w:rFonts w:ascii="Palatino Linotype" w:hAnsi="Palatino Linotype"/>
              <w:b/>
              <w:sz w:val="22"/>
              <w:szCs w:val="22"/>
              <w:lang w:val="es-ES_tradnl"/>
            </w:rPr>
          </w:pPr>
        </w:p>
      </w:tc>
      <w:tc>
        <w:tcPr>
          <w:tcW w:w="2552" w:type="dxa"/>
          <w:shd w:val="clear" w:color="auto" w:fill="auto"/>
        </w:tcPr>
        <w:p w:rsidR="00067C7D" w:rsidRPr="008F2CCC" w:rsidRDefault="00067C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067C7D" w:rsidRPr="008F2CCC" w:rsidRDefault="00067C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67C7D" w:rsidRPr="0010196A" w:rsidRDefault="00067C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3F8"/>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2C15"/>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AC5"/>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0E4"/>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3BF9"/>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5C3"/>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B65"/>
    <w:rsid w:val="001D7C26"/>
    <w:rsid w:val="001D7D77"/>
    <w:rsid w:val="001E0149"/>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31E"/>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B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516"/>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BBF"/>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20A"/>
    <w:rsid w:val="0040561A"/>
    <w:rsid w:val="004057A1"/>
    <w:rsid w:val="0040599D"/>
    <w:rsid w:val="00405E19"/>
    <w:rsid w:val="00406028"/>
    <w:rsid w:val="0040615F"/>
    <w:rsid w:val="004063BC"/>
    <w:rsid w:val="00406744"/>
    <w:rsid w:val="00406BF2"/>
    <w:rsid w:val="00406EEC"/>
    <w:rsid w:val="00407744"/>
    <w:rsid w:val="004079B2"/>
    <w:rsid w:val="00410ACD"/>
    <w:rsid w:val="00410CC8"/>
    <w:rsid w:val="00410E81"/>
    <w:rsid w:val="00410F42"/>
    <w:rsid w:val="0041135E"/>
    <w:rsid w:val="0041180C"/>
    <w:rsid w:val="004125C6"/>
    <w:rsid w:val="00412944"/>
    <w:rsid w:val="00412BC2"/>
    <w:rsid w:val="00412D1A"/>
    <w:rsid w:val="004130E0"/>
    <w:rsid w:val="00413ABF"/>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C6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91D"/>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5E53"/>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3B6"/>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6E52"/>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4C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5E98"/>
    <w:rsid w:val="00786260"/>
    <w:rsid w:val="0078687F"/>
    <w:rsid w:val="0078706E"/>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97A"/>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3B"/>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DAD"/>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8F4"/>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0CB"/>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32"/>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484"/>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251"/>
    <w:rsid w:val="009A19AF"/>
    <w:rsid w:val="009A1C6B"/>
    <w:rsid w:val="009A274E"/>
    <w:rsid w:val="009A30EF"/>
    <w:rsid w:val="009A3CAE"/>
    <w:rsid w:val="009A415B"/>
    <w:rsid w:val="009A5A47"/>
    <w:rsid w:val="009A662F"/>
    <w:rsid w:val="009A6A7F"/>
    <w:rsid w:val="009A6EB9"/>
    <w:rsid w:val="009A7004"/>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5EF"/>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646"/>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BFE"/>
    <w:rsid w:val="00A11024"/>
    <w:rsid w:val="00A11619"/>
    <w:rsid w:val="00A11B39"/>
    <w:rsid w:val="00A11C34"/>
    <w:rsid w:val="00A127A4"/>
    <w:rsid w:val="00A1302E"/>
    <w:rsid w:val="00A13637"/>
    <w:rsid w:val="00A13741"/>
    <w:rsid w:val="00A1375F"/>
    <w:rsid w:val="00A139D8"/>
    <w:rsid w:val="00A14271"/>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251"/>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6AA"/>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E8"/>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66"/>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B81"/>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11"/>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51B"/>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306"/>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27D"/>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544"/>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DC5"/>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3EF2"/>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998"/>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4F3"/>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717"/>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E3E"/>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4CC"/>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1E57"/>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60"/>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723"/>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0E31"/>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BD25EB0B-5FCC-43F4-8F97-59C4D010F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9E2646"/>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9E2646"/>
  </w:style>
  <w:style w:type="paragraph" w:styleId="Textoindependiente3">
    <w:name w:val="Body Text 3"/>
    <w:basedOn w:val="Normal"/>
    <w:link w:val="Textoindependiente3Car"/>
    <w:uiPriority w:val="99"/>
    <w:semiHidden/>
    <w:unhideWhenUsed/>
    <w:rsid w:val="009E264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E2646"/>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E2646"/>
  </w:style>
  <w:style w:type="table" w:customStyle="1" w:styleId="Tablaconcuadrcula12">
    <w:name w:val="Tabla con cuadrícula12"/>
    <w:basedOn w:val="Tablanormal"/>
    <w:next w:val="Tablaconcuadrcula"/>
    <w:uiPriority w:val="5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9E2646"/>
  </w:style>
  <w:style w:type="numbering" w:customStyle="1" w:styleId="Sinlista111">
    <w:name w:val="Sin lista111"/>
    <w:next w:val="Sinlista"/>
    <w:uiPriority w:val="99"/>
    <w:semiHidden/>
    <w:unhideWhenUsed/>
    <w:rsid w:val="009E2646"/>
  </w:style>
  <w:style w:type="table" w:customStyle="1" w:styleId="Tablaconcuadrcula112">
    <w:name w:val="Tabla con cuadrícula112"/>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E2646"/>
  </w:style>
  <w:style w:type="numbering" w:customStyle="1" w:styleId="Sinlista3">
    <w:name w:val="Sin lista3"/>
    <w:next w:val="Sinlista"/>
    <w:uiPriority w:val="99"/>
    <w:semiHidden/>
    <w:unhideWhenUsed/>
    <w:rsid w:val="009E2646"/>
  </w:style>
  <w:style w:type="table" w:customStyle="1" w:styleId="Tablaconcuadrcula3">
    <w:name w:val="Tabla con cuadrícula3"/>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9E2646"/>
  </w:style>
  <w:style w:type="table" w:customStyle="1" w:styleId="Tablaconcuadrcula4">
    <w:name w:val="Tabla con cuadrícula4"/>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xtapandelasal.gob.mx/sesiones-de-cabildo-ordinarias"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4C464-8362-4970-946E-78D972E6C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6779</Words>
  <Characters>37287</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 cid</cp:lastModifiedBy>
  <cp:revision>3</cp:revision>
  <cp:lastPrinted>2020-01-22T19:55:00Z</cp:lastPrinted>
  <dcterms:created xsi:type="dcterms:W3CDTF">2020-09-08T15:31:00Z</dcterms:created>
  <dcterms:modified xsi:type="dcterms:W3CDTF">2020-09-08T15:31:00Z</dcterms:modified>
</cp:coreProperties>
</file>