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4DF5" w14:textId="3618A37E"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87A71" w:rsidRPr="00B87A71">
        <w:rPr>
          <w:rFonts w:ascii="Palatino Linotype" w:eastAsia="Times New Roman" w:hAnsi="Palatino Linotype" w:cs="Arial"/>
          <w:color w:val="000000"/>
          <w:sz w:val="24"/>
          <w:szCs w:val="24"/>
          <w:lang w:eastAsia="es-MX"/>
        </w:rPr>
        <w:t>cuatro de noviembre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14:paraId="39DB98D4" w14:textId="77777777"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F41DB80" w14:textId="2ECB3D59" w:rsidR="007C0C59" w:rsidRPr="008112F7" w:rsidRDefault="007C0C59" w:rsidP="007C0C5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C970AD">
        <w:rPr>
          <w:rFonts w:ascii="Palatino Linotype" w:hAnsi="Palatino Linotype" w:cs="Arial"/>
          <w:b/>
          <w:bCs/>
          <w:sz w:val="24"/>
          <w:lang w:eastAsia="es-MX"/>
        </w:rPr>
        <w:t>03435/INFOEM/IP/RR/2020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r>
        <w:rPr>
          <w:rFonts w:ascii="Palatino Linotype" w:hAnsi="Palatino Linotype" w:cs="Arial"/>
          <w:b/>
          <w:bCs/>
          <w:sz w:val="24"/>
          <w:szCs w:val="24"/>
        </w:rPr>
        <w:t xml:space="preserve">C. </w:t>
      </w:r>
      <w:r w:rsidR="00A35421">
        <w:rPr>
          <w:rFonts w:ascii="Palatino Linotype" w:hAnsi="Palatino Linotype" w:cs="Arial"/>
          <w:b/>
          <w:bCs/>
          <w:sz w:val="24"/>
          <w:szCs w:val="24"/>
        </w:rPr>
        <w:t>XXXXXXXXXXX XXXXXXXX XXXXXX</w:t>
      </w:r>
      <w:r>
        <w:rPr>
          <w:rFonts w:ascii="Palatino Linotype" w:hAnsi="Palatino Linotype" w:cs="Arial"/>
          <w:b/>
          <w:bCs/>
          <w:sz w:val="24"/>
          <w:szCs w:val="24"/>
        </w:rPr>
        <w:t xml:space="preserve">, </w:t>
      </w:r>
      <w:r>
        <w:rPr>
          <w:rFonts w:ascii="Palatino Linotype" w:hAnsi="Palatino Linotype" w:cs="Arial"/>
          <w:sz w:val="24"/>
          <w:szCs w:val="24"/>
        </w:rPr>
        <w:t xml:space="preserve">en lo subsecuente </w:t>
      </w:r>
      <w:r>
        <w:rPr>
          <w:rFonts w:ascii="Palatino Linotype" w:hAnsi="Palatino Linotype" w:cs="Arial"/>
          <w:b/>
          <w:bCs/>
          <w:sz w:val="24"/>
          <w:szCs w:val="24"/>
        </w:rPr>
        <w:t xml:space="preserve">El Recurrente, </w:t>
      </w:r>
      <w:r w:rsidRPr="00650CFA">
        <w:rPr>
          <w:rFonts w:ascii="Palatino Linotype" w:hAnsi="Palatino Linotype" w:cs="Arial"/>
          <w:sz w:val="24"/>
          <w:szCs w:val="24"/>
        </w:rPr>
        <w:t>en</w:t>
      </w:r>
      <w:r>
        <w:rPr>
          <w:rFonts w:ascii="Palatino Linotype" w:hAnsi="Palatino Linotype" w:cs="Arial"/>
          <w:sz w:val="24"/>
          <w:szCs w:val="24"/>
        </w:rPr>
        <w:t xml:space="preserve"> contra de la respuesta del </w:t>
      </w:r>
      <w:r w:rsidRPr="00D5194A">
        <w:rPr>
          <w:rFonts w:ascii="Palatino Linotype" w:hAnsi="Palatino Linotype" w:cs="Arial"/>
          <w:b/>
          <w:bCs/>
          <w:sz w:val="24"/>
          <w:szCs w:val="24"/>
        </w:rPr>
        <w:t>Ayuntamiento de Almoloya de Juárez</w:t>
      </w:r>
      <w:r>
        <w:rPr>
          <w:rFonts w:ascii="Palatino Linotype" w:hAnsi="Palatino Linotype" w:cs="Arial"/>
          <w:b/>
          <w:bCs/>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0F25D979" w14:textId="77777777" w:rsidR="00365CB0" w:rsidRPr="00AD2A55" w:rsidRDefault="00365CB0" w:rsidP="00211669">
      <w:pPr>
        <w:tabs>
          <w:tab w:val="left" w:pos="6960"/>
        </w:tabs>
        <w:spacing w:after="0" w:line="360" w:lineRule="auto"/>
        <w:jc w:val="both"/>
        <w:rPr>
          <w:rFonts w:ascii="Palatino Linotype" w:hAnsi="Palatino Linotype" w:cs="Arial"/>
          <w:sz w:val="24"/>
          <w:szCs w:val="24"/>
        </w:rPr>
      </w:pPr>
    </w:p>
    <w:p w14:paraId="3A14BF43" w14:textId="77777777" w:rsidR="00365CB0" w:rsidRPr="007763F3" w:rsidRDefault="00365CB0" w:rsidP="0021166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8FA520B" w14:textId="77777777" w:rsidR="00365CB0" w:rsidRPr="00D23436" w:rsidRDefault="00365CB0" w:rsidP="00211669">
      <w:pPr>
        <w:spacing w:after="0" w:line="360" w:lineRule="auto"/>
        <w:rPr>
          <w:rFonts w:ascii="Palatino Linotype" w:hAnsi="Palatino Linotype" w:cs="Arial"/>
          <w:b/>
          <w:sz w:val="24"/>
          <w:szCs w:val="24"/>
        </w:rPr>
      </w:pPr>
    </w:p>
    <w:p w14:paraId="462A4EA1" w14:textId="77777777" w:rsidR="00365CB0" w:rsidRPr="004C083E" w:rsidRDefault="00365CB0" w:rsidP="0021166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287868D7" w14:textId="2E5ABC6D" w:rsidR="007C0C59" w:rsidRDefault="007C0C59" w:rsidP="007C0C59">
      <w:pPr>
        <w:spacing w:before="240" w:line="360" w:lineRule="auto"/>
        <w:jc w:val="both"/>
        <w:rPr>
          <w:rFonts w:ascii="Palatino Linotype" w:hAnsi="Palatino Linotype" w:cs="Arial"/>
          <w:sz w:val="24"/>
        </w:rPr>
      </w:pPr>
      <w:r>
        <w:rPr>
          <w:rFonts w:ascii="Palatino Linotype" w:hAnsi="Palatino Linotype" w:cs="Arial"/>
          <w:sz w:val="24"/>
        </w:rPr>
        <w:t xml:space="preserve">Con fecha diecisiete de abril de dos mil veinte, </w:t>
      </w:r>
      <w:r>
        <w:rPr>
          <w:rFonts w:ascii="Palatino Linotype" w:hAnsi="Palatino Linotype" w:cs="Arial"/>
          <w:b/>
          <w:bCs/>
          <w:sz w:val="24"/>
        </w:rPr>
        <w:t xml:space="preserve">La Recurrente, </w:t>
      </w:r>
      <w:r>
        <w:rPr>
          <w:rFonts w:ascii="Palatino Linotype" w:hAnsi="Palatino Linotype" w:cs="Arial"/>
          <w:sz w:val="24"/>
        </w:rPr>
        <w:t xml:space="preserve">presentó a través </w:t>
      </w:r>
      <w:r w:rsidRPr="00BE6C5D">
        <w:rPr>
          <w:rFonts w:ascii="Palatino Linotype" w:hAnsi="Palatino Linotype" w:cs="Arial"/>
          <w:sz w:val="24"/>
          <w:szCs w:val="24"/>
        </w:rPr>
        <w:t xml:space="preserve">de </w:t>
      </w:r>
      <w:r w:rsidRPr="00BB7716">
        <w:rPr>
          <w:rFonts w:ascii="Palatino Linotype" w:hAnsi="Palatino Linotype" w:cs="Arial"/>
          <w:sz w:val="24"/>
          <w:szCs w:val="24"/>
        </w:rPr>
        <w:t xml:space="preserve">la Plataforma Nacional de Transparencia </w:t>
      </w:r>
      <w:r w:rsidRPr="00BB7716">
        <w:rPr>
          <w:rFonts w:ascii="Palatino Linotype" w:hAnsi="Palatino Linotype" w:cs="Arial"/>
          <w:b/>
          <w:bCs/>
          <w:sz w:val="24"/>
          <w:szCs w:val="24"/>
        </w:rPr>
        <w:t>(PNT)</w:t>
      </w:r>
      <w:r w:rsidRPr="00C35F18">
        <w:rPr>
          <w:rFonts w:ascii="Palatino Linotype" w:hAnsi="Palatino Linotype"/>
          <w:sz w:val="24"/>
          <w:szCs w:val="24"/>
        </w:rPr>
        <w:t xml:space="preserve">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Pr="000B593F">
        <w:rPr>
          <w:rFonts w:ascii="Palatino Linotype" w:hAnsi="Palatino Linotype" w:cs="Arial"/>
          <w:b/>
          <w:bCs/>
          <w:sz w:val="24"/>
        </w:rPr>
        <w:t>00079/ALMOJU/IP/2020</w:t>
      </w:r>
      <w:r>
        <w:rPr>
          <w:rFonts w:ascii="Palatino Linotype" w:hAnsi="Palatino Linotype" w:cs="Arial"/>
          <w:b/>
          <w:bCs/>
          <w:sz w:val="24"/>
        </w:rPr>
        <w:t xml:space="preserve">, </w:t>
      </w:r>
      <w:r>
        <w:rPr>
          <w:rFonts w:ascii="Palatino Linotype" w:hAnsi="Palatino Linotype" w:cs="Arial"/>
          <w:sz w:val="24"/>
        </w:rPr>
        <w:t xml:space="preserve">mediante la cual solicitó información en el tenor siguiente: </w:t>
      </w:r>
    </w:p>
    <w:p w14:paraId="4A858806" w14:textId="6941A9EB" w:rsidR="00365CB0" w:rsidRDefault="007C0C59" w:rsidP="0021166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hAnsi="Palatino Linotype" w:cs="Arial"/>
          <w:noProof/>
          <w:sz w:val="24"/>
          <w:lang w:eastAsia="es-MX"/>
        </w:rPr>
        <w:drawing>
          <wp:inline distT="0" distB="0" distL="0" distR="0" wp14:anchorId="17209994" wp14:editId="58B08A3F">
            <wp:extent cx="5753100" cy="13049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304925"/>
                    </a:xfrm>
                    <a:prstGeom prst="rect">
                      <a:avLst/>
                    </a:prstGeom>
                    <a:noFill/>
                    <a:ln>
                      <a:noFill/>
                    </a:ln>
                  </pic:spPr>
                </pic:pic>
              </a:graphicData>
            </a:graphic>
          </wp:inline>
        </w:drawing>
      </w:r>
    </w:p>
    <w:p w14:paraId="39E52409" w14:textId="77777777" w:rsidR="007C0C59" w:rsidRDefault="007C0C59" w:rsidP="007C0C59">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lastRenderedPageBreak/>
        <w:t>Haciéndose constar que, de</w:t>
      </w:r>
      <w:r>
        <w:rPr>
          <w:rFonts w:ascii="Palatino Linotype" w:eastAsia="Calibri" w:hAnsi="Palatino Linotype" w:cs="Arial"/>
          <w:sz w:val="24"/>
        </w:rPr>
        <w:t>l</w:t>
      </w:r>
      <w:r w:rsidRPr="008C56E7">
        <w:rPr>
          <w:rFonts w:ascii="Palatino Linotype" w:eastAsia="Calibri" w:hAnsi="Palatino Linotype" w:cs="Arial"/>
          <w:sz w:val="24"/>
        </w:rPr>
        <w:t xml:space="preserve"> acuse de la solicitud</w:t>
      </w:r>
      <w:r>
        <w:rPr>
          <w:rFonts w:ascii="Palatino Linotype" w:eastAsia="Calibri" w:hAnsi="Palatino Linotype" w:cs="Arial"/>
          <w:sz w:val="24"/>
        </w:rPr>
        <w:t xml:space="preserve"> </w:t>
      </w:r>
      <w:r w:rsidRPr="008C56E7">
        <w:rPr>
          <w:rFonts w:ascii="Palatino Linotype" w:eastAsia="Calibri" w:hAnsi="Palatino Linotype" w:cs="Arial"/>
          <w:sz w:val="24"/>
        </w:rPr>
        <w:t xml:space="preserve">de información contenida en </w:t>
      </w:r>
      <w:r>
        <w:rPr>
          <w:rFonts w:ascii="Palatino Linotype" w:eastAsia="Calibri" w:hAnsi="Palatino Linotype" w:cs="Arial"/>
          <w:sz w:val="24"/>
        </w:rPr>
        <w:t>el</w:t>
      </w:r>
      <w:r w:rsidRPr="008C56E7">
        <w:rPr>
          <w:rFonts w:ascii="Palatino Linotype" w:eastAsia="Calibri" w:hAnsi="Palatino Linotype" w:cs="Arial"/>
          <w:sz w:val="24"/>
        </w:rPr>
        <w:t xml:space="preserve"> expediente electrónico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Pr>
          <w:rFonts w:ascii="Palatino Linotype" w:eastAsia="Calibri" w:hAnsi="Palatino Linotype" w:cs="Arial"/>
          <w:b/>
          <w:bCs/>
          <w:sz w:val="24"/>
        </w:rPr>
        <w:t>la</w:t>
      </w:r>
      <w:r w:rsidRPr="008C56E7">
        <w:rPr>
          <w:rFonts w:ascii="Palatino Linotype" w:eastAsia="Calibri" w:hAnsi="Palatino Linotype" w:cs="Arial"/>
          <w:b/>
          <w:bCs/>
          <w:sz w:val="24"/>
        </w:rPr>
        <w:t xml:space="preserve"> Recurrente</w:t>
      </w:r>
      <w:r w:rsidRPr="008C56E7">
        <w:rPr>
          <w:rFonts w:ascii="Palatino Linotype" w:eastAsia="Calibri" w:hAnsi="Palatino Linotype" w:cs="Arial"/>
          <w:sz w:val="24"/>
        </w:rPr>
        <w:t xml:space="preserve"> eligió como modalidad de entrega de la información, a través del sistema de solicitudes de acceso a la información de la </w:t>
      </w:r>
      <w:r w:rsidRPr="008C56E7">
        <w:rPr>
          <w:rFonts w:ascii="Palatino Linotype" w:eastAsia="Calibri" w:hAnsi="Palatino Linotype" w:cs="Arial"/>
          <w:b/>
          <w:bCs/>
          <w:sz w:val="24"/>
        </w:rPr>
        <w:t>PNT</w:t>
      </w:r>
      <w:r w:rsidRPr="008C56E7">
        <w:rPr>
          <w:rFonts w:ascii="Palatino Linotype" w:eastAsia="Calibri" w:hAnsi="Palatino Linotype" w:cs="Arial"/>
          <w:sz w:val="24"/>
        </w:rPr>
        <w:t xml:space="preserve"> y mediante correo electrónico, como se observa a continuación:</w:t>
      </w:r>
    </w:p>
    <w:p w14:paraId="0B5307E7" w14:textId="2EC2F2CE" w:rsidR="00365CB0" w:rsidRDefault="00A35421" w:rsidP="0021166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8104E97" wp14:editId="08D000FF">
            <wp:extent cx="5629275" cy="552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52450"/>
                    </a:xfrm>
                    <a:prstGeom prst="rect">
                      <a:avLst/>
                    </a:prstGeom>
                    <a:noFill/>
                    <a:ln>
                      <a:noFill/>
                    </a:ln>
                  </pic:spPr>
                </pic:pic>
              </a:graphicData>
            </a:graphic>
          </wp:inline>
        </w:drawing>
      </w:r>
    </w:p>
    <w:p w14:paraId="23D9CFD7" w14:textId="03F51B7E" w:rsidR="007C0C59" w:rsidRDefault="007C0C59" w:rsidP="007C0C59">
      <w:pPr>
        <w:spacing w:before="240" w:line="360" w:lineRule="auto"/>
        <w:jc w:val="both"/>
        <w:rPr>
          <w:rFonts w:ascii="Palatino Linotype" w:hAnsi="Palatino Linotype" w:cs="Arial"/>
          <w:sz w:val="24"/>
        </w:rPr>
      </w:pPr>
      <w:r>
        <w:rPr>
          <w:rFonts w:ascii="Palatino Linotype" w:hAnsi="Palatino Linotype" w:cs="Arial"/>
          <w:sz w:val="24"/>
        </w:rPr>
        <w:t xml:space="preserve">La Recurrente en su solicitud adjunto un documento denominado </w:t>
      </w:r>
      <w:r w:rsidRPr="00850E9C">
        <w:rPr>
          <w:rFonts w:ascii="Palatino Linotype" w:hAnsi="Palatino Linotype" w:cs="Arial"/>
          <w:b/>
          <w:bCs/>
          <w:sz w:val="24"/>
        </w:rPr>
        <w:t>“</w:t>
      </w:r>
      <w:r w:rsidR="00604A87" w:rsidRPr="00604A87">
        <w:rPr>
          <w:rFonts w:ascii="Palatino Linotype" w:hAnsi="Palatino Linotype" w:cs="Arial"/>
          <w:b/>
          <w:bCs/>
          <w:sz w:val="24"/>
        </w:rPr>
        <w:t>Archivo1587152289492.pdf</w:t>
      </w:r>
      <w:r w:rsidRPr="00850E9C">
        <w:rPr>
          <w:rFonts w:ascii="Palatino Linotype" w:hAnsi="Palatino Linotype" w:cs="Arial"/>
          <w:b/>
          <w:bCs/>
          <w:sz w:val="24"/>
        </w:rPr>
        <w:t>”</w:t>
      </w:r>
      <w:r>
        <w:rPr>
          <w:rFonts w:ascii="Palatino Linotype" w:hAnsi="Palatino Linotype" w:cs="Arial"/>
          <w:b/>
          <w:bCs/>
          <w:sz w:val="24"/>
        </w:rPr>
        <w:t xml:space="preserve"> </w:t>
      </w:r>
      <w:r w:rsidRPr="009716E9">
        <w:rPr>
          <w:rFonts w:ascii="Palatino Linotype" w:hAnsi="Palatino Linotype" w:cs="Arial"/>
          <w:sz w:val="24"/>
        </w:rPr>
        <w:t>sirve de apoyo la siguiente imagen.</w:t>
      </w:r>
    </w:p>
    <w:p w14:paraId="638B8D29" w14:textId="3DE45287" w:rsidR="007C0C59" w:rsidRDefault="007C0C59" w:rsidP="00211669">
      <w:pPr>
        <w:spacing w:after="0" w:line="360" w:lineRule="auto"/>
        <w:jc w:val="both"/>
        <w:rPr>
          <w:rFonts w:ascii="Palatino Linotype" w:hAnsi="Palatino Linotype" w:cs="Arial"/>
          <w:sz w:val="24"/>
          <w:szCs w:val="24"/>
        </w:rPr>
      </w:pPr>
      <w:r>
        <w:rPr>
          <w:rFonts w:ascii="Palatino Linotype" w:hAnsi="Palatino Linotype" w:cs="Arial"/>
          <w:noProof/>
          <w:sz w:val="24"/>
          <w:lang w:eastAsia="es-MX"/>
        </w:rPr>
        <w:drawing>
          <wp:inline distT="0" distB="0" distL="0" distR="0" wp14:anchorId="30B33FC8" wp14:editId="67A2B6C4">
            <wp:extent cx="4895850" cy="14668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466850"/>
                    </a:xfrm>
                    <a:prstGeom prst="rect">
                      <a:avLst/>
                    </a:prstGeom>
                    <a:noFill/>
                    <a:ln>
                      <a:noFill/>
                    </a:ln>
                  </pic:spPr>
                </pic:pic>
              </a:graphicData>
            </a:graphic>
          </wp:inline>
        </w:drawing>
      </w:r>
    </w:p>
    <w:p w14:paraId="7B3EE1A7" w14:textId="77777777" w:rsidR="007C0C59" w:rsidRDefault="007C0C59" w:rsidP="00211669">
      <w:pPr>
        <w:spacing w:after="0" w:line="360" w:lineRule="auto"/>
        <w:jc w:val="both"/>
        <w:rPr>
          <w:rFonts w:ascii="Palatino Linotype" w:hAnsi="Palatino Linotype" w:cs="Arial"/>
          <w:sz w:val="24"/>
          <w:szCs w:val="24"/>
        </w:rPr>
      </w:pPr>
    </w:p>
    <w:p w14:paraId="0B62EB15" w14:textId="77777777" w:rsidR="00365CB0" w:rsidRPr="00835D88" w:rsidRDefault="00365CB0" w:rsidP="00211669">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6CE14703"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196E3BBF" w14:textId="77777777" w:rsidR="00365CB0" w:rsidRPr="00835D88" w:rsidRDefault="00365CB0" w:rsidP="00211669">
      <w:pPr>
        <w:spacing w:after="0" w:line="360" w:lineRule="auto"/>
        <w:jc w:val="both"/>
        <w:rPr>
          <w:rFonts w:ascii="Palatino Linotype" w:hAnsi="Palatino Linotype" w:cs="Arial"/>
          <w:sz w:val="24"/>
          <w:szCs w:val="24"/>
        </w:rPr>
      </w:pPr>
    </w:p>
    <w:p w14:paraId="34F6D964" w14:textId="60FFE1EE" w:rsidR="00365CB0" w:rsidRDefault="00A35421" w:rsidP="00211669">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14:anchorId="4FEB09AF" wp14:editId="58EB96AA">
            <wp:extent cx="5760720" cy="21031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03120"/>
                    </a:xfrm>
                    <a:prstGeom prst="rect">
                      <a:avLst/>
                    </a:prstGeom>
                    <a:noFill/>
                    <a:ln>
                      <a:noFill/>
                    </a:ln>
                  </pic:spPr>
                </pic:pic>
              </a:graphicData>
            </a:graphic>
          </wp:inline>
        </w:drawing>
      </w:r>
    </w:p>
    <w:p w14:paraId="7CFEA458" w14:textId="77777777" w:rsidR="00A30EBA" w:rsidRPr="00835D88" w:rsidRDefault="00A30EBA" w:rsidP="00211669">
      <w:pPr>
        <w:spacing w:after="0" w:line="360" w:lineRule="auto"/>
        <w:jc w:val="center"/>
        <w:rPr>
          <w:rFonts w:ascii="Palatino Linotype" w:eastAsia="Calibri" w:hAnsi="Palatino Linotype" w:cs="Arial"/>
          <w:noProof/>
          <w:sz w:val="24"/>
          <w:szCs w:val="24"/>
          <w:lang w:eastAsia="es-MX"/>
        </w:rPr>
      </w:pPr>
    </w:p>
    <w:p w14:paraId="4FF3CE10"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57350CA9" w14:textId="7770EB60"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604A87">
        <w:rPr>
          <w:rFonts w:ascii="Palatino Linotype" w:hAnsi="Palatino Linotype" w:cs="Arial"/>
          <w:sz w:val="24"/>
          <w:szCs w:val="24"/>
        </w:rPr>
        <w:t>veintiséis de agosto</w:t>
      </w:r>
      <w:r>
        <w:rPr>
          <w:rFonts w:ascii="Palatino Linotype" w:hAnsi="Palatino Linotype" w:cs="Arial"/>
          <w:sz w:val="24"/>
          <w:szCs w:val="24"/>
        </w:rPr>
        <w:t xml:space="preserv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3</w:t>
      </w:r>
      <w:r w:rsidR="00604A87">
        <w:rPr>
          <w:rFonts w:ascii="Palatino Linotype" w:hAnsi="Palatino Linotype" w:cs="Arial"/>
          <w:b/>
          <w:bCs/>
          <w:sz w:val="24"/>
          <w:szCs w:val="24"/>
          <w:lang w:eastAsia="es-MX"/>
        </w:rPr>
        <w:t>43</w:t>
      </w:r>
      <w:r w:rsidR="00A30EBA">
        <w:rPr>
          <w:rFonts w:ascii="Palatino Linotype" w:hAnsi="Palatino Linotype" w:cs="Arial"/>
          <w:b/>
          <w:bCs/>
          <w:sz w:val="24"/>
          <w:szCs w:val="24"/>
          <w:lang w:eastAsia="es-MX"/>
        </w:rPr>
        <w:t>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14:paraId="293388DC" w14:textId="77777777" w:rsidR="00365CB0" w:rsidRPr="00835D88" w:rsidRDefault="00365CB0" w:rsidP="00211669">
      <w:pPr>
        <w:spacing w:after="0" w:line="360" w:lineRule="auto"/>
        <w:jc w:val="both"/>
        <w:rPr>
          <w:rFonts w:ascii="Palatino Linotype" w:hAnsi="Palatino Linotype" w:cs="Arial"/>
          <w:b/>
          <w:sz w:val="24"/>
          <w:szCs w:val="24"/>
        </w:rPr>
      </w:pPr>
    </w:p>
    <w:p w14:paraId="3916351E"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14:paraId="24008788" w14:textId="77777777" w:rsidR="00365CB0" w:rsidRPr="00835D88" w:rsidRDefault="00365CB0" w:rsidP="00211669">
      <w:pPr>
        <w:spacing w:after="0" w:line="360" w:lineRule="auto"/>
        <w:jc w:val="both"/>
        <w:rPr>
          <w:rFonts w:ascii="Palatino Linotype" w:eastAsia="Times New Roman" w:hAnsi="Palatino Linotype" w:cs="Arial"/>
          <w:sz w:val="24"/>
          <w:szCs w:val="24"/>
          <w:lang w:val="es-ES" w:eastAsia="es-ES"/>
        </w:rPr>
      </w:pPr>
    </w:p>
    <w:p w14:paraId="43FA47D6" w14:textId="7B61DBDA" w:rsidR="00365CB0" w:rsidRPr="00835D88" w:rsidRDefault="00604A87" w:rsidP="00211669">
      <w:pPr>
        <w:spacing w:after="0" w:line="360" w:lineRule="auto"/>
        <w:jc w:val="both"/>
        <w:rPr>
          <w:rFonts w:ascii="Palatino Linotype" w:eastAsia="Times New Roman" w:hAnsi="Palatino Linotype" w:cs="Arial"/>
          <w:b/>
          <w:sz w:val="24"/>
          <w:szCs w:val="24"/>
          <w:lang w:val="es-ES" w:eastAsia="es-ES"/>
        </w:rPr>
      </w:pPr>
      <w:r w:rsidRPr="00604A87">
        <w:rPr>
          <w:rFonts w:ascii="Palatino Linotype" w:eastAsia="Times New Roman" w:hAnsi="Palatino Linotype" w:cs="Arial"/>
          <w:i/>
          <w:szCs w:val="24"/>
          <w:lang w:val="es-ES" w:eastAsia="es-ES"/>
        </w:rPr>
        <w:t>LA FALTA DE RESPUESTA A LA SOLICITUD CON FOLIO 00079/ALMOJU/IP/2020</w:t>
      </w:r>
      <w:r w:rsidRPr="00A30EBA">
        <w:rPr>
          <w:rFonts w:ascii="Palatino Linotype" w:hAnsi="Palatino Linotype"/>
          <w:i/>
          <w:color w:val="000000"/>
        </w:rPr>
        <w:t>.</w:t>
      </w:r>
      <w:r w:rsidRPr="00835D88">
        <w:rPr>
          <w:rFonts w:ascii="Palatino Linotype" w:hAnsi="Palatino Linotype"/>
          <w:i/>
          <w:color w:val="000000"/>
        </w:rPr>
        <w:t>” (sic)</w:t>
      </w:r>
    </w:p>
    <w:p w14:paraId="73A2C304"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46206E55"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p>
    <w:p w14:paraId="653592B6" w14:textId="495ECA5A" w:rsidR="00365CB0" w:rsidRPr="00835D88" w:rsidRDefault="00365CB0" w:rsidP="00211669">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604A87" w:rsidRPr="00604A87">
        <w:rPr>
          <w:rFonts w:ascii="Palatino Linotype" w:hAnsi="Palatino Linotype"/>
          <w:i/>
          <w:color w:val="000000"/>
        </w:rPr>
        <w:t>LA FALTA DE RESPUESTA A LA SOLICITUD CON FOLIO 00079/ALMOJU/IP/2020, ya que la fecha limite para la respuesta es del dia 24 de agosto de 2020, sin que hasta el momento se haya recibido ninguna respuesta de parte de la dependencia y/o autoridad correspondiente</w:t>
      </w:r>
      <w:r w:rsidR="00A30EBA" w:rsidRPr="00A30EBA">
        <w:rPr>
          <w:rFonts w:ascii="Palatino Linotype" w:hAnsi="Palatino Linotype"/>
          <w:i/>
          <w:color w:val="000000"/>
        </w:rPr>
        <w:t>.</w:t>
      </w:r>
      <w:r w:rsidRPr="00835D88">
        <w:rPr>
          <w:rFonts w:ascii="Palatino Linotype" w:hAnsi="Palatino Linotype"/>
          <w:i/>
          <w:color w:val="000000"/>
        </w:rPr>
        <w:t>” (sic)</w:t>
      </w:r>
    </w:p>
    <w:p w14:paraId="534A362B" w14:textId="7AFCBA37" w:rsidR="00365CB0" w:rsidRDefault="00604A87" w:rsidP="00211669">
      <w:pPr>
        <w:spacing w:after="0" w:line="360" w:lineRule="auto"/>
        <w:jc w:val="both"/>
        <w:rPr>
          <w:rFonts w:ascii="Palatino Linotype" w:hAnsi="Palatino Linotype" w:cs="Arial"/>
          <w:sz w:val="24"/>
        </w:rPr>
      </w:pPr>
      <w:r>
        <w:rPr>
          <w:rFonts w:ascii="Palatino Linotype" w:hAnsi="Palatino Linotype" w:cs="Arial"/>
          <w:sz w:val="24"/>
        </w:rPr>
        <w:t xml:space="preserve">El Recurrente en su </w:t>
      </w:r>
      <w:r w:rsidR="00CE478D">
        <w:rPr>
          <w:rFonts w:ascii="Palatino Linotype" w:hAnsi="Palatino Linotype" w:cs="Arial"/>
          <w:sz w:val="24"/>
        </w:rPr>
        <w:t>interposición</w:t>
      </w:r>
      <w:r>
        <w:rPr>
          <w:rFonts w:ascii="Palatino Linotype" w:hAnsi="Palatino Linotype" w:cs="Arial"/>
          <w:sz w:val="24"/>
        </w:rPr>
        <w:t xml:space="preserve"> adjunto un documento denominado </w:t>
      </w:r>
      <w:r w:rsidRPr="00850E9C">
        <w:rPr>
          <w:rFonts w:ascii="Palatino Linotype" w:hAnsi="Palatino Linotype" w:cs="Arial"/>
          <w:b/>
          <w:bCs/>
          <w:sz w:val="24"/>
        </w:rPr>
        <w:t>“</w:t>
      </w:r>
      <w:r w:rsidR="00CE478D" w:rsidRPr="00CE478D">
        <w:rPr>
          <w:rFonts w:ascii="Palatino Linotype" w:hAnsi="Palatino Linotype" w:cs="Arial"/>
          <w:b/>
          <w:bCs/>
          <w:sz w:val="24"/>
        </w:rPr>
        <w:t>entrada sello.pdf</w:t>
      </w:r>
      <w:r w:rsidRPr="00850E9C">
        <w:rPr>
          <w:rFonts w:ascii="Palatino Linotype" w:hAnsi="Palatino Linotype" w:cs="Arial"/>
          <w:b/>
          <w:bCs/>
          <w:sz w:val="24"/>
        </w:rPr>
        <w:t>”</w:t>
      </w:r>
      <w:r>
        <w:rPr>
          <w:rFonts w:ascii="Palatino Linotype" w:hAnsi="Palatino Linotype" w:cs="Arial"/>
          <w:b/>
          <w:bCs/>
          <w:sz w:val="24"/>
        </w:rPr>
        <w:t xml:space="preserve"> </w:t>
      </w:r>
      <w:r w:rsidRPr="009716E9">
        <w:rPr>
          <w:rFonts w:ascii="Palatino Linotype" w:hAnsi="Palatino Linotype" w:cs="Arial"/>
          <w:sz w:val="24"/>
        </w:rPr>
        <w:t xml:space="preserve">en el cual </w:t>
      </w:r>
      <w:r w:rsidR="0046113C" w:rsidRPr="009716E9">
        <w:rPr>
          <w:rFonts w:ascii="Palatino Linotype" w:hAnsi="Palatino Linotype" w:cs="Arial"/>
          <w:sz w:val="24"/>
        </w:rPr>
        <w:t xml:space="preserve">emite </w:t>
      </w:r>
      <w:r w:rsidR="0046113C">
        <w:rPr>
          <w:rFonts w:ascii="Palatino Linotype" w:hAnsi="Palatino Linotype" w:cs="Arial"/>
          <w:sz w:val="24"/>
        </w:rPr>
        <w:t>el acta</w:t>
      </w:r>
      <w:r w:rsidR="00CE478D">
        <w:rPr>
          <w:rFonts w:ascii="Palatino Linotype" w:hAnsi="Palatino Linotype" w:cs="Arial"/>
          <w:sz w:val="24"/>
        </w:rPr>
        <w:t xml:space="preserve"> de cabildo No. Ciento dieciséis.</w:t>
      </w:r>
    </w:p>
    <w:p w14:paraId="2A71C909" w14:textId="77777777" w:rsidR="00CE478D" w:rsidRPr="00835D88" w:rsidRDefault="00CE478D" w:rsidP="00211669">
      <w:pPr>
        <w:spacing w:after="0" w:line="360" w:lineRule="auto"/>
        <w:jc w:val="both"/>
        <w:rPr>
          <w:rFonts w:ascii="Palatino Linotype" w:hAnsi="Palatino Linotype" w:cs="Arial"/>
          <w:sz w:val="24"/>
          <w:szCs w:val="24"/>
        </w:rPr>
      </w:pPr>
    </w:p>
    <w:p w14:paraId="610CF898" w14:textId="77777777" w:rsidR="00365CB0" w:rsidRPr="00835D88" w:rsidRDefault="00365CB0" w:rsidP="00211669">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14:paraId="49A9CB6A" w14:textId="0AD73F2F"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FB530C">
        <w:rPr>
          <w:rFonts w:ascii="Palatino Linotype" w:eastAsia="Times New Roman" w:hAnsi="Palatino Linotype" w:cs="Arial"/>
          <w:sz w:val="24"/>
          <w:szCs w:val="24"/>
          <w:lang w:val="es-ES" w:eastAsia="es-ES"/>
        </w:rPr>
        <w:t>veintiséis de agosto</w:t>
      </w:r>
      <w:r>
        <w:rPr>
          <w:rFonts w:ascii="Palatino Linotype" w:eastAsia="Times New Roman" w:hAnsi="Palatino Linotype" w:cs="Arial"/>
          <w:sz w:val="24"/>
          <w:szCs w:val="24"/>
          <w:lang w:val="es-ES" w:eastAsia="es-ES"/>
        </w:rPr>
        <w:t xml:space="preserv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11ED8670"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p>
    <w:p w14:paraId="604B43DD"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42775292" w14:textId="7CB6C7BA"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FB530C">
        <w:rPr>
          <w:rFonts w:ascii="Palatino Linotype" w:eastAsia="Times New Roman" w:hAnsi="Palatino Linotype" w:cs="Arial"/>
          <w:sz w:val="24"/>
          <w:szCs w:val="24"/>
          <w:lang w:val="es-ES" w:eastAsia="es-ES"/>
        </w:rPr>
        <w:t>uno</w:t>
      </w:r>
      <w:r>
        <w:rPr>
          <w:rFonts w:ascii="Palatino Linotype" w:eastAsia="Times New Roman" w:hAnsi="Palatino Linotype" w:cs="Arial"/>
          <w:sz w:val="24"/>
          <w:szCs w:val="24"/>
          <w:lang w:val="es-ES" w:eastAsia="es-ES"/>
        </w:rPr>
        <w:t xml:space="preserve"> de septiembre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76A78A58"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p>
    <w:p w14:paraId="147353F9"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14:paraId="276930A1"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14:paraId="097B5AAC" w14:textId="77777777" w:rsidR="00365CB0" w:rsidRPr="00835D88" w:rsidRDefault="00365CB0" w:rsidP="00211669">
      <w:pPr>
        <w:spacing w:after="0" w:line="360" w:lineRule="auto"/>
        <w:jc w:val="both"/>
        <w:rPr>
          <w:rFonts w:ascii="Palatino Linotype" w:hAnsi="Palatino Linotype" w:cs="Arial"/>
          <w:sz w:val="24"/>
          <w:szCs w:val="24"/>
        </w:rPr>
      </w:pPr>
    </w:p>
    <w:p w14:paraId="5C522537"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566A99AD" w14:textId="77777777" w:rsidR="00365CB0" w:rsidRDefault="00365CB0" w:rsidP="00211669">
      <w:pPr>
        <w:spacing w:after="0" w:line="360" w:lineRule="auto"/>
        <w:jc w:val="both"/>
        <w:rPr>
          <w:rFonts w:ascii="Palatino Linotype" w:hAnsi="Palatino Linotype" w:cs="Arial"/>
          <w:sz w:val="24"/>
          <w:szCs w:val="24"/>
        </w:rPr>
      </w:pPr>
    </w:p>
    <w:p w14:paraId="529674DD" w14:textId="77777777" w:rsidR="00365CB0" w:rsidRPr="00835D88" w:rsidRDefault="00365CB0" w:rsidP="00211669">
      <w:pPr>
        <w:spacing w:after="0" w:line="360" w:lineRule="auto"/>
        <w:jc w:val="both"/>
        <w:rPr>
          <w:rFonts w:ascii="Palatino Linotype" w:hAnsi="Palatino Linotype" w:cs="Arial"/>
          <w:sz w:val="24"/>
          <w:szCs w:val="24"/>
        </w:rPr>
      </w:pPr>
    </w:p>
    <w:p w14:paraId="710E1527"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14:paraId="444E7553"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veinti</w:t>
      </w:r>
      <w:r w:rsidR="00A30EBA">
        <w:rPr>
          <w:rFonts w:ascii="Palatino Linotype" w:hAnsi="Palatino Linotype" w:cs="Arial"/>
          <w:sz w:val="24"/>
          <w:szCs w:val="24"/>
        </w:rPr>
        <w:t xml:space="preserve">cuatro </w:t>
      </w:r>
      <w:r>
        <w:rPr>
          <w:rFonts w:ascii="Palatino Linotype" w:hAnsi="Palatino Linotype" w:cs="Arial"/>
          <w:sz w:val="24"/>
          <w:szCs w:val="24"/>
        </w:rPr>
        <w:t xml:space="preserve">de septiembre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14:paraId="10F7CA3F" w14:textId="77777777" w:rsidR="00365CB0" w:rsidRPr="00835D88" w:rsidRDefault="00365CB0" w:rsidP="00211669">
      <w:pPr>
        <w:spacing w:after="0" w:line="360" w:lineRule="auto"/>
        <w:jc w:val="both"/>
        <w:rPr>
          <w:rFonts w:ascii="Palatino Linotype" w:hAnsi="Palatino Linotype" w:cs="Arial"/>
          <w:sz w:val="24"/>
          <w:szCs w:val="24"/>
        </w:rPr>
      </w:pPr>
    </w:p>
    <w:p w14:paraId="0D16853E" w14:textId="77777777" w:rsidR="00365CB0" w:rsidRPr="00835D88" w:rsidRDefault="00365CB0" w:rsidP="00211669">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14:paraId="34025166" w14:textId="77777777" w:rsidR="00365CB0" w:rsidRPr="00835D88" w:rsidRDefault="00365CB0" w:rsidP="00211669">
      <w:pPr>
        <w:spacing w:after="0" w:line="360" w:lineRule="auto"/>
        <w:jc w:val="center"/>
        <w:rPr>
          <w:rFonts w:ascii="Palatino Linotype" w:hAnsi="Palatino Linotype" w:cs="Arial"/>
          <w:b/>
          <w:sz w:val="24"/>
          <w:szCs w:val="24"/>
        </w:rPr>
      </w:pPr>
    </w:p>
    <w:p w14:paraId="57F98088" w14:textId="77777777" w:rsidR="00365CB0" w:rsidRPr="00835D88" w:rsidRDefault="00365CB0" w:rsidP="00211669">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19C4D061"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w:t>
      </w:r>
      <w:r w:rsidRPr="00835D88">
        <w:rPr>
          <w:rFonts w:ascii="Palatino Linotype" w:hAnsi="Palatino Linotype" w:cs="Arial"/>
          <w:sz w:val="24"/>
          <w:szCs w:val="24"/>
        </w:rPr>
        <w:lastRenderedPageBreak/>
        <w:t>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2E7ACD17" w14:textId="77777777" w:rsidR="00365CB0" w:rsidRPr="00835D88" w:rsidRDefault="00365CB0" w:rsidP="00211669">
      <w:pPr>
        <w:spacing w:after="0" w:line="360" w:lineRule="auto"/>
        <w:jc w:val="both"/>
        <w:rPr>
          <w:rFonts w:ascii="Palatino Linotype" w:hAnsi="Palatino Linotype" w:cs="Arial"/>
          <w:sz w:val="24"/>
          <w:szCs w:val="24"/>
        </w:rPr>
      </w:pPr>
    </w:p>
    <w:p w14:paraId="381AB982" w14:textId="77777777" w:rsidR="00365CB0" w:rsidRPr="00835D88" w:rsidRDefault="00365CB0" w:rsidP="00211669">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744B7502"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DD4C43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774605"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8C60CD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0E6E0C9"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44A223D"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835D88">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14:paraId="1B103FE0"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96F3ED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1BC9B03B"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14:paraId="237A909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008C8F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C119D37"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2AC934C1" w14:textId="77777777" w:rsidR="00365CB0" w:rsidRPr="00835D88" w:rsidRDefault="00365CB0" w:rsidP="00211669">
      <w:pPr>
        <w:spacing w:after="0" w:line="360" w:lineRule="auto"/>
        <w:rPr>
          <w:rFonts w:ascii="Palatino Linotype" w:hAnsi="Palatino Linotype"/>
        </w:rPr>
      </w:pPr>
    </w:p>
    <w:p w14:paraId="03F9879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16D262AD" w14:textId="77777777" w:rsidR="00365CB0" w:rsidRPr="00835D88" w:rsidRDefault="00365CB0" w:rsidP="00211669">
      <w:pPr>
        <w:spacing w:after="0" w:line="240" w:lineRule="auto"/>
        <w:rPr>
          <w:rFonts w:ascii="Palatino Linotype" w:hAnsi="Palatino Linotype"/>
        </w:rPr>
      </w:pPr>
    </w:p>
    <w:p w14:paraId="202045A4"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1C604D"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8A71489"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0CCB85D8"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6DA5A2D"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1C25EB8"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8B881C1"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2956727A"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4726FFC"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3F033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D6B3E7B"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6648B858"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0ED4E2A3"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8073274"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273832" w14:textId="77777777" w:rsidR="00365CB0" w:rsidRPr="00835D88" w:rsidRDefault="00365CB0" w:rsidP="0021166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66A3CEDF"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835D88">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354432C1"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45BE59D"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848729"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0B42028B"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684F61"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02BA47FC" w14:textId="77777777" w:rsidR="00365CB0" w:rsidRPr="00835D88" w:rsidRDefault="00365CB0" w:rsidP="00211669">
      <w:pPr>
        <w:spacing w:after="0" w:line="360" w:lineRule="auto"/>
        <w:jc w:val="both"/>
        <w:rPr>
          <w:rFonts w:ascii="Palatino Linotype" w:hAnsi="Palatino Linotype"/>
          <w:sz w:val="24"/>
          <w:szCs w:val="24"/>
          <w:lang w:eastAsia="es-MX"/>
        </w:rPr>
      </w:pPr>
    </w:p>
    <w:p w14:paraId="3F6838E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1C5B01A2" w14:textId="77777777" w:rsidR="00365CB0" w:rsidRPr="00835D88" w:rsidRDefault="00365CB0" w:rsidP="00211669">
      <w:pPr>
        <w:spacing w:after="0" w:line="240" w:lineRule="auto"/>
        <w:ind w:left="709" w:right="567"/>
        <w:jc w:val="both"/>
        <w:rPr>
          <w:rFonts w:ascii="Palatino Linotype" w:hAnsi="Palatino Linotype" w:cs="Arial"/>
          <w:bCs/>
          <w:i/>
        </w:rPr>
      </w:pPr>
    </w:p>
    <w:p w14:paraId="6A5A71ED"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D17547" w14:textId="77777777" w:rsidR="00365CB0" w:rsidRPr="00835D88" w:rsidRDefault="00365CB0" w:rsidP="00211669">
      <w:pPr>
        <w:spacing w:after="0" w:line="240" w:lineRule="auto"/>
        <w:ind w:left="709" w:right="567"/>
        <w:jc w:val="both"/>
        <w:rPr>
          <w:rFonts w:ascii="Palatino Linotype" w:hAnsi="Palatino Linotype" w:cs="Arial"/>
          <w:bCs/>
          <w:i/>
        </w:rPr>
      </w:pPr>
    </w:p>
    <w:p w14:paraId="408CF903"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B39C838" w14:textId="77777777" w:rsidR="00365CB0" w:rsidRPr="00835D88" w:rsidRDefault="00365CB0" w:rsidP="00211669">
      <w:pPr>
        <w:spacing w:after="0" w:line="240" w:lineRule="auto"/>
        <w:ind w:left="709" w:right="567"/>
        <w:jc w:val="both"/>
        <w:rPr>
          <w:rFonts w:ascii="Palatino Linotype" w:hAnsi="Palatino Linotype" w:cs="Arial"/>
          <w:bCs/>
          <w:i/>
        </w:rPr>
      </w:pPr>
    </w:p>
    <w:p w14:paraId="72C30E44"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00745B5" w14:textId="77777777" w:rsidR="00365CB0" w:rsidRPr="00835D88" w:rsidRDefault="00365CB0" w:rsidP="00211669">
      <w:pPr>
        <w:spacing w:after="0" w:line="240" w:lineRule="auto"/>
        <w:ind w:left="709" w:right="567"/>
        <w:jc w:val="both"/>
        <w:rPr>
          <w:rFonts w:ascii="Palatino Linotype" w:hAnsi="Palatino Linotype" w:cs="Arial"/>
          <w:bCs/>
          <w:i/>
        </w:rPr>
      </w:pPr>
    </w:p>
    <w:p w14:paraId="720A0618"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598C2A7"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507044ED" w14:textId="77777777" w:rsidR="00365CB0" w:rsidRPr="00835D88" w:rsidRDefault="00365CB0" w:rsidP="00211669">
      <w:pPr>
        <w:spacing w:after="0" w:line="240" w:lineRule="auto"/>
        <w:ind w:left="709" w:right="567"/>
        <w:jc w:val="both"/>
        <w:rPr>
          <w:rFonts w:ascii="Palatino Linotype" w:hAnsi="Palatino Linotype" w:cs="Arial"/>
          <w:bCs/>
          <w:i/>
        </w:rPr>
      </w:pPr>
    </w:p>
    <w:p w14:paraId="7E112424"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72A4766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2A6055D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4CC91681" w14:textId="77777777" w:rsidR="00365CB0" w:rsidRPr="00835D88" w:rsidRDefault="00365CB0" w:rsidP="00211669">
      <w:pPr>
        <w:spacing w:after="0" w:line="240" w:lineRule="auto"/>
        <w:ind w:left="709" w:right="567"/>
        <w:jc w:val="both"/>
        <w:rPr>
          <w:rFonts w:ascii="Palatino Linotype" w:hAnsi="Palatino Linotype" w:cs="Arial"/>
          <w:bCs/>
          <w:i/>
        </w:rPr>
      </w:pPr>
    </w:p>
    <w:p w14:paraId="59713C10" w14:textId="77777777" w:rsidR="00365CB0" w:rsidRPr="00835D88" w:rsidRDefault="00365CB0" w:rsidP="00211669">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681A0C8C"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4A6055CA"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6CC7F4A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4E02B04B" w14:textId="77777777" w:rsidR="00365CB0" w:rsidRPr="00835D88" w:rsidRDefault="00365CB0" w:rsidP="00211669">
      <w:pPr>
        <w:spacing w:after="0" w:line="240" w:lineRule="auto"/>
        <w:ind w:left="709" w:right="567"/>
        <w:jc w:val="both"/>
        <w:rPr>
          <w:rFonts w:ascii="Palatino Linotype" w:hAnsi="Palatino Linotype" w:cs="Arial"/>
          <w:bCs/>
          <w:i/>
        </w:rPr>
      </w:pPr>
    </w:p>
    <w:p w14:paraId="58321B77"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554857E" w14:textId="77777777" w:rsidR="00365CB0" w:rsidRPr="00835D88" w:rsidRDefault="00365CB0" w:rsidP="00211669">
      <w:pPr>
        <w:spacing w:after="0" w:line="240" w:lineRule="auto"/>
        <w:ind w:left="709" w:right="567"/>
        <w:jc w:val="both"/>
        <w:rPr>
          <w:rFonts w:ascii="Palatino Linotype" w:hAnsi="Palatino Linotype" w:cs="Arial"/>
          <w:bCs/>
          <w:i/>
        </w:rPr>
      </w:pPr>
    </w:p>
    <w:p w14:paraId="6691DD68"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04E7C630" w14:textId="77777777" w:rsidR="00365CB0" w:rsidRPr="00835D88" w:rsidRDefault="00365CB0" w:rsidP="00211669">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4AAAC606" w14:textId="6431E79F" w:rsidR="00365CB0" w:rsidRPr="00835D88" w:rsidRDefault="000E7B55"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MS Mincho" w:hAnsi="Palatino Linotype" w:cs="Times New Roman"/>
          <w:sz w:val="24"/>
          <w:szCs w:val="24"/>
          <w:lang w:val="es-ES_tradnl" w:eastAsia="es-ES"/>
        </w:rPr>
        <w:t xml:space="preserve">Conforme a lo anterior es de precisar </w:t>
      </w:r>
      <w:r w:rsidR="00365CB0" w:rsidRPr="00835D88">
        <w:rPr>
          <w:rFonts w:ascii="Palatino Linotype" w:eastAsia="MS Mincho" w:hAnsi="Palatino Linotype" w:cs="Times New Roman"/>
          <w:sz w:val="24"/>
          <w:szCs w:val="24"/>
          <w:lang w:val="es-ES_tradnl" w:eastAsia="es-ES"/>
        </w:rPr>
        <w:t xml:space="preserve"> que el derecho de acceso a la información pública es un </w:t>
      </w:r>
      <w:r w:rsidR="00365CB0"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00365CB0" w:rsidRPr="00835D88">
        <w:rPr>
          <w:rFonts w:ascii="Palatino Linotype" w:eastAsia="Times New Roman" w:hAnsi="Palatino Linotype" w:cs="Arial"/>
          <w:color w:val="000000"/>
          <w:sz w:val="24"/>
          <w:szCs w:val="24"/>
          <w:lang w:val="es-ES_tradnl" w:eastAsia="es-ES"/>
        </w:rPr>
        <w:t xml:space="preserve"> </w:t>
      </w:r>
      <w:r w:rsidR="00365CB0" w:rsidRPr="00835D88">
        <w:rPr>
          <w:rFonts w:ascii="Palatino Linotype" w:eastAsia="Times New Roman" w:hAnsi="Palatino Linotype" w:cs="Arial"/>
          <w:b/>
          <w:color w:val="000000"/>
          <w:sz w:val="24"/>
          <w:szCs w:val="24"/>
          <w:lang w:val="es-ES_tradnl" w:eastAsia="es-ES"/>
        </w:rPr>
        <w:t>sujeto obligado</w:t>
      </w:r>
      <w:r w:rsidR="00365CB0"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365CB0"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00365CB0" w:rsidRPr="00835D88">
        <w:rPr>
          <w:rFonts w:ascii="Palatino Linotype" w:eastAsia="Times New Roman" w:hAnsi="Palatino Linotype" w:cs="Arial"/>
          <w:color w:val="000000"/>
          <w:sz w:val="24"/>
          <w:szCs w:val="24"/>
          <w:lang w:val="es-ES_tradnl" w:eastAsia="es-ES"/>
        </w:rPr>
        <w:t xml:space="preserve">al señalar la obligación de “promover, </w:t>
      </w:r>
      <w:r w:rsidR="00365CB0" w:rsidRPr="00835D88">
        <w:rPr>
          <w:rFonts w:ascii="Palatino Linotype" w:eastAsia="Times New Roman" w:hAnsi="Palatino Linotype" w:cs="Arial"/>
          <w:b/>
          <w:color w:val="000000"/>
          <w:sz w:val="24"/>
          <w:szCs w:val="24"/>
          <w:lang w:val="es-ES_tradnl" w:eastAsia="es-ES"/>
        </w:rPr>
        <w:t>respetar</w:t>
      </w:r>
      <w:r w:rsidR="00365CB0" w:rsidRPr="00835D88">
        <w:rPr>
          <w:rFonts w:ascii="Palatino Linotype" w:eastAsia="Times New Roman" w:hAnsi="Palatino Linotype" w:cs="Arial"/>
          <w:color w:val="000000"/>
          <w:sz w:val="24"/>
          <w:szCs w:val="24"/>
          <w:lang w:val="es-ES_tradnl" w:eastAsia="es-ES"/>
        </w:rPr>
        <w:t xml:space="preserve">, </w:t>
      </w:r>
      <w:r w:rsidR="00365CB0" w:rsidRPr="00835D88">
        <w:rPr>
          <w:rFonts w:ascii="Palatino Linotype" w:eastAsia="Times New Roman" w:hAnsi="Palatino Linotype" w:cs="Arial"/>
          <w:b/>
          <w:color w:val="000000"/>
          <w:sz w:val="24"/>
          <w:szCs w:val="24"/>
          <w:lang w:val="es-ES_tradnl" w:eastAsia="es-ES"/>
        </w:rPr>
        <w:t>proteger</w:t>
      </w:r>
      <w:r w:rsidR="00365CB0" w:rsidRPr="00835D88">
        <w:rPr>
          <w:rFonts w:ascii="Palatino Linotype" w:eastAsia="Times New Roman" w:hAnsi="Palatino Linotype" w:cs="Arial"/>
          <w:color w:val="000000"/>
          <w:sz w:val="24"/>
          <w:szCs w:val="24"/>
          <w:lang w:val="es-ES_tradnl" w:eastAsia="es-ES"/>
        </w:rPr>
        <w:t xml:space="preserve"> y </w:t>
      </w:r>
      <w:r w:rsidR="00365CB0" w:rsidRPr="00835D88">
        <w:rPr>
          <w:rFonts w:ascii="Palatino Linotype" w:eastAsia="Times New Roman" w:hAnsi="Palatino Linotype" w:cs="Arial"/>
          <w:b/>
          <w:color w:val="000000"/>
          <w:sz w:val="24"/>
          <w:szCs w:val="24"/>
          <w:lang w:val="es-ES_tradnl" w:eastAsia="es-ES"/>
        </w:rPr>
        <w:t>garantizar</w:t>
      </w:r>
      <w:r w:rsidR="00365CB0"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47BC2ED"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p>
    <w:p w14:paraId="6AF1C367"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E2474B" w14:textId="77777777" w:rsidR="00365CB0" w:rsidRPr="00835D88" w:rsidRDefault="00365CB0" w:rsidP="00211669">
      <w:pPr>
        <w:spacing w:after="0" w:line="360" w:lineRule="auto"/>
        <w:contextualSpacing/>
        <w:jc w:val="both"/>
        <w:rPr>
          <w:rFonts w:ascii="Palatino Linotype" w:eastAsia="MS Mincho" w:hAnsi="Palatino Linotype" w:cs="Times New Roman"/>
          <w:sz w:val="24"/>
          <w:szCs w:val="24"/>
          <w:lang w:val="es-ES_tradnl" w:eastAsia="es-ES"/>
        </w:rPr>
      </w:pPr>
    </w:p>
    <w:p w14:paraId="1ED5F246"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w:t>
      </w:r>
      <w:r w:rsidRPr="00835D88">
        <w:rPr>
          <w:rFonts w:ascii="Palatino Linotype" w:eastAsia="MS Mincho" w:hAnsi="Palatino Linotype" w:cs="Times New Roman"/>
          <w:sz w:val="24"/>
          <w:szCs w:val="24"/>
          <w:lang w:val="es-ES_tradnl" w:eastAsia="es-ES"/>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0BC1BBC"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p>
    <w:p w14:paraId="1B80A688"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18181D4"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p>
    <w:p w14:paraId="505E745C"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E0056">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4E0056">
        <w:rPr>
          <w:rFonts w:ascii="Palatino Linotype" w:eastAsia="Times New Roman" w:hAnsi="Palatino Linotype" w:cs="Arial"/>
          <w:b/>
          <w:sz w:val="24"/>
          <w:szCs w:val="24"/>
          <w:lang w:val="es-ES" w:eastAsia="es-ES"/>
        </w:rPr>
        <w:t>sujeto obligado</w:t>
      </w:r>
      <w:r w:rsidRPr="004E0056">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E0056">
        <w:rPr>
          <w:rFonts w:ascii="Palatino Linotype" w:eastAsia="Times New Roman" w:hAnsi="Palatino Linotype" w:cs="Arial"/>
          <w:b/>
          <w:sz w:val="24"/>
          <w:szCs w:val="24"/>
          <w:lang w:val="es-ES" w:eastAsia="es-ES"/>
        </w:rPr>
        <w:t>sujeto obligado</w:t>
      </w:r>
      <w:r w:rsidRPr="004E0056">
        <w:rPr>
          <w:rFonts w:ascii="Palatino Linotype" w:eastAsia="Times New Roman" w:hAnsi="Palatino Linotype" w:cs="Arial"/>
          <w:sz w:val="24"/>
          <w:szCs w:val="24"/>
          <w:lang w:val="es-ES" w:eastAsia="es-ES"/>
        </w:rPr>
        <w:t xml:space="preserve"> fue omiso en dar respuesta a la solicitud.</w:t>
      </w:r>
    </w:p>
    <w:p w14:paraId="52A2DF2A"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581DC2"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835D88">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487A6A9A"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1B586898"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29B1501C"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48495F0F" w14:textId="2AEED701" w:rsidR="00365CB0" w:rsidRDefault="00556D19"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Luego entonces para dar cumplimiento </w:t>
      </w:r>
      <w:r w:rsidR="00FB60F9">
        <w:rPr>
          <w:rFonts w:ascii="Palatino Linotype" w:eastAsia="Times New Roman" w:hAnsi="Palatino Linotype" w:cs="Arial"/>
          <w:sz w:val="24"/>
          <w:szCs w:val="24"/>
          <w:lang w:val="es-ES" w:eastAsia="es-ES"/>
        </w:rPr>
        <w:t>a lo que hoy nos compete, el Sujeto obligado deberá dar atención</w:t>
      </w:r>
      <w:r w:rsidR="003E47AF">
        <w:rPr>
          <w:rFonts w:ascii="Palatino Linotype" w:eastAsia="Times New Roman" w:hAnsi="Palatino Linotype" w:cs="Arial"/>
          <w:sz w:val="24"/>
          <w:szCs w:val="24"/>
          <w:lang w:val="es-ES" w:eastAsia="es-ES"/>
        </w:rPr>
        <w:t xml:space="preserve"> a la solicitud de información, ya que al </w:t>
      </w:r>
      <w:r w:rsidR="00517937">
        <w:rPr>
          <w:rFonts w:ascii="Palatino Linotype" w:eastAsia="Times New Roman" w:hAnsi="Palatino Linotype" w:cs="Arial"/>
          <w:sz w:val="24"/>
          <w:szCs w:val="24"/>
          <w:lang w:val="es-ES" w:eastAsia="es-ES"/>
        </w:rPr>
        <w:t>negarse</w:t>
      </w:r>
      <w:r w:rsidR="003E47AF">
        <w:rPr>
          <w:rFonts w:ascii="Palatino Linotype" w:eastAsia="Times New Roman" w:hAnsi="Palatino Linotype" w:cs="Arial"/>
          <w:sz w:val="24"/>
          <w:szCs w:val="24"/>
          <w:lang w:val="es-ES" w:eastAsia="es-ES"/>
        </w:rPr>
        <w:t xml:space="preserve"> a proporcionar</w:t>
      </w:r>
      <w:r w:rsidR="000E7B55">
        <w:rPr>
          <w:rFonts w:ascii="Palatino Linotype" w:eastAsia="Times New Roman" w:hAnsi="Palatino Linotype" w:cs="Arial"/>
          <w:sz w:val="24"/>
          <w:szCs w:val="24"/>
          <w:lang w:val="es-ES" w:eastAsia="es-ES"/>
        </w:rPr>
        <w:t xml:space="preserve"> la </w:t>
      </w:r>
      <w:r w:rsidR="00EC76D6">
        <w:rPr>
          <w:rFonts w:ascii="Palatino Linotype" w:eastAsia="Times New Roman" w:hAnsi="Palatino Linotype" w:cs="Arial"/>
          <w:sz w:val="24"/>
          <w:szCs w:val="24"/>
          <w:lang w:val="es-ES" w:eastAsia="es-ES"/>
        </w:rPr>
        <w:t>información</w:t>
      </w:r>
      <w:r w:rsidR="003E47AF">
        <w:rPr>
          <w:rFonts w:ascii="Palatino Linotype" w:eastAsia="Times New Roman" w:hAnsi="Palatino Linotype" w:cs="Arial"/>
          <w:sz w:val="24"/>
          <w:szCs w:val="24"/>
          <w:lang w:val="es-ES" w:eastAsia="es-ES"/>
        </w:rPr>
        <w:t xml:space="preserve"> se dará pie </w:t>
      </w:r>
      <w:r w:rsidR="00517937">
        <w:rPr>
          <w:rFonts w:ascii="Palatino Linotype" w:eastAsia="Times New Roman" w:hAnsi="Palatino Linotype" w:cs="Arial"/>
          <w:sz w:val="24"/>
          <w:szCs w:val="24"/>
          <w:lang w:val="es-ES" w:eastAsia="es-ES"/>
        </w:rPr>
        <w:t>a que</w:t>
      </w:r>
      <w:r w:rsidR="003E47AF">
        <w:rPr>
          <w:rFonts w:ascii="Palatino Linotype" w:eastAsia="Times New Roman" w:hAnsi="Palatino Linotype" w:cs="Arial"/>
          <w:sz w:val="24"/>
          <w:szCs w:val="24"/>
          <w:lang w:val="es-ES" w:eastAsia="es-ES"/>
        </w:rPr>
        <w:t xml:space="preserve"> se le ordene dar </w:t>
      </w:r>
      <w:r w:rsidR="00363D45">
        <w:rPr>
          <w:rFonts w:ascii="Palatino Linotype" w:eastAsia="Times New Roman" w:hAnsi="Palatino Linotype" w:cs="Arial"/>
          <w:sz w:val="24"/>
          <w:szCs w:val="24"/>
          <w:lang w:val="es-ES" w:eastAsia="es-ES"/>
        </w:rPr>
        <w:t>cumplimiento a lo solicitado</w:t>
      </w:r>
      <w:r w:rsidR="00365CB0" w:rsidRPr="00835D88">
        <w:rPr>
          <w:rFonts w:ascii="Palatino Linotype" w:eastAsia="Times New Roman" w:hAnsi="Palatino Linotype" w:cs="Arial"/>
          <w:sz w:val="24"/>
          <w:szCs w:val="24"/>
          <w:lang w:val="es-ES" w:eastAsia="es-ES"/>
        </w:rPr>
        <w:t>, lo cual deberá llevar a cabo en ejercicio de sus atribuciones y con arreglo a lo dispuesto por la ley de la materia.</w:t>
      </w:r>
    </w:p>
    <w:p w14:paraId="41D0AD5F"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97F711" w14:textId="06936F7F"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w:t>
      </w:r>
      <w:r w:rsidR="00725382">
        <w:rPr>
          <w:rFonts w:ascii="Palatino Linotype" w:eastAsia="Times New Roman" w:hAnsi="Palatino Linotype" w:cs="Arial"/>
          <w:b/>
          <w:sz w:val="24"/>
          <w:szCs w:val="24"/>
          <w:lang w:val="es-ES" w:eastAsia="es-ES"/>
        </w:rPr>
        <w:t xml:space="preserve">e </w:t>
      </w:r>
      <w:r w:rsidR="00725382">
        <w:rPr>
          <w:rFonts w:ascii="Palatino Linotype" w:eastAsia="Times New Roman" w:hAnsi="Palatino Linotype" w:cs="Arial"/>
          <w:bCs/>
          <w:sz w:val="24"/>
          <w:szCs w:val="24"/>
          <w:lang w:val="es-ES" w:eastAsia="es-ES"/>
        </w:rPr>
        <w:t>precisa</w:t>
      </w:r>
      <w:r w:rsidR="00725382" w:rsidRPr="00725382">
        <w:rPr>
          <w:rFonts w:ascii="Palatino Linotype" w:eastAsia="Times New Roman" w:hAnsi="Palatino Linotype" w:cs="Arial"/>
          <w:bCs/>
          <w:sz w:val="24"/>
          <w:szCs w:val="24"/>
          <w:lang w:val="es-ES" w:eastAsia="es-ES"/>
        </w:rPr>
        <w:t xml:space="preserve"> la dirección </w:t>
      </w:r>
      <w:r w:rsidR="00725382">
        <w:rPr>
          <w:rFonts w:ascii="Palatino Linotype" w:eastAsia="Times New Roman" w:hAnsi="Palatino Linotype" w:cs="Arial"/>
          <w:bCs/>
          <w:sz w:val="24"/>
          <w:szCs w:val="24"/>
          <w:lang w:val="es-ES" w:eastAsia="es-ES"/>
        </w:rPr>
        <w:t>exacta</w:t>
      </w:r>
      <w:r w:rsidR="00725382" w:rsidRPr="00725382">
        <w:rPr>
          <w:rFonts w:ascii="Palatino Linotype" w:eastAsia="Times New Roman" w:hAnsi="Palatino Linotype" w:cs="Arial"/>
          <w:bCs/>
          <w:sz w:val="24"/>
          <w:szCs w:val="24"/>
          <w:lang w:val="es-ES" w:eastAsia="es-ES"/>
        </w:rPr>
        <w:t xml:space="preserve"> </w:t>
      </w:r>
      <w:r w:rsidR="00725382">
        <w:rPr>
          <w:rFonts w:ascii="Palatino Linotype" w:eastAsia="Times New Roman" w:hAnsi="Palatino Linotype" w:cs="Arial"/>
          <w:bCs/>
          <w:sz w:val="24"/>
          <w:szCs w:val="24"/>
          <w:lang w:val="es-ES" w:eastAsia="es-ES"/>
        </w:rPr>
        <w:t>de la información siguiente</w:t>
      </w:r>
      <w:r w:rsidR="00725382">
        <w:rPr>
          <w:rFonts w:ascii="Palatino Linotype" w:eastAsia="Times New Roman" w:hAnsi="Palatino Linotype" w:cs="Arial"/>
          <w:b/>
          <w:sz w:val="24"/>
          <w:szCs w:val="24"/>
          <w:lang w:val="es-ES" w:eastAsia="es-ES"/>
        </w:rPr>
        <w:t>:</w:t>
      </w:r>
      <w:r>
        <w:rPr>
          <w:rFonts w:ascii="Palatino Linotype" w:eastAsia="Times New Roman" w:hAnsi="Palatino Linotype" w:cs="Arial"/>
          <w:sz w:val="24"/>
          <w:szCs w:val="24"/>
          <w:lang w:val="es-ES" w:eastAsia="es-ES"/>
        </w:rPr>
        <w:t xml:space="preserve"> </w:t>
      </w:r>
    </w:p>
    <w:p w14:paraId="49EE340C"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4F875A" w14:textId="6128FE20" w:rsidR="00365CB0" w:rsidRDefault="00363D45" w:rsidP="00211669">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3D45">
        <w:rPr>
          <w:rFonts w:ascii="Palatino Linotype" w:eastAsia="Times New Roman" w:hAnsi="Palatino Linotype" w:cs="Arial"/>
          <w:sz w:val="24"/>
          <w:szCs w:val="24"/>
          <w:lang w:val="es-ES" w:eastAsia="es-ES"/>
        </w:rPr>
        <w:t>Referir si la calle corregidora es pública o privad</w:t>
      </w:r>
      <w:r w:rsidR="00725382">
        <w:rPr>
          <w:rFonts w:ascii="Palatino Linotype" w:eastAsia="Times New Roman" w:hAnsi="Palatino Linotype" w:cs="Arial"/>
          <w:sz w:val="24"/>
          <w:szCs w:val="24"/>
          <w:lang w:val="es-ES" w:eastAsia="es-ES"/>
        </w:rPr>
        <w:t>a</w:t>
      </w:r>
    </w:p>
    <w:p w14:paraId="50085D1D" w14:textId="410B0F6A" w:rsidR="006A19B6" w:rsidRDefault="00363D45" w:rsidP="00211669">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3D45">
        <w:rPr>
          <w:rFonts w:ascii="Palatino Linotype" w:eastAsia="Times New Roman" w:hAnsi="Palatino Linotype" w:cs="Arial"/>
          <w:sz w:val="24"/>
          <w:szCs w:val="24"/>
          <w:lang w:val="es-ES" w:eastAsia="es-ES"/>
        </w:rPr>
        <w:t>Proporcionar copia del punto de acuerdo referente a la calle corregidora asentada en la sesión ordinaria de cabildo No. 123</w:t>
      </w:r>
    </w:p>
    <w:p w14:paraId="6E700FCF" w14:textId="128B8D74" w:rsidR="00E42FE9" w:rsidRDefault="00E42FE9" w:rsidP="00E42FE9">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42FE9">
        <w:rPr>
          <w:rFonts w:ascii="Palatino Linotype" w:eastAsia="Times New Roman" w:hAnsi="Palatino Linotype" w:cs="Arial"/>
          <w:sz w:val="24"/>
          <w:szCs w:val="24"/>
          <w:lang w:val="es-ES" w:eastAsia="es-ES"/>
        </w:rPr>
        <w:t xml:space="preserve">mencionar </w:t>
      </w:r>
      <w:r w:rsidR="00725382" w:rsidRPr="00E42FE9">
        <w:rPr>
          <w:rFonts w:ascii="Palatino Linotype" w:eastAsia="Times New Roman" w:hAnsi="Palatino Linotype" w:cs="Arial"/>
          <w:sz w:val="24"/>
          <w:szCs w:val="24"/>
          <w:lang w:val="es-ES" w:eastAsia="es-ES"/>
        </w:rPr>
        <w:t>cuánto</w:t>
      </w:r>
      <w:r w:rsidRPr="00E42FE9">
        <w:rPr>
          <w:rFonts w:ascii="Palatino Linotype" w:eastAsia="Times New Roman" w:hAnsi="Palatino Linotype" w:cs="Arial"/>
          <w:sz w:val="24"/>
          <w:szCs w:val="24"/>
          <w:lang w:val="es-ES" w:eastAsia="es-ES"/>
        </w:rPr>
        <w:t xml:space="preserve"> dinero y/o recurso publico invirtió el municipio en dicha calle (corregidora). </w:t>
      </w:r>
    </w:p>
    <w:p w14:paraId="23CD25D7" w14:textId="77777777" w:rsidR="00E42FE9" w:rsidRDefault="00E42FE9" w:rsidP="00E42FE9">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FE2B85" w14:textId="0AB1ECB3" w:rsidR="00365CB0" w:rsidRPr="00E42FE9" w:rsidRDefault="00AE2D28" w:rsidP="00E42FE9">
      <w:pPr>
        <w:autoSpaceDE w:val="0"/>
        <w:autoSpaceDN w:val="0"/>
        <w:adjustRightInd w:val="0"/>
        <w:spacing w:after="0" w:line="360" w:lineRule="auto"/>
        <w:ind w:left="360"/>
        <w:jc w:val="both"/>
        <w:rPr>
          <w:rFonts w:ascii="Palatino Linotype" w:eastAsia="Times New Roman" w:hAnsi="Palatino Linotype" w:cs="Arial"/>
          <w:sz w:val="24"/>
          <w:szCs w:val="24"/>
          <w:lang w:val="es-ES" w:eastAsia="es-ES"/>
        </w:rPr>
      </w:pPr>
      <w:r w:rsidRPr="00E42FE9">
        <w:rPr>
          <w:rFonts w:ascii="Palatino Linotype" w:eastAsia="Times New Roman" w:hAnsi="Palatino Linotype" w:cs="Arial"/>
          <w:sz w:val="24"/>
          <w:szCs w:val="24"/>
          <w:lang w:val="es-ES" w:eastAsia="es-ES"/>
        </w:rPr>
        <w:t xml:space="preserve">En primer lugar, podemos advertir que el </w:t>
      </w:r>
      <w:r w:rsidRPr="00E42FE9">
        <w:rPr>
          <w:rFonts w:ascii="Palatino Linotype" w:eastAsia="Times New Roman" w:hAnsi="Palatino Linotype" w:cs="Arial"/>
          <w:b/>
          <w:sz w:val="24"/>
          <w:szCs w:val="24"/>
          <w:lang w:val="es-ES" w:eastAsia="es-ES"/>
        </w:rPr>
        <w:t>recurrente</w:t>
      </w:r>
      <w:r w:rsidRPr="00E42FE9">
        <w:rPr>
          <w:rFonts w:ascii="Palatino Linotype" w:eastAsia="Times New Roman" w:hAnsi="Palatino Linotype" w:cs="Arial"/>
          <w:sz w:val="24"/>
          <w:szCs w:val="24"/>
          <w:lang w:val="es-ES" w:eastAsia="es-ES"/>
        </w:rPr>
        <w:t xml:space="preserve"> peticiona información </w:t>
      </w:r>
      <w:r w:rsidR="0010463C">
        <w:rPr>
          <w:rFonts w:ascii="Palatino Linotype" w:eastAsia="Times New Roman" w:hAnsi="Palatino Linotype" w:cs="Arial"/>
          <w:sz w:val="24"/>
          <w:szCs w:val="24"/>
          <w:lang w:val="es-ES" w:eastAsia="es-ES"/>
        </w:rPr>
        <w:t xml:space="preserve">relacionado a una calle pública o privada, </w:t>
      </w:r>
      <w:r w:rsidRPr="00E42FE9">
        <w:rPr>
          <w:rFonts w:ascii="Palatino Linotype" w:eastAsia="Times New Roman" w:hAnsi="Palatino Linotype" w:cs="Arial"/>
          <w:sz w:val="24"/>
          <w:szCs w:val="24"/>
          <w:lang w:val="es-ES" w:eastAsia="es-ES"/>
        </w:rPr>
        <w:t>por ello</w:t>
      </w:r>
      <w:r w:rsidR="0010463C">
        <w:rPr>
          <w:rFonts w:ascii="Palatino Linotype" w:eastAsia="Times New Roman" w:hAnsi="Palatino Linotype" w:cs="Arial"/>
          <w:sz w:val="24"/>
          <w:szCs w:val="24"/>
          <w:lang w:val="es-ES" w:eastAsia="es-ES"/>
        </w:rPr>
        <w:t xml:space="preserve"> para conocer sus áreas administrativas de </w:t>
      </w:r>
      <w:r w:rsidR="001F690C">
        <w:rPr>
          <w:rFonts w:ascii="Palatino Linotype" w:eastAsia="Times New Roman" w:hAnsi="Palatino Linotype" w:cs="Arial"/>
          <w:sz w:val="24"/>
          <w:szCs w:val="24"/>
          <w:lang w:val="es-ES" w:eastAsia="es-ES"/>
        </w:rPr>
        <w:t>competencia</w:t>
      </w:r>
      <w:r w:rsidR="001F690C" w:rsidRPr="00E42FE9">
        <w:rPr>
          <w:rFonts w:ascii="Palatino Linotype" w:eastAsia="Times New Roman" w:hAnsi="Palatino Linotype" w:cs="Arial"/>
          <w:sz w:val="24"/>
          <w:szCs w:val="24"/>
          <w:lang w:val="es-ES" w:eastAsia="es-ES"/>
        </w:rPr>
        <w:t xml:space="preserve"> </w:t>
      </w:r>
      <w:r w:rsidR="001F690C">
        <w:rPr>
          <w:rFonts w:ascii="Palatino Linotype" w:eastAsia="Times New Roman" w:hAnsi="Palatino Linotype" w:cs="Arial"/>
          <w:sz w:val="24"/>
          <w:szCs w:val="24"/>
          <w:lang w:val="es-ES" w:eastAsia="es-ES"/>
        </w:rPr>
        <w:t>es</w:t>
      </w:r>
      <w:r w:rsidR="0010463C">
        <w:rPr>
          <w:rFonts w:ascii="Palatino Linotype" w:eastAsia="Times New Roman" w:hAnsi="Palatino Linotype" w:cs="Arial"/>
          <w:sz w:val="24"/>
          <w:szCs w:val="24"/>
          <w:lang w:val="es-ES" w:eastAsia="es-ES"/>
        </w:rPr>
        <w:t xml:space="preserve"> necesario </w:t>
      </w:r>
      <w:r w:rsidR="001F690C">
        <w:rPr>
          <w:rFonts w:ascii="Palatino Linotype" w:eastAsia="Times New Roman" w:hAnsi="Palatino Linotype" w:cs="Arial"/>
          <w:sz w:val="24"/>
          <w:szCs w:val="24"/>
          <w:lang w:val="es-ES" w:eastAsia="es-ES"/>
        </w:rPr>
        <w:t xml:space="preserve">analizar </w:t>
      </w:r>
      <w:r w:rsidR="001F690C" w:rsidRPr="00E42FE9">
        <w:rPr>
          <w:rFonts w:ascii="Palatino Linotype" w:eastAsia="Times New Roman" w:hAnsi="Palatino Linotype" w:cs="Arial"/>
          <w:sz w:val="24"/>
          <w:szCs w:val="24"/>
          <w:lang w:val="es-ES" w:eastAsia="es-ES"/>
        </w:rPr>
        <w:t>el</w:t>
      </w:r>
      <w:r w:rsidRPr="00E42FE9">
        <w:rPr>
          <w:rFonts w:ascii="Palatino Linotype" w:eastAsia="Times New Roman" w:hAnsi="Palatino Linotype" w:cs="Arial"/>
          <w:sz w:val="24"/>
          <w:szCs w:val="24"/>
          <w:lang w:val="es-ES" w:eastAsia="es-ES"/>
        </w:rPr>
        <w:t xml:space="preserve"> Bando Municipal 2020 del </w:t>
      </w:r>
      <w:r w:rsidR="0010463C">
        <w:rPr>
          <w:rFonts w:ascii="Palatino Linotype" w:eastAsia="Times New Roman" w:hAnsi="Palatino Linotype" w:cs="Arial"/>
          <w:b/>
          <w:sz w:val="24"/>
          <w:szCs w:val="24"/>
          <w:lang w:val="es-ES" w:eastAsia="es-ES"/>
        </w:rPr>
        <w:t>Ayuntamiento de Almoloya de Juarez</w:t>
      </w:r>
      <w:r w:rsidRPr="00E42FE9">
        <w:rPr>
          <w:rFonts w:ascii="Palatino Linotype" w:eastAsia="Times New Roman" w:hAnsi="Palatino Linotype" w:cs="Arial"/>
          <w:b/>
          <w:sz w:val="24"/>
          <w:szCs w:val="24"/>
          <w:lang w:val="es-ES" w:eastAsia="es-ES"/>
        </w:rPr>
        <w:t xml:space="preserve">, </w:t>
      </w:r>
      <w:r w:rsidRPr="00E42FE9">
        <w:rPr>
          <w:rFonts w:ascii="Palatino Linotype" w:eastAsia="Times New Roman" w:hAnsi="Palatino Linotype" w:cs="Arial"/>
          <w:sz w:val="24"/>
          <w:szCs w:val="24"/>
          <w:lang w:val="es-ES" w:eastAsia="es-ES"/>
        </w:rPr>
        <w:t xml:space="preserve">en sus artículos </w:t>
      </w:r>
      <w:r w:rsidR="0010463C">
        <w:rPr>
          <w:rFonts w:ascii="Palatino Linotype" w:eastAsia="Times New Roman" w:hAnsi="Palatino Linotype" w:cs="Arial"/>
          <w:sz w:val="24"/>
          <w:szCs w:val="24"/>
          <w:lang w:val="es-ES" w:eastAsia="es-ES"/>
        </w:rPr>
        <w:t>32</w:t>
      </w:r>
      <w:r w:rsidRPr="00E42FE9">
        <w:rPr>
          <w:rFonts w:ascii="Palatino Linotype" w:eastAsia="Times New Roman" w:hAnsi="Palatino Linotype" w:cs="Arial"/>
          <w:sz w:val="24"/>
          <w:szCs w:val="24"/>
          <w:lang w:val="es-ES" w:eastAsia="es-ES"/>
        </w:rPr>
        <w:t xml:space="preserve"> fracción</w:t>
      </w:r>
      <w:r w:rsidR="0010463C">
        <w:rPr>
          <w:rFonts w:ascii="Palatino Linotype" w:eastAsia="Times New Roman" w:hAnsi="Palatino Linotype" w:cs="Arial"/>
          <w:sz w:val="24"/>
          <w:szCs w:val="24"/>
          <w:lang w:val="es-ES" w:eastAsia="es-ES"/>
        </w:rPr>
        <w:t xml:space="preserve"> II, </w:t>
      </w:r>
      <w:r w:rsidR="001F690C">
        <w:rPr>
          <w:rFonts w:ascii="Palatino Linotype" w:eastAsia="Times New Roman" w:hAnsi="Palatino Linotype" w:cs="Arial"/>
          <w:sz w:val="24"/>
          <w:szCs w:val="24"/>
          <w:lang w:val="es-ES" w:eastAsia="es-ES"/>
        </w:rPr>
        <w:t>5</w:t>
      </w:r>
      <w:r w:rsidR="000E7B55">
        <w:rPr>
          <w:rFonts w:ascii="Palatino Linotype" w:eastAsia="Times New Roman" w:hAnsi="Palatino Linotype" w:cs="Arial"/>
          <w:sz w:val="24"/>
          <w:szCs w:val="24"/>
          <w:lang w:val="es-ES" w:eastAsia="es-ES"/>
        </w:rPr>
        <w:t>,</w:t>
      </w:r>
      <w:r w:rsidRPr="00E42FE9">
        <w:rPr>
          <w:rFonts w:ascii="Palatino Linotype" w:eastAsia="Times New Roman" w:hAnsi="Palatino Linotype" w:cs="Arial"/>
          <w:sz w:val="24"/>
          <w:szCs w:val="24"/>
          <w:lang w:val="es-ES" w:eastAsia="es-ES"/>
        </w:rPr>
        <w:t xml:space="preserve"> artículos que se citan a continuación para mayor referencia:</w:t>
      </w:r>
    </w:p>
    <w:p w14:paraId="5DD84549" w14:textId="77777777" w:rsidR="00AE2D28" w:rsidRDefault="00AE2D28"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6109FD" w14:textId="15F49B5C" w:rsidR="001F690C" w:rsidRPr="001F690C" w:rsidRDefault="00AE2D28" w:rsidP="001F690C">
      <w:pPr>
        <w:autoSpaceDE w:val="0"/>
        <w:autoSpaceDN w:val="0"/>
        <w:adjustRightInd w:val="0"/>
        <w:spacing w:after="0" w:line="240" w:lineRule="auto"/>
        <w:ind w:left="567" w:right="567"/>
        <w:jc w:val="both"/>
        <w:rPr>
          <w:rFonts w:ascii="Palatino Linotype" w:eastAsia="Times New Roman" w:hAnsi="Palatino Linotype" w:cs="Arial"/>
          <w:bCs/>
          <w:i/>
          <w:lang w:val="es-ES" w:eastAsia="es-ES"/>
        </w:rPr>
      </w:pPr>
      <w:r>
        <w:rPr>
          <w:rFonts w:ascii="Palatino Linotype" w:eastAsia="Times New Roman" w:hAnsi="Palatino Linotype" w:cs="Arial"/>
          <w:i/>
          <w:lang w:val="es-ES" w:eastAsia="es-ES"/>
        </w:rPr>
        <w:t>“</w:t>
      </w:r>
      <w:r w:rsidR="001F690C" w:rsidRPr="001F690C">
        <w:rPr>
          <w:rFonts w:ascii="Palatino Linotype" w:eastAsia="Times New Roman" w:hAnsi="Palatino Linotype" w:cs="Arial"/>
          <w:b/>
          <w:i/>
          <w:lang w:val="es-ES" w:eastAsia="es-ES"/>
        </w:rPr>
        <w:t xml:space="preserve">Artículo 32.- </w:t>
      </w:r>
      <w:r w:rsidR="001F690C" w:rsidRPr="001F690C">
        <w:rPr>
          <w:rFonts w:ascii="Palatino Linotype" w:eastAsia="Times New Roman" w:hAnsi="Palatino Linotype" w:cs="Arial"/>
          <w:bCs/>
          <w:i/>
          <w:lang w:val="es-ES" w:eastAsia="es-ES"/>
        </w:rPr>
        <w:t>Para el ejercicio de sus atribuciones, tanto el H. Ayuntamiento como el Presidente Municipal se auxiliarán de las siguientes</w:t>
      </w:r>
      <w:r w:rsidR="001F690C">
        <w:rPr>
          <w:rFonts w:ascii="Palatino Linotype" w:eastAsia="Times New Roman" w:hAnsi="Palatino Linotype" w:cs="Arial"/>
          <w:bCs/>
          <w:i/>
          <w:lang w:val="es-ES" w:eastAsia="es-ES"/>
        </w:rPr>
        <w:t xml:space="preserve"> </w:t>
      </w:r>
      <w:r w:rsidR="001F690C" w:rsidRPr="001F690C">
        <w:rPr>
          <w:rFonts w:ascii="Palatino Linotype" w:eastAsia="Times New Roman" w:hAnsi="Palatino Linotype" w:cs="Arial"/>
          <w:bCs/>
          <w:i/>
          <w:lang w:val="es-ES" w:eastAsia="es-ES"/>
        </w:rPr>
        <w:t xml:space="preserve">Dependencias, las cuales estarán subordinadas a este último: </w:t>
      </w:r>
    </w:p>
    <w:p w14:paraId="4F38E3BB" w14:textId="70D73D8C" w:rsidR="00AE2D28" w:rsidRDefault="00835019"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019">
        <w:rPr>
          <w:rFonts w:ascii="Palatino Linotype" w:eastAsia="Times New Roman" w:hAnsi="Palatino Linotype" w:cs="Arial"/>
          <w:b/>
          <w:i/>
          <w:lang w:val="es-ES" w:eastAsia="es-ES"/>
        </w:rPr>
        <w:t>VII</w:t>
      </w:r>
      <w:r w:rsidRPr="00835019">
        <w:rPr>
          <w:rFonts w:ascii="Palatino Linotype" w:eastAsia="Times New Roman" w:hAnsi="Palatino Linotype" w:cs="Arial"/>
          <w:i/>
          <w:lang w:val="es-ES" w:eastAsia="es-ES"/>
        </w:rPr>
        <w:t>. De obras públicas y desarrollo urbano;</w:t>
      </w:r>
    </w:p>
    <w:p w14:paraId="54855B91" w14:textId="77777777" w:rsidR="00AE2D28" w:rsidRDefault="00AE2D28"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6EF911"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r w:rsidRPr="001F690C">
        <w:rPr>
          <w:rFonts w:ascii="Palatino Linotype" w:eastAsia="Times New Roman" w:hAnsi="Palatino Linotype" w:cs="Arial"/>
          <w:b/>
          <w:i/>
          <w:lang w:val="es-ES" w:eastAsia="es-ES"/>
        </w:rPr>
        <w:t>I</w:t>
      </w:r>
      <w:r w:rsidRPr="001F690C">
        <w:rPr>
          <w:rFonts w:ascii="Palatino Linotype" w:eastAsia="Times New Roman" w:hAnsi="Palatino Linotype" w:cs="Arial"/>
          <w:bCs/>
          <w:i/>
          <w:lang w:val="es-ES" w:eastAsia="es-ES"/>
        </w:rPr>
        <w:t>. Secretaría Particular</w:t>
      </w:r>
      <w:r w:rsidRPr="001F690C">
        <w:rPr>
          <w:rFonts w:ascii="Palatino Linotype" w:eastAsia="Times New Roman" w:hAnsi="Palatino Linotype" w:cs="Arial"/>
          <w:b/>
          <w:i/>
          <w:lang w:val="es-ES" w:eastAsia="es-ES"/>
        </w:rPr>
        <w:t>;</w:t>
      </w:r>
    </w:p>
    <w:p w14:paraId="2255CC7B"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r w:rsidRPr="001F690C">
        <w:rPr>
          <w:rFonts w:ascii="Palatino Linotype" w:eastAsia="Times New Roman" w:hAnsi="Palatino Linotype" w:cs="Arial"/>
          <w:b/>
          <w:i/>
          <w:lang w:val="es-ES" w:eastAsia="es-ES"/>
        </w:rPr>
        <w:t xml:space="preserve">II. </w:t>
      </w:r>
      <w:r w:rsidRPr="001F690C">
        <w:rPr>
          <w:rFonts w:ascii="Palatino Linotype" w:eastAsia="Times New Roman" w:hAnsi="Palatino Linotype" w:cs="Arial"/>
          <w:b/>
          <w:i/>
          <w:u w:val="single"/>
          <w:lang w:val="es-ES" w:eastAsia="es-ES"/>
        </w:rPr>
        <w:t>Secretaría Técnica;</w:t>
      </w:r>
    </w:p>
    <w:p w14:paraId="188F383B" w14:textId="292AD1A0"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Cs/>
          <w:i/>
          <w:lang w:val="es-ES" w:eastAsia="es-ES"/>
        </w:rPr>
      </w:pPr>
      <w:r w:rsidRPr="001F690C">
        <w:rPr>
          <w:rFonts w:ascii="Palatino Linotype" w:eastAsia="Times New Roman" w:hAnsi="Palatino Linotype" w:cs="Arial"/>
          <w:bCs/>
          <w:i/>
          <w:lang w:val="es-ES" w:eastAsia="es-ES"/>
        </w:rPr>
        <w:t>III.</w:t>
      </w:r>
      <w:r w:rsidRPr="001F690C">
        <w:rPr>
          <w:rFonts w:ascii="Palatino Linotype" w:eastAsia="Times New Roman" w:hAnsi="Palatino Linotype" w:cs="Arial"/>
          <w:b/>
          <w:i/>
          <w:lang w:val="es-ES" w:eastAsia="es-ES"/>
        </w:rPr>
        <w:t xml:space="preserve"> </w:t>
      </w:r>
      <w:r w:rsidRPr="001F690C">
        <w:rPr>
          <w:rFonts w:ascii="Palatino Linotype" w:eastAsia="Times New Roman" w:hAnsi="Palatino Linotype" w:cs="Arial"/>
          <w:bCs/>
          <w:i/>
          <w:lang w:val="es-ES" w:eastAsia="es-ES"/>
        </w:rPr>
        <w:t>Unidad de Información,</w:t>
      </w:r>
      <w:r>
        <w:rPr>
          <w:rFonts w:ascii="Palatino Linotype" w:eastAsia="Times New Roman" w:hAnsi="Palatino Linotype" w:cs="Arial"/>
          <w:bCs/>
          <w:i/>
          <w:lang w:val="es-ES" w:eastAsia="es-ES"/>
        </w:rPr>
        <w:t xml:space="preserve"> </w:t>
      </w:r>
      <w:r w:rsidRPr="001F690C">
        <w:rPr>
          <w:rFonts w:ascii="Palatino Linotype" w:eastAsia="Times New Roman" w:hAnsi="Palatino Linotype" w:cs="Arial"/>
          <w:bCs/>
          <w:i/>
          <w:lang w:val="es-ES" w:eastAsia="es-ES"/>
        </w:rPr>
        <w:t>Programación,</w:t>
      </w:r>
      <w:r>
        <w:rPr>
          <w:rFonts w:ascii="Palatino Linotype" w:eastAsia="Times New Roman" w:hAnsi="Palatino Linotype" w:cs="Arial"/>
          <w:bCs/>
          <w:i/>
          <w:lang w:val="es-ES" w:eastAsia="es-ES"/>
        </w:rPr>
        <w:t xml:space="preserve"> </w:t>
      </w:r>
      <w:r w:rsidRPr="001F690C">
        <w:rPr>
          <w:rFonts w:ascii="Palatino Linotype" w:eastAsia="Times New Roman" w:hAnsi="Palatino Linotype" w:cs="Arial"/>
          <w:bCs/>
          <w:i/>
          <w:lang w:val="es-ES" w:eastAsia="es-ES"/>
        </w:rPr>
        <w:t>Presupuestación y Evaluación(UIPEE);</w:t>
      </w:r>
    </w:p>
    <w:p w14:paraId="6D3371AC"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Cs/>
          <w:i/>
          <w:lang w:val="es-ES" w:eastAsia="es-ES"/>
        </w:rPr>
      </w:pPr>
      <w:r w:rsidRPr="001F690C">
        <w:rPr>
          <w:rFonts w:ascii="Palatino Linotype" w:eastAsia="Times New Roman" w:hAnsi="Palatino Linotype" w:cs="Arial"/>
          <w:bCs/>
          <w:i/>
          <w:lang w:val="es-ES" w:eastAsia="es-ES"/>
        </w:rPr>
        <w:t xml:space="preserve">IV. Unidad de Transparencia y Acceso a la Información; </w:t>
      </w:r>
    </w:p>
    <w:p w14:paraId="3F35A6E9"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Cs/>
          <w:i/>
          <w:lang w:val="es-ES" w:eastAsia="es-ES"/>
        </w:rPr>
      </w:pPr>
    </w:p>
    <w:p w14:paraId="63881039" w14:textId="356EE2AD"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V. Secretaría Técnica del Consejo Municipal</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de Seguridad Publica</w:t>
      </w:r>
    </w:p>
    <w:p w14:paraId="75E33F09"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VI. Consejería Jurídica</w:t>
      </w:r>
    </w:p>
    <w:p w14:paraId="29F6356E"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VII. Coordinaciones:</w:t>
      </w:r>
    </w:p>
    <w:p w14:paraId="656C8BDC"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a) Comunicación Social;</w:t>
      </w:r>
    </w:p>
    <w:p w14:paraId="103E5B08"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lastRenderedPageBreak/>
        <w:t>b) General Municipal de Mejora Regulatoria;</w:t>
      </w:r>
    </w:p>
    <w:p w14:paraId="4336E8CB"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c) Gobierno Digital;</w:t>
      </w:r>
    </w:p>
    <w:p w14:paraId="2C8D9800"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d) Atención Ciudadana</w:t>
      </w:r>
    </w:p>
    <w:p w14:paraId="4F0D1330"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e) Protección Civil y Bomberos; y</w:t>
      </w:r>
    </w:p>
    <w:p w14:paraId="43A5F473"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f) Las demás que determine crear el</w:t>
      </w:r>
    </w:p>
    <w:p w14:paraId="509FBBB7"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Ayuntamiento, a propuesta del Presidente</w:t>
      </w:r>
    </w:p>
    <w:p w14:paraId="1AF13074"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Municipal.</w:t>
      </w:r>
    </w:p>
    <w:p w14:paraId="73E2115C" w14:textId="2998C574"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Para el despacho de los asuntos municipales,</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el Ayuntamiento se auxiliará de dependencias,</w:t>
      </w:r>
    </w:p>
    <w:p w14:paraId="2AFAD17B" w14:textId="77777777" w:rsid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unidades administrativas, organismos públicos</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descentralizados, autónomos</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desconcentrados de la Administración Pública municipal</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que considere necesarios para el desarrollo</w:t>
      </w:r>
      <w:r>
        <w:rPr>
          <w:rFonts w:ascii="Palatino Linotype" w:eastAsia="Times New Roman" w:hAnsi="Palatino Linotype" w:cs="Arial"/>
          <w:i/>
          <w:lang w:val="es-ES" w:eastAsia="es-ES"/>
        </w:rPr>
        <w:t xml:space="preserve"> </w:t>
      </w:r>
      <w:r w:rsidRPr="001F690C">
        <w:rPr>
          <w:rFonts w:ascii="Palatino Linotype" w:eastAsia="Times New Roman" w:hAnsi="Palatino Linotype" w:cs="Arial"/>
          <w:i/>
          <w:lang w:val="es-ES" w:eastAsia="es-ES"/>
        </w:rPr>
        <w:t>de sus actividades siendo los siguientes:</w:t>
      </w:r>
      <w:r>
        <w:rPr>
          <w:rFonts w:ascii="Palatino Linotype" w:eastAsia="Times New Roman" w:hAnsi="Palatino Linotype" w:cs="Arial"/>
          <w:i/>
          <w:lang w:val="es-ES" w:eastAsia="es-ES"/>
        </w:rPr>
        <w:t xml:space="preserve"> </w:t>
      </w:r>
    </w:p>
    <w:p w14:paraId="7124B87C" w14:textId="77777777" w:rsid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799D098"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I.- UNIDADES ADMINISTRATIVAS:</w:t>
      </w:r>
    </w:p>
    <w:p w14:paraId="62E45E9D"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1. Secretaría del Ayuntamiento;</w:t>
      </w:r>
    </w:p>
    <w:p w14:paraId="6E0E8F90"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2. Tesorería Municipal;</w:t>
      </w:r>
    </w:p>
    <w:p w14:paraId="3FA6820C"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3. Dirección de Administración;</w:t>
      </w:r>
    </w:p>
    <w:p w14:paraId="71D7CE37"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4. Dirección de Obras Públicas;</w:t>
      </w:r>
    </w:p>
    <w:p w14:paraId="7F0EF53C"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b/>
          <w:bCs/>
          <w:i/>
          <w:u w:val="single"/>
          <w:lang w:val="es-ES" w:eastAsia="es-ES"/>
        </w:rPr>
      </w:pPr>
      <w:r w:rsidRPr="001F690C">
        <w:rPr>
          <w:rFonts w:ascii="Palatino Linotype" w:eastAsia="Times New Roman" w:hAnsi="Palatino Linotype" w:cs="Arial"/>
          <w:b/>
          <w:bCs/>
          <w:i/>
          <w:u w:val="single"/>
          <w:lang w:val="es-ES" w:eastAsia="es-ES"/>
        </w:rPr>
        <w:t>5. Dirección de Desarrollo Urbano;</w:t>
      </w:r>
    </w:p>
    <w:p w14:paraId="7BE2F64E"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6. Dirección de Seguridad Pública y Tránsito;</w:t>
      </w:r>
    </w:p>
    <w:p w14:paraId="4D1003C0"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7. Dirección de Servicios Públicos y Eventos Especiales;</w:t>
      </w:r>
    </w:p>
    <w:p w14:paraId="7A6CA880"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8.- Dirección de Desarrollo Económico;</w:t>
      </w:r>
    </w:p>
    <w:p w14:paraId="358928D7" w14:textId="77777777" w:rsidR="001F690C" w:rsidRPr="001F690C"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9. Dirección de Desarrollo Social;</w:t>
      </w:r>
    </w:p>
    <w:p w14:paraId="1B16B354" w14:textId="4E3AC011" w:rsidR="00AE2D28" w:rsidRDefault="001F690C" w:rsidP="001F690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690C">
        <w:rPr>
          <w:rFonts w:ascii="Palatino Linotype" w:eastAsia="Times New Roman" w:hAnsi="Palatino Linotype" w:cs="Arial"/>
          <w:i/>
          <w:lang w:val="es-ES" w:eastAsia="es-ES"/>
        </w:rPr>
        <w:t>10. Dirección de Gobernación;</w:t>
      </w:r>
      <w:r w:rsidR="00AE2D28" w:rsidRPr="00AE2D28">
        <w:rPr>
          <w:rFonts w:ascii="Palatino Linotype" w:eastAsia="Times New Roman" w:hAnsi="Palatino Linotype" w:cs="Arial"/>
          <w:i/>
          <w:lang w:val="es-ES" w:eastAsia="es-ES"/>
        </w:rPr>
        <w:t>.</w:t>
      </w:r>
    </w:p>
    <w:p w14:paraId="6F1CDA0A" w14:textId="24DF99DB" w:rsidR="001F690C" w:rsidRDefault="001F690C" w:rsidP="00D52A9A">
      <w:pPr>
        <w:autoSpaceDE w:val="0"/>
        <w:autoSpaceDN w:val="0"/>
        <w:adjustRightInd w:val="0"/>
        <w:spacing w:after="0" w:line="240" w:lineRule="auto"/>
        <w:ind w:right="567"/>
        <w:jc w:val="both"/>
        <w:rPr>
          <w:rFonts w:ascii="Palatino Linotype" w:eastAsia="Times New Roman" w:hAnsi="Palatino Linotype" w:cs="Arial"/>
          <w:i/>
          <w:lang w:val="es-ES" w:eastAsia="es-ES"/>
        </w:rPr>
      </w:pPr>
    </w:p>
    <w:p w14:paraId="311E21FA" w14:textId="6B29761E" w:rsidR="00D52A9A" w:rsidRDefault="00D52A9A" w:rsidP="00D52A9A">
      <w:pPr>
        <w:autoSpaceDE w:val="0"/>
        <w:autoSpaceDN w:val="0"/>
        <w:adjustRightInd w:val="0"/>
        <w:spacing w:after="0" w:line="240" w:lineRule="auto"/>
        <w:ind w:right="567"/>
        <w:jc w:val="both"/>
        <w:rPr>
          <w:rFonts w:ascii="Palatino Linotype" w:eastAsia="Times New Roman" w:hAnsi="Palatino Linotype" w:cs="Arial"/>
          <w:iCs/>
          <w:lang w:val="es-ES" w:eastAsia="es-ES"/>
        </w:rPr>
      </w:pPr>
      <w:r w:rsidRPr="00D52A9A">
        <w:rPr>
          <w:rFonts w:ascii="Palatino Linotype" w:eastAsia="Times New Roman" w:hAnsi="Palatino Linotype" w:cs="Arial"/>
          <w:iCs/>
          <w:lang w:val="es-ES" w:eastAsia="es-ES"/>
        </w:rPr>
        <w:t xml:space="preserve">Aunando a lo anterior en sus mismos ordenamientos el municipio en </w:t>
      </w:r>
      <w:r w:rsidR="00DD6FF9">
        <w:rPr>
          <w:rFonts w:ascii="Palatino Linotype" w:eastAsia="Times New Roman" w:hAnsi="Palatino Linotype" w:cs="Arial"/>
          <w:iCs/>
          <w:lang w:val="es-ES" w:eastAsia="es-ES"/>
        </w:rPr>
        <w:t>los</w:t>
      </w:r>
      <w:r w:rsidRPr="00D52A9A">
        <w:rPr>
          <w:rFonts w:ascii="Palatino Linotype" w:eastAsia="Times New Roman" w:hAnsi="Palatino Linotype" w:cs="Arial"/>
          <w:iCs/>
          <w:lang w:val="es-ES" w:eastAsia="es-ES"/>
        </w:rPr>
        <w:t xml:space="preserve"> artículos 19 y </w:t>
      </w:r>
      <w:r w:rsidR="00B80E63" w:rsidRPr="00D52A9A">
        <w:rPr>
          <w:rFonts w:ascii="Palatino Linotype" w:eastAsia="Times New Roman" w:hAnsi="Palatino Linotype" w:cs="Arial"/>
          <w:iCs/>
          <w:lang w:val="es-ES" w:eastAsia="es-ES"/>
        </w:rPr>
        <w:t>20, CAPITULO</w:t>
      </w:r>
      <w:r w:rsidRPr="00D52A9A">
        <w:rPr>
          <w:rFonts w:ascii="Palatino Linotype" w:eastAsia="Times New Roman" w:hAnsi="Palatino Linotype" w:cs="Arial"/>
          <w:iCs/>
          <w:lang w:val="es-ES" w:eastAsia="es-ES"/>
        </w:rPr>
        <w:t xml:space="preserve"> III de las divisiones territoriales y política del Municipio </w:t>
      </w:r>
      <w:r>
        <w:rPr>
          <w:rFonts w:ascii="Palatino Linotype" w:eastAsia="Times New Roman" w:hAnsi="Palatino Linotype" w:cs="Arial"/>
          <w:iCs/>
          <w:lang w:val="es-ES" w:eastAsia="es-ES"/>
        </w:rPr>
        <w:t>establece los siguiente.</w:t>
      </w:r>
    </w:p>
    <w:p w14:paraId="33197436" w14:textId="728C0B57" w:rsidR="00D52A9A" w:rsidRDefault="00D52A9A" w:rsidP="00D52A9A">
      <w:pPr>
        <w:autoSpaceDE w:val="0"/>
        <w:autoSpaceDN w:val="0"/>
        <w:adjustRightInd w:val="0"/>
        <w:spacing w:after="0" w:line="240" w:lineRule="auto"/>
        <w:ind w:right="567"/>
        <w:jc w:val="both"/>
        <w:rPr>
          <w:rFonts w:ascii="Palatino Linotype" w:eastAsia="Times New Roman" w:hAnsi="Palatino Linotype" w:cs="Arial"/>
          <w:iCs/>
          <w:lang w:val="es-ES" w:eastAsia="es-ES"/>
        </w:rPr>
      </w:pPr>
    </w:p>
    <w:p w14:paraId="019BECA4" w14:textId="2CA23F88" w:rsidR="00D52A9A" w:rsidRDefault="00D52A9A" w:rsidP="00D52A9A">
      <w:pPr>
        <w:autoSpaceDE w:val="0"/>
        <w:autoSpaceDN w:val="0"/>
        <w:adjustRightInd w:val="0"/>
        <w:spacing w:after="0" w:line="240" w:lineRule="auto"/>
        <w:ind w:left="737" w:right="680"/>
        <w:jc w:val="both"/>
        <w:rPr>
          <w:rFonts w:ascii="Palatino Linotype" w:hAnsi="Palatino Linotype"/>
          <w:i/>
          <w:iCs/>
        </w:rPr>
      </w:pPr>
      <w:r w:rsidRPr="00DD6FF9">
        <w:rPr>
          <w:rFonts w:ascii="Palatino Linotype" w:hAnsi="Palatino Linotype"/>
          <w:b/>
          <w:bCs/>
          <w:i/>
          <w:iCs/>
          <w:u w:val="single"/>
        </w:rPr>
        <w:t>Artículo 19</w:t>
      </w:r>
      <w:r w:rsidRPr="00D52A9A">
        <w:rPr>
          <w:rFonts w:ascii="Palatino Linotype" w:hAnsi="Palatino Linotype"/>
          <w:i/>
          <w:iCs/>
        </w:rPr>
        <w:t>.- Las localidades establecidas dentro del Territorio Municipal, conservan su categoría actual; para el cumplimiento de sus funciones políticas y administrativas, el Municipio cuenta con 2 villas, 53 delegaciones y 30 subdelegaciones y 17 comunidades indígenas, siendo las siguientes.</w:t>
      </w:r>
    </w:p>
    <w:p w14:paraId="676C0DE9" w14:textId="375E84C1" w:rsidR="00D52A9A" w:rsidRDefault="00D52A9A" w:rsidP="00D52A9A">
      <w:pPr>
        <w:autoSpaceDE w:val="0"/>
        <w:autoSpaceDN w:val="0"/>
        <w:adjustRightInd w:val="0"/>
        <w:spacing w:after="0" w:line="240" w:lineRule="auto"/>
        <w:ind w:left="737" w:right="680"/>
        <w:jc w:val="both"/>
        <w:rPr>
          <w:rFonts w:ascii="Palatino Linotype" w:hAnsi="Palatino Linotype"/>
          <w:i/>
          <w:iCs/>
        </w:rPr>
      </w:pPr>
    </w:p>
    <w:p w14:paraId="4017A32D" w14:textId="61D55A6E" w:rsidR="00D52A9A"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Villas: (….)</w:t>
      </w:r>
    </w:p>
    <w:p w14:paraId="50FB0A7F" w14:textId="3834226C"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p>
    <w:p w14:paraId="431960D3" w14:textId="4FB4C005"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b/>
          <w:bCs/>
          <w:i/>
          <w:iCs/>
          <w:u w:val="single"/>
        </w:rPr>
        <w:t>Delegaciones:</w:t>
      </w:r>
      <w:r w:rsidRPr="00273D10">
        <w:rPr>
          <w:rFonts w:ascii="Palatino Linotype" w:hAnsi="Palatino Linotype"/>
          <w:i/>
          <w:iCs/>
        </w:rPr>
        <w:t xml:space="preserve"> </w:t>
      </w:r>
    </w:p>
    <w:p w14:paraId="1BEDE737" w14:textId="10CBFAA8"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p>
    <w:p w14:paraId="09CE46AE" w14:textId="77777777"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1. Arroyo Zarco</w:t>
      </w:r>
    </w:p>
    <w:p w14:paraId="59E204FE" w14:textId="77777777"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2. Barrio de la Cabecera Primera Sección</w:t>
      </w:r>
    </w:p>
    <w:p w14:paraId="774509BD" w14:textId="2E93892E"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 xml:space="preserve">3. Barrio de la Cabecera Segunda Sección </w:t>
      </w:r>
    </w:p>
    <w:p w14:paraId="7C5BBD8E" w14:textId="4EE661DC" w:rsidR="00273D10" w:rsidRPr="00273D10" w:rsidRDefault="00273D10" w:rsidP="00D52A9A">
      <w:pPr>
        <w:autoSpaceDE w:val="0"/>
        <w:autoSpaceDN w:val="0"/>
        <w:adjustRightInd w:val="0"/>
        <w:spacing w:after="0" w:line="240" w:lineRule="auto"/>
        <w:ind w:left="737" w:right="680"/>
        <w:jc w:val="both"/>
        <w:rPr>
          <w:rFonts w:ascii="Palatino Linotype" w:hAnsi="Palatino Linotype"/>
          <w:b/>
          <w:bCs/>
          <w:i/>
          <w:iCs/>
          <w:u w:val="single"/>
        </w:rPr>
      </w:pPr>
      <w:r w:rsidRPr="00273D10">
        <w:rPr>
          <w:rFonts w:ascii="Palatino Linotype" w:hAnsi="Palatino Linotype"/>
          <w:b/>
          <w:bCs/>
          <w:i/>
          <w:iCs/>
          <w:u w:val="single"/>
        </w:rPr>
        <w:t>4. Barrio de la Cabecera Tercera Sección</w:t>
      </w:r>
    </w:p>
    <w:p w14:paraId="30FD525E" w14:textId="64374C9E" w:rsidR="00273D10" w:rsidRDefault="00273D10" w:rsidP="00D52A9A">
      <w:pPr>
        <w:autoSpaceDE w:val="0"/>
        <w:autoSpaceDN w:val="0"/>
        <w:adjustRightInd w:val="0"/>
        <w:spacing w:after="0" w:line="240" w:lineRule="auto"/>
        <w:ind w:left="737" w:right="680"/>
        <w:jc w:val="both"/>
        <w:rPr>
          <w:rFonts w:ascii="Palatino Linotype" w:eastAsia="Times New Roman" w:hAnsi="Palatino Linotype" w:cs="Arial"/>
          <w:i/>
          <w:iCs/>
          <w:lang w:val="es-ES" w:eastAsia="es-ES"/>
        </w:rPr>
      </w:pPr>
    </w:p>
    <w:p w14:paraId="38832A35" w14:textId="10E6B89A" w:rsid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w:t>
      </w:r>
    </w:p>
    <w:p w14:paraId="7E44B6A5" w14:textId="2D1FDBD1" w:rsidR="00273D10" w:rsidRDefault="00273D10" w:rsidP="00D52A9A">
      <w:pPr>
        <w:autoSpaceDE w:val="0"/>
        <w:autoSpaceDN w:val="0"/>
        <w:adjustRightInd w:val="0"/>
        <w:spacing w:after="0" w:line="240" w:lineRule="auto"/>
        <w:ind w:left="737" w:right="680"/>
        <w:jc w:val="both"/>
        <w:rPr>
          <w:rFonts w:ascii="Palatino Linotype" w:hAnsi="Palatino Linotype"/>
          <w:i/>
          <w:iCs/>
        </w:rPr>
      </w:pPr>
    </w:p>
    <w:p w14:paraId="3A40AEC7" w14:textId="4CA6A5FF"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Subdelegaciones:</w:t>
      </w:r>
    </w:p>
    <w:p w14:paraId="361C109B" w14:textId="77777777" w:rsidR="00273D10" w:rsidRPr="00273D10" w:rsidRDefault="00273D10" w:rsidP="00273D10">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w:t>
      </w:r>
    </w:p>
    <w:p w14:paraId="303B1256" w14:textId="77777777" w:rsidR="00273D10" w:rsidRPr="00273D10" w:rsidRDefault="00273D10" w:rsidP="00D52A9A">
      <w:pPr>
        <w:autoSpaceDE w:val="0"/>
        <w:autoSpaceDN w:val="0"/>
        <w:adjustRightInd w:val="0"/>
        <w:spacing w:after="0" w:line="240" w:lineRule="auto"/>
        <w:ind w:left="737" w:right="680"/>
        <w:jc w:val="both"/>
        <w:rPr>
          <w:rFonts w:ascii="Palatino Linotype" w:hAnsi="Palatino Linotype"/>
          <w:i/>
          <w:iCs/>
        </w:rPr>
      </w:pPr>
    </w:p>
    <w:p w14:paraId="75DEB8E5" w14:textId="2DBEE480" w:rsidR="00273D10" w:rsidRPr="00273D10" w:rsidRDefault="00273D10" w:rsidP="00273D10">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Comunidades indígenas:</w:t>
      </w:r>
    </w:p>
    <w:p w14:paraId="0F50CE2E" w14:textId="2A027FB9" w:rsidR="00273D10" w:rsidRPr="00273D10" w:rsidRDefault="00273D10" w:rsidP="00273D10">
      <w:pPr>
        <w:autoSpaceDE w:val="0"/>
        <w:autoSpaceDN w:val="0"/>
        <w:adjustRightInd w:val="0"/>
        <w:spacing w:after="0" w:line="240" w:lineRule="auto"/>
        <w:ind w:left="737" w:right="680"/>
        <w:jc w:val="both"/>
        <w:rPr>
          <w:rFonts w:ascii="Palatino Linotype" w:hAnsi="Palatino Linotype"/>
          <w:i/>
          <w:iCs/>
        </w:rPr>
      </w:pPr>
    </w:p>
    <w:p w14:paraId="0F434AFB" w14:textId="77777777" w:rsidR="00273D10" w:rsidRDefault="00273D10" w:rsidP="00273D10">
      <w:pPr>
        <w:autoSpaceDE w:val="0"/>
        <w:autoSpaceDN w:val="0"/>
        <w:adjustRightInd w:val="0"/>
        <w:spacing w:after="0" w:line="240" w:lineRule="auto"/>
        <w:ind w:left="737" w:right="680"/>
        <w:jc w:val="both"/>
        <w:rPr>
          <w:rFonts w:ascii="Palatino Linotype" w:hAnsi="Palatino Linotype"/>
          <w:i/>
          <w:iCs/>
        </w:rPr>
      </w:pPr>
      <w:r w:rsidRPr="00273D10">
        <w:rPr>
          <w:rFonts w:ascii="Palatino Linotype" w:hAnsi="Palatino Linotype"/>
          <w:i/>
          <w:iCs/>
        </w:rPr>
        <w:t>(….)</w:t>
      </w:r>
    </w:p>
    <w:p w14:paraId="3CEA9AD9" w14:textId="129C1357" w:rsidR="00273D10" w:rsidRDefault="00273D10" w:rsidP="00273D10">
      <w:pPr>
        <w:autoSpaceDE w:val="0"/>
        <w:autoSpaceDN w:val="0"/>
        <w:adjustRightInd w:val="0"/>
        <w:spacing w:after="0" w:line="240" w:lineRule="auto"/>
        <w:ind w:left="737" w:right="680"/>
        <w:jc w:val="both"/>
      </w:pPr>
    </w:p>
    <w:p w14:paraId="089EB1B9" w14:textId="0336CBA2" w:rsidR="00273D10" w:rsidRPr="00F523BB" w:rsidRDefault="00F523BB" w:rsidP="00273D10">
      <w:pPr>
        <w:autoSpaceDE w:val="0"/>
        <w:autoSpaceDN w:val="0"/>
        <w:adjustRightInd w:val="0"/>
        <w:spacing w:after="0" w:line="240" w:lineRule="auto"/>
        <w:ind w:left="737" w:right="680"/>
        <w:jc w:val="both"/>
        <w:rPr>
          <w:rFonts w:ascii="Palatino Linotype" w:hAnsi="Palatino Linotype"/>
          <w:i/>
          <w:iCs/>
        </w:rPr>
      </w:pPr>
      <w:r w:rsidRPr="00F523BB">
        <w:rPr>
          <w:rFonts w:ascii="Palatino Linotype" w:hAnsi="Palatino Linotype"/>
          <w:i/>
          <w:iCs/>
        </w:rPr>
        <w:t xml:space="preserve">Artículo 20.- </w:t>
      </w:r>
      <w:r w:rsidRPr="00F523BB">
        <w:rPr>
          <w:rFonts w:ascii="Palatino Linotype" w:hAnsi="Palatino Linotype"/>
          <w:b/>
          <w:bCs/>
          <w:i/>
          <w:iCs/>
          <w:u w:val="single"/>
        </w:rPr>
        <w:t>El Ayuntamiento, podrá acordar la creación, supresión, segregación, adición, o modificación que estime conveniente</w:t>
      </w:r>
      <w:r w:rsidRPr="00F523BB">
        <w:rPr>
          <w:rFonts w:ascii="Palatino Linotype" w:hAnsi="Palatino Linotype"/>
          <w:i/>
          <w:iCs/>
        </w:rPr>
        <w:t>, de nombres o delimitaciones de los diversos barrios o delegaciones del Municipio, en los términos o bajo las limitaciones que fijen las legislaciones Estatales y Municipales aplicables.</w:t>
      </w:r>
    </w:p>
    <w:p w14:paraId="682EA9BD" w14:textId="466F6960" w:rsidR="00F523BB" w:rsidRDefault="00F523BB" w:rsidP="00273D10">
      <w:pPr>
        <w:autoSpaceDE w:val="0"/>
        <w:autoSpaceDN w:val="0"/>
        <w:adjustRightInd w:val="0"/>
        <w:spacing w:after="0" w:line="240" w:lineRule="auto"/>
        <w:ind w:left="737" w:right="680"/>
        <w:jc w:val="both"/>
        <w:rPr>
          <w:rFonts w:ascii="Palatino Linotype" w:hAnsi="Palatino Linotype"/>
          <w:i/>
          <w:iCs/>
        </w:rPr>
      </w:pPr>
    </w:p>
    <w:p w14:paraId="3B2A53EE" w14:textId="77777777" w:rsidR="00F523BB" w:rsidRPr="00F523BB" w:rsidRDefault="00F523BB" w:rsidP="00273D10">
      <w:pPr>
        <w:autoSpaceDE w:val="0"/>
        <w:autoSpaceDN w:val="0"/>
        <w:adjustRightInd w:val="0"/>
        <w:spacing w:after="0" w:line="240" w:lineRule="auto"/>
        <w:ind w:left="737" w:right="680"/>
        <w:jc w:val="both"/>
        <w:rPr>
          <w:rFonts w:ascii="Palatino Linotype" w:hAnsi="Palatino Linotype"/>
          <w:i/>
          <w:iCs/>
        </w:rPr>
      </w:pPr>
    </w:p>
    <w:p w14:paraId="65676B77" w14:textId="2CBE62BB" w:rsidR="00211669" w:rsidRDefault="00835019" w:rsidP="00F523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en</w:t>
      </w:r>
      <w:r w:rsidR="00360265">
        <w:rPr>
          <w:rFonts w:ascii="Palatino Linotype" w:eastAsia="Times New Roman" w:hAnsi="Palatino Linotype" w:cs="Arial"/>
          <w:sz w:val="24"/>
          <w:szCs w:val="24"/>
          <w:lang w:val="es-ES" w:eastAsia="es-ES"/>
        </w:rPr>
        <w:t xml:space="preserve"> relación a lo anterior es de precisar </w:t>
      </w:r>
      <w:r>
        <w:rPr>
          <w:rFonts w:ascii="Palatino Linotype" w:eastAsia="Times New Roman" w:hAnsi="Palatino Linotype" w:cs="Arial"/>
          <w:sz w:val="24"/>
          <w:szCs w:val="24"/>
          <w:lang w:val="es-ES" w:eastAsia="es-ES"/>
        </w:rPr>
        <w:t xml:space="preserve">lo que corresponde a la información peticionada, consistente en </w:t>
      </w:r>
      <w:r w:rsidR="00360265">
        <w:rPr>
          <w:rFonts w:ascii="Palatino Linotype" w:eastAsia="Times New Roman" w:hAnsi="Palatino Linotype" w:cs="Arial"/>
          <w:sz w:val="24"/>
          <w:szCs w:val="24"/>
          <w:lang w:val="es-ES" w:eastAsia="es-ES"/>
        </w:rPr>
        <w:t xml:space="preserve">que si la </w:t>
      </w:r>
      <w:r w:rsidR="00360265" w:rsidRPr="00360265">
        <w:rPr>
          <w:rFonts w:ascii="Palatino Linotype" w:eastAsia="Times New Roman" w:hAnsi="Palatino Linotype" w:cs="Arial"/>
          <w:sz w:val="24"/>
          <w:szCs w:val="24"/>
          <w:lang w:val="es-ES" w:eastAsia="es-ES"/>
        </w:rPr>
        <w:t>calle corregidora es pública o privada</w:t>
      </w:r>
      <w:r w:rsidR="00211669">
        <w:rPr>
          <w:rFonts w:ascii="Palatino Linotype" w:eastAsia="Times New Roman" w:hAnsi="Palatino Linotype" w:cs="Arial"/>
          <w:sz w:val="24"/>
          <w:szCs w:val="24"/>
          <w:lang w:val="es-ES" w:eastAsia="es-ES"/>
        </w:rPr>
        <w:t xml:space="preserve">, de conformidad con </w:t>
      </w:r>
      <w:r w:rsidR="00211669" w:rsidRPr="00211669">
        <w:rPr>
          <w:rFonts w:ascii="Palatino Linotype" w:eastAsia="Times New Roman" w:hAnsi="Palatino Linotype" w:cs="Arial"/>
          <w:sz w:val="24"/>
          <w:szCs w:val="24"/>
          <w:lang w:val="es-ES" w:eastAsia="es-ES"/>
        </w:rPr>
        <w:t>la</w:t>
      </w:r>
      <w:r w:rsidR="00360265">
        <w:rPr>
          <w:rFonts w:ascii="Palatino Linotype" w:eastAsia="Times New Roman" w:hAnsi="Palatino Linotype" w:cs="Arial"/>
          <w:sz w:val="24"/>
          <w:szCs w:val="24"/>
          <w:lang w:val="es-ES" w:eastAsia="es-ES"/>
        </w:rPr>
        <w:t xml:space="preserve">s atribuciones del área administrativa en relaciona si es competente para conocer del asunto de conformidad en le </w:t>
      </w:r>
      <w:r w:rsidR="003D757C">
        <w:rPr>
          <w:rFonts w:ascii="Palatino Linotype" w:eastAsia="Times New Roman" w:hAnsi="Palatino Linotype" w:cs="Arial"/>
          <w:sz w:val="24"/>
          <w:szCs w:val="24"/>
          <w:lang w:val="es-ES" w:eastAsia="es-ES"/>
        </w:rPr>
        <w:t xml:space="preserve">Ley Orgánica Municipal Del Estado de México </w:t>
      </w:r>
      <w:r w:rsidR="00211669" w:rsidRPr="00211669">
        <w:rPr>
          <w:rFonts w:ascii="Palatino Linotype" w:eastAsia="Times New Roman" w:hAnsi="Palatino Linotype" w:cs="Arial"/>
          <w:sz w:val="24"/>
          <w:szCs w:val="24"/>
          <w:lang w:val="es-ES" w:eastAsia="es-ES"/>
        </w:rPr>
        <w:t xml:space="preserve"> establece que</w:t>
      </w:r>
      <w:r w:rsidR="003D757C">
        <w:rPr>
          <w:rFonts w:ascii="Palatino Linotype" w:eastAsia="Times New Roman" w:hAnsi="Palatino Linotype" w:cs="Arial"/>
          <w:sz w:val="24"/>
          <w:szCs w:val="24"/>
          <w:lang w:val="es-ES" w:eastAsia="es-ES"/>
        </w:rPr>
        <w:t xml:space="preserve"> </w:t>
      </w:r>
      <w:r w:rsidR="003D757C" w:rsidRPr="003D757C">
        <w:rPr>
          <w:rFonts w:ascii="Palatino Linotype" w:eastAsia="Times New Roman" w:hAnsi="Palatino Linotype" w:cs="Arial"/>
          <w:sz w:val="24"/>
          <w:szCs w:val="24"/>
          <w:lang w:val="es-ES" w:eastAsia="es-ES"/>
        </w:rPr>
        <w:t>El Director de Desarrollo Urbano o el Titular de la Unidad Administrativa</w:t>
      </w:r>
      <w:r w:rsidR="003D757C">
        <w:rPr>
          <w:rFonts w:ascii="Palatino Linotype" w:eastAsia="Times New Roman" w:hAnsi="Palatino Linotype" w:cs="Arial"/>
          <w:sz w:val="24"/>
          <w:szCs w:val="24"/>
          <w:lang w:val="es-ES" w:eastAsia="es-ES"/>
        </w:rPr>
        <w:t xml:space="preserve"> </w:t>
      </w:r>
      <w:r w:rsidR="003D757C" w:rsidRPr="003D757C">
        <w:rPr>
          <w:rFonts w:ascii="Palatino Linotype" w:eastAsia="Times New Roman" w:hAnsi="Palatino Linotype" w:cs="Arial"/>
          <w:sz w:val="24"/>
          <w:szCs w:val="24"/>
          <w:lang w:val="es-ES" w:eastAsia="es-ES"/>
        </w:rPr>
        <w:t xml:space="preserve">equivalente, tiene las atribuciones </w:t>
      </w:r>
      <w:r w:rsidR="003D757C">
        <w:rPr>
          <w:rFonts w:ascii="Palatino Linotype" w:eastAsia="Times New Roman" w:hAnsi="Palatino Linotype" w:cs="Arial"/>
          <w:sz w:val="24"/>
          <w:szCs w:val="24"/>
          <w:lang w:val="es-ES" w:eastAsia="es-ES"/>
        </w:rPr>
        <w:t xml:space="preserve"> de conocer lo relacionado al asentamiento humano, urbanismo y vivienda de conformidad en su</w:t>
      </w:r>
      <w:r w:rsidR="00057665">
        <w:rPr>
          <w:rFonts w:ascii="Palatino Linotype" w:eastAsia="Times New Roman" w:hAnsi="Palatino Linotype" w:cs="Arial"/>
          <w:sz w:val="24"/>
          <w:szCs w:val="24"/>
          <w:lang w:val="es-ES" w:eastAsia="es-ES"/>
        </w:rPr>
        <w:t>s</w:t>
      </w:r>
      <w:r w:rsidR="003D757C">
        <w:rPr>
          <w:rFonts w:ascii="Palatino Linotype" w:eastAsia="Times New Roman" w:hAnsi="Palatino Linotype" w:cs="Arial"/>
          <w:sz w:val="24"/>
          <w:szCs w:val="24"/>
          <w:lang w:val="es-ES" w:eastAsia="es-ES"/>
        </w:rPr>
        <w:t xml:space="preserve"> </w:t>
      </w:r>
      <w:r w:rsidR="00F523BB" w:rsidRPr="004E0056">
        <w:rPr>
          <w:rFonts w:ascii="Palatino Linotype" w:eastAsia="Times New Roman" w:hAnsi="Palatino Linotype" w:cs="Arial"/>
          <w:sz w:val="24"/>
          <w:szCs w:val="24"/>
          <w:lang w:val="es-ES" w:eastAsia="es-ES"/>
        </w:rPr>
        <w:t>artículo</w:t>
      </w:r>
      <w:r w:rsidR="00057665">
        <w:rPr>
          <w:rFonts w:ascii="Palatino Linotype" w:eastAsia="Times New Roman" w:hAnsi="Palatino Linotype" w:cs="Arial"/>
          <w:sz w:val="24"/>
          <w:szCs w:val="24"/>
          <w:lang w:val="es-ES" w:eastAsia="es-ES"/>
        </w:rPr>
        <w:t>s 87 fracción III y</w:t>
      </w:r>
      <w:r w:rsidR="00F523BB" w:rsidRPr="004E0056">
        <w:rPr>
          <w:rFonts w:ascii="Palatino Linotype" w:eastAsia="Times New Roman" w:hAnsi="Palatino Linotype" w:cs="Arial"/>
          <w:sz w:val="24"/>
          <w:szCs w:val="24"/>
          <w:lang w:val="es-ES" w:eastAsia="es-ES"/>
        </w:rPr>
        <w:t xml:space="preserve"> 96 Sexies</w:t>
      </w:r>
      <w:r w:rsidR="004E0056">
        <w:rPr>
          <w:rFonts w:ascii="Palatino Linotype" w:eastAsia="Times New Roman" w:hAnsi="Palatino Linotype" w:cs="Arial"/>
          <w:sz w:val="24"/>
          <w:szCs w:val="24"/>
          <w:lang w:val="es-ES" w:eastAsia="es-ES"/>
        </w:rPr>
        <w:t xml:space="preserve"> establece lo siguiente.</w:t>
      </w:r>
      <w:r w:rsidR="00F523BB">
        <w:rPr>
          <w:rFonts w:ascii="Palatino Linotype" w:eastAsia="Times New Roman" w:hAnsi="Palatino Linotype" w:cs="Arial"/>
          <w:sz w:val="24"/>
          <w:szCs w:val="24"/>
          <w:lang w:val="es-ES" w:eastAsia="es-ES"/>
        </w:rPr>
        <w:t xml:space="preserve"> </w:t>
      </w:r>
    </w:p>
    <w:p w14:paraId="1EDE6A57" w14:textId="55A24D3E" w:rsidR="00057665" w:rsidRDefault="00057665" w:rsidP="00F523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71C2B3" w14:textId="77777777" w:rsidR="00057665" w:rsidRDefault="00057665" w:rsidP="00057665">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b/>
          <w:bCs/>
          <w:i/>
          <w:sz w:val="24"/>
          <w:szCs w:val="24"/>
          <w:lang w:eastAsia="es-ES"/>
        </w:rPr>
        <w:t xml:space="preserve">Artículo 87.- </w:t>
      </w:r>
      <w:r w:rsidRPr="00C17EE7">
        <w:rPr>
          <w:rFonts w:ascii="Palatino Linotype" w:eastAsia="Calibri" w:hAnsi="Palatino Linotype" w:cs="Times New Roman"/>
          <w:i/>
          <w:sz w:val="24"/>
          <w:szCs w:val="24"/>
          <w:lang w:eastAsia="es-ES"/>
        </w:rPr>
        <w:t>Para el despacho, estudio y planeación de los diversos asuntos de la administración municipal, el ayuntamiento contará por lo menos con las siguientes Dependencias:</w:t>
      </w:r>
    </w:p>
    <w:p w14:paraId="2D471556" w14:textId="77777777" w:rsidR="00057665" w:rsidRDefault="00057665" w:rsidP="00057665">
      <w:pPr>
        <w:spacing w:after="0" w:line="240" w:lineRule="auto"/>
        <w:ind w:left="567" w:right="567"/>
        <w:jc w:val="both"/>
        <w:rPr>
          <w:rFonts w:ascii="Palatino Linotype" w:eastAsia="Calibri" w:hAnsi="Palatino Linotype" w:cs="Times New Roman"/>
          <w:i/>
          <w:sz w:val="24"/>
          <w:szCs w:val="24"/>
          <w:lang w:eastAsia="es-ES"/>
        </w:rPr>
      </w:pPr>
      <w:r>
        <w:rPr>
          <w:rFonts w:ascii="Palatino Linotype" w:eastAsia="Calibri" w:hAnsi="Palatino Linotype" w:cs="Times New Roman"/>
          <w:b/>
          <w:bCs/>
          <w:i/>
          <w:sz w:val="24"/>
          <w:szCs w:val="24"/>
          <w:lang w:eastAsia="es-ES"/>
        </w:rPr>
        <w:t>(…</w:t>
      </w:r>
      <w:r>
        <w:rPr>
          <w:rFonts w:ascii="Palatino Linotype" w:eastAsia="Calibri" w:hAnsi="Palatino Linotype" w:cs="Times New Roman"/>
          <w:i/>
          <w:sz w:val="24"/>
          <w:szCs w:val="24"/>
          <w:lang w:eastAsia="es-ES"/>
        </w:rPr>
        <w:t>)</w:t>
      </w:r>
    </w:p>
    <w:p w14:paraId="1B0A4296" w14:textId="77777777" w:rsidR="00057665" w:rsidRDefault="00057665" w:rsidP="00057665">
      <w:pPr>
        <w:spacing w:after="0" w:line="240" w:lineRule="auto"/>
        <w:ind w:left="567" w:right="567"/>
        <w:jc w:val="both"/>
        <w:rPr>
          <w:rFonts w:ascii="Palatino Linotype" w:eastAsia="Calibri" w:hAnsi="Palatino Linotype" w:cs="Times New Roman"/>
          <w:i/>
          <w:sz w:val="24"/>
          <w:szCs w:val="24"/>
          <w:lang w:eastAsia="es-ES"/>
        </w:rPr>
      </w:pPr>
      <w:r w:rsidRPr="00C17EE7">
        <w:rPr>
          <w:rFonts w:ascii="Palatino Linotype" w:eastAsia="Calibri" w:hAnsi="Palatino Linotype" w:cs="Times New Roman"/>
          <w:i/>
          <w:sz w:val="24"/>
          <w:szCs w:val="24"/>
          <w:lang w:eastAsia="es-ES"/>
        </w:rPr>
        <w:t>III. La Dirección de Obras Públicas o equivalente.</w:t>
      </w:r>
    </w:p>
    <w:p w14:paraId="73A92CC3" w14:textId="77777777" w:rsidR="00057665" w:rsidRDefault="00057665" w:rsidP="00057665">
      <w:pPr>
        <w:spacing w:after="0" w:line="240" w:lineRule="auto"/>
        <w:ind w:left="567" w:right="567"/>
        <w:jc w:val="both"/>
        <w:rPr>
          <w:rFonts w:ascii="Palatino Linotype" w:eastAsia="Calibri" w:hAnsi="Palatino Linotype" w:cs="Times New Roman"/>
          <w:i/>
          <w:sz w:val="24"/>
          <w:szCs w:val="24"/>
          <w:lang w:eastAsia="es-ES"/>
        </w:rPr>
      </w:pPr>
      <w:r>
        <w:rPr>
          <w:rFonts w:ascii="Palatino Linotype" w:eastAsia="Calibri" w:hAnsi="Palatino Linotype" w:cs="Times New Roman"/>
          <w:i/>
          <w:sz w:val="24"/>
          <w:szCs w:val="24"/>
          <w:lang w:eastAsia="es-ES"/>
        </w:rPr>
        <w:t>(…)</w:t>
      </w:r>
    </w:p>
    <w:p w14:paraId="4E7A21DC" w14:textId="77777777" w:rsidR="00057665" w:rsidRPr="00211669" w:rsidRDefault="00057665" w:rsidP="00F523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378795" w14:textId="42EA5178" w:rsidR="001653E8" w:rsidRDefault="001653E8" w:rsidP="001653E8">
      <w:pPr>
        <w:autoSpaceDE w:val="0"/>
        <w:autoSpaceDN w:val="0"/>
        <w:adjustRightInd w:val="0"/>
        <w:spacing w:after="0" w:line="360" w:lineRule="auto"/>
        <w:ind w:left="624" w:right="794"/>
        <w:jc w:val="both"/>
        <w:rPr>
          <w:rFonts w:ascii="Palatino Linotype" w:hAnsi="Palatino Linotype"/>
          <w:i/>
          <w:iCs/>
        </w:rPr>
      </w:pPr>
      <w:r w:rsidRPr="001653E8">
        <w:rPr>
          <w:rFonts w:ascii="Palatino Linotype" w:hAnsi="Palatino Linotype"/>
          <w:b/>
          <w:bCs/>
          <w:i/>
          <w:iCs/>
          <w:u w:val="single"/>
        </w:rPr>
        <w:lastRenderedPageBreak/>
        <w:t>Artículo 96.</w:t>
      </w:r>
      <w:r w:rsidRPr="001653E8">
        <w:rPr>
          <w:rFonts w:ascii="Palatino Linotype" w:hAnsi="Palatino Linotype"/>
          <w:i/>
          <w:iCs/>
        </w:rPr>
        <w:t xml:space="preserve"> Sexies. El Director de Desarrollo Urbano o el Titular de la Unidad Administrativa equivalente, tiene las atribuciones siguientes:</w:t>
      </w:r>
    </w:p>
    <w:p w14:paraId="324433BF" w14:textId="77777777" w:rsidR="001653E8" w:rsidRPr="001653E8" w:rsidRDefault="001653E8" w:rsidP="00211669">
      <w:pPr>
        <w:autoSpaceDE w:val="0"/>
        <w:autoSpaceDN w:val="0"/>
        <w:adjustRightInd w:val="0"/>
        <w:spacing w:after="0" w:line="360" w:lineRule="auto"/>
        <w:jc w:val="both"/>
        <w:rPr>
          <w:rFonts w:ascii="Palatino Linotype" w:hAnsi="Palatino Linotype"/>
          <w:i/>
          <w:iCs/>
        </w:rPr>
      </w:pPr>
    </w:p>
    <w:p w14:paraId="08F62536" w14:textId="73230C4C"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l. Ejecutar la política en materia de reordenamiento urbano; </w:t>
      </w:r>
    </w:p>
    <w:p w14:paraId="424626EA"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II. </w:t>
      </w:r>
      <w:r w:rsidRPr="001653E8">
        <w:rPr>
          <w:rFonts w:ascii="Palatino Linotype" w:hAnsi="Palatino Linotype"/>
          <w:b/>
          <w:bCs/>
          <w:i/>
          <w:iCs/>
          <w:u w:val="single"/>
        </w:rPr>
        <w:t>Formular y conducir las políticas municipales de asentamientos humanos, urbanismo y vivienda;</w:t>
      </w:r>
    </w:p>
    <w:p w14:paraId="46422531"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III. Aplicar y vigilar el cumplimiento de las disposiciones legales en materia de ordenamiento territorial de los asentamientos humanos, del desarrollo urbano y vivienda; </w:t>
      </w:r>
    </w:p>
    <w:p w14:paraId="4B92A0BA" w14:textId="184FBE3F" w:rsidR="00211669"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IV. Proponer el plan municipal de desarrollo urbano, así como sus modificaciones, y los parciales que de ellos deriven;</w:t>
      </w:r>
    </w:p>
    <w:p w14:paraId="0C76EE71"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V. </w:t>
      </w:r>
      <w:r w:rsidRPr="001653E8">
        <w:rPr>
          <w:rFonts w:ascii="Palatino Linotype" w:hAnsi="Palatino Linotype"/>
          <w:b/>
          <w:bCs/>
          <w:i/>
          <w:iCs/>
          <w:u w:val="single"/>
        </w:rPr>
        <w:t>Participar en la elaboración o modificación del respectivo plan regional de desarrollo urbano o de los parciales que de éste deriven, cuando incluya parte o la totalidad de su territorio;</w:t>
      </w:r>
      <w:r w:rsidRPr="001653E8">
        <w:rPr>
          <w:rFonts w:ascii="Palatino Linotype" w:hAnsi="Palatino Linotype"/>
          <w:i/>
          <w:iCs/>
        </w:rPr>
        <w:t xml:space="preserve"> </w:t>
      </w:r>
    </w:p>
    <w:p w14:paraId="042A432B"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VI. Analizar las cédulas informativas de zonificación, licencias de uso de suelo y licencias de construcción; </w:t>
      </w:r>
    </w:p>
    <w:p w14:paraId="3C6DF0AC"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 xml:space="preserve">VII. Vigilar la utilización y aprovechamiento del suelo con fines urbanos, en su circunscripción territorial; </w:t>
      </w:r>
    </w:p>
    <w:p w14:paraId="0D5DF490" w14:textId="77777777" w:rsidR="001653E8" w:rsidRPr="001653E8" w:rsidRDefault="001653E8" w:rsidP="001653E8">
      <w:pPr>
        <w:autoSpaceDE w:val="0"/>
        <w:autoSpaceDN w:val="0"/>
        <w:adjustRightInd w:val="0"/>
        <w:spacing w:after="0" w:line="360" w:lineRule="auto"/>
        <w:ind w:left="624" w:right="680"/>
        <w:jc w:val="both"/>
        <w:rPr>
          <w:rFonts w:ascii="Palatino Linotype" w:hAnsi="Palatino Linotype"/>
          <w:i/>
          <w:iCs/>
        </w:rPr>
      </w:pPr>
      <w:r w:rsidRPr="001653E8">
        <w:rPr>
          <w:rFonts w:ascii="Palatino Linotype" w:hAnsi="Palatino Linotype"/>
          <w:i/>
          <w:iCs/>
        </w:rPr>
        <w:t>VIII. Proponer al Presidente Municipal, convenios, contratos y acuerdos, y</w:t>
      </w:r>
    </w:p>
    <w:p w14:paraId="7691D869" w14:textId="687BDEE6" w:rsidR="00AE2D28" w:rsidRPr="001653E8" w:rsidRDefault="001653E8" w:rsidP="001653E8">
      <w:pPr>
        <w:autoSpaceDE w:val="0"/>
        <w:autoSpaceDN w:val="0"/>
        <w:adjustRightInd w:val="0"/>
        <w:spacing w:after="0" w:line="360" w:lineRule="auto"/>
        <w:ind w:left="624" w:right="680"/>
        <w:jc w:val="both"/>
        <w:rPr>
          <w:rFonts w:ascii="Palatino Linotype" w:eastAsia="Times New Roman" w:hAnsi="Palatino Linotype" w:cs="Arial"/>
          <w:i/>
          <w:iCs/>
          <w:sz w:val="24"/>
          <w:szCs w:val="24"/>
          <w:lang w:val="es-ES" w:eastAsia="es-ES"/>
        </w:rPr>
      </w:pPr>
      <w:r w:rsidRPr="001653E8">
        <w:rPr>
          <w:rFonts w:ascii="Palatino Linotype" w:hAnsi="Palatino Linotype"/>
          <w:i/>
          <w:iCs/>
        </w:rPr>
        <w:t>IX. Las demás que le sean conferidas por el Presidente Municipal o por el Ayuntamiento y las establecidas en las disposiciones jurídicas aplicables.</w:t>
      </w:r>
    </w:p>
    <w:p w14:paraId="5428383E" w14:textId="11626EE7" w:rsidR="00AE2D28" w:rsidRDefault="00AE2D28" w:rsidP="00211669">
      <w:pPr>
        <w:autoSpaceDE w:val="0"/>
        <w:autoSpaceDN w:val="0"/>
        <w:adjustRightInd w:val="0"/>
        <w:spacing w:after="0" w:line="360" w:lineRule="auto"/>
        <w:jc w:val="both"/>
        <w:rPr>
          <w:rFonts w:ascii="Palatino Linotype" w:eastAsia="Times New Roman" w:hAnsi="Palatino Linotype" w:cs="Arial"/>
          <w:i/>
          <w:iCs/>
          <w:sz w:val="24"/>
          <w:szCs w:val="24"/>
          <w:lang w:val="es-ES" w:eastAsia="es-ES"/>
        </w:rPr>
      </w:pPr>
    </w:p>
    <w:p w14:paraId="05D596E6" w14:textId="77777777" w:rsidR="0029239E" w:rsidRPr="008E21A7" w:rsidRDefault="0029239E" w:rsidP="0029239E">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 xml:space="preserve">Asimismo, no debe pasar desapercibido que los procedimientos de licitación y sus contratos correspondientes </w:t>
      </w:r>
      <w:r>
        <w:rPr>
          <w:rFonts w:ascii="Palatino Linotype" w:eastAsia="Calibri" w:hAnsi="Palatino Linotype" w:cs="Times New Roman"/>
          <w:sz w:val="24"/>
          <w:szCs w:val="24"/>
          <w:lang w:eastAsia="es-ES"/>
        </w:rPr>
        <w:t xml:space="preserve">a proyectos y obras, </w:t>
      </w:r>
      <w:r w:rsidRPr="008E21A7">
        <w:rPr>
          <w:rFonts w:ascii="Palatino Linotype" w:eastAsia="Calibri" w:hAnsi="Palatino Linotype" w:cs="Times New Roman"/>
          <w:sz w:val="24"/>
          <w:szCs w:val="24"/>
          <w:lang w:eastAsia="es-ES"/>
        </w:rPr>
        <w:t>forman parte de las obligaciones de transparencia comunes a todos los sujetos obligados, como se estipula en el artículo 92 fracción XXIX de la Ley de Transparencia y Acceso a la Información Pública del Estado de México y Municipios, que a la letra dispone lo siguiente:</w:t>
      </w:r>
    </w:p>
    <w:p w14:paraId="6E0AA91A" w14:textId="77777777" w:rsidR="0029239E" w:rsidRPr="008E21A7" w:rsidRDefault="0029239E" w:rsidP="0029239E">
      <w:pPr>
        <w:spacing w:after="0" w:line="360" w:lineRule="auto"/>
        <w:jc w:val="both"/>
        <w:rPr>
          <w:rFonts w:ascii="Palatino Linotype" w:eastAsia="Calibri" w:hAnsi="Palatino Linotype" w:cs="Times New Roman"/>
          <w:sz w:val="24"/>
          <w:szCs w:val="24"/>
          <w:lang w:eastAsia="es-ES"/>
        </w:rPr>
      </w:pPr>
    </w:p>
    <w:p w14:paraId="2A064973" w14:textId="77777777" w:rsidR="0029239E" w:rsidRPr="008E21A7" w:rsidRDefault="0029239E" w:rsidP="0029239E">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lastRenderedPageBreak/>
        <w:t xml:space="preserve">Artículo 92. </w:t>
      </w:r>
      <w:r w:rsidRPr="008E21A7">
        <w:rPr>
          <w:rFonts w:ascii="Palatino Linotype" w:eastAsia="Calibri" w:hAnsi="Palatino Linotype" w:cs="Times New Roman"/>
          <w:i/>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3C961F" w14:textId="77777777" w:rsidR="0029239E" w:rsidRPr="008E21A7" w:rsidRDefault="0029239E" w:rsidP="0029239E">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i/>
          <w:sz w:val="24"/>
          <w:szCs w:val="24"/>
          <w:lang w:eastAsia="es-ES"/>
        </w:rPr>
        <w:t>(…)</w:t>
      </w:r>
    </w:p>
    <w:p w14:paraId="0557F8D5" w14:textId="77777777" w:rsidR="0029239E" w:rsidRPr="008E21A7" w:rsidRDefault="0029239E" w:rsidP="0029239E">
      <w:pPr>
        <w:spacing w:after="0" w:line="240" w:lineRule="auto"/>
        <w:ind w:left="567"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XXIX. </w:t>
      </w:r>
      <w:r w:rsidRPr="008E21A7">
        <w:rPr>
          <w:rFonts w:ascii="Palatino Linotype" w:eastAsia="Calibri" w:hAnsi="Palatino Linotype" w:cs="Times New Roman"/>
          <w:i/>
          <w:sz w:val="24"/>
          <w:szCs w:val="24"/>
          <w:lang w:eastAsia="es-E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AF1C77E" w14:textId="77777777" w:rsidR="0029239E" w:rsidRPr="008E21A7" w:rsidRDefault="0029239E" w:rsidP="0029239E">
      <w:pPr>
        <w:spacing w:after="0" w:line="240" w:lineRule="auto"/>
        <w:ind w:left="567" w:right="567"/>
        <w:jc w:val="both"/>
        <w:rPr>
          <w:rFonts w:ascii="Palatino Linotype" w:eastAsia="Calibri" w:hAnsi="Palatino Linotype" w:cs="Times New Roman"/>
          <w:i/>
          <w:sz w:val="24"/>
          <w:szCs w:val="24"/>
          <w:lang w:eastAsia="es-ES"/>
        </w:rPr>
      </w:pPr>
    </w:p>
    <w:p w14:paraId="487EE485" w14:textId="77777777" w:rsidR="0029239E" w:rsidRPr="008E21A7" w:rsidRDefault="0029239E" w:rsidP="0029239E">
      <w:pPr>
        <w:spacing w:after="0" w:line="240" w:lineRule="auto"/>
        <w:ind w:left="851"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a) </w:t>
      </w:r>
      <w:r w:rsidRPr="008E21A7">
        <w:rPr>
          <w:rFonts w:ascii="Palatino Linotype" w:eastAsia="Calibri" w:hAnsi="Palatino Linotype" w:cs="Times New Roman"/>
          <w:i/>
          <w:sz w:val="24"/>
          <w:szCs w:val="24"/>
          <w:lang w:eastAsia="es-ES"/>
        </w:rPr>
        <w:t xml:space="preserve">De licitaciones públicas o procedimientos de invitación restringida: </w:t>
      </w:r>
    </w:p>
    <w:p w14:paraId="4711A18D"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 </w:t>
      </w:r>
      <w:r w:rsidRPr="008E21A7">
        <w:rPr>
          <w:rFonts w:ascii="Palatino Linotype" w:eastAsia="Calibri" w:hAnsi="Palatino Linotype" w:cs="Times New Roman"/>
          <w:i/>
          <w:sz w:val="24"/>
          <w:szCs w:val="24"/>
          <w:lang w:eastAsia="es-ES"/>
        </w:rPr>
        <w:t xml:space="preserve">La convocatoria o invitación emitida, así como los fundamentos legales aplicados para llevarla a cabo; </w:t>
      </w:r>
    </w:p>
    <w:p w14:paraId="0A6F72E5"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2) </w:t>
      </w:r>
      <w:r w:rsidRPr="008E21A7">
        <w:rPr>
          <w:rFonts w:ascii="Palatino Linotype" w:eastAsia="Calibri" w:hAnsi="Palatino Linotype" w:cs="Times New Roman"/>
          <w:i/>
          <w:sz w:val="24"/>
          <w:szCs w:val="24"/>
          <w:lang w:eastAsia="es-ES"/>
        </w:rPr>
        <w:t xml:space="preserve">Los nombres de los participantes o invitados; </w:t>
      </w:r>
    </w:p>
    <w:p w14:paraId="70977868"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3) </w:t>
      </w:r>
      <w:r w:rsidRPr="008E21A7">
        <w:rPr>
          <w:rFonts w:ascii="Palatino Linotype" w:eastAsia="Calibri" w:hAnsi="Palatino Linotype" w:cs="Times New Roman"/>
          <w:i/>
          <w:sz w:val="24"/>
          <w:szCs w:val="24"/>
          <w:lang w:eastAsia="es-ES"/>
        </w:rPr>
        <w:t xml:space="preserve">El nombre del ganador y las razones que lo justifican; </w:t>
      </w:r>
    </w:p>
    <w:p w14:paraId="7DF316FA"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4) </w:t>
      </w:r>
      <w:r w:rsidRPr="008E21A7">
        <w:rPr>
          <w:rFonts w:ascii="Palatino Linotype" w:eastAsia="Calibri" w:hAnsi="Palatino Linotype" w:cs="Times New Roman"/>
          <w:i/>
          <w:sz w:val="24"/>
          <w:szCs w:val="24"/>
          <w:lang w:eastAsia="es-ES"/>
        </w:rPr>
        <w:t xml:space="preserve">El área solicitante y la responsable de su ejecución; </w:t>
      </w:r>
    </w:p>
    <w:p w14:paraId="71C575EB"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5) </w:t>
      </w:r>
      <w:r w:rsidRPr="008E21A7">
        <w:rPr>
          <w:rFonts w:ascii="Palatino Linotype" w:eastAsia="Calibri" w:hAnsi="Palatino Linotype" w:cs="Times New Roman"/>
          <w:i/>
          <w:sz w:val="24"/>
          <w:szCs w:val="24"/>
          <w:lang w:eastAsia="es-ES"/>
        </w:rPr>
        <w:t xml:space="preserve">Las convocatorias e invitaciones emitidas; </w:t>
      </w:r>
    </w:p>
    <w:p w14:paraId="3F49B760"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6) </w:t>
      </w:r>
      <w:r w:rsidRPr="008E21A7">
        <w:rPr>
          <w:rFonts w:ascii="Palatino Linotype" w:eastAsia="Calibri" w:hAnsi="Palatino Linotype" w:cs="Times New Roman"/>
          <w:i/>
          <w:sz w:val="24"/>
          <w:szCs w:val="24"/>
          <w:lang w:eastAsia="es-ES"/>
        </w:rPr>
        <w:t xml:space="preserve">Los dictámenes y fallo de adjudicación; </w:t>
      </w:r>
    </w:p>
    <w:p w14:paraId="0A0CB339"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7) </w:t>
      </w:r>
      <w:r w:rsidRPr="008E21A7">
        <w:rPr>
          <w:rFonts w:ascii="Palatino Linotype" w:eastAsia="Calibri" w:hAnsi="Palatino Linotype" w:cs="Times New Roman"/>
          <w:i/>
          <w:sz w:val="24"/>
          <w:szCs w:val="24"/>
          <w:lang w:eastAsia="es-ES"/>
        </w:rPr>
        <w:t xml:space="preserve">El contrato y, en su caso, sus anexos; </w:t>
      </w:r>
    </w:p>
    <w:p w14:paraId="244440EA"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8) </w:t>
      </w:r>
      <w:r w:rsidRPr="00892938">
        <w:rPr>
          <w:rFonts w:ascii="Palatino Linotype" w:eastAsia="Calibri" w:hAnsi="Palatino Linotype" w:cs="Times New Roman"/>
          <w:bCs/>
          <w:i/>
          <w:sz w:val="24"/>
          <w:szCs w:val="24"/>
          <w:lang w:eastAsia="es-ES"/>
        </w:rPr>
        <w:t>Los mecanismos de vigilancia y supervisión, incluyendo en su caso, los estudios de impacto urbano y ambiental</w:t>
      </w:r>
      <w:r w:rsidRPr="008E21A7">
        <w:rPr>
          <w:rFonts w:ascii="Palatino Linotype" w:eastAsia="Calibri" w:hAnsi="Palatino Linotype" w:cs="Times New Roman"/>
          <w:i/>
          <w:sz w:val="24"/>
          <w:szCs w:val="24"/>
          <w:lang w:eastAsia="es-ES"/>
        </w:rPr>
        <w:t xml:space="preserve">, según corresponda; </w:t>
      </w:r>
    </w:p>
    <w:p w14:paraId="697B151E"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9) </w:t>
      </w:r>
      <w:r w:rsidRPr="00892938">
        <w:rPr>
          <w:rFonts w:ascii="Palatino Linotype" w:eastAsia="Calibri" w:hAnsi="Palatino Linotype" w:cs="Times New Roman"/>
          <w:b/>
          <w:bCs/>
          <w:i/>
          <w:sz w:val="24"/>
          <w:szCs w:val="24"/>
          <w:u w:val="single"/>
          <w:lang w:eastAsia="es-ES"/>
        </w:rPr>
        <w:t>La partida presupuestal, de conformidad con el clasificador por objeto del gasto, en el caso de ser aplicable;</w:t>
      </w:r>
      <w:r w:rsidRPr="008E21A7">
        <w:rPr>
          <w:rFonts w:ascii="Palatino Linotype" w:eastAsia="Calibri" w:hAnsi="Palatino Linotype" w:cs="Times New Roman"/>
          <w:i/>
          <w:sz w:val="24"/>
          <w:szCs w:val="24"/>
          <w:lang w:eastAsia="es-ES"/>
        </w:rPr>
        <w:t xml:space="preserve"> </w:t>
      </w:r>
    </w:p>
    <w:p w14:paraId="31E5FE02"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10) </w:t>
      </w:r>
      <w:r w:rsidRPr="00892938">
        <w:rPr>
          <w:rFonts w:ascii="Palatino Linotype" w:eastAsia="Calibri" w:hAnsi="Palatino Linotype" w:cs="Times New Roman"/>
          <w:b/>
          <w:bCs/>
          <w:i/>
          <w:sz w:val="24"/>
          <w:szCs w:val="24"/>
          <w:u w:val="single"/>
          <w:lang w:eastAsia="es-ES"/>
        </w:rPr>
        <w:t>Origen de los recursos especificando si son federales, estatales o municipales, así como el tipo de fondo de participación o aportación respectiva</w:t>
      </w:r>
      <w:r w:rsidRPr="008E21A7">
        <w:rPr>
          <w:rFonts w:ascii="Palatino Linotype" w:eastAsia="Calibri" w:hAnsi="Palatino Linotype" w:cs="Times New Roman"/>
          <w:i/>
          <w:sz w:val="24"/>
          <w:szCs w:val="24"/>
          <w:lang w:eastAsia="es-ES"/>
        </w:rPr>
        <w:t xml:space="preserve">; </w:t>
      </w:r>
    </w:p>
    <w:p w14:paraId="5F4E71F5"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11) </w:t>
      </w:r>
      <w:r w:rsidRPr="008E21A7">
        <w:rPr>
          <w:rFonts w:ascii="Palatino Linotype" w:eastAsia="Calibri" w:hAnsi="Palatino Linotype" w:cs="Times New Roman"/>
          <w:i/>
          <w:sz w:val="24"/>
          <w:szCs w:val="24"/>
          <w:lang w:eastAsia="es-ES"/>
        </w:rPr>
        <w:t xml:space="preserve">Los convenios modificatorios que, en su caso, sean firmados, precisando el objeto y la fecha de celebración; </w:t>
      </w:r>
    </w:p>
    <w:p w14:paraId="5F76BF09"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12) </w:t>
      </w:r>
      <w:r w:rsidRPr="00892938">
        <w:rPr>
          <w:rFonts w:ascii="Palatino Linotype" w:eastAsia="Calibri" w:hAnsi="Palatino Linotype" w:cs="Times New Roman"/>
          <w:bCs/>
          <w:i/>
          <w:sz w:val="24"/>
          <w:szCs w:val="24"/>
          <w:lang w:eastAsia="es-ES"/>
        </w:rPr>
        <w:t>Los informes de avance físico y financiero sobre las obras</w:t>
      </w:r>
      <w:r w:rsidRPr="008E21A7">
        <w:rPr>
          <w:rFonts w:ascii="Palatino Linotype" w:eastAsia="Calibri" w:hAnsi="Palatino Linotype" w:cs="Times New Roman"/>
          <w:i/>
          <w:sz w:val="24"/>
          <w:szCs w:val="24"/>
          <w:lang w:eastAsia="es-ES"/>
        </w:rPr>
        <w:t xml:space="preserve"> o servicios contratados; </w:t>
      </w:r>
    </w:p>
    <w:p w14:paraId="698B9FD9"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13) </w:t>
      </w:r>
      <w:r w:rsidRPr="008E21A7">
        <w:rPr>
          <w:rFonts w:ascii="Palatino Linotype" w:eastAsia="Calibri" w:hAnsi="Palatino Linotype" w:cs="Times New Roman"/>
          <w:i/>
          <w:sz w:val="24"/>
          <w:szCs w:val="24"/>
          <w:lang w:eastAsia="es-ES"/>
        </w:rPr>
        <w:t xml:space="preserve">El convenio de terminación; y </w:t>
      </w:r>
    </w:p>
    <w:p w14:paraId="2C803108"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14) </w:t>
      </w:r>
      <w:r w:rsidRPr="008E21A7">
        <w:rPr>
          <w:rFonts w:ascii="Palatino Linotype" w:eastAsia="Calibri" w:hAnsi="Palatino Linotype" w:cs="Times New Roman"/>
          <w:i/>
          <w:sz w:val="24"/>
          <w:szCs w:val="24"/>
          <w:lang w:eastAsia="es-ES"/>
        </w:rPr>
        <w:t xml:space="preserve">El finiquito. </w:t>
      </w:r>
    </w:p>
    <w:p w14:paraId="4CE5DAA5" w14:textId="77777777" w:rsidR="0029239E" w:rsidRPr="008E21A7" w:rsidRDefault="0029239E" w:rsidP="0029239E">
      <w:pPr>
        <w:spacing w:after="0" w:line="240" w:lineRule="auto"/>
        <w:ind w:left="567" w:right="567"/>
        <w:jc w:val="both"/>
        <w:rPr>
          <w:rFonts w:ascii="Palatino Linotype" w:eastAsia="Calibri" w:hAnsi="Palatino Linotype" w:cs="Times New Roman"/>
          <w:i/>
          <w:sz w:val="24"/>
          <w:szCs w:val="24"/>
          <w:lang w:eastAsia="es-ES"/>
        </w:rPr>
      </w:pPr>
    </w:p>
    <w:p w14:paraId="2901C482" w14:textId="77777777" w:rsidR="0029239E" w:rsidRPr="008E21A7" w:rsidRDefault="0029239E" w:rsidP="0029239E">
      <w:pPr>
        <w:spacing w:after="0" w:line="240" w:lineRule="auto"/>
        <w:ind w:left="851"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b) </w:t>
      </w:r>
      <w:r w:rsidRPr="008E21A7">
        <w:rPr>
          <w:rFonts w:ascii="Palatino Linotype" w:eastAsia="Calibri" w:hAnsi="Palatino Linotype" w:cs="Times New Roman"/>
          <w:i/>
          <w:sz w:val="24"/>
          <w:szCs w:val="24"/>
          <w:lang w:eastAsia="es-ES"/>
        </w:rPr>
        <w:t xml:space="preserve">De las adjudicaciones directas: </w:t>
      </w:r>
    </w:p>
    <w:p w14:paraId="43DC7D87"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 </w:t>
      </w:r>
      <w:r w:rsidRPr="008E21A7">
        <w:rPr>
          <w:rFonts w:ascii="Palatino Linotype" w:eastAsia="Calibri" w:hAnsi="Palatino Linotype" w:cs="Times New Roman"/>
          <w:i/>
          <w:sz w:val="24"/>
          <w:szCs w:val="24"/>
          <w:lang w:eastAsia="es-ES"/>
        </w:rPr>
        <w:t xml:space="preserve">La propuesta enviada por el participante; </w:t>
      </w:r>
    </w:p>
    <w:p w14:paraId="7CC876C3"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2) </w:t>
      </w:r>
      <w:r w:rsidRPr="008E21A7">
        <w:rPr>
          <w:rFonts w:ascii="Palatino Linotype" w:eastAsia="Calibri" w:hAnsi="Palatino Linotype" w:cs="Times New Roman"/>
          <w:i/>
          <w:sz w:val="24"/>
          <w:szCs w:val="24"/>
          <w:lang w:eastAsia="es-ES"/>
        </w:rPr>
        <w:t xml:space="preserve">Los motivos y fundamentos legales aplicados para llevarla a cabo; </w:t>
      </w:r>
    </w:p>
    <w:p w14:paraId="31810510"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lastRenderedPageBreak/>
        <w:t xml:space="preserve">3) </w:t>
      </w:r>
      <w:r w:rsidRPr="008E21A7">
        <w:rPr>
          <w:rFonts w:ascii="Palatino Linotype" w:eastAsia="Calibri" w:hAnsi="Palatino Linotype" w:cs="Times New Roman"/>
          <w:i/>
          <w:sz w:val="24"/>
          <w:szCs w:val="24"/>
          <w:lang w:eastAsia="es-ES"/>
        </w:rPr>
        <w:t xml:space="preserve">La autorización del ejercicio de la opción; </w:t>
      </w:r>
    </w:p>
    <w:p w14:paraId="3DABF1C8"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4) </w:t>
      </w:r>
      <w:r w:rsidRPr="00892938">
        <w:rPr>
          <w:rFonts w:ascii="Palatino Linotype" w:eastAsia="Calibri" w:hAnsi="Palatino Linotype" w:cs="Times New Roman"/>
          <w:b/>
          <w:bCs/>
          <w:i/>
          <w:sz w:val="24"/>
          <w:szCs w:val="24"/>
          <w:u w:val="single"/>
          <w:lang w:eastAsia="es-ES"/>
        </w:rPr>
        <w:t>En su caso, las cotizaciones consideradas, especificando los nombres de los proveedores y sus montos</w:t>
      </w:r>
      <w:r w:rsidRPr="008E21A7">
        <w:rPr>
          <w:rFonts w:ascii="Palatino Linotype" w:eastAsia="Calibri" w:hAnsi="Palatino Linotype" w:cs="Times New Roman"/>
          <w:i/>
          <w:sz w:val="24"/>
          <w:szCs w:val="24"/>
          <w:lang w:eastAsia="es-ES"/>
        </w:rPr>
        <w:t xml:space="preserve">; </w:t>
      </w:r>
    </w:p>
    <w:p w14:paraId="08675DA0"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5) </w:t>
      </w:r>
      <w:r w:rsidRPr="008E21A7">
        <w:rPr>
          <w:rFonts w:ascii="Palatino Linotype" w:eastAsia="Calibri" w:hAnsi="Palatino Linotype" w:cs="Times New Roman"/>
          <w:i/>
          <w:sz w:val="24"/>
          <w:szCs w:val="24"/>
          <w:lang w:eastAsia="es-ES"/>
        </w:rPr>
        <w:t xml:space="preserve">El nombre de la persona física o jurídica colectiva adjudicada; </w:t>
      </w:r>
    </w:p>
    <w:p w14:paraId="007F800C"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6) </w:t>
      </w:r>
      <w:r w:rsidRPr="008E21A7">
        <w:rPr>
          <w:rFonts w:ascii="Palatino Linotype" w:eastAsia="Calibri" w:hAnsi="Palatino Linotype" w:cs="Times New Roman"/>
          <w:i/>
          <w:sz w:val="24"/>
          <w:szCs w:val="24"/>
          <w:lang w:eastAsia="es-ES"/>
        </w:rPr>
        <w:t xml:space="preserve">La unidad administrativa solicitante y la responsable de su ejecución; </w:t>
      </w:r>
    </w:p>
    <w:p w14:paraId="365FF353"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7) </w:t>
      </w:r>
      <w:r w:rsidRPr="008E21A7">
        <w:rPr>
          <w:rFonts w:ascii="Palatino Linotype" w:eastAsia="Calibri" w:hAnsi="Palatino Linotype" w:cs="Times New Roman"/>
          <w:i/>
          <w:sz w:val="24"/>
          <w:szCs w:val="24"/>
          <w:lang w:eastAsia="es-ES"/>
        </w:rPr>
        <w:t xml:space="preserve">El número, fecha, el monto del contrato y el plazo de entrega o de ejecución de los servicios u obra; </w:t>
      </w:r>
    </w:p>
    <w:p w14:paraId="1A067C04" w14:textId="77777777" w:rsidR="0029239E" w:rsidRPr="00892938" w:rsidRDefault="0029239E" w:rsidP="0029239E">
      <w:pPr>
        <w:spacing w:after="0" w:line="240" w:lineRule="auto"/>
        <w:ind w:left="1134" w:right="567"/>
        <w:jc w:val="both"/>
        <w:rPr>
          <w:rFonts w:ascii="Palatino Linotype" w:eastAsia="Calibri" w:hAnsi="Palatino Linotype" w:cs="Times New Roman"/>
          <w:bCs/>
          <w:i/>
          <w:sz w:val="24"/>
          <w:szCs w:val="24"/>
          <w:lang w:eastAsia="es-ES"/>
        </w:rPr>
      </w:pPr>
      <w:r w:rsidRPr="008E21A7">
        <w:rPr>
          <w:rFonts w:ascii="Palatino Linotype" w:eastAsia="Calibri" w:hAnsi="Palatino Linotype" w:cs="Times New Roman"/>
          <w:b/>
          <w:bCs/>
          <w:i/>
          <w:sz w:val="24"/>
          <w:szCs w:val="24"/>
          <w:lang w:eastAsia="es-ES"/>
        </w:rPr>
        <w:t xml:space="preserve">8) </w:t>
      </w:r>
      <w:r w:rsidRPr="00892938">
        <w:rPr>
          <w:rFonts w:ascii="Palatino Linotype" w:eastAsia="Calibri" w:hAnsi="Palatino Linotype" w:cs="Times New Roman"/>
          <w:bCs/>
          <w:i/>
          <w:sz w:val="24"/>
          <w:szCs w:val="24"/>
          <w:lang w:eastAsia="es-ES"/>
        </w:rPr>
        <w:t xml:space="preserve">Los mecanismos de vigilancia y supervisión, incluyendo, en su caso, los estudios de impacto urbano y ambiental, según corresponda; </w:t>
      </w:r>
    </w:p>
    <w:p w14:paraId="05D061A0"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92938">
        <w:rPr>
          <w:rFonts w:ascii="Palatino Linotype" w:eastAsia="Calibri" w:hAnsi="Palatino Linotype" w:cs="Times New Roman"/>
          <w:bCs/>
          <w:i/>
          <w:sz w:val="24"/>
          <w:szCs w:val="24"/>
          <w:lang w:eastAsia="es-ES"/>
        </w:rPr>
        <w:t>9) Los informes de avance sobre las obras</w:t>
      </w:r>
      <w:r w:rsidRPr="008E21A7">
        <w:rPr>
          <w:rFonts w:ascii="Palatino Linotype" w:eastAsia="Calibri" w:hAnsi="Palatino Linotype" w:cs="Times New Roman"/>
          <w:i/>
          <w:sz w:val="24"/>
          <w:szCs w:val="24"/>
          <w:lang w:eastAsia="es-ES"/>
        </w:rPr>
        <w:t xml:space="preserve"> o servicios contratados; </w:t>
      </w:r>
    </w:p>
    <w:p w14:paraId="263DE522" w14:textId="77777777" w:rsidR="0029239E" w:rsidRPr="008E21A7"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10) </w:t>
      </w:r>
      <w:r w:rsidRPr="008E21A7">
        <w:rPr>
          <w:rFonts w:ascii="Palatino Linotype" w:eastAsia="Calibri" w:hAnsi="Palatino Linotype" w:cs="Times New Roman"/>
          <w:i/>
          <w:sz w:val="24"/>
          <w:szCs w:val="24"/>
          <w:lang w:eastAsia="es-ES"/>
        </w:rPr>
        <w:t xml:space="preserve">El convenio de terminación; y </w:t>
      </w:r>
    </w:p>
    <w:p w14:paraId="2F8C110F" w14:textId="038A0C9A" w:rsidR="0029239E" w:rsidRDefault="0029239E" w:rsidP="0029239E">
      <w:pPr>
        <w:spacing w:after="0" w:line="240" w:lineRule="auto"/>
        <w:ind w:left="1134" w:right="567"/>
        <w:jc w:val="both"/>
        <w:rPr>
          <w:rFonts w:ascii="Palatino Linotype" w:eastAsia="Calibri" w:hAnsi="Palatino Linotype" w:cs="Times New Roman"/>
          <w:i/>
          <w:sz w:val="24"/>
          <w:szCs w:val="24"/>
          <w:lang w:eastAsia="es-ES"/>
        </w:rPr>
      </w:pPr>
      <w:r w:rsidRPr="008E21A7">
        <w:rPr>
          <w:rFonts w:ascii="Palatino Linotype" w:eastAsia="Calibri" w:hAnsi="Palatino Linotype" w:cs="Times New Roman"/>
          <w:b/>
          <w:bCs/>
          <w:i/>
          <w:sz w:val="24"/>
          <w:szCs w:val="24"/>
          <w:lang w:eastAsia="es-ES"/>
        </w:rPr>
        <w:t xml:space="preserve">11) </w:t>
      </w:r>
      <w:r w:rsidRPr="00892938">
        <w:rPr>
          <w:rFonts w:ascii="Palatino Linotype" w:eastAsia="Calibri" w:hAnsi="Palatino Linotype" w:cs="Times New Roman"/>
          <w:b/>
          <w:bCs/>
          <w:i/>
          <w:sz w:val="24"/>
          <w:szCs w:val="24"/>
          <w:u w:val="single"/>
          <w:lang w:eastAsia="es-ES"/>
        </w:rPr>
        <w:t>El finiquito.</w:t>
      </w:r>
      <w:r w:rsidRPr="008E21A7">
        <w:rPr>
          <w:rFonts w:ascii="Palatino Linotype" w:eastAsia="Calibri" w:hAnsi="Palatino Linotype" w:cs="Times New Roman"/>
          <w:i/>
          <w:sz w:val="24"/>
          <w:szCs w:val="24"/>
          <w:lang w:eastAsia="es-ES"/>
        </w:rPr>
        <w:t xml:space="preserve"> </w:t>
      </w:r>
    </w:p>
    <w:p w14:paraId="621221B2" w14:textId="77777777" w:rsidR="00892938" w:rsidRPr="008E21A7" w:rsidRDefault="00892938" w:rsidP="0029239E">
      <w:pPr>
        <w:spacing w:after="0" w:line="240" w:lineRule="auto"/>
        <w:ind w:left="1134" w:right="567"/>
        <w:jc w:val="both"/>
        <w:rPr>
          <w:rFonts w:ascii="Palatino Linotype" w:eastAsia="Calibri" w:hAnsi="Palatino Linotype" w:cs="Times New Roman"/>
          <w:i/>
          <w:sz w:val="24"/>
          <w:szCs w:val="24"/>
          <w:lang w:eastAsia="es-ES"/>
        </w:rPr>
      </w:pPr>
    </w:p>
    <w:p w14:paraId="2B773FC5" w14:textId="4290CA1F" w:rsidR="0029239E" w:rsidRPr="008E21A7" w:rsidRDefault="00892938" w:rsidP="0029239E">
      <w:pPr>
        <w:spacing w:after="0" w:line="360" w:lineRule="auto"/>
        <w:jc w:val="both"/>
        <w:rPr>
          <w:rFonts w:ascii="Palatino Linotype" w:eastAsia="Calibri" w:hAnsi="Palatino Linotype" w:cs="Times New Roman"/>
          <w:sz w:val="24"/>
          <w:szCs w:val="24"/>
          <w:lang w:eastAsia="es-ES"/>
        </w:rPr>
      </w:pPr>
      <w:r w:rsidRPr="008E21A7">
        <w:rPr>
          <w:rFonts w:ascii="Palatino Linotype" w:eastAsia="Calibri" w:hAnsi="Palatino Linotype" w:cs="Times New Roman"/>
          <w:sz w:val="24"/>
          <w:szCs w:val="24"/>
          <w:lang w:eastAsia="es-ES"/>
        </w:rPr>
        <w:t>Consecuentemente, se tiene que el Sujeto Obligado cuenta con dependencias o unidades administrativas que pueden contar entre sus archivos con la información solicitada; además de que la documentación solicitada por el Recurrente se considera dentro de las obligaciones comunes de transparencia, las cuales deben estar a disposición del público mediante la Plataforma IPOMEX, por lo que dable qu</w:t>
      </w:r>
      <w:r>
        <w:rPr>
          <w:rFonts w:ascii="Palatino Linotype" w:eastAsia="Calibri" w:hAnsi="Palatino Linotype" w:cs="Times New Roman"/>
          <w:sz w:val="24"/>
          <w:szCs w:val="24"/>
          <w:lang w:eastAsia="es-ES"/>
        </w:rPr>
        <w:t>e el Sujeto Obligado atienda la solicitud</w:t>
      </w:r>
      <w:r w:rsidRPr="008E21A7">
        <w:rPr>
          <w:rFonts w:ascii="Palatino Linotype" w:eastAsia="Calibri" w:hAnsi="Palatino Linotype" w:cs="Times New Roman"/>
          <w:sz w:val="24"/>
          <w:szCs w:val="24"/>
          <w:lang w:eastAsia="es-ES"/>
        </w:rPr>
        <w:t xml:space="preserve"> del Recurrente en aras de satisfacer plenamente su derecho de acceso a la información pública</w:t>
      </w:r>
    </w:p>
    <w:p w14:paraId="08453F01" w14:textId="0DD3B18A" w:rsidR="0033741B" w:rsidRPr="001653E8" w:rsidRDefault="0033741B" w:rsidP="00211669">
      <w:pPr>
        <w:autoSpaceDE w:val="0"/>
        <w:autoSpaceDN w:val="0"/>
        <w:adjustRightInd w:val="0"/>
        <w:spacing w:after="0" w:line="360" w:lineRule="auto"/>
        <w:jc w:val="both"/>
        <w:rPr>
          <w:rFonts w:ascii="Palatino Linotype" w:eastAsia="Times New Roman" w:hAnsi="Palatino Linotype" w:cs="Arial"/>
          <w:i/>
          <w:iCs/>
          <w:sz w:val="24"/>
          <w:szCs w:val="24"/>
          <w:lang w:val="es-ES" w:eastAsia="es-ES"/>
        </w:rPr>
      </w:pPr>
    </w:p>
    <w:p w14:paraId="18A5ECC2" w14:textId="5C456390" w:rsidR="00096407" w:rsidRDefault="005C27F1"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lo anterior se precisa que el Recurrente en su solicitud, requiere información establecida en </w:t>
      </w:r>
      <w:r w:rsidR="00057665">
        <w:rPr>
          <w:rFonts w:ascii="Palatino Linotype" w:eastAsia="Times New Roman" w:hAnsi="Palatino Linotype" w:cs="Arial"/>
          <w:sz w:val="24"/>
          <w:szCs w:val="24"/>
          <w:lang w:val="es-ES" w:eastAsia="es-ES"/>
        </w:rPr>
        <w:t>el acta</w:t>
      </w:r>
      <w:r>
        <w:rPr>
          <w:rFonts w:ascii="Palatino Linotype" w:eastAsia="Times New Roman" w:hAnsi="Palatino Linotype" w:cs="Arial"/>
          <w:sz w:val="24"/>
          <w:szCs w:val="24"/>
          <w:lang w:val="es-ES" w:eastAsia="es-ES"/>
        </w:rPr>
        <w:t xml:space="preserve"> de la sesión de cabildo número ciento veintitrés del municipio donde se asentó el acuerdo y el recurso público que se utilizó para la calle Corregidora, para ello </w:t>
      </w:r>
      <w:r w:rsidR="00096407">
        <w:rPr>
          <w:rFonts w:ascii="Palatino Linotype" w:eastAsia="Times New Roman" w:hAnsi="Palatino Linotype" w:cs="Arial"/>
          <w:sz w:val="24"/>
          <w:szCs w:val="24"/>
          <w:lang w:val="es-ES" w:eastAsia="es-ES"/>
        </w:rPr>
        <w:t>de conformidad con el articulo 120</w:t>
      </w:r>
      <w:r w:rsidR="00052CD2">
        <w:rPr>
          <w:rFonts w:ascii="Palatino Linotype" w:eastAsia="Times New Roman" w:hAnsi="Palatino Linotype" w:cs="Arial"/>
          <w:sz w:val="24"/>
          <w:szCs w:val="24"/>
          <w:lang w:val="es-ES" w:eastAsia="es-ES"/>
        </w:rPr>
        <w:t xml:space="preserve"> fracción II y 218</w:t>
      </w:r>
      <w:r w:rsidR="00096407">
        <w:rPr>
          <w:rFonts w:ascii="Palatino Linotype" w:eastAsia="Times New Roman" w:hAnsi="Palatino Linotype" w:cs="Arial"/>
          <w:sz w:val="24"/>
          <w:szCs w:val="24"/>
          <w:lang w:val="es-ES" w:eastAsia="es-ES"/>
        </w:rPr>
        <w:t xml:space="preserve"> del Bando municipal Almoloya de Juárez se establece lo siguiente.</w:t>
      </w:r>
    </w:p>
    <w:p w14:paraId="0585EF3B" w14:textId="3E7F62BA" w:rsidR="00096407" w:rsidRPr="00052CD2" w:rsidRDefault="00096407" w:rsidP="00052CD2">
      <w:pPr>
        <w:autoSpaceDE w:val="0"/>
        <w:autoSpaceDN w:val="0"/>
        <w:adjustRightInd w:val="0"/>
        <w:spacing w:after="0" w:line="360" w:lineRule="auto"/>
        <w:ind w:left="624" w:right="624"/>
        <w:jc w:val="both"/>
        <w:rPr>
          <w:rFonts w:ascii="Palatino Linotype" w:hAnsi="Palatino Linotype"/>
          <w:i/>
          <w:iCs/>
        </w:rPr>
      </w:pPr>
      <w:r w:rsidRPr="00052CD2">
        <w:rPr>
          <w:rFonts w:ascii="Palatino Linotype" w:hAnsi="Palatino Linotype"/>
          <w:i/>
          <w:iCs/>
        </w:rPr>
        <w:t>Artículo 120.- Son atribuciones de la Secretaría Técnica:</w:t>
      </w:r>
    </w:p>
    <w:p w14:paraId="37FB6086" w14:textId="77777777" w:rsidR="00096407" w:rsidRPr="00052CD2" w:rsidRDefault="00096407" w:rsidP="00052CD2">
      <w:pPr>
        <w:autoSpaceDE w:val="0"/>
        <w:autoSpaceDN w:val="0"/>
        <w:adjustRightInd w:val="0"/>
        <w:spacing w:after="0" w:line="360" w:lineRule="auto"/>
        <w:ind w:left="624" w:right="624"/>
        <w:jc w:val="both"/>
        <w:rPr>
          <w:rFonts w:ascii="Palatino Linotype" w:hAnsi="Palatino Linotype"/>
          <w:i/>
          <w:iCs/>
        </w:rPr>
      </w:pPr>
    </w:p>
    <w:p w14:paraId="32E7B567" w14:textId="77777777" w:rsidR="00096407" w:rsidRPr="00052CD2" w:rsidRDefault="00096407" w:rsidP="00052CD2">
      <w:pPr>
        <w:autoSpaceDE w:val="0"/>
        <w:autoSpaceDN w:val="0"/>
        <w:adjustRightInd w:val="0"/>
        <w:spacing w:after="0" w:line="360" w:lineRule="auto"/>
        <w:ind w:left="624" w:right="624"/>
        <w:jc w:val="both"/>
        <w:rPr>
          <w:rFonts w:ascii="Palatino Linotype" w:hAnsi="Palatino Linotype"/>
          <w:i/>
          <w:iCs/>
        </w:rPr>
      </w:pPr>
      <w:r w:rsidRPr="00052CD2">
        <w:rPr>
          <w:rFonts w:ascii="Palatino Linotype" w:hAnsi="Palatino Linotype"/>
          <w:i/>
          <w:iCs/>
        </w:rPr>
        <w:t>I. Proponer al presidente la agenda de asuntos a tratar en las secciones del consejo municipal;</w:t>
      </w:r>
    </w:p>
    <w:p w14:paraId="37D3415D" w14:textId="77777777" w:rsidR="00096407" w:rsidRPr="00052CD2" w:rsidRDefault="00096407" w:rsidP="00052CD2">
      <w:pPr>
        <w:autoSpaceDE w:val="0"/>
        <w:autoSpaceDN w:val="0"/>
        <w:adjustRightInd w:val="0"/>
        <w:spacing w:after="0" w:line="360" w:lineRule="auto"/>
        <w:ind w:left="624" w:right="624"/>
        <w:jc w:val="both"/>
        <w:rPr>
          <w:rFonts w:ascii="Palatino Linotype" w:hAnsi="Palatino Linotype"/>
          <w:b/>
          <w:bCs/>
          <w:i/>
          <w:iCs/>
          <w:u w:val="single"/>
        </w:rPr>
      </w:pPr>
      <w:r w:rsidRPr="00052CD2">
        <w:rPr>
          <w:rFonts w:ascii="Palatino Linotype" w:hAnsi="Palatino Linotype"/>
          <w:b/>
          <w:bCs/>
          <w:i/>
          <w:iCs/>
          <w:u w:val="single"/>
        </w:rPr>
        <w:lastRenderedPageBreak/>
        <w:t>II. Elaborar las actas de las sesiones;</w:t>
      </w:r>
    </w:p>
    <w:p w14:paraId="1E0EEE09" w14:textId="1DE5A88E" w:rsidR="005C27F1" w:rsidRPr="00052CD2" w:rsidRDefault="00096407" w:rsidP="00052CD2">
      <w:pPr>
        <w:autoSpaceDE w:val="0"/>
        <w:autoSpaceDN w:val="0"/>
        <w:adjustRightInd w:val="0"/>
        <w:spacing w:after="0" w:line="360" w:lineRule="auto"/>
        <w:ind w:left="624" w:right="624"/>
        <w:jc w:val="both"/>
        <w:rPr>
          <w:rFonts w:ascii="Palatino Linotype" w:eastAsia="Times New Roman" w:hAnsi="Palatino Linotype" w:cs="Arial"/>
          <w:i/>
          <w:iCs/>
          <w:sz w:val="24"/>
          <w:szCs w:val="24"/>
          <w:lang w:val="es-ES" w:eastAsia="es-ES"/>
        </w:rPr>
      </w:pPr>
      <w:r w:rsidRPr="00052CD2">
        <w:rPr>
          <w:rFonts w:ascii="Palatino Linotype" w:hAnsi="Palatino Linotype"/>
          <w:i/>
          <w:iCs/>
        </w:rPr>
        <w:t>III. Elaborar y proponer al presidente del consejo, los programas municipales de seguridad pública y prevención de la violencia y la delincuencia con participación ciudadana;</w:t>
      </w:r>
      <w:r w:rsidRPr="00052CD2">
        <w:rPr>
          <w:rFonts w:ascii="Palatino Linotype" w:eastAsia="Times New Roman" w:hAnsi="Palatino Linotype" w:cs="Arial"/>
          <w:i/>
          <w:iCs/>
          <w:sz w:val="24"/>
          <w:szCs w:val="24"/>
          <w:lang w:val="es-ES" w:eastAsia="es-ES"/>
        </w:rPr>
        <w:t xml:space="preserve"> </w:t>
      </w:r>
    </w:p>
    <w:p w14:paraId="0E8021A3" w14:textId="77777777" w:rsidR="00052CD2" w:rsidRPr="00052CD2" w:rsidRDefault="00052CD2" w:rsidP="00052CD2">
      <w:pPr>
        <w:autoSpaceDE w:val="0"/>
        <w:autoSpaceDN w:val="0"/>
        <w:adjustRightInd w:val="0"/>
        <w:spacing w:after="0" w:line="360" w:lineRule="auto"/>
        <w:ind w:left="624" w:right="624"/>
        <w:jc w:val="both"/>
        <w:rPr>
          <w:rFonts w:ascii="Palatino Linotype" w:eastAsia="Times New Roman" w:hAnsi="Palatino Linotype" w:cs="Arial"/>
          <w:sz w:val="24"/>
          <w:szCs w:val="24"/>
          <w:lang w:val="es-ES" w:eastAsia="es-ES"/>
        </w:rPr>
      </w:pPr>
    </w:p>
    <w:p w14:paraId="5599CB91" w14:textId="2F7CD853" w:rsidR="005C27F1" w:rsidRDefault="00052CD2" w:rsidP="00052CD2">
      <w:pPr>
        <w:autoSpaceDE w:val="0"/>
        <w:autoSpaceDN w:val="0"/>
        <w:adjustRightInd w:val="0"/>
        <w:spacing w:after="0" w:line="360" w:lineRule="auto"/>
        <w:ind w:left="624" w:right="624"/>
        <w:jc w:val="both"/>
        <w:rPr>
          <w:rFonts w:ascii="Palatino Linotype" w:hAnsi="Palatino Linotype"/>
          <w:b/>
          <w:bCs/>
          <w:i/>
          <w:iCs/>
          <w:u w:val="single"/>
        </w:rPr>
      </w:pPr>
      <w:r w:rsidRPr="00052CD2">
        <w:rPr>
          <w:rFonts w:ascii="Palatino Linotype" w:hAnsi="Palatino Linotype"/>
          <w:i/>
          <w:iCs/>
        </w:rPr>
        <w:t xml:space="preserve">Artículo 218.- </w:t>
      </w:r>
      <w:r w:rsidRPr="00052CD2">
        <w:rPr>
          <w:rFonts w:ascii="Palatino Linotype" w:hAnsi="Palatino Linotype"/>
          <w:b/>
          <w:bCs/>
          <w:i/>
          <w:iCs/>
          <w:u w:val="single"/>
        </w:rPr>
        <w:t>El encargado de las actas, será el Secretario Técnico. Las actas de las sesiones del comité, se asentarán en el libro que para efecto lleve, resguardando una copia de cada acta el Secretario Titular del Comité</w:t>
      </w:r>
    </w:p>
    <w:p w14:paraId="6383C61C" w14:textId="77777777" w:rsidR="00052CD2" w:rsidRPr="00052CD2" w:rsidRDefault="00052CD2" w:rsidP="00052CD2">
      <w:pPr>
        <w:autoSpaceDE w:val="0"/>
        <w:autoSpaceDN w:val="0"/>
        <w:adjustRightInd w:val="0"/>
        <w:spacing w:after="0" w:line="360" w:lineRule="auto"/>
        <w:ind w:left="624" w:right="624"/>
        <w:jc w:val="both"/>
        <w:rPr>
          <w:rFonts w:ascii="Palatino Linotype" w:eastAsia="Times New Roman" w:hAnsi="Palatino Linotype" w:cs="Arial"/>
          <w:b/>
          <w:bCs/>
          <w:i/>
          <w:iCs/>
          <w:sz w:val="24"/>
          <w:szCs w:val="24"/>
          <w:u w:val="single"/>
          <w:lang w:val="es-ES" w:eastAsia="es-ES"/>
        </w:rPr>
      </w:pPr>
    </w:p>
    <w:p w14:paraId="58D8610A" w14:textId="02B60DA0" w:rsidR="0004668B" w:rsidRPr="0004668B" w:rsidRDefault="0004668B" w:rsidP="0004668B">
      <w:pPr>
        <w:spacing w:line="360" w:lineRule="auto"/>
        <w:jc w:val="both"/>
        <w:rPr>
          <w:rFonts w:ascii="Palatino Linotype" w:hAnsi="Palatino Linotype" w:cs="Tahoma"/>
        </w:rPr>
      </w:pPr>
      <w:r>
        <w:rPr>
          <w:rFonts w:ascii="Palatino Linotype" w:eastAsia="Calibri" w:hAnsi="Palatino Linotype" w:cs="Tahoma"/>
          <w:bCs/>
        </w:rPr>
        <w:t xml:space="preserve">Conforme a lo anterior, se establece que el Sujeto Obligado cuenta con un área específica para conocer de la solicitud de información, a saber, </w:t>
      </w:r>
      <w:r>
        <w:rPr>
          <w:rFonts w:ascii="Palatino Linotype" w:hAnsi="Palatino Linotype" w:cs="Tahoma"/>
          <w:b/>
        </w:rPr>
        <w:t xml:space="preserve">la Secretaría del Ayuntamiento, </w:t>
      </w:r>
      <w:r>
        <w:rPr>
          <w:rFonts w:ascii="Palatino Linotype" w:hAnsi="Palatino Linotype" w:cs="Tahoma"/>
        </w:rPr>
        <w:t>al ser la encargada de ver todas las cuestiones relacionadas con las actas de Cabildo</w:t>
      </w:r>
      <w:r>
        <w:rPr>
          <w:rFonts w:ascii="Palatino Linotype" w:hAnsi="Palatino Linotype" w:cs="Tahoma"/>
          <w:b/>
        </w:rPr>
        <w:t>.</w:t>
      </w:r>
    </w:p>
    <w:p w14:paraId="2602855B" w14:textId="000FA696" w:rsidR="00AE2D28" w:rsidRPr="00AE2D28" w:rsidRDefault="002000BB"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los ordenamientos normativos citados, se puede concluir que dentro de los archivos de las diversas áreas que integran la administración pública municipal, se pueden encontrar,</w:t>
      </w:r>
      <w:r w:rsidR="000D5D40">
        <w:rPr>
          <w:rFonts w:ascii="Palatino Linotype" w:eastAsia="Times New Roman" w:hAnsi="Palatino Linotype" w:cs="Arial"/>
          <w:sz w:val="24"/>
          <w:szCs w:val="24"/>
          <w:lang w:val="es-ES" w:eastAsia="es-ES"/>
        </w:rPr>
        <w:t xml:space="preserve"> lo relativo a lo solicitado por el Recurrente</w:t>
      </w:r>
      <w:r>
        <w:rPr>
          <w:rFonts w:ascii="Palatino Linotype" w:eastAsia="Times New Roman" w:hAnsi="Palatino Linotype" w:cs="Arial"/>
          <w:sz w:val="24"/>
          <w:szCs w:val="24"/>
          <w:lang w:val="es-ES" w:eastAsia="es-ES"/>
        </w:rPr>
        <w:t xml:space="preserve">, en </w:t>
      </w:r>
      <w:r w:rsidR="00057665">
        <w:rPr>
          <w:rFonts w:ascii="Palatino Linotype" w:eastAsia="Times New Roman" w:hAnsi="Palatino Linotype" w:cs="Arial"/>
          <w:sz w:val="24"/>
          <w:szCs w:val="24"/>
          <w:lang w:val="es-ES" w:eastAsia="es-ES"/>
        </w:rPr>
        <w:t>consecuencia,</w:t>
      </w:r>
      <w:r>
        <w:rPr>
          <w:rFonts w:ascii="Palatino Linotype" w:eastAsia="Times New Roman" w:hAnsi="Palatino Linotype" w:cs="Arial"/>
          <w:sz w:val="24"/>
          <w:szCs w:val="24"/>
          <w:lang w:val="es-ES" w:eastAsia="es-ES"/>
        </w:rPr>
        <w:t xml:space="preserve"> es dable ordenar su entrega,</w:t>
      </w:r>
      <w:r w:rsidR="000D5D40">
        <w:rPr>
          <w:rFonts w:ascii="Palatino Linotype" w:eastAsia="Times New Roman" w:hAnsi="Palatino Linotype" w:cs="Arial"/>
          <w:sz w:val="24"/>
          <w:szCs w:val="24"/>
          <w:lang w:val="es-ES" w:eastAsia="es-ES"/>
        </w:rPr>
        <w:t xml:space="preserve"> </w:t>
      </w:r>
      <w:r w:rsidR="00DD6FF9">
        <w:rPr>
          <w:rFonts w:ascii="Palatino Linotype" w:eastAsia="Times New Roman" w:hAnsi="Palatino Linotype" w:cs="Arial"/>
          <w:sz w:val="24"/>
          <w:szCs w:val="24"/>
          <w:lang w:val="es-ES" w:eastAsia="es-ES"/>
        </w:rPr>
        <w:t xml:space="preserve">en versión </w:t>
      </w:r>
      <w:r w:rsidR="00057665">
        <w:rPr>
          <w:rFonts w:ascii="Palatino Linotype" w:eastAsia="Times New Roman" w:hAnsi="Palatino Linotype" w:cs="Arial"/>
          <w:sz w:val="24"/>
          <w:szCs w:val="24"/>
          <w:lang w:val="es-ES" w:eastAsia="es-ES"/>
        </w:rPr>
        <w:t>publica en</w:t>
      </w:r>
      <w:r>
        <w:rPr>
          <w:rFonts w:ascii="Palatino Linotype" w:eastAsia="Times New Roman" w:hAnsi="Palatino Linotype" w:cs="Arial"/>
          <w:sz w:val="24"/>
          <w:szCs w:val="24"/>
          <w:lang w:val="es-ES" w:eastAsia="es-ES"/>
        </w:rPr>
        <w:t xml:space="preserve"> observancia de la Ley de Protección de Datos Personales en Posesión de Sujetos Obligados del Estado de México y Municipios.</w:t>
      </w:r>
    </w:p>
    <w:p w14:paraId="49C2BDF0"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FD7DC6" w14:textId="77777777" w:rsidR="00365CB0" w:rsidRPr="00835D88" w:rsidRDefault="00365CB0" w:rsidP="0021166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6DCEE9BF"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5EA35E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35D88">
        <w:rPr>
          <w:rFonts w:ascii="Palatino Linotype" w:hAnsi="Palatino Linotype" w:cs="Arial"/>
          <w:sz w:val="24"/>
          <w:szCs w:val="24"/>
        </w:rPr>
        <w:lastRenderedPageBreak/>
        <w:t>y XLV; 4, 51, 91, 137 y 143 de la Ley de Transparencia y Acceso a la Información Pública del Estado de México y Municipios.</w:t>
      </w:r>
    </w:p>
    <w:p w14:paraId="7522BFF2"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12AAFBB"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DA48CD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CBC3A9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C20CA7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102EFC5"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78B54489"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D13322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780212"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AF448B3"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1895E4E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97B3EA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181F19C8"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7C2CDF53" w14:textId="77777777" w:rsidR="00365CB0" w:rsidRPr="00835D88" w:rsidRDefault="00365CB0" w:rsidP="0021166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608072E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AC4FC95"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21AB2D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54C1D0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4035CF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012DA2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E48FE1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1496B7C" w14:textId="77777777" w:rsidR="00365CB0" w:rsidRPr="00835D88" w:rsidRDefault="00365CB0" w:rsidP="0021166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w:t>
      </w:r>
      <w:r w:rsidRPr="00835D88">
        <w:rPr>
          <w:rFonts w:ascii="Palatino Linotype" w:hAnsi="Palatino Linotype" w:cs="Arial"/>
          <w:i/>
        </w:rPr>
        <w:lastRenderedPageBreak/>
        <w:t>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58AD62CA"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EB3CB0F"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281B29A"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4AD819B"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F51F1F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5BCAF0E" w14:textId="77777777" w:rsidR="00365CB0"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2947E9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5C8F372"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835D88">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793023AB"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6D54D5C" w14:textId="77777777" w:rsidR="00365CB0" w:rsidRPr="00835D88" w:rsidRDefault="00365CB0" w:rsidP="0021166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058E2E"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702C2053"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67E0F109"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3B8BC8A7"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7C9D7519"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3FA2366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D0D9356"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CDA317F"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79A99426"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79A56CCA" w14:textId="77777777" w:rsidR="00365CB0" w:rsidRPr="00835D88" w:rsidRDefault="00365CB0" w:rsidP="0021166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5A4B6C4E"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86CDF8"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14:paraId="40987092"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32363D6" w14:textId="77777777" w:rsidR="00365CB0" w:rsidRPr="00835D88" w:rsidRDefault="00365CB0" w:rsidP="0021166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6FB9D79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78FB2D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ECBA702"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5D2E29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4AFC2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5B7C9A5"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46BF8D3E"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3D9A563F" w14:textId="77777777" w:rsidR="00365CB0" w:rsidRPr="00835D88" w:rsidRDefault="00365CB0" w:rsidP="00211669">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64EB76B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38373848" w14:textId="77777777" w:rsidR="00365CB0"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976F328" w14:textId="77777777" w:rsidR="002000BB" w:rsidRPr="00835D88" w:rsidRDefault="002000BB" w:rsidP="00211669">
      <w:pPr>
        <w:tabs>
          <w:tab w:val="left" w:pos="709"/>
        </w:tabs>
        <w:spacing w:after="0" w:line="360" w:lineRule="auto"/>
        <w:jc w:val="both"/>
        <w:rPr>
          <w:rFonts w:ascii="Palatino Linotype" w:hAnsi="Palatino Linotype"/>
          <w:sz w:val="24"/>
          <w:szCs w:val="24"/>
        </w:rPr>
      </w:pPr>
    </w:p>
    <w:p w14:paraId="235B0692"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617DBFD"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0C5F67A8"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43185D7D"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18C76CDD"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5A815B4"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0C5575C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45952A64"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6880DE8"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2C8A2D03"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BED9A9D"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p>
    <w:p w14:paraId="755160A8"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DF61540"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49A1AC7"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57023F06"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C38B767"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6E0A54F"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332BF10"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CD889EC" w14:textId="7E1AD3F4"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DD6FF9" w:rsidRPr="00DD6FF9">
        <w:rPr>
          <w:rFonts w:ascii="Palatino Linotype" w:hAnsi="Palatino Linotype" w:cs="Arial"/>
          <w:b/>
          <w:sz w:val="24"/>
          <w:szCs w:val="24"/>
        </w:rPr>
        <w:t xml:space="preserve">00079/ALMOJU/IP/2020 </w:t>
      </w:r>
      <w:r w:rsidRPr="00835D88">
        <w:rPr>
          <w:rFonts w:ascii="Palatino Linotype" w:hAnsi="Palatino Linotype" w:cs="Arial"/>
          <w:sz w:val="24"/>
          <w:szCs w:val="24"/>
        </w:rPr>
        <w:t>que ha sido materia del presente fallo.</w:t>
      </w:r>
    </w:p>
    <w:p w14:paraId="4A301D0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2D60D1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58C07DF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BACAA44" w14:textId="77777777" w:rsidR="00365CB0" w:rsidRPr="00835D88" w:rsidRDefault="00365CB0"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A0CEE7C" w14:textId="77777777" w:rsidR="00365CB0" w:rsidRPr="00835D88" w:rsidRDefault="00365CB0"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D25E795"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7232257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8D4BE2C" w14:textId="26C9F7FC"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DD6FF9" w:rsidRPr="00DD6FF9">
        <w:rPr>
          <w:rFonts w:ascii="Palatino Linotype" w:hAnsi="Palatino Linotype" w:cs="Arial"/>
          <w:sz w:val="24"/>
          <w:szCs w:val="24"/>
        </w:rPr>
        <w:t>00079/ALMOJU/IP/2020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r w:rsidR="00017B1D">
        <w:rPr>
          <w:rFonts w:ascii="Palatino Linotype" w:hAnsi="Palatino Linotype" w:cs="Arial"/>
          <w:sz w:val="24"/>
          <w:szCs w:val="24"/>
        </w:rPr>
        <w:t xml:space="preserve"> y correo </w:t>
      </w:r>
      <w:r w:rsidR="003774B3">
        <w:rPr>
          <w:rFonts w:ascii="Palatino Linotype" w:hAnsi="Palatino Linotype" w:cs="Arial"/>
          <w:sz w:val="24"/>
          <w:szCs w:val="24"/>
        </w:rPr>
        <w:t>electrónico</w:t>
      </w:r>
      <w:r w:rsidRPr="00835D88">
        <w:rPr>
          <w:rFonts w:ascii="Palatino Linotype" w:hAnsi="Palatino Linotype" w:cs="Arial"/>
          <w:sz w:val="24"/>
          <w:szCs w:val="24"/>
        </w:rPr>
        <w:t>.</w:t>
      </w:r>
    </w:p>
    <w:p w14:paraId="6490536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FDCAA2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F7961AF" w14:textId="6A340EEE"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00D764AB">
        <w:rPr>
          <w:rFonts w:ascii="Palatino Linotype" w:eastAsia="Times New Roman" w:hAnsi="Palatino Linotype" w:cs="Arial"/>
          <w:b/>
          <w:sz w:val="24"/>
          <w:szCs w:val="24"/>
          <w:lang w:val="es-ES" w:eastAsia="es-ES"/>
        </w:rPr>
        <w:t xml:space="preserve"> </w:t>
      </w:r>
      <w:r w:rsidR="00D764AB" w:rsidRPr="00D764AB">
        <w:rPr>
          <w:rFonts w:ascii="Palatino Linotype" w:eastAsia="Times New Roman" w:hAnsi="Palatino Linotype" w:cs="Arial"/>
          <w:bCs/>
          <w:sz w:val="24"/>
          <w:szCs w:val="24"/>
          <w:lang w:val="es-ES" w:eastAsia="es-ES"/>
        </w:rPr>
        <w:t>vía</w:t>
      </w:r>
      <w:r w:rsidRPr="00835D88">
        <w:rPr>
          <w:rFonts w:ascii="Palatino Linotype" w:eastAsia="Times New Roman" w:hAnsi="Palatino Linotype" w:cs="Arial"/>
          <w:sz w:val="24"/>
          <w:szCs w:val="24"/>
          <w:lang w:val="es-ES" w:eastAsia="es-ES"/>
        </w:rPr>
        <w:t xml:space="preserve"> </w:t>
      </w:r>
      <w:r w:rsidR="00D764AB" w:rsidRPr="00835D88">
        <w:rPr>
          <w:rFonts w:ascii="Palatino Linotype" w:hAnsi="Palatino Linotype" w:cs="Arial"/>
          <w:sz w:val="24"/>
          <w:szCs w:val="24"/>
        </w:rPr>
        <w:t>(SAIMEX)</w:t>
      </w:r>
      <w:r w:rsidR="00D764AB">
        <w:rPr>
          <w:rFonts w:ascii="Palatino Linotype" w:hAnsi="Palatino Linotype" w:cs="Arial"/>
          <w:sz w:val="24"/>
          <w:szCs w:val="24"/>
        </w:rPr>
        <w:t xml:space="preserve"> y correo electrónico</w:t>
      </w:r>
      <w:r w:rsidR="00D764AB" w:rsidRPr="00835D88">
        <w:rPr>
          <w:rFonts w:ascii="Palatino Linotype" w:eastAsia="Times New Roman" w:hAnsi="Palatino Linotype" w:cs="Arial"/>
          <w:sz w:val="24"/>
          <w:szCs w:val="24"/>
          <w:lang w:val="es-ES" w:eastAsia="es-ES"/>
        </w:rPr>
        <w:t xml:space="preserve"> </w:t>
      </w:r>
      <w:r w:rsidRPr="00835D88">
        <w:rPr>
          <w:rFonts w:ascii="Palatino Linotype" w:eastAsia="Times New Roman" w:hAnsi="Palatino Linotype" w:cs="Arial"/>
          <w:sz w:val="24"/>
          <w:szCs w:val="24"/>
          <w:lang w:val="es-ES" w:eastAsia="es-ES"/>
        </w:rPr>
        <w:t>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EA5282E"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0329A0" w14:textId="77777777" w:rsidR="00365CB0" w:rsidRPr="00835D88" w:rsidRDefault="00365CB0" w:rsidP="00211669">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835D88">
        <w:rPr>
          <w:rFonts w:ascii="Palatino Linotype" w:hAnsi="Palatino Linotype"/>
          <w:sz w:val="24"/>
          <w:szCs w:val="24"/>
          <w:lang w:eastAsia="es-ES_tradnl"/>
        </w:rPr>
        <w:lastRenderedPageBreak/>
        <w:t>determine lo conducente, en términos del considerando cuarto de la presente resolución.</w:t>
      </w:r>
    </w:p>
    <w:p w14:paraId="2160D2D1" w14:textId="77777777" w:rsidR="00365CB0" w:rsidRPr="00835D88"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1A8460CA"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6381D616"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p>
    <w:p w14:paraId="06FEE662" w14:textId="1FB071A9" w:rsidR="00365CB0" w:rsidRPr="00906716" w:rsidRDefault="00F779B9" w:rsidP="00211669">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w:t>
      </w:r>
      <w:r w:rsidR="00365CB0">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365CB0">
        <w:rPr>
          <w:rFonts w:ascii="Palatino Linotype" w:eastAsia="Calibri" w:hAnsi="Palatino Linotype" w:cs="Times New Roman"/>
          <w:b/>
          <w:sz w:val="24"/>
          <w:szCs w:val="24"/>
          <w:lang w:eastAsia="es-ES_tradnl"/>
        </w:rPr>
        <w:t>sujeto obligado</w:t>
      </w:r>
      <w:r w:rsidR="00365CB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BD8EFA6" w14:textId="77777777" w:rsidR="00365CB0" w:rsidRPr="00835D88"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1447DEC4" w14:textId="49949974" w:rsidR="002000BB" w:rsidRPr="00835D88" w:rsidRDefault="00365CB0"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w:t>
      </w:r>
      <w:r>
        <w:rPr>
          <w:rFonts w:ascii="Palatino Linotype" w:hAnsi="Palatino Linotype" w:cs="Arial"/>
          <w:sz w:val="24"/>
          <w:szCs w:val="24"/>
        </w:rPr>
        <w:t xml:space="preserve"> (AUSENCIA JUSTIFICADA)</w:t>
      </w:r>
      <w:r w:rsidRPr="00835D88">
        <w:rPr>
          <w:rFonts w:ascii="Palatino Linotype" w:hAnsi="Palatino Linotype" w:cs="Arial"/>
          <w:sz w:val="24"/>
          <w:szCs w:val="24"/>
        </w:rPr>
        <w:t xml:space="preserve">, EN LA </w:t>
      </w:r>
      <w:r w:rsidR="00B87A71">
        <w:rPr>
          <w:rFonts w:ascii="Palatino Linotype" w:hAnsi="Palatino Linotype" w:cs="Arial"/>
          <w:sz w:val="24"/>
          <w:szCs w:val="24"/>
        </w:rPr>
        <w:t>VIGÉSIMO QUINTA</w:t>
      </w:r>
      <w:r w:rsidRPr="00835D88">
        <w:rPr>
          <w:rFonts w:ascii="Palatino Linotype" w:hAnsi="Palatino Linotype" w:cs="Arial"/>
          <w:sz w:val="24"/>
          <w:szCs w:val="24"/>
        </w:rPr>
        <w:t xml:space="preserve"> SESIÓN ORDINARIA CELEBRADA EL </w:t>
      </w:r>
      <w:r w:rsidR="00B87A71">
        <w:rPr>
          <w:rFonts w:ascii="Palatino Linotype" w:hAnsi="Palatino Linotype" w:cs="Arial"/>
          <w:sz w:val="24"/>
          <w:szCs w:val="24"/>
        </w:rPr>
        <w:t>CINCO DE NOVIEMBRE</w:t>
      </w:r>
      <w:r>
        <w:rPr>
          <w:rFonts w:ascii="Palatino Linotype" w:hAnsi="Palatino Linotype" w:cs="Arial"/>
          <w:sz w:val="24"/>
          <w:szCs w:val="24"/>
        </w:rPr>
        <w:t xml:space="preserve"> </w:t>
      </w:r>
      <w:r w:rsidRPr="00835D88">
        <w:rPr>
          <w:rFonts w:ascii="Palatino Linotype" w:hAnsi="Palatino Linotype" w:cs="Arial"/>
          <w:sz w:val="24"/>
          <w:szCs w:val="24"/>
        </w:rPr>
        <w:t>DE DOS MIL VEINTE, ANTE EL SECRETARIO TÉCNICO DEL PLENO, ALEXIS TAPIA RAMÍREZ. ------------------------</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5CB0" w:rsidRPr="00835D88" w14:paraId="6C9E18BB" w14:textId="77777777" w:rsidTr="00052CD2">
        <w:trPr>
          <w:jc w:val="center"/>
        </w:trPr>
        <w:tc>
          <w:tcPr>
            <w:tcW w:w="9062" w:type="dxa"/>
            <w:gridSpan w:val="2"/>
          </w:tcPr>
          <w:p w14:paraId="2439BCCD" w14:textId="77777777" w:rsidR="00365CB0" w:rsidRDefault="00365CB0" w:rsidP="00211669">
            <w:pPr>
              <w:jc w:val="center"/>
              <w:rPr>
                <w:rFonts w:ascii="Palatino Linotype" w:eastAsia="Times New Roman" w:hAnsi="Palatino Linotype" w:cs="Times New Roman"/>
                <w:b/>
                <w:sz w:val="24"/>
                <w:szCs w:val="24"/>
                <w:lang w:eastAsia="es-ES"/>
              </w:rPr>
            </w:pPr>
          </w:p>
          <w:p w14:paraId="38650227" w14:textId="77777777" w:rsidR="00365CB0" w:rsidRPr="00835D88" w:rsidRDefault="00365CB0" w:rsidP="004E0056">
            <w:pPr>
              <w:rPr>
                <w:rFonts w:ascii="Palatino Linotype" w:eastAsia="Times New Roman" w:hAnsi="Palatino Linotype" w:cs="Times New Roman"/>
                <w:b/>
                <w:sz w:val="24"/>
                <w:szCs w:val="24"/>
                <w:lang w:eastAsia="es-ES"/>
              </w:rPr>
            </w:pPr>
          </w:p>
          <w:p w14:paraId="16105C0D"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CA815F3"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14:paraId="275EB9BC"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14:paraId="78082C72"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365CB0" w:rsidRPr="00835D88" w14:paraId="57FA44C3" w14:textId="77777777" w:rsidTr="00052CD2">
        <w:trPr>
          <w:jc w:val="center"/>
        </w:trPr>
        <w:tc>
          <w:tcPr>
            <w:tcW w:w="4531" w:type="dxa"/>
          </w:tcPr>
          <w:p w14:paraId="0827BFF0"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7FB135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6227A99"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23C63931"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68CDF27"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6559802E"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14:paraId="35975A93"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14:paraId="0A7A8888"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19D475B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06B3C83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3A13BED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228C288D"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75FC6DC7"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700C7336"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28ACCBA4"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14:paraId="080D1126"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7857859D"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14:paraId="50ADDBAF"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8D1A7F5"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5E25449C"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56C5F002"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29566AE"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890CE8B"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14:paraId="26508038"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7953A707"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193BAAB6"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2110C2A3"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1B07BBBD"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12B9F0F1"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025D18A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4886B27A"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7279D1EE"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46777F9C"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14:paraId="71677017"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14:paraId="28441C3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Ausencia justificada</w:t>
            </w:r>
            <w:r w:rsidRPr="00835D88">
              <w:rPr>
                <w:rFonts w:ascii="Palatino Linotype" w:eastAsia="Times New Roman" w:hAnsi="Palatino Linotype" w:cs="Times New Roman"/>
                <w:sz w:val="24"/>
                <w:szCs w:val="24"/>
                <w:lang w:eastAsia="es-ES"/>
              </w:rPr>
              <w:t>)</w:t>
            </w:r>
          </w:p>
        </w:tc>
      </w:tr>
      <w:tr w:rsidR="00365CB0" w:rsidRPr="00835D88" w14:paraId="4E94D2F0" w14:textId="77777777" w:rsidTr="00052CD2">
        <w:trPr>
          <w:jc w:val="center"/>
        </w:trPr>
        <w:tc>
          <w:tcPr>
            <w:tcW w:w="9062" w:type="dxa"/>
            <w:gridSpan w:val="2"/>
          </w:tcPr>
          <w:p w14:paraId="372CD930" w14:textId="77777777" w:rsidR="00365CB0" w:rsidRPr="00835D88" w:rsidRDefault="00365CB0" w:rsidP="00211669">
            <w:pPr>
              <w:rPr>
                <w:rFonts w:ascii="Palatino Linotype" w:eastAsia="Times New Roman" w:hAnsi="Palatino Linotype" w:cs="Times New Roman"/>
                <w:sz w:val="24"/>
                <w:szCs w:val="24"/>
                <w:lang w:eastAsia="es-ES"/>
              </w:rPr>
            </w:pPr>
          </w:p>
        </w:tc>
      </w:tr>
      <w:tr w:rsidR="00365CB0" w:rsidRPr="00835D88" w14:paraId="25409FCE" w14:textId="77777777" w:rsidTr="00052CD2">
        <w:trPr>
          <w:jc w:val="center"/>
        </w:trPr>
        <w:tc>
          <w:tcPr>
            <w:tcW w:w="9062" w:type="dxa"/>
            <w:gridSpan w:val="2"/>
          </w:tcPr>
          <w:p w14:paraId="3E6D2C7C"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D506F14"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1C250E6"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66A63A21"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210F522"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14:paraId="2F98D778"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14:paraId="158EE053"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14:paraId="3B3F5889" w14:textId="77777777" w:rsidR="00365CB0" w:rsidRPr="00835D88" w:rsidRDefault="00365CB0" w:rsidP="00211669">
      <w:pPr>
        <w:spacing w:after="0" w:line="360" w:lineRule="auto"/>
        <w:jc w:val="both"/>
        <w:rPr>
          <w:rFonts w:ascii="Palatino Linotype" w:hAnsi="Palatino Linotype" w:cs="Arial"/>
          <w:sz w:val="4"/>
          <w:szCs w:val="24"/>
        </w:rPr>
      </w:pPr>
    </w:p>
    <w:p w14:paraId="08344A2D" w14:textId="77777777" w:rsidR="00365CB0" w:rsidRPr="00835D88" w:rsidRDefault="00365CB0" w:rsidP="00211669">
      <w:pPr>
        <w:spacing w:after="0" w:line="240" w:lineRule="auto"/>
        <w:jc w:val="both"/>
        <w:rPr>
          <w:rFonts w:ascii="Palatino Linotype" w:hAnsi="Palatino Linotype" w:cs="Arial"/>
          <w:sz w:val="2"/>
          <w:szCs w:val="20"/>
        </w:rPr>
      </w:pPr>
    </w:p>
    <w:p w14:paraId="590E61FC" w14:textId="67EA44D0" w:rsidR="00365CB0" w:rsidRPr="00835D88" w:rsidRDefault="00365CB0" w:rsidP="00211669">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 xml:space="preserve">Esta hoja corresponde a la resolución de fecha </w:t>
      </w:r>
      <w:r w:rsidR="00B87A71">
        <w:rPr>
          <w:rFonts w:ascii="Palatino Linotype" w:hAnsi="Palatino Linotype" w:cs="Arial"/>
          <w:sz w:val="16"/>
          <w:szCs w:val="20"/>
        </w:rPr>
        <w:t>cinco de noviembre</w:t>
      </w:r>
      <w:bookmarkStart w:id="0" w:name="_GoBack"/>
      <w:bookmarkEnd w:id="0"/>
      <w:r>
        <w:rPr>
          <w:rFonts w:ascii="Palatino Linotype" w:hAnsi="Palatino Linotype" w:cs="Arial"/>
          <w:sz w:val="16"/>
          <w:szCs w:val="20"/>
        </w:rPr>
        <w:t xml:space="preserv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017B1D">
        <w:rPr>
          <w:rFonts w:ascii="Palatino Linotype" w:hAnsi="Palatino Linotype" w:cs="Arial"/>
          <w:bCs/>
          <w:sz w:val="16"/>
          <w:szCs w:val="20"/>
          <w:lang w:eastAsia="es-MX"/>
        </w:rPr>
        <w:t>3435</w:t>
      </w:r>
      <w:r w:rsidRPr="00835D88">
        <w:rPr>
          <w:rFonts w:ascii="Palatino Linotype" w:hAnsi="Palatino Linotype" w:cs="Arial"/>
          <w:bCs/>
          <w:sz w:val="16"/>
          <w:szCs w:val="20"/>
          <w:lang w:eastAsia="es-MX"/>
        </w:rPr>
        <w:t>/INFOEM/IP/RR/2020.</w:t>
      </w:r>
    </w:p>
    <w:p w14:paraId="17D1DEE2" w14:textId="26DF74D6" w:rsidR="00365CB0" w:rsidRDefault="00365CB0" w:rsidP="00211669">
      <w:pPr>
        <w:spacing w:after="0" w:line="240" w:lineRule="auto"/>
      </w:pPr>
      <w:r w:rsidRPr="00835D88">
        <w:rPr>
          <w:rFonts w:ascii="Palatino Linotype" w:hAnsi="Palatino Linotype"/>
          <w:sz w:val="14"/>
          <w:szCs w:val="20"/>
        </w:rPr>
        <w:t>ZMS/OSAM/</w:t>
      </w:r>
      <w:r w:rsidR="00017B1D">
        <w:rPr>
          <w:rFonts w:ascii="Palatino Linotype" w:hAnsi="Palatino Linotype"/>
          <w:sz w:val="14"/>
          <w:szCs w:val="20"/>
        </w:rPr>
        <w:t>LGRS</w:t>
      </w:r>
    </w:p>
    <w:p w14:paraId="696051E0" w14:textId="77777777" w:rsidR="00052CD2" w:rsidRDefault="00052CD2" w:rsidP="00211669">
      <w:pPr>
        <w:spacing w:after="0"/>
      </w:pPr>
    </w:p>
    <w:sectPr w:rsidR="00052CD2" w:rsidSect="00052CD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202D" w14:textId="77777777" w:rsidR="00753E98" w:rsidRDefault="00753E98" w:rsidP="00365CB0">
      <w:pPr>
        <w:spacing w:after="0" w:line="240" w:lineRule="auto"/>
      </w:pPr>
      <w:r>
        <w:separator/>
      </w:r>
    </w:p>
  </w:endnote>
  <w:endnote w:type="continuationSeparator" w:id="0">
    <w:p w14:paraId="41541276" w14:textId="77777777" w:rsidR="00753E98" w:rsidRDefault="00753E98" w:rsidP="0036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6455BF" w14:textId="77777777" w:rsidR="00052CD2" w:rsidRPr="002D6DD8" w:rsidRDefault="00052CD2" w:rsidP="00052C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A7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7A71">
              <w:rPr>
                <w:rFonts w:ascii="Palatino Linotype" w:hAnsi="Palatino Linotype"/>
                <w:bCs/>
                <w:noProof/>
                <w:sz w:val="20"/>
              </w:rPr>
              <w:t>32</w:t>
            </w:r>
            <w:r>
              <w:rPr>
                <w:rFonts w:ascii="Palatino Linotype" w:hAnsi="Palatino Linotype"/>
                <w:bCs/>
                <w:noProof/>
                <w:sz w:val="20"/>
              </w:rPr>
              <w:fldChar w:fldCharType="end"/>
            </w:r>
          </w:p>
        </w:sdtContent>
      </w:sdt>
    </w:sdtContent>
  </w:sdt>
  <w:p w14:paraId="3D3A63D1" w14:textId="77777777" w:rsidR="00052CD2" w:rsidRDefault="00052C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578F" w14:textId="77777777" w:rsidR="00052CD2" w:rsidRPr="000B69FA" w:rsidRDefault="00052CD2" w:rsidP="00052C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7A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7A71">
      <w:rPr>
        <w:rFonts w:ascii="Palatino Linotype" w:hAnsi="Palatino Linotype"/>
        <w:bCs/>
        <w:noProof/>
        <w:sz w:val="20"/>
      </w:rPr>
      <w:t>33</w:t>
    </w:r>
    <w:r>
      <w:rPr>
        <w:rFonts w:ascii="Palatino Linotype" w:hAnsi="Palatino Linotype"/>
        <w:bCs/>
        <w:noProof/>
        <w:sz w:val="20"/>
      </w:rPr>
      <w:fldChar w:fldCharType="end"/>
    </w:r>
  </w:p>
  <w:p w14:paraId="3992CAA9" w14:textId="77777777" w:rsidR="00052CD2" w:rsidRDefault="00052C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11DC" w14:textId="77777777" w:rsidR="00753E98" w:rsidRDefault="00753E98" w:rsidP="00365CB0">
      <w:pPr>
        <w:spacing w:after="0" w:line="240" w:lineRule="auto"/>
      </w:pPr>
      <w:r>
        <w:separator/>
      </w:r>
    </w:p>
  </w:footnote>
  <w:footnote w:type="continuationSeparator" w:id="0">
    <w:p w14:paraId="1402C04F" w14:textId="77777777" w:rsidR="00753E98" w:rsidRDefault="00753E98" w:rsidP="00365CB0">
      <w:pPr>
        <w:spacing w:after="0" w:line="240" w:lineRule="auto"/>
      </w:pPr>
      <w:r>
        <w:continuationSeparator/>
      </w:r>
    </w:p>
  </w:footnote>
  <w:footnote w:id="1">
    <w:p w14:paraId="75BA9840" w14:textId="77777777" w:rsidR="00052CD2" w:rsidRPr="00946E1F" w:rsidRDefault="00052CD2" w:rsidP="00365CB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052CD2" w14:paraId="3B649B28" w14:textId="77777777" w:rsidTr="00052CD2">
      <w:trPr>
        <w:trHeight w:val="227"/>
      </w:trPr>
      <w:tc>
        <w:tcPr>
          <w:tcW w:w="4112" w:type="dxa"/>
          <w:hideMark/>
        </w:tcPr>
        <w:p w14:paraId="4BBBD61A" w14:textId="77777777" w:rsidR="00052CD2" w:rsidRPr="00B25463" w:rsidRDefault="00052CD2" w:rsidP="00052C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14:paraId="00118694" w14:textId="3A287D8D" w:rsidR="00052CD2" w:rsidRPr="00B25463" w:rsidRDefault="00052CD2" w:rsidP="00E208D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3</w:t>
          </w:r>
          <w:r w:rsidR="003E14D9">
            <w:rPr>
              <w:rFonts w:ascii="Palatino Linotype" w:hAnsi="Palatino Linotype" w:cs="Arial"/>
              <w:b/>
              <w:bCs/>
              <w:sz w:val="24"/>
              <w:lang w:eastAsia="es-MX"/>
            </w:rPr>
            <w:t>435</w:t>
          </w:r>
          <w:r w:rsidRPr="00B25463">
            <w:rPr>
              <w:rFonts w:ascii="Palatino Linotype" w:hAnsi="Palatino Linotype" w:cs="Arial"/>
              <w:b/>
              <w:bCs/>
              <w:sz w:val="24"/>
              <w:lang w:eastAsia="es-MX"/>
            </w:rPr>
            <w:t>/INFOEM/IP/RR/2020</w:t>
          </w:r>
        </w:p>
      </w:tc>
    </w:tr>
    <w:tr w:rsidR="00052CD2" w14:paraId="15977084" w14:textId="77777777" w:rsidTr="00052CD2">
      <w:trPr>
        <w:trHeight w:val="242"/>
      </w:trPr>
      <w:tc>
        <w:tcPr>
          <w:tcW w:w="4112" w:type="dxa"/>
          <w:hideMark/>
        </w:tcPr>
        <w:p w14:paraId="1DA11AA3" w14:textId="77777777" w:rsidR="00052CD2" w:rsidRPr="00B25463" w:rsidRDefault="00052CD2" w:rsidP="00052C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14:paraId="48879CCE" w14:textId="2FBC7438" w:rsidR="00052CD2" w:rsidRPr="00B25463" w:rsidRDefault="003E14D9" w:rsidP="00052CD2">
          <w:pPr>
            <w:spacing w:after="120" w:line="256" w:lineRule="auto"/>
            <w:ind w:left="-486" w:right="214" w:firstLine="284"/>
            <w:jc w:val="right"/>
            <w:rPr>
              <w:rFonts w:ascii="Palatino Linotype" w:hAnsi="Palatino Linotype" w:cs="Arial"/>
              <w:b/>
              <w:szCs w:val="20"/>
            </w:rPr>
          </w:pPr>
          <w:r w:rsidRPr="003E14D9">
            <w:rPr>
              <w:rFonts w:ascii="Palatino Linotype" w:hAnsi="Palatino Linotype" w:cs="Arial"/>
              <w:b/>
              <w:szCs w:val="20"/>
            </w:rPr>
            <w:t>Ayuntamiento de Almoloya de Juárez</w:t>
          </w:r>
        </w:p>
      </w:tc>
    </w:tr>
    <w:tr w:rsidR="00052CD2" w14:paraId="2879DB18" w14:textId="77777777" w:rsidTr="00052CD2">
      <w:trPr>
        <w:trHeight w:val="342"/>
      </w:trPr>
      <w:tc>
        <w:tcPr>
          <w:tcW w:w="4112" w:type="dxa"/>
          <w:hideMark/>
        </w:tcPr>
        <w:p w14:paraId="6DC43E15" w14:textId="77777777" w:rsidR="00052CD2" w:rsidRPr="00B25463" w:rsidRDefault="00052CD2" w:rsidP="00052CD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14:paraId="1C8EAC6F" w14:textId="77777777" w:rsidR="00052CD2" w:rsidRPr="00B25463" w:rsidRDefault="00052CD2" w:rsidP="00052C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65D6E71B" w14:textId="77777777" w:rsidR="00052CD2" w:rsidRPr="00AE046A" w:rsidRDefault="00052CD2" w:rsidP="00052CD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052CD2" w14:paraId="3B258CB6" w14:textId="77777777" w:rsidTr="00052CD2">
      <w:trPr>
        <w:trHeight w:val="227"/>
      </w:trPr>
      <w:tc>
        <w:tcPr>
          <w:tcW w:w="3970" w:type="dxa"/>
          <w:hideMark/>
        </w:tcPr>
        <w:p w14:paraId="157AB460" w14:textId="77777777" w:rsidR="00052CD2" w:rsidRDefault="00052CD2" w:rsidP="00052C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14:paraId="1F6685BE" w14:textId="3A362A47" w:rsidR="00052CD2" w:rsidRPr="00B25463" w:rsidRDefault="003E14D9" w:rsidP="00E208D1">
          <w:pPr>
            <w:spacing w:after="120" w:line="256" w:lineRule="auto"/>
            <w:ind w:left="-486" w:right="214" w:firstLine="699"/>
            <w:jc w:val="right"/>
            <w:rPr>
              <w:rFonts w:ascii="Palatino Linotype" w:hAnsi="Palatino Linotype" w:cs="Arial"/>
              <w:b/>
              <w:szCs w:val="20"/>
            </w:rPr>
          </w:pPr>
          <w:r w:rsidRPr="003E14D9">
            <w:rPr>
              <w:rFonts w:ascii="Palatino Linotype" w:hAnsi="Palatino Linotype" w:cs="Arial"/>
              <w:b/>
              <w:bCs/>
              <w:sz w:val="24"/>
              <w:lang w:eastAsia="es-MX"/>
            </w:rPr>
            <w:t>03435/INFOEM/IP/RR/2020</w:t>
          </w:r>
        </w:p>
      </w:tc>
    </w:tr>
    <w:tr w:rsidR="00052CD2" w14:paraId="55F84843" w14:textId="77777777" w:rsidTr="00052CD2">
      <w:trPr>
        <w:trHeight w:val="242"/>
      </w:trPr>
      <w:tc>
        <w:tcPr>
          <w:tcW w:w="3970" w:type="dxa"/>
          <w:hideMark/>
        </w:tcPr>
        <w:p w14:paraId="2A93EEEC" w14:textId="77777777" w:rsidR="00052CD2" w:rsidRDefault="00052CD2" w:rsidP="00052C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14:paraId="08418E2F" w14:textId="40C1A919" w:rsidR="00052CD2" w:rsidRPr="00B25463" w:rsidRDefault="003E14D9" w:rsidP="00052CD2">
          <w:pPr>
            <w:spacing w:after="120" w:line="256" w:lineRule="auto"/>
            <w:ind w:left="-486" w:right="214" w:firstLine="284"/>
            <w:jc w:val="right"/>
            <w:rPr>
              <w:rFonts w:ascii="Palatino Linotype" w:hAnsi="Palatino Linotype" w:cs="Arial"/>
              <w:b/>
              <w:szCs w:val="20"/>
            </w:rPr>
          </w:pPr>
          <w:r w:rsidRPr="003E14D9">
            <w:rPr>
              <w:rFonts w:ascii="Palatino Linotype" w:hAnsi="Palatino Linotype" w:cs="Arial"/>
              <w:b/>
              <w:szCs w:val="20"/>
            </w:rPr>
            <w:t>Ayuntamiento de Almoloya de Juárez</w:t>
          </w:r>
        </w:p>
      </w:tc>
    </w:tr>
    <w:tr w:rsidR="00052CD2" w14:paraId="3568A91A" w14:textId="77777777" w:rsidTr="00052CD2">
      <w:trPr>
        <w:trHeight w:val="342"/>
      </w:trPr>
      <w:tc>
        <w:tcPr>
          <w:tcW w:w="3970" w:type="dxa"/>
        </w:tcPr>
        <w:p w14:paraId="30F90C1B" w14:textId="77777777" w:rsidR="00052CD2" w:rsidRDefault="00052CD2" w:rsidP="00052C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14:paraId="5D523283" w14:textId="35ACE1E1" w:rsidR="00052CD2" w:rsidRPr="00B25463" w:rsidRDefault="00A35421" w:rsidP="00052CD2">
          <w:pPr>
            <w:spacing w:after="120" w:line="256" w:lineRule="auto"/>
            <w:ind w:left="-486" w:right="214" w:firstLine="567"/>
            <w:jc w:val="right"/>
            <w:rPr>
              <w:rFonts w:ascii="Palatino Linotype" w:hAnsi="Palatino Linotype" w:cs="Arial"/>
              <w:b/>
            </w:rPr>
          </w:pPr>
          <w:r>
            <w:rPr>
              <w:rFonts w:ascii="Palatino Linotype" w:hAnsi="Palatino Linotype" w:cs="Arial"/>
              <w:b/>
            </w:rPr>
            <w:t>XXXXXX XXXXXXX XXXXX XXXXXXX</w:t>
          </w:r>
        </w:p>
      </w:tc>
    </w:tr>
    <w:tr w:rsidR="00052CD2" w14:paraId="45BBC0AF" w14:textId="77777777" w:rsidTr="00052CD2">
      <w:trPr>
        <w:trHeight w:val="342"/>
      </w:trPr>
      <w:tc>
        <w:tcPr>
          <w:tcW w:w="3970" w:type="dxa"/>
        </w:tcPr>
        <w:p w14:paraId="0B2C184D" w14:textId="77777777" w:rsidR="00052CD2" w:rsidRDefault="00052CD2" w:rsidP="00052C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14:paraId="35ACEAE2" w14:textId="77777777" w:rsidR="00052CD2" w:rsidRPr="00B25463" w:rsidRDefault="00052CD2" w:rsidP="00052C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4EDBD895" w14:textId="77777777" w:rsidR="00052CD2" w:rsidRPr="00C222C0" w:rsidRDefault="00052CD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46391"/>
    <w:multiLevelType w:val="hybridMultilevel"/>
    <w:tmpl w:val="E3D60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7253346"/>
    <w:multiLevelType w:val="hybridMultilevel"/>
    <w:tmpl w:val="20829986"/>
    <w:lvl w:ilvl="0" w:tplc="7DC2DC2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nsid w:val="6C3C149F"/>
    <w:multiLevelType w:val="hybridMultilevel"/>
    <w:tmpl w:val="A72E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B0"/>
    <w:rsid w:val="00017B1D"/>
    <w:rsid w:val="00036F8B"/>
    <w:rsid w:val="0004668B"/>
    <w:rsid w:val="00052CD2"/>
    <w:rsid w:val="00057665"/>
    <w:rsid w:val="00096407"/>
    <w:rsid w:val="000D5D40"/>
    <w:rsid w:val="000E7B55"/>
    <w:rsid w:val="000F7110"/>
    <w:rsid w:val="0010463C"/>
    <w:rsid w:val="00123996"/>
    <w:rsid w:val="001653E8"/>
    <w:rsid w:val="001F690C"/>
    <w:rsid w:val="002000BB"/>
    <w:rsid w:val="00211669"/>
    <w:rsid w:val="002130A9"/>
    <w:rsid w:val="00273D10"/>
    <w:rsid w:val="0029239E"/>
    <w:rsid w:val="0033741B"/>
    <w:rsid w:val="00360265"/>
    <w:rsid w:val="00363D45"/>
    <w:rsid w:val="00365CB0"/>
    <w:rsid w:val="003774B3"/>
    <w:rsid w:val="003D757C"/>
    <w:rsid w:val="003E14D9"/>
    <w:rsid w:val="003E3264"/>
    <w:rsid w:val="003E47AF"/>
    <w:rsid w:val="004577EF"/>
    <w:rsid w:val="0046113C"/>
    <w:rsid w:val="004E0056"/>
    <w:rsid w:val="00517937"/>
    <w:rsid w:val="00556D19"/>
    <w:rsid w:val="005B058A"/>
    <w:rsid w:val="005C27F1"/>
    <w:rsid w:val="00604A87"/>
    <w:rsid w:val="006A19B6"/>
    <w:rsid w:val="00725382"/>
    <w:rsid w:val="00753E98"/>
    <w:rsid w:val="007C0C59"/>
    <w:rsid w:val="00835019"/>
    <w:rsid w:val="00892938"/>
    <w:rsid w:val="00A016E5"/>
    <w:rsid w:val="00A30EBA"/>
    <w:rsid w:val="00A35421"/>
    <w:rsid w:val="00A42437"/>
    <w:rsid w:val="00AE2D28"/>
    <w:rsid w:val="00B505C0"/>
    <w:rsid w:val="00B80E63"/>
    <w:rsid w:val="00B87A71"/>
    <w:rsid w:val="00C6582C"/>
    <w:rsid w:val="00CE478D"/>
    <w:rsid w:val="00CF1D7C"/>
    <w:rsid w:val="00D52A9A"/>
    <w:rsid w:val="00D764AB"/>
    <w:rsid w:val="00D851EF"/>
    <w:rsid w:val="00DD6FF9"/>
    <w:rsid w:val="00DE78BE"/>
    <w:rsid w:val="00E138F8"/>
    <w:rsid w:val="00E17527"/>
    <w:rsid w:val="00E208D1"/>
    <w:rsid w:val="00E42FE9"/>
    <w:rsid w:val="00EC76D6"/>
    <w:rsid w:val="00EE66EE"/>
    <w:rsid w:val="00F523BB"/>
    <w:rsid w:val="00F779B9"/>
    <w:rsid w:val="00FB530C"/>
    <w:rsid w:val="00FB60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74FE3"/>
  <w15:chartTrackingRefBased/>
  <w15:docId w15:val="{354D7D35-B0CC-4182-823F-81F91CE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5C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5CB0"/>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65CB0"/>
    <w:rPr>
      <w:vertAlign w:val="superscript"/>
    </w:rPr>
  </w:style>
  <w:style w:type="character" w:styleId="Hipervnculo">
    <w:name w:val="Hyperlink"/>
    <w:basedOn w:val="Fuentedeprrafopredeter"/>
    <w:uiPriority w:val="99"/>
    <w:unhideWhenUsed/>
    <w:rsid w:val="00365CB0"/>
    <w:rPr>
      <w:color w:val="0563C1" w:themeColor="hyperlink"/>
      <w:u w:val="single"/>
    </w:rPr>
  </w:style>
  <w:style w:type="character" w:customStyle="1" w:styleId="apple-converted-space">
    <w:name w:val="apple-converted-space"/>
    <w:basedOn w:val="Fuentedeprrafopredeter"/>
    <w:rsid w:val="00365CB0"/>
  </w:style>
  <w:style w:type="table" w:customStyle="1" w:styleId="Tablaconcuadrcula1">
    <w:name w:val="Tabla con cuadrícula1"/>
    <w:basedOn w:val="Tablanormal"/>
    <w:next w:val="Tablaconcuadrcula"/>
    <w:uiPriority w:val="39"/>
    <w:rsid w:val="0036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5CB0"/>
    <w:pPr>
      <w:ind w:left="720"/>
      <w:contextualSpacing/>
    </w:pPr>
  </w:style>
  <w:style w:type="table" w:styleId="Tablaconcuadrcula">
    <w:name w:val="Table Grid"/>
    <w:basedOn w:val="Tablanormal"/>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32</Pages>
  <Words>7748</Words>
  <Characters>42620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2020-10-20T06:59:00Z</dcterms:created>
  <dcterms:modified xsi:type="dcterms:W3CDTF">2021-05-17T03:10:00Z</dcterms:modified>
</cp:coreProperties>
</file>