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64C5" w14:textId="251C8578"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fecha </w:t>
      </w:r>
      <w:r w:rsidR="00B52FFE" w:rsidRPr="00DE11B8">
        <w:rPr>
          <w:rFonts w:ascii="Palatino Linotype" w:hAnsi="Palatino Linotype" w:cs="Arial"/>
        </w:rPr>
        <w:t>veintiocho</w:t>
      </w:r>
      <w:r w:rsidRPr="00DE11B8">
        <w:rPr>
          <w:rFonts w:ascii="Palatino Linotype" w:hAnsi="Palatino Linotype" w:cs="Arial"/>
        </w:rPr>
        <w:t xml:space="preserve"> de </w:t>
      </w:r>
      <w:r w:rsidR="006842DC" w:rsidRPr="00DE11B8">
        <w:rPr>
          <w:rFonts w:ascii="Palatino Linotype" w:hAnsi="Palatino Linotype" w:cs="Arial"/>
        </w:rPr>
        <w:t>octubre</w:t>
      </w:r>
      <w:r w:rsidRPr="00DE11B8">
        <w:rPr>
          <w:rFonts w:ascii="Palatino Linotype" w:hAnsi="Palatino Linotype" w:cs="Arial"/>
        </w:rPr>
        <w:t xml:space="preserve"> de dos mil </w:t>
      </w:r>
      <w:r w:rsidR="006842DC" w:rsidRPr="00DE11B8">
        <w:rPr>
          <w:rFonts w:ascii="Palatino Linotype" w:hAnsi="Palatino Linotype" w:cs="Arial"/>
        </w:rPr>
        <w:t>veinte</w:t>
      </w:r>
      <w:r w:rsidRPr="00DE11B8">
        <w:rPr>
          <w:rFonts w:ascii="Palatino Linotype" w:hAnsi="Palatino Linotype" w:cs="Arial"/>
        </w:rPr>
        <w:t>.</w:t>
      </w:r>
    </w:p>
    <w:p w14:paraId="2E4CA1CC" w14:textId="77777777" w:rsidR="0066016F" w:rsidRPr="00DE11B8" w:rsidRDefault="0066016F" w:rsidP="0066016F">
      <w:pPr>
        <w:spacing w:line="360" w:lineRule="auto"/>
        <w:jc w:val="both"/>
        <w:rPr>
          <w:noProof/>
          <w:lang w:eastAsia="es-MX"/>
        </w:rPr>
      </w:pPr>
    </w:p>
    <w:p w14:paraId="4CE7ECD8" w14:textId="3F3CBE2E" w:rsidR="0066016F" w:rsidRPr="00DE11B8" w:rsidRDefault="0066016F" w:rsidP="0066016F">
      <w:pPr>
        <w:spacing w:line="360" w:lineRule="auto"/>
        <w:jc w:val="both"/>
        <w:rPr>
          <w:rFonts w:ascii="Palatino Linotype" w:hAnsi="Palatino Linotype"/>
          <w:b/>
        </w:rPr>
      </w:pPr>
      <w:r w:rsidRPr="00DE11B8">
        <w:rPr>
          <w:rFonts w:ascii="Palatino Linotype" w:hAnsi="Palatino Linotype"/>
          <w:b/>
        </w:rPr>
        <w:t>VISTO</w:t>
      </w:r>
      <w:r w:rsidRPr="00DE11B8">
        <w:rPr>
          <w:rFonts w:ascii="Palatino Linotype" w:hAnsi="Palatino Linotype"/>
        </w:rPr>
        <w:t xml:space="preserve"> el expediente formado con motivo del recurso de revisión </w:t>
      </w:r>
      <w:r w:rsidRPr="00DE11B8">
        <w:rPr>
          <w:rFonts w:ascii="Palatino Linotype" w:hAnsi="Palatino Linotype"/>
          <w:b/>
        </w:rPr>
        <w:t>0</w:t>
      </w:r>
      <w:r w:rsidR="007F1FA5" w:rsidRPr="00DE11B8">
        <w:rPr>
          <w:rFonts w:ascii="Palatino Linotype" w:hAnsi="Palatino Linotype"/>
          <w:b/>
        </w:rPr>
        <w:t>3472</w:t>
      </w:r>
      <w:r w:rsidRPr="00DE11B8">
        <w:rPr>
          <w:rFonts w:ascii="Palatino Linotype" w:hAnsi="Palatino Linotype"/>
          <w:b/>
        </w:rPr>
        <w:t>/INFOEM/IP/RR/20</w:t>
      </w:r>
      <w:r w:rsidR="009F2ED3" w:rsidRPr="00DE11B8">
        <w:rPr>
          <w:rFonts w:ascii="Palatino Linotype" w:hAnsi="Palatino Linotype"/>
          <w:b/>
        </w:rPr>
        <w:t>20</w:t>
      </w:r>
      <w:r w:rsidRPr="00DE11B8">
        <w:rPr>
          <w:rFonts w:ascii="Palatino Linotype" w:hAnsi="Palatino Linotype"/>
        </w:rPr>
        <w:t xml:space="preserve">, </w:t>
      </w:r>
      <w:r w:rsidR="006842DC" w:rsidRPr="00DE11B8">
        <w:rPr>
          <w:rFonts w:ascii="Palatino Linotype" w:hAnsi="Palatino Linotype"/>
        </w:rPr>
        <w:t xml:space="preserve">interpuesto por </w:t>
      </w:r>
      <w:r w:rsidR="007F1FA5" w:rsidRPr="00DE11B8">
        <w:rPr>
          <w:rFonts w:ascii="Palatino Linotype" w:hAnsi="Palatino Linotype"/>
        </w:rPr>
        <w:t xml:space="preserve">el </w:t>
      </w:r>
      <w:r w:rsidR="007F1FA5" w:rsidRPr="00DE11B8">
        <w:rPr>
          <w:rFonts w:ascii="Palatino Linotype" w:hAnsi="Palatino Linotype"/>
          <w:b/>
        </w:rPr>
        <w:t xml:space="preserve">C. </w:t>
      </w:r>
      <w:r w:rsidR="00C6560A">
        <w:rPr>
          <w:rFonts w:ascii="Palatino Linotype" w:hAnsi="Palatino Linotype"/>
          <w:b/>
          <w:sz w:val="22"/>
          <w:szCs w:val="22"/>
          <w:lang w:val="es-ES_tradnl"/>
        </w:rPr>
        <w:t>XXXXX XXXXXX XXXX</w:t>
      </w:r>
      <w:r w:rsidR="006842DC" w:rsidRPr="00DE11B8">
        <w:rPr>
          <w:rFonts w:ascii="Palatino Linotype" w:hAnsi="Palatino Linotype"/>
        </w:rPr>
        <w:t xml:space="preserve">, en lo sucesivo </w:t>
      </w:r>
      <w:r w:rsidR="006842DC" w:rsidRPr="00DE11B8">
        <w:rPr>
          <w:rFonts w:ascii="Palatino Linotype" w:hAnsi="Palatino Linotype"/>
          <w:b/>
        </w:rPr>
        <w:t>EL RECURRENTE</w:t>
      </w:r>
      <w:r w:rsidRPr="00DE11B8">
        <w:rPr>
          <w:rFonts w:ascii="Palatino Linotype" w:hAnsi="Palatino Linotype"/>
          <w:b/>
        </w:rPr>
        <w:t>,</w:t>
      </w:r>
      <w:r w:rsidRPr="00DE11B8">
        <w:rPr>
          <w:rFonts w:ascii="Palatino Linotype" w:hAnsi="Palatino Linotype"/>
        </w:rPr>
        <w:t xml:space="preserve"> en contra de la respuesta</w:t>
      </w:r>
      <w:r w:rsidR="006842DC" w:rsidRPr="00DE11B8">
        <w:rPr>
          <w:rFonts w:ascii="Palatino Linotype" w:hAnsi="Palatino Linotype"/>
        </w:rPr>
        <w:t xml:space="preserve"> de</w:t>
      </w:r>
      <w:r w:rsidRPr="00DE11B8">
        <w:rPr>
          <w:rFonts w:ascii="Palatino Linotype" w:hAnsi="Palatino Linotype"/>
          <w:b/>
        </w:rPr>
        <w:t xml:space="preserve"> </w:t>
      </w:r>
      <w:r w:rsidR="007F1FA5" w:rsidRPr="00DE11B8">
        <w:rPr>
          <w:rFonts w:ascii="Palatino Linotype" w:hAnsi="Palatino Linotype"/>
          <w:b/>
        </w:rPr>
        <w:t>la Secretaría de Seguridad</w:t>
      </w:r>
      <w:r w:rsidR="00BC0E53" w:rsidRPr="00DE11B8">
        <w:rPr>
          <w:rFonts w:ascii="Palatino Linotype" w:hAnsi="Palatino Linotype"/>
          <w:b/>
        </w:rPr>
        <w:t xml:space="preserve"> del Estado de México</w:t>
      </w:r>
      <w:r w:rsidRPr="00DE11B8">
        <w:rPr>
          <w:rFonts w:ascii="Palatino Linotype" w:hAnsi="Palatino Linotype"/>
        </w:rPr>
        <w:t xml:space="preserve">, en lo sucesivo </w:t>
      </w:r>
      <w:r w:rsidRPr="00DE11B8">
        <w:rPr>
          <w:rFonts w:ascii="Palatino Linotype" w:hAnsi="Palatino Linotype"/>
          <w:b/>
        </w:rPr>
        <w:t>EL SUJETO OBLIGADO</w:t>
      </w:r>
      <w:r w:rsidRPr="00DE11B8">
        <w:rPr>
          <w:rFonts w:ascii="Palatino Linotype" w:hAnsi="Palatino Linotype"/>
        </w:rPr>
        <w:t xml:space="preserve">, se procede a dictar la presente resolución con base en lo siguiente: </w:t>
      </w:r>
    </w:p>
    <w:p w14:paraId="7875FD39" w14:textId="77777777" w:rsidR="0066016F" w:rsidRPr="00DE11B8" w:rsidRDefault="0066016F" w:rsidP="0066016F">
      <w:pPr>
        <w:jc w:val="both"/>
        <w:rPr>
          <w:rFonts w:ascii="Palatino Linotype" w:hAnsi="Palatino Linotype" w:cs="Arial"/>
        </w:rPr>
      </w:pPr>
    </w:p>
    <w:p w14:paraId="61805CFB" w14:textId="77777777" w:rsidR="0066016F" w:rsidRPr="00DE11B8" w:rsidRDefault="0066016F" w:rsidP="0066016F">
      <w:pPr>
        <w:jc w:val="center"/>
        <w:rPr>
          <w:rFonts w:ascii="Palatino Linotype" w:hAnsi="Palatino Linotype" w:cs="Arial"/>
          <w:b/>
          <w:bCs/>
          <w:spacing w:val="60"/>
          <w:sz w:val="28"/>
          <w:lang w:val="es-ES_tradnl"/>
        </w:rPr>
      </w:pPr>
      <w:r w:rsidRPr="00DE11B8">
        <w:rPr>
          <w:rFonts w:ascii="Palatino Linotype" w:hAnsi="Palatino Linotype" w:cs="Arial"/>
          <w:b/>
          <w:bCs/>
          <w:spacing w:val="60"/>
          <w:sz w:val="28"/>
          <w:lang w:val="es-ES_tradnl"/>
        </w:rPr>
        <w:t>RESULTANDO</w:t>
      </w:r>
    </w:p>
    <w:p w14:paraId="147BEAF8" w14:textId="77777777" w:rsidR="0066016F" w:rsidRPr="00DE11B8" w:rsidRDefault="0066016F" w:rsidP="0066016F">
      <w:pPr>
        <w:jc w:val="center"/>
        <w:rPr>
          <w:rFonts w:ascii="Palatino Linotype" w:hAnsi="Palatino Linotype" w:cs="Arial"/>
          <w:b/>
          <w:bCs/>
          <w:spacing w:val="60"/>
          <w:lang w:val="es-ES_tradnl"/>
        </w:rPr>
      </w:pPr>
    </w:p>
    <w:p w14:paraId="70F1E124" w14:textId="152D4815" w:rsidR="0066016F" w:rsidRPr="00DE11B8" w:rsidRDefault="0066016F" w:rsidP="0066016F">
      <w:pPr>
        <w:pStyle w:val="Prrafodelista"/>
        <w:spacing w:line="360" w:lineRule="auto"/>
        <w:ind w:left="0"/>
        <w:jc w:val="both"/>
        <w:rPr>
          <w:rFonts w:ascii="Palatino Linotype" w:hAnsi="Palatino Linotype" w:cs="Arial"/>
        </w:rPr>
      </w:pPr>
      <w:r w:rsidRPr="00DE11B8">
        <w:rPr>
          <w:rFonts w:ascii="Palatino Linotype" w:hAnsi="Palatino Linotype" w:cs="Arial"/>
          <w:b/>
          <w:sz w:val="28"/>
          <w:szCs w:val="28"/>
        </w:rPr>
        <w:t xml:space="preserve">I. </w:t>
      </w:r>
      <w:r w:rsidRPr="00DE11B8">
        <w:rPr>
          <w:rFonts w:ascii="Palatino Linotype" w:hAnsi="Palatino Linotype"/>
        </w:rPr>
        <w:t xml:space="preserve">En fecha </w:t>
      </w:r>
      <w:r w:rsidR="000A272B" w:rsidRPr="00DE11B8">
        <w:rPr>
          <w:rFonts w:ascii="Palatino Linotype" w:hAnsi="Palatino Linotype"/>
        </w:rPr>
        <w:t>veinticuatro de agosto de dos mil veinte</w:t>
      </w:r>
      <w:r w:rsidRPr="00DE11B8">
        <w:rPr>
          <w:rFonts w:ascii="Palatino Linotype" w:hAnsi="Palatino Linotype"/>
        </w:rPr>
        <w:t xml:space="preserve">, </w:t>
      </w:r>
      <w:r w:rsidRPr="00DE11B8">
        <w:rPr>
          <w:rFonts w:ascii="Palatino Linotype" w:hAnsi="Palatino Linotype"/>
          <w:b/>
        </w:rPr>
        <w:t>EL RECURRENTE</w:t>
      </w:r>
      <w:r w:rsidRPr="00DE11B8">
        <w:rPr>
          <w:rFonts w:ascii="Palatino Linotype" w:hAnsi="Palatino Linotype"/>
        </w:rPr>
        <w:t xml:space="preserve"> presentó a través del Sistema de </w:t>
      </w:r>
      <w:r w:rsidRPr="00DE11B8">
        <w:rPr>
          <w:rFonts w:ascii="Palatino Linotype" w:hAnsi="Palatino Linotype" w:cs="Arial"/>
        </w:rPr>
        <w:t>Acceso</w:t>
      </w:r>
      <w:r w:rsidRPr="00DE11B8">
        <w:rPr>
          <w:rFonts w:ascii="Palatino Linotype" w:hAnsi="Palatino Linotype"/>
        </w:rPr>
        <w:t xml:space="preserve"> a la Información Mexiquense, en lo subsecuente </w:t>
      </w:r>
      <w:r w:rsidRPr="00DE11B8">
        <w:rPr>
          <w:rFonts w:ascii="Palatino Linotype" w:hAnsi="Palatino Linotype"/>
          <w:b/>
        </w:rPr>
        <w:t>EL SAIMEX</w:t>
      </w:r>
      <w:r w:rsidRPr="00DE11B8">
        <w:rPr>
          <w:rFonts w:ascii="Palatino Linotype" w:hAnsi="Palatino Linotype"/>
        </w:rPr>
        <w:t xml:space="preserve">, ante </w:t>
      </w:r>
      <w:r w:rsidRPr="00DE11B8">
        <w:rPr>
          <w:rFonts w:ascii="Palatino Linotype" w:hAnsi="Palatino Linotype"/>
          <w:b/>
        </w:rPr>
        <w:t>EL SUJETO OBLIGADO</w:t>
      </w:r>
      <w:r w:rsidRPr="00DE11B8">
        <w:rPr>
          <w:rFonts w:ascii="Palatino Linotype" w:hAnsi="Palatino Linotype"/>
        </w:rPr>
        <w:t xml:space="preserve">, la solicitud de acceso a la información pública, a la que se le asignó el número de expediente </w:t>
      </w:r>
      <w:r w:rsidR="000A272B" w:rsidRPr="00DE11B8">
        <w:rPr>
          <w:rFonts w:ascii="Palatino Linotype" w:hAnsi="Palatino Linotype"/>
          <w:b/>
          <w:bCs/>
        </w:rPr>
        <w:t>00364</w:t>
      </w:r>
      <w:r w:rsidR="006842DC" w:rsidRPr="00DE11B8">
        <w:rPr>
          <w:rFonts w:ascii="Palatino Linotype" w:hAnsi="Palatino Linotype"/>
          <w:b/>
          <w:bCs/>
        </w:rPr>
        <w:t>/S</w:t>
      </w:r>
      <w:r w:rsidR="000A272B" w:rsidRPr="00DE11B8">
        <w:rPr>
          <w:rFonts w:ascii="Palatino Linotype" w:hAnsi="Palatino Linotype"/>
          <w:b/>
          <w:bCs/>
        </w:rPr>
        <w:t>SEM</w:t>
      </w:r>
      <w:r w:rsidR="006842DC" w:rsidRPr="00DE11B8">
        <w:rPr>
          <w:rFonts w:ascii="Palatino Linotype" w:hAnsi="Palatino Linotype"/>
          <w:b/>
          <w:bCs/>
        </w:rPr>
        <w:t>/IP/2020</w:t>
      </w:r>
      <w:r w:rsidRPr="00DE11B8">
        <w:rPr>
          <w:rFonts w:ascii="Palatino Linotype" w:hAnsi="Palatino Linotype"/>
        </w:rPr>
        <w:t>, mediante la cual solicitó:</w:t>
      </w:r>
    </w:p>
    <w:p w14:paraId="0A571300" w14:textId="77777777" w:rsidR="0066016F" w:rsidRPr="00DE11B8" w:rsidRDefault="0066016F" w:rsidP="0066016F">
      <w:pPr>
        <w:ind w:right="901"/>
        <w:jc w:val="both"/>
        <w:rPr>
          <w:rFonts w:ascii="Palatino Linotype" w:hAnsi="Palatino Linotype" w:cs="Arial"/>
          <w:i/>
          <w:sz w:val="12"/>
          <w:szCs w:val="22"/>
          <w:lang w:eastAsia="es-MX"/>
        </w:rPr>
      </w:pPr>
    </w:p>
    <w:tbl>
      <w:tblPr>
        <w:tblStyle w:val="Tablaconcuadrcula"/>
        <w:tblW w:w="9006" w:type="dxa"/>
        <w:tblLook w:val="04A0" w:firstRow="1" w:lastRow="0" w:firstColumn="1" w:lastColumn="0" w:noHBand="0" w:noVBand="1"/>
      </w:tblPr>
      <w:tblGrid>
        <w:gridCol w:w="2990"/>
        <w:gridCol w:w="6016"/>
      </w:tblGrid>
      <w:tr w:rsidR="006842DC" w:rsidRPr="00DE11B8" w14:paraId="7F26445B" w14:textId="77777777" w:rsidTr="00FA7086">
        <w:trPr>
          <w:trHeight w:val="589"/>
        </w:trPr>
        <w:tc>
          <w:tcPr>
            <w:tcW w:w="2990" w:type="dxa"/>
            <w:shd w:val="clear" w:color="auto" w:fill="000000" w:themeFill="text1"/>
            <w:vAlign w:val="center"/>
          </w:tcPr>
          <w:p w14:paraId="5108B8D6" w14:textId="77777777" w:rsidR="006842DC" w:rsidRPr="00DE11B8" w:rsidRDefault="006842DC" w:rsidP="00FA7086">
            <w:pPr>
              <w:spacing w:line="360" w:lineRule="auto"/>
              <w:jc w:val="center"/>
              <w:rPr>
                <w:rFonts w:ascii="Palatino Linotype" w:hAnsi="Palatino Linotype"/>
                <w:b/>
                <w:color w:val="FFFFFF" w:themeColor="background1"/>
                <w:sz w:val="24"/>
                <w:szCs w:val="24"/>
                <w:lang w:val="es-ES" w:eastAsia="es-ES"/>
              </w:rPr>
            </w:pPr>
            <w:r w:rsidRPr="00DE11B8">
              <w:rPr>
                <w:rFonts w:ascii="Palatino Linotype" w:hAnsi="Palatino Linotype"/>
                <w:b/>
                <w:color w:val="FFFFFF" w:themeColor="background1"/>
                <w:lang w:val="es-ES"/>
              </w:rPr>
              <w:t>Número de Solicitud</w:t>
            </w:r>
          </w:p>
        </w:tc>
        <w:tc>
          <w:tcPr>
            <w:tcW w:w="6016" w:type="dxa"/>
            <w:shd w:val="clear" w:color="auto" w:fill="000000" w:themeFill="text1"/>
            <w:vAlign w:val="center"/>
          </w:tcPr>
          <w:p w14:paraId="56A7D1BE" w14:textId="77777777" w:rsidR="006842DC" w:rsidRPr="00DE11B8" w:rsidRDefault="006842DC" w:rsidP="00FA7086">
            <w:pPr>
              <w:tabs>
                <w:tab w:val="left" w:pos="1125"/>
              </w:tabs>
              <w:spacing w:line="360" w:lineRule="auto"/>
              <w:jc w:val="center"/>
              <w:rPr>
                <w:rFonts w:ascii="Palatino Linotype" w:hAnsi="Palatino Linotype"/>
                <w:b/>
                <w:sz w:val="24"/>
                <w:szCs w:val="24"/>
                <w:lang w:val="es-ES" w:eastAsia="es-ES"/>
              </w:rPr>
            </w:pPr>
            <w:r w:rsidRPr="00DE11B8">
              <w:rPr>
                <w:rFonts w:ascii="Palatino Linotype" w:hAnsi="Palatino Linotype"/>
                <w:b/>
                <w:lang w:val="es-ES"/>
              </w:rPr>
              <w:t>Contenido</w:t>
            </w:r>
          </w:p>
        </w:tc>
      </w:tr>
      <w:tr w:rsidR="006842DC" w:rsidRPr="00DE11B8" w14:paraId="78E0AEE5" w14:textId="77777777" w:rsidTr="00FA7086">
        <w:trPr>
          <w:trHeight w:val="792"/>
        </w:trPr>
        <w:tc>
          <w:tcPr>
            <w:tcW w:w="2990" w:type="dxa"/>
            <w:vAlign w:val="center"/>
          </w:tcPr>
          <w:p w14:paraId="7A194B32" w14:textId="72C9ACBB" w:rsidR="006842DC" w:rsidRPr="00DE11B8" w:rsidRDefault="00531831" w:rsidP="00FA7086">
            <w:pPr>
              <w:spacing w:line="360" w:lineRule="auto"/>
              <w:jc w:val="center"/>
              <w:rPr>
                <w:rFonts w:ascii="Palatino Linotype" w:hAnsi="Palatino Linotype"/>
                <w:lang w:val="es-ES" w:eastAsia="es-ES"/>
              </w:rPr>
            </w:pPr>
            <w:r w:rsidRPr="00DE11B8">
              <w:rPr>
                <w:rFonts w:ascii="Palatino Linotype" w:hAnsi="Palatino Linotype"/>
                <w:b/>
                <w:bCs/>
              </w:rPr>
              <w:t>00364/SSEM/IP/2020</w:t>
            </w:r>
          </w:p>
        </w:tc>
        <w:tc>
          <w:tcPr>
            <w:tcW w:w="6016" w:type="dxa"/>
          </w:tcPr>
          <w:p w14:paraId="3766ABFC" w14:textId="2C276C60" w:rsidR="006842DC" w:rsidRPr="00DE11B8" w:rsidRDefault="006842DC" w:rsidP="00116A94">
            <w:pPr>
              <w:spacing w:line="360" w:lineRule="auto"/>
              <w:jc w:val="both"/>
              <w:rPr>
                <w:rFonts w:ascii="Palatino Linotype" w:hAnsi="Palatino Linotype"/>
                <w:i/>
                <w:lang w:val="es-ES" w:eastAsia="es-ES"/>
              </w:rPr>
            </w:pPr>
            <w:r w:rsidRPr="00DE11B8">
              <w:rPr>
                <w:rFonts w:ascii="Palatino Linotype" w:hAnsi="Palatino Linotype"/>
                <w:bCs/>
                <w:sz w:val="16"/>
              </w:rPr>
              <w:t>“</w:t>
            </w:r>
            <w:r w:rsidR="00531831" w:rsidRPr="00DE11B8">
              <w:rPr>
                <w:rFonts w:ascii="Palatino Linotype" w:hAnsi="Palatino Linotype"/>
                <w:bCs/>
                <w:sz w:val="16"/>
              </w:rPr>
              <w:t>SOLICITO SE ME INFORME CUANTAS MULTAS DE TRANSITO COMETIDAS EN EL MUNICIPIO DE NEZAHUALCOYOTL HUBO EN EL MES DE ABRIL DE 2O2O, DE ESAS MULTAS A CUANTOS VEHICULOS REMITIERON AL CORRALON, CUAL CORRALON ES EL QUE LES CORRESPONDE, CUANTO DEBE DE COBRARLES EL CORRALON Y CUANTOS AUTOS FUERON REMOLCADOS AUN CUANDO EL CONDUCTOR SOLICITO LLEVAR EL MISMO SU VEHICULO AL CORRALON.</w:t>
            </w:r>
            <w:r w:rsidRPr="00DE11B8">
              <w:rPr>
                <w:rFonts w:ascii="Palatino Linotype" w:hAnsi="Palatino Linotype"/>
                <w:bCs/>
                <w:sz w:val="16"/>
              </w:rPr>
              <w:t>”</w:t>
            </w:r>
            <w:r w:rsidR="00531831" w:rsidRPr="00DE11B8">
              <w:rPr>
                <w:rFonts w:ascii="Palatino Linotype" w:hAnsi="Palatino Linotype"/>
                <w:bCs/>
                <w:sz w:val="16"/>
              </w:rPr>
              <w:t xml:space="preserve"> (Sic)</w:t>
            </w:r>
          </w:p>
        </w:tc>
      </w:tr>
    </w:tbl>
    <w:p w14:paraId="642C1D94" w14:textId="77777777" w:rsidR="0066016F" w:rsidRPr="00DE11B8" w:rsidRDefault="0066016F" w:rsidP="0066016F">
      <w:pPr>
        <w:ind w:right="901"/>
        <w:jc w:val="both"/>
        <w:rPr>
          <w:rFonts w:ascii="Palatino Linotype" w:hAnsi="Palatino Linotype" w:cs="Arial"/>
        </w:rPr>
      </w:pPr>
    </w:p>
    <w:p w14:paraId="0CE8D5B6" w14:textId="77777777" w:rsidR="00E46051" w:rsidRPr="00DE11B8" w:rsidRDefault="00E46051" w:rsidP="0066016F">
      <w:pPr>
        <w:spacing w:line="360" w:lineRule="auto"/>
        <w:jc w:val="both"/>
        <w:rPr>
          <w:rFonts w:ascii="Palatino Linotype" w:hAnsi="Palatino Linotype" w:cs="Arial"/>
          <w:b/>
        </w:rPr>
      </w:pPr>
    </w:p>
    <w:p w14:paraId="0B77A789"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b/>
        </w:rPr>
        <w:t>MODALIDAD DE ENTREGA:</w:t>
      </w:r>
      <w:r w:rsidRPr="00DE11B8">
        <w:rPr>
          <w:rFonts w:ascii="Palatino Linotype" w:hAnsi="Palatino Linotype" w:cs="Arial"/>
        </w:rPr>
        <w:t xml:space="preserve"> Vía </w:t>
      </w:r>
      <w:r w:rsidRPr="00DE11B8">
        <w:rPr>
          <w:rFonts w:ascii="Palatino Linotype" w:hAnsi="Palatino Linotype" w:cs="Arial"/>
          <w:b/>
        </w:rPr>
        <w:t>SAIMEX</w:t>
      </w:r>
      <w:r w:rsidRPr="00DE11B8">
        <w:rPr>
          <w:rFonts w:ascii="Palatino Linotype" w:hAnsi="Palatino Linotype" w:cs="Arial"/>
        </w:rPr>
        <w:t>.</w:t>
      </w:r>
    </w:p>
    <w:p w14:paraId="0862F469" w14:textId="77777777" w:rsidR="0066016F" w:rsidRPr="00DE11B8" w:rsidRDefault="0066016F" w:rsidP="0066016F">
      <w:pPr>
        <w:spacing w:line="360" w:lineRule="auto"/>
        <w:jc w:val="both"/>
        <w:rPr>
          <w:rFonts w:ascii="Palatino Linotype" w:hAnsi="Palatino Linotype" w:cs="Arial"/>
          <w:sz w:val="14"/>
        </w:rPr>
      </w:pPr>
    </w:p>
    <w:p w14:paraId="7A90EDB1" w14:textId="485FC4C2" w:rsidR="00FE703F" w:rsidRPr="00DE11B8" w:rsidRDefault="0066016F" w:rsidP="0066016F">
      <w:pPr>
        <w:spacing w:line="360" w:lineRule="auto"/>
        <w:jc w:val="both"/>
        <w:rPr>
          <w:rFonts w:ascii="Palatino Linotype" w:hAnsi="Palatino Linotype" w:cs="Arial"/>
        </w:rPr>
      </w:pPr>
      <w:r w:rsidRPr="00DE11B8">
        <w:rPr>
          <w:rFonts w:ascii="Palatino Linotype" w:hAnsi="Palatino Linotype" w:cs="Arial"/>
          <w:b/>
          <w:sz w:val="28"/>
          <w:szCs w:val="28"/>
        </w:rPr>
        <w:t>II.</w:t>
      </w:r>
      <w:r w:rsidRPr="00DE11B8">
        <w:rPr>
          <w:rFonts w:ascii="Palatino Linotype" w:hAnsi="Palatino Linotype" w:cs="Arial"/>
        </w:rPr>
        <w:t xml:space="preserve"> De las constancias que obran en el expediente electrónico del </w:t>
      </w:r>
      <w:r w:rsidRPr="00DE11B8">
        <w:rPr>
          <w:rFonts w:ascii="Palatino Linotype" w:hAnsi="Palatino Linotype" w:cs="Arial"/>
          <w:b/>
        </w:rPr>
        <w:t>SAIMEX</w:t>
      </w:r>
      <w:r w:rsidRPr="00DE11B8">
        <w:rPr>
          <w:rFonts w:ascii="Palatino Linotype" w:hAnsi="Palatino Linotype" w:cs="Arial"/>
        </w:rPr>
        <w:t xml:space="preserve">, se advierte que el </w:t>
      </w:r>
      <w:r w:rsidR="00666DBF" w:rsidRPr="00DE11B8">
        <w:rPr>
          <w:rFonts w:ascii="Palatino Linotype" w:hAnsi="Palatino Linotype" w:cs="Arial"/>
        </w:rPr>
        <w:t>veintisiete de agosto</w:t>
      </w:r>
      <w:r w:rsidRPr="00DE11B8">
        <w:rPr>
          <w:rFonts w:ascii="Palatino Linotype" w:hAnsi="Palatino Linotype" w:cs="Arial"/>
        </w:rPr>
        <w:t xml:space="preserve"> de dos mil </w:t>
      </w:r>
      <w:r w:rsidR="00A319BB" w:rsidRPr="00DE11B8">
        <w:rPr>
          <w:rFonts w:ascii="Palatino Linotype" w:hAnsi="Palatino Linotype" w:cs="Arial"/>
        </w:rPr>
        <w:t>veinte</w:t>
      </w:r>
      <w:r w:rsidRPr="00DE11B8">
        <w:rPr>
          <w:rFonts w:ascii="Palatino Linotype" w:hAnsi="Palatino Linotype" w:cs="Arial"/>
        </w:rPr>
        <w:t xml:space="preserve">, </w:t>
      </w:r>
      <w:r w:rsidR="00CB656A" w:rsidRPr="00DE11B8">
        <w:rPr>
          <w:rFonts w:ascii="Palatino Linotype" w:hAnsi="Palatino Linotype" w:cs="Arial"/>
        </w:rPr>
        <w:t>la</w:t>
      </w:r>
      <w:r w:rsidRPr="00DE11B8">
        <w:rPr>
          <w:rFonts w:ascii="Palatino Linotype" w:hAnsi="Palatino Linotype" w:cs="Arial"/>
        </w:rPr>
        <w:t xml:space="preserve"> Titular de la Unidad de Transparencia</w:t>
      </w:r>
      <w:r w:rsidR="00CB656A" w:rsidRPr="00DE11B8">
        <w:rPr>
          <w:rFonts w:ascii="Palatino Linotype" w:hAnsi="Palatino Linotype" w:cs="Arial"/>
        </w:rPr>
        <w:t>,</w:t>
      </w:r>
      <w:r w:rsidRPr="00DE11B8">
        <w:rPr>
          <w:rFonts w:ascii="Palatino Linotype" w:hAnsi="Palatino Linotype" w:cs="Arial"/>
        </w:rPr>
        <w:t xml:space="preserve"> </w:t>
      </w:r>
      <w:r w:rsidR="00B203FB" w:rsidRPr="00DE11B8">
        <w:rPr>
          <w:rFonts w:ascii="Palatino Linotype" w:hAnsi="Palatino Linotype" w:cs="Arial"/>
        </w:rPr>
        <w:t>dio respuesta</w:t>
      </w:r>
      <w:r w:rsidR="00CB656A" w:rsidRPr="00DE11B8">
        <w:rPr>
          <w:rFonts w:ascii="Palatino Linotype" w:hAnsi="Palatino Linotype" w:cs="Arial"/>
        </w:rPr>
        <w:t xml:space="preserve"> al </w:t>
      </w:r>
      <w:r w:rsidR="00CB656A" w:rsidRPr="00DE11B8">
        <w:rPr>
          <w:rFonts w:ascii="Palatino Linotype" w:hAnsi="Palatino Linotype" w:cs="Arial"/>
          <w:b/>
        </w:rPr>
        <w:t>RECURRENTE</w:t>
      </w:r>
      <w:r w:rsidR="00B203FB" w:rsidRPr="00DE11B8">
        <w:rPr>
          <w:rFonts w:ascii="Palatino Linotype" w:hAnsi="Palatino Linotype" w:cs="Arial"/>
        </w:rPr>
        <w:t>,</w:t>
      </w:r>
      <w:r w:rsidR="00CB656A" w:rsidRPr="00DE11B8">
        <w:rPr>
          <w:rFonts w:ascii="Palatino Linotype" w:hAnsi="Palatino Linotype" w:cs="Arial"/>
        </w:rPr>
        <w:t xml:space="preserve"> </w:t>
      </w:r>
      <w:r w:rsidR="00FE703F" w:rsidRPr="00DE11B8">
        <w:rPr>
          <w:rFonts w:ascii="Palatino Linotype" w:hAnsi="Palatino Linotype" w:cs="Arial"/>
        </w:rPr>
        <w:t xml:space="preserve">pronunciándose en los siguientes términos: </w:t>
      </w:r>
    </w:p>
    <w:p w14:paraId="3BDDA3C8" w14:textId="77777777" w:rsidR="00AE0FF9" w:rsidRPr="00DE11B8" w:rsidRDefault="00AE0FF9" w:rsidP="0066016F">
      <w:pPr>
        <w:spacing w:line="360" w:lineRule="auto"/>
        <w:jc w:val="both"/>
        <w:rPr>
          <w:rFonts w:ascii="Palatino Linotype" w:hAnsi="Palatino Linotype" w:cs="Arial"/>
        </w:rPr>
      </w:pPr>
    </w:p>
    <w:p w14:paraId="0E45F913" w14:textId="0B59B0DA" w:rsidR="00AE0FF9" w:rsidRPr="00DE11B8" w:rsidRDefault="00AE0FF9" w:rsidP="00AE0FF9">
      <w:pPr>
        <w:spacing w:line="276" w:lineRule="auto"/>
        <w:ind w:left="851" w:right="899"/>
        <w:jc w:val="right"/>
        <w:rPr>
          <w:rFonts w:ascii="Palatino Linotype" w:hAnsi="Palatino Linotype"/>
          <w:i/>
          <w:noProof/>
          <w:sz w:val="22"/>
          <w:szCs w:val="22"/>
          <w:lang w:eastAsia="es-MX"/>
        </w:rPr>
      </w:pPr>
      <w:r w:rsidRPr="00DE11B8">
        <w:rPr>
          <w:rFonts w:ascii="Palatino Linotype" w:hAnsi="Palatino Linotype"/>
          <w:i/>
          <w:noProof/>
          <w:sz w:val="22"/>
          <w:szCs w:val="22"/>
          <w:lang w:eastAsia="es-MX"/>
        </w:rPr>
        <w:t>“Folio de la solicitud: 00364/SSEM/IP/2020</w:t>
      </w:r>
    </w:p>
    <w:p w14:paraId="2D7103ED" w14:textId="6BC431EC" w:rsidR="00AE0FF9" w:rsidRPr="00DE11B8" w:rsidRDefault="00AE0FF9" w:rsidP="00AE0FF9">
      <w:pPr>
        <w:spacing w:line="276" w:lineRule="auto"/>
        <w:ind w:left="851" w:right="899"/>
        <w:jc w:val="both"/>
        <w:rPr>
          <w:rFonts w:ascii="Palatino Linotype" w:hAnsi="Palatino Linotype"/>
          <w:i/>
          <w:noProof/>
          <w:sz w:val="22"/>
          <w:szCs w:val="22"/>
          <w:lang w:eastAsia="es-MX"/>
        </w:rPr>
      </w:pPr>
      <w:r w:rsidRPr="00DE11B8">
        <w:rPr>
          <w:rFonts w:ascii="Palatino Linotype" w:hAnsi="Palatino Linotype"/>
          <w:i/>
          <w:noProof/>
          <w:sz w:val="22"/>
          <w:szCs w:val="22"/>
          <w:lang w:eastAsia="es-MX"/>
        </w:rPr>
        <w:t>SE ANEXA ACUERDO DE INCOMPETENCIA EN FORMATO PDF, EN CASO DE PRESENTAR PROBLEMAS CON LA RECEPCIÓN DEL MISMO, LE PEDIMOS SE COMUNIQUE A LA UNIDAD DE TRANSPARENCIA DE LA SECRETARÍA DE SEGURIDAD DEL ESTADO DE MÉXICO, AL TELÉFONO 722 2 79 62 00 EXT. 4158, DE LUNES A VIERNES, EN UN HORARIO DE 9:00 A 18:00 HRS.</w:t>
      </w:r>
    </w:p>
    <w:p w14:paraId="63B07383" w14:textId="77777777" w:rsidR="00AE0FF9" w:rsidRPr="00DE11B8" w:rsidRDefault="00AE0FF9" w:rsidP="00AE0FF9">
      <w:pPr>
        <w:spacing w:line="276" w:lineRule="auto"/>
        <w:ind w:left="851" w:right="899"/>
        <w:jc w:val="both"/>
        <w:rPr>
          <w:rFonts w:ascii="Palatino Linotype" w:hAnsi="Palatino Linotype"/>
          <w:i/>
          <w:noProof/>
          <w:sz w:val="22"/>
          <w:szCs w:val="22"/>
          <w:lang w:eastAsia="es-MX"/>
        </w:rPr>
      </w:pPr>
      <w:r w:rsidRPr="00DE11B8">
        <w:rPr>
          <w:rFonts w:ascii="Palatino Linotype" w:hAnsi="Palatino Linotype"/>
          <w:i/>
          <w:noProof/>
          <w:sz w:val="22"/>
          <w:szCs w:val="22"/>
          <w:lang w:eastAsia="es-MX"/>
        </w:rPr>
        <w:t>ATENTAMENTE</w:t>
      </w:r>
    </w:p>
    <w:p w14:paraId="6CB3CE15" w14:textId="3EB1F3FB" w:rsidR="002D543D" w:rsidRPr="00DE11B8" w:rsidRDefault="00AE0FF9" w:rsidP="00AE0FF9">
      <w:pPr>
        <w:spacing w:line="276" w:lineRule="auto"/>
        <w:ind w:left="851" w:right="899"/>
        <w:jc w:val="both"/>
        <w:rPr>
          <w:rFonts w:ascii="Palatino Linotype" w:hAnsi="Palatino Linotype"/>
          <w:i/>
          <w:noProof/>
          <w:sz w:val="22"/>
          <w:szCs w:val="22"/>
          <w:lang w:eastAsia="es-MX"/>
        </w:rPr>
      </w:pPr>
      <w:r w:rsidRPr="00DE11B8">
        <w:rPr>
          <w:rFonts w:ascii="Palatino Linotype" w:hAnsi="Palatino Linotype"/>
          <w:i/>
          <w:noProof/>
          <w:sz w:val="22"/>
          <w:szCs w:val="22"/>
          <w:lang w:eastAsia="es-MX"/>
        </w:rPr>
        <w:t>M. en D. Larissa León Arce”</w:t>
      </w:r>
    </w:p>
    <w:p w14:paraId="4281C4E1" w14:textId="03178578" w:rsidR="00FE703F" w:rsidRPr="00DE11B8" w:rsidRDefault="002D50C3" w:rsidP="0066016F">
      <w:pPr>
        <w:spacing w:line="360" w:lineRule="auto"/>
        <w:jc w:val="both"/>
        <w:rPr>
          <w:rFonts w:ascii="Palatino Linotype" w:hAnsi="Palatino Linotype" w:cs="Arial"/>
        </w:rPr>
      </w:pPr>
      <w:r w:rsidRPr="00DE11B8">
        <w:rPr>
          <w:noProof/>
          <w:lang w:eastAsia="es-MX"/>
        </w:rPr>
        <w:t xml:space="preserve">                                              </w:t>
      </w:r>
    </w:p>
    <w:p w14:paraId="65C976AC" w14:textId="53914A22" w:rsidR="00FE703F" w:rsidRPr="00DE11B8" w:rsidRDefault="00FE703F" w:rsidP="0066016F">
      <w:pPr>
        <w:spacing w:line="360" w:lineRule="auto"/>
        <w:jc w:val="both"/>
        <w:rPr>
          <w:rFonts w:ascii="Palatino Linotype" w:hAnsi="Palatino Linotype" w:cs="Arial"/>
        </w:rPr>
      </w:pPr>
    </w:p>
    <w:p w14:paraId="5747181D" w14:textId="5B0EFCB6" w:rsidR="0066016F" w:rsidRPr="00DE11B8" w:rsidRDefault="002D50C3" w:rsidP="002D50C3">
      <w:pPr>
        <w:tabs>
          <w:tab w:val="left" w:pos="8080"/>
        </w:tabs>
        <w:spacing w:line="360" w:lineRule="auto"/>
        <w:ind w:right="49"/>
        <w:jc w:val="both"/>
        <w:rPr>
          <w:rFonts w:ascii="Palatino Linotype" w:hAnsi="Palatino Linotype" w:cs="Arial"/>
        </w:rPr>
      </w:pPr>
      <w:r w:rsidRPr="00DE11B8">
        <w:rPr>
          <w:rFonts w:ascii="Palatino Linotype" w:hAnsi="Palatino Linotype" w:cs="Arial"/>
          <w:lang w:val="es-ES_tradnl"/>
        </w:rPr>
        <w:t xml:space="preserve">Cabe hacer mención, que </w:t>
      </w:r>
      <w:r w:rsidRPr="00DE11B8">
        <w:rPr>
          <w:rFonts w:ascii="Palatino Linotype" w:hAnsi="Palatino Linotype" w:cs="Arial"/>
          <w:b/>
          <w:lang w:val="es-ES_tradnl"/>
        </w:rPr>
        <w:t>EL SUJETO OBLIGADO</w:t>
      </w:r>
      <w:r w:rsidRPr="00DE11B8">
        <w:rPr>
          <w:rFonts w:ascii="Palatino Linotype" w:hAnsi="Palatino Linotype" w:cs="Arial"/>
          <w:lang w:val="es-ES_tradnl"/>
        </w:rPr>
        <w:t xml:space="preserve"> anexó un archivo electrónico denominado </w:t>
      </w:r>
      <w:r w:rsidRPr="00DE11B8">
        <w:rPr>
          <w:rFonts w:ascii="Palatino Linotype" w:hAnsi="Palatino Linotype" w:cs="Arial"/>
          <w:b/>
        </w:rPr>
        <w:t>“</w:t>
      </w:r>
      <w:r w:rsidRPr="00DE11B8">
        <w:rPr>
          <w:rFonts w:ascii="Palatino Linotype" w:hAnsi="Palatino Linotype" w:cs="Arial"/>
          <w:b/>
          <w:i/>
        </w:rPr>
        <w:t>INCOM 364.pdf”,</w:t>
      </w:r>
      <w:r w:rsidRPr="00DE11B8">
        <w:rPr>
          <w:rFonts w:ascii="Palatino Linotype" w:hAnsi="Palatino Linotype" w:cs="Arial"/>
          <w:lang w:val="es-ES_tradnl"/>
        </w:rPr>
        <w:t xml:space="preserve"> el cual contiene el oficio de fecha veinticinco de agosto de dos mil veinte, suscrito por la Titular de la Unidad de Transparencia, en el que </w:t>
      </w:r>
      <w:r w:rsidR="00E46051" w:rsidRPr="00DE11B8">
        <w:rPr>
          <w:rFonts w:ascii="Palatino Linotype" w:hAnsi="Palatino Linotype" w:cs="Arial"/>
          <w:lang w:val="es-ES_tradnl"/>
        </w:rPr>
        <w:t>inform</w:t>
      </w:r>
      <w:r w:rsidR="00C6560A">
        <w:rPr>
          <w:rFonts w:ascii="Palatino Linotype" w:hAnsi="Palatino Linotype" w:cs="Arial"/>
          <w:lang w:val="es-ES_tradnl"/>
        </w:rPr>
        <w:t>ó</w:t>
      </w:r>
      <w:r w:rsidR="00E46051" w:rsidRPr="00DE11B8">
        <w:rPr>
          <w:rFonts w:ascii="Palatino Linotype" w:hAnsi="Palatino Linotype" w:cs="Arial"/>
          <w:lang w:val="es-ES_tradnl"/>
        </w:rPr>
        <w:t xml:space="preserve"> sobre</w:t>
      </w:r>
      <w:r w:rsidRPr="00DE11B8">
        <w:rPr>
          <w:rFonts w:ascii="Palatino Linotype" w:hAnsi="Palatino Linotype" w:cs="Arial"/>
          <w:lang w:val="es-ES_tradnl"/>
        </w:rPr>
        <w:t xml:space="preserve"> su incompetencia para dar contestación a la solicitud de referencia, como a continuación se muestra:</w:t>
      </w:r>
    </w:p>
    <w:p w14:paraId="1D689573" w14:textId="77777777" w:rsidR="00BE25A3" w:rsidRPr="00DE11B8" w:rsidRDefault="00BE25A3" w:rsidP="0066016F">
      <w:pPr>
        <w:spacing w:line="360" w:lineRule="auto"/>
        <w:jc w:val="both"/>
        <w:rPr>
          <w:rFonts w:ascii="Palatino Linotype" w:hAnsi="Palatino Linotype" w:cs="Arial"/>
        </w:rPr>
      </w:pPr>
    </w:p>
    <w:p w14:paraId="503A17E5" w14:textId="680C6717" w:rsidR="00BE25A3" w:rsidRPr="00DE11B8" w:rsidRDefault="00C32DB8" w:rsidP="0066016F">
      <w:pPr>
        <w:spacing w:line="360" w:lineRule="auto"/>
        <w:jc w:val="both"/>
        <w:rPr>
          <w:rFonts w:ascii="Palatino Linotype" w:hAnsi="Palatino Linotype" w:cs="Arial"/>
        </w:rPr>
      </w:pPr>
      <w:r w:rsidRPr="00DE11B8">
        <w:rPr>
          <w:noProof/>
          <w:lang w:eastAsia="es-MX"/>
        </w:rPr>
        <w:lastRenderedPageBreak/>
        <mc:AlternateContent>
          <mc:Choice Requires="wps">
            <w:drawing>
              <wp:anchor distT="0" distB="0" distL="114300" distR="114300" simplePos="0" relativeHeight="251669504" behindDoc="0" locked="0" layoutInCell="1" allowOverlap="1" wp14:anchorId="3EDBCB20" wp14:editId="7F2C2943">
                <wp:simplePos x="0" y="0"/>
                <wp:positionH relativeFrom="column">
                  <wp:posOffset>710565</wp:posOffset>
                </wp:positionH>
                <wp:positionV relativeFrom="paragraph">
                  <wp:posOffset>355600</wp:posOffset>
                </wp:positionV>
                <wp:extent cx="4514850" cy="247650"/>
                <wp:effectExtent l="57150" t="19050" r="76200" b="95250"/>
                <wp:wrapNone/>
                <wp:docPr id="18" name="Proceso 18"/>
                <wp:cNvGraphicFramePr/>
                <a:graphic xmlns:a="http://schemas.openxmlformats.org/drawingml/2006/main">
                  <a:graphicData uri="http://schemas.microsoft.com/office/word/2010/wordprocessingShape">
                    <wps:wsp>
                      <wps:cNvSpPr/>
                      <wps:spPr>
                        <a:xfrm>
                          <a:off x="0" y="0"/>
                          <a:ext cx="4514850" cy="247650"/>
                        </a:xfrm>
                        <a:prstGeom prst="flowChartProcess">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9DCDFA7" id="_x0000_t109" coordsize="21600,21600" o:spt="109" path="m,l,21600r21600,l21600,xe">
                <v:stroke joinstyle="miter"/>
                <v:path gradientshapeok="t" o:connecttype="rect"/>
              </v:shapetype>
              <v:shape id="Proceso 18" o:spid="_x0000_s1026" type="#_x0000_t109" style="position:absolute;margin-left:55.95pt;margin-top:28pt;width:355.5pt;height:1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" filled="f" strokecolor="red">
                <v:shadow on="t" color="black" opacity="22937f" origin=",.5" offset="0,.63889mm"/>
              </v:shape>
            </w:pict>
          </mc:Fallback>
        </mc:AlternateContent>
      </w:r>
      <w:r w:rsidR="00BE25A3" w:rsidRPr="00DE11B8">
        <w:rPr>
          <w:noProof/>
          <w:lang w:eastAsia="es-MX"/>
        </w:rPr>
        <w:t xml:space="preserve">                   </w:t>
      </w:r>
      <w:r w:rsidR="00BE25A3" w:rsidRPr="00DE11B8">
        <w:rPr>
          <w:noProof/>
          <w:lang w:eastAsia="es-MX"/>
        </w:rPr>
        <w:drawing>
          <wp:inline distT="0" distB="0" distL="0" distR="0" wp14:anchorId="1AE264D6" wp14:editId="45C71065">
            <wp:extent cx="4543425" cy="20002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424" t="30404" r="31751" b="24576"/>
                    <a:stretch/>
                  </pic:blipFill>
                  <pic:spPr bwMode="auto">
                    <a:xfrm>
                      <a:off x="0" y="0"/>
                      <a:ext cx="4543425" cy="20002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48738A0" w14:textId="5F103CBD" w:rsidR="002B6F0D" w:rsidRPr="00DE11B8" w:rsidRDefault="00FE703F" w:rsidP="0066016F">
      <w:pPr>
        <w:pStyle w:val="Prrafodelista"/>
        <w:spacing w:before="240" w:after="240" w:line="360" w:lineRule="auto"/>
        <w:ind w:left="0"/>
        <w:jc w:val="both"/>
        <w:rPr>
          <w:noProof/>
          <w:lang w:eastAsia="es-MX"/>
        </w:rPr>
      </w:pPr>
      <w:r w:rsidRPr="00DE11B8">
        <w:rPr>
          <w:noProof/>
          <w:lang w:eastAsia="es-MX"/>
        </w:rPr>
        <w:t xml:space="preserve">                  </w:t>
      </w:r>
      <w:r w:rsidR="00BE25A3" w:rsidRPr="00DE11B8">
        <w:rPr>
          <w:noProof/>
          <w:lang w:eastAsia="es-MX"/>
        </w:rPr>
        <w:drawing>
          <wp:inline distT="0" distB="0" distL="0" distR="0" wp14:anchorId="1049319C" wp14:editId="1AE5057D">
            <wp:extent cx="4543425" cy="2200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95" t="12277" r="31751" b="34224"/>
                    <a:stretch/>
                  </pic:blipFill>
                  <pic:spPr bwMode="auto">
                    <a:xfrm>
                      <a:off x="0" y="0"/>
                      <a:ext cx="4543425" cy="22002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1CE7059" w14:textId="14FEA600" w:rsidR="0066016F" w:rsidRPr="00DE11B8" w:rsidRDefault="0066016F" w:rsidP="00C32DB8">
      <w:pPr>
        <w:pStyle w:val="Prrafodelista"/>
        <w:spacing w:before="240" w:after="240" w:line="360" w:lineRule="auto"/>
        <w:ind w:left="0"/>
        <w:jc w:val="both"/>
        <w:rPr>
          <w:rFonts w:ascii="Palatino Linotype" w:hAnsi="Palatino Linotype"/>
          <w:b/>
        </w:rPr>
      </w:pPr>
      <w:r w:rsidRPr="00DE11B8">
        <w:rPr>
          <w:rFonts w:ascii="Palatino Linotype" w:hAnsi="Palatino Linotype"/>
          <w:b/>
          <w:sz w:val="28"/>
          <w:szCs w:val="28"/>
        </w:rPr>
        <w:t>III.</w:t>
      </w:r>
      <w:r w:rsidRPr="00DE11B8">
        <w:rPr>
          <w:rFonts w:ascii="Palatino Linotype" w:hAnsi="Palatino Linotype"/>
        </w:rPr>
        <w:t xml:space="preserve"> Inconforme con la </w:t>
      </w:r>
      <w:r w:rsidRPr="00DE11B8">
        <w:rPr>
          <w:rFonts w:ascii="Palatino Linotype" w:hAnsi="Palatino Linotype" w:cs="Arial"/>
        </w:rPr>
        <w:t xml:space="preserve">respuesta, el </w:t>
      </w:r>
      <w:r w:rsidR="0096369D" w:rsidRPr="00DE11B8">
        <w:rPr>
          <w:rFonts w:ascii="Palatino Linotype" w:hAnsi="Palatino Linotype" w:cs="Arial"/>
        </w:rPr>
        <w:t>veintisiete</w:t>
      </w:r>
      <w:r w:rsidRPr="00DE11B8">
        <w:rPr>
          <w:rFonts w:ascii="Palatino Linotype" w:hAnsi="Palatino Linotype" w:cs="Arial"/>
        </w:rPr>
        <w:t xml:space="preserve"> de </w:t>
      </w:r>
      <w:r w:rsidR="00360C81" w:rsidRPr="00DE11B8">
        <w:rPr>
          <w:rFonts w:ascii="Palatino Linotype" w:hAnsi="Palatino Linotype" w:cs="Arial"/>
        </w:rPr>
        <w:t>agosto</w:t>
      </w:r>
      <w:r w:rsidRPr="00DE11B8">
        <w:rPr>
          <w:rFonts w:ascii="Palatino Linotype" w:hAnsi="Palatino Linotype" w:cs="Arial"/>
        </w:rPr>
        <w:t xml:space="preserve"> del año dos mil </w:t>
      </w:r>
      <w:r w:rsidR="00360C81" w:rsidRPr="00DE11B8">
        <w:rPr>
          <w:rFonts w:ascii="Palatino Linotype" w:hAnsi="Palatino Linotype" w:cs="Arial"/>
        </w:rPr>
        <w:t>veinte</w:t>
      </w:r>
      <w:r w:rsidRPr="00DE11B8">
        <w:rPr>
          <w:rFonts w:ascii="Palatino Linotype" w:hAnsi="Palatino Linotype" w:cs="Arial"/>
        </w:rPr>
        <w:t xml:space="preserve">, </w:t>
      </w:r>
      <w:r w:rsidRPr="00DE11B8">
        <w:rPr>
          <w:rFonts w:ascii="Palatino Linotype" w:hAnsi="Palatino Linotype"/>
          <w:b/>
        </w:rPr>
        <w:t>EL RECURRENTE</w:t>
      </w:r>
      <w:r w:rsidRPr="00DE11B8">
        <w:rPr>
          <w:rFonts w:ascii="Palatino Linotype" w:hAnsi="Palatino Linotype"/>
        </w:rPr>
        <w:t xml:space="preserve"> interpuso el recurso de revisión objeto del presente estudio, </w:t>
      </w:r>
      <w:r w:rsidR="00972C7C" w:rsidRPr="00DE11B8">
        <w:rPr>
          <w:rFonts w:ascii="Palatino Linotype" w:hAnsi="Palatino Linotype"/>
        </w:rPr>
        <w:t xml:space="preserve">el cual fue registrado en </w:t>
      </w:r>
      <w:r w:rsidR="00972C7C" w:rsidRPr="00DE11B8">
        <w:rPr>
          <w:rFonts w:ascii="Palatino Linotype" w:hAnsi="Palatino Linotype"/>
          <w:b/>
        </w:rPr>
        <w:t xml:space="preserve">EL SAIMEX </w:t>
      </w:r>
      <w:r w:rsidR="00972C7C" w:rsidRPr="00DE11B8">
        <w:rPr>
          <w:rFonts w:ascii="Palatino Linotype" w:hAnsi="Palatino Linotype" w:cs="Arial"/>
        </w:rPr>
        <w:t>y</w:t>
      </w:r>
      <w:r w:rsidRPr="00DE11B8">
        <w:rPr>
          <w:rFonts w:ascii="Palatino Linotype" w:hAnsi="Palatino Linotype" w:cs="Arial"/>
        </w:rPr>
        <w:t xml:space="preserve"> se</w:t>
      </w:r>
      <w:r w:rsidRPr="00DE11B8">
        <w:rPr>
          <w:rFonts w:ascii="Palatino Linotype" w:hAnsi="Palatino Linotype"/>
        </w:rPr>
        <w:t xml:space="preserve"> le asignó el número de expediente </w:t>
      </w:r>
      <w:r w:rsidRPr="00DE11B8">
        <w:rPr>
          <w:rFonts w:ascii="Palatino Linotype" w:hAnsi="Palatino Linotype" w:cs="Arial"/>
          <w:b/>
          <w:bCs/>
        </w:rPr>
        <w:t>0</w:t>
      </w:r>
      <w:r w:rsidR="005F6614" w:rsidRPr="00DE11B8">
        <w:rPr>
          <w:rFonts w:ascii="Palatino Linotype" w:hAnsi="Palatino Linotype" w:cs="Arial"/>
          <w:b/>
          <w:bCs/>
        </w:rPr>
        <w:t>3</w:t>
      </w:r>
      <w:r w:rsidR="00FF2815" w:rsidRPr="00DE11B8">
        <w:rPr>
          <w:rFonts w:ascii="Palatino Linotype" w:hAnsi="Palatino Linotype" w:cs="Arial"/>
          <w:b/>
          <w:bCs/>
        </w:rPr>
        <w:t>47</w:t>
      </w:r>
      <w:r w:rsidR="005F6614" w:rsidRPr="00DE11B8">
        <w:rPr>
          <w:rFonts w:ascii="Palatino Linotype" w:hAnsi="Palatino Linotype" w:cs="Arial"/>
          <w:b/>
          <w:bCs/>
        </w:rPr>
        <w:t>2</w:t>
      </w:r>
      <w:r w:rsidRPr="00DE11B8">
        <w:rPr>
          <w:rFonts w:ascii="Palatino Linotype" w:hAnsi="Palatino Linotype" w:cs="Arial"/>
          <w:b/>
          <w:bCs/>
        </w:rPr>
        <w:t>/INFOEM/IP/RR/20</w:t>
      </w:r>
      <w:r w:rsidR="00972C7C" w:rsidRPr="00DE11B8">
        <w:rPr>
          <w:rFonts w:ascii="Palatino Linotype" w:hAnsi="Palatino Linotype" w:cs="Arial"/>
          <w:b/>
          <w:bCs/>
        </w:rPr>
        <w:t>20</w:t>
      </w:r>
      <w:r w:rsidRPr="00DE11B8">
        <w:rPr>
          <w:rFonts w:ascii="Palatino Linotype" w:hAnsi="Palatino Linotype" w:cs="Arial"/>
        </w:rPr>
        <w:t>, en el que señaló como acto impugnado lo siguiente:</w:t>
      </w:r>
    </w:p>
    <w:p w14:paraId="66E2132B" w14:textId="52894442" w:rsidR="0066016F" w:rsidRPr="00DE11B8" w:rsidRDefault="0066016F" w:rsidP="0066016F">
      <w:pPr>
        <w:ind w:left="851" w:right="901"/>
        <w:jc w:val="both"/>
        <w:rPr>
          <w:rFonts w:ascii="Palatino Linotype" w:hAnsi="Palatino Linotype" w:cs="Arial"/>
          <w:i/>
          <w:sz w:val="22"/>
          <w:szCs w:val="22"/>
          <w:lang w:val="es-ES_tradnl"/>
        </w:rPr>
      </w:pPr>
      <w:r w:rsidRPr="00DE11B8">
        <w:rPr>
          <w:rFonts w:ascii="Palatino Linotype" w:hAnsi="Palatino Linotype" w:cs="Arial"/>
          <w:i/>
          <w:sz w:val="22"/>
          <w:szCs w:val="22"/>
          <w:lang w:val="es-ES_tradnl"/>
        </w:rPr>
        <w:t xml:space="preserve"> </w:t>
      </w:r>
      <w:r w:rsidRPr="00DE11B8">
        <w:rPr>
          <w:rFonts w:ascii="Palatino Linotype" w:hAnsi="Palatino Linotype"/>
          <w:i/>
          <w:sz w:val="16"/>
        </w:rPr>
        <w:t>“</w:t>
      </w:r>
      <w:r w:rsidR="00972C7C" w:rsidRPr="00DE11B8">
        <w:rPr>
          <w:rFonts w:ascii="Palatino Linotype" w:hAnsi="Palatino Linotype"/>
          <w:i/>
          <w:sz w:val="16"/>
        </w:rPr>
        <w:t>LA RESPUESTA A MI SOLICITU DE INFORMACION DE FECHA 25 DE AGOSTO DE 2020, YA QUE TRAMPOSAMENTE LE ECHAN LA BOLITA A LA POLICIA MUNICIPAL CUANDO BIEN SABEN QUE LOS AGENTES DE TRANSITO MUNICIPAL NO IMPONEN COMO SANCION LLEVARTE A CORRALONES Y LOS POLICIAS ESTATALES CONFABULADOS CON CORRALONES CLANDESTINOS SE LLEVAN TU VEHICULO A UN SIN RAZON A CORRALONES DONDE LUEGO OBLIGAN ALOS USUARIOS NO SOLO A PAGAR LAS MULTAS SINO AL CORRALON CANTIDADES ESTRATOSFERICAS DE 8 MIL PESOS PARA LIBERAR EL AUTOMOVIL</w:t>
      </w:r>
      <w:r w:rsidR="00972C7C" w:rsidRPr="00DE11B8">
        <w:rPr>
          <w:rFonts w:ascii="Palatino Linotype" w:hAnsi="Palatino Linotype"/>
          <w:sz w:val="16"/>
        </w:rPr>
        <w:t>.</w:t>
      </w:r>
      <w:r w:rsidRPr="00DE11B8">
        <w:rPr>
          <w:rFonts w:ascii="Palatino Linotype" w:hAnsi="Palatino Linotype"/>
          <w:sz w:val="16"/>
        </w:rPr>
        <w:t>”</w:t>
      </w:r>
      <w:r w:rsidRPr="00DE11B8">
        <w:rPr>
          <w:rFonts w:ascii="Palatino Linotype" w:hAnsi="Palatino Linotype" w:cs="Arial"/>
          <w:i/>
          <w:sz w:val="14"/>
          <w:szCs w:val="22"/>
          <w:lang w:val="es-ES_tradnl"/>
        </w:rPr>
        <w:t xml:space="preserve"> </w:t>
      </w:r>
      <w:r w:rsidRPr="00DE11B8">
        <w:rPr>
          <w:rFonts w:ascii="Palatino Linotype" w:hAnsi="Palatino Linotype" w:cs="Arial"/>
          <w:i/>
          <w:sz w:val="22"/>
          <w:szCs w:val="22"/>
          <w:lang w:val="es-ES_tradnl"/>
        </w:rPr>
        <w:t>(Sic)</w:t>
      </w:r>
    </w:p>
    <w:p w14:paraId="0A064485" w14:textId="77777777" w:rsidR="0066016F" w:rsidRPr="00DE11B8" w:rsidRDefault="0066016F" w:rsidP="0066016F">
      <w:pPr>
        <w:ind w:left="851" w:right="901"/>
        <w:jc w:val="both"/>
        <w:rPr>
          <w:rFonts w:ascii="Palatino Linotype" w:hAnsi="Palatino Linotype" w:cs="Arial"/>
          <w:i/>
          <w:sz w:val="22"/>
          <w:szCs w:val="22"/>
          <w:lang w:val="es-ES_tradnl"/>
        </w:rPr>
      </w:pPr>
    </w:p>
    <w:p w14:paraId="2D7F6B5F"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lastRenderedPageBreak/>
        <w:t xml:space="preserve">Asimismo, como razones o motivos de inconformidad: </w:t>
      </w:r>
    </w:p>
    <w:p w14:paraId="0C46F92D" w14:textId="77777777" w:rsidR="0066016F" w:rsidRPr="00DE11B8" w:rsidRDefault="0066016F" w:rsidP="0066016F">
      <w:pPr>
        <w:jc w:val="both"/>
        <w:rPr>
          <w:rFonts w:ascii="Palatino Linotype" w:hAnsi="Palatino Linotype" w:cs="Arial"/>
          <w:sz w:val="16"/>
        </w:rPr>
      </w:pPr>
    </w:p>
    <w:p w14:paraId="19D1E8C6" w14:textId="07448F8E" w:rsidR="0066016F" w:rsidRPr="00DE11B8" w:rsidRDefault="0066016F" w:rsidP="0066016F">
      <w:pPr>
        <w:ind w:left="851" w:right="901"/>
        <w:jc w:val="both"/>
        <w:rPr>
          <w:rFonts w:ascii="Palatino Linotype" w:hAnsi="Palatino Linotype"/>
          <w:i/>
          <w:sz w:val="16"/>
        </w:rPr>
      </w:pPr>
      <w:r w:rsidRPr="00DE11B8">
        <w:rPr>
          <w:rFonts w:ascii="Palatino Linotype" w:hAnsi="Palatino Linotype"/>
          <w:i/>
          <w:sz w:val="16"/>
        </w:rPr>
        <w:t xml:space="preserve"> “</w:t>
      </w:r>
      <w:r w:rsidR="00972C7C" w:rsidRPr="00DE11B8">
        <w:rPr>
          <w:rFonts w:ascii="Palatino Linotype" w:hAnsi="Palatino Linotype"/>
          <w:i/>
          <w:sz w:val="16"/>
        </w:rPr>
        <w:t>MI PRINCIPAL MOLESTIA RADICA EN EL HECHO DE QUE ME EMNDAN A LA POLICIA MUNICPAL CUANDO TODOS LOS DIAS LOS POLICIAS DEPEDIENTES DE LA SECRETARIA DE SEGURIAD DEL ESTADO DE MEXICO, SE ENCUENTRAN LEVANTANDO INFRACCIONES EN EL MUNICIPIO Y EN MUCHOS DE LOS CASOS NO SOLO INFRACCIONES SINO QUE COLUDIDOS CON LOS GRUYEROS, ENVIAN A CORRALONES CLANDESTINOS A LOS INFRACTORES ALUDIENDO A QUE SU SISTEMA DE COBRO DE MULTA NO SIRVE. POR LO QUE DE NUEVA CUENTA LE PIDO A ESTA AUTORIDADA ME ENVIE LA INFORMACION SOLICITADA ACLARANDO QUE LA LAS MULTAS E INFRACCIONES A QUE HAGO REFERENCIA EN MI ESCRITO DE PETICION, LO HAGO POR LO QUE HACE A LAS INFRACCIONES LEVANTADAS POR LA POLICIA DE TRANSITO ESTATAL. Y TOMANDO EN CONSIDERACION SU ESCRITO DE INCOMPETENCIA TAMBIEN PIDO ME ACLAREN SI LA POLICIA DE TRANSITO DEL ESTADO DE MEXICO, ESTA FACULTADA PARA IMPONER MULTAS EN EL MUNICIPIO DE NEZAHUALCOYOTL, Y DE NO SER ASI, SOLICITO ME INDIQUEN DONDE PRESENTAR DENUNCIA ADMINISTRATIVA Y PENAL POR INFRACCIONES IMPUESTAS POR SUS AGENTES EN EL MUNICIPIO DE NEZAHUALCOYOTL.</w:t>
      </w:r>
      <w:r w:rsidRPr="00DE11B8">
        <w:rPr>
          <w:rFonts w:ascii="Palatino Linotype" w:hAnsi="Palatino Linotype"/>
          <w:i/>
          <w:sz w:val="16"/>
        </w:rPr>
        <w:t>” (Sic)</w:t>
      </w:r>
    </w:p>
    <w:p w14:paraId="24DBBAF7" w14:textId="77777777" w:rsidR="0066016F" w:rsidRPr="00DE11B8" w:rsidRDefault="0066016F" w:rsidP="0066016F">
      <w:pPr>
        <w:jc w:val="both"/>
        <w:rPr>
          <w:rFonts w:ascii="Palatino Linotype" w:hAnsi="Palatino Linotype"/>
        </w:rPr>
      </w:pPr>
    </w:p>
    <w:p w14:paraId="1CA050B4" w14:textId="2432FEEF" w:rsidR="0066016F" w:rsidRPr="00DE11B8" w:rsidRDefault="00CF7C8E" w:rsidP="0066016F">
      <w:pPr>
        <w:pStyle w:val="Prrafodelista"/>
        <w:spacing w:line="360" w:lineRule="auto"/>
        <w:ind w:left="0"/>
        <w:jc w:val="both"/>
        <w:rPr>
          <w:rFonts w:ascii="Palatino Linotype" w:hAnsi="Palatino Linotype" w:cs="Arial"/>
          <w:lang w:val="es-ES_tradnl"/>
        </w:rPr>
      </w:pPr>
      <w:r w:rsidRPr="00DE11B8">
        <w:rPr>
          <w:rFonts w:ascii="Palatino Linotype" w:hAnsi="Palatino Linotype" w:cs="Arial"/>
          <w:b/>
          <w:sz w:val="28"/>
          <w:szCs w:val="28"/>
        </w:rPr>
        <w:t>I</w:t>
      </w:r>
      <w:r w:rsidR="0066016F" w:rsidRPr="00DE11B8">
        <w:rPr>
          <w:rFonts w:ascii="Palatino Linotype" w:hAnsi="Palatino Linotype" w:cs="Arial"/>
          <w:b/>
          <w:sz w:val="28"/>
          <w:szCs w:val="28"/>
        </w:rPr>
        <w:t xml:space="preserve">V. </w:t>
      </w:r>
      <w:r w:rsidR="0066016F" w:rsidRPr="00DE11B8">
        <w:rPr>
          <w:rFonts w:ascii="Palatino Linotype" w:hAnsi="Palatino Linotype" w:cs="Arial"/>
        </w:rPr>
        <w:t xml:space="preserve">El </w:t>
      </w:r>
      <w:r w:rsidR="00360C81" w:rsidRPr="00DE11B8">
        <w:rPr>
          <w:rFonts w:ascii="Palatino Linotype" w:hAnsi="Palatino Linotype" w:cs="Arial"/>
        </w:rPr>
        <w:t>veinti</w:t>
      </w:r>
      <w:r w:rsidR="004D3864" w:rsidRPr="00DE11B8">
        <w:rPr>
          <w:rFonts w:ascii="Palatino Linotype" w:hAnsi="Palatino Linotype" w:cs="Arial"/>
        </w:rPr>
        <w:t>siete</w:t>
      </w:r>
      <w:r w:rsidR="0066016F" w:rsidRPr="00DE11B8">
        <w:rPr>
          <w:rFonts w:ascii="Palatino Linotype" w:hAnsi="Palatino Linotype" w:cs="Arial"/>
        </w:rPr>
        <w:t xml:space="preserve"> de </w:t>
      </w:r>
      <w:r w:rsidR="00360C81" w:rsidRPr="00DE11B8">
        <w:rPr>
          <w:rFonts w:ascii="Palatino Linotype" w:hAnsi="Palatino Linotype" w:cs="Arial"/>
        </w:rPr>
        <w:t>agosto</w:t>
      </w:r>
      <w:r w:rsidR="0066016F" w:rsidRPr="00DE11B8">
        <w:rPr>
          <w:rFonts w:ascii="Palatino Linotype" w:hAnsi="Palatino Linotype" w:cs="Arial"/>
        </w:rPr>
        <w:t xml:space="preserve"> de dos mil </w:t>
      </w:r>
      <w:r w:rsidR="00360C81" w:rsidRPr="00DE11B8">
        <w:rPr>
          <w:rFonts w:ascii="Palatino Linotype" w:hAnsi="Palatino Linotype" w:cs="Arial"/>
        </w:rPr>
        <w:t>veinte</w:t>
      </w:r>
      <w:r w:rsidR="0066016F" w:rsidRPr="00DE11B8">
        <w:rPr>
          <w:rFonts w:ascii="Palatino Linotype" w:hAnsi="Palatino Linotype" w:cs="Arial"/>
        </w:rPr>
        <w:t xml:space="preserve">, el </w:t>
      </w:r>
      <w:r w:rsidR="0066016F" w:rsidRPr="00DE11B8">
        <w:rPr>
          <w:rFonts w:ascii="Palatino Linotype" w:hAnsi="Palatino Linotype" w:cs="Arial"/>
          <w:lang w:val="es-ES_tradnl"/>
        </w:rPr>
        <w:t>recurso de que</w:t>
      </w:r>
      <w:r w:rsidR="0066016F" w:rsidRPr="00DE11B8">
        <w:rPr>
          <w:rFonts w:ascii="Palatino Linotype" w:hAnsi="Palatino Linotype" w:cs="Arial"/>
        </w:rPr>
        <w:t xml:space="preserve"> se trata</w:t>
      </w:r>
      <w:r w:rsidR="004D3864" w:rsidRPr="00DE11B8">
        <w:rPr>
          <w:rFonts w:ascii="Palatino Linotype" w:hAnsi="Palatino Linotype" w:cs="Arial"/>
        </w:rPr>
        <w:t>,</w:t>
      </w:r>
      <w:r w:rsidR="0066016F" w:rsidRPr="00DE11B8">
        <w:rPr>
          <w:rFonts w:ascii="Palatino Linotype" w:hAnsi="Palatino Linotype" w:cs="Arial"/>
          <w:lang w:val="es-ES_tradnl"/>
        </w:rPr>
        <w:t xml:space="preserve"> se envió electrónicamente al Instituto de </w:t>
      </w:r>
      <w:r w:rsidR="0066016F" w:rsidRPr="00DE11B8">
        <w:rPr>
          <w:rFonts w:ascii="Palatino Linotype" w:eastAsia="Arial Unicode MS" w:hAnsi="Palatino Linotype" w:cs="Arial"/>
        </w:rPr>
        <w:t>Transparencia</w:t>
      </w:r>
      <w:r w:rsidR="0066016F" w:rsidRPr="00DE11B8">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66016F" w:rsidRPr="00DE11B8">
        <w:rPr>
          <w:rFonts w:ascii="Palatino Linotype" w:hAnsi="Palatino Linotype"/>
        </w:rPr>
        <w:t>Ley de Transparencia y Acceso a la Información Pública del Estado de México y Municipios</w:t>
      </w:r>
      <w:r w:rsidR="0066016F" w:rsidRPr="00DE11B8">
        <w:rPr>
          <w:rFonts w:ascii="Palatino Linotype" w:hAnsi="Palatino Linotype" w:cs="Arial"/>
          <w:lang w:val="es-ES_tradnl"/>
        </w:rPr>
        <w:t>, se turn</w:t>
      </w:r>
      <w:r w:rsidR="004D3864" w:rsidRPr="00DE11B8">
        <w:rPr>
          <w:rFonts w:ascii="Palatino Linotype" w:hAnsi="Palatino Linotype" w:cs="Arial"/>
          <w:lang w:val="es-ES_tradnl"/>
        </w:rPr>
        <w:t>ó</w:t>
      </w:r>
      <w:r w:rsidR="0066016F" w:rsidRPr="00DE11B8">
        <w:rPr>
          <w:rFonts w:ascii="Palatino Linotype" w:hAnsi="Palatino Linotype" w:cs="Arial"/>
          <w:lang w:val="es-ES_tradnl"/>
        </w:rPr>
        <w:t xml:space="preserve"> </w:t>
      </w:r>
      <w:r w:rsidR="0066016F" w:rsidRPr="00DE11B8">
        <w:rPr>
          <w:rFonts w:ascii="Palatino Linotype" w:hAnsi="Palatino Linotype" w:cs="Arial"/>
          <w:bCs/>
        </w:rPr>
        <w:t>a la</w:t>
      </w:r>
      <w:r w:rsidR="0066016F" w:rsidRPr="00DE11B8">
        <w:rPr>
          <w:rFonts w:ascii="Palatino Linotype" w:hAnsi="Palatino Linotype"/>
        </w:rPr>
        <w:t xml:space="preserve"> </w:t>
      </w:r>
      <w:r w:rsidR="0066016F" w:rsidRPr="00DE11B8">
        <w:rPr>
          <w:rFonts w:ascii="Palatino Linotype" w:hAnsi="Palatino Linotype" w:cs="Arial"/>
          <w:lang w:val="es-ES_tradnl"/>
        </w:rPr>
        <w:t xml:space="preserve">Comisionada </w:t>
      </w:r>
      <w:r w:rsidR="0066016F" w:rsidRPr="00DE11B8">
        <w:rPr>
          <w:rFonts w:ascii="Palatino Linotype" w:hAnsi="Palatino Linotype" w:cs="Arial"/>
          <w:b/>
          <w:lang w:val="es-ES_tradnl"/>
        </w:rPr>
        <w:t>EVA ABAID YAPUR;</w:t>
      </w:r>
      <w:r w:rsidR="0066016F" w:rsidRPr="00DE11B8">
        <w:rPr>
          <w:rFonts w:ascii="Palatino Linotype" w:hAnsi="Palatino Linotype" w:cs="Arial"/>
          <w:lang w:val="es-ES_tradnl"/>
        </w:rPr>
        <w:t xml:space="preserve"> a efecto de que decretara su admisión o desechamiento.</w:t>
      </w:r>
    </w:p>
    <w:p w14:paraId="2DC0B9FE" w14:textId="77777777" w:rsidR="004D3864" w:rsidRPr="00DE11B8" w:rsidRDefault="004D3864" w:rsidP="0066016F">
      <w:pPr>
        <w:pStyle w:val="Piedepgina"/>
        <w:spacing w:line="360" w:lineRule="auto"/>
        <w:jc w:val="both"/>
        <w:rPr>
          <w:rFonts w:ascii="Palatino Linotype" w:hAnsi="Palatino Linotype" w:cs="Arial"/>
          <w:b/>
          <w:sz w:val="28"/>
        </w:rPr>
      </w:pPr>
    </w:p>
    <w:p w14:paraId="60C6858D" w14:textId="7C79A1B8" w:rsidR="0066016F" w:rsidRPr="00DE11B8" w:rsidRDefault="0066016F" w:rsidP="0066016F">
      <w:pPr>
        <w:pStyle w:val="Piedepgina"/>
        <w:spacing w:line="360" w:lineRule="auto"/>
        <w:jc w:val="both"/>
        <w:rPr>
          <w:rFonts w:ascii="Palatino Linotype" w:hAnsi="Palatino Linotype" w:cs="Arial"/>
        </w:rPr>
      </w:pPr>
      <w:r w:rsidRPr="00DE11B8">
        <w:rPr>
          <w:rFonts w:ascii="Palatino Linotype" w:hAnsi="Palatino Linotype" w:cs="Arial"/>
          <w:b/>
          <w:sz w:val="28"/>
        </w:rPr>
        <w:t xml:space="preserve">V. </w:t>
      </w:r>
      <w:r w:rsidRPr="00DE11B8">
        <w:rPr>
          <w:rFonts w:ascii="Palatino Linotype" w:hAnsi="Palatino Linotype" w:cs="Arial"/>
        </w:rPr>
        <w:t xml:space="preserve">El </w:t>
      </w:r>
      <w:r w:rsidR="00CF7C8E" w:rsidRPr="00DE11B8">
        <w:rPr>
          <w:rFonts w:ascii="Palatino Linotype" w:hAnsi="Palatino Linotype" w:cs="Arial"/>
        </w:rPr>
        <w:t>dos de septiembre</w:t>
      </w:r>
      <w:r w:rsidRPr="00DE11B8">
        <w:rPr>
          <w:rFonts w:ascii="Palatino Linotype" w:hAnsi="Palatino Linotype" w:cs="Arial"/>
        </w:rPr>
        <w:t xml:space="preserve"> de dos mil </w:t>
      </w:r>
      <w:r w:rsidR="00360C81" w:rsidRPr="00DE11B8">
        <w:rPr>
          <w:rFonts w:ascii="Palatino Linotype" w:hAnsi="Palatino Linotype" w:cs="Arial"/>
        </w:rPr>
        <w:t>veinte</w:t>
      </w:r>
      <w:r w:rsidRPr="00DE11B8">
        <w:rPr>
          <w:rFonts w:ascii="Palatino Linotype" w:hAnsi="Palatino Linotype" w:cs="Arial"/>
        </w:rPr>
        <w:t xml:space="preserve">, atento a lo dispuesto en el artículo 185, fracciones I, II y IV de la </w:t>
      </w:r>
      <w:r w:rsidRPr="00DE11B8">
        <w:rPr>
          <w:rFonts w:ascii="Palatino Linotype" w:hAnsi="Palatino Linotype"/>
        </w:rPr>
        <w:t>Ley de Transparencia y Acceso a la Información Pública del Estado de México y Municipios, se a</w:t>
      </w:r>
      <w:r w:rsidRPr="00DE11B8">
        <w:rPr>
          <w:rFonts w:ascii="Palatino Linotype" w:hAnsi="Palatino Linotype" w:cs="Arial"/>
        </w:rPr>
        <w:t xml:space="preserve">cordó la admisión a trámite del referido recurso de revisión, así como la integración del expediente respectivo, mismo que se puso a disposición de las partes, para que, de considerarlo conveniente, en el plazo máximo de siete días hábiles, </w:t>
      </w:r>
      <w:r w:rsidRPr="00DE11B8">
        <w:rPr>
          <w:rFonts w:ascii="Palatino Linotype" w:hAnsi="Palatino Linotype" w:cs="Arial"/>
          <w:b/>
        </w:rPr>
        <w:t>EL RECURRENTE</w:t>
      </w:r>
      <w:r w:rsidRPr="00DE11B8">
        <w:rPr>
          <w:rFonts w:ascii="Palatino Linotype" w:hAnsi="Palatino Linotype" w:cs="Arial"/>
        </w:rPr>
        <w:t xml:space="preserve"> realizara manifestaciones y alegatos, así como ofreciera las pruebas que a su derecho conviniera y, en el caso del</w:t>
      </w:r>
      <w:r w:rsidRPr="00DE11B8">
        <w:rPr>
          <w:rFonts w:ascii="Palatino Linotype" w:hAnsi="Palatino Linotype" w:cs="Arial"/>
          <w:b/>
        </w:rPr>
        <w:t xml:space="preserve"> SUJETO OBLIGADO</w:t>
      </w:r>
      <w:r w:rsidRPr="00DE11B8">
        <w:rPr>
          <w:rFonts w:ascii="Palatino Linotype" w:hAnsi="Palatino Linotype" w:cs="Arial"/>
        </w:rPr>
        <w:t xml:space="preserve"> exhibiera el Informe Justificado correspondiente.</w:t>
      </w:r>
    </w:p>
    <w:p w14:paraId="3AFE65EA" w14:textId="77777777" w:rsidR="0066016F" w:rsidRPr="00DE11B8" w:rsidRDefault="0066016F" w:rsidP="0066016F">
      <w:pPr>
        <w:pStyle w:val="Piedepgina"/>
        <w:spacing w:line="360" w:lineRule="auto"/>
        <w:jc w:val="both"/>
        <w:rPr>
          <w:rFonts w:ascii="Palatino Linotype" w:hAnsi="Palatino Linotype" w:cs="Arial"/>
        </w:rPr>
      </w:pPr>
    </w:p>
    <w:p w14:paraId="36BFBF45" w14:textId="2B7C19BB" w:rsidR="008A3E72" w:rsidRPr="00DE11B8" w:rsidRDefault="0066016F" w:rsidP="0066016F">
      <w:pPr>
        <w:spacing w:line="360" w:lineRule="auto"/>
        <w:jc w:val="both"/>
        <w:rPr>
          <w:rFonts w:ascii="Palatino Linotype" w:hAnsi="Palatino Linotype" w:cs="Arial"/>
        </w:rPr>
      </w:pPr>
      <w:r w:rsidRPr="00DE11B8">
        <w:rPr>
          <w:rFonts w:ascii="Palatino Linotype" w:eastAsia="Arial Unicode MS" w:hAnsi="Palatino Linotype" w:cs="Arial"/>
          <w:b/>
          <w:sz w:val="28"/>
          <w:szCs w:val="28"/>
        </w:rPr>
        <w:t xml:space="preserve">VI. </w:t>
      </w:r>
      <w:r w:rsidR="008A3E72" w:rsidRPr="00DE11B8">
        <w:rPr>
          <w:rFonts w:ascii="Palatino Linotype" w:hAnsi="Palatino Linotype" w:cs="Arial"/>
        </w:rPr>
        <w:t>En cumplimiento a lo anterior, d</w:t>
      </w:r>
      <w:r w:rsidRPr="00DE11B8">
        <w:rPr>
          <w:rFonts w:ascii="Palatino Linotype" w:hAnsi="Palatino Linotype" w:cs="Arial"/>
        </w:rPr>
        <w:t>e las constancias que obran en el</w:t>
      </w:r>
      <w:r w:rsidR="008A3E72" w:rsidRPr="00DE11B8">
        <w:rPr>
          <w:rFonts w:ascii="Palatino Linotype" w:hAnsi="Palatino Linotype" w:cs="Arial"/>
        </w:rPr>
        <w:t xml:space="preserve"> expediente electrónico del</w:t>
      </w:r>
      <w:r w:rsidRPr="00DE11B8">
        <w:rPr>
          <w:rFonts w:ascii="Palatino Linotype" w:hAnsi="Palatino Linotype" w:cs="Arial"/>
        </w:rPr>
        <w:t xml:space="preserve"> </w:t>
      </w:r>
      <w:r w:rsidRPr="00DE11B8">
        <w:rPr>
          <w:rFonts w:ascii="Palatino Linotype" w:hAnsi="Palatino Linotype" w:cs="Arial"/>
          <w:b/>
        </w:rPr>
        <w:t>SAIMEX</w:t>
      </w:r>
      <w:r w:rsidRPr="00DE11B8">
        <w:rPr>
          <w:rFonts w:ascii="Palatino Linotype" w:hAnsi="Palatino Linotype" w:cs="Arial"/>
        </w:rPr>
        <w:t xml:space="preserve">, se </w:t>
      </w:r>
      <w:r w:rsidR="00AE0FF9" w:rsidRPr="00DE11B8">
        <w:rPr>
          <w:rFonts w:ascii="Palatino Linotype" w:hAnsi="Palatino Linotype" w:cs="Arial"/>
        </w:rPr>
        <w:t>observó</w:t>
      </w:r>
      <w:r w:rsidRPr="00DE11B8">
        <w:rPr>
          <w:rFonts w:ascii="Palatino Linotype" w:hAnsi="Palatino Linotype" w:cs="Arial"/>
        </w:rPr>
        <w:t xml:space="preserve"> que</w:t>
      </w:r>
      <w:r w:rsidRPr="00DE11B8">
        <w:rPr>
          <w:rFonts w:ascii="Palatino Linotype" w:hAnsi="Palatino Linotype" w:cs="Arial"/>
          <w:b/>
        </w:rPr>
        <w:t xml:space="preserve"> EL SUJETO OBLIGADO</w:t>
      </w:r>
      <w:r w:rsidRPr="00DE11B8">
        <w:rPr>
          <w:rFonts w:ascii="Palatino Linotype" w:hAnsi="Palatino Linotype" w:cs="Arial"/>
        </w:rPr>
        <w:t xml:space="preserve"> el</w:t>
      </w:r>
      <w:r w:rsidR="00CB70F1" w:rsidRPr="00DE11B8">
        <w:rPr>
          <w:rFonts w:ascii="Palatino Linotype" w:hAnsi="Palatino Linotype" w:cs="Arial"/>
        </w:rPr>
        <w:t xml:space="preserve"> once</w:t>
      </w:r>
      <w:r w:rsidRPr="00DE11B8">
        <w:rPr>
          <w:rFonts w:ascii="Palatino Linotype" w:hAnsi="Palatino Linotype" w:cs="Arial"/>
        </w:rPr>
        <w:t xml:space="preserve"> de </w:t>
      </w:r>
      <w:r w:rsidR="00360C81" w:rsidRPr="00DE11B8">
        <w:rPr>
          <w:rFonts w:ascii="Palatino Linotype" w:hAnsi="Palatino Linotype" w:cs="Arial"/>
        </w:rPr>
        <w:t>septiembre</w:t>
      </w:r>
      <w:r w:rsidRPr="00DE11B8">
        <w:rPr>
          <w:rFonts w:ascii="Palatino Linotype" w:hAnsi="Palatino Linotype" w:cs="Arial"/>
        </w:rPr>
        <w:t xml:space="preserve"> de dos mil </w:t>
      </w:r>
      <w:r w:rsidR="00360C81" w:rsidRPr="00DE11B8">
        <w:rPr>
          <w:rFonts w:ascii="Palatino Linotype" w:hAnsi="Palatino Linotype" w:cs="Arial"/>
        </w:rPr>
        <w:t>veinte</w:t>
      </w:r>
      <w:r w:rsidR="00CB70F1" w:rsidRPr="00DE11B8">
        <w:rPr>
          <w:rFonts w:ascii="Palatino Linotype" w:hAnsi="Palatino Linotype" w:cs="Arial"/>
        </w:rPr>
        <w:t>,</w:t>
      </w:r>
      <w:r w:rsidRPr="00DE11B8">
        <w:rPr>
          <w:rFonts w:ascii="Palatino Linotype" w:hAnsi="Palatino Linotype" w:cs="Arial"/>
        </w:rPr>
        <w:t xml:space="preserve"> presentó el Informe Justificado dentro del término concedido para tal efecto</w:t>
      </w:r>
      <w:r w:rsidR="008A3E72" w:rsidRPr="00DE11B8">
        <w:rPr>
          <w:rFonts w:ascii="Palatino Linotype" w:hAnsi="Palatino Linotype" w:cs="Arial"/>
        </w:rPr>
        <w:t>, como se desprende a continuación:</w:t>
      </w:r>
    </w:p>
    <w:p w14:paraId="7063276D" w14:textId="77777777" w:rsidR="008A3E72" w:rsidRPr="00DE11B8" w:rsidRDefault="008A3E72" w:rsidP="0066016F">
      <w:pPr>
        <w:spacing w:line="360" w:lineRule="auto"/>
        <w:jc w:val="both"/>
        <w:rPr>
          <w:rFonts w:ascii="Palatino Linotype" w:hAnsi="Palatino Linotype" w:cs="Arial"/>
        </w:rPr>
      </w:pPr>
    </w:p>
    <w:p w14:paraId="4A1E1E4D" w14:textId="34CFC3B5" w:rsidR="00835890" w:rsidRPr="00DE11B8" w:rsidRDefault="00835890" w:rsidP="0066016F">
      <w:pPr>
        <w:spacing w:line="360" w:lineRule="auto"/>
        <w:jc w:val="both"/>
        <w:rPr>
          <w:rFonts w:ascii="Palatino Linotype" w:hAnsi="Palatino Linotype" w:cs="Arial"/>
        </w:rPr>
      </w:pPr>
      <w:r w:rsidRPr="00DE11B8">
        <w:rPr>
          <w:rFonts w:ascii="Palatino Linotype" w:hAnsi="Palatino Linotype" w:cs="Arial"/>
          <w:noProof/>
          <w:lang w:eastAsia="es-MX"/>
        </w:rPr>
        <mc:AlternateContent>
          <mc:Choice Requires="wps">
            <w:drawing>
              <wp:anchor distT="0" distB="0" distL="114300" distR="114300" simplePos="0" relativeHeight="251673600" behindDoc="0" locked="0" layoutInCell="1" allowOverlap="1" wp14:anchorId="2193C5CE" wp14:editId="04929142">
                <wp:simplePos x="0" y="0"/>
                <wp:positionH relativeFrom="margin">
                  <wp:align>left</wp:align>
                </wp:positionH>
                <wp:positionV relativeFrom="paragraph">
                  <wp:posOffset>1136650</wp:posOffset>
                </wp:positionV>
                <wp:extent cx="5791200" cy="457200"/>
                <wp:effectExtent l="57150" t="38100" r="57150" b="95250"/>
                <wp:wrapNone/>
                <wp:docPr id="21" name="Rectángulo redondeado 21"/>
                <wp:cNvGraphicFramePr/>
                <a:graphic xmlns:a="http://schemas.openxmlformats.org/drawingml/2006/main">
                  <a:graphicData uri="http://schemas.microsoft.com/office/word/2010/wordprocessingShape">
                    <wps:wsp>
                      <wps:cNvSpPr/>
                      <wps:spPr>
                        <a:xfrm>
                          <a:off x="0" y="0"/>
                          <a:ext cx="5791200" cy="457200"/>
                        </a:xfrm>
                        <a:prstGeom prst="roundRect">
                          <a:avLst>
                            <a:gd name="adj" fmla="val 2381"/>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7A15F4" id="Rectángulo redondeado 21" o:spid="_x0000_s1026" style="position:absolute;margin-left:0;margin-top:89.5pt;width:456pt;height:36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55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" filled="f" strokecolor="red" strokeweight="3pt">
                <v:shadow on="t" color="black" opacity="22937f" origin=",.5" offset="0,.63889mm"/>
                <w10:wrap anchorx="margin"/>
              </v:roundrect>
            </w:pict>
          </mc:Fallback>
        </mc:AlternateContent>
      </w:r>
      <w:r w:rsidRPr="00DE11B8">
        <w:rPr>
          <w:noProof/>
          <w:lang w:eastAsia="es-MX"/>
        </w:rPr>
        <w:drawing>
          <wp:inline distT="0" distB="0" distL="0" distR="0" wp14:anchorId="38BEAB48" wp14:editId="140ADBD6">
            <wp:extent cx="5845175" cy="2187575"/>
            <wp:effectExtent l="0" t="0" r="3175"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442" t="26525" r="19746" b="26623"/>
                    <a:stretch/>
                  </pic:blipFill>
                  <pic:spPr bwMode="auto">
                    <a:xfrm>
                      <a:off x="0" y="0"/>
                      <a:ext cx="5845175" cy="21875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EEAD443" w14:textId="77777777" w:rsidR="00835890" w:rsidRPr="00DE11B8" w:rsidRDefault="00835890" w:rsidP="0066016F">
      <w:pPr>
        <w:spacing w:line="360" w:lineRule="auto"/>
        <w:jc w:val="both"/>
        <w:rPr>
          <w:rFonts w:ascii="Palatino Linotype" w:hAnsi="Palatino Linotype" w:cs="Arial"/>
        </w:rPr>
      </w:pPr>
    </w:p>
    <w:p w14:paraId="0B994DDF" w14:textId="2E503026" w:rsidR="0066016F" w:rsidRPr="00DE11B8" w:rsidRDefault="00AE0FF9" w:rsidP="0066016F">
      <w:pPr>
        <w:spacing w:line="360" w:lineRule="auto"/>
        <w:jc w:val="both"/>
        <w:rPr>
          <w:rFonts w:ascii="Palatino Linotype" w:hAnsi="Palatino Linotype" w:cs="Arial"/>
        </w:rPr>
      </w:pPr>
      <w:r w:rsidRPr="00DE11B8">
        <w:rPr>
          <w:rFonts w:ascii="Palatino Linotype" w:hAnsi="Palatino Linotype" w:cs="Arial"/>
        </w:rPr>
        <w:t>Atento a ello y en virtud de ampliar su respuesta</w:t>
      </w:r>
      <w:r w:rsidR="00021C70" w:rsidRPr="00DE11B8">
        <w:rPr>
          <w:rFonts w:ascii="Palatino Linotype" w:hAnsi="Palatino Linotype" w:cs="Arial"/>
        </w:rPr>
        <w:t>, en términos de lo que dispone el artículo 185, fracción III de la Ley de Transparencia y Acceso a la Información Pública del Estado de México y Municipios, fue puesto a la vista del particular por el término de tres días, a efecto de que manifestara lo que a su derecho conviniera</w:t>
      </w:r>
      <w:r w:rsidR="0066016F" w:rsidRPr="00DE11B8">
        <w:rPr>
          <w:rFonts w:ascii="Palatino Linotype" w:hAnsi="Palatino Linotype" w:cs="Arial"/>
        </w:rPr>
        <w:t>.</w:t>
      </w:r>
    </w:p>
    <w:p w14:paraId="134D1611" w14:textId="77777777" w:rsidR="0066016F" w:rsidRPr="00DE11B8" w:rsidRDefault="0066016F" w:rsidP="0066016F">
      <w:pPr>
        <w:spacing w:line="360" w:lineRule="auto"/>
        <w:jc w:val="both"/>
        <w:rPr>
          <w:noProof/>
          <w:lang w:eastAsia="es-MX"/>
        </w:rPr>
      </w:pPr>
    </w:p>
    <w:p w14:paraId="1BA1EACE" w14:textId="77777777" w:rsidR="00C14EE9" w:rsidRPr="00DE11B8" w:rsidRDefault="0066016F" w:rsidP="0066016F">
      <w:pPr>
        <w:pStyle w:val="Prrafodelista"/>
        <w:spacing w:line="360" w:lineRule="auto"/>
        <w:ind w:left="0"/>
        <w:jc w:val="both"/>
        <w:rPr>
          <w:rFonts w:ascii="Palatino Linotype" w:hAnsi="Palatino Linotype" w:cs="Arial"/>
        </w:rPr>
      </w:pPr>
      <w:r w:rsidRPr="00DE11B8">
        <w:rPr>
          <w:rFonts w:ascii="Palatino Linotype" w:hAnsi="Palatino Linotype" w:cs="Arial"/>
          <w:b/>
          <w:sz w:val="28"/>
          <w:szCs w:val="28"/>
        </w:rPr>
        <w:t>VII.</w:t>
      </w:r>
      <w:r w:rsidRPr="00DE11B8">
        <w:rPr>
          <w:rFonts w:ascii="Palatino Linotype" w:hAnsi="Palatino Linotype" w:cs="Arial"/>
        </w:rPr>
        <w:t xml:space="preserve"> Transcurrido el plazo señalado en el párrafo anterior y, una vez analizado el estado procesal que guarda el expediente, el </w:t>
      </w:r>
      <w:r w:rsidR="003D4E11" w:rsidRPr="00DE11B8">
        <w:rPr>
          <w:rFonts w:ascii="Palatino Linotype" w:hAnsi="Palatino Linotype" w:cs="Arial"/>
        </w:rPr>
        <w:t>veinte</w:t>
      </w:r>
      <w:r w:rsidRPr="00DE11B8">
        <w:rPr>
          <w:rFonts w:ascii="Palatino Linotype" w:hAnsi="Palatino Linotype" w:cs="Arial"/>
        </w:rPr>
        <w:t xml:space="preserve"> de </w:t>
      </w:r>
      <w:r w:rsidR="00021C70" w:rsidRPr="00DE11B8">
        <w:rPr>
          <w:rFonts w:ascii="Palatino Linotype" w:hAnsi="Palatino Linotype" w:cs="Arial"/>
        </w:rPr>
        <w:t>octubre</w:t>
      </w:r>
      <w:r w:rsidRPr="00DE11B8">
        <w:rPr>
          <w:rFonts w:ascii="Palatino Linotype" w:hAnsi="Palatino Linotype" w:cs="Arial"/>
        </w:rPr>
        <w:t xml:space="preserve"> de dos mil </w:t>
      </w:r>
      <w:r w:rsidR="00021C70" w:rsidRPr="00DE11B8">
        <w:rPr>
          <w:rFonts w:ascii="Palatino Linotype" w:hAnsi="Palatino Linotype" w:cs="Arial"/>
        </w:rPr>
        <w:t>veinte</w:t>
      </w:r>
      <w:r w:rsidRPr="00DE11B8">
        <w:rPr>
          <w:rFonts w:ascii="Palatino Linotype" w:hAnsi="Palatino Linotype" w:cs="Arial"/>
        </w:rPr>
        <w:t xml:space="preserve">, la Comisionada Ponente acordó el cierre de instrucción, así como la remisión del mismo a efecto de ser resuelto, de conformidad con lo establecido en el artículo 185, </w:t>
      </w:r>
      <w:r w:rsidRPr="00DE11B8">
        <w:rPr>
          <w:rFonts w:ascii="Palatino Linotype" w:hAnsi="Palatino Linotype" w:cs="Arial"/>
        </w:rPr>
        <w:lastRenderedPageBreak/>
        <w:t>fracciones VI y VIII de la Ley de Transparencia y Acceso a la Información Pública del Est</w:t>
      </w:r>
      <w:r w:rsidR="00021C70" w:rsidRPr="00DE11B8">
        <w:rPr>
          <w:rFonts w:ascii="Palatino Linotype" w:hAnsi="Palatino Linotype" w:cs="Arial"/>
        </w:rPr>
        <w:t>ado de México y Municipios,</w:t>
      </w:r>
    </w:p>
    <w:p w14:paraId="271DF124" w14:textId="77777777" w:rsidR="00C14EE9" w:rsidRPr="00DE11B8" w:rsidRDefault="00C14EE9" w:rsidP="0066016F">
      <w:pPr>
        <w:pStyle w:val="Prrafodelista"/>
        <w:spacing w:line="360" w:lineRule="auto"/>
        <w:ind w:left="0"/>
        <w:jc w:val="both"/>
        <w:rPr>
          <w:rFonts w:ascii="Palatino Linotype" w:hAnsi="Palatino Linotype" w:cs="Arial"/>
        </w:rPr>
      </w:pPr>
    </w:p>
    <w:p w14:paraId="2337A867" w14:textId="5975CC19" w:rsidR="00C14EE9" w:rsidRPr="00DE11B8" w:rsidRDefault="00C14EE9" w:rsidP="00C14EE9">
      <w:pPr>
        <w:pStyle w:val="Default"/>
        <w:spacing w:line="360" w:lineRule="auto"/>
        <w:ind w:right="49"/>
        <w:jc w:val="both"/>
        <w:rPr>
          <w:rFonts w:ascii="Palatino Linotype" w:hAnsi="Palatino Linotype"/>
        </w:rPr>
      </w:pPr>
      <w:r w:rsidRPr="00DE11B8">
        <w:rPr>
          <w:rFonts w:ascii="Palatino Linotype" w:hAnsi="Palatino Linotype"/>
          <w:b/>
          <w:sz w:val="28"/>
          <w:szCs w:val="28"/>
          <w:lang w:val="es-ES_tradnl"/>
        </w:rPr>
        <w:t>VIII.</w:t>
      </w:r>
      <w:r w:rsidRPr="00DE11B8">
        <w:rPr>
          <w:rFonts w:ascii="Palatino Linotype" w:hAnsi="Palatino Linotype"/>
          <w:lang w:val="es-ES_tradnl"/>
        </w:rPr>
        <w:t xml:space="preserve"> En fecha </w:t>
      </w:r>
      <w:r w:rsidRPr="00DE11B8">
        <w:rPr>
          <w:rFonts w:ascii="Palatino Linotype" w:eastAsia="MS Mincho" w:hAnsi="Palatino Linotype"/>
          <w:lang w:val="es-ES_tradnl" w:eastAsia="es-ES"/>
        </w:rPr>
        <w:t xml:space="preserve">veintidós de octubre </w:t>
      </w:r>
      <w:r w:rsidRPr="00DE11B8">
        <w:rPr>
          <w:rFonts w:ascii="Palatino Linotype" w:hAnsi="Palatino Linotype"/>
          <w:lang w:val="es-ES_tradnl"/>
        </w:rPr>
        <w:t xml:space="preserve">de dos mil veinte, </w:t>
      </w:r>
      <w:r w:rsidRPr="00DE11B8">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DE11B8">
        <w:rPr>
          <w:rFonts w:ascii="Palatino Linotype" w:hAnsi="Palatino Linotype"/>
        </w:rPr>
        <w:t>; y</w:t>
      </w:r>
    </w:p>
    <w:p w14:paraId="29444858" w14:textId="77777777" w:rsidR="00C14EE9" w:rsidRPr="00DE11B8" w:rsidRDefault="00C14EE9" w:rsidP="00C14EE9">
      <w:pPr>
        <w:pStyle w:val="Default"/>
        <w:spacing w:line="360" w:lineRule="auto"/>
        <w:ind w:right="49"/>
        <w:jc w:val="both"/>
        <w:rPr>
          <w:rFonts w:ascii="Palatino Linotype" w:hAnsi="Palatino Linotype"/>
        </w:rPr>
      </w:pPr>
    </w:p>
    <w:p w14:paraId="2D598882" w14:textId="77777777" w:rsidR="0066016F" w:rsidRPr="00DE11B8" w:rsidRDefault="0066016F" w:rsidP="0066016F">
      <w:pPr>
        <w:jc w:val="center"/>
        <w:rPr>
          <w:rFonts w:ascii="Palatino Linotype" w:hAnsi="Palatino Linotype" w:cs="Arial"/>
          <w:b/>
          <w:bCs/>
          <w:spacing w:val="60"/>
          <w:sz w:val="28"/>
          <w:lang w:val="es-ES_tradnl"/>
        </w:rPr>
      </w:pPr>
      <w:r w:rsidRPr="00DE11B8">
        <w:rPr>
          <w:rFonts w:ascii="Palatino Linotype" w:hAnsi="Palatino Linotype" w:cs="Arial"/>
          <w:b/>
          <w:bCs/>
          <w:spacing w:val="60"/>
          <w:sz w:val="28"/>
          <w:lang w:val="es-ES_tradnl"/>
        </w:rPr>
        <w:t>CONSIDERANDO</w:t>
      </w:r>
    </w:p>
    <w:p w14:paraId="5ED6A084" w14:textId="77777777" w:rsidR="0066016F" w:rsidRPr="00DE11B8" w:rsidRDefault="0066016F" w:rsidP="0066016F">
      <w:pPr>
        <w:jc w:val="center"/>
        <w:rPr>
          <w:rFonts w:ascii="Palatino Linotype" w:hAnsi="Palatino Linotype" w:cs="Arial"/>
          <w:b/>
          <w:bCs/>
          <w:spacing w:val="60"/>
          <w:lang w:val="es-ES_tradnl"/>
        </w:rPr>
      </w:pPr>
    </w:p>
    <w:p w14:paraId="6AD8D81E" w14:textId="77777777" w:rsidR="0066016F" w:rsidRPr="00DE11B8" w:rsidRDefault="0066016F" w:rsidP="0066016F">
      <w:pPr>
        <w:spacing w:line="360" w:lineRule="auto"/>
        <w:ind w:right="50"/>
        <w:jc w:val="both"/>
        <w:rPr>
          <w:rFonts w:ascii="Palatino Linotype" w:hAnsi="Palatino Linotype" w:cs="Arial"/>
          <w:b/>
        </w:rPr>
      </w:pPr>
      <w:r w:rsidRPr="00DE11B8">
        <w:rPr>
          <w:rFonts w:ascii="Palatino Linotype" w:hAnsi="Palatino Linotype"/>
          <w:b/>
          <w:sz w:val="28"/>
          <w:szCs w:val="28"/>
        </w:rPr>
        <w:t>PRIMERO</w:t>
      </w:r>
      <w:r w:rsidRPr="00DE11B8">
        <w:rPr>
          <w:rFonts w:ascii="Palatino Linotype" w:hAnsi="Palatino Linotype"/>
          <w:b/>
        </w:rPr>
        <w:t>.</w:t>
      </w:r>
      <w:r w:rsidRPr="00DE11B8">
        <w:rPr>
          <w:rFonts w:ascii="Palatino Linotype" w:hAnsi="Palatino Linotype"/>
        </w:rPr>
        <w:t xml:space="preserve"> </w:t>
      </w:r>
      <w:r w:rsidRPr="00DE11B8">
        <w:rPr>
          <w:rFonts w:ascii="Palatino Linotype" w:hAnsi="Palatino Linotype"/>
          <w:b/>
          <w:i/>
        </w:rPr>
        <w:t>Competencia</w:t>
      </w:r>
      <w:r w:rsidRPr="00DE11B8">
        <w:rPr>
          <w:rFonts w:ascii="Palatino Linotype" w:hAnsi="Palatino Linotype"/>
        </w:rPr>
        <w:t>.</w:t>
      </w:r>
      <w:r w:rsidRPr="00DE11B8">
        <w:rPr>
          <w:rFonts w:ascii="Palatino Linotype" w:hAnsi="Palatino Linotype"/>
          <w:b/>
        </w:rPr>
        <w:t xml:space="preserve"> </w:t>
      </w:r>
      <w:r w:rsidRPr="00DE11B8">
        <w:rPr>
          <w:rFonts w:ascii="Palatino Linotype" w:hAnsi="Palatino Linotype"/>
        </w:rPr>
        <w:t xml:space="preserve">Este Instituto de </w:t>
      </w:r>
      <w:r w:rsidRPr="00DE11B8">
        <w:rPr>
          <w:rFonts w:ascii="Palatino Linotype" w:hAnsi="Palatino Linotype" w:cs="Arial"/>
        </w:rPr>
        <w:t>Transparencia</w:t>
      </w:r>
      <w:r w:rsidRPr="00DE11B8">
        <w:rPr>
          <w:rFonts w:ascii="Palatino Linotype" w:hAnsi="Palatino Linotype"/>
        </w:rPr>
        <w:t>,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DE11B8">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 de revisión interpuesto por un Ciudadano en términos de la Ley de la materia.</w:t>
      </w:r>
    </w:p>
    <w:p w14:paraId="1BE7F3E2" w14:textId="77777777" w:rsidR="0066016F" w:rsidRPr="00DE11B8" w:rsidRDefault="0066016F" w:rsidP="0066016F">
      <w:pPr>
        <w:spacing w:line="360" w:lineRule="auto"/>
        <w:jc w:val="both"/>
        <w:rPr>
          <w:rFonts w:ascii="Palatino Linotype" w:hAnsi="Palatino Linotype" w:cs="Arial"/>
          <w:b/>
          <w:sz w:val="20"/>
        </w:rPr>
      </w:pPr>
    </w:p>
    <w:p w14:paraId="2C83D7AE" w14:textId="77777777" w:rsidR="0066016F" w:rsidRPr="00DE11B8" w:rsidRDefault="0066016F" w:rsidP="0066016F">
      <w:pPr>
        <w:spacing w:line="360" w:lineRule="auto"/>
        <w:jc w:val="both"/>
        <w:rPr>
          <w:rFonts w:ascii="Palatino Linotype" w:hAnsi="Palatino Linotype" w:cs="Arial"/>
          <w:b/>
          <w:bCs/>
        </w:rPr>
      </w:pPr>
      <w:r w:rsidRPr="00DE11B8">
        <w:rPr>
          <w:rFonts w:ascii="Palatino Linotype" w:hAnsi="Palatino Linotype" w:cs="Arial"/>
          <w:b/>
          <w:sz w:val="28"/>
        </w:rPr>
        <w:lastRenderedPageBreak/>
        <w:t>SEGUNDO</w:t>
      </w:r>
      <w:r w:rsidRPr="00DE11B8">
        <w:rPr>
          <w:rFonts w:ascii="Palatino Linotype" w:hAnsi="Palatino Linotype" w:cs="Arial"/>
          <w:b/>
        </w:rPr>
        <w:t xml:space="preserve">. </w:t>
      </w:r>
      <w:r w:rsidRPr="00DE11B8">
        <w:rPr>
          <w:rFonts w:ascii="Palatino Linotype" w:hAnsi="Palatino Linotype" w:cs="Arial"/>
          <w:b/>
          <w:i/>
        </w:rPr>
        <w:t>Interés</w:t>
      </w:r>
      <w:r w:rsidRPr="00DE11B8">
        <w:rPr>
          <w:rFonts w:ascii="Palatino Linotype" w:hAnsi="Palatino Linotype" w:cs="Arial"/>
          <w:b/>
        </w:rPr>
        <w:t xml:space="preserve">. </w:t>
      </w:r>
      <w:r w:rsidRPr="00DE11B8">
        <w:rPr>
          <w:rFonts w:ascii="Palatino Linotype" w:hAnsi="Palatino Linotype" w:cs="Arial"/>
          <w:bCs/>
        </w:rPr>
        <w:t xml:space="preserve">El recurso de revisión fue interpuesto por parte legítima, en atención a que se presentó por </w:t>
      </w:r>
      <w:r w:rsidRPr="00DE11B8">
        <w:rPr>
          <w:rFonts w:ascii="Palatino Linotype" w:hAnsi="Palatino Linotype" w:cs="Arial"/>
          <w:b/>
          <w:bCs/>
        </w:rPr>
        <w:t>EL RECURRENTE,</w:t>
      </w:r>
      <w:r w:rsidRPr="00DE11B8">
        <w:rPr>
          <w:rFonts w:ascii="Palatino Linotype" w:hAnsi="Palatino Linotype" w:cs="Arial"/>
          <w:bCs/>
        </w:rPr>
        <w:t xml:space="preserve"> quien es la misma persona que formuló la solicitud de acceso a la información pública al </w:t>
      </w:r>
      <w:r w:rsidRPr="00DE11B8">
        <w:rPr>
          <w:rFonts w:ascii="Palatino Linotype" w:hAnsi="Palatino Linotype" w:cs="Arial"/>
          <w:b/>
          <w:bCs/>
        </w:rPr>
        <w:t>SUJETO OBLIGADO.</w:t>
      </w:r>
    </w:p>
    <w:p w14:paraId="58F5F8FD" w14:textId="77777777" w:rsidR="0066016F" w:rsidRPr="00DE11B8" w:rsidRDefault="0066016F" w:rsidP="0066016F">
      <w:pPr>
        <w:spacing w:line="360" w:lineRule="auto"/>
        <w:jc w:val="both"/>
        <w:rPr>
          <w:rFonts w:ascii="Palatino Linotype" w:hAnsi="Palatino Linotype" w:cs="Arial"/>
          <w:b/>
          <w:snapToGrid w:val="0"/>
          <w:sz w:val="2"/>
        </w:rPr>
      </w:pPr>
    </w:p>
    <w:p w14:paraId="6B91B322" w14:textId="77777777" w:rsidR="00A72138" w:rsidRPr="00DE11B8" w:rsidRDefault="0066016F" w:rsidP="00A72138">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lang w:val="es-ES_tradnl"/>
        </w:rPr>
      </w:pPr>
      <w:r w:rsidRPr="00DE11B8">
        <w:rPr>
          <w:rFonts w:ascii="Palatino Linotype" w:hAnsi="Palatino Linotype" w:cs="Arial"/>
          <w:b/>
          <w:sz w:val="28"/>
          <w:szCs w:val="28"/>
        </w:rPr>
        <w:t xml:space="preserve">TERCERO. </w:t>
      </w:r>
      <w:r w:rsidR="00A72138" w:rsidRPr="00DE11B8">
        <w:rPr>
          <w:rFonts w:ascii="Palatino Linotype" w:hAnsi="Palatino Linotype" w:cs="Arial"/>
          <w:b/>
          <w:i/>
        </w:rPr>
        <w:t>Oportunidad.</w:t>
      </w:r>
      <w:r w:rsidR="00A72138" w:rsidRPr="00DE11B8">
        <w:rPr>
          <w:rFonts w:ascii="Palatino Linotype" w:hAnsi="Palatino Linotype" w:cs="Arial"/>
          <w:b/>
        </w:rPr>
        <w:t xml:space="preserve"> </w:t>
      </w:r>
      <w:r w:rsidR="00A72138" w:rsidRPr="00DE11B8">
        <w:rPr>
          <w:rFonts w:ascii="Palatino Linotype" w:hAnsi="Palatino Linotype" w:cs="Arial"/>
        </w:rPr>
        <w:t xml:space="preserve">El recurso de revisión fue interpuesto dentro del plazo de quince días hábiles contados a partir del día siguiente al en que </w:t>
      </w:r>
      <w:r w:rsidR="00A72138" w:rsidRPr="00DE11B8">
        <w:rPr>
          <w:rFonts w:ascii="Palatino Linotype" w:hAnsi="Palatino Linotype" w:cs="Arial"/>
          <w:b/>
        </w:rPr>
        <w:t xml:space="preserve">EL RECURRENTE </w:t>
      </w:r>
      <w:r w:rsidR="00A72138" w:rsidRPr="00DE11B8">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14:paraId="4F921A3C" w14:textId="77777777" w:rsidR="00A72138" w:rsidRPr="00DE11B8" w:rsidRDefault="00A72138" w:rsidP="00A72138">
      <w:pPr>
        <w:ind w:left="851" w:right="899"/>
        <w:jc w:val="both"/>
        <w:rPr>
          <w:rFonts w:ascii="Palatino Linotype" w:hAnsi="Palatino Linotype" w:cs="Arial"/>
        </w:rPr>
      </w:pPr>
    </w:p>
    <w:p w14:paraId="33054571" w14:textId="77777777" w:rsidR="00A72138" w:rsidRPr="00DE11B8" w:rsidRDefault="00A72138" w:rsidP="00A72138">
      <w:pPr>
        <w:ind w:left="851" w:right="899"/>
        <w:jc w:val="both"/>
        <w:rPr>
          <w:rFonts w:ascii="Palatino Linotype" w:hAnsi="Palatino Linotype" w:cs="Arial"/>
          <w:i/>
        </w:rPr>
      </w:pPr>
      <w:r w:rsidRPr="00DE11B8">
        <w:rPr>
          <w:rFonts w:ascii="Palatino Linotype" w:hAnsi="Palatino Linotype" w:cs="Arial"/>
          <w:b/>
          <w:i/>
        </w:rPr>
        <w:t>“Artículo 178.</w:t>
      </w:r>
      <w:r w:rsidRPr="00DE11B8">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C45CB20" w14:textId="77777777" w:rsidR="00A72138" w:rsidRPr="00DE11B8" w:rsidRDefault="00A72138" w:rsidP="00A72138">
      <w:pPr>
        <w:ind w:left="851" w:right="899"/>
        <w:jc w:val="both"/>
        <w:rPr>
          <w:rFonts w:ascii="Palatino Linotype" w:hAnsi="Palatino Linotype" w:cs="Arial"/>
          <w:i/>
        </w:rPr>
      </w:pPr>
      <w:r w:rsidRPr="00DE11B8">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C8E8AFA" w14:textId="77777777" w:rsidR="00A72138" w:rsidRPr="00DE11B8" w:rsidRDefault="00A72138" w:rsidP="00A72138">
      <w:pPr>
        <w:ind w:left="851" w:right="899"/>
        <w:jc w:val="both"/>
        <w:rPr>
          <w:rFonts w:ascii="Palatino Linotype" w:hAnsi="Palatino Linotype" w:cs="Arial"/>
          <w:i/>
        </w:rPr>
      </w:pPr>
      <w:r w:rsidRPr="00DE11B8">
        <w:rPr>
          <w:rFonts w:ascii="Palatino Linotype" w:hAnsi="Palatino Linotype" w:cs="Arial"/>
          <w:i/>
        </w:rPr>
        <w:t>En el caso de que se interponga ante la Unidad de Transparencia, ésta deberá remitir el recurso de revisión al Instituto a más tardar al día siguiente de haberlo recibido.</w:t>
      </w:r>
      <w:r w:rsidRPr="00DE11B8">
        <w:rPr>
          <w:rFonts w:ascii="Palatino Linotype" w:hAnsi="Palatino Linotype" w:cs="Arial"/>
          <w:b/>
          <w:i/>
        </w:rPr>
        <w:t>”</w:t>
      </w:r>
    </w:p>
    <w:p w14:paraId="13767882" w14:textId="77777777" w:rsidR="00A72138" w:rsidRPr="00DE11B8" w:rsidRDefault="00A72138" w:rsidP="00A72138">
      <w:pPr>
        <w:ind w:left="851" w:right="899"/>
        <w:jc w:val="both"/>
        <w:rPr>
          <w:rFonts w:ascii="Palatino Linotype" w:hAnsi="Palatino Linotype" w:cs="Arial"/>
        </w:rPr>
      </w:pPr>
    </w:p>
    <w:p w14:paraId="42F9C4FB" w14:textId="2FE13D04" w:rsidR="00A72138" w:rsidRPr="00DE11B8" w:rsidRDefault="00A72138" w:rsidP="00A72138">
      <w:pPr>
        <w:spacing w:line="360" w:lineRule="auto"/>
        <w:jc w:val="both"/>
        <w:rPr>
          <w:rFonts w:ascii="Palatino Linotype" w:hAnsi="Palatino Linotype" w:cs="Arial"/>
          <w:color w:val="000000" w:themeColor="text1"/>
        </w:rPr>
      </w:pPr>
      <w:r w:rsidRPr="00DE11B8">
        <w:rPr>
          <w:rFonts w:ascii="Palatino Linotype" w:hAnsi="Palatino Linotype" w:cs="Arial"/>
        </w:rPr>
        <w:t xml:space="preserve">En efecto, atendiendo a que </w:t>
      </w:r>
      <w:r w:rsidRPr="00DE11B8">
        <w:rPr>
          <w:rFonts w:ascii="Palatino Linotype" w:hAnsi="Palatino Linotype" w:cs="Arial"/>
          <w:b/>
        </w:rPr>
        <w:t>EL SUJETO OBLIGADO</w:t>
      </w:r>
      <w:r w:rsidRPr="00DE11B8">
        <w:rPr>
          <w:rFonts w:ascii="Palatino Linotype" w:hAnsi="Palatino Linotype" w:cs="Arial"/>
        </w:rPr>
        <w:t xml:space="preserve"> notificó la respuesta a la solicitud de información pública el día </w:t>
      </w:r>
      <w:r w:rsidRPr="00DE11B8">
        <w:rPr>
          <w:rFonts w:ascii="Palatino Linotype" w:hAnsi="Palatino Linotype" w:cs="Arial"/>
          <w:b/>
        </w:rPr>
        <w:t>veinti</w:t>
      </w:r>
      <w:r w:rsidR="00852A11" w:rsidRPr="00DE11B8">
        <w:rPr>
          <w:rFonts w:ascii="Palatino Linotype" w:hAnsi="Palatino Linotype" w:cs="Arial"/>
          <w:b/>
        </w:rPr>
        <w:t>siete</w:t>
      </w:r>
      <w:r w:rsidRPr="00DE11B8">
        <w:rPr>
          <w:rFonts w:ascii="Palatino Linotype" w:hAnsi="Palatino Linotype" w:cs="Arial"/>
          <w:b/>
        </w:rPr>
        <w:t xml:space="preserve"> de agosto de dos mil </w:t>
      </w:r>
      <w:r w:rsidR="00CF26FF" w:rsidRPr="00DE11B8">
        <w:rPr>
          <w:rFonts w:ascii="Palatino Linotype" w:hAnsi="Palatino Linotype" w:cs="Arial"/>
          <w:b/>
        </w:rPr>
        <w:t>veinte</w:t>
      </w:r>
      <w:r w:rsidRPr="00DE11B8">
        <w:rPr>
          <w:rFonts w:ascii="Palatino Linotype" w:hAnsi="Palatino Linotype" w:cs="Arial"/>
        </w:rPr>
        <w:t>, el plazo de quince días hábiles que el artículo 178 de la ley de la materia otorga al</w:t>
      </w:r>
      <w:r w:rsidRPr="00DE11B8">
        <w:rPr>
          <w:rFonts w:ascii="Palatino Linotype" w:hAnsi="Palatino Linotype" w:cs="Arial"/>
          <w:b/>
        </w:rPr>
        <w:t xml:space="preserve"> RECURRENTE</w:t>
      </w:r>
      <w:r w:rsidRPr="00DE11B8">
        <w:rPr>
          <w:rFonts w:ascii="Palatino Linotype" w:hAnsi="Palatino Linotype" w:cs="Arial"/>
        </w:rPr>
        <w:t xml:space="preserve"> para presentar el recurso de revisión, transcurrió del </w:t>
      </w:r>
      <w:r w:rsidRPr="00DE11B8">
        <w:rPr>
          <w:rFonts w:ascii="Palatino Linotype" w:hAnsi="Palatino Linotype" w:cs="Arial"/>
          <w:b/>
        </w:rPr>
        <w:t>veinti</w:t>
      </w:r>
      <w:r w:rsidR="005A5B3B" w:rsidRPr="00DE11B8">
        <w:rPr>
          <w:rFonts w:ascii="Palatino Linotype" w:hAnsi="Palatino Linotype" w:cs="Arial"/>
          <w:b/>
        </w:rPr>
        <w:t>ocho</w:t>
      </w:r>
      <w:r w:rsidRPr="00DE11B8">
        <w:rPr>
          <w:rFonts w:ascii="Palatino Linotype" w:hAnsi="Palatino Linotype" w:cs="Arial"/>
          <w:b/>
        </w:rPr>
        <w:t xml:space="preserve"> de agosto al </w:t>
      </w:r>
      <w:r w:rsidR="006926AD" w:rsidRPr="00DE11B8">
        <w:rPr>
          <w:rFonts w:ascii="Palatino Linotype" w:hAnsi="Palatino Linotype" w:cs="Arial"/>
          <w:b/>
        </w:rPr>
        <w:t>diecisiete</w:t>
      </w:r>
      <w:r w:rsidRPr="00DE11B8">
        <w:rPr>
          <w:rFonts w:ascii="Palatino Linotype" w:hAnsi="Palatino Linotype" w:cs="Arial"/>
          <w:b/>
        </w:rPr>
        <w:t xml:space="preserve"> de septiembre del dos mil veinte</w:t>
      </w:r>
      <w:r w:rsidRPr="00DE11B8">
        <w:rPr>
          <w:rFonts w:ascii="Palatino Linotype" w:hAnsi="Palatino Linotype" w:cs="Arial"/>
        </w:rPr>
        <w:t xml:space="preserve">, </w:t>
      </w:r>
      <w:r w:rsidRPr="00DE11B8">
        <w:rPr>
          <w:rFonts w:ascii="Palatino Linotype" w:hAnsi="Palatino Linotype" w:cs="Arial"/>
          <w:lang w:val="es-ES_tradnl"/>
        </w:rPr>
        <w:t xml:space="preserve">sin contemplar en el cómputo </w:t>
      </w:r>
      <w:r w:rsidRPr="00DE11B8">
        <w:rPr>
          <w:rFonts w:ascii="Palatino Linotype" w:hAnsi="Palatino Linotype" w:cs="Arial"/>
          <w:lang w:val="es-ES_tradnl"/>
        </w:rPr>
        <w:lastRenderedPageBreak/>
        <w:t>los días veintinueve</w:t>
      </w:r>
      <w:r w:rsidR="00B014BB" w:rsidRPr="00DE11B8">
        <w:rPr>
          <w:rFonts w:ascii="Palatino Linotype" w:hAnsi="Palatino Linotype" w:cs="Arial"/>
          <w:lang w:val="es-ES_tradnl"/>
        </w:rPr>
        <w:t xml:space="preserve"> y treinta</w:t>
      </w:r>
      <w:r w:rsidRPr="00DE11B8">
        <w:rPr>
          <w:rFonts w:ascii="Palatino Linotype" w:hAnsi="Palatino Linotype" w:cs="Arial"/>
          <w:lang w:val="es-ES_tradnl"/>
        </w:rPr>
        <w:t xml:space="preserve"> de agosto, cinco</w:t>
      </w:r>
      <w:r w:rsidR="00B014BB" w:rsidRPr="00DE11B8">
        <w:rPr>
          <w:rFonts w:ascii="Palatino Linotype" w:hAnsi="Palatino Linotype" w:cs="Arial"/>
          <w:lang w:val="es-ES_tradnl"/>
        </w:rPr>
        <w:t xml:space="preserve">, </w:t>
      </w:r>
      <w:r w:rsidRPr="00DE11B8">
        <w:rPr>
          <w:rFonts w:ascii="Palatino Linotype" w:hAnsi="Palatino Linotype" w:cs="Arial"/>
          <w:lang w:val="es-ES_tradnl"/>
        </w:rPr>
        <w:t>seis</w:t>
      </w:r>
      <w:r w:rsidR="006926AD" w:rsidRPr="00DE11B8">
        <w:rPr>
          <w:rFonts w:ascii="Palatino Linotype" w:hAnsi="Palatino Linotype" w:cs="Arial"/>
          <w:lang w:val="es-ES_tradnl"/>
        </w:rPr>
        <w:t>, doce,</w:t>
      </w:r>
      <w:r w:rsidR="00B014BB" w:rsidRPr="00DE11B8">
        <w:rPr>
          <w:rFonts w:ascii="Palatino Linotype" w:hAnsi="Palatino Linotype" w:cs="Arial"/>
          <w:lang w:val="es-ES_tradnl"/>
        </w:rPr>
        <w:t xml:space="preserve"> trece </w:t>
      </w:r>
      <w:r w:rsidRPr="00DE11B8">
        <w:rPr>
          <w:rFonts w:ascii="Palatino Linotype" w:hAnsi="Palatino Linotype" w:cs="Arial"/>
          <w:lang w:val="es-ES_tradnl"/>
        </w:rPr>
        <w:t>de septiembre de dos mil veinte, por corresponder a sábados y domingos</w:t>
      </w:r>
      <w:r w:rsidRPr="00DE11B8">
        <w:rPr>
          <w:rFonts w:ascii="Palatino Linotype" w:hAnsi="Palatino Linotype" w:cs="Arial"/>
        </w:rPr>
        <w:t>, considerados como días inhábi</w:t>
      </w:r>
      <w:r w:rsidR="00AA5C4A" w:rsidRPr="00DE11B8">
        <w:rPr>
          <w:rFonts w:ascii="Palatino Linotype" w:hAnsi="Palatino Linotype" w:cs="Arial"/>
        </w:rPr>
        <w:t>les</w:t>
      </w:r>
      <w:r w:rsidRPr="00DE11B8">
        <w:rPr>
          <w:rFonts w:ascii="Palatino Linotype" w:hAnsi="Palatino Linotype" w:cs="Arial"/>
        </w:rPr>
        <w:t xml:space="preserve"> en términos del artículo 3, fracción X de la </w:t>
      </w:r>
      <w:r w:rsidRPr="00DE11B8">
        <w:rPr>
          <w:rFonts w:ascii="Palatino Linotype" w:hAnsi="Palatino Linotype"/>
        </w:rPr>
        <w:t>Ley de Transparencia y Acceso a la Información Pública de</w:t>
      </w:r>
      <w:r w:rsidR="00AA5C4A" w:rsidRPr="00DE11B8">
        <w:rPr>
          <w:rFonts w:ascii="Palatino Linotype" w:hAnsi="Palatino Linotype"/>
        </w:rPr>
        <w:t xml:space="preserve">l Estado de México y Municipios; así como el </w:t>
      </w:r>
      <w:r w:rsidR="00AA5C4A" w:rsidRPr="00DE11B8">
        <w:rPr>
          <w:rFonts w:ascii="Palatino Linotype" w:hAnsi="Palatino Linotype" w:cs="Arial"/>
          <w:b/>
        </w:rPr>
        <w:t xml:space="preserve">dieciséis de septiembre de </w:t>
      </w:r>
      <w:r w:rsidR="006B6F52" w:rsidRPr="00DE11B8">
        <w:rPr>
          <w:rFonts w:ascii="Palatino Linotype" w:hAnsi="Palatino Linotype" w:cs="Arial"/>
          <w:b/>
        </w:rPr>
        <w:t>dos mil veinte</w:t>
      </w:r>
      <w:r w:rsidR="00AA5C4A" w:rsidRPr="00DE11B8">
        <w:rPr>
          <w:rFonts w:ascii="Palatino Linotype" w:hAnsi="Palatino Linotype" w:cs="Arial"/>
        </w:rPr>
        <w:t xml:space="preserve">, por ser considerado como día inhábil por suspensión de labores; </w:t>
      </w:r>
      <w:r w:rsidR="00AA5C4A" w:rsidRPr="00DE11B8">
        <w:rPr>
          <w:rFonts w:ascii="Palatino Linotype" w:hAnsi="Palatino Linotype"/>
          <w:color w:val="000000" w:themeColor="text1"/>
        </w:rPr>
        <w:t xml:space="preserve">en términos del </w:t>
      </w:r>
      <w:r w:rsidR="00AA5C4A" w:rsidRPr="00DE11B8">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Oficial “Gaceta del Gobierno”, el diecinueve de diciembre de dos mil diecinueve.</w:t>
      </w:r>
    </w:p>
    <w:p w14:paraId="152D3A22" w14:textId="77777777" w:rsidR="00AA5C4A" w:rsidRPr="00DE11B8" w:rsidRDefault="00AA5C4A" w:rsidP="00A72138">
      <w:pPr>
        <w:spacing w:line="360" w:lineRule="auto"/>
        <w:jc w:val="both"/>
        <w:rPr>
          <w:rFonts w:ascii="Palatino Linotype" w:hAnsi="Palatino Linotype"/>
        </w:rPr>
      </w:pPr>
    </w:p>
    <w:p w14:paraId="03069C0A" w14:textId="08E72965"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DE11B8">
        <w:rPr>
          <w:rFonts w:ascii="Palatino Linotype" w:hAnsi="Palatino Linotype"/>
        </w:rPr>
        <w:t xml:space="preserve">En ese tenor, se advierte que </w:t>
      </w:r>
      <w:r w:rsidRPr="00DE11B8">
        <w:rPr>
          <w:rFonts w:ascii="Palatino Linotype" w:hAnsi="Palatino Linotype"/>
          <w:b/>
        </w:rPr>
        <w:t>EL RECURRENTE</w:t>
      </w:r>
      <w:r w:rsidRPr="00DE11B8">
        <w:rPr>
          <w:rFonts w:ascii="Palatino Linotype" w:hAnsi="Palatino Linotype"/>
        </w:rPr>
        <w:t xml:space="preserve"> presentó el medio de impugnación al rubro anotado, el mismo día en que se le notificó la respuesta impugnada, es decir, el </w:t>
      </w:r>
      <w:r w:rsidR="006B6F52" w:rsidRPr="00DE11B8">
        <w:rPr>
          <w:rFonts w:ascii="Palatino Linotype" w:hAnsi="Palatino Linotype"/>
        </w:rPr>
        <w:t xml:space="preserve">veintisiete </w:t>
      </w:r>
      <w:r w:rsidRPr="00DE11B8">
        <w:rPr>
          <w:rFonts w:ascii="Palatino Linotype" w:hAnsi="Palatino Linotype"/>
        </w:rPr>
        <w:t xml:space="preserve">de agosto de dos mil veinte; no obstante lo anterior, ello no implica que su interposición sea extemporánea, en atención a que si bien el artículo 178 de la Ley de Transparencia y Acceso a la Información Pública del Estado de México y Municipios, establece que los recursos de revisión se han de promover dentro de los quince días hábiles siguientes en que </w:t>
      </w:r>
      <w:r w:rsidRPr="00DE11B8">
        <w:rPr>
          <w:rFonts w:ascii="Palatino Linotype" w:hAnsi="Palatino Linotype"/>
          <w:b/>
        </w:rPr>
        <w:t>EL RECURRENTE</w:t>
      </w:r>
      <w:r w:rsidRPr="00DE11B8">
        <w:rPr>
          <w:rFonts w:ascii="Palatino Linotype" w:hAnsi="Palatino Linotype"/>
        </w:rPr>
        <w:t xml:space="preserve"> tenga conocimiento de las respuestas impugnadas, no prohíbe que se presenten el mismo día en que les sea notificada; es decir, no indica que de presentarse el recurso de revisión el mismo día de su notificación, éste resulte extemporáneo.</w:t>
      </w:r>
    </w:p>
    <w:p w14:paraId="2F9CF0B8" w14:textId="77777777"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12"/>
        </w:rPr>
      </w:pPr>
    </w:p>
    <w:p w14:paraId="32CB8875" w14:textId="77777777"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DE11B8">
        <w:rPr>
          <w:rFonts w:ascii="Palatino Linotype" w:hAnsi="Palatino Linotype"/>
        </w:rPr>
        <w:t xml:space="preserve">En apoyo a lo anterior, resulta aplicable por analogía la Jurisprudencia número 1a./J. 41/2015 (10a.), Décima época, sustentada por la Primera Sala de la Suprema Corte de Justicia de la Nación, visible en la página 569, libro 19, tomo I, de la Gaceta del </w:t>
      </w:r>
      <w:r w:rsidRPr="00DE11B8">
        <w:rPr>
          <w:rFonts w:ascii="Palatino Linotype" w:hAnsi="Palatino Linotype"/>
        </w:rPr>
        <w:lastRenderedPageBreak/>
        <w:t>Semanario Judicial de la Federación, del mes de junio de 2015, cuyo rubro y texto esgrimen:</w:t>
      </w:r>
    </w:p>
    <w:p w14:paraId="453EB12B" w14:textId="77777777"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14"/>
        </w:rPr>
      </w:pPr>
    </w:p>
    <w:p w14:paraId="111F8F19"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w:t>
      </w:r>
      <w:r w:rsidRPr="00DE11B8">
        <w:rPr>
          <w:rFonts w:ascii="Palatino Linotype" w:hAnsi="Palatino Linotype"/>
          <w:b/>
          <w:i/>
          <w:sz w:val="22"/>
          <w:szCs w:val="22"/>
        </w:rPr>
        <w:t>RECURSO DE RECLAMACIÓN. SU INTERPOSICIÓN NO ES EXTEMPORÁNEA SI SE REALIZA ANTES DE QUE INICIE EL PLAZO PARA HACERLO</w:t>
      </w:r>
      <w:r w:rsidRPr="00DE11B8">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02C168B5"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50DAAB30"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14:paraId="6FE63C8F"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6EAE2EE9"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2B4A8F51"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14:paraId="6668D4D7"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5EBA21B5"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14:paraId="25AC0249"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w:t>
      </w:r>
      <w:r w:rsidRPr="00DE11B8">
        <w:rPr>
          <w:rFonts w:ascii="Palatino Linotype" w:hAnsi="Palatino Linotype"/>
          <w:i/>
          <w:sz w:val="22"/>
          <w:szCs w:val="22"/>
        </w:rPr>
        <w:lastRenderedPageBreak/>
        <w:t>Lorena Goslinga Remírez.</w:t>
      </w:r>
    </w:p>
    <w:p w14:paraId="52E062B7"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14:paraId="0537E92A" w14:textId="77777777" w:rsidR="00A72138" w:rsidRPr="00DE11B8" w:rsidRDefault="00A72138" w:rsidP="00A72138">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DE11B8">
        <w:rPr>
          <w:rFonts w:ascii="Palatino Linotype" w:hAnsi="Palatino Linotype"/>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4CF8AC33" w14:textId="77777777" w:rsidR="00A72138" w:rsidRPr="00DE11B8" w:rsidRDefault="00A72138" w:rsidP="00A72138">
      <w:pPr>
        <w:spacing w:line="360" w:lineRule="auto"/>
        <w:jc w:val="both"/>
        <w:rPr>
          <w:rFonts w:ascii="Palatino Linotype" w:hAnsi="Palatino Linotype" w:cs="Arial"/>
          <w:sz w:val="2"/>
          <w:szCs w:val="22"/>
        </w:rPr>
      </w:pPr>
    </w:p>
    <w:p w14:paraId="7AF3065A" w14:textId="5284ABA2"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rPr>
      </w:pPr>
      <w:r w:rsidRPr="00DE11B8">
        <w:rPr>
          <w:rFonts w:ascii="Palatino Linotype" w:hAnsi="Palatino Linotype"/>
        </w:rPr>
        <w:t xml:space="preserve">En ese tenor, si el recurso de revisión que nos ocupa, se interpuso el </w:t>
      </w:r>
      <w:r w:rsidR="00B014BB" w:rsidRPr="00DE11B8">
        <w:rPr>
          <w:rFonts w:ascii="Palatino Linotype" w:hAnsi="Palatino Linotype"/>
          <w:b/>
          <w:u w:val="single"/>
        </w:rPr>
        <w:t>veinti</w:t>
      </w:r>
      <w:r w:rsidR="006B6F52" w:rsidRPr="00DE11B8">
        <w:rPr>
          <w:rFonts w:ascii="Palatino Linotype" w:hAnsi="Palatino Linotype"/>
          <w:b/>
          <w:u w:val="single"/>
        </w:rPr>
        <w:t>siete</w:t>
      </w:r>
      <w:r w:rsidRPr="00DE11B8">
        <w:rPr>
          <w:rFonts w:ascii="Palatino Linotype" w:hAnsi="Palatino Linotype"/>
          <w:b/>
          <w:u w:val="single"/>
        </w:rPr>
        <w:t xml:space="preserve"> de agosto de dos mil veinte</w:t>
      </w:r>
      <w:r w:rsidRPr="00DE11B8">
        <w:rPr>
          <w:rFonts w:ascii="Palatino Linotype" w:hAnsi="Palatino Linotype"/>
        </w:rPr>
        <w:t>, éste se encuentra dentro de los márgenes temporales previstos en el citado precepto legal y, por tanto, su interposición considera oportuna.</w:t>
      </w:r>
    </w:p>
    <w:p w14:paraId="5847A521" w14:textId="77777777" w:rsidR="00A72138" w:rsidRPr="00DE11B8" w:rsidRDefault="00A72138" w:rsidP="00A72138">
      <w:pPr>
        <w:pStyle w:val="Prrafodelista"/>
        <w:widowControl w:val="0"/>
        <w:autoSpaceDE w:val="0"/>
        <w:autoSpaceDN w:val="0"/>
        <w:adjustRightInd w:val="0"/>
        <w:spacing w:before="120" w:after="120" w:line="360" w:lineRule="auto"/>
        <w:ind w:left="0"/>
        <w:jc w:val="both"/>
        <w:rPr>
          <w:rFonts w:ascii="Palatino Linotype" w:hAnsi="Palatino Linotype"/>
          <w:sz w:val="2"/>
        </w:rPr>
      </w:pPr>
    </w:p>
    <w:p w14:paraId="4F96B555" w14:textId="77777777" w:rsidR="00A72138" w:rsidRPr="00DE11B8" w:rsidRDefault="00A72138" w:rsidP="00A72138">
      <w:pPr>
        <w:widowControl w:val="0"/>
        <w:autoSpaceDE w:val="0"/>
        <w:autoSpaceDN w:val="0"/>
        <w:adjustRightInd w:val="0"/>
        <w:spacing w:before="100" w:beforeAutospacing="1" w:after="100" w:afterAutospacing="1" w:line="360" w:lineRule="auto"/>
        <w:jc w:val="both"/>
        <w:rPr>
          <w:rFonts w:ascii="Palatino Linotype" w:hAnsi="Palatino Linotype"/>
          <w:b/>
        </w:rPr>
      </w:pPr>
      <w:r w:rsidRPr="00DE11B8">
        <w:rPr>
          <w:rFonts w:ascii="Palatino Linotype" w:hAnsi="Palatino Linotype" w:cs="Arial"/>
          <w:b/>
          <w:sz w:val="28"/>
          <w:szCs w:val="28"/>
        </w:rPr>
        <w:t>CUARTO</w:t>
      </w:r>
      <w:r w:rsidRPr="00DE11B8">
        <w:rPr>
          <w:rFonts w:ascii="Palatino Linotype" w:hAnsi="Palatino Linotype" w:cs="Arial"/>
          <w:b/>
        </w:rPr>
        <w:t xml:space="preserve">. </w:t>
      </w:r>
      <w:r w:rsidRPr="00DE11B8">
        <w:rPr>
          <w:rFonts w:ascii="Palatino Linotype" w:hAnsi="Palatino Linotype" w:cs="Arial"/>
          <w:b/>
          <w:i/>
          <w:szCs w:val="28"/>
        </w:rPr>
        <w:t>Procedibilidad</w:t>
      </w:r>
      <w:r w:rsidRPr="00DE11B8">
        <w:rPr>
          <w:rFonts w:ascii="Palatino Linotype" w:hAnsi="Palatino Linotype" w:cs="Arial"/>
          <w:b/>
          <w:szCs w:val="28"/>
        </w:rPr>
        <w:t xml:space="preserve">. </w:t>
      </w:r>
      <w:r w:rsidRPr="00DE11B8">
        <w:rPr>
          <w:rFonts w:ascii="Palatino Linotype" w:hAnsi="Palatino Linotype" w:cs="Arial"/>
        </w:rPr>
        <w:t xml:space="preserve">Esta Ponencia considera importante abordar el análisis de los requisitos de procedibilidad del recurso de revisión, así que, el artículo 180 de la </w:t>
      </w:r>
      <w:r w:rsidRPr="00DE11B8">
        <w:rPr>
          <w:rFonts w:ascii="Palatino Linotype" w:hAnsi="Palatino Linotype" w:cs="Arial"/>
          <w:lang w:eastAsia="es-MX"/>
        </w:rPr>
        <w:t xml:space="preserve">Ley de Transparencia y Acceso a la </w:t>
      </w:r>
      <w:r w:rsidRPr="00DE11B8">
        <w:rPr>
          <w:rFonts w:ascii="Palatino Linotype" w:hAnsi="Palatino Linotype" w:cs="Arial"/>
        </w:rPr>
        <w:t>Información</w:t>
      </w:r>
      <w:r w:rsidRPr="00DE11B8">
        <w:rPr>
          <w:rFonts w:ascii="Palatino Linotype" w:hAnsi="Palatino Linotype" w:cs="Arial"/>
          <w:lang w:eastAsia="es-MX"/>
        </w:rPr>
        <w:t xml:space="preserve"> Pública del Estado de México y Municipios, </w:t>
      </w:r>
      <w:r w:rsidRPr="00DE11B8">
        <w:rPr>
          <w:rFonts w:ascii="Palatino Linotype" w:hAnsi="Palatino Linotype" w:cs="Arial"/>
        </w:rPr>
        <w:t>establece lo siguiente:</w:t>
      </w:r>
    </w:p>
    <w:p w14:paraId="63B76F9E"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Artículo 180. </w:t>
      </w:r>
      <w:r w:rsidRPr="00DE11B8">
        <w:rPr>
          <w:rFonts w:ascii="Palatino Linotype" w:hAnsi="Palatino Linotype"/>
          <w:i/>
        </w:rPr>
        <w:t xml:space="preserve">El </w:t>
      </w:r>
      <w:r w:rsidRPr="00DE11B8">
        <w:rPr>
          <w:rFonts w:ascii="Palatino Linotype" w:hAnsi="Palatino Linotype" w:cs="Arial"/>
          <w:i/>
        </w:rPr>
        <w:t>recurso</w:t>
      </w:r>
      <w:r w:rsidRPr="00DE11B8">
        <w:rPr>
          <w:rFonts w:ascii="Palatino Linotype" w:hAnsi="Palatino Linotype"/>
          <w:i/>
        </w:rPr>
        <w:t xml:space="preserve"> </w:t>
      </w:r>
      <w:r w:rsidRPr="00DE11B8">
        <w:rPr>
          <w:rFonts w:ascii="Palatino Linotype" w:hAnsi="Palatino Linotype" w:cs="Arial"/>
          <w:i/>
          <w:color w:val="222222"/>
          <w:lang w:eastAsia="es-MX"/>
        </w:rPr>
        <w:t>de</w:t>
      </w:r>
      <w:r w:rsidRPr="00DE11B8">
        <w:rPr>
          <w:rFonts w:ascii="Palatino Linotype" w:hAnsi="Palatino Linotype"/>
          <w:i/>
        </w:rPr>
        <w:t xml:space="preserve"> revisión contendrá:</w:t>
      </w:r>
      <w:r w:rsidRPr="00DE11B8">
        <w:rPr>
          <w:rFonts w:ascii="Palatino Linotype" w:hAnsi="Palatino Linotype"/>
          <w:b/>
          <w:i/>
        </w:rPr>
        <w:t xml:space="preserve"> </w:t>
      </w:r>
    </w:p>
    <w:p w14:paraId="0F41F644"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I. </w:t>
      </w:r>
      <w:r w:rsidRPr="00DE11B8">
        <w:rPr>
          <w:rFonts w:ascii="Palatino Linotype" w:hAnsi="Palatino Linotype"/>
          <w:i/>
        </w:rPr>
        <w:t xml:space="preserve">El sujeto obligado ante </w:t>
      </w:r>
      <w:r w:rsidRPr="00DE11B8">
        <w:rPr>
          <w:rFonts w:ascii="Palatino Linotype" w:hAnsi="Palatino Linotype" w:cs="Arial"/>
          <w:i/>
        </w:rPr>
        <w:t>la</w:t>
      </w:r>
      <w:r w:rsidRPr="00DE11B8">
        <w:rPr>
          <w:rFonts w:ascii="Palatino Linotype" w:hAnsi="Palatino Linotype"/>
          <w:i/>
        </w:rPr>
        <w:t xml:space="preserve"> cual </w:t>
      </w:r>
      <w:r w:rsidRPr="00DE11B8">
        <w:rPr>
          <w:rFonts w:ascii="Palatino Linotype" w:hAnsi="Palatino Linotype" w:cs="Arial"/>
          <w:i/>
          <w:color w:val="222222"/>
          <w:lang w:eastAsia="es-MX"/>
        </w:rPr>
        <w:t>se</w:t>
      </w:r>
      <w:r w:rsidRPr="00DE11B8">
        <w:rPr>
          <w:rFonts w:ascii="Palatino Linotype" w:hAnsi="Palatino Linotype"/>
          <w:i/>
        </w:rPr>
        <w:t xml:space="preserve"> presentó la solicitud;</w:t>
      </w:r>
      <w:r w:rsidRPr="00DE11B8">
        <w:rPr>
          <w:rFonts w:ascii="Palatino Linotype" w:hAnsi="Palatino Linotype"/>
          <w:b/>
          <w:i/>
        </w:rPr>
        <w:t xml:space="preserve"> </w:t>
      </w:r>
    </w:p>
    <w:p w14:paraId="70913776"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II. El nombre del solicitante </w:t>
      </w:r>
      <w:r w:rsidRPr="00DE11B8">
        <w:rPr>
          <w:rFonts w:ascii="Palatino Linotype" w:hAnsi="Palatino Linotype" w:cs="Arial"/>
          <w:b/>
          <w:i/>
          <w:color w:val="222222"/>
          <w:lang w:eastAsia="es-MX"/>
        </w:rPr>
        <w:t>que</w:t>
      </w:r>
      <w:r w:rsidRPr="00DE11B8">
        <w:rPr>
          <w:rFonts w:ascii="Palatino Linotype" w:hAnsi="Palatino Linotype"/>
          <w:b/>
          <w:i/>
        </w:rPr>
        <w:t xml:space="preserve"> recurre </w:t>
      </w:r>
      <w:r w:rsidRPr="00DE11B8">
        <w:rPr>
          <w:rFonts w:ascii="Palatino Linotype" w:hAnsi="Palatino Linotype"/>
          <w:i/>
        </w:rPr>
        <w:t>o de su representante y, en su caso, del tercero interesado, así como la dirección o medio que señale para recibir notificaciones;</w:t>
      </w:r>
      <w:r w:rsidRPr="00DE11B8">
        <w:rPr>
          <w:rFonts w:ascii="Palatino Linotype" w:hAnsi="Palatino Linotype"/>
          <w:b/>
          <w:i/>
        </w:rPr>
        <w:t xml:space="preserve"> </w:t>
      </w:r>
    </w:p>
    <w:p w14:paraId="0E09A2E1"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III. </w:t>
      </w:r>
      <w:r w:rsidRPr="00DE11B8">
        <w:rPr>
          <w:rFonts w:ascii="Palatino Linotype" w:hAnsi="Palatino Linotype"/>
          <w:i/>
        </w:rPr>
        <w:t xml:space="preserve">El número de folio de </w:t>
      </w:r>
      <w:r w:rsidRPr="00DE11B8">
        <w:rPr>
          <w:rFonts w:ascii="Palatino Linotype" w:hAnsi="Palatino Linotype" w:cs="Arial"/>
          <w:i/>
          <w:color w:val="222222"/>
          <w:lang w:eastAsia="es-MX"/>
        </w:rPr>
        <w:t>respuesta</w:t>
      </w:r>
      <w:r w:rsidRPr="00DE11B8">
        <w:rPr>
          <w:rFonts w:ascii="Palatino Linotype" w:hAnsi="Palatino Linotype"/>
          <w:i/>
        </w:rPr>
        <w:t xml:space="preserve"> de la solicitud de acceso; </w:t>
      </w:r>
    </w:p>
    <w:p w14:paraId="22BA52B4"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IV. </w:t>
      </w:r>
      <w:r w:rsidRPr="00DE11B8">
        <w:rPr>
          <w:rFonts w:ascii="Palatino Linotype" w:hAnsi="Palatino Linotype"/>
          <w:i/>
        </w:rPr>
        <w:t xml:space="preserve">La fecha en que fue </w:t>
      </w:r>
      <w:r w:rsidRPr="00DE11B8">
        <w:rPr>
          <w:rFonts w:ascii="Palatino Linotype" w:hAnsi="Palatino Linotype" w:cs="Arial"/>
          <w:i/>
          <w:color w:val="222222"/>
          <w:lang w:eastAsia="es-MX"/>
        </w:rPr>
        <w:t>notificada</w:t>
      </w:r>
      <w:r w:rsidRPr="00DE11B8">
        <w:rPr>
          <w:rFonts w:ascii="Palatino Linotype" w:hAnsi="Palatino Linotype"/>
          <w:i/>
        </w:rPr>
        <w:t xml:space="preserve"> la respuesta al solicitante o tuvo conocimiento del acto reclamado, o de presentación de la solicitud, en caso de falta de respuesta;</w:t>
      </w:r>
      <w:r w:rsidRPr="00DE11B8">
        <w:rPr>
          <w:rFonts w:ascii="Palatino Linotype" w:hAnsi="Palatino Linotype"/>
          <w:b/>
          <w:i/>
        </w:rPr>
        <w:t xml:space="preserve"> </w:t>
      </w:r>
    </w:p>
    <w:p w14:paraId="6103895F"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V. </w:t>
      </w:r>
      <w:r w:rsidRPr="00DE11B8">
        <w:rPr>
          <w:rFonts w:ascii="Palatino Linotype" w:hAnsi="Palatino Linotype"/>
          <w:i/>
        </w:rPr>
        <w:t xml:space="preserve">El acto que se </w:t>
      </w:r>
      <w:r w:rsidRPr="00DE11B8">
        <w:rPr>
          <w:rFonts w:ascii="Palatino Linotype" w:hAnsi="Palatino Linotype" w:cs="Arial"/>
          <w:i/>
          <w:color w:val="222222"/>
          <w:lang w:eastAsia="es-MX"/>
        </w:rPr>
        <w:t>recurre</w:t>
      </w:r>
      <w:r w:rsidRPr="00DE11B8">
        <w:rPr>
          <w:rFonts w:ascii="Palatino Linotype" w:hAnsi="Palatino Linotype"/>
          <w:i/>
        </w:rPr>
        <w:t>;</w:t>
      </w:r>
      <w:r w:rsidRPr="00DE11B8">
        <w:rPr>
          <w:rFonts w:ascii="Palatino Linotype" w:hAnsi="Palatino Linotype"/>
          <w:b/>
          <w:i/>
        </w:rPr>
        <w:t xml:space="preserve"> </w:t>
      </w:r>
    </w:p>
    <w:p w14:paraId="5FB9F460"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VI. </w:t>
      </w:r>
      <w:r w:rsidRPr="00DE11B8">
        <w:rPr>
          <w:rFonts w:ascii="Palatino Linotype" w:hAnsi="Palatino Linotype"/>
          <w:i/>
        </w:rPr>
        <w:t xml:space="preserve">Las razones o </w:t>
      </w:r>
      <w:r w:rsidRPr="00DE11B8">
        <w:rPr>
          <w:rFonts w:ascii="Palatino Linotype" w:hAnsi="Palatino Linotype" w:cs="Arial"/>
          <w:i/>
          <w:color w:val="222222"/>
          <w:lang w:eastAsia="es-MX"/>
        </w:rPr>
        <w:t>motivos</w:t>
      </w:r>
      <w:r w:rsidRPr="00DE11B8">
        <w:rPr>
          <w:rFonts w:ascii="Palatino Linotype" w:hAnsi="Palatino Linotype"/>
          <w:i/>
        </w:rPr>
        <w:t xml:space="preserve"> de inconformidad;</w:t>
      </w:r>
      <w:r w:rsidRPr="00DE11B8">
        <w:rPr>
          <w:rFonts w:ascii="Palatino Linotype" w:hAnsi="Palatino Linotype"/>
          <w:b/>
          <w:i/>
        </w:rPr>
        <w:t xml:space="preserve"> </w:t>
      </w:r>
    </w:p>
    <w:p w14:paraId="7BE0F22B" w14:textId="77777777" w:rsidR="00A72138" w:rsidRPr="00DE11B8" w:rsidRDefault="00A72138" w:rsidP="00A72138">
      <w:pPr>
        <w:spacing w:line="276" w:lineRule="auto"/>
        <w:ind w:left="851" w:right="902"/>
        <w:jc w:val="both"/>
        <w:rPr>
          <w:rFonts w:ascii="Palatino Linotype" w:hAnsi="Palatino Linotype"/>
          <w:b/>
          <w:i/>
        </w:rPr>
      </w:pPr>
      <w:r w:rsidRPr="00DE11B8">
        <w:rPr>
          <w:rFonts w:ascii="Palatino Linotype" w:hAnsi="Palatino Linotype"/>
          <w:b/>
          <w:i/>
        </w:rPr>
        <w:t xml:space="preserve">VII. </w:t>
      </w:r>
      <w:r w:rsidRPr="00DE11B8">
        <w:rPr>
          <w:rFonts w:ascii="Palatino Linotype" w:hAnsi="Palatino Linotype"/>
          <w:i/>
        </w:rPr>
        <w:t>La copia de la respuesta que se impugna y, en su caso, de la notificación correspondiente, en el caso de respuesta de la solicitud; y</w:t>
      </w:r>
      <w:r w:rsidRPr="00DE11B8">
        <w:rPr>
          <w:rFonts w:ascii="Palatino Linotype" w:hAnsi="Palatino Linotype"/>
          <w:b/>
          <w:i/>
        </w:rPr>
        <w:t xml:space="preserve"> </w:t>
      </w:r>
    </w:p>
    <w:p w14:paraId="7FB76004" w14:textId="77777777" w:rsidR="00A72138" w:rsidRPr="00DE11B8" w:rsidRDefault="00A72138" w:rsidP="00A72138">
      <w:pPr>
        <w:spacing w:line="276" w:lineRule="auto"/>
        <w:ind w:left="851" w:right="902"/>
        <w:jc w:val="both"/>
        <w:rPr>
          <w:rFonts w:ascii="Palatino Linotype" w:hAnsi="Palatino Linotype"/>
          <w:i/>
        </w:rPr>
      </w:pPr>
      <w:r w:rsidRPr="00DE11B8">
        <w:rPr>
          <w:rFonts w:ascii="Palatino Linotype" w:hAnsi="Palatino Linotype"/>
          <w:b/>
          <w:i/>
        </w:rPr>
        <w:lastRenderedPageBreak/>
        <w:t xml:space="preserve">VIII. </w:t>
      </w:r>
      <w:r w:rsidRPr="00DE11B8">
        <w:rPr>
          <w:rFonts w:ascii="Palatino Linotype" w:hAnsi="Palatino Linotype"/>
          <w:i/>
        </w:rPr>
        <w:t xml:space="preserve">Firma del recurrente, en su caso, cuando se presente por escrito, requisito sin el cual se dará trámite al recurso. </w:t>
      </w:r>
    </w:p>
    <w:p w14:paraId="38EB7828" w14:textId="77777777" w:rsidR="00A72138" w:rsidRPr="00DE11B8" w:rsidRDefault="00A72138" w:rsidP="00A72138">
      <w:pPr>
        <w:spacing w:line="276" w:lineRule="auto"/>
        <w:ind w:left="851" w:right="902"/>
        <w:jc w:val="both"/>
        <w:rPr>
          <w:rFonts w:ascii="Palatino Linotype" w:hAnsi="Palatino Linotype"/>
          <w:i/>
        </w:rPr>
      </w:pPr>
      <w:r w:rsidRPr="00DE11B8">
        <w:rPr>
          <w:rFonts w:ascii="Palatino Linotype" w:hAnsi="Palatino Linotype"/>
          <w:i/>
        </w:rPr>
        <w:t xml:space="preserve">Adicionalmente, se podrán anexar las pruebas y demás elementos que considere procedentes someter a juicio del Instituto. </w:t>
      </w:r>
    </w:p>
    <w:p w14:paraId="3C6D765D" w14:textId="77777777" w:rsidR="00A72138" w:rsidRPr="00DE11B8" w:rsidRDefault="00A72138" w:rsidP="00A72138">
      <w:pPr>
        <w:spacing w:line="276" w:lineRule="auto"/>
        <w:ind w:left="851" w:right="902"/>
        <w:jc w:val="both"/>
        <w:rPr>
          <w:rFonts w:ascii="Palatino Linotype" w:hAnsi="Palatino Linotype"/>
          <w:i/>
        </w:rPr>
      </w:pPr>
      <w:r w:rsidRPr="00DE11B8">
        <w:rPr>
          <w:rFonts w:ascii="Palatino Linotype" w:hAnsi="Palatino Linotype"/>
          <w:i/>
        </w:rPr>
        <w:t xml:space="preserve">En ningún caso será necesario que el particular ratifique el recurso de revisión interpuesto. </w:t>
      </w:r>
    </w:p>
    <w:p w14:paraId="4E62B3D6" w14:textId="77777777" w:rsidR="00A72138" w:rsidRPr="00DE11B8" w:rsidRDefault="00A72138" w:rsidP="00A72138">
      <w:pPr>
        <w:spacing w:line="276" w:lineRule="auto"/>
        <w:ind w:left="851" w:right="902"/>
        <w:jc w:val="both"/>
        <w:rPr>
          <w:rFonts w:ascii="Palatino Linotype" w:hAnsi="Palatino Linotype"/>
          <w:i/>
        </w:rPr>
      </w:pPr>
      <w:r w:rsidRPr="00DE11B8">
        <w:rPr>
          <w:rFonts w:ascii="Palatino Linotype" w:hAnsi="Palatino Linotype"/>
          <w:b/>
          <w:i/>
        </w:rPr>
        <w:t xml:space="preserve">En caso de </w:t>
      </w:r>
      <w:r w:rsidRPr="00DE11B8">
        <w:rPr>
          <w:rFonts w:ascii="Palatino Linotype" w:hAnsi="Palatino Linotype" w:cs="Arial"/>
          <w:b/>
          <w:i/>
          <w:color w:val="222222"/>
          <w:lang w:eastAsia="es-MX"/>
        </w:rPr>
        <w:t>que</w:t>
      </w:r>
      <w:r w:rsidRPr="00DE11B8">
        <w:rPr>
          <w:rFonts w:ascii="Palatino Linotype" w:hAnsi="Palatino Linotype"/>
          <w:b/>
          <w:i/>
        </w:rPr>
        <w:t xml:space="preserve"> el recurso se interponga de manera electrónica no será indispensable que contengan los requisitos establecidos en las fracciones II</w:t>
      </w:r>
      <w:r w:rsidRPr="00DE11B8">
        <w:rPr>
          <w:rFonts w:ascii="Palatino Linotype" w:hAnsi="Palatino Linotype"/>
          <w:i/>
        </w:rPr>
        <w:t xml:space="preserve">, IV, VII y VIII. </w:t>
      </w:r>
    </w:p>
    <w:p w14:paraId="3B9A01B8" w14:textId="77777777" w:rsidR="00A72138" w:rsidRPr="00DE11B8" w:rsidRDefault="00A72138" w:rsidP="00A72138">
      <w:pPr>
        <w:spacing w:line="276" w:lineRule="auto"/>
        <w:ind w:left="851" w:right="902"/>
        <w:jc w:val="both"/>
        <w:rPr>
          <w:rFonts w:ascii="Palatino Linotype" w:hAnsi="Palatino Linotype"/>
        </w:rPr>
      </w:pPr>
      <w:r w:rsidRPr="00DE11B8">
        <w:rPr>
          <w:rFonts w:ascii="Palatino Linotype" w:hAnsi="Palatino Linotype"/>
        </w:rPr>
        <w:t>(Énfasis añadido)</w:t>
      </w:r>
    </w:p>
    <w:p w14:paraId="1E40B5AE" w14:textId="6889E0EA"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En principio, de una interpretación del artículo transcrito se observa que los requisitos que </w:t>
      </w:r>
      <w:r w:rsidRPr="00DE11B8">
        <w:rPr>
          <w:rFonts w:ascii="Palatino Linotype" w:hAnsi="Palatino Linotype" w:cs="Arial"/>
        </w:rPr>
        <w:t>deberán</w:t>
      </w:r>
      <w:r w:rsidRPr="00DE11B8">
        <w:rPr>
          <w:rFonts w:ascii="Palatino Linotype" w:hAnsi="Palatino Linotype"/>
        </w:rPr>
        <w:t xml:space="preserve"> </w:t>
      </w:r>
      <w:r w:rsidRPr="00DE11B8">
        <w:rPr>
          <w:rFonts w:ascii="Palatino Linotype" w:hAnsi="Palatino Linotype" w:cs="Arial"/>
        </w:rPr>
        <w:t>contener</w:t>
      </w:r>
      <w:r w:rsidRPr="00DE11B8">
        <w:rPr>
          <w:rFonts w:ascii="Palatino Linotype" w:hAnsi="Palatino Linotype"/>
        </w:rPr>
        <w:t xml:space="preserve"> los recursos de revisión; sobre el particular, de la revisión del expediente electrónico del </w:t>
      </w:r>
      <w:r w:rsidRPr="00DE11B8">
        <w:rPr>
          <w:rFonts w:ascii="Palatino Linotype" w:hAnsi="Palatino Linotype"/>
          <w:b/>
        </w:rPr>
        <w:t>SAIMEX</w:t>
      </w:r>
      <w:r w:rsidRPr="00DE11B8">
        <w:rPr>
          <w:rFonts w:ascii="Palatino Linotype" w:hAnsi="Palatino Linotype"/>
        </w:rPr>
        <w:t xml:space="preserve"> se desprende que la parte solicitante y ahora </w:t>
      </w:r>
      <w:r w:rsidRPr="00DE11B8">
        <w:rPr>
          <w:rFonts w:ascii="Palatino Linotype" w:hAnsi="Palatino Linotype"/>
          <w:b/>
        </w:rPr>
        <w:t>RECURRENTE</w:t>
      </w:r>
      <w:r w:rsidRPr="00DE11B8">
        <w:rPr>
          <w:rFonts w:ascii="Palatino Linotype" w:hAnsi="Palatino Linotype"/>
        </w:rPr>
        <w:t>, en ejercicio de su derecho de acceso a la información pública, no proporcionó un nombre completo que lo hi</w:t>
      </w:r>
      <w:r w:rsidR="005B0A72" w:rsidRPr="00DE11B8">
        <w:rPr>
          <w:rFonts w:ascii="Palatino Linotype" w:hAnsi="Palatino Linotype"/>
        </w:rPr>
        <w:t>ci</w:t>
      </w:r>
      <w:r w:rsidRPr="00DE11B8">
        <w:rPr>
          <w:rFonts w:ascii="Palatino Linotype" w:hAnsi="Palatino Linotype"/>
        </w:rPr>
        <w:t xml:space="preserve">era identificable sino por el contrario refirió un seudónimo; por lo que, no se tiene certeza sobre su identidad, lo que en estricto sentido, provoca que </w:t>
      </w:r>
      <w:r w:rsidRPr="00DE11B8">
        <w:rPr>
          <w:rFonts w:ascii="Palatino Linotype" w:hAnsi="Palatino Linotype" w:cs="Arial"/>
        </w:rPr>
        <w:t>no</w:t>
      </w:r>
      <w:r w:rsidRPr="00DE11B8">
        <w:rPr>
          <w:rFonts w:ascii="Palatino Linotype" w:hAnsi="Palatino Linotype"/>
        </w:rPr>
        <w:t xml:space="preserve"> se colmen los requisitos establecidos en el citado artículo 180 de la Ley de Transparencia.</w:t>
      </w:r>
    </w:p>
    <w:p w14:paraId="338692C7" w14:textId="77777777" w:rsidR="00A72138" w:rsidRPr="00DE11B8" w:rsidRDefault="00A72138" w:rsidP="00A72138">
      <w:pPr>
        <w:spacing w:before="100" w:beforeAutospacing="1" w:after="100" w:afterAutospacing="1" w:line="360" w:lineRule="auto"/>
        <w:jc w:val="both"/>
        <w:rPr>
          <w:rFonts w:ascii="Palatino Linotype" w:hAnsi="Palatino Linotype" w:cs="Arial"/>
          <w:color w:val="000000"/>
        </w:rPr>
      </w:pPr>
      <w:r w:rsidRPr="00DE11B8">
        <w:rPr>
          <w:rFonts w:ascii="Palatino Linotype" w:hAnsi="Palatino Linotype"/>
        </w:rPr>
        <w:t xml:space="preserve">Empero lo anterior, debe destacarse que el artículo 15 de </w:t>
      </w:r>
      <w:r w:rsidRPr="00DE11B8">
        <w:rPr>
          <w:rFonts w:ascii="Palatino Linotype" w:hAnsi="Palatino Linotype" w:cs="Arial"/>
          <w:lang w:eastAsia="es-MX"/>
        </w:rPr>
        <w:t xml:space="preserve">Ley de Transparencia y Acceso a la </w:t>
      </w:r>
      <w:r w:rsidRPr="00DE11B8">
        <w:rPr>
          <w:rFonts w:ascii="Palatino Linotype" w:hAnsi="Palatino Linotype" w:cs="Arial"/>
        </w:rPr>
        <w:t>Información</w:t>
      </w:r>
      <w:r w:rsidRPr="00DE11B8">
        <w:rPr>
          <w:rFonts w:ascii="Palatino Linotype" w:hAnsi="Palatino Linotype" w:cs="Arial"/>
          <w:lang w:eastAsia="es-MX"/>
        </w:rPr>
        <w:t xml:space="preserve"> Pública del Estado de México y Municipios </w:t>
      </w:r>
      <w:r w:rsidRPr="00DE11B8">
        <w:rPr>
          <w:rFonts w:ascii="Palatino Linotype" w:hAnsi="Palatino Linotype" w:cs="Arial"/>
          <w:iCs/>
        </w:rPr>
        <w:t xml:space="preserve">prevé que, </w:t>
      </w:r>
      <w:r w:rsidRPr="00DE11B8">
        <w:rPr>
          <w:rFonts w:ascii="Palatino Linotype" w:hAnsi="Palatino Linotype"/>
        </w:rPr>
        <w:t xml:space="preserve">toda persona tendrá acceso a la información </w:t>
      </w:r>
      <w:r w:rsidRPr="00DE11B8">
        <w:rPr>
          <w:rFonts w:ascii="Palatino Linotype" w:hAnsi="Palatino Linotype" w:cs="Arial"/>
          <w:color w:val="000000"/>
        </w:rPr>
        <w:t xml:space="preserve">sin necesidad de acreditar interés alguno o justificar su utilización, de lo que se infiere que para el </w:t>
      </w:r>
      <w:r w:rsidRPr="00DE11B8">
        <w:rPr>
          <w:rFonts w:ascii="Palatino Linotype" w:hAnsi="Palatino Linotype"/>
        </w:rPr>
        <w:t>ejercicio</w:t>
      </w:r>
      <w:r w:rsidRPr="00DE11B8">
        <w:rPr>
          <w:rFonts w:ascii="Palatino Linotype" w:hAnsi="Palatino Linotype" w:cs="Arial"/>
          <w:color w:val="000000"/>
        </w:rPr>
        <w:t xml:space="preserve"> del derecho de acceso a la información pública, </w:t>
      </w:r>
      <w:r w:rsidRPr="00DE11B8">
        <w:rPr>
          <w:rFonts w:ascii="Palatino Linotype" w:hAnsi="Palatino Linotype" w:cs="Arial"/>
          <w:b/>
          <w:color w:val="000000"/>
        </w:rPr>
        <w:t xml:space="preserve">el nombre no es un requisito </w:t>
      </w:r>
      <w:r w:rsidRPr="00DE11B8">
        <w:rPr>
          <w:rFonts w:ascii="Palatino Linotype" w:hAnsi="Palatino Linotype" w:cs="Arial"/>
          <w:b/>
          <w:i/>
          <w:color w:val="000000"/>
        </w:rPr>
        <w:t>sine qua non</w:t>
      </w:r>
      <w:r w:rsidRPr="00DE11B8">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w:t>
      </w:r>
      <w:r w:rsidRPr="00DE11B8">
        <w:rPr>
          <w:rFonts w:ascii="Palatino Linotype" w:hAnsi="Palatino Linotype" w:cs="Arial"/>
          <w:color w:val="000000"/>
        </w:rPr>
        <w:lastRenderedPageBreak/>
        <w:t>de que las solicitudes de información sean anónimas, al utilizar un nombre incompleto o, inclusive un seudónimo.</w:t>
      </w:r>
    </w:p>
    <w:p w14:paraId="4CB9A978" w14:textId="77777777" w:rsidR="00A72138" w:rsidRPr="00DE11B8" w:rsidRDefault="00A72138" w:rsidP="00A72138">
      <w:pPr>
        <w:spacing w:before="100" w:beforeAutospacing="1" w:after="100" w:afterAutospacing="1" w:line="360" w:lineRule="auto"/>
        <w:jc w:val="both"/>
        <w:rPr>
          <w:rFonts w:ascii="Palatino Linotype" w:hAnsi="Palatino Linotype" w:cstheme="minorBidi"/>
        </w:rPr>
      </w:pPr>
      <w:r w:rsidRPr="00DE11B8">
        <w:rPr>
          <w:rFonts w:ascii="Palatino Linotype" w:hAnsi="Palatino Linotype"/>
        </w:rPr>
        <w:t xml:space="preserve">Correlativo a ello, cabe mencionar que los artículos 6, Apartado A, fracciones I, III, V y VI de la </w:t>
      </w:r>
      <w:r w:rsidRPr="00DE11B8">
        <w:rPr>
          <w:rFonts w:ascii="Palatino Linotype" w:hAnsi="Palatino Linotype" w:cs="Arial"/>
        </w:rPr>
        <w:t>Constitución</w:t>
      </w:r>
      <w:r w:rsidRPr="00DE11B8">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09A73DE2" w14:textId="77777777" w:rsidR="00A72138" w:rsidRPr="00DE11B8" w:rsidRDefault="00A72138" w:rsidP="00A72138">
      <w:pPr>
        <w:spacing w:before="120" w:after="120"/>
        <w:ind w:left="851" w:right="899"/>
        <w:jc w:val="center"/>
        <w:rPr>
          <w:rFonts w:ascii="Palatino Linotype" w:hAnsi="Palatino Linotype" w:cs="Arial"/>
          <w:b/>
          <w:i/>
          <w:sz w:val="22"/>
          <w:szCs w:val="22"/>
        </w:rPr>
      </w:pPr>
      <w:r w:rsidRPr="00DE11B8">
        <w:rPr>
          <w:rFonts w:ascii="Palatino Linotype" w:hAnsi="Palatino Linotype" w:cs="Arial"/>
          <w:b/>
          <w:i/>
        </w:rPr>
        <w:t>Constitución Política de los Estados Unidos Mexicanos</w:t>
      </w:r>
    </w:p>
    <w:p w14:paraId="6FFDC00B"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w:t>
      </w:r>
      <w:r w:rsidRPr="00DE11B8">
        <w:rPr>
          <w:rFonts w:ascii="Palatino Linotype" w:hAnsi="Palatino Linotype" w:cs="Arial"/>
          <w:b/>
          <w:i/>
        </w:rPr>
        <w:t>Artículo 6o.</w:t>
      </w:r>
      <w:r w:rsidRPr="00DE11B8">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E11B8">
        <w:rPr>
          <w:rFonts w:ascii="Palatino Linotype" w:hAnsi="Palatino Linotype" w:cs="Arial"/>
          <w:b/>
          <w:i/>
        </w:rPr>
        <w:t>El derecho a la información será garantizado por el Estado.</w:t>
      </w:r>
      <w:r w:rsidRPr="00DE11B8">
        <w:rPr>
          <w:rFonts w:ascii="Palatino Linotype" w:hAnsi="Palatino Linotype" w:cs="Arial"/>
          <w:i/>
        </w:rPr>
        <w:t xml:space="preserve"> </w:t>
      </w:r>
    </w:p>
    <w:p w14:paraId="74BD67FE"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b/>
          <w:i/>
        </w:rPr>
        <w:t xml:space="preserve">Toda persona tiene </w:t>
      </w:r>
      <w:r w:rsidRPr="00DE11B8">
        <w:rPr>
          <w:rFonts w:ascii="Palatino Linotype" w:hAnsi="Palatino Linotype"/>
          <w:b/>
          <w:i/>
        </w:rPr>
        <w:t>derecho</w:t>
      </w:r>
      <w:r w:rsidRPr="00DE11B8">
        <w:rPr>
          <w:rFonts w:ascii="Palatino Linotype" w:hAnsi="Palatino Linotype" w:cs="Arial"/>
          <w:b/>
          <w:i/>
        </w:rPr>
        <w:t xml:space="preserve"> al libre acceso a información plural y oportuna, así como a buscar, recibir y difundir información e ideas de toda índole por cualquier medio de expresión</w:t>
      </w:r>
      <w:r w:rsidRPr="00DE11B8">
        <w:rPr>
          <w:rFonts w:ascii="Palatino Linotype" w:hAnsi="Palatino Linotype" w:cs="Arial"/>
          <w:i/>
        </w:rPr>
        <w:t>.</w:t>
      </w:r>
    </w:p>
    <w:p w14:paraId="214B812C"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 xml:space="preserve">Para efectos de lo </w:t>
      </w:r>
      <w:r w:rsidRPr="00DE11B8">
        <w:rPr>
          <w:rFonts w:ascii="Palatino Linotype" w:hAnsi="Palatino Linotype"/>
          <w:i/>
        </w:rPr>
        <w:t>dispuesto</w:t>
      </w:r>
      <w:r w:rsidRPr="00DE11B8">
        <w:rPr>
          <w:rFonts w:ascii="Palatino Linotype" w:hAnsi="Palatino Linotype" w:cs="Arial"/>
          <w:i/>
        </w:rPr>
        <w:t xml:space="preserve"> en el presente artículo se observará lo siguiente:</w:t>
      </w:r>
    </w:p>
    <w:p w14:paraId="68A73F3C"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b/>
          <w:i/>
        </w:rPr>
        <w:t>A.</w:t>
      </w:r>
      <w:r w:rsidRPr="00DE11B8">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14:paraId="7331E139"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 xml:space="preserve">I. Toda la información en posesión de cualquier autoridad, entidad, órgano y organismo de los Poderes Ejecutivo, Legislativo y Judicial, órganos autónomos, partidos políticos, fideicomisos y fondos </w:t>
      </w:r>
      <w:r w:rsidRPr="00DE11B8">
        <w:rPr>
          <w:rFonts w:ascii="Palatino Linotype" w:hAnsi="Palatino Linotype" w:cs="Arial"/>
          <w:b/>
          <w:i/>
        </w:rPr>
        <w:lastRenderedPageBreak/>
        <w:t>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B9A2E48"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w:t>
      </w:r>
    </w:p>
    <w:p w14:paraId="44EE739F"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14:paraId="0AD67115"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w:t>
      </w:r>
    </w:p>
    <w:p w14:paraId="5FBCEFB2"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E445AED"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DE11B8">
        <w:rPr>
          <w:rFonts w:ascii="Palatino Linotype" w:hAnsi="Palatino Linotype" w:cs="Arial"/>
          <w:i/>
        </w:rPr>
        <w:t>.”</w:t>
      </w:r>
    </w:p>
    <w:p w14:paraId="4F611914"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w:t>
      </w:r>
    </w:p>
    <w:p w14:paraId="5B0BEC28"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La ley establecerá aquella información que se considere reservada o confidencial.</w:t>
      </w:r>
    </w:p>
    <w:p w14:paraId="736F96D7" w14:textId="77777777" w:rsidR="00A72138" w:rsidRPr="00DE11B8" w:rsidRDefault="00A72138" w:rsidP="00A72138">
      <w:pPr>
        <w:spacing w:before="120" w:after="120"/>
        <w:ind w:left="851" w:right="899"/>
        <w:jc w:val="center"/>
        <w:rPr>
          <w:rFonts w:ascii="Palatino Linotype" w:hAnsi="Palatino Linotype" w:cs="Arial"/>
          <w:b/>
          <w:i/>
        </w:rPr>
      </w:pPr>
      <w:r w:rsidRPr="00DE11B8">
        <w:rPr>
          <w:rFonts w:ascii="Palatino Linotype" w:hAnsi="Palatino Linotype" w:cs="Arial"/>
          <w:b/>
          <w:i/>
        </w:rPr>
        <w:t>Constitución Política del Estado Libre y Soberano de México</w:t>
      </w:r>
    </w:p>
    <w:p w14:paraId="1AFAADEB"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i/>
        </w:rPr>
        <w:t>“</w:t>
      </w:r>
      <w:r w:rsidRPr="00DE11B8">
        <w:rPr>
          <w:rFonts w:ascii="Palatino Linotype" w:hAnsi="Palatino Linotype" w:cs="Arial"/>
          <w:b/>
          <w:i/>
        </w:rPr>
        <w:t xml:space="preserve">Artículo 5. </w:t>
      </w:r>
      <w:r w:rsidRPr="00DE11B8">
        <w:rPr>
          <w:rFonts w:ascii="Palatino Linotype" w:hAnsi="Palatino Linotype" w:cs="Arial"/>
          <w:i/>
        </w:rPr>
        <w:t xml:space="preserve">… </w:t>
      </w:r>
    </w:p>
    <w:p w14:paraId="1DEED4EF" w14:textId="77777777" w:rsidR="00A72138" w:rsidRPr="00DE11B8" w:rsidRDefault="00A72138" w:rsidP="00A72138">
      <w:pPr>
        <w:spacing w:before="120" w:after="120"/>
        <w:ind w:left="851" w:right="899"/>
        <w:jc w:val="both"/>
        <w:rPr>
          <w:rFonts w:ascii="Palatino Linotype" w:hAnsi="Palatino Linotype" w:cstheme="minorBidi"/>
          <w:i/>
        </w:rPr>
      </w:pPr>
      <w:r w:rsidRPr="00DE11B8">
        <w:rPr>
          <w:rFonts w:ascii="Palatino Linotype" w:hAnsi="Palatino Linotype"/>
          <w:i/>
        </w:rPr>
        <w:t>…</w:t>
      </w:r>
    </w:p>
    <w:p w14:paraId="6E6B9004"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b/>
          <w:i/>
        </w:rPr>
        <w:lastRenderedPageBreak/>
        <w:t>El derecho a la información será garantizado por el Estado</w:t>
      </w:r>
      <w:r w:rsidRPr="00DE11B8">
        <w:rPr>
          <w:rFonts w:ascii="Palatino Linotype" w:hAnsi="Palatino Linotype"/>
          <w:i/>
        </w:rPr>
        <w:t>. La ley establecerá las previsiones que permitan asegurar la protección, el respeto y la difusión de este derecho.</w:t>
      </w:r>
    </w:p>
    <w:p w14:paraId="2F80D653"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CAB0524"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i/>
        </w:rPr>
        <w:t>Este derecho se regirá por los principios y bases siguientes:</w:t>
      </w:r>
    </w:p>
    <w:p w14:paraId="47F131DC"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DE11B8">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E11B8">
        <w:rPr>
          <w:rFonts w:ascii="Palatino Linotype" w:hAnsi="Palatino Linotype" w:cs="Arial"/>
          <w:i/>
        </w:rPr>
        <w:t>determinará</w:t>
      </w:r>
      <w:r w:rsidRPr="00DE11B8">
        <w:rPr>
          <w:rFonts w:ascii="Palatino Linotype" w:hAnsi="Palatino Linotype"/>
          <w:i/>
        </w:rPr>
        <w:t xml:space="preserve"> los supuestos específicos bajo los cuales procederá la declaración de inexistencia de la información.</w:t>
      </w:r>
    </w:p>
    <w:p w14:paraId="0B12A176"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i/>
        </w:rPr>
        <w:t>…</w:t>
      </w:r>
    </w:p>
    <w:p w14:paraId="64C8EBDB" w14:textId="77777777" w:rsidR="00A72138" w:rsidRPr="00DE11B8" w:rsidRDefault="00A72138" w:rsidP="00A72138">
      <w:pPr>
        <w:spacing w:before="120" w:after="120"/>
        <w:ind w:left="851" w:right="899"/>
        <w:jc w:val="both"/>
        <w:rPr>
          <w:rFonts w:ascii="Palatino Linotype" w:hAnsi="Palatino Linotype"/>
          <w:i/>
        </w:rPr>
      </w:pPr>
      <w:r w:rsidRPr="00DE11B8">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DE11B8">
        <w:rPr>
          <w:rFonts w:ascii="Palatino Linotype" w:hAnsi="Palatino Linotype"/>
          <w:i/>
        </w:rPr>
        <w:t>”</w:t>
      </w:r>
    </w:p>
    <w:p w14:paraId="0B0D0F0C" w14:textId="77777777" w:rsidR="00A72138" w:rsidRPr="00DE11B8" w:rsidRDefault="00A72138" w:rsidP="00A72138">
      <w:pPr>
        <w:spacing w:before="120" w:after="120"/>
        <w:ind w:left="851" w:right="899"/>
        <w:jc w:val="both"/>
        <w:rPr>
          <w:rFonts w:ascii="Palatino Linotype" w:hAnsi="Palatino Linotype"/>
        </w:rPr>
      </w:pPr>
      <w:r w:rsidRPr="00DE11B8">
        <w:rPr>
          <w:rFonts w:ascii="Palatino Linotype" w:hAnsi="Palatino Linotype"/>
        </w:rPr>
        <w:t>(Énfasis añadido)</w:t>
      </w:r>
    </w:p>
    <w:p w14:paraId="0F06F4B6" w14:textId="77777777"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Por otra parte, del </w:t>
      </w:r>
      <w:r w:rsidRPr="00DE11B8">
        <w:rPr>
          <w:rFonts w:ascii="Palatino Linotype" w:hAnsi="Palatino Linotype" w:cs="Arial"/>
        </w:rPr>
        <w:t>contenido</w:t>
      </w:r>
      <w:r w:rsidRPr="00DE11B8">
        <w:rPr>
          <w:rFonts w:ascii="Palatino Linotype" w:hAnsi="Palatino Linotype"/>
        </w:rPr>
        <w:t xml:space="preserve"> del artículo 1 de la Constitución Política de los Estados Unidos Mexicanos, se destaca lo siguiente:</w:t>
      </w:r>
    </w:p>
    <w:p w14:paraId="18E6AA2F" w14:textId="77777777" w:rsidR="00A72138" w:rsidRPr="00DE11B8" w:rsidRDefault="00A72138" w:rsidP="00A72138">
      <w:pPr>
        <w:spacing w:before="120" w:after="120"/>
        <w:ind w:left="851" w:right="899"/>
        <w:jc w:val="both"/>
        <w:rPr>
          <w:rFonts w:ascii="Palatino Linotype" w:hAnsi="Palatino Linotype" w:cs="Arial"/>
          <w:i/>
          <w:sz w:val="22"/>
          <w:szCs w:val="22"/>
        </w:rPr>
      </w:pPr>
      <w:r w:rsidRPr="00DE11B8">
        <w:rPr>
          <w:rFonts w:ascii="Palatino Linotype" w:hAnsi="Palatino Linotype" w:cs="Arial"/>
          <w:i/>
        </w:rPr>
        <w:lastRenderedPageBreak/>
        <w:t>“</w:t>
      </w:r>
      <w:r w:rsidRPr="00DE11B8">
        <w:rPr>
          <w:rFonts w:ascii="Palatino Linotype" w:hAnsi="Palatino Linotype" w:cs="Arial"/>
          <w:b/>
          <w:i/>
        </w:rPr>
        <w:t>Artículo 1o</w:t>
      </w:r>
      <w:r w:rsidRPr="00DE11B8">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41B8C29" w14:textId="77777777" w:rsidR="00A72138" w:rsidRPr="00DE11B8" w:rsidRDefault="00A72138" w:rsidP="00A72138">
      <w:pPr>
        <w:spacing w:before="120" w:after="120"/>
        <w:ind w:left="851" w:right="899"/>
        <w:jc w:val="both"/>
        <w:rPr>
          <w:rFonts w:ascii="Palatino Linotype" w:hAnsi="Palatino Linotype" w:cs="Arial"/>
          <w:b/>
          <w:i/>
        </w:rPr>
      </w:pPr>
      <w:r w:rsidRPr="00DE11B8">
        <w:rPr>
          <w:rFonts w:ascii="Palatino Linotype" w:hAnsi="Palatino Linotype" w:cs="Arial"/>
          <w:b/>
          <w:i/>
        </w:rPr>
        <w:t>Las normas relativas a los derechos humanos se interpretarán</w:t>
      </w:r>
      <w:r w:rsidRPr="00DE11B8">
        <w:rPr>
          <w:rFonts w:ascii="Palatino Linotype" w:hAnsi="Palatino Linotype" w:cs="Arial"/>
          <w:i/>
        </w:rPr>
        <w:t xml:space="preserve"> de conformidad con esta Constitución y con los tratados internacionales de la </w:t>
      </w:r>
      <w:r w:rsidRPr="00DE11B8">
        <w:rPr>
          <w:rFonts w:ascii="Palatino Linotype" w:hAnsi="Palatino Linotype" w:cs="Arial"/>
          <w:b/>
          <w:i/>
        </w:rPr>
        <w:t>materia favoreciendo en todo tiempo a las personas la protección más amplia.</w:t>
      </w:r>
    </w:p>
    <w:p w14:paraId="0FDCFEDA" w14:textId="77777777" w:rsidR="00A72138" w:rsidRPr="00DE11B8" w:rsidRDefault="00A72138" w:rsidP="00A72138">
      <w:pPr>
        <w:spacing w:before="120" w:after="120"/>
        <w:ind w:left="851" w:right="899"/>
        <w:jc w:val="both"/>
        <w:rPr>
          <w:rFonts w:ascii="Palatino Linotype" w:hAnsi="Palatino Linotype" w:cs="Arial"/>
          <w:i/>
        </w:rPr>
      </w:pPr>
      <w:r w:rsidRPr="00DE11B8">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DE11B8">
        <w:rPr>
          <w:rFonts w:ascii="Palatino Linotype" w:hAnsi="Palatino Linotype" w:cs="Arial"/>
          <w:i/>
        </w:rPr>
        <w:t>. En consecuencia, el Estado deberá prevenir, investigar, sancionar y reparar las violaciones a los derechos humanos, en los términos que establezca la ley.”</w:t>
      </w:r>
    </w:p>
    <w:p w14:paraId="2C29B1A3" w14:textId="77777777" w:rsidR="00A72138" w:rsidRPr="00DE11B8" w:rsidRDefault="00A72138" w:rsidP="00A72138">
      <w:pPr>
        <w:spacing w:before="120" w:after="120"/>
        <w:ind w:left="851" w:right="899"/>
        <w:jc w:val="both"/>
        <w:rPr>
          <w:rFonts w:ascii="Palatino Linotype" w:hAnsi="Palatino Linotype" w:cstheme="minorBidi"/>
        </w:rPr>
      </w:pPr>
      <w:r w:rsidRPr="00DE11B8">
        <w:rPr>
          <w:rFonts w:ascii="Palatino Linotype" w:hAnsi="Palatino Linotype"/>
        </w:rPr>
        <w:t>(Énfasis añadido)</w:t>
      </w:r>
    </w:p>
    <w:p w14:paraId="569075C8" w14:textId="77777777"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E11B8">
        <w:rPr>
          <w:rFonts w:ascii="Palatino Linotype" w:hAnsi="Palatino Linotype" w:cs="Arial"/>
        </w:rPr>
        <w:t>alguno</w:t>
      </w:r>
      <w:r w:rsidRPr="00DE11B8">
        <w:rPr>
          <w:rFonts w:ascii="Palatino Linotype" w:hAnsi="Palatino Linotype"/>
        </w:rPr>
        <w:t xml:space="preserve"> o justificar su utilización, deberá tener acceso a la información pública, es decir, dicho </w:t>
      </w:r>
      <w:r w:rsidRPr="00DE11B8">
        <w:rPr>
          <w:rFonts w:ascii="Palatino Linotype" w:hAnsi="Palatino Linotype" w:cs="Arial"/>
        </w:rPr>
        <w:t>derecho</w:t>
      </w:r>
      <w:r w:rsidRPr="00DE11B8">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F036300" w14:textId="77777777"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Robustece lo anterior, el Criterio 6/2014 del entonces Instituto Federal de Acceso a la Información y </w:t>
      </w:r>
      <w:r w:rsidRPr="00DE11B8">
        <w:rPr>
          <w:rFonts w:ascii="Palatino Linotype" w:hAnsi="Palatino Linotype" w:cs="Arial"/>
        </w:rPr>
        <w:t>Protección</w:t>
      </w:r>
      <w:r w:rsidRPr="00DE11B8">
        <w:rPr>
          <w:rFonts w:ascii="Palatino Linotype" w:hAnsi="Palatino Linotype"/>
        </w:rPr>
        <w:t xml:space="preserve"> de Datos (IFAI) hoy Instituto Nacional de Transparencia, </w:t>
      </w:r>
      <w:r w:rsidRPr="00DE11B8">
        <w:rPr>
          <w:rFonts w:ascii="Palatino Linotype" w:hAnsi="Palatino Linotype"/>
        </w:rPr>
        <w:lastRenderedPageBreak/>
        <w:t>Acceso a la Información y Protección de Datos Personales (INAI), el cual se reproduce para una mayor referencia:</w:t>
      </w:r>
    </w:p>
    <w:p w14:paraId="3FFA060A" w14:textId="77777777" w:rsidR="00A72138" w:rsidRPr="00DE11B8" w:rsidRDefault="00A72138" w:rsidP="00A72138">
      <w:pPr>
        <w:spacing w:line="276" w:lineRule="auto"/>
        <w:ind w:left="851" w:right="902"/>
        <w:jc w:val="both"/>
        <w:rPr>
          <w:rFonts w:ascii="Palatino Linotype" w:hAnsi="Palatino Linotype" w:cs="Arial"/>
          <w:i/>
          <w:sz w:val="22"/>
          <w:szCs w:val="22"/>
        </w:rPr>
      </w:pPr>
      <w:r w:rsidRPr="00DE11B8">
        <w:rPr>
          <w:rFonts w:ascii="Palatino Linotype" w:hAnsi="Palatino Linotype" w:cs="Arial"/>
          <w:i/>
        </w:rPr>
        <w:t>“</w:t>
      </w:r>
      <w:r w:rsidRPr="00DE11B8">
        <w:rPr>
          <w:rFonts w:ascii="Palatino Linotype" w:hAnsi="Palatino Linotype" w:cs="Arial"/>
          <w:b/>
          <w:i/>
        </w:rPr>
        <w:t>Acceso a información gubernamental. No debe condicionarse a que el solicitante acredite su personalidad, demuestre interés alguno o justifique su utilización.</w:t>
      </w:r>
      <w:r w:rsidRPr="00DE11B8">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75C67E07"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i/>
        </w:rPr>
        <w:t>Resoluciones</w:t>
      </w:r>
    </w:p>
    <w:p w14:paraId="5ADDCEEC"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b/>
          <w:i/>
        </w:rPr>
        <w:t>• RDA 5275/13</w:t>
      </w:r>
      <w:r w:rsidRPr="00DE11B8">
        <w:rPr>
          <w:rFonts w:ascii="Palatino Linotype" w:hAnsi="Palatino Linotype" w:cs="Arial"/>
          <w:i/>
        </w:rPr>
        <w:t>. Interpuesto en contra de la Secretaría de la Defensa Nacional. Comisionado Ponente Ángel Trinidad Zaldívar.</w:t>
      </w:r>
    </w:p>
    <w:p w14:paraId="0A5821A8"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2937/13</w:t>
      </w:r>
      <w:r w:rsidRPr="00DE11B8">
        <w:rPr>
          <w:rFonts w:ascii="Palatino Linotype" w:hAnsi="Palatino Linotype" w:cs="Arial"/>
          <w:i/>
        </w:rPr>
        <w:t>. Interpuesto en contra de LICONSA, S.A. de C.V. Comisionado. Ponente Gerardo Laveaga Rendón.</w:t>
      </w:r>
    </w:p>
    <w:p w14:paraId="720FEF6A"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3609/12</w:t>
      </w:r>
      <w:r w:rsidRPr="00DE11B8">
        <w:rPr>
          <w:rFonts w:ascii="Palatino Linotype" w:hAnsi="Palatino Linotype" w:cs="Arial"/>
          <w:i/>
        </w:rPr>
        <w:t>. Interpuesto en contra de la Secretaría de Educación Pública. Comisionada Ponente Sigrid Arzt Colunga.</w:t>
      </w:r>
    </w:p>
    <w:p w14:paraId="686096FD"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3361/12</w:t>
      </w:r>
      <w:r w:rsidRPr="00DE11B8">
        <w:rPr>
          <w:rFonts w:ascii="Palatino Linotype" w:hAnsi="Palatino Linotype" w:cs="Arial"/>
          <w:i/>
        </w:rPr>
        <w:t>. Interpuesto en contra del Servicio de Administración Tributaria. Comisionada Ponente María Elena Pérez-Jaén Zermeño.</w:t>
      </w:r>
    </w:p>
    <w:p w14:paraId="5C8D4DE3" w14:textId="77777777" w:rsidR="00A72138" w:rsidRPr="00DE11B8" w:rsidRDefault="00A72138" w:rsidP="00A72138">
      <w:pPr>
        <w:spacing w:line="276" w:lineRule="auto"/>
        <w:ind w:left="851" w:right="902"/>
        <w:jc w:val="both"/>
        <w:rPr>
          <w:rFonts w:ascii="Palatino Linotype" w:hAnsi="Palatino Linotype" w:cs="Arial"/>
          <w:i/>
        </w:rPr>
      </w:pPr>
      <w:r w:rsidRPr="00DE11B8">
        <w:rPr>
          <w:rFonts w:ascii="Palatino Linotype" w:hAnsi="Palatino Linotype" w:cs="Arial"/>
          <w:i/>
        </w:rPr>
        <w:t xml:space="preserve">• </w:t>
      </w:r>
      <w:r w:rsidRPr="00DE11B8">
        <w:rPr>
          <w:rFonts w:ascii="Palatino Linotype" w:hAnsi="Palatino Linotype" w:cs="Arial"/>
          <w:b/>
          <w:i/>
        </w:rPr>
        <w:t>RDA 0563/12</w:t>
      </w:r>
      <w:r w:rsidRPr="00DE11B8">
        <w:rPr>
          <w:rFonts w:ascii="Palatino Linotype" w:hAnsi="Palatino Linotype" w:cs="Arial"/>
          <w:i/>
        </w:rPr>
        <w:t>. Interpuesto en contra de la Secretaría de la Función Pública. Comisionada Ponente Jacqueline Peschard Mariscal.” (SIC)</w:t>
      </w:r>
    </w:p>
    <w:p w14:paraId="33F1DF79" w14:textId="77777777" w:rsidR="00A72138" w:rsidRPr="00DE11B8" w:rsidRDefault="00A72138" w:rsidP="00A72138">
      <w:pPr>
        <w:spacing w:before="100" w:beforeAutospacing="1" w:after="100" w:afterAutospacing="1" w:line="360" w:lineRule="auto"/>
        <w:jc w:val="both"/>
        <w:rPr>
          <w:rFonts w:ascii="Palatino Linotype" w:hAnsi="Palatino Linotype" w:cstheme="minorBidi"/>
        </w:rPr>
      </w:pPr>
      <w:r w:rsidRPr="00DE11B8">
        <w:rPr>
          <w:rFonts w:ascii="Palatino Linotype" w:hAnsi="Palatino Linotype"/>
        </w:rPr>
        <w:t xml:space="preserve">En ese orden de ideas, se estima que el requerimiento relativo al nombre como presupuesto de procedibilidad, </w:t>
      </w:r>
      <w:r w:rsidRPr="00DE11B8">
        <w:rPr>
          <w:rFonts w:ascii="Palatino Linotype" w:hAnsi="Palatino Linotype" w:cs="Arial"/>
        </w:rPr>
        <w:t>podría</w:t>
      </w:r>
      <w:r w:rsidRPr="00DE11B8">
        <w:rPr>
          <w:rFonts w:ascii="Palatino Linotype" w:hAnsi="Palatino Linotype"/>
        </w:rPr>
        <w:t xml:space="preserve"> limitar el ejercicio del derecho de acceso a la </w:t>
      </w:r>
      <w:r w:rsidRPr="00DE11B8">
        <w:rPr>
          <w:rFonts w:ascii="Palatino Linotype" w:hAnsi="Palatino Linotype"/>
        </w:rPr>
        <w:lastRenderedPageBreak/>
        <w:t xml:space="preserve">información pública, debido a que, el hecho de solicitar la identificación del hoy </w:t>
      </w:r>
      <w:r w:rsidRPr="00DE11B8">
        <w:rPr>
          <w:rFonts w:ascii="Palatino Linotype" w:hAnsi="Palatino Linotype" w:cs="Arial"/>
          <w:b/>
        </w:rPr>
        <w:t>RECURRENTE</w:t>
      </w:r>
      <w:r w:rsidRPr="00DE11B8">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14:paraId="6116EEE9" w14:textId="77777777"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E11B8">
        <w:rPr>
          <w:rFonts w:ascii="Palatino Linotype" w:hAnsi="Palatino Linotype" w:cs="Arial"/>
        </w:rPr>
        <w:t>Constitución</w:t>
      </w:r>
      <w:r w:rsidRPr="00DE11B8">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14:paraId="47D84533" w14:textId="77777777" w:rsidR="00A72138" w:rsidRPr="00DE11B8" w:rsidRDefault="00A72138" w:rsidP="00A72138">
      <w:pPr>
        <w:spacing w:before="100" w:beforeAutospacing="1" w:after="100" w:afterAutospacing="1" w:line="360" w:lineRule="auto"/>
        <w:jc w:val="both"/>
        <w:rPr>
          <w:rFonts w:ascii="Palatino Linotype" w:hAnsi="Palatino Linotype"/>
        </w:rPr>
      </w:pPr>
      <w:r w:rsidRPr="00DE11B8">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E11B8">
        <w:rPr>
          <w:rFonts w:ascii="Palatino Linotype" w:hAnsi="Palatino Linotype" w:cs="Arial"/>
          <w:b/>
        </w:rPr>
        <w:t>EL RECURRENTE</w:t>
      </w:r>
      <w:r w:rsidRPr="00DE11B8">
        <w:rPr>
          <w:rFonts w:ascii="Palatino Linotype" w:hAnsi="Palatino Linotype"/>
        </w:rPr>
        <w:t xml:space="preserve">, es la </w:t>
      </w:r>
      <w:r w:rsidRPr="00DE11B8">
        <w:rPr>
          <w:rFonts w:ascii="Palatino Linotype" w:hAnsi="Palatino Linotype"/>
        </w:rPr>
        <w:lastRenderedPageBreak/>
        <w:t>misma persona que realizó la solicitud de acceso a la información pública que ahora se impugna.</w:t>
      </w:r>
    </w:p>
    <w:p w14:paraId="4EE38639" w14:textId="77777777" w:rsidR="00A72138" w:rsidRPr="00DE11B8" w:rsidRDefault="00A72138" w:rsidP="00A72138">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s="Arial"/>
          <w:szCs w:val="28"/>
        </w:rPr>
      </w:pPr>
      <w:r w:rsidRPr="00DE11B8">
        <w:rPr>
          <w:rFonts w:ascii="Palatino Linotype" w:hAnsi="Palatino Linotype"/>
        </w:rPr>
        <w:t xml:space="preserve">En adición a lo anterior, el propio artículo 180 en su último párrafo establece que cuando el recurso se interponga de </w:t>
      </w:r>
      <w:r w:rsidRPr="00DE11B8">
        <w:rPr>
          <w:rFonts w:ascii="Palatino Linotype" w:hAnsi="Palatino Linotype"/>
          <w:szCs w:val="20"/>
        </w:rPr>
        <w:t>manera</w:t>
      </w:r>
      <w:r w:rsidRPr="00DE11B8">
        <w:rPr>
          <w:rFonts w:ascii="Palatino Linotype" w:hAnsi="Palatino Linotype"/>
        </w:rPr>
        <w:t xml:space="preserve"> electrónica no será indispensable que contenga determinados requisitos, entre ellos, el nombre del hoy</w:t>
      </w:r>
      <w:r w:rsidRPr="00DE11B8">
        <w:rPr>
          <w:rFonts w:ascii="Palatino Linotype" w:hAnsi="Palatino Linotype" w:cs="Arial"/>
          <w:b/>
        </w:rPr>
        <w:t xml:space="preserve"> RECURRENTE</w:t>
      </w:r>
      <w:r w:rsidRPr="00DE11B8">
        <w:rPr>
          <w:rFonts w:ascii="Palatino Linotype" w:hAnsi="Palatino Linotype"/>
        </w:rPr>
        <w:t xml:space="preserve">, por lo que en el presente caso, al haber sido presentado el recurso de revisión vía </w:t>
      </w:r>
      <w:r w:rsidRPr="00DE11B8">
        <w:rPr>
          <w:rFonts w:ascii="Palatino Linotype" w:hAnsi="Palatino Linotype"/>
          <w:b/>
        </w:rPr>
        <w:t>SAIMEX</w:t>
      </w:r>
      <w:r w:rsidRPr="00DE11B8">
        <w:rPr>
          <w:rFonts w:ascii="Palatino Linotype" w:hAnsi="Palatino Linotype"/>
        </w:rPr>
        <w:t>, dicho requisito resulta innecesario.</w:t>
      </w:r>
    </w:p>
    <w:p w14:paraId="281BBC5E" w14:textId="77777777" w:rsidR="00E97915" w:rsidRPr="00DE11B8" w:rsidRDefault="0066016F" w:rsidP="0066016F">
      <w:pPr>
        <w:pStyle w:val="Prrafodelista"/>
        <w:widowControl w:val="0"/>
        <w:autoSpaceDE w:val="0"/>
        <w:autoSpaceDN w:val="0"/>
        <w:adjustRightInd w:val="0"/>
        <w:spacing w:after="120" w:line="360" w:lineRule="auto"/>
        <w:ind w:left="0"/>
        <w:jc w:val="both"/>
        <w:rPr>
          <w:rFonts w:ascii="Palatino Linotype" w:hAnsi="Palatino Linotype" w:cs="Arial"/>
        </w:rPr>
      </w:pPr>
      <w:r w:rsidRPr="00DE11B8">
        <w:rPr>
          <w:rFonts w:ascii="Palatino Linotype" w:hAnsi="Palatino Linotype" w:cs="Arial"/>
          <w:b/>
          <w:sz w:val="28"/>
          <w:szCs w:val="28"/>
        </w:rPr>
        <w:t>QUINTO</w:t>
      </w:r>
      <w:r w:rsidRPr="00DE11B8">
        <w:rPr>
          <w:rFonts w:ascii="Palatino Linotype" w:hAnsi="Palatino Linotype" w:cs="Arial"/>
          <w:b/>
        </w:rPr>
        <w:t>. Estudio y resolución del recurso</w:t>
      </w:r>
      <w:r w:rsidRPr="00DE11B8">
        <w:rPr>
          <w:rFonts w:ascii="Palatino Linotype" w:hAnsi="Palatino Linotype" w:cs="Arial"/>
          <w:b/>
          <w:color w:val="000000" w:themeColor="text1"/>
        </w:rPr>
        <w:t>.</w:t>
      </w:r>
      <w:r w:rsidRPr="00DE11B8">
        <w:rPr>
          <w:rFonts w:ascii="Palatino Linotype" w:hAnsi="Palatino Linotype" w:cs="Arial"/>
          <w:b/>
        </w:rPr>
        <w:t xml:space="preserve"> </w:t>
      </w:r>
      <w:r w:rsidRPr="00DE11B8">
        <w:rPr>
          <w:rFonts w:ascii="Palatino Linotype" w:hAnsi="Palatino Linotype" w:cs="Arial"/>
        </w:rPr>
        <w:t xml:space="preserve">Una vez determinada la vía sobre la que versará el presente recurso y previa revisión del expediente electrónico formado en </w:t>
      </w:r>
      <w:r w:rsidRPr="00DE11B8">
        <w:rPr>
          <w:rFonts w:ascii="Palatino Linotype" w:hAnsi="Palatino Linotype" w:cs="Arial"/>
          <w:b/>
        </w:rPr>
        <w:t>EL SAIMEX</w:t>
      </w:r>
      <w:r w:rsidR="00E97915" w:rsidRPr="00DE11B8">
        <w:rPr>
          <w:rFonts w:ascii="Palatino Linotype" w:hAnsi="Palatino Linotype" w:cs="Arial"/>
          <w:b/>
        </w:rPr>
        <w:t>,</w:t>
      </w:r>
      <w:r w:rsidRPr="00DE11B8">
        <w:rPr>
          <w:rFonts w:ascii="Palatino Linotype" w:hAnsi="Palatino Linotype" w:cs="Arial"/>
        </w:rPr>
        <w:t xml:space="preserve"> con motivo de la solicitud de in</w:t>
      </w:r>
      <w:r w:rsidR="00E97915" w:rsidRPr="00DE11B8">
        <w:rPr>
          <w:rFonts w:ascii="Palatino Linotype" w:hAnsi="Palatino Linotype" w:cs="Arial"/>
        </w:rPr>
        <w:t>formación y del recurso a que da</w:t>
      </w:r>
      <w:r w:rsidRPr="00DE11B8">
        <w:rPr>
          <w:rFonts w:ascii="Palatino Linotype" w:hAnsi="Palatino Linotype" w:cs="Arial"/>
        </w:rPr>
        <w:t xml:space="preserve"> origen, es conveniente analizar si la respuesta del </w:t>
      </w:r>
      <w:r w:rsidRPr="00DE11B8">
        <w:rPr>
          <w:rFonts w:ascii="Palatino Linotype" w:hAnsi="Palatino Linotype" w:cs="Arial"/>
          <w:b/>
          <w:lang w:eastAsia="es-MX"/>
        </w:rPr>
        <w:t>SUJETO OBLIGADO</w:t>
      </w:r>
      <w:r w:rsidRPr="00DE11B8">
        <w:rPr>
          <w:rFonts w:ascii="Palatino Linotype" w:hAnsi="Palatino Linotype" w:cs="Arial"/>
        </w:rPr>
        <w:t>, cumple con los requisitos y procedimientos del derecho de acceso a la información pública; por lo que, en primer término debemos recordar que la solicitud de acceso a la informaci</w:t>
      </w:r>
      <w:r w:rsidR="00E97915" w:rsidRPr="00DE11B8">
        <w:rPr>
          <w:rFonts w:ascii="Palatino Linotype" w:hAnsi="Palatino Linotype" w:cs="Arial"/>
        </w:rPr>
        <w:t>ón por parte del particular fue:</w:t>
      </w:r>
    </w:p>
    <w:p w14:paraId="70B1B5D7" w14:textId="521B2974" w:rsidR="005F419D" w:rsidRPr="00DE11B8" w:rsidRDefault="00E97915" w:rsidP="005F419D">
      <w:pPr>
        <w:pStyle w:val="Prrafodelista"/>
        <w:widowControl w:val="0"/>
        <w:autoSpaceDE w:val="0"/>
        <w:autoSpaceDN w:val="0"/>
        <w:adjustRightInd w:val="0"/>
        <w:spacing w:after="120" w:line="360" w:lineRule="auto"/>
        <w:ind w:left="993" w:right="1324"/>
        <w:jc w:val="both"/>
        <w:rPr>
          <w:rFonts w:ascii="Palatino Linotype" w:hAnsi="Palatino Linotype" w:cs="Arial"/>
          <w:b/>
        </w:rPr>
      </w:pPr>
      <w:r w:rsidRPr="00DE11B8">
        <w:rPr>
          <w:rFonts w:ascii="Palatino Linotype" w:hAnsi="Palatino Linotype" w:cs="Arial"/>
          <w:b/>
        </w:rPr>
        <w:t>1.- Cuantas multas de tránsito</w:t>
      </w:r>
      <w:r w:rsidR="005F419D" w:rsidRPr="00DE11B8">
        <w:rPr>
          <w:rFonts w:ascii="Palatino Linotype" w:hAnsi="Palatino Linotype" w:cs="Arial"/>
          <w:b/>
        </w:rPr>
        <w:t xml:space="preserve"> hubo en el mes de abril de 2020, en el municipio de Nezahualcóyotl</w:t>
      </w:r>
    </w:p>
    <w:p w14:paraId="64F5D41F" w14:textId="0881182F" w:rsidR="005F419D" w:rsidRPr="00DE11B8" w:rsidRDefault="005F419D" w:rsidP="005F419D">
      <w:pPr>
        <w:pStyle w:val="Prrafodelista"/>
        <w:widowControl w:val="0"/>
        <w:autoSpaceDE w:val="0"/>
        <w:autoSpaceDN w:val="0"/>
        <w:adjustRightInd w:val="0"/>
        <w:spacing w:after="120" w:line="360" w:lineRule="auto"/>
        <w:ind w:left="993" w:right="1324"/>
        <w:jc w:val="both"/>
        <w:rPr>
          <w:rFonts w:ascii="Palatino Linotype" w:hAnsi="Palatino Linotype" w:cs="Arial"/>
          <w:b/>
        </w:rPr>
      </w:pPr>
      <w:r w:rsidRPr="00DE11B8">
        <w:rPr>
          <w:rFonts w:ascii="Palatino Linotype" w:hAnsi="Palatino Linotype" w:cs="Arial"/>
          <w:b/>
        </w:rPr>
        <w:t>2.- De esas multas, a cuantos vehículos remitieron al corralón</w:t>
      </w:r>
    </w:p>
    <w:p w14:paraId="7B4FFAB5" w14:textId="6E935658" w:rsidR="0066016F" w:rsidRPr="00DE11B8" w:rsidRDefault="005F419D" w:rsidP="005F419D">
      <w:pPr>
        <w:pStyle w:val="Prrafodelista"/>
        <w:widowControl w:val="0"/>
        <w:autoSpaceDE w:val="0"/>
        <w:autoSpaceDN w:val="0"/>
        <w:adjustRightInd w:val="0"/>
        <w:spacing w:after="120" w:line="360" w:lineRule="auto"/>
        <w:ind w:left="993" w:right="1324"/>
        <w:jc w:val="both"/>
        <w:rPr>
          <w:rFonts w:ascii="Palatino Linotype" w:hAnsi="Palatino Linotype" w:cs="Arial"/>
          <w:b/>
        </w:rPr>
      </w:pPr>
      <w:r w:rsidRPr="00DE11B8">
        <w:rPr>
          <w:rFonts w:ascii="Palatino Linotype" w:hAnsi="Palatino Linotype" w:cs="Arial"/>
          <w:b/>
        </w:rPr>
        <w:t>3.- Cual corralón es el que les corresponde</w:t>
      </w:r>
      <w:r w:rsidR="0066016F" w:rsidRPr="00DE11B8">
        <w:rPr>
          <w:rFonts w:ascii="Palatino Linotype" w:hAnsi="Palatino Linotype" w:cs="Arial"/>
          <w:b/>
        </w:rPr>
        <w:t>.</w:t>
      </w:r>
    </w:p>
    <w:p w14:paraId="25645034" w14:textId="30FB8FAB" w:rsidR="005F419D" w:rsidRPr="00DE11B8" w:rsidRDefault="005F419D" w:rsidP="005F419D">
      <w:pPr>
        <w:pStyle w:val="Prrafodelista"/>
        <w:widowControl w:val="0"/>
        <w:autoSpaceDE w:val="0"/>
        <w:autoSpaceDN w:val="0"/>
        <w:adjustRightInd w:val="0"/>
        <w:spacing w:after="120" w:line="360" w:lineRule="auto"/>
        <w:ind w:left="993" w:right="1324"/>
        <w:jc w:val="both"/>
        <w:rPr>
          <w:rFonts w:ascii="Palatino Linotype" w:hAnsi="Palatino Linotype" w:cs="Arial"/>
          <w:b/>
        </w:rPr>
      </w:pPr>
      <w:r w:rsidRPr="00DE11B8">
        <w:rPr>
          <w:rFonts w:ascii="Palatino Linotype" w:hAnsi="Palatino Linotype" w:cs="Arial"/>
          <w:b/>
        </w:rPr>
        <w:t>4.- Cuanto debe cobrarles el corralón.</w:t>
      </w:r>
    </w:p>
    <w:p w14:paraId="3DC359EE" w14:textId="43E18DCF" w:rsidR="005F419D" w:rsidRPr="00DE11B8" w:rsidRDefault="005F419D" w:rsidP="005F419D">
      <w:pPr>
        <w:pStyle w:val="Prrafodelista"/>
        <w:widowControl w:val="0"/>
        <w:autoSpaceDE w:val="0"/>
        <w:autoSpaceDN w:val="0"/>
        <w:adjustRightInd w:val="0"/>
        <w:spacing w:after="120" w:line="360" w:lineRule="auto"/>
        <w:ind w:left="993" w:right="1324"/>
        <w:jc w:val="both"/>
        <w:rPr>
          <w:rFonts w:ascii="Palatino Linotype" w:hAnsi="Palatino Linotype" w:cs="Arial"/>
          <w:b/>
        </w:rPr>
      </w:pPr>
      <w:r w:rsidRPr="00DE11B8">
        <w:rPr>
          <w:rFonts w:ascii="Palatino Linotype" w:hAnsi="Palatino Linotype" w:cs="Arial"/>
          <w:b/>
        </w:rPr>
        <w:t>5.- Cuantos autos fueron remolcados.</w:t>
      </w:r>
    </w:p>
    <w:p w14:paraId="771237D4" w14:textId="77777777" w:rsidR="005F419D" w:rsidRPr="00DE11B8" w:rsidRDefault="005F419D" w:rsidP="00EA7459">
      <w:pPr>
        <w:tabs>
          <w:tab w:val="left" w:pos="8080"/>
        </w:tabs>
        <w:spacing w:line="360" w:lineRule="auto"/>
        <w:ind w:right="49"/>
        <w:jc w:val="both"/>
        <w:rPr>
          <w:rFonts w:ascii="Palatino Linotype" w:hAnsi="Palatino Linotype" w:cs="Arial"/>
        </w:rPr>
      </w:pPr>
    </w:p>
    <w:p w14:paraId="0BEC236C" w14:textId="43E84368" w:rsidR="00EA7459" w:rsidRPr="00DE11B8" w:rsidRDefault="0066016F" w:rsidP="00EA7459">
      <w:pPr>
        <w:tabs>
          <w:tab w:val="left" w:pos="8080"/>
        </w:tabs>
        <w:spacing w:line="360" w:lineRule="auto"/>
        <w:ind w:right="49"/>
        <w:jc w:val="both"/>
        <w:rPr>
          <w:rFonts w:ascii="Palatino Linotype" w:hAnsi="Palatino Linotype" w:cs="Arial"/>
          <w:lang w:val="es-ES_tradnl"/>
        </w:rPr>
      </w:pPr>
      <w:r w:rsidRPr="00DE11B8">
        <w:rPr>
          <w:rFonts w:ascii="Palatino Linotype" w:hAnsi="Palatino Linotype" w:cs="Arial"/>
        </w:rPr>
        <w:lastRenderedPageBreak/>
        <w:t xml:space="preserve">Por su parte </w:t>
      </w:r>
      <w:r w:rsidRPr="00DE11B8">
        <w:rPr>
          <w:rFonts w:ascii="Palatino Linotype" w:hAnsi="Palatino Linotype" w:cs="Arial"/>
          <w:b/>
        </w:rPr>
        <w:t>EL SUJETO OBLIGADO</w:t>
      </w:r>
      <w:r w:rsidR="005F419D" w:rsidRPr="00DE11B8">
        <w:rPr>
          <w:rFonts w:ascii="Palatino Linotype" w:hAnsi="Palatino Linotype" w:cs="Arial"/>
          <w:b/>
        </w:rPr>
        <w:t>,</w:t>
      </w:r>
      <w:r w:rsidRPr="00DE11B8">
        <w:rPr>
          <w:rFonts w:ascii="Palatino Linotype" w:hAnsi="Palatino Linotype" w:cs="Arial"/>
        </w:rPr>
        <w:t xml:space="preserve"> </w:t>
      </w:r>
      <w:r w:rsidR="005F419D" w:rsidRPr="00DE11B8">
        <w:rPr>
          <w:rFonts w:ascii="Palatino Linotype" w:hAnsi="Palatino Linotype" w:cs="Arial"/>
        </w:rPr>
        <w:t xml:space="preserve">al respecto </w:t>
      </w:r>
      <w:r w:rsidR="00EA7459" w:rsidRPr="00DE11B8">
        <w:rPr>
          <w:rFonts w:ascii="Palatino Linotype" w:hAnsi="Palatino Linotype" w:cs="Arial"/>
          <w:lang w:val="es-ES_tradnl"/>
        </w:rPr>
        <w:t>le informó</w:t>
      </w:r>
      <w:r w:rsidR="005F419D" w:rsidRPr="00DE11B8">
        <w:rPr>
          <w:rFonts w:ascii="Palatino Linotype" w:hAnsi="Palatino Linotype" w:cs="Arial"/>
          <w:lang w:val="es-ES_tradnl"/>
        </w:rPr>
        <w:t>,</w:t>
      </w:r>
      <w:r w:rsidR="00EA7459" w:rsidRPr="00DE11B8">
        <w:rPr>
          <w:rFonts w:ascii="Palatino Linotype" w:hAnsi="Palatino Linotype" w:cs="Arial"/>
          <w:lang w:val="es-ES_tradnl"/>
        </w:rPr>
        <w:t xml:space="preserve"> que </w:t>
      </w:r>
      <w:r w:rsidR="005F419D" w:rsidRPr="00DE11B8">
        <w:rPr>
          <w:rFonts w:ascii="Palatino Linotype" w:hAnsi="Palatino Linotype" w:cs="Arial"/>
          <w:lang w:val="es-ES_tradnl"/>
        </w:rPr>
        <w:t>carecía de competencia para dar respuesta a la solicitud de información, por corresponder al municipio</w:t>
      </w:r>
      <w:r w:rsidR="0086447F" w:rsidRPr="00DE11B8">
        <w:rPr>
          <w:rFonts w:ascii="Palatino Linotype" w:hAnsi="Palatino Linotype" w:cs="Arial"/>
          <w:lang w:val="es-ES_tradnl"/>
        </w:rPr>
        <w:t xml:space="preserve"> de Nezahualcóyotl la atención de</w:t>
      </w:r>
      <w:r w:rsidR="005F419D" w:rsidRPr="00DE11B8">
        <w:rPr>
          <w:rFonts w:ascii="Palatino Linotype" w:hAnsi="Palatino Linotype" w:cs="Arial"/>
          <w:lang w:val="es-ES_tradnl"/>
        </w:rPr>
        <w:t xml:space="preserve"> su requerimiento.</w:t>
      </w:r>
    </w:p>
    <w:p w14:paraId="11FC1A75" w14:textId="1CB8E1F4" w:rsidR="00EA7459" w:rsidRPr="00DE11B8" w:rsidRDefault="00EA7459" w:rsidP="00EA7459">
      <w:pPr>
        <w:pStyle w:val="Prrafodelista"/>
        <w:widowControl w:val="0"/>
        <w:autoSpaceDE w:val="0"/>
        <w:autoSpaceDN w:val="0"/>
        <w:adjustRightInd w:val="0"/>
        <w:spacing w:after="120" w:line="360" w:lineRule="auto"/>
        <w:ind w:left="0"/>
        <w:jc w:val="both"/>
        <w:rPr>
          <w:rFonts w:ascii="Palatino Linotype" w:hAnsi="Palatino Linotype" w:cs="Arial"/>
          <w:sz w:val="16"/>
        </w:rPr>
      </w:pPr>
    </w:p>
    <w:p w14:paraId="51872DE5" w14:textId="245CF6A2" w:rsidR="00071A5A" w:rsidRPr="00DE11B8" w:rsidRDefault="00295242" w:rsidP="00445514">
      <w:pPr>
        <w:spacing w:line="360" w:lineRule="auto"/>
        <w:jc w:val="both"/>
        <w:rPr>
          <w:rFonts w:ascii="Palatino Linotype" w:hAnsi="Palatino Linotype" w:cs="Arial"/>
        </w:rPr>
      </w:pPr>
      <w:r w:rsidRPr="00DE11B8">
        <w:rPr>
          <w:rFonts w:ascii="Palatino Linotype" w:hAnsi="Palatino Linotype" w:cs="Arial"/>
        </w:rPr>
        <w:t>En virtud de ello, el particular se inconformó</w:t>
      </w:r>
      <w:r w:rsidR="00020F70" w:rsidRPr="00DE11B8">
        <w:rPr>
          <w:rFonts w:ascii="Palatino Linotype" w:hAnsi="Palatino Linotype" w:cs="Arial"/>
        </w:rPr>
        <w:t>,</w:t>
      </w:r>
      <w:r w:rsidR="0066016F" w:rsidRPr="00DE11B8">
        <w:rPr>
          <w:rFonts w:ascii="Palatino Linotype" w:hAnsi="Palatino Linotype" w:cs="Arial"/>
        </w:rPr>
        <w:t xml:space="preserve"> </w:t>
      </w:r>
      <w:r w:rsidRPr="00DE11B8">
        <w:rPr>
          <w:rFonts w:ascii="Palatino Linotype" w:hAnsi="Palatino Linotype" w:cs="Arial"/>
        </w:rPr>
        <w:t>señalando</w:t>
      </w:r>
      <w:r w:rsidR="0066016F" w:rsidRPr="00DE11B8">
        <w:rPr>
          <w:rFonts w:ascii="Palatino Linotype" w:hAnsi="Palatino Linotype" w:cs="Arial"/>
        </w:rPr>
        <w:t xml:space="preserve"> como acto impugnado </w:t>
      </w:r>
      <w:r w:rsidR="00020F70" w:rsidRPr="00DE11B8">
        <w:rPr>
          <w:rFonts w:ascii="Palatino Linotype" w:hAnsi="Palatino Linotype" w:cs="Arial"/>
        </w:rPr>
        <w:t>que tramposamente le echaban la bolita a la policía municipal</w:t>
      </w:r>
      <w:r w:rsidR="00445514" w:rsidRPr="00DE11B8">
        <w:rPr>
          <w:rFonts w:ascii="Palatino Linotype" w:hAnsi="Palatino Linotype" w:cs="Arial"/>
        </w:rPr>
        <w:t>, cuando sabían</w:t>
      </w:r>
      <w:r w:rsidR="00CE1135" w:rsidRPr="00DE11B8">
        <w:rPr>
          <w:rFonts w:ascii="Palatino Linotype" w:hAnsi="Palatino Linotype" w:cs="Arial"/>
        </w:rPr>
        <w:t xml:space="preserve"> bien que los agentes de tránsito municipal no imponen como sanción llevar a corralones</w:t>
      </w:r>
      <w:r w:rsidR="001307F9" w:rsidRPr="00DE11B8">
        <w:rPr>
          <w:rFonts w:ascii="Palatino Linotype" w:hAnsi="Palatino Linotype" w:cs="Arial"/>
        </w:rPr>
        <w:t xml:space="preserve"> y los policías estatales confabulados con corralones clandestinos</w:t>
      </w:r>
      <w:r w:rsidR="00445514" w:rsidRPr="00DE11B8">
        <w:rPr>
          <w:rFonts w:ascii="Palatino Linotype" w:hAnsi="Palatino Linotype" w:cs="Arial"/>
        </w:rPr>
        <w:t>,</w:t>
      </w:r>
      <w:r w:rsidR="001307F9" w:rsidRPr="00DE11B8">
        <w:rPr>
          <w:rFonts w:ascii="Palatino Linotype" w:hAnsi="Palatino Linotype" w:cs="Arial"/>
        </w:rPr>
        <w:t xml:space="preserve"> llevan los vehículos sin razón;</w:t>
      </w:r>
      <w:r w:rsidR="0066016F" w:rsidRPr="00DE11B8">
        <w:rPr>
          <w:rFonts w:ascii="Palatino Linotype" w:hAnsi="Palatino Linotype" w:cs="Arial"/>
        </w:rPr>
        <w:t xml:space="preserve"> </w:t>
      </w:r>
      <w:r w:rsidR="001307F9" w:rsidRPr="00DE11B8">
        <w:rPr>
          <w:rFonts w:ascii="Palatino Linotype" w:hAnsi="Palatino Linotype" w:cs="Arial"/>
        </w:rPr>
        <w:t>por otro lado</w:t>
      </w:r>
      <w:r w:rsidR="00071A5A" w:rsidRPr="00DE11B8">
        <w:rPr>
          <w:rFonts w:ascii="Palatino Linotype" w:hAnsi="Palatino Linotype" w:cs="Arial"/>
        </w:rPr>
        <w:t>,</w:t>
      </w:r>
      <w:r w:rsidR="001307F9" w:rsidRPr="00DE11B8">
        <w:rPr>
          <w:rFonts w:ascii="Palatino Linotype" w:hAnsi="Palatino Linotype" w:cs="Arial"/>
        </w:rPr>
        <w:t xml:space="preserve"> manifestó</w:t>
      </w:r>
      <w:r w:rsidR="0066016F" w:rsidRPr="00DE11B8">
        <w:rPr>
          <w:rFonts w:ascii="Palatino Linotype" w:hAnsi="Palatino Linotype" w:cs="Arial"/>
        </w:rPr>
        <w:t xml:space="preserve"> como razones y motivos de inconformidad</w:t>
      </w:r>
      <w:r w:rsidR="00071A5A" w:rsidRPr="00DE11B8">
        <w:rPr>
          <w:rFonts w:ascii="Palatino Linotype" w:hAnsi="Palatino Linotype" w:cs="Arial"/>
        </w:rPr>
        <w:t>,</w:t>
      </w:r>
      <w:r w:rsidR="0066016F" w:rsidRPr="00DE11B8">
        <w:rPr>
          <w:rFonts w:ascii="Palatino Linotype" w:hAnsi="Palatino Linotype" w:cs="Arial"/>
        </w:rPr>
        <w:t xml:space="preserve"> </w:t>
      </w:r>
      <w:r w:rsidR="000E3CAB" w:rsidRPr="00DE11B8">
        <w:rPr>
          <w:rFonts w:ascii="Palatino Linotype" w:hAnsi="Palatino Linotype" w:cs="Arial"/>
        </w:rPr>
        <w:t>que su molestia radicaba en el hecho de que lo mandaban a la policía municipal</w:t>
      </w:r>
      <w:r w:rsidR="00347D69" w:rsidRPr="00DE11B8">
        <w:rPr>
          <w:rFonts w:ascii="Palatino Linotype" w:hAnsi="Palatino Linotype" w:cs="Arial"/>
        </w:rPr>
        <w:t>, cuando todos los días policías dependientes de la Secretaría de Seguridad del Estado de México se encuentran levantando infracciones en el municipio</w:t>
      </w:r>
      <w:r w:rsidR="00071A5A" w:rsidRPr="00DE11B8">
        <w:rPr>
          <w:rFonts w:ascii="Palatino Linotype" w:hAnsi="Palatino Linotype" w:cs="Arial"/>
        </w:rPr>
        <w:t xml:space="preserve">, y tomando en consideración el escrito de incompetencia, solicitó </w:t>
      </w:r>
      <w:r w:rsidR="00445514" w:rsidRPr="00DE11B8">
        <w:rPr>
          <w:rFonts w:ascii="Palatino Linotype" w:hAnsi="Palatino Linotype" w:cs="Arial"/>
        </w:rPr>
        <w:t xml:space="preserve">también </w:t>
      </w:r>
      <w:r w:rsidR="0086447F" w:rsidRPr="00DE11B8">
        <w:rPr>
          <w:rFonts w:ascii="Palatino Linotype" w:hAnsi="Palatino Linotype" w:cs="Arial"/>
        </w:rPr>
        <w:t>le aclararan</w:t>
      </w:r>
      <w:r w:rsidR="00071A5A" w:rsidRPr="00DE11B8">
        <w:rPr>
          <w:rFonts w:ascii="Palatino Linotype" w:hAnsi="Palatino Linotype" w:cs="Arial"/>
        </w:rPr>
        <w:t xml:space="preserve"> si la policía de tránsito del Estado de México, está facultada para imponer multas en el municipio de Nezahualcóyotl, y de no ser así, </w:t>
      </w:r>
      <w:r w:rsidR="00445514" w:rsidRPr="00DE11B8">
        <w:rPr>
          <w:rFonts w:ascii="Palatino Linotype" w:hAnsi="Palatino Linotype" w:cs="Arial"/>
        </w:rPr>
        <w:t>le</w:t>
      </w:r>
      <w:r w:rsidR="00071A5A" w:rsidRPr="00DE11B8">
        <w:rPr>
          <w:rFonts w:ascii="Palatino Linotype" w:hAnsi="Palatino Linotype" w:cs="Arial"/>
        </w:rPr>
        <w:t xml:space="preserve"> indi</w:t>
      </w:r>
      <w:r w:rsidR="0086447F" w:rsidRPr="00DE11B8">
        <w:rPr>
          <w:rFonts w:ascii="Palatino Linotype" w:hAnsi="Palatino Linotype" w:cs="Arial"/>
        </w:rPr>
        <w:t>caran</w:t>
      </w:r>
      <w:r w:rsidR="00071A5A" w:rsidRPr="00DE11B8">
        <w:rPr>
          <w:rFonts w:ascii="Palatino Linotype" w:hAnsi="Palatino Linotype" w:cs="Arial"/>
        </w:rPr>
        <w:t xml:space="preserve"> donde presentar denuncia administrativa y penal por infracciones impuestas por sus agentes en el municipio de </w:t>
      </w:r>
      <w:r w:rsidR="00445514" w:rsidRPr="00DE11B8">
        <w:rPr>
          <w:rFonts w:ascii="Palatino Linotype" w:hAnsi="Palatino Linotype" w:cs="Arial"/>
        </w:rPr>
        <w:t>Nezahualcóyotl</w:t>
      </w:r>
      <w:r w:rsidR="00071A5A" w:rsidRPr="00DE11B8">
        <w:rPr>
          <w:rFonts w:ascii="Palatino Linotype" w:hAnsi="Palatino Linotype" w:cs="Arial"/>
        </w:rPr>
        <w:t>.</w:t>
      </w:r>
    </w:p>
    <w:p w14:paraId="738984E1" w14:textId="77777777" w:rsidR="0066016F" w:rsidRPr="00DE11B8" w:rsidRDefault="0066016F" w:rsidP="0066016F">
      <w:pPr>
        <w:spacing w:before="100" w:beforeAutospacing="1" w:after="100" w:afterAutospacing="1" w:line="360" w:lineRule="auto"/>
        <w:jc w:val="both"/>
        <w:rPr>
          <w:rFonts w:ascii="Palatino Linotype" w:hAnsi="Palatino Linotype" w:cs="Arial"/>
          <w:lang w:val="es-ES_tradnl"/>
        </w:rPr>
      </w:pPr>
      <w:r w:rsidRPr="00DE11B8">
        <w:rPr>
          <w:rFonts w:ascii="Palatino Linotype" w:hAnsi="Palatino Linotype" w:cs="Arial"/>
        </w:rPr>
        <w:t xml:space="preserve">En atención a lo expuesto y de las constancias que obran en el expediente electrónico del </w:t>
      </w:r>
      <w:r w:rsidRPr="00DE11B8">
        <w:rPr>
          <w:rFonts w:ascii="Palatino Linotype" w:hAnsi="Palatino Linotype" w:cs="Arial"/>
          <w:b/>
        </w:rPr>
        <w:t>SAIMEX</w:t>
      </w:r>
      <w:r w:rsidRPr="00DE11B8">
        <w:rPr>
          <w:rFonts w:ascii="Palatino Linotype" w:hAnsi="Palatino Linotype" w:cs="Arial"/>
        </w:rPr>
        <w:t xml:space="preserve">, se advierte que </w:t>
      </w:r>
      <w:r w:rsidRPr="00DE11B8">
        <w:rPr>
          <w:rFonts w:ascii="Palatino Linotype" w:hAnsi="Palatino Linotype" w:cs="Arial"/>
          <w:b/>
          <w:lang w:val="es-ES_tradnl"/>
        </w:rPr>
        <w:t xml:space="preserve">EL RECURRENTE </w:t>
      </w:r>
      <w:r w:rsidRPr="00DE11B8">
        <w:rPr>
          <w:rFonts w:ascii="Palatino Linotype" w:hAnsi="Palatino Linotype" w:cs="Arial"/>
          <w:lang w:val="es-ES_tradnl"/>
        </w:rPr>
        <w:t>fue omiso en realizar manifestaciones o presentar pruebas que a su derecho convinieran.</w:t>
      </w:r>
    </w:p>
    <w:p w14:paraId="7DBB8ECA" w14:textId="5C92F329" w:rsidR="0066016F" w:rsidRPr="00DE11B8" w:rsidRDefault="0066016F" w:rsidP="0066016F">
      <w:pPr>
        <w:spacing w:before="100" w:beforeAutospacing="1" w:after="100" w:afterAutospacing="1" w:line="360" w:lineRule="auto"/>
        <w:jc w:val="both"/>
        <w:rPr>
          <w:rFonts w:ascii="Palatino Linotype" w:hAnsi="Palatino Linotype" w:cs="Arial"/>
          <w:lang w:val="es-ES_tradnl"/>
        </w:rPr>
      </w:pPr>
      <w:r w:rsidRPr="00DE11B8">
        <w:rPr>
          <w:rFonts w:ascii="Palatino Linotype" w:hAnsi="Palatino Linotype" w:cs="Arial"/>
          <w:lang w:val="es-ES_tradnl"/>
        </w:rPr>
        <w:t>Por su parte</w:t>
      </w:r>
      <w:r w:rsidR="00445514" w:rsidRPr="00DE11B8">
        <w:rPr>
          <w:rFonts w:ascii="Palatino Linotype" w:hAnsi="Palatino Linotype" w:cs="Arial"/>
          <w:lang w:val="es-ES_tradnl"/>
        </w:rPr>
        <w:t>,</w:t>
      </w:r>
      <w:r w:rsidRPr="00DE11B8">
        <w:rPr>
          <w:rFonts w:ascii="Palatino Linotype" w:hAnsi="Palatino Linotype" w:cs="Arial"/>
          <w:lang w:val="es-ES_tradnl"/>
        </w:rPr>
        <w:t xml:space="preserve"> </w:t>
      </w:r>
      <w:r w:rsidRPr="00DE11B8">
        <w:rPr>
          <w:rFonts w:ascii="Palatino Linotype" w:hAnsi="Palatino Linotype" w:cs="Arial"/>
          <w:b/>
          <w:lang w:val="es-ES_tradnl"/>
        </w:rPr>
        <w:t>EL SUJETO OBLIGADO</w:t>
      </w:r>
      <w:r w:rsidRPr="00DE11B8">
        <w:rPr>
          <w:rFonts w:ascii="Palatino Linotype" w:hAnsi="Palatino Linotype" w:cs="Arial"/>
          <w:lang w:val="es-ES_tradnl"/>
        </w:rPr>
        <w:t xml:space="preserve"> presentó el Informe Justificado</w:t>
      </w:r>
      <w:r w:rsidR="00445514" w:rsidRPr="00DE11B8">
        <w:rPr>
          <w:rFonts w:ascii="Palatino Linotype" w:hAnsi="Palatino Linotype" w:cs="Arial"/>
          <w:lang w:val="es-ES_tradnl"/>
        </w:rPr>
        <w:t>,</w:t>
      </w:r>
      <w:r w:rsidRPr="00DE11B8">
        <w:rPr>
          <w:rFonts w:ascii="Palatino Linotype" w:hAnsi="Palatino Linotype" w:cs="Arial"/>
          <w:lang w:val="es-ES_tradnl"/>
        </w:rPr>
        <w:t xml:space="preserve"> mediante el cual</w:t>
      </w:r>
      <w:r w:rsidR="00781DFC" w:rsidRPr="00DE11B8">
        <w:rPr>
          <w:rFonts w:ascii="Palatino Linotype" w:hAnsi="Palatino Linotype" w:cs="Arial"/>
          <w:lang w:val="es-ES_tradnl"/>
        </w:rPr>
        <w:t xml:space="preserve"> </w:t>
      </w:r>
      <w:r w:rsidR="00894E8E" w:rsidRPr="00DE11B8">
        <w:rPr>
          <w:rFonts w:ascii="Palatino Linotype" w:hAnsi="Palatino Linotype" w:cs="Arial"/>
          <w:lang w:val="es-ES_tradnl"/>
        </w:rPr>
        <w:t xml:space="preserve">fortaleció la misma </w:t>
      </w:r>
      <w:r w:rsidR="00445514" w:rsidRPr="00DE11B8">
        <w:rPr>
          <w:rFonts w:ascii="Palatino Linotype" w:hAnsi="Palatino Linotype" w:cs="Arial"/>
          <w:lang w:val="es-ES_tradnl"/>
        </w:rPr>
        <w:t>fundamenta</w:t>
      </w:r>
      <w:r w:rsidR="00E91268" w:rsidRPr="00DE11B8">
        <w:rPr>
          <w:rFonts w:ascii="Palatino Linotype" w:hAnsi="Palatino Linotype" w:cs="Arial"/>
          <w:lang w:val="es-ES_tradnl"/>
        </w:rPr>
        <w:t>ndo</w:t>
      </w:r>
      <w:r w:rsidR="00445514" w:rsidRPr="00DE11B8">
        <w:rPr>
          <w:rFonts w:ascii="Palatino Linotype" w:hAnsi="Palatino Linotype" w:cs="Arial"/>
          <w:lang w:val="es-ES_tradnl"/>
        </w:rPr>
        <w:t xml:space="preserve"> y motiva</w:t>
      </w:r>
      <w:r w:rsidR="00E91268" w:rsidRPr="00DE11B8">
        <w:rPr>
          <w:rFonts w:ascii="Palatino Linotype" w:hAnsi="Palatino Linotype" w:cs="Arial"/>
          <w:lang w:val="es-ES_tradnl"/>
        </w:rPr>
        <w:t>ndo</w:t>
      </w:r>
      <w:r w:rsidR="00445514" w:rsidRPr="00DE11B8">
        <w:rPr>
          <w:rFonts w:ascii="Palatino Linotype" w:hAnsi="Palatino Linotype" w:cs="Arial"/>
          <w:lang w:val="es-ES_tradnl"/>
        </w:rPr>
        <w:t xml:space="preserve"> la razón de su incompetencia</w:t>
      </w:r>
      <w:r w:rsidR="0096589E" w:rsidRPr="00DE11B8">
        <w:rPr>
          <w:rFonts w:ascii="Palatino Linotype" w:hAnsi="Palatino Linotype" w:cs="Arial"/>
          <w:lang w:val="es-ES_tradnl"/>
        </w:rPr>
        <w:t>,</w:t>
      </w:r>
      <w:r w:rsidRPr="00DE11B8">
        <w:rPr>
          <w:rFonts w:ascii="Palatino Linotype" w:hAnsi="Palatino Linotype" w:cs="Arial"/>
          <w:lang w:val="es-ES_tradnl"/>
        </w:rPr>
        <w:t xml:space="preserve"> </w:t>
      </w:r>
      <w:r w:rsidR="000E4EBB" w:rsidRPr="00DE11B8">
        <w:rPr>
          <w:rFonts w:ascii="Palatino Linotype" w:hAnsi="Palatino Linotype" w:cs="Arial"/>
          <w:lang w:val="es-ES_tradnl"/>
        </w:rPr>
        <w:t>argumentando lo siguiente:</w:t>
      </w:r>
    </w:p>
    <w:p w14:paraId="128FCC4B" w14:textId="058177BC" w:rsidR="008C59D6" w:rsidRPr="00DE11B8" w:rsidRDefault="00073F6E" w:rsidP="008C59D6">
      <w:pPr>
        <w:spacing w:before="100" w:beforeAutospacing="1" w:after="100" w:afterAutospacing="1" w:line="360" w:lineRule="auto"/>
        <w:ind w:left="709" w:right="899"/>
        <w:jc w:val="both"/>
        <w:rPr>
          <w:rFonts w:ascii="Palatino Linotype" w:hAnsi="Palatino Linotype" w:cs="Arial"/>
          <w:i/>
        </w:rPr>
      </w:pPr>
      <w:r>
        <w:rPr>
          <w:rFonts w:ascii="Palatino Linotype" w:hAnsi="Palatino Linotype" w:cs="Arial"/>
          <w:i/>
          <w:noProof/>
          <w:lang w:eastAsia="es-MX"/>
        </w:rPr>
        <w:lastRenderedPageBreak/>
        <mc:AlternateContent>
          <mc:Choice Requires="wps">
            <w:drawing>
              <wp:anchor distT="0" distB="0" distL="114300" distR="114300" simplePos="0" relativeHeight="251680768" behindDoc="0" locked="0" layoutInCell="1" allowOverlap="1" wp14:anchorId="52DB27E2" wp14:editId="081E6BC0">
                <wp:simplePos x="0" y="0"/>
                <wp:positionH relativeFrom="column">
                  <wp:posOffset>571500</wp:posOffset>
                </wp:positionH>
                <wp:positionV relativeFrom="paragraph">
                  <wp:posOffset>1646555</wp:posOffset>
                </wp:positionV>
                <wp:extent cx="4914900" cy="5486400"/>
                <wp:effectExtent l="50800" t="25400" r="63500" b="101600"/>
                <wp:wrapNone/>
                <wp:docPr id="7" name="Conector recto 7"/>
                <wp:cNvGraphicFramePr/>
                <a:graphic xmlns:a="http://schemas.openxmlformats.org/drawingml/2006/main">
                  <a:graphicData uri="http://schemas.microsoft.com/office/word/2010/wordprocessingShape">
                    <wps:wsp>
                      <wps:cNvCnPr/>
                      <wps:spPr>
                        <a:xfrm>
                          <a:off x="0" y="0"/>
                          <a:ext cx="4914900" cy="5486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51C71" id="Conector recto 7"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129.65pt" to="6in,5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" strokecolor="#4f81bd [3204]" strokeweight="2pt">
                <v:shadow on="t" color="black" opacity="24903f" origin=",.5" offset="0,.55556mm"/>
              </v:line>
            </w:pict>
          </mc:Fallback>
        </mc:AlternateContent>
      </w:r>
      <w:r w:rsidR="005A7295" w:rsidRPr="00DE11B8">
        <w:rPr>
          <w:rFonts w:ascii="Palatino Linotype" w:hAnsi="Palatino Linotype" w:cs="Arial"/>
          <w:i/>
        </w:rPr>
        <w:t>“…</w:t>
      </w:r>
      <w:r w:rsidR="000E4EBB" w:rsidRPr="00DE11B8">
        <w:rPr>
          <w:rFonts w:ascii="Palatino Linotype" w:hAnsi="Palatino Linotype" w:cs="Arial"/>
          <w:i/>
        </w:rPr>
        <w:t xml:space="preserve">que desde el cuatro de marzo de dos mil quince, el municipio de Nezahualcóyotl, tiene municipalizado el servicio de tránsito, anexando la liga electrónica mediante la cual se puede consultar cuales son los municipios autorizados por el mismo </w:t>
      </w:r>
      <w:r w:rsidR="005A7295" w:rsidRPr="00DE11B8">
        <w:rPr>
          <w:rFonts w:ascii="Palatino Linotype" w:hAnsi="Palatino Linotype" w:cs="Arial"/>
          <w:i/>
        </w:rPr>
        <w:t>sujeto obligado</w:t>
      </w:r>
      <w:r w:rsidR="000E4EBB" w:rsidRPr="00DE11B8">
        <w:rPr>
          <w:rFonts w:ascii="Palatino Linotype" w:hAnsi="Palatino Linotype" w:cs="Arial"/>
          <w:b/>
          <w:i/>
        </w:rPr>
        <w:t>,</w:t>
      </w:r>
      <w:r w:rsidR="000E4EBB" w:rsidRPr="00DE11B8">
        <w:rPr>
          <w:rFonts w:ascii="Palatino Linotype" w:hAnsi="Palatino Linotype" w:cs="Arial"/>
          <w:i/>
        </w:rPr>
        <w:t xml:space="preserve"> para realizar funciones en materia de tránsito.</w:t>
      </w:r>
      <w:r w:rsidR="005A7295" w:rsidRPr="00DE11B8">
        <w:rPr>
          <w:rFonts w:ascii="Palatino Linotype" w:hAnsi="Palatino Linotype" w:cs="Arial"/>
          <w:i/>
        </w:rPr>
        <w:t>” (Sic)</w:t>
      </w:r>
      <w:r w:rsidR="000E4EBB" w:rsidRPr="00DE11B8">
        <w:rPr>
          <w:rFonts w:ascii="Palatino Linotype" w:hAnsi="Palatino Linotype" w:cs="Arial"/>
          <w:i/>
        </w:rPr>
        <w:t xml:space="preserve"> </w:t>
      </w:r>
    </w:p>
    <w:p w14:paraId="02394D6E" w14:textId="2AFED624" w:rsidR="00D26855" w:rsidRPr="00DE11B8" w:rsidRDefault="00AD4E90" w:rsidP="00D26855">
      <w:pPr>
        <w:spacing w:before="100" w:beforeAutospacing="1" w:after="100" w:afterAutospacing="1" w:line="360" w:lineRule="auto"/>
        <w:ind w:right="899"/>
        <w:jc w:val="both"/>
        <w:rPr>
          <w:rFonts w:ascii="Palatino Linotype" w:hAnsi="Palatino Linotype" w:cs="Arial"/>
          <w:i/>
        </w:rPr>
      </w:pPr>
      <w:r w:rsidRPr="00DE11B8">
        <w:rPr>
          <w:noProof/>
          <w:lang w:eastAsia="es-MX"/>
        </w:rPr>
        <w:lastRenderedPageBreak/>
        <mc:AlternateContent>
          <mc:Choice Requires="wps">
            <w:drawing>
              <wp:anchor distT="0" distB="0" distL="114300" distR="114300" simplePos="0" relativeHeight="251678720" behindDoc="0" locked="0" layoutInCell="1" allowOverlap="1" wp14:anchorId="0D69DFC6" wp14:editId="279DD2ED">
                <wp:simplePos x="0" y="0"/>
                <wp:positionH relativeFrom="column">
                  <wp:posOffset>683351</wp:posOffset>
                </wp:positionH>
                <wp:positionV relativeFrom="paragraph">
                  <wp:posOffset>5261717</wp:posOffset>
                </wp:positionV>
                <wp:extent cx="4886696" cy="1187533"/>
                <wp:effectExtent l="57150" t="38100" r="85725" b="88900"/>
                <wp:wrapNone/>
                <wp:docPr id="5" name="Rectángulo 5"/>
                <wp:cNvGraphicFramePr/>
                <a:graphic xmlns:a="http://schemas.openxmlformats.org/drawingml/2006/main">
                  <a:graphicData uri="http://schemas.microsoft.com/office/word/2010/wordprocessingShape">
                    <wps:wsp>
                      <wps:cNvSpPr/>
                      <wps:spPr>
                        <a:xfrm>
                          <a:off x="0" y="0"/>
                          <a:ext cx="4886696" cy="1187533"/>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79D4E" id="Rectángulo 5" o:spid="_x0000_s1026" style="position:absolute;margin-left:53.8pt;margin-top:414.3pt;width:384.8pt;height:93.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" filled="f" strokecolor="red" strokeweight="2.25pt">
                <v:shadow on="t" color="black" opacity="22937f" origin=",.5" offset="0,.63889mm"/>
              </v:rect>
            </w:pict>
          </mc:Fallback>
        </mc:AlternateContent>
      </w:r>
      <w:r w:rsidRPr="00DE11B8">
        <w:rPr>
          <w:noProof/>
          <w:lang w:eastAsia="es-MX"/>
        </w:rPr>
        <w:drawing>
          <wp:inline distT="0" distB="0" distL="0" distR="0" wp14:anchorId="1ACE1533" wp14:editId="6730AEDF">
            <wp:extent cx="5733879" cy="7214260"/>
            <wp:effectExtent l="0" t="0" r="63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523" t="16402" r="35206" b="11243"/>
                    <a:stretch/>
                  </pic:blipFill>
                  <pic:spPr bwMode="auto">
                    <a:xfrm>
                      <a:off x="0" y="0"/>
                      <a:ext cx="5804889" cy="730360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1B18FD4" w14:textId="5B448BCE" w:rsidR="00AD4E90" w:rsidRPr="00DE11B8" w:rsidRDefault="00AD4E90" w:rsidP="00D26855">
      <w:pPr>
        <w:spacing w:before="100" w:beforeAutospacing="1" w:after="100" w:afterAutospacing="1" w:line="360" w:lineRule="auto"/>
        <w:ind w:right="899"/>
        <w:jc w:val="both"/>
        <w:rPr>
          <w:rFonts w:ascii="Palatino Linotype" w:hAnsi="Palatino Linotype" w:cs="Arial"/>
          <w:i/>
        </w:rPr>
      </w:pPr>
      <w:r w:rsidRPr="00DE11B8">
        <w:rPr>
          <w:noProof/>
          <w:lang w:eastAsia="es-MX"/>
        </w:rPr>
        <w:lastRenderedPageBreak/>
        <mc:AlternateContent>
          <mc:Choice Requires="wps">
            <w:drawing>
              <wp:anchor distT="0" distB="0" distL="114300" distR="114300" simplePos="0" relativeHeight="251679744" behindDoc="0" locked="0" layoutInCell="1" allowOverlap="1" wp14:anchorId="6FB443F6" wp14:editId="218BAAC8">
                <wp:simplePos x="0" y="0"/>
                <wp:positionH relativeFrom="column">
                  <wp:posOffset>3307797</wp:posOffset>
                </wp:positionH>
                <wp:positionV relativeFrom="paragraph">
                  <wp:posOffset>5101400</wp:posOffset>
                </wp:positionV>
                <wp:extent cx="896587" cy="314696"/>
                <wp:effectExtent l="57150" t="38100" r="75565" b="104775"/>
                <wp:wrapNone/>
                <wp:docPr id="6" name="Rectángulo 6"/>
                <wp:cNvGraphicFramePr/>
                <a:graphic xmlns:a="http://schemas.openxmlformats.org/drawingml/2006/main">
                  <a:graphicData uri="http://schemas.microsoft.com/office/word/2010/wordprocessingShape">
                    <wps:wsp>
                      <wps:cNvSpPr/>
                      <wps:spPr>
                        <a:xfrm>
                          <a:off x="0" y="0"/>
                          <a:ext cx="896587" cy="31469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716963" id="Rectángulo 6" o:spid="_x0000_s1026" style="position:absolute;margin-left:260.45pt;margin-top:401.7pt;width:70.6pt;height:24.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" filled="f" strokecolor="red" strokeweight="3pt">
                <v:shadow on="t" color="black" opacity="22937f" origin=",.5" offset="0,.63889mm"/>
              </v:rect>
            </w:pict>
          </mc:Fallback>
        </mc:AlternateContent>
      </w:r>
      <w:r w:rsidRPr="00DE11B8">
        <w:rPr>
          <w:noProof/>
          <w:lang w:eastAsia="es-MX"/>
        </w:rPr>
        <w:drawing>
          <wp:inline distT="0" distB="0" distL="0" distR="0" wp14:anchorId="1FFE663D" wp14:editId="781C2132">
            <wp:extent cx="5764828" cy="720238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4139" t="16585" r="34900" b="11064"/>
                    <a:stretch/>
                  </pic:blipFill>
                  <pic:spPr bwMode="auto">
                    <a:xfrm>
                      <a:off x="0" y="0"/>
                      <a:ext cx="5787628" cy="72308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2577374" w14:textId="02ED7A0E" w:rsidR="0066016F" w:rsidRPr="00DE11B8" w:rsidRDefault="008D33A3" w:rsidP="008D33A3">
      <w:pPr>
        <w:spacing w:before="100" w:beforeAutospacing="1" w:after="100" w:afterAutospacing="1" w:line="360" w:lineRule="auto"/>
        <w:ind w:right="49"/>
        <w:jc w:val="both"/>
        <w:rPr>
          <w:rFonts w:ascii="Palatino Linotype" w:hAnsi="Palatino Linotype" w:cs="Arial"/>
          <w:i/>
        </w:rPr>
      </w:pPr>
      <w:r w:rsidRPr="00DE11B8">
        <w:rPr>
          <w:rFonts w:ascii="Palatino Linotype" w:hAnsi="Palatino Linotype"/>
        </w:rPr>
        <w:lastRenderedPageBreak/>
        <w:t>En ese sentido</w:t>
      </w:r>
      <w:r w:rsidR="0066016F" w:rsidRPr="00DE11B8">
        <w:rPr>
          <w:rFonts w:ascii="Palatino Linotype" w:hAnsi="Palatino Linotype"/>
        </w:rPr>
        <w:t>,</w:t>
      </w:r>
      <w:r w:rsidR="00B07279" w:rsidRPr="00DE11B8">
        <w:rPr>
          <w:rFonts w:ascii="Palatino Linotype" w:hAnsi="Palatino Linotype"/>
        </w:rPr>
        <w:t xml:space="preserve"> </w:t>
      </w:r>
      <w:r w:rsidR="0066016F" w:rsidRPr="00DE11B8">
        <w:rPr>
          <w:rFonts w:ascii="Palatino Linotype" w:hAnsi="Palatino Linotype" w:cs="Arial"/>
        </w:rPr>
        <w:t xml:space="preserve">si bien es cierto, </w:t>
      </w:r>
      <w:r w:rsidR="004718DB" w:rsidRPr="00DE11B8">
        <w:rPr>
          <w:rFonts w:ascii="Palatino Linotype" w:hAnsi="Palatino Linotype" w:cs="Arial"/>
        </w:rPr>
        <w:t xml:space="preserve">que </w:t>
      </w:r>
      <w:r w:rsidR="0066016F" w:rsidRPr="00DE11B8">
        <w:rPr>
          <w:rFonts w:ascii="Palatino Linotype" w:hAnsi="Palatino Linotype" w:cs="Arial"/>
        </w:rPr>
        <w:t xml:space="preserve">en </w:t>
      </w:r>
      <w:r w:rsidR="004718DB" w:rsidRPr="00DE11B8">
        <w:rPr>
          <w:rFonts w:ascii="Palatino Linotype" w:hAnsi="Palatino Linotype" w:cs="Arial"/>
        </w:rPr>
        <w:t xml:space="preserve">la </w:t>
      </w:r>
      <w:r w:rsidR="0066016F" w:rsidRPr="00DE11B8">
        <w:rPr>
          <w:rFonts w:ascii="Palatino Linotype" w:hAnsi="Palatino Linotype" w:cs="Arial"/>
        </w:rPr>
        <w:t xml:space="preserve">respuesta pretende </w:t>
      </w:r>
      <w:r w:rsidR="00FA7086" w:rsidRPr="00DE11B8">
        <w:rPr>
          <w:rFonts w:ascii="Palatino Linotype" w:hAnsi="Palatino Linotype" w:cs="Arial"/>
        </w:rPr>
        <w:t>colmar</w:t>
      </w:r>
      <w:r w:rsidR="0066016F" w:rsidRPr="00DE11B8">
        <w:rPr>
          <w:rFonts w:ascii="Palatino Linotype" w:hAnsi="Palatino Linotype" w:cs="Arial"/>
        </w:rPr>
        <w:t xml:space="preserve"> </w:t>
      </w:r>
      <w:r w:rsidR="004718DB" w:rsidRPr="00DE11B8">
        <w:rPr>
          <w:rFonts w:ascii="Palatino Linotype" w:hAnsi="Palatino Linotype" w:cs="Arial"/>
        </w:rPr>
        <w:t>e</w:t>
      </w:r>
      <w:r w:rsidR="0066016F" w:rsidRPr="00DE11B8">
        <w:rPr>
          <w:rFonts w:ascii="Palatino Linotype" w:hAnsi="Palatino Linotype" w:cs="Arial"/>
        </w:rPr>
        <w:t xml:space="preserve">l </w:t>
      </w:r>
      <w:r w:rsidR="00E05697" w:rsidRPr="00DE11B8">
        <w:rPr>
          <w:rFonts w:ascii="Palatino Linotype" w:hAnsi="Palatino Linotype" w:cs="Arial"/>
        </w:rPr>
        <w:t>requerimiento</w:t>
      </w:r>
      <w:r w:rsidR="0066016F" w:rsidRPr="00DE11B8">
        <w:rPr>
          <w:rFonts w:ascii="Palatino Linotype" w:hAnsi="Palatino Linotype" w:cs="Arial"/>
        </w:rPr>
        <w:t xml:space="preserve"> planteado por el particular, también lo es</w:t>
      </w:r>
      <w:r w:rsidR="004718DB" w:rsidRPr="00DE11B8">
        <w:rPr>
          <w:rFonts w:ascii="Palatino Linotype" w:hAnsi="Palatino Linotype" w:cs="Arial"/>
        </w:rPr>
        <w:t>,</w:t>
      </w:r>
      <w:r w:rsidR="0066016F" w:rsidRPr="00DE11B8">
        <w:rPr>
          <w:rFonts w:ascii="Palatino Linotype" w:hAnsi="Palatino Linotype" w:cs="Arial"/>
        </w:rPr>
        <w:t xml:space="preserve"> que </w:t>
      </w:r>
      <w:r w:rsidR="00187BD2" w:rsidRPr="00DE11B8">
        <w:rPr>
          <w:rFonts w:ascii="Palatino Linotype" w:hAnsi="Palatino Linotype" w:cs="Arial"/>
        </w:rPr>
        <w:t>a través del</w:t>
      </w:r>
      <w:r w:rsidR="0066016F" w:rsidRPr="00DE11B8">
        <w:rPr>
          <w:rFonts w:ascii="Palatino Linotype" w:hAnsi="Palatino Linotype" w:cs="Arial"/>
        </w:rPr>
        <w:t xml:space="preserve"> Informe Justificado </w:t>
      </w:r>
      <w:r w:rsidR="00FA7086" w:rsidRPr="00DE11B8">
        <w:rPr>
          <w:rFonts w:ascii="Palatino Linotype" w:hAnsi="Palatino Linotype" w:cs="Arial"/>
        </w:rPr>
        <w:t>ampli</w:t>
      </w:r>
      <w:r w:rsidR="009F2ED3" w:rsidRPr="00DE11B8">
        <w:rPr>
          <w:rFonts w:ascii="Palatino Linotype" w:hAnsi="Palatino Linotype" w:cs="Arial"/>
        </w:rPr>
        <w:t>ó</w:t>
      </w:r>
      <w:r w:rsidR="00FA7086" w:rsidRPr="00DE11B8">
        <w:rPr>
          <w:rFonts w:ascii="Palatino Linotype" w:hAnsi="Palatino Linotype" w:cs="Arial"/>
        </w:rPr>
        <w:t xml:space="preserve"> </w:t>
      </w:r>
      <w:r w:rsidR="00187BD2" w:rsidRPr="00DE11B8">
        <w:rPr>
          <w:rFonts w:ascii="Palatino Linotype" w:hAnsi="Palatino Linotype" w:cs="Arial"/>
        </w:rPr>
        <w:t>su manifestación</w:t>
      </w:r>
      <w:r w:rsidR="00FA7086" w:rsidRPr="00DE11B8">
        <w:rPr>
          <w:rFonts w:ascii="Palatino Linotype" w:hAnsi="Palatino Linotype" w:cs="Arial"/>
        </w:rPr>
        <w:t xml:space="preserve"> al señalar que </w:t>
      </w:r>
      <w:r w:rsidR="00187BD2" w:rsidRPr="00DE11B8">
        <w:rPr>
          <w:rFonts w:ascii="Palatino Linotype" w:hAnsi="Palatino Linotype" w:cs="Arial"/>
        </w:rPr>
        <w:t>desde el cuatro de marzo de dos mil quince, el municipio de Nezahualcóyotl, tiene municipalizado el servicio de tránsito</w:t>
      </w:r>
      <w:r w:rsidR="00A42B11" w:rsidRPr="00DE11B8">
        <w:rPr>
          <w:rFonts w:ascii="Palatino Linotype" w:hAnsi="Palatino Linotype" w:cs="Arial"/>
        </w:rPr>
        <w:t xml:space="preserve">, </w:t>
      </w:r>
      <w:r w:rsidR="000050D3" w:rsidRPr="00DE11B8">
        <w:rPr>
          <w:rFonts w:ascii="Palatino Linotype" w:hAnsi="Palatino Linotype" w:cs="Arial"/>
        </w:rPr>
        <w:t xml:space="preserve">siendo uno de </w:t>
      </w:r>
      <w:r w:rsidR="00A42B11" w:rsidRPr="00DE11B8">
        <w:rPr>
          <w:rFonts w:ascii="Palatino Linotype" w:hAnsi="Palatino Linotype" w:cs="Arial"/>
        </w:rPr>
        <w:t xml:space="preserve">los autorizados por el mismo </w:t>
      </w:r>
      <w:r w:rsidR="00A42B11" w:rsidRPr="00DE11B8">
        <w:rPr>
          <w:rFonts w:ascii="Palatino Linotype" w:hAnsi="Palatino Linotype" w:cs="Arial"/>
          <w:b/>
        </w:rPr>
        <w:t>SUJETO OBLIGADO</w:t>
      </w:r>
      <w:r w:rsidR="00736750" w:rsidRPr="00DE11B8">
        <w:rPr>
          <w:rFonts w:ascii="Palatino Linotype" w:hAnsi="Palatino Linotype" w:cs="Arial"/>
          <w:b/>
        </w:rPr>
        <w:t>,</w:t>
      </w:r>
      <w:r w:rsidR="00A42B11" w:rsidRPr="00DE11B8">
        <w:rPr>
          <w:rFonts w:ascii="Palatino Linotype" w:hAnsi="Palatino Linotype" w:cs="Arial"/>
        </w:rPr>
        <w:t xml:space="preserve"> para realizar funciones en materia de tráns</w:t>
      </w:r>
      <w:r w:rsidR="00584668" w:rsidRPr="00DE11B8">
        <w:rPr>
          <w:rFonts w:ascii="Palatino Linotype" w:hAnsi="Palatino Linotype" w:cs="Arial"/>
        </w:rPr>
        <w:t>ito.</w:t>
      </w:r>
      <w:r w:rsidR="00A42B11" w:rsidRPr="00DE11B8">
        <w:rPr>
          <w:rFonts w:ascii="Palatino Linotype" w:hAnsi="Palatino Linotype" w:cs="Arial"/>
        </w:rPr>
        <w:t xml:space="preserve"> </w:t>
      </w:r>
    </w:p>
    <w:p w14:paraId="55A2A74D" w14:textId="772D0DCA" w:rsidR="0066016F" w:rsidRPr="00DE11B8" w:rsidRDefault="0066016F" w:rsidP="0066016F">
      <w:pPr>
        <w:shd w:val="clear" w:color="auto" w:fill="FFFFFF"/>
        <w:spacing w:line="360" w:lineRule="auto"/>
        <w:jc w:val="both"/>
        <w:rPr>
          <w:rFonts w:ascii="Palatino Linotype" w:hAnsi="Palatino Linotype" w:cs="Arial"/>
        </w:rPr>
      </w:pPr>
      <w:r w:rsidRPr="00DE11B8">
        <w:rPr>
          <w:rFonts w:ascii="Palatino Linotype" w:hAnsi="Palatino Linotype" w:cs="Arial"/>
        </w:rPr>
        <w:t xml:space="preserve">Bajo lo anterior, es preciso señalar </w:t>
      </w:r>
      <w:r w:rsidR="008E65CD" w:rsidRPr="00DE11B8">
        <w:rPr>
          <w:rFonts w:ascii="Palatino Linotype" w:hAnsi="Palatino Linotype" w:cs="Arial"/>
        </w:rPr>
        <w:t>que tales afirmaciones se encuentran sustentadas en las disposiciones legales siguientes:</w:t>
      </w:r>
    </w:p>
    <w:p w14:paraId="1676F97E" w14:textId="77777777" w:rsidR="008E65CD" w:rsidRPr="00DE11B8" w:rsidRDefault="008E65CD" w:rsidP="0066016F">
      <w:pPr>
        <w:shd w:val="clear" w:color="auto" w:fill="FFFFFF"/>
        <w:spacing w:line="360" w:lineRule="auto"/>
        <w:jc w:val="both"/>
        <w:rPr>
          <w:rFonts w:ascii="Palatino Linotype" w:hAnsi="Palatino Linotype" w:cs="Arial"/>
        </w:rPr>
      </w:pPr>
    </w:p>
    <w:p w14:paraId="4343745F" w14:textId="4F04DEA6" w:rsidR="0080295E" w:rsidRPr="00DE11B8" w:rsidRDefault="0080295E" w:rsidP="006B4A91">
      <w:pPr>
        <w:shd w:val="clear" w:color="auto" w:fill="FFFFFF"/>
        <w:tabs>
          <w:tab w:val="left" w:pos="8222"/>
        </w:tabs>
        <w:spacing w:line="276" w:lineRule="auto"/>
        <w:ind w:left="851" w:right="902"/>
        <w:jc w:val="center"/>
        <w:rPr>
          <w:rFonts w:ascii="Palatino Linotype" w:hAnsi="Palatino Linotype" w:cs="Arial"/>
          <w:b/>
          <w:i/>
          <w:sz w:val="22"/>
          <w:szCs w:val="22"/>
        </w:rPr>
      </w:pPr>
      <w:r w:rsidRPr="00DE11B8">
        <w:rPr>
          <w:rFonts w:ascii="Palatino Linotype" w:hAnsi="Palatino Linotype" w:cs="Arial"/>
          <w:b/>
          <w:i/>
          <w:sz w:val="22"/>
          <w:szCs w:val="22"/>
        </w:rPr>
        <w:t>CONSTITUCIÓN POLÍTICA DE LOS ESTADOS UNIDOS MEXICANOS</w:t>
      </w:r>
    </w:p>
    <w:p w14:paraId="6D4E1B08" w14:textId="036BFF65" w:rsidR="008E65CD" w:rsidRPr="00DE11B8" w:rsidRDefault="00546D40" w:rsidP="006B4A91">
      <w:pPr>
        <w:shd w:val="clear" w:color="auto" w:fill="FFFFFF"/>
        <w:tabs>
          <w:tab w:val="left" w:pos="8222"/>
        </w:tabs>
        <w:spacing w:line="276" w:lineRule="auto"/>
        <w:ind w:left="851" w:right="902"/>
        <w:jc w:val="both"/>
        <w:rPr>
          <w:rFonts w:ascii="Palatino Linotype" w:hAnsi="Palatino Linotype" w:cs="Arial"/>
          <w:i/>
          <w:sz w:val="22"/>
          <w:szCs w:val="22"/>
        </w:rPr>
      </w:pPr>
      <w:r w:rsidRPr="00DE11B8">
        <w:rPr>
          <w:rFonts w:ascii="Palatino Linotype" w:hAnsi="Palatino Linotype" w:cs="Arial"/>
          <w:b/>
          <w:i/>
          <w:sz w:val="22"/>
          <w:szCs w:val="22"/>
        </w:rPr>
        <w:t>“</w:t>
      </w:r>
      <w:r w:rsidR="00767987" w:rsidRPr="00DE11B8">
        <w:rPr>
          <w:rFonts w:ascii="Palatino Linotype" w:hAnsi="Palatino Linotype" w:cs="Arial"/>
          <w:b/>
          <w:i/>
          <w:sz w:val="22"/>
          <w:szCs w:val="22"/>
        </w:rPr>
        <w:t>…</w:t>
      </w:r>
      <w:r w:rsidRPr="00DE11B8">
        <w:rPr>
          <w:rFonts w:ascii="Palatino Linotype" w:hAnsi="Palatino Linotype" w:cs="Arial"/>
          <w:b/>
          <w:i/>
          <w:sz w:val="22"/>
          <w:szCs w:val="22"/>
        </w:rPr>
        <w:t>Artículo 115.</w:t>
      </w:r>
      <w:r w:rsidRPr="00DE11B8">
        <w:rPr>
          <w:rFonts w:ascii="Palatino Linotype" w:hAnsi="Palatino Linotype" w:cs="Arial"/>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14:paraId="2316B6C6" w14:textId="77777777" w:rsidR="00546D40" w:rsidRPr="00DE11B8" w:rsidRDefault="00546D40" w:rsidP="006B4A91">
      <w:pPr>
        <w:shd w:val="clear" w:color="auto" w:fill="FFFFFF"/>
        <w:tabs>
          <w:tab w:val="left" w:pos="8222"/>
        </w:tabs>
        <w:spacing w:line="276" w:lineRule="auto"/>
        <w:ind w:left="851" w:right="902"/>
        <w:jc w:val="both"/>
        <w:rPr>
          <w:rFonts w:ascii="Palatino Linotype" w:hAnsi="Palatino Linotype" w:cs="Arial"/>
          <w:i/>
          <w:sz w:val="22"/>
          <w:szCs w:val="22"/>
        </w:rPr>
      </w:pPr>
    </w:p>
    <w:p w14:paraId="655DAB51" w14:textId="77777777" w:rsidR="00546D40" w:rsidRPr="00DE11B8" w:rsidRDefault="00546D40" w:rsidP="006B4A91">
      <w:pPr>
        <w:shd w:val="clear" w:color="auto" w:fill="FFFFFF"/>
        <w:tabs>
          <w:tab w:val="left" w:pos="8222"/>
        </w:tabs>
        <w:spacing w:line="276" w:lineRule="auto"/>
        <w:ind w:left="851" w:right="902"/>
        <w:jc w:val="both"/>
        <w:rPr>
          <w:rFonts w:ascii="Palatino Linotype" w:hAnsi="Palatino Linotype" w:cs="Arial"/>
          <w:b/>
          <w:i/>
          <w:sz w:val="22"/>
          <w:szCs w:val="22"/>
        </w:rPr>
      </w:pPr>
      <w:r w:rsidRPr="00DE11B8">
        <w:rPr>
          <w:rFonts w:ascii="Palatino Linotype" w:hAnsi="Palatino Linotype" w:cs="Arial"/>
          <w:b/>
          <w:i/>
          <w:sz w:val="22"/>
          <w:szCs w:val="22"/>
        </w:rPr>
        <w:t>III.</w:t>
      </w:r>
      <w:r w:rsidRPr="00DE11B8">
        <w:rPr>
          <w:rFonts w:ascii="Palatino Linotype" w:hAnsi="Palatino Linotype" w:cs="Arial"/>
          <w:i/>
          <w:sz w:val="22"/>
          <w:szCs w:val="22"/>
        </w:rPr>
        <w:t xml:space="preserve"> </w:t>
      </w:r>
      <w:r w:rsidRPr="00DE11B8">
        <w:rPr>
          <w:rFonts w:ascii="Palatino Linotype" w:hAnsi="Palatino Linotype" w:cs="Arial"/>
          <w:b/>
          <w:i/>
          <w:sz w:val="22"/>
          <w:szCs w:val="22"/>
        </w:rPr>
        <w:t xml:space="preserve">Los Municipios tendrán a su cargo las funciones y servicios públicos siguientes: </w:t>
      </w:r>
    </w:p>
    <w:p w14:paraId="7D325AF9" w14:textId="77777777" w:rsidR="00546D40" w:rsidRPr="00DE11B8" w:rsidRDefault="00546D40" w:rsidP="006B4A91">
      <w:pPr>
        <w:shd w:val="clear" w:color="auto" w:fill="FFFFFF"/>
        <w:tabs>
          <w:tab w:val="left" w:pos="8222"/>
        </w:tabs>
        <w:spacing w:line="276" w:lineRule="auto"/>
        <w:ind w:left="851" w:right="902"/>
        <w:jc w:val="both"/>
        <w:rPr>
          <w:rFonts w:ascii="Palatino Linotype" w:hAnsi="Palatino Linotype" w:cs="Arial"/>
          <w:i/>
          <w:sz w:val="22"/>
          <w:szCs w:val="22"/>
        </w:rPr>
      </w:pPr>
    </w:p>
    <w:p w14:paraId="396E8A25" w14:textId="02BF4E19" w:rsidR="00546D40" w:rsidRPr="00DE11B8" w:rsidRDefault="00546D40" w:rsidP="006B4A91">
      <w:pPr>
        <w:shd w:val="clear" w:color="auto" w:fill="FFFFFF"/>
        <w:tabs>
          <w:tab w:val="left" w:pos="8222"/>
        </w:tabs>
        <w:spacing w:line="276" w:lineRule="auto"/>
        <w:ind w:left="851" w:right="902"/>
        <w:jc w:val="both"/>
        <w:rPr>
          <w:rFonts w:ascii="Palatino Linotype" w:hAnsi="Palatino Linotype" w:cs="Arial"/>
          <w:i/>
          <w:sz w:val="22"/>
          <w:szCs w:val="22"/>
        </w:rPr>
      </w:pPr>
      <w:r w:rsidRPr="00DE11B8">
        <w:rPr>
          <w:rFonts w:ascii="Palatino Linotype" w:hAnsi="Palatino Linotype" w:cs="Arial"/>
          <w:b/>
          <w:i/>
          <w:sz w:val="22"/>
          <w:szCs w:val="22"/>
        </w:rPr>
        <w:t>h)</w:t>
      </w:r>
      <w:r w:rsidRPr="00DE11B8">
        <w:rPr>
          <w:rFonts w:ascii="Palatino Linotype" w:hAnsi="Palatino Linotype" w:cs="Arial"/>
          <w:i/>
          <w:sz w:val="22"/>
          <w:szCs w:val="22"/>
        </w:rPr>
        <w:t xml:space="preserve"> Seguridad pública, en los términos del artículo 21 de esta Constitución, policía preventiva municipal y </w:t>
      </w:r>
      <w:r w:rsidRPr="00DE11B8">
        <w:rPr>
          <w:rFonts w:ascii="Palatino Linotype" w:hAnsi="Palatino Linotype" w:cs="Arial"/>
          <w:b/>
          <w:i/>
          <w:sz w:val="22"/>
          <w:szCs w:val="22"/>
        </w:rPr>
        <w:t>tránsito</w:t>
      </w:r>
      <w:r w:rsidRPr="00DE11B8">
        <w:rPr>
          <w:rFonts w:ascii="Palatino Linotype" w:hAnsi="Palatino Linotype" w:cs="Arial"/>
          <w:i/>
          <w:sz w:val="22"/>
          <w:szCs w:val="22"/>
        </w:rPr>
        <w:t>; e</w:t>
      </w:r>
      <w:r w:rsidR="00767987" w:rsidRPr="00DE11B8">
        <w:rPr>
          <w:rFonts w:ascii="Palatino Linotype" w:hAnsi="Palatino Linotype" w:cs="Arial"/>
          <w:i/>
          <w:sz w:val="22"/>
          <w:szCs w:val="22"/>
        </w:rPr>
        <w:t>…</w:t>
      </w:r>
      <w:r w:rsidRPr="00DE11B8">
        <w:rPr>
          <w:rFonts w:ascii="Palatino Linotype" w:hAnsi="Palatino Linotype" w:cs="Arial"/>
          <w:i/>
          <w:sz w:val="22"/>
          <w:szCs w:val="22"/>
        </w:rPr>
        <w:t xml:space="preserve"> </w:t>
      </w:r>
    </w:p>
    <w:p w14:paraId="686FEDF3" w14:textId="77777777" w:rsidR="008E65CD" w:rsidRPr="00DE11B8" w:rsidRDefault="008E65CD" w:rsidP="006B4A91">
      <w:pPr>
        <w:shd w:val="clear" w:color="auto" w:fill="FFFFFF"/>
        <w:tabs>
          <w:tab w:val="left" w:pos="8222"/>
        </w:tabs>
        <w:spacing w:line="276" w:lineRule="auto"/>
        <w:ind w:left="851" w:right="902"/>
        <w:jc w:val="both"/>
        <w:rPr>
          <w:rFonts w:ascii="Palatino Linotype" w:hAnsi="Palatino Linotype" w:cs="Arial"/>
          <w:i/>
          <w:sz w:val="22"/>
          <w:szCs w:val="22"/>
        </w:rPr>
      </w:pPr>
    </w:p>
    <w:p w14:paraId="3DAAD63B" w14:textId="783F4F0B" w:rsidR="00767987" w:rsidRPr="00DE11B8" w:rsidRDefault="00767987" w:rsidP="006B4A91">
      <w:pPr>
        <w:shd w:val="clear" w:color="auto" w:fill="FFFFFF"/>
        <w:tabs>
          <w:tab w:val="left" w:pos="8222"/>
        </w:tabs>
        <w:spacing w:line="276" w:lineRule="auto"/>
        <w:ind w:left="851" w:right="902"/>
        <w:jc w:val="center"/>
        <w:rPr>
          <w:rFonts w:ascii="Palatino Linotype" w:hAnsi="Palatino Linotype" w:cs="Arial"/>
          <w:b/>
          <w:i/>
          <w:sz w:val="22"/>
          <w:szCs w:val="22"/>
        </w:rPr>
      </w:pPr>
      <w:r w:rsidRPr="00DE11B8">
        <w:rPr>
          <w:rFonts w:ascii="Palatino Linotype" w:hAnsi="Palatino Linotype" w:cs="Arial"/>
          <w:b/>
          <w:i/>
          <w:sz w:val="22"/>
          <w:szCs w:val="22"/>
        </w:rPr>
        <w:t>CONSTITUCIÓN POLÍTICA DEL ESTADO LIBRE Y SOBERANO DE MÉXICO</w:t>
      </w:r>
    </w:p>
    <w:p w14:paraId="2EA2F8B1" w14:textId="2AECD109" w:rsidR="001F440F" w:rsidRPr="00DE11B8" w:rsidRDefault="001F440F" w:rsidP="006B4A91">
      <w:pPr>
        <w:shd w:val="clear" w:color="auto" w:fill="FFFFFF"/>
        <w:tabs>
          <w:tab w:val="left" w:pos="8222"/>
        </w:tabs>
        <w:spacing w:line="276" w:lineRule="auto"/>
        <w:ind w:left="851" w:right="902"/>
        <w:jc w:val="both"/>
        <w:rPr>
          <w:rFonts w:ascii="Palatino Linotype" w:hAnsi="Palatino Linotype" w:cs="Arial"/>
          <w:i/>
          <w:sz w:val="22"/>
          <w:szCs w:val="22"/>
        </w:rPr>
      </w:pPr>
      <w:r w:rsidRPr="00DE11B8">
        <w:rPr>
          <w:rFonts w:ascii="Palatino Linotype" w:hAnsi="Palatino Linotype" w:cs="Arial"/>
          <w:b/>
          <w:i/>
          <w:sz w:val="22"/>
          <w:szCs w:val="22"/>
        </w:rPr>
        <w:t>“…Artículo 122.</w:t>
      </w:r>
      <w:r w:rsidRPr="00DE11B8">
        <w:rPr>
          <w:rFonts w:ascii="Palatino Linotype" w:hAnsi="Palatino Linotype" w:cs="Arial"/>
          <w:i/>
          <w:sz w:val="22"/>
          <w:szCs w:val="22"/>
        </w:rPr>
        <w:t>- Los ayuntamientos de los municipios tienen las atribuciones que establecen la Constitución Federal, esta Constitución, y demás disposiciones legales aplicables.</w:t>
      </w:r>
    </w:p>
    <w:p w14:paraId="4839A86A" w14:textId="77777777" w:rsidR="001F440F" w:rsidRPr="00DE11B8" w:rsidRDefault="001F440F" w:rsidP="006B4A91">
      <w:pPr>
        <w:shd w:val="clear" w:color="auto" w:fill="FFFFFF"/>
        <w:tabs>
          <w:tab w:val="left" w:pos="8222"/>
        </w:tabs>
        <w:spacing w:line="276" w:lineRule="auto"/>
        <w:ind w:left="851" w:right="902"/>
        <w:jc w:val="both"/>
        <w:rPr>
          <w:rFonts w:ascii="Palatino Linotype" w:hAnsi="Palatino Linotype" w:cs="Arial"/>
          <w:i/>
          <w:sz w:val="22"/>
          <w:szCs w:val="22"/>
        </w:rPr>
      </w:pPr>
    </w:p>
    <w:p w14:paraId="60CD2A33" w14:textId="77777777" w:rsidR="001F440F" w:rsidRPr="00DE11B8" w:rsidRDefault="001F440F" w:rsidP="006B4A91">
      <w:pPr>
        <w:shd w:val="clear" w:color="auto" w:fill="FFFFFF"/>
        <w:tabs>
          <w:tab w:val="left" w:pos="8222"/>
        </w:tabs>
        <w:spacing w:line="276" w:lineRule="auto"/>
        <w:ind w:left="851" w:right="902"/>
        <w:jc w:val="both"/>
        <w:rPr>
          <w:rFonts w:ascii="Palatino Linotype" w:hAnsi="Palatino Linotype" w:cs="Arial"/>
          <w:b/>
          <w:i/>
          <w:sz w:val="22"/>
          <w:szCs w:val="22"/>
        </w:rPr>
      </w:pPr>
      <w:r w:rsidRPr="00DE11B8">
        <w:rPr>
          <w:rFonts w:ascii="Palatino Linotype" w:hAnsi="Palatino Linotype" w:cs="Arial"/>
          <w:b/>
          <w:i/>
          <w:sz w:val="22"/>
          <w:szCs w:val="22"/>
        </w:rPr>
        <w:lastRenderedPageBreak/>
        <w:t>Los municipios tendrán a su cargo las funciones y servicios públicos que señala la fracción III del artículo 115 de la Constitución Política de los Estados Unidos Mexicanos…”</w:t>
      </w:r>
    </w:p>
    <w:p w14:paraId="4F2FBB97" w14:textId="77777777" w:rsidR="001F440F" w:rsidRPr="00DE11B8" w:rsidRDefault="001F440F" w:rsidP="006B4A91">
      <w:pPr>
        <w:shd w:val="clear" w:color="auto" w:fill="FFFFFF"/>
        <w:tabs>
          <w:tab w:val="left" w:pos="8222"/>
        </w:tabs>
        <w:spacing w:line="276" w:lineRule="auto"/>
        <w:ind w:left="851" w:right="902"/>
        <w:jc w:val="both"/>
        <w:rPr>
          <w:rFonts w:ascii="Palatino Linotype" w:hAnsi="Palatino Linotype" w:cs="Arial"/>
          <w:b/>
          <w:i/>
          <w:sz w:val="22"/>
          <w:szCs w:val="22"/>
        </w:rPr>
      </w:pPr>
    </w:p>
    <w:p w14:paraId="46415C03" w14:textId="6ED235C5" w:rsidR="008E65CD" w:rsidRPr="00DE11B8" w:rsidRDefault="001F440F" w:rsidP="006B4A91">
      <w:pPr>
        <w:shd w:val="clear" w:color="auto" w:fill="FFFFFF"/>
        <w:tabs>
          <w:tab w:val="left" w:pos="8222"/>
        </w:tabs>
        <w:spacing w:line="276" w:lineRule="auto"/>
        <w:ind w:left="851" w:right="902"/>
        <w:jc w:val="center"/>
        <w:rPr>
          <w:rFonts w:ascii="Palatino Linotype" w:hAnsi="Palatino Linotype" w:cs="Arial"/>
          <w:b/>
          <w:i/>
          <w:sz w:val="22"/>
          <w:szCs w:val="22"/>
        </w:rPr>
      </w:pPr>
      <w:r w:rsidRPr="00DE11B8">
        <w:rPr>
          <w:rFonts w:ascii="Palatino Linotype" w:hAnsi="Palatino Linotype" w:cs="Arial"/>
          <w:b/>
          <w:i/>
          <w:sz w:val="22"/>
          <w:szCs w:val="22"/>
        </w:rPr>
        <w:t>LEY ÓRGANICA MUNICIPAL DEL ESTADO DE MÉXICO</w:t>
      </w:r>
    </w:p>
    <w:p w14:paraId="06A45B0B" w14:textId="34ED1970" w:rsidR="001F440F" w:rsidRPr="00DE11B8" w:rsidRDefault="001F440F" w:rsidP="006B4A91">
      <w:pPr>
        <w:shd w:val="clear" w:color="auto" w:fill="FFFFFF"/>
        <w:tabs>
          <w:tab w:val="left" w:pos="8222"/>
        </w:tabs>
        <w:spacing w:line="276" w:lineRule="auto"/>
        <w:ind w:left="851" w:right="902"/>
        <w:jc w:val="both"/>
        <w:rPr>
          <w:rFonts w:ascii="Palatino Linotype" w:hAnsi="Palatino Linotype"/>
          <w:i/>
          <w:sz w:val="22"/>
          <w:szCs w:val="22"/>
        </w:rPr>
      </w:pPr>
      <w:r w:rsidRPr="00DE11B8">
        <w:rPr>
          <w:rFonts w:ascii="Palatino Linotype" w:hAnsi="Palatino Linotype"/>
          <w:b/>
          <w:i/>
          <w:sz w:val="22"/>
          <w:szCs w:val="22"/>
        </w:rPr>
        <w:t>“</w:t>
      </w:r>
      <w:r w:rsidR="00C51EE2" w:rsidRPr="00DE11B8">
        <w:rPr>
          <w:rFonts w:ascii="Palatino Linotype" w:hAnsi="Palatino Linotype"/>
          <w:b/>
          <w:i/>
          <w:sz w:val="22"/>
          <w:szCs w:val="22"/>
        </w:rPr>
        <w:t>…</w:t>
      </w:r>
      <w:r w:rsidRPr="00DE11B8">
        <w:rPr>
          <w:rFonts w:ascii="Palatino Linotype" w:hAnsi="Palatino Linotype"/>
          <w:b/>
          <w:i/>
          <w:sz w:val="22"/>
          <w:szCs w:val="22"/>
        </w:rPr>
        <w:t>Artículo 48.-</w:t>
      </w:r>
      <w:r w:rsidRPr="00DE11B8">
        <w:rPr>
          <w:rFonts w:ascii="Palatino Linotype" w:hAnsi="Palatino Linotype"/>
          <w:i/>
          <w:sz w:val="22"/>
          <w:szCs w:val="22"/>
        </w:rPr>
        <w:t xml:space="preserve"> El presidente municipal tiene las siguientes atribuciones:</w:t>
      </w:r>
    </w:p>
    <w:p w14:paraId="262B10CC" w14:textId="77777777" w:rsidR="001F440F" w:rsidRPr="00DE11B8" w:rsidRDefault="001F440F" w:rsidP="006B4A91">
      <w:pPr>
        <w:shd w:val="clear" w:color="auto" w:fill="FFFFFF"/>
        <w:tabs>
          <w:tab w:val="left" w:pos="8222"/>
        </w:tabs>
        <w:spacing w:line="276" w:lineRule="auto"/>
        <w:ind w:left="851" w:right="902"/>
        <w:jc w:val="center"/>
        <w:rPr>
          <w:rFonts w:ascii="Palatino Linotype" w:hAnsi="Palatino Linotype"/>
          <w:i/>
          <w:sz w:val="22"/>
          <w:szCs w:val="22"/>
        </w:rPr>
      </w:pPr>
    </w:p>
    <w:p w14:paraId="5D303415" w14:textId="3FFBD27B" w:rsidR="001F440F" w:rsidRPr="00DE11B8" w:rsidRDefault="001F440F" w:rsidP="006B4A91">
      <w:pPr>
        <w:shd w:val="clear" w:color="auto" w:fill="FFFFFF"/>
        <w:tabs>
          <w:tab w:val="left" w:pos="8222"/>
        </w:tabs>
        <w:spacing w:line="276" w:lineRule="auto"/>
        <w:ind w:left="851" w:right="902"/>
        <w:jc w:val="both"/>
        <w:rPr>
          <w:rFonts w:ascii="Palatino Linotype" w:hAnsi="Palatino Linotype" w:cs="Arial"/>
          <w:b/>
          <w:i/>
          <w:sz w:val="22"/>
          <w:szCs w:val="22"/>
        </w:rPr>
      </w:pPr>
      <w:r w:rsidRPr="00DE11B8">
        <w:rPr>
          <w:rFonts w:ascii="Palatino Linotype" w:hAnsi="Palatino Linotype"/>
          <w:b/>
          <w:i/>
          <w:sz w:val="22"/>
          <w:szCs w:val="22"/>
        </w:rPr>
        <w:t>XII.</w:t>
      </w:r>
      <w:r w:rsidRPr="00DE11B8">
        <w:rPr>
          <w:rFonts w:ascii="Palatino Linotype" w:hAnsi="Palatino Linotype"/>
          <w:i/>
          <w:sz w:val="22"/>
          <w:szCs w:val="22"/>
        </w:rPr>
        <w:t xml:space="preserve"> Tener bajo su mando los cuerpos de seguridad pública, tránsito y bomberos municipales, en los términos del capítulo octavo, del título cuarto de esta Ley;</w:t>
      </w:r>
      <w:r w:rsidR="00C51EE2" w:rsidRPr="00DE11B8">
        <w:rPr>
          <w:rFonts w:ascii="Palatino Linotype" w:hAnsi="Palatino Linotype"/>
          <w:i/>
          <w:sz w:val="22"/>
          <w:szCs w:val="22"/>
        </w:rPr>
        <w:t>…”</w:t>
      </w:r>
    </w:p>
    <w:p w14:paraId="7C943D96" w14:textId="77777777" w:rsidR="001F440F" w:rsidRPr="00DE11B8" w:rsidRDefault="001F440F" w:rsidP="00DC2F2F">
      <w:pPr>
        <w:shd w:val="clear" w:color="auto" w:fill="FFFFFF"/>
        <w:spacing w:line="360" w:lineRule="auto"/>
        <w:ind w:right="616"/>
        <w:jc w:val="both"/>
        <w:rPr>
          <w:rFonts w:ascii="Palatino Linotype" w:hAnsi="Palatino Linotype" w:cs="Arial"/>
          <w:b/>
          <w:i/>
        </w:rPr>
      </w:pPr>
    </w:p>
    <w:p w14:paraId="34AB54F9" w14:textId="5E23E74F" w:rsidR="001A4B60" w:rsidRPr="00DE11B8" w:rsidRDefault="0086447F" w:rsidP="001A4B60">
      <w:pPr>
        <w:shd w:val="clear" w:color="auto" w:fill="FFFFFF"/>
        <w:spacing w:line="360" w:lineRule="auto"/>
        <w:ind w:right="49"/>
        <w:jc w:val="both"/>
        <w:rPr>
          <w:rFonts w:ascii="Palatino Linotype" w:hAnsi="Palatino Linotype" w:cs="Arial"/>
        </w:rPr>
      </w:pPr>
      <w:r w:rsidRPr="00DE11B8">
        <w:rPr>
          <w:rFonts w:ascii="Palatino Linotype" w:hAnsi="Palatino Linotype" w:cs="Arial"/>
        </w:rPr>
        <w:t>Así</w:t>
      </w:r>
      <w:r w:rsidR="001A4B60" w:rsidRPr="00DE11B8">
        <w:rPr>
          <w:rFonts w:ascii="Palatino Linotype" w:hAnsi="Palatino Linotype" w:cs="Arial"/>
        </w:rPr>
        <w:t xml:space="preserve"> también</w:t>
      </w:r>
      <w:r w:rsidRPr="00DE11B8">
        <w:rPr>
          <w:rFonts w:ascii="Palatino Linotype" w:hAnsi="Palatino Linotype" w:cs="Arial"/>
        </w:rPr>
        <w:t>,</w:t>
      </w:r>
      <w:r w:rsidR="001A4B60" w:rsidRPr="00DE11B8">
        <w:rPr>
          <w:rFonts w:ascii="Palatino Linotype" w:hAnsi="Palatino Linotype" w:cs="Arial"/>
        </w:rPr>
        <w:t xml:space="preserve"> se aprecia en la plataforma electrónica de la Dirección General de Seguridad del municipio de </w:t>
      </w:r>
      <w:r w:rsidR="005C3344" w:rsidRPr="00DE11B8">
        <w:rPr>
          <w:rFonts w:ascii="Palatino Linotype" w:hAnsi="Palatino Linotype" w:cs="Arial"/>
        </w:rPr>
        <w:t>Nezahualcóyotl</w:t>
      </w:r>
      <w:r w:rsidR="001A4B60" w:rsidRPr="00DE11B8">
        <w:rPr>
          <w:rFonts w:ascii="Palatino Linotype" w:hAnsi="Palatino Linotype" w:cs="Arial"/>
        </w:rPr>
        <w:t xml:space="preserve">, </w:t>
      </w:r>
      <w:r w:rsidR="005C3344" w:rsidRPr="00DE11B8">
        <w:rPr>
          <w:rFonts w:ascii="Palatino Linotype" w:hAnsi="Palatino Linotype" w:cs="Arial"/>
        </w:rPr>
        <w:t>en su sección “Tránsito y Vialidad”,</w:t>
      </w:r>
      <w:r w:rsidR="00F1166E" w:rsidRPr="00DE11B8">
        <w:rPr>
          <w:rFonts w:ascii="Palatino Linotype" w:hAnsi="Palatino Linotype" w:cs="Arial"/>
        </w:rPr>
        <w:t xml:space="preserve"> que la Dirección de Tránsito y Vialidad de dicho municipio</w:t>
      </w:r>
      <w:r w:rsidR="00870B3C" w:rsidRPr="00DE11B8">
        <w:rPr>
          <w:rFonts w:ascii="Palatino Linotype" w:hAnsi="Palatino Linotype" w:cs="Arial"/>
        </w:rPr>
        <w:t xml:space="preserve">, afirma las precisiones del </w:t>
      </w:r>
      <w:r w:rsidR="00870B3C" w:rsidRPr="00DE11B8">
        <w:rPr>
          <w:rFonts w:ascii="Palatino Linotype" w:hAnsi="Palatino Linotype" w:cs="Arial"/>
          <w:b/>
        </w:rPr>
        <w:t xml:space="preserve">SUJETO OBLIGADO, </w:t>
      </w:r>
      <w:r w:rsidR="00870B3C" w:rsidRPr="00DE11B8">
        <w:rPr>
          <w:rFonts w:ascii="Palatino Linotype" w:hAnsi="Palatino Linotype" w:cs="Arial"/>
        </w:rPr>
        <w:t>al señalar que el gobierno local asumió las funciones de tránsito otorgadas por el Gobierno del Estado de México, como se muestra en la imagen inserta:</w:t>
      </w:r>
    </w:p>
    <w:p w14:paraId="47F6C5BB" w14:textId="77777777" w:rsidR="001A4B60" w:rsidRPr="00DE11B8" w:rsidRDefault="001A4B60" w:rsidP="00DC2F2F">
      <w:pPr>
        <w:shd w:val="clear" w:color="auto" w:fill="FFFFFF"/>
        <w:spacing w:line="360" w:lineRule="auto"/>
        <w:ind w:right="49"/>
        <w:jc w:val="both"/>
        <w:rPr>
          <w:rFonts w:ascii="Palatino Linotype" w:hAnsi="Palatino Linotype" w:cs="Arial"/>
        </w:rPr>
      </w:pPr>
    </w:p>
    <w:p w14:paraId="25250A8F" w14:textId="5C79787D" w:rsidR="00870B3C" w:rsidRPr="00DE11B8" w:rsidRDefault="00870B3C" w:rsidP="00DC2F2F">
      <w:pPr>
        <w:shd w:val="clear" w:color="auto" w:fill="FFFFFF"/>
        <w:spacing w:line="360" w:lineRule="auto"/>
        <w:ind w:right="49"/>
        <w:jc w:val="both"/>
        <w:rPr>
          <w:rFonts w:ascii="Palatino Linotype" w:hAnsi="Palatino Linotype" w:cs="Arial"/>
        </w:rPr>
      </w:pPr>
      <w:r w:rsidRPr="00DE11B8">
        <w:rPr>
          <w:noProof/>
          <w:lang w:eastAsia="es-MX"/>
        </w:rPr>
        <mc:AlternateContent>
          <mc:Choice Requires="wps">
            <w:drawing>
              <wp:anchor distT="0" distB="0" distL="114300" distR="114300" simplePos="0" relativeHeight="251677696" behindDoc="0" locked="0" layoutInCell="1" allowOverlap="1" wp14:anchorId="3B1040E2" wp14:editId="65922750">
                <wp:simplePos x="0" y="0"/>
                <wp:positionH relativeFrom="margin">
                  <wp:posOffset>396240</wp:posOffset>
                </wp:positionH>
                <wp:positionV relativeFrom="paragraph">
                  <wp:posOffset>1316355</wp:posOffset>
                </wp:positionV>
                <wp:extent cx="2466975" cy="819150"/>
                <wp:effectExtent l="57150" t="38100" r="85725" b="95250"/>
                <wp:wrapNone/>
                <wp:docPr id="23" name="Rectángulo 23"/>
                <wp:cNvGraphicFramePr/>
                <a:graphic xmlns:a="http://schemas.openxmlformats.org/drawingml/2006/main">
                  <a:graphicData uri="http://schemas.microsoft.com/office/word/2010/wordprocessingShape">
                    <wps:wsp>
                      <wps:cNvSpPr/>
                      <wps:spPr>
                        <a:xfrm>
                          <a:off x="0" y="0"/>
                          <a:ext cx="2466975" cy="819150"/>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F2DBB" id="Rectángulo 23" o:spid="_x0000_s1026" style="position:absolute;margin-left:31.2pt;margin-top:103.65pt;width:194.25pt;height:6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" filled="f" strokecolor="red" strokeweight="3pt">
                <v:shadow on="t" color="black" opacity="22937f" origin=",.5" offset="0,.63889mm"/>
                <w10:wrap anchorx="margin"/>
              </v:rect>
            </w:pict>
          </mc:Fallback>
        </mc:AlternateContent>
      </w:r>
      <w:r w:rsidRPr="00DE11B8">
        <w:rPr>
          <w:noProof/>
          <w:lang w:eastAsia="es-MX"/>
        </w:rPr>
        <w:drawing>
          <wp:inline distT="0" distB="0" distL="0" distR="0" wp14:anchorId="49505114" wp14:editId="00D00B64">
            <wp:extent cx="5762625" cy="28575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t="4973" r="504" b="37988"/>
                    <a:stretch/>
                  </pic:blipFill>
                  <pic:spPr bwMode="auto">
                    <a:xfrm>
                      <a:off x="0" y="0"/>
                      <a:ext cx="5762625" cy="2857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10C6C80" w14:textId="77777777" w:rsidR="001A4B60" w:rsidRPr="00DE11B8" w:rsidRDefault="001A4B60" w:rsidP="00DC2F2F">
      <w:pPr>
        <w:shd w:val="clear" w:color="auto" w:fill="FFFFFF"/>
        <w:spacing w:line="360" w:lineRule="auto"/>
        <w:ind w:right="49"/>
        <w:jc w:val="both"/>
        <w:rPr>
          <w:rFonts w:ascii="Palatino Linotype" w:hAnsi="Palatino Linotype" w:cs="Arial"/>
        </w:rPr>
      </w:pPr>
    </w:p>
    <w:p w14:paraId="3424BA16" w14:textId="5CA3C8AE" w:rsidR="00840F4D" w:rsidRPr="00DE11B8" w:rsidRDefault="00E16C71" w:rsidP="00DC2F2F">
      <w:pPr>
        <w:shd w:val="clear" w:color="auto" w:fill="FFFFFF"/>
        <w:spacing w:line="360" w:lineRule="auto"/>
        <w:ind w:right="49"/>
        <w:jc w:val="both"/>
        <w:rPr>
          <w:rFonts w:ascii="Palatino Linotype" w:hAnsi="Palatino Linotype" w:cs="Arial"/>
        </w:rPr>
      </w:pPr>
      <w:r w:rsidRPr="00DE11B8">
        <w:rPr>
          <w:rFonts w:ascii="Palatino Linotype" w:hAnsi="Palatino Linotype" w:cs="Arial"/>
        </w:rPr>
        <w:t>Ahora bien,</w:t>
      </w:r>
      <w:r w:rsidRPr="00DE11B8">
        <w:rPr>
          <w:rFonts w:ascii="Palatino Linotype" w:eastAsia="Calibri" w:hAnsi="Palatino Linotype" w:cs="Arial"/>
        </w:rPr>
        <w:t xml:space="preserve"> de la norma que regula la actuación del </w:t>
      </w:r>
      <w:r w:rsidRPr="00DE11B8">
        <w:rPr>
          <w:rFonts w:ascii="Palatino Linotype" w:eastAsia="Calibri" w:hAnsi="Palatino Linotype" w:cs="Arial"/>
          <w:b/>
        </w:rPr>
        <w:t xml:space="preserve">SUJETO OBLIGADO </w:t>
      </w:r>
      <w:r w:rsidRPr="00DE11B8">
        <w:rPr>
          <w:rFonts w:ascii="Palatino Linotype" w:eastAsia="Calibri" w:hAnsi="Palatino Linotype" w:cs="Arial"/>
        </w:rPr>
        <w:t>se desprende</w:t>
      </w:r>
      <w:r w:rsidR="00390D6A" w:rsidRPr="00DE11B8">
        <w:rPr>
          <w:rFonts w:ascii="Palatino Linotype" w:eastAsia="Calibri" w:hAnsi="Palatino Linotype" w:cs="Arial"/>
        </w:rPr>
        <w:t>,</w:t>
      </w:r>
      <w:r w:rsidRPr="00DE11B8">
        <w:rPr>
          <w:rFonts w:ascii="Palatino Linotype" w:eastAsia="Calibri" w:hAnsi="Palatino Linotype" w:cs="Arial"/>
        </w:rPr>
        <w:t xml:space="preserve"> </w:t>
      </w:r>
      <w:r w:rsidR="00DC2F2F" w:rsidRPr="00DE11B8">
        <w:rPr>
          <w:rFonts w:ascii="Palatino Linotype" w:hAnsi="Palatino Linotype" w:cs="Arial"/>
        </w:rPr>
        <w:t xml:space="preserve">que </w:t>
      </w:r>
      <w:r w:rsidR="00B07279" w:rsidRPr="00DE11B8">
        <w:rPr>
          <w:rFonts w:ascii="Palatino Linotype" w:hAnsi="Palatino Linotype" w:cs="Arial"/>
        </w:rPr>
        <w:t>l</w:t>
      </w:r>
      <w:r w:rsidR="00DC2F2F" w:rsidRPr="00DE11B8">
        <w:rPr>
          <w:rFonts w:ascii="Palatino Linotype" w:hAnsi="Palatino Linotype" w:cs="Arial"/>
        </w:rPr>
        <w:t xml:space="preserve">a </w:t>
      </w:r>
      <w:r w:rsidR="00DC2F2F" w:rsidRPr="00DE11B8">
        <w:rPr>
          <w:rFonts w:ascii="Palatino Linotype" w:hAnsi="Palatino Linotype" w:cs="Arial"/>
          <w:b/>
          <w:i/>
        </w:rPr>
        <w:t>Secretaría de Seguridad es la dependencia encargada de planear, formular, conducir, coordinar, ejecutar, supervisar y evaluar las políticas, programas y acciones en materia de seguridad pública que competen al Gobierno del Estado de México</w:t>
      </w:r>
      <w:r w:rsidR="00DC2F2F" w:rsidRPr="00DE11B8">
        <w:rPr>
          <w:rFonts w:ascii="Palatino Linotype" w:hAnsi="Palatino Linotype" w:cs="Arial"/>
        </w:rPr>
        <w:t xml:space="preserve">, </w:t>
      </w:r>
      <w:r w:rsidR="002A3F59" w:rsidRPr="00DE11B8">
        <w:rPr>
          <w:rFonts w:ascii="Palatino Linotype" w:hAnsi="Palatino Linotype" w:cs="Arial"/>
        </w:rPr>
        <w:t xml:space="preserve">por lo </w:t>
      </w:r>
      <w:r w:rsidR="00840F4D" w:rsidRPr="00DE11B8">
        <w:rPr>
          <w:rFonts w:ascii="Palatino Linotype" w:hAnsi="Palatino Linotype" w:cs="Arial"/>
        </w:rPr>
        <w:t xml:space="preserve">que </w:t>
      </w:r>
      <w:r w:rsidR="00DC2F2F" w:rsidRPr="00DE11B8">
        <w:rPr>
          <w:rFonts w:ascii="Palatino Linotype" w:hAnsi="Palatino Linotype" w:cs="Arial"/>
        </w:rPr>
        <w:t>es procedente declinar</w:t>
      </w:r>
      <w:r w:rsidR="00870B3C" w:rsidRPr="00DE11B8">
        <w:rPr>
          <w:rFonts w:ascii="Palatino Linotype" w:hAnsi="Palatino Linotype" w:cs="Arial"/>
        </w:rPr>
        <w:t xml:space="preserve"> su </w:t>
      </w:r>
      <w:r w:rsidR="00DC2F2F" w:rsidRPr="00DE11B8">
        <w:rPr>
          <w:rFonts w:ascii="Palatino Linotype" w:hAnsi="Palatino Linotype" w:cs="Arial"/>
        </w:rPr>
        <w:t>competencia</w:t>
      </w:r>
      <w:r w:rsidRPr="00DE11B8">
        <w:rPr>
          <w:rFonts w:ascii="Palatino Linotype" w:hAnsi="Palatino Linotype" w:cs="Arial"/>
        </w:rPr>
        <w:t xml:space="preserve"> </w:t>
      </w:r>
      <w:r w:rsidR="00840F4D" w:rsidRPr="00DE11B8">
        <w:rPr>
          <w:rFonts w:ascii="Palatino Linotype" w:hAnsi="Palatino Linotype" w:cs="Arial"/>
        </w:rPr>
        <w:t>para</w:t>
      </w:r>
      <w:r w:rsidRPr="00DE11B8">
        <w:rPr>
          <w:rFonts w:ascii="Palatino Linotype" w:hAnsi="Palatino Linotype" w:cs="Arial"/>
        </w:rPr>
        <w:t xml:space="preserve"> dar respuesta a la solicitud de información, </w:t>
      </w:r>
      <w:r w:rsidR="00DC2F2F" w:rsidRPr="00DE11B8">
        <w:rPr>
          <w:rFonts w:ascii="Palatino Linotype" w:hAnsi="Palatino Linotype" w:cs="Arial"/>
        </w:rPr>
        <w:t xml:space="preserve">por corresponder al Ayuntamiento de </w:t>
      </w:r>
      <w:r w:rsidR="00B07279" w:rsidRPr="00DE11B8">
        <w:rPr>
          <w:rFonts w:ascii="Palatino Linotype" w:hAnsi="Palatino Linotype" w:cs="Arial"/>
        </w:rPr>
        <w:t>Nezahualcóyotl</w:t>
      </w:r>
      <w:r w:rsidR="00B619AB" w:rsidRPr="00DE11B8">
        <w:rPr>
          <w:rFonts w:ascii="Palatino Linotype" w:hAnsi="Palatino Linotype" w:cs="Arial"/>
        </w:rPr>
        <w:t xml:space="preserve"> las funciones de tránsito,</w:t>
      </w:r>
      <w:r w:rsidR="00840F4D" w:rsidRPr="00DE11B8">
        <w:rPr>
          <w:rFonts w:ascii="Palatino Linotype" w:hAnsi="Palatino Linotype" w:cs="Arial"/>
        </w:rPr>
        <w:t xml:space="preserve"> en términos de lo anteriormente expuesto.</w:t>
      </w:r>
    </w:p>
    <w:p w14:paraId="23BD79E3" w14:textId="77777777" w:rsidR="00870B3C" w:rsidRPr="00DE11B8" w:rsidRDefault="00870B3C" w:rsidP="00DC2F2F">
      <w:pPr>
        <w:shd w:val="clear" w:color="auto" w:fill="FFFFFF"/>
        <w:spacing w:line="360" w:lineRule="auto"/>
        <w:ind w:right="49"/>
        <w:jc w:val="both"/>
        <w:rPr>
          <w:rFonts w:ascii="Palatino Linotype" w:hAnsi="Palatino Linotype" w:cs="Arial"/>
        </w:rPr>
      </w:pPr>
    </w:p>
    <w:p w14:paraId="36F9CD89" w14:textId="3EDAF038" w:rsidR="00870B3C" w:rsidRPr="00DE11B8" w:rsidRDefault="00B86523" w:rsidP="00DC2F2F">
      <w:pPr>
        <w:shd w:val="clear" w:color="auto" w:fill="FFFFFF"/>
        <w:spacing w:line="360" w:lineRule="auto"/>
        <w:ind w:right="49"/>
        <w:jc w:val="both"/>
        <w:rPr>
          <w:rFonts w:ascii="Palatino Linotype" w:hAnsi="Palatino Linotype" w:cs="Arial"/>
        </w:rPr>
      </w:pPr>
      <w:r w:rsidRPr="00DE11B8">
        <w:rPr>
          <w:rFonts w:ascii="Palatino Linotype" w:hAnsi="Palatino Linotype" w:cs="Arial"/>
        </w:rPr>
        <w:t>Atento a lo anterior</w:t>
      </w:r>
      <w:r w:rsidR="00870B3C" w:rsidRPr="00DE11B8">
        <w:rPr>
          <w:rFonts w:ascii="Palatino Linotype" w:hAnsi="Palatino Linotype" w:cs="Arial"/>
        </w:rPr>
        <w:t xml:space="preserve">, se tiene que si bien, el </w:t>
      </w:r>
      <w:r w:rsidR="00870B3C" w:rsidRPr="00DE11B8">
        <w:rPr>
          <w:rFonts w:ascii="Palatino Linotype" w:hAnsi="Palatino Linotype" w:cs="Arial"/>
          <w:b/>
        </w:rPr>
        <w:t>RECURRENTE</w:t>
      </w:r>
      <w:r w:rsidR="008251FB" w:rsidRPr="00DE11B8">
        <w:rPr>
          <w:rFonts w:ascii="Palatino Linotype" w:hAnsi="Palatino Linotype" w:cs="Arial"/>
        </w:rPr>
        <w:t xml:space="preserve"> se inconformó</w:t>
      </w:r>
      <w:r w:rsidR="00870B3C" w:rsidRPr="00DE11B8">
        <w:rPr>
          <w:rFonts w:ascii="Palatino Linotype" w:hAnsi="Palatino Linotype" w:cs="Arial"/>
        </w:rPr>
        <w:t xml:space="preserve"> por la incompetencia que en respuesta dio el </w:t>
      </w:r>
      <w:r w:rsidR="00870B3C" w:rsidRPr="00DE11B8">
        <w:rPr>
          <w:rFonts w:ascii="Palatino Linotype" w:hAnsi="Palatino Linotype" w:cs="Arial"/>
          <w:b/>
        </w:rPr>
        <w:t xml:space="preserve">SUJETO OBLIGADO </w:t>
      </w:r>
      <w:r w:rsidR="00870B3C" w:rsidRPr="00DE11B8">
        <w:rPr>
          <w:rFonts w:ascii="Palatino Linotype" w:hAnsi="Palatino Linotype" w:cs="Arial"/>
        </w:rPr>
        <w:t>a su</w:t>
      </w:r>
      <w:r w:rsidR="00870B3C" w:rsidRPr="00DE11B8">
        <w:rPr>
          <w:rFonts w:ascii="Palatino Linotype" w:hAnsi="Palatino Linotype" w:cs="Arial"/>
          <w:b/>
        </w:rPr>
        <w:t xml:space="preserve"> </w:t>
      </w:r>
      <w:r w:rsidR="00870B3C" w:rsidRPr="00DE11B8">
        <w:rPr>
          <w:rFonts w:ascii="Palatino Linotype" w:hAnsi="Palatino Linotype" w:cs="Arial"/>
        </w:rPr>
        <w:t>solicitud de información</w:t>
      </w:r>
      <w:r w:rsidR="00004BF4" w:rsidRPr="00DE11B8">
        <w:rPr>
          <w:rFonts w:ascii="Palatino Linotype" w:hAnsi="Palatino Linotype" w:cs="Arial"/>
        </w:rPr>
        <w:t xml:space="preserve">, aludiendo que el Ayuntamiento de Nezahualcóyotl era el competente para emitir la </w:t>
      </w:r>
      <w:r w:rsidR="006B4A91" w:rsidRPr="00DE11B8">
        <w:rPr>
          <w:rFonts w:ascii="Palatino Linotype" w:hAnsi="Palatino Linotype" w:cs="Arial"/>
        </w:rPr>
        <w:t>información</w:t>
      </w:r>
      <w:r w:rsidR="002A1A8A" w:rsidRPr="00DE11B8">
        <w:rPr>
          <w:rFonts w:ascii="Palatino Linotype" w:hAnsi="Palatino Linotype" w:cs="Arial"/>
        </w:rPr>
        <w:t>;</w:t>
      </w:r>
      <w:r w:rsidR="008251FB" w:rsidRPr="00DE11B8">
        <w:rPr>
          <w:rFonts w:ascii="Palatino Linotype" w:hAnsi="Palatino Linotype" w:cs="Arial"/>
        </w:rPr>
        <w:t xml:space="preserve"> también</w:t>
      </w:r>
      <w:r w:rsidR="006B4A91" w:rsidRPr="00DE11B8">
        <w:rPr>
          <w:rFonts w:ascii="Palatino Linotype" w:hAnsi="Palatino Linotype" w:cs="Arial"/>
        </w:rPr>
        <w:t xml:space="preserve"> lo es</w:t>
      </w:r>
      <w:r w:rsidR="002A1A8A" w:rsidRPr="00DE11B8">
        <w:rPr>
          <w:rFonts w:ascii="Palatino Linotype" w:hAnsi="Palatino Linotype" w:cs="Arial"/>
        </w:rPr>
        <w:t>,</w:t>
      </w:r>
      <w:r w:rsidR="006B4A91" w:rsidRPr="00DE11B8">
        <w:rPr>
          <w:rFonts w:ascii="Palatino Linotype" w:hAnsi="Palatino Linotype" w:cs="Arial"/>
        </w:rPr>
        <w:t xml:space="preserve"> que </w:t>
      </w:r>
      <w:r w:rsidR="00BB1A7D" w:rsidRPr="00DE11B8">
        <w:rPr>
          <w:rFonts w:ascii="Palatino Linotype" w:hAnsi="Palatino Linotype" w:cs="Arial"/>
        </w:rPr>
        <w:t>al ampliar su</w:t>
      </w:r>
      <w:r w:rsidR="002A1A8A" w:rsidRPr="00DE11B8">
        <w:rPr>
          <w:rFonts w:ascii="Palatino Linotype" w:hAnsi="Palatino Linotype" w:cs="Arial"/>
        </w:rPr>
        <w:t xml:space="preserve"> </w:t>
      </w:r>
      <w:r w:rsidR="006B4A91" w:rsidRPr="00DE11B8">
        <w:rPr>
          <w:rFonts w:ascii="Palatino Linotype" w:hAnsi="Palatino Linotype" w:cs="Arial"/>
        </w:rPr>
        <w:t>Informe Justificado</w:t>
      </w:r>
      <w:r w:rsidR="002A1A8A" w:rsidRPr="00DE11B8">
        <w:rPr>
          <w:rFonts w:ascii="Palatino Linotype" w:hAnsi="Palatino Linotype" w:cs="Arial"/>
        </w:rPr>
        <w:t>, motivó y fundó debidamente</w:t>
      </w:r>
      <w:r w:rsidR="008251FB" w:rsidRPr="00DE11B8">
        <w:rPr>
          <w:rFonts w:ascii="Palatino Linotype" w:hAnsi="Palatino Linotype" w:cs="Arial"/>
        </w:rPr>
        <w:t xml:space="preserve"> las razones</w:t>
      </w:r>
      <w:r w:rsidR="002A1A8A" w:rsidRPr="00DE11B8">
        <w:rPr>
          <w:rFonts w:ascii="Palatino Linotype" w:hAnsi="Palatino Linotype" w:cs="Arial"/>
        </w:rPr>
        <w:t xml:space="preserve"> motivo</w:t>
      </w:r>
      <w:r w:rsidR="008251FB" w:rsidRPr="00DE11B8">
        <w:rPr>
          <w:rFonts w:ascii="Palatino Linotype" w:hAnsi="Palatino Linotype" w:cs="Arial"/>
        </w:rPr>
        <w:t xml:space="preserve"> de </w:t>
      </w:r>
      <w:r w:rsidR="006B4A91" w:rsidRPr="00DE11B8">
        <w:rPr>
          <w:rFonts w:ascii="Palatino Linotype" w:hAnsi="Palatino Linotype" w:cs="Arial"/>
        </w:rPr>
        <w:t>su incompetencia</w:t>
      </w:r>
      <w:r w:rsidR="008251FB" w:rsidRPr="00DE11B8">
        <w:rPr>
          <w:rFonts w:ascii="Palatino Linotype" w:hAnsi="Palatino Linotype" w:cs="Arial"/>
        </w:rPr>
        <w:t xml:space="preserve">, </w:t>
      </w:r>
      <w:r w:rsidR="00513BC8" w:rsidRPr="00DE11B8">
        <w:rPr>
          <w:rFonts w:ascii="Palatino Linotype" w:hAnsi="Palatino Linotype" w:cs="Arial"/>
        </w:rPr>
        <w:t>so</w:t>
      </w:r>
      <w:r w:rsidR="00E00A75" w:rsidRPr="00DE11B8">
        <w:rPr>
          <w:rFonts w:ascii="Palatino Linotype" w:hAnsi="Palatino Linotype" w:cs="Arial"/>
        </w:rPr>
        <w:t>l</w:t>
      </w:r>
      <w:r w:rsidR="00513BC8" w:rsidRPr="00DE11B8">
        <w:rPr>
          <w:rFonts w:ascii="Palatino Linotype" w:hAnsi="Palatino Linotype" w:cs="Arial"/>
        </w:rPr>
        <w:t>ventando</w:t>
      </w:r>
      <w:r w:rsidR="008251FB" w:rsidRPr="00DE11B8">
        <w:rPr>
          <w:rFonts w:ascii="Palatino Linotype" w:hAnsi="Palatino Linotype" w:cs="Arial"/>
        </w:rPr>
        <w:t xml:space="preserve"> con ello</w:t>
      </w:r>
      <w:r w:rsidR="002A1A8A" w:rsidRPr="00DE11B8">
        <w:rPr>
          <w:rFonts w:ascii="Palatino Linotype" w:hAnsi="Palatino Linotype" w:cs="Arial"/>
        </w:rPr>
        <w:t xml:space="preserve"> el requerimiento; y </w:t>
      </w:r>
      <w:r w:rsidR="00F022F0" w:rsidRPr="00DE11B8">
        <w:rPr>
          <w:rFonts w:ascii="Palatino Linotype" w:hAnsi="Palatino Linotype" w:cs="Arial"/>
        </w:rPr>
        <w:t>al ser</w:t>
      </w:r>
      <w:r w:rsidR="002A1A8A" w:rsidRPr="00DE11B8">
        <w:rPr>
          <w:rFonts w:ascii="Palatino Linotype" w:hAnsi="Palatino Linotype" w:cs="Arial"/>
        </w:rPr>
        <w:t xml:space="preserve"> evidente que </w:t>
      </w:r>
      <w:r w:rsidR="00F022F0" w:rsidRPr="00DE11B8">
        <w:rPr>
          <w:rFonts w:ascii="Palatino Linotype" w:hAnsi="Palatino Linotype" w:cs="Arial"/>
        </w:rPr>
        <w:t xml:space="preserve">no es </w:t>
      </w:r>
      <w:r w:rsidR="006B4A91" w:rsidRPr="00DE11B8">
        <w:rPr>
          <w:rFonts w:ascii="Palatino Linotype" w:hAnsi="Palatino Linotype" w:cs="Arial"/>
        </w:rPr>
        <w:t>el Sujeto Obligado Competente para</w:t>
      </w:r>
      <w:r w:rsidR="00F022F0" w:rsidRPr="00DE11B8">
        <w:rPr>
          <w:rFonts w:ascii="Palatino Linotype" w:hAnsi="Palatino Linotype" w:cs="Arial"/>
        </w:rPr>
        <w:t xml:space="preserve"> la entrega de la información</w:t>
      </w:r>
      <w:r w:rsidR="006B4A91" w:rsidRPr="00DE11B8">
        <w:rPr>
          <w:rFonts w:ascii="Palatino Linotype" w:hAnsi="Palatino Linotype" w:cs="Arial"/>
        </w:rPr>
        <w:t>,</w:t>
      </w:r>
      <w:r w:rsidR="00F147A6" w:rsidRPr="00DE11B8">
        <w:rPr>
          <w:rFonts w:ascii="Palatino Linotype" w:hAnsi="Palatino Linotype" w:cs="Arial"/>
        </w:rPr>
        <w:t xml:space="preserve"> por no poseerla en sus archivos</w:t>
      </w:r>
      <w:r w:rsidR="002A1A8A" w:rsidRPr="00DE11B8">
        <w:rPr>
          <w:rFonts w:ascii="Palatino Linotype" w:hAnsi="Palatino Linotype" w:cs="Arial"/>
        </w:rPr>
        <w:t xml:space="preserve">, el entonces solicitante, de </w:t>
      </w:r>
      <w:r w:rsidR="00F147A6" w:rsidRPr="00DE11B8">
        <w:rPr>
          <w:rFonts w:ascii="Palatino Linotype" w:hAnsi="Palatino Linotype" w:cs="Arial"/>
        </w:rPr>
        <w:t xml:space="preserve">continuar teniendo la </w:t>
      </w:r>
      <w:r w:rsidR="00780F0A" w:rsidRPr="00DE11B8">
        <w:rPr>
          <w:rFonts w:ascii="Palatino Linotype" w:hAnsi="Palatino Linotype" w:cs="Arial"/>
        </w:rPr>
        <w:t>pretensión</w:t>
      </w:r>
      <w:r w:rsidR="002A1A8A" w:rsidRPr="00DE11B8">
        <w:rPr>
          <w:rFonts w:ascii="Palatino Linotype" w:hAnsi="Palatino Linotype" w:cs="Arial"/>
        </w:rPr>
        <w:t xml:space="preserve"> </w:t>
      </w:r>
      <w:r w:rsidR="00F147A6" w:rsidRPr="00DE11B8">
        <w:rPr>
          <w:rFonts w:ascii="Palatino Linotype" w:hAnsi="Palatino Linotype" w:cs="Arial"/>
        </w:rPr>
        <w:t>de obtener la información</w:t>
      </w:r>
      <w:r w:rsidR="00780F0A" w:rsidRPr="00DE11B8">
        <w:rPr>
          <w:rFonts w:ascii="Palatino Linotype" w:hAnsi="Palatino Linotype" w:cs="Arial"/>
        </w:rPr>
        <w:t>, deberá</w:t>
      </w:r>
      <w:r w:rsidR="00881584" w:rsidRPr="00DE11B8">
        <w:rPr>
          <w:rFonts w:ascii="Palatino Linotype" w:hAnsi="Palatino Linotype" w:cs="Arial"/>
        </w:rPr>
        <w:t xml:space="preserve"> solicitarla al Ayunta</w:t>
      </w:r>
      <w:r w:rsidR="00004BF4" w:rsidRPr="00DE11B8">
        <w:rPr>
          <w:rFonts w:ascii="Palatino Linotype" w:hAnsi="Palatino Linotype" w:cs="Arial"/>
        </w:rPr>
        <w:t>miento de Nezahualcóyotl, ya que</w:t>
      </w:r>
      <w:r w:rsidR="00881584" w:rsidRPr="00DE11B8">
        <w:rPr>
          <w:rFonts w:ascii="Palatino Linotype" w:hAnsi="Palatino Linotype" w:cs="Arial"/>
        </w:rPr>
        <w:t xml:space="preserve"> </w:t>
      </w:r>
      <w:r w:rsidR="00004BF4" w:rsidRPr="00DE11B8">
        <w:rPr>
          <w:rFonts w:ascii="Palatino Linotype" w:hAnsi="Palatino Linotype" w:cs="Arial"/>
        </w:rPr>
        <w:t xml:space="preserve">en </w:t>
      </w:r>
      <w:r w:rsidR="00881584" w:rsidRPr="00DE11B8">
        <w:rPr>
          <w:rFonts w:ascii="Palatino Linotype" w:hAnsi="Palatino Linotype" w:cs="Arial"/>
        </w:rPr>
        <w:t xml:space="preserve">ejercicio de sus funciones </w:t>
      </w:r>
      <w:r w:rsidR="00004BF4" w:rsidRPr="00DE11B8">
        <w:rPr>
          <w:rFonts w:ascii="Palatino Linotype" w:hAnsi="Palatino Linotype" w:cs="Arial"/>
        </w:rPr>
        <w:t xml:space="preserve">en materia </w:t>
      </w:r>
      <w:r w:rsidR="00881584" w:rsidRPr="00DE11B8">
        <w:rPr>
          <w:rFonts w:ascii="Palatino Linotype" w:hAnsi="Palatino Linotype" w:cs="Arial"/>
        </w:rPr>
        <w:t>de tránsito</w:t>
      </w:r>
      <w:r w:rsidR="00E00A75" w:rsidRPr="00DE11B8">
        <w:rPr>
          <w:rFonts w:ascii="Palatino Linotype" w:hAnsi="Palatino Linotype" w:cs="Arial"/>
        </w:rPr>
        <w:t>,</w:t>
      </w:r>
      <w:r w:rsidR="00881584" w:rsidRPr="00DE11B8">
        <w:rPr>
          <w:rFonts w:ascii="Palatino Linotype" w:hAnsi="Palatino Linotype" w:cs="Arial"/>
        </w:rPr>
        <w:t xml:space="preserve"> es el indicado para </w:t>
      </w:r>
      <w:r w:rsidR="00C320D6" w:rsidRPr="00DE11B8">
        <w:rPr>
          <w:rFonts w:ascii="Palatino Linotype" w:hAnsi="Palatino Linotype" w:cs="Arial"/>
        </w:rPr>
        <w:t>generar</w:t>
      </w:r>
      <w:r w:rsidR="00004BF4" w:rsidRPr="00DE11B8">
        <w:rPr>
          <w:rFonts w:ascii="Palatino Linotype" w:hAnsi="Palatino Linotype" w:cs="Arial"/>
        </w:rPr>
        <w:t>, poseer</w:t>
      </w:r>
      <w:r w:rsidR="00C320D6" w:rsidRPr="00DE11B8">
        <w:rPr>
          <w:rFonts w:ascii="Palatino Linotype" w:hAnsi="Palatino Linotype" w:cs="Arial"/>
        </w:rPr>
        <w:t xml:space="preserve"> </w:t>
      </w:r>
      <w:r w:rsidR="00417838" w:rsidRPr="00DE11B8">
        <w:rPr>
          <w:rFonts w:ascii="Palatino Linotype" w:hAnsi="Palatino Linotype" w:cs="Arial"/>
        </w:rPr>
        <w:t xml:space="preserve">y hacer entrega de </w:t>
      </w:r>
      <w:r w:rsidR="00510A17" w:rsidRPr="00DE11B8">
        <w:rPr>
          <w:rFonts w:ascii="Palatino Linotype" w:hAnsi="Palatino Linotype" w:cs="Arial"/>
        </w:rPr>
        <w:t>la misma</w:t>
      </w:r>
      <w:r w:rsidR="00E00A75" w:rsidRPr="00DE11B8">
        <w:rPr>
          <w:rFonts w:ascii="Palatino Linotype" w:hAnsi="Palatino Linotype" w:cs="Arial"/>
        </w:rPr>
        <w:t>.</w:t>
      </w:r>
    </w:p>
    <w:p w14:paraId="122B0F25" w14:textId="77777777" w:rsidR="00F749C0" w:rsidRPr="00DE11B8" w:rsidRDefault="00F749C0" w:rsidP="00F749C0">
      <w:pPr>
        <w:spacing w:line="360" w:lineRule="atLeast"/>
        <w:jc w:val="both"/>
        <w:rPr>
          <w:rFonts w:ascii="Palatino Linotype" w:hAnsi="Palatino Linotype"/>
          <w:color w:val="222222"/>
          <w:lang w:val="es-ES" w:eastAsia="es-MX"/>
        </w:rPr>
      </w:pPr>
    </w:p>
    <w:p w14:paraId="057F457C" w14:textId="3F527DA5" w:rsidR="0066016F" w:rsidRPr="00DE11B8" w:rsidRDefault="00BB1A7D" w:rsidP="0066016F">
      <w:pPr>
        <w:spacing w:line="360" w:lineRule="auto"/>
        <w:jc w:val="both"/>
        <w:rPr>
          <w:rFonts w:ascii="Palatino Linotype" w:eastAsia="Arial Unicode MS" w:hAnsi="Palatino Linotype" w:cs="Arial"/>
        </w:rPr>
      </w:pPr>
      <w:r w:rsidRPr="00DE11B8">
        <w:rPr>
          <w:rFonts w:ascii="Palatino Linotype" w:eastAsia="Arial Unicode MS" w:hAnsi="Palatino Linotype" w:cs="Arial"/>
        </w:rPr>
        <w:t>En virtud de todo lo anteriormente expuesto</w:t>
      </w:r>
      <w:r w:rsidR="0066016F" w:rsidRPr="00DE11B8">
        <w:rPr>
          <w:rFonts w:ascii="Palatino Linotype" w:eastAsia="Arial Unicode MS" w:hAnsi="Palatino Linotype" w:cs="Arial"/>
        </w:rPr>
        <w:t xml:space="preserve">, este Órgano Colegiado advierte que en el caso se actualiza la causal de sobreseimiento prevista en la fracción III del artículo </w:t>
      </w:r>
      <w:r w:rsidR="0066016F" w:rsidRPr="00DE11B8">
        <w:rPr>
          <w:rFonts w:ascii="Palatino Linotype" w:eastAsia="Arial Unicode MS" w:hAnsi="Palatino Linotype" w:cs="Arial"/>
        </w:rPr>
        <w:lastRenderedPageBreak/>
        <w:t xml:space="preserve">192 de la Ley de Transparencia y Acceso a la Información Pública del Estado de México y Municipios, que a la letra dice: </w:t>
      </w:r>
    </w:p>
    <w:p w14:paraId="7E996B21" w14:textId="77777777" w:rsidR="0066016F" w:rsidRPr="00DE11B8" w:rsidRDefault="0066016F" w:rsidP="0066016F">
      <w:pPr>
        <w:jc w:val="both"/>
        <w:rPr>
          <w:rFonts w:ascii="Palatino Linotype" w:eastAsia="Arial Unicode MS" w:hAnsi="Palatino Linotype" w:cs="Arial"/>
        </w:rPr>
      </w:pPr>
    </w:p>
    <w:p w14:paraId="5EAFBCF5" w14:textId="77777777" w:rsidR="0066016F" w:rsidRPr="00DE11B8" w:rsidRDefault="0066016F" w:rsidP="0066016F">
      <w:pPr>
        <w:ind w:left="851" w:right="901"/>
        <w:jc w:val="both"/>
        <w:rPr>
          <w:rFonts w:ascii="Palatino Linotype" w:hAnsi="Palatino Linotype" w:cs="Arial"/>
          <w:i/>
          <w:sz w:val="22"/>
          <w:szCs w:val="22"/>
        </w:rPr>
      </w:pPr>
      <w:r w:rsidRPr="00DE11B8">
        <w:rPr>
          <w:rFonts w:ascii="Palatino Linotype" w:hAnsi="Palatino Linotype" w:cs="Arial"/>
          <w:i/>
          <w:sz w:val="22"/>
          <w:szCs w:val="22"/>
        </w:rPr>
        <w:t>“</w:t>
      </w:r>
      <w:r w:rsidRPr="00DE11B8">
        <w:rPr>
          <w:rFonts w:ascii="Palatino Linotype" w:hAnsi="Palatino Linotype" w:cs="Arial"/>
          <w:b/>
          <w:i/>
          <w:sz w:val="22"/>
          <w:szCs w:val="22"/>
        </w:rPr>
        <w:t xml:space="preserve">Artículo 192. </w:t>
      </w:r>
      <w:r w:rsidRPr="00DE11B8">
        <w:rPr>
          <w:rFonts w:ascii="Palatino Linotype" w:hAnsi="Palatino Linotype" w:cs="Arial"/>
          <w:i/>
          <w:sz w:val="22"/>
          <w:szCs w:val="22"/>
        </w:rPr>
        <w:t>El recurso será sobreseído, en todo o en parte, cuando una vez admitido, se actualicen alguno de los siguientes supuestos:</w:t>
      </w:r>
    </w:p>
    <w:p w14:paraId="16F0F978" w14:textId="77777777" w:rsidR="0066016F" w:rsidRPr="00DE11B8" w:rsidRDefault="0066016F" w:rsidP="0066016F">
      <w:pPr>
        <w:ind w:left="851" w:right="901"/>
        <w:jc w:val="both"/>
        <w:rPr>
          <w:rFonts w:ascii="Palatino Linotype" w:hAnsi="Palatino Linotype" w:cs="Arial"/>
          <w:i/>
          <w:sz w:val="22"/>
          <w:szCs w:val="22"/>
        </w:rPr>
      </w:pPr>
      <w:r w:rsidRPr="00DE11B8">
        <w:rPr>
          <w:rFonts w:ascii="Palatino Linotype" w:hAnsi="Palatino Linotype" w:cs="Arial"/>
          <w:i/>
          <w:sz w:val="22"/>
          <w:szCs w:val="22"/>
        </w:rPr>
        <w:t>(…)</w:t>
      </w:r>
    </w:p>
    <w:p w14:paraId="359F2ABD" w14:textId="77777777" w:rsidR="0066016F" w:rsidRPr="00DE11B8" w:rsidRDefault="0066016F" w:rsidP="0066016F">
      <w:pPr>
        <w:ind w:left="851" w:right="901"/>
        <w:jc w:val="both"/>
        <w:rPr>
          <w:rFonts w:ascii="Palatino Linotype" w:hAnsi="Palatino Linotype" w:cs="Arial"/>
          <w:b/>
          <w:i/>
          <w:sz w:val="22"/>
          <w:szCs w:val="22"/>
        </w:rPr>
      </w:pPr>
      <w:r w:rsidRPr="00DE11B8">
        <w:rPr>
          <w:rFonts w:ascii="Palatino Linotype" w:hAnsi="Palatino Linotype" w:cs="Arial"/>
          <w:b/>
          <w:i/>
          <w:sz w:val="22"/>
          <w:szCs w:val="22"/>
        </w:rPr>
        <w:t xml:space="preserve">III. El sujeto obligado responsable del acto lo modifique o revoque de tal manera que el recurso de revisión quede sin materia;” </w:t>
      </w:r>
    </w:p>
    <w:p w14:paraId="36376CB4" w14:textId="77777777" w:rsidR="0066016F" w:rsidRPr="00DE11B8" w:rsidRDefault="0066016F" w:rsidP="0066016F">
      <w:pPr>
        <w:jc w:val="both"/>
        <w:rPr>
          <w:rFonts w:ascii="Palatino Linotype" w:hAnsi="Palatino Linotype" w:cs="Arial"/>
        </w:rPr>
      </w:pPr>
    </w:p>
    <w:p w14:paraId="0751F948" w14:textId="5AAAF0F1"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Luego, conforme a la transcripción que antecede conviene desglosar los elementos de la disposición enunciada, de manera tal</w:t>
      </w:r>
      <w:r w:rsidR="00BB1A7D" w:rsidRPr="00DE11B8">
        <w:rPr>
          <w:rFonts w:ascii="Palatino Linotype" w:hAnsi="Palatino Linotype" w:cs="Arial"/>
        </w:rPr>
        <w:t>,</w:t>
      </w:r>
      <w:r w:rsidRPr="00DE11B8">
        <w:rPr>
          <w:rFonts w:ascii="Palatino Linotype" w:hAnsi="Palatino Linotype" w:cs="Arial"/>
        </w:rPr>
        <w:t xml:space="preserve"> que procede el sobreseimiento del recurso de revisión cuando </w:t>
      </w:r>
      <w:r w:rsidRPr="00DE11B8">
        <w:rPr>
          <w:rFonts w:ascii="Palatino Linotype" w:hAnsi="Palatino Linotype" w:cs="Arial"/>
          <w:b/>
        </w:rPr>
        <w:t>EL SUJETO OBLIGADO</w:t>
      </w:r>
      <w:r w:rsidRPr="00DE11B8">
        <w:rPr>
          <w:rFonts w:ascii="Palatino Linotype" w:hAnsi="Palatino Linotype" w:cs="Arial"/>
        </w:rPr>
        <w:t xml:space="preserve"> modifique o revoque el acto impugnado, quedando el medio de impugnación sin efecto o materia.</w:t>
      </w:r>
    </w:p>
    <w:p w14:paraId="6ED4E1FF" w14:textId="77777777" w:rsidR="0066016F" w:rsidRPr="00DE11B8" w:rsidRDefault="0066016F" w:rsidP="0066016F">
      <w:pPr>
        <w:spacing w:line="360" w:lineRule="auto"/>
        <w:jc w:val="both"/>
        <w:rPr>
          <w:rFonts w:ascii="Palatino Linotype" w:hAnsi="Palatino Linotype" w:cs="Arial"/>
        </w:rPr>
      </w:pPr>
    </w:p>
    <w:p w14:paraId="77EEDF3B"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1.- El sujeto obligado responsable, </w:t>
      </w:r>
    </w:p>
    <w:p w14:paraId="21F6D458"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2.- Acto, </w:t>
      </w:r>
    </w:p>
    <w:p w14:paraId="153CFBD4"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3.- Que se modifique o revoque, y</w:t>
      </w:r>
    </w:p>
    <w:p w14:paraId="5F95AEE8"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4.- De tal manera que el medio de impugnación quede sin efecto o materia.</w:t>
      </w:r>
    </w:p>
    <w:p w14:paraId="0C63F1A5" w14:textId="77777777" w:rsidR="0066016F" w:rsidRPr="00DE11B8" w:rsidRDefault="0066016F" w:rsidP="0066016F">
      <w:pPr>
        <w:spacing w:line="360" w:lineRule="auto"/>
        <w:jc w:val="both"/>
        <w:rPr>
          <w:rFonts w:ascii="Palatino Linotype" w:hAnsi="Palatino Linotype" w:cs="Arial"/>
          <w:sz w:val="14"/>
        </w:rPr>
      </w:pPr>
    </w:p>
    <w:p w14:paraId="713A07FA" w14:textId="4DB70F5F"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El primer elemento normativo, se actualiza ya que </w:t>
      </w:r>
      <w:r w:rsidRPr="00DE11B8">
        <w:rPr>
          <w:rFonts w:ascii="Palatino Linotype" w:hAnsi="Palatino Linotype" w:cs="Arial"/>
          <w:b/>
        </w:rPr>
        <w:t xml:space="preserve">EL SUJETO OBLIGADO </w:t>
      </w:r>
      <w:r w:rsidRPr="00DE11B8">
        <w:rPr>
          <w:rFonts w:ascii="Palatino Linotype" w:hAnsi="Palatino Linotype" w:cs="Arial"/>
        </w:rPr>
        <w:t>responsable,</w:t>
      </w:r>
      <w:r w:rsidR="005F6614" w:rsidRPr="00DE11B8">
        <w:rPr>
          <w:rFonts w:ascii="Palatino Linotype" w:hAnsi="Palatino Linotype" w:cs="Arial"/>
        </w:rPr>
        <w:t xml:space="preserve"> </w:t>
      </w:r>
      <w:r w:rsidR="00BB1A7D" w:rsidRPr="00DE11B8">
        <w:rPr>
          <w:rFonts w:ascii="Palatino Linotype" w:hAnsi="Palatino Linotype" w:cs="Arial"/>
        </w:rPr>
        <w:t>es la Secretaría de Seguridad</w:t>
      </w:r>
      <w:r w:rsidR="005F6614" w:rsidRPr="00DE11B8">
        <w:rPr>
          <w:rFonts w:ascii="Palatino Linotype" w:hAnsi="Palatino Linotype" w:cs="Arial"/>
        </w:rPr>
        <w:t xml:space="preserve"> </w:t>
      </w:r>
      <w:r w:rsidR="00BB1A7D" w:rsidRPr="00DE11B8">
        <w:rPr>
          <w:rFonts w:ascii="Palatino Linotype" w:hAnsi="Palatino Linotype" w:cs="Arial"/>
        </w:rPr>
        <w:t>de</w:t>
      </w:r>
      <w:r w:rsidR="005F6614" w:rsidRPr="00DE11B8">
        <w:rPr>
          <w:rFonts w:ascii="Palatino Linotype" w:hAnsi="Palatino Linotype" w:cs="Arial"/>
        </w:rPr>
        <w:t>l Estado de México</w:t>
      </w:r>
      <w:r w:rsidRPr="00DE11B8">
        <w:rPr>
          <w:rFonts w:ascii="Palatino Linotype" w:hAnsi="Palatino Linotype" w:cs="Arial"/>
        </w:rPr>
        <w:t>.</w:t>
      </w:r>
    </w:p>
    <w:p w14:paraId="5A50F522" w14:textId="77777777" w:rsidR="0066016F" w:rsidRPr="00DE11B8" w:rsidRDefault="0066016F" w:rsidP="0066016F">
      <w:pPr>
        <w:spacing w:line="360" w:lineRule="auto"/>
        <w:jc w:val="both"/>
        <w:rPr>
          <w:rFonts w:ascii="Palatino Linotype" w:hAnsi="Palatino Linotype" w:cs="Arial"/>
          <w:sz w:val="16"/>
        </w:rPr>
      </w:pPr>
    </w:p>
    <w:p w14:paraId="6ED9082B"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El segundo elemento normativo, es la existencia de un acto, en el caso en concreto que nos ocupa se actualiza con la existencia de la respuesta del </w:t>
      </w:r>
      <w:r w:rsidRPr="00DE11B8">
        <w:rPr>
          <w:rFonts w:ascii="Palatino Linotype" w:hAnsi="Palatino Linotype" w:cs="Arial"/>
          <w:b/>
        </w:rPr>
        <w:t>SUJETO OBLIGADO</w:t>
      </w:r>
      <w:r w:rsidRPr="00DE11B8">
        <w:rPr>
          <w:rFonts w:ascii="Palatino Linotype" w:hAnsi="Palatino Linotype" w:cs="Arial"/>
        </w:rPr>
        <w:t>.</w:t>
      </w:r>
    </w:p>
    <w:p w14:paraId="171B4C44" w14:textId="77777777" w:rsidR="0066016F" w:rsidRPr="00DE11B8" w:rsidRDefault="0066016F" w:rsidP="0066016F">
      <w:pPr>
        <w:spacing w:line="360" w:lineRule="auto"/>
        <w:jc w:val="both"/>
        <w:rPr>
          <w:rFonts w:ascii="Palatino Linotype" w:hAnsi="Palatino Linotype" w:cs="Arial"/>
          <w:sz w:val="16"/>
        </w:rPr>
      </w:pPr>
    </w:p>
    <w:p w14:paraId="0D497CE3" w14:textId="5FFDB1F3"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Cabe destacar</w:t>
      </w:r>
      <w:r w:rsidR="00FC3636" w:rsidRPr="00DE11B8">
        <w:rPr>
          <w:rFonts w:ascii="Palatino Linotype" w:hAnsi="Palatino Linotype" w:cs="Arial"/>
        </w:rPr>
        <w:t>,</w:t>
      </w:r>
      <w:r w:rsidRPr="00DE11B8">
        <w:rPr>
          <w:rFonts w:ascii="Palatino Linotype" w:hAnsi="Palatino Linotype" w:cs="Arial"/>
        </w:rPr>
        <w:t xml:space="preserve"> que de la respuesta otorgada por </w:t>
      </w:r>
      <w:r w:rsidRPr="00DE11B8">
        <w:rPr>
          <w:rFonts w:ascii="Palatino Linotype" w:hAnsi="Palatino Linotype" w:cs="Arial"/>
          <w:b/>
        </w:rPr>
        <w:t>EL SUJETO OBLIGADO</w:t>
      </w:r>
      <w:r w:rsidRPr="00DE11B8">
        <w:rPr>
          <w:rFonts w:ascii="Palatino Linotype" w:hAnsi="Palatino Linotype" w:cs="Arial"/>
        </w:rPr>
        <w:t xml:space="preserve">, se desprende el precepto normativo en estudio, el cual se establece como “acto”, esto es </w:t>
      </w:r>
      <w:r w:rsidRPr="00DE11B8">
        <w:rPr>
          <w:rFonts w:ascii="Palatino Linotype" w:hAnsi="Palatino Linotype" w:cs="Arial"/>
        </w:rPr>
        <w:lastRenderedPageBreak/>
        <w:t xml:space="preserve">así, pues la respuesta emitida por los Sujetos Obligados son consideradas, (en el contexto que la propia Ley establece), como “actos”, sin los cuales no existiría certeza de la información pública, porque precisamente la evidencia notoria y específica del actuar del </w:t>
      </w:r>
      <w:r w:rsidRPr="00DE11B8">
        <w:rPr>
          <w:rFonts w:ascii="Palatino Linotype" w:hAnsi="Palatino Linotype" w:cs="Arial"/>
          <w:b/>
        </w:rPr>
        <w:t>SUJETO OBLIGADO</w:t>
      </w:r>
      <w:r w:rsidRPr="00DE11B8">
        <w:rPr>
          <w:rFonts w:ascii="Palatino Linotype" w:hAnsi="Palatino Linotype" w:cs="Arial"/>
        </w:rPr>
        <w:t xml:space="preserve"> se observa a través de sus actos que necesariamente ejecuta y ejerce al realizar sus atribuciones legalmente conferidas.</w:t>
      </w:r>
    </w:p>
    <w:p w14:paraId="5748BC12" w14:textId="77777777" w:rsidR="0066016F" w:rsidRPr="00DE11B8" w:rsidRDefault="0066016F" w:rsidP="0066016F">
      <w:pPr>
        <w:spacing w:line="360" w:lineRule="auto"/>
        <w:jc w:val="both"/>
        <w:rPr>
          <w:rFonts w:ascii="Palatino Linotype" w:hAnsi="Palatino Linotype" w:cs="Arial"/>
        </w:rPr>
      </w:pPr>
    </w:p>
    <w:p w14:paraId="1C63F3CE"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La naturaleza jurídica de los actos que emiten los Sujetos Obligados, está delimitada por la misma Ley de la materia, ya que, el hecho de emitir actos no previstos en el marco normativo que en transparencia rige su actuar, serían ilegales de estricto derecho, por lo que los “actos” a que se refiere esta fracción están contenidos en el siguiente artículo:</w:t>
      </w:r>
    </w:p>
    <w:p w14:paraId="418CE394" w14:textId="77777777" w:rsidR="0066016F" w:rsidRPr="00DE11B8" w:rsidRDefault="0066016F" w:rsidP="0066016F">
      <w:pPr>
        <w:jc w:val="both"/>
        <w:rPr>
          <w:rFonts w:ascii="Palatino Linotype" w:hAnsi="Palatino Linotype" w:cs="Arial"/>
        </w:rPr>
      </w:pPr>
    </w:p>
    <w:p w14:paraId="55037204"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b/>
          <w:i/>
          <w:sz w:val="22"/>
          <w:szCs w:val="22"/>
        </w:rPr>
        <w:t>“Artículo 53</w:t>
      </w:r>
      <w:r w:rsidRPr="00DE11B8">
        <w:rPr>
          <w:rFonts w:ascii="Palatino Linotype" w:hAnsi="Palatino Linotype" w:cs="Arial"/>
          <w:i/>
          <w:sz w:val="22"/>
          <w:szCs w:val="22"/>
        </w:rPr>
        <w:t xml:space="preserve">. Las Unidades de Transparencia tendrán las siguientes funciones: </w:t>
      </w:r>
    </w:p>
    <w:p w14:paraId="0039E7B6"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7AE5F1"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II. Recibir, tramitar y dar respuesta a las solicitudes de acceso a la información; </w:t>
      </w:r>
    </w:p>
    <w:p w14:paraId="2DD42A91"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3F71C0A3"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IV. Realizar, con efectividad, los trámites internos necesarios para la atención de las solicitudes de acceso a la información; </w:t>
      </w:r>
    </w:p>
    <w:p w14:paraId="09F7FD64"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V. Entregar, en su caso, a los particulares la información solicitada; </w:t>
      </w:r>
    </w:p>
    <w:p w14:paraId="09C0A672"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VI. Efectuar las notificaciones a los solicitantes; </w:t>
      </w:r>
    </w:p>
    <w:p w14:paraId="3EBE10F9"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1C9DE4B8"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705C2C86"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lastRenderedPageBreak/>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B250E0A"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X. Presentar ante el Comité, el proyecto de clasificación de información; </w:t>
      </w:r>
    </w:p>
    <w:p w14:paraId="779844C2"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XI. Promover e implementar políticas de transparencia proactiva procurando su accesibilidad; </w:t>
      </w:r>
    </w:p>
    <w:p w14:paraId="2792D059"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XII. Fomentar la transparencia y accesibilidad al interior del sujeto obligado; </w:t>
      </w:r>
    </w:p>
    <w:p w14:paraId="464FA233"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0E5D62" w14:textId="77777777" w:rsidR="0066016F" w:rsidRPr="00DE11B8" w:rsidRDefault="0066016F" w:rsidP="0066016F">
      <w:pPr>
        <w:ind w:left="851" w:right="1183"/>
        <w:jc w:val="both"/>
        <w:rPr>
          <w:rFonts w:ascii="Palatino Linotype" w:hAnsi="Palatino Linotype" w:cs="Arial"/>
          <w:i/>
          <w:sz w:val="22"/>
          <w:szCs w:val="22"/>
        </w:rPr>
      </w:pPr>
      <w:r w:rsidRPr="00DE11B8">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DE11B8">
        <w:rPr>
          <w:rFonts w:ascii="Palatino Linotype" w:hAnsi="Palatino Linotype" w:cs="Arial"/>
          <w:b/>
          <w:i/>
          <w:sz w:val="22"/>
          <w:szCs w:val="22"/>
        </w:rPr>
        <w:t>”</w:t>
      </w:r>
    </w:p>
    <w:p w14:paraId="1D82343B" w14:textId="77777777" w:rsidR="00AD132D" w:rsidRPr="00DE11B8" w:rsidRDefault="00AD132D" w:rsidP="0066016F">
      <w:pPr>
        <w:spacing w:line="360" w:lineRule="auto"/>
        <w:jc w:val="both"/>
        <w:rPr>
          <w:rFonts w:ascii="Palatino Linotype" w:hAnsi="Palatino Linotype" w:cs="Arial"/>
        </w:rPr>
      </w:pPr>
    </w:p>
    <w:p w14:paraId="5A217727" w14:textId="3E7805C5"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Es decir, la impugnación del </w:t>
      </w:r>
      <w:r w:rsidRPr="00DE11B8">
        <w:rPr>
          <w:rFonts w:ascii="Palatino Linotype" w:hAnsi="Palatino Linotype" w:cs="Arial"/>
          <w:b/>
        </w:rPr>
        <w:t>RECURRENTE</w:t>
      </w:r>
      <w:r w:rsidRPr="00DE11B8">
        <w:rPr>
          <w:rFonts w:ascii="Palatino Linotype" w:hAnsi="Palatino Linotype" w:cs="Arial"/>
        </w:rPr>
        <w:t xml:space="preserve"> debe ser sobre la emisión de un “Acto” contenido en la misma Ley o la omisión en la emisión de éste, lo que en el presente caso se actualiza con las respuestas dadas por </w:t>
      </w:r>
      <w:r w:rsidRPr="00DE11B8">
        <w:rPr>
          <w:rFonts w:ascii="Palatino Linotype" w:hAnsi="Palatino Linotype" w:cs="Arial"/>
          <w:b/>
        </w:rPr>
        <w:t>EL SUJETO OBLIGADO</w:t>
      </w:r>
      <w:r w:rsidRPr="00DE11B8">
        <w:rPr>
          <w:rFonts w:ascii="Palatino Linotype" w:hAnsi="Palatino Linotype" w:cs="Arial"/>
        </w:rPr>
        <w:t>.</w:t>
      </w:r>
    </w:p>
    <w:p w14:paraId="50E50B6D" w14:textId="77777777" w:rsidR="0066016F" w:rsidRPr="00DE11B8" w:rsidRDefault="0066016F" w:rsidP="0066016F">
      <w:pPr>
        <w:spacing w:line="360" w:lineRule="auto"/>
        <w:jc w:val="both"/>
        <w:rPr>
          <w:rFonts w:ascii="Palatino Linotype" w:hAnsi="Palatino Linotype" w:cs="Arial"/>
          <w:sz w:val="12"/>
        </w:rPr>
      </w:pPr>
    </w:p>
    <w:p w14:paraId="7DF442E3" w14:textId="75D97F59"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Luego, el segundo elemento se actualiza al haber existido una respuesta; ahora bien, por cuanto hace al tercer elemento normativo, es en esencia una condicional, consistente en que la dependencia o entidad responsable del acto o resolución impugnada </w:t>
      </w:r>
      <w:r w:rsidRPr="00DE11B8">
        <w:rPr>
          <w:rFonts w:ascii="Palatino Linotype" w:hAnsi="Palatino Linotype" w:cs="Arial"/>
          <w:b/>
          <w:u w:val="single"/>
        </w:rPr>
        <w:t>la modifique o revoque</w:t>
      </w:r>
      <w:r w:rsidRPr="00DE11B8">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3F75F89" w14:textId="77777777" w:rsidR="00AD132D" w:rsidRPr="00DE11B8" w:rsidRDefault="00AD132D" w:rsidP="0066016F">
      <w:pPr>
        <w:spacing w:line="360" w:lineRule="auto"/>
        <w:jc w:val="both"/>
        <w:rPr>
          <w:rFonts w:ascii="Palatino Linotype" w:hAnsi="Palatino Linotype" w:cs="Arial"/>
          <w:sz w:val="18"/>
        </w:rPr>
      </w:pPr>
    </w:p>
    <w:p w14:paraId="1EB70D0E"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lastRenderedPageBreak/>
        <w:t>Por cuanto hace a la modificación, éste se actualiza en virtud de su respuesta y posteriormente emite otra en su lugar dejando sin efecto lo que en un principio respondió, esto es mediante el Informe Justificado.</w:t>
      </w:r>
    </w:p>
    <w:p w14:paraId="6F7C9F09" w14:textId="77777777" w:rsidR="0066016F" w:rsidRPr="00DE11B8" w:rsidRDefault="0066016F" w:rsidP="0066016F">
      <w:pPr>
        <w:spacing w:line="360" w:lineRule="auto"/>
        <w:jc w:val="both"/>
        <w:rPr>
          <w:rFonts w:ascii="Palatino Linotype" w:hAnsi="Palatino Linotype" w:cs="Arial"/>
          <w:sz w:val="10"/>
        </w:rPr>
      </w:pPr>
    </w:p>
    <w:p w14:paraId="1AEE0B04"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En ese tenor, un acto impugnado queda sin efectos, cuando aun existiendo jurídicamente (esto es, que no se ha revocado) ya no genera ninguna consecuencia legal.</w:t>
      </w:r>
    </w:p>
    <w:p w14:paraId="39295DEA" w14:textId="77777777" w:rsidR="0066016F" w:rsidRPr="00DE11B8" w:rsidRDefault="0066016F" w:rsidP="0066016F">
      <w:pPr>
        <w:spacing w:line="360" w:lineRule="auto"/>
        <w:ind w:firstLine="567"/>
        <w:jc w:val="both"/>
        <w:rPr>
          <w:rFonts w:ascii="Palatino Linotype" w:hAnsi="Palatino Linotype" w:cs="Arial"/>
          <w:sz w:val="14"/>
        </w:rPr>
      </w:pPr>
    </w:p>
    <w:p w14:paraId="03049C19" w14:textId="0CAD6008"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En tanto que, un acto impugnado queda sin materia, cuando ha sido satisfecha la pretensión de lo pedido o exigido por </w:t>
      </w:r>
      <w:r w:rsidRPr="00DE11B8">
        <w:rPr>
          <w:rFonts w:ascii="Palatino Linotype" w:hAnsi="Palatino Linotype" w:cs="Arial"/>
          <w:b/>
          <w:color w:val="000000"/>
        </w:rPr>
        <w:t>EL RECURRENTE</w:t>
      </w:r>
      <w:r w:rsidRPr="00DE11B8">
        <w:rPr>
          <w:rFonts w:ascii="Palatino Linotype" w:hAnsi="Palatino Linotype" w:cs="Arial"/>
          <w:b/>
        </w:rPr>
        <w:t xml:space="preserve"> </w:t>
      </w:r>
      <w:r w:rsidRPr="00DE11B8">
        <w:rPr>
          <w:rFonts w:ascii="Palatino Linotype" w:hAnsi="Palatino Linotype" w:cs="Arial"/>
        </w:rPr>
        <w:t xml:space="preserve">de manera que </w:t>
      </w:r>
      <w:r w:rsidRPr="00DE11B8">
        <w:rPr>
          <w:rFonts w:ascii="Palatino Linotype" w:hAnsi="Palatino Linotype" w:cs="Arial"/>
          <w:b/>
        </w:rPr>
        <w:t xml:space="preserve">EL SUJETO OBLIGADO </w:t>
      </w:r>
      <w:r w:rsidRPr="00DE11B8">
        <w:rPr>
          <w:rFonts w:ascii="Palatino Linotype" w:hAnsi="Palatino Linotype" w:cs="Arial"/>
        </w:rPr>
        <w:t xml:space="preserve">entrega una respuesta que aunque sea posterior a los términos previstos en la ley y mediante ésta </w:t>
      </w:r>
      <w:r w:rsidR="006B4A91" w:rsidRPr="00DE11B8">
        <w:rPr>
          <w:rFonts w:ascii="Palatino Linotype" w:hAnsi="Palatino Linotype" w:cs="Arial"/>
        </w:rPr>
        <w:t>cumple lo establecido en la Ley de Transparencia y Acceso a la Información Pública del Estado de México y Municipios</w:t>
      </w:r>
      <w:r w:rsidRPr="00DE11B8">
        <w:rPr>
          <w:rFonts w:ascii="Palatino Linotype" w:hAnsi="Palatino Linotype" w:cs="Arial"/>
        </w:rPr>
        <w:t xml:space="preserve">.  </w:t>
      </w:r>
    </w:p>
    <w:p w14:paraId="62E52680" w14:textId="77777777" w:rsidR="0066016F" w:rsidRPr="00DE11B8" w:rsidRDefault="0066016F" w:rsidP="0066016F">
      <w:pPr>
        <w:spacing w:line="360" w:lineRule="auto"/>
        <w:jc w:val="both"/>
        <w:rPr>
          <w:rFonts w:ascii="Palatino Linotype" w:hAnsi="Palatino Linotype" w:cs="Arial"/>
          <w:sz w:val="14"/>
        </w:rPr>
      </w:pPr>
    </w:p>
    <w:p w14:paraId="0C02D7EB" w14:textId="77777777" w:rsidR="0066016F" w:rsidRPr="00DE11B8" w:rsidRDefault="0066016F" w:rsidP="0066016F">
      <w:pPr>
        <w:spacing w:line="360" w:lineRule="auto"/>
        <w:jc w:val="both"/>
        <w:rPr>
          <w:rFonts w:ascii="Palatino Linotype" w:hAnsi="Palatino Linotype" w:cs="Arial"/>
        </w:rPr>
      </w:pPr>
      <w:r w:rsidRPr="00DE11B8">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DE11B8">
        <w:rPr>
          <w:rFonts w:ascii="Palatino Linotype" w:hAnsi="Palatino Linotype" w:cs="Arial"/>
          <w:b/>
        </w:rPr>
        <w:t>EL SUJETO OBLIGADO</w:t>
      </w:r>
      <w:r w:rsidRPr="00DE11B8">
        <w:rPr>
          <w:rFonts w:ascii="Palatino Linotype" w:hAnsi="Palatino Linotype" w:cs="Arial"/>
        </w:rPr>
        <w:t xml:space="preserve"> mediante un acto posterior a su respuesta, da respuesta a los planteamientos, con lo cual, dejó sin materia el presente recurso. </w:t>
      </w:r>
    </w:p>
    <w:p w14:paraId="096F3A30" w14:textId="77777777" w:rsidR="0066016F" w:rsidRPr="00DE11B8" w:rsidRDefault="0066016F" w:rsidP="0066016F">
      <w:pPr>
        <w:autoSpaceDE w:val="0"/>
        <w:autoSpaceDN w:val="0"/>
        <w:adjustRightInd w:val="0"/>
        <w:spacing w:before="240" w:after="360" w:line="360" w:lineRule="auto"/>
        <w:jc w:val="both"/>
        <w:rPr>
          <w:rFonts w:ascii="Palatino Linotype" w:hAnsi="Palatino Linotype" w:cs="Arial"/>
        </w:rPr>
      </w:pPr>
      <w:r w:rsidRPr="00DE11B8">
        <w:rPr>
          <w:rFonts w:ascii="Palatino Linotype" w:hAnsi="Palatino Linotype" w:cs="Arial"/>
        </w:rPr>
        <w:t xml:space="preserve">En consecuencia, resulta procedente </w:t>
      </w:r>
      <w:r w:rsidRPr="00DE11B8">
        <w:rPr>
          <w:rFonts w:ascii="Palatino Linotype" w:hAnsi="Palatino Linotype" w:cs="Arial"/>
          <w:b/>
        </w:rPr>
        <w:t>sobreseer</w:t>
      </w:r>
      <w:r w:rsidRPr="00DE11B8">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DE11B8">
        <w:rPr>
          <w:rFonts w:ascii="Palatino Linotype" w:hAnsi="Palatino Linotype" w:cs="Arial"/>
          <w:b/>
        </w:rPr>
        <w:t>EL SUJETO OBLIGADO</w:t>
      </w:r>
      <w:r w:rsidRPr="00DE11B8">
        <w:rPr>
          <w:rFonts w:ascii="Palatino Linotype" w:hAnsi="Palatino Linotype" w:cs="Arial"/>
        </w:rPr>
        <w:t xml:space="preserve"> amplió su respuesta, como ya quedó asentado en párrafos que anteceden.</w:t>
      </w:r>
    </w:p>
    <w:p w14:paraId="0B17F3FF" w14:textId="77777777" w:rsidR="0066016F" w:rsidRPr="00DE11B8" w:rsidRDefault="0066016F" w:rsidP="0066016F">
      <w:pPr>
        <w:spacing w:line="360" w:lineRule="auto"/>
        <w:contextualSpacing/>
        <w:jc w:val="both"/>
        <w:rPr>
          <w:rFonts w:ascii="Palatino Linotype" w:eastAsia="Calibri" w:hAnsi="Palatino Linotype" w:cs="Arial"/>
        </w:rPr>
      </w:pPr>
      <w:r w:rsidRPr="00DE11B8">
        <w:rPr>
          <w:rFonts w:ascii="Palatino Linotype" w:eastAsia="Calibri" w:hAnsi="Palatino Linotype" w:cs="Arial"/>
        </w:rPr>
        <w:lastRenderedPageBreak/>
        <w:t xml:space="preserve">Finalmente, cabe precisar que esta Ponencia no se pronuncia acerca del acto impugnado o razones o motivos de inconformidad, pues como quedó asentado en líneas anteriores, el presente ocurso ha quedado sin materia, lo que impide estudiar y pronunciarse al respecto. </w:t>
      </w:r>
    </w:p>
    <w:p w14:paraId="30F825B9" w14:textId="77777777" w:rsidR="0066016F" w:rsidRPr="00DE11B8" w:rsidRDefault="0066016F" w:rsidP="0066016F">
      <w:pPr>
        <w:spacing w:line="360" w:lineRule="auto"/>
        <w:contextualSpacing/>
        <w:rPr>
          <w:rFonts w:ascii="Palatino Linotype" w:eastAsia="Calibri" w:hAnsi="Palatino Linotype"/>
          <w:sz w:val="16"/>
        </w:rPr>
      </w:pPr>
    </w:p>
    <w:p w14:paraId="3ACC0ADD" w14:textId="77777777" w:rsidR="0066016F" w:rsidRPr="00DE11B8" w:rsidRDefault="0066016F" w:rsidP="0066016F">
      <w:pPr>
        <w:spacing w:line="360" w:lineRule="auto"/>
        <w:jc w:val="both"/>
        <w:rPr>
          <w:rFonts w:ascii="Palatino Linotype" w:eastAsia="Calibri" w:hAnsi="Palatino Linotype"/>
        </w:rPr>
      </w:pPr>
      <w:r w:rsidRPr="00DE11B8">
        <w:rPr>
          <w:rFonts w:ascii="Palatino Linotype" w:eastAsia="Batang" w:hAnsi="Palatino Linotype" w:cs="Arial"/>
        </w:rPr>
        <w:t xml:space="preserve">Por analogía, se cita la Tesis emitida por el </w:t>
      </w:r>
      <w:r w:rsidRPr="00DE11B8">
        <w:rPr>
          <w:rFonts w:ascii="Palatino Linotype" w:eastAsia="Batang" w:hAnsi="Palatino Linotype" w:cs="Arial"/>
          <w:lang w:val="es-AR"/>
        </w:rPr>
        <w:t>Séptimo Tribunal Colegiado en Materia Civil del Primer Circuito que en su literalidad, establece lo siguiente:</w:t>
      </w:r>
    </w:p>
    <w:p w14:paraId="40C9A643" w14:textId="77777777" w:rsidR="0066016F" w:rsidRPr="00DE11B8" w:rsidRDefault="0066016F" w:rsidP="0066016F">
      <w:pPr>
        <w:spacing w:line="360" w:lineRule="auto"/>
        <w:ind w:left="426"/>
        <w:contextualSpacing/>
        <w:rPr>
          <w:rFonts w:ascii="Palatino Linotype" w:eastAsia="Calibri" w:hAnsi="Palatino Linotype"/>
          <w:sz w:val="16"/>
        </w:rPr>
      </w:pPr>
    </w:p>
    <w:p w14:paraId="12FC3A59" w14:textId="77777777" w:rsidR="0066016F" w:rsidRPr="00DE11B8" w:rsidRDefault="0066016F" w:rsidP="0066016F">
      <w:pPr>
        <w:spacing w:line="276" w:lineRule="auto"/>
        <w:ind w:left="851" w:right="902"/>
        <w:contextualSpacing/>
        <w:jc w:val="both"/>
        <w:rPr>
          <w:rFonts w:ascii="Palatino Linotype" w:eastAsia="Calibri" w:hAnsi="Palatino Linotype"/>
          <w:sz w:val="22"/>
          <w:szCs w:val="22"/>
        </w:rPr>
      </w:pPr>
      <w:r w:rsidRPr="00DE11B8">
        <w:rPr>
          <w:rFonts w:ascii="Palatino Linotype" w:eastAsia="Batang" w:hAnsi="Palatino Linotype" w:cs="Arial"/>
          <w:b/>
          <w:i/>
          <w:sz w:val="22"/>
          <w:szCs w:val="22"/>
          <w:lang w:val="es-AR"/>
        </w:rPr>
        <w:t>“SOBRESEIMIENTO EN EL JUICIO DE AMPARO DIRECTO. IMPIDE EL ESTUDIO DE LAS VIOLACIONES PROCESALES PLANTEADAS EN LOS CONCEPTOS DE VIOLACIÓN.</w:t>
      </w:r>
    </w:p>
    <w:p w14:paraId="71573249" w14:textId="77777777" w:rsidR="0066016F" w:rsidRPr="00DE11B8"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E11B8">
        <w:rPr>
          <w:rFonts w:ascii="Palatino Linotype" w:eastAsia="Batang" w:hAnsi="Palatino Linotype" w:cs="Arial"/>
          <w:i/>
          <w:sz w:val="22"/>
          <w:szCs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3930FF13" w14:textId="77777777" w:rsidR="0066016F" w:rsidRPr="00DE11B8"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E11B8">
        <w:rPr>
          <w:rFonts w:ascii="Palatino Linotype" w:eastAsia="Batang" w:hAnsi="Palatino Linotype" w:cs="Arial"/>
          <w:i/>
          <w:sz w:val="22"/>
          <w:szCs w:val="22"/>
          <w:lang w:val="es-AR"/>
        </w:rPr>
        <w:t>SÉPTIMO TRIBUNAL COLEGIADO EN MATERIA CIVIL DEL PRIMER CIRCUITO.</w:t>
      </w:r>
    </w:p>
    <w:p w14:paraId="27B64CC0" w14:textId="77777777" w:rsidR="0066016F" w:rsidRPr="00DE11B8" w:rsidRDefault="0066016F" w:rsidP="0066016F">
      <w:pPr>
        <w:autoSpaceDE w:val="0"/>
        <w:autoSpaceDN w:val="0"/>
        <w:adjustRightInd w:val="0"/>
        <w:spacing w:line="276" w:lineRule="auto"/>
        <w:ind w:left="851" w:right="902"/>
        <w:contextualSpacing/>
        <w:jc w:val="both"/>
        <w:rPr>
          <w:rFonts w:ascii="Palatino Linotype" w:eastAsia="Batang" w:hAnsi="Palatino Linotype" w:cs="Arial"/>
          <w:i/>
          <w:sz w:val="22"/>
          <w:szCs w:val="22"/>
          <w:lang w:val="es-AR"/>
        </w:rPr>
      </w:pPr>
      <w:r w:rsidRPr="00DE11B8">
        <w:rPr>
          <w:rFonts w:ascii="Palatino Linotype" w:eastAsia="Batang" w:hAnsi="Palatino Linotype" w:cs="Arial"/>
          <w:i/>
          <w:sz w:val="22"/>
          <w:szCs w:val="22"/>
          <w:lang w:val="es-AR"/>
        </w:rPr>
        <w:t>Amparo directo 699/2008. Mariana Leticia González Steele. 13 de noviembre de 2008. Unanimidad de votos. Ponente: Sara Judith Montalvo Trejo. Secretario: Arnulfo Mateos García.”</w:t>
      </w:r>
    </w:p>
    <w:p w14:paraId="09B8F2DB" w14:textId="550D1C3E" w:rsidR="005F6614" w:rsidRPr="00DE11B8" w:rsidRDefault="005F6614" w:rsidP="0066016F">
      <w:pPr>
        <w:widowControl w:val="0"/>
        <w:autoSpaceDE w:val="0"/>
        <w:autoSpaceDN w:val="0"/>
        <w:adjustRightInd w:val="0"/>
        <w:spacing w:before="240" w:after="120" w:line="360" w:lineRule="auto"/>
        <w:jc w:val="both"/>
        <w:rPr>
          <w:rFonts w:ascii="Palatino Linotype" w:eastAsia="Calibri" w:hAnsi="Palatino Linotype" w:cs="Arial"/>
        </w:rPr>
      </w:pPr>
      <w:r w:rsidRPr="00DE11B8">
        <w:rPr>
          <w:rFonts w:ascii="Palatino Linotype" w:eastAsia="Calibri" w:hAnsi="Palatino Linotype" w:cs="Arial"/>
        </w:rPr>
        <w:t xml:space="preserve">En razón de lo anterior, quien pudiera conocer de la información requerida por el particular sería </w:t>
      </w:r>
      <w:r w:rsidR="00C45A80" w:rsidRPr="00DE11B8">
        <w:rPr>
          <w:rFonts w:ascii="Palatino Linotype" w:eastAsia="Calibri" w:hAnsi="Palatino Linotype" w:cs="Arial"/>
        </w:rPr>
        <w:t>el Ayuntamiento de Nezahualcóyotl</w:t>
      </w:r>
      <w:r w:rsidRPr="00DE11B8">
        <w:rPr>
          <w:rFonts w:ascii="Palatino Linotype" w:eastAsia="Calibri" w:hAnsi="Palatino Linotype" w:cs="Arial"/>
        </w:rPr>
        <w:t xml:space="preserve">; motivo por el cual se dejan a salvo los derechos del ahora </w:t>
      </w:r>
      <w:r w:rsidRPr="00DE11B8">
        <w:rPr>
          <w:rFonts w:ascii="Palatino Linotype" w:eastAsia="Calibri" w:hAnsi="Palatino Linotype" w:cs="Arial"/>
          <w:b/>
        </w:rPr>
        <w:t>RECURRENTE</w:t>
      </w:r>
      <w:r w:rsidRPr="00DE11B8">
        <w:rPr>
          <w:rFonts w:ascii="Palatino Linotype" w:eastAsia="Calibri" w:hAnsi="Palatino Linotype" w:cs="Arial"/>
        </w:rPr>
        <w:t xml:space="preserve"> a efecto de que realice su solicitud de acceso a la información pública</w:t>
      </w:r>
    </w:p>
    <w:p w14:paraId="17AB3B38" w14:textId="77777777" w:rsidR="0066016F" w:rsidRPr="00DE11B8" w:rsidRDefault="0066016F" w:rsidP="0066016F">
      <w:pPr>
        <w:widowControl w:val="0"/>
        <w:autoSpaceDE w:val="0"/>
        <w:autoSpaceDN w:val="0"/>
        <w:adjustRightInd w:val="0"/>
        <w:spacing w:before="240" w:after="120" w:line="360" w:lineRule="auto"/>
        <w:jc w:val="both"/>
        <w:rPr>
          <w:rFonts w:ascii="Palatino Linotype" w:eastAsia="Calibri" w:hAnsi="Palatino Linotype" w:cs="Arial"/>
        </w:rPr>
      </w:pPr>
      <w:r w:rsidRPr="00DE11B8">
        <w:rPr>
          <w:rFonts w:ascii="Palatino Linotype" w:eastAsia="Calibri" w:hAnsi="Palatino Linotype" w:cs="Arial"/>
        </w:rPr>
        <w:lastRenderedPageBreak/>
        <w:t xml:space="preserve">Así, con </w:t>
      </w:r>
      <w:r w:rsidRPr="00DE11B8">
        <w:rPr>
          <w:rFonts w:ascii="Palatino Linotype" w:hAnsi="Palatino Linotype" w:cs="Arial"/>
        </w:rPr>
        <w:t>fundamento</w:t>
      </w:r>
      <w:r w:rsidRPr="00DE11B8">
        <w:rPr>
          <w:rFonts w:ascii="Palatino Linotype" w:eastAsia="Calibri" w:hAnsi="Palatino Linotype" w:cs="Arial"/>
        </w:rPr>
        <w:t xml:space="preserve"> en lo prescrito en los artículos 5 </w:t>
      </w:r>
      <w:r w:rsidRPr="00DE11B8">
        <w:rPr>
          <w:rFonts w:ascii="Palatino Linotype" w:hAnsi="Palatino Linotype"/>
        </w:rPr>
        <w:t>párrafos vigésimo, vigésimo primero y vigésimo segundo fracciones IV y V</w:t>
      </w:r>
      <w:r w:rsidRPr="00DE11B8">
        <w:rPr>
          <w:rFonts w:ascii="Palatino Linotype" w:eastAsia="Calibri" w:hAnsi="Palatino Linotype" w:cs="Arial"/>
        </w:rPr>
        <w:t xml:space="preserve"> de la Constitución Política del Estado Libre y Soberano de México; </w:t>
      </w:r>
      <w:r w:rsidRPr="00DE11B8">
        <w:rPr>
          <w:rFonts w:ascii="Palatino Linotype" w:hAnsi="Palatino Linotype"/>
        </w:rPr>
        <w:t xml:space="preserve">2 fracción II, </w:t>
      </w:r>
      <w:r w:rsidRPr="00DE11B8">
        <w:rPr>
          <w:rFonts w:ascii="Palatino Linotype" w:hAnsi="Palatino Linotype" w:cs="Arial"/>
          <w:lang w:val="es-ES_tradnl"/>
        </w:rPr>
        <w:t>29</w:t>
      </w:r>
      <w:r w:rsidRPr="00DE11B8">
        <w:rPr>
          <w:rFonts w:ascii="Palatino Linotype" w:hAnsi="Palatino Linotype"/>
        </w:rPr>
        <w:t>, 36 fracciones I y II, 176, 178, 179, 181, 185 fracción I, 186 y 188</w:t>
      </w:r>
      <w:r w:rsidRPr="00DE11B8">
        <w:rPr>
          <w:rFonts w:ascii="Palatino Linotype" w:eastAsia="Calibri" w:hAnsi="Palatino Linotype" w:cs="Arial"/>
        </w:rPr>
        <w:t xml:space="preserve"> de la Ley de Transparencia y Acceso a la Información Pública del Estado de México y Municipios, este Pleno:</w:t>
      </w:r>
    </w:p>
    <w:p w14:paraId="1F0B822D" w14:textId="77777777" w:rsidR="0066016F" w:rsidRPr="00DE11B8" w:rsidRDefault="0066016F" w:rsidP="0066016F">
      <w:pPr>
        <w:spacing w:before="240" w:after="240" w:line="360" w:lineRule="auto"/>
        <w:jc w:val="center"/>
        <w:rPr>
          <w:rFonts w:ascii="Palatino Linotype" w:hAnsi="Palatino Linotype"/>
          <w:b/>
          <w:sz w:val="28"/>
        </w:rPr>
      </w:pPr>
      <w:r w:rsidRPr="00DE11B8">
        <w:rPr>
          <w:rFonts w:ascii="Palatino Linotype" w:hAnsi="Palatino Linotype"/>
          <w:b/>
          <w:sz w:val="28"/>
        </w:rPr>
        <w:t>R E S U E L V E</w:t>
      </w:r>
    </w:p>
    <w:p w14:paraId="178DBFFB" w14:textId="372FDE65" w:rsidR="0066016F" w:rsidRPr="00DE11B8" w:rsidRDefault="0066016F" w:rsidP="0066016F">
      <w:pPr>
        <w:spacing w:line="360" w:lineRule="auto"/>
        <w:jc w:val="both"/>
        <w:rPr>
          <w:rFonts w:ascii="Palatino Linotype" w:hAnsi="Palatino Linotype" w:cs="Arial"/>
          <w:b/>
          <w:color w:val="000000" w:themeColor="text1"/>
          <w:sz w:val="14"/>
        </w:rPr>
      </w:pPr>
      <w:r w:rsidRPr="00DE11B8">
        <w:rPr>
          <w:rFonts w:ascii="Palatino Linotype" w:hAnsi="Palatino Linotype" w:cs="Arial"/>
          <w:b/>
          <w:color w:val="000000" w:themeColor="text1"/>
          <w:sz w:val="28"/>
        </w:rPr>
        <w:t>PRIMERO.</w:t>
      </w:r>
      <w:r w:rsidR="006B5CEA" w:rsidRPr="00DE11B8">
        <w:rPr>
          <w:rFonts w:ascii="Palatino Linotype" w:hAnsi="Palatino Linotype" w:cs="Arial"/>
        </w:rPr>
        <w:t xml:space="preserve"> </w:t>
      </w:r>
      <w:r w:rsidRPr="00DE11B8">
        <w:rPr>
          <w:rFonts w:ascii="Palatino Linotype" w:hAnsi="Palatino Linotype" w:cs="Arial"/>
        </w:rPr>
        <w:t xml:space="preserve">Se </w:t>
      </w:r>
      <w:r w:rsidRPr="00DE11B8">
        <w:rPr>
          <w:rFonts w:ascii="Palatino Linotype" w:hAnsi="Palatino Linotype" w:cs="Arial"/>
          <w:b/>
        </w:rPr>
        <w:t>SOBRESEE</w:t>
      </w:r>
      <w:r w:rsidRPr="00DE11B8">
        <w:rPr>
          <w:rFonts w:ascii="Palatino Linotype" w:hAnsi="Palatino Linotype" w:cs="Arial"/>
        </w:rPr>
        <w:t xml:space="preserve"> el recurso de revisión número </w:t>
      </w:r>
      <w:r w:rsidRPr="00DE11B8">
        <w:rPr>
          <w:rFonts w:ascii="Palatino Linotype" w:hAnsi="Palatino Linotype" w:cs="Arial"/>
          <w:b/>
        </w:rPr>
        <w:t>0</w:t>
      </w:r>
      <w:r w:rsidR="00AD132D" w:rsidRPr="00DE11B8">
        <w:rPr>
          <w:rFonts w:ascii="Palatino Linotype" w:hAnsi="Palatino Linotype" w:cs="Arial"/>
          <w:b/>
        </w:rPr>
        <w:t>3</w:t>
      </w:r>
      <w:r w:rsidR="00C45A80" w:rsidRPr="00DE11B8">
        <w:rPr>
          <w:rFonts w:ascii="Palatino Linotype" w:hAnsi="Palatino Linotype" w:cs="Arial"/>
          <w:b/>
        </w:rPr>
        <w:t>47</w:t>
      </w:r>
      <w:r w:rsidRPr="00DE11B8">
        <w:rPr>
          <w:rFonts w:ascii="Palatino Linotype" w:hAnsi="Palatino Linotype" w:cs="Arial"/>
          <w:b/>
        </w:rPr>
        <w:t>2</w:t>
      </w:r>
      <w:r w:rsidR="00451834" w:rsidRPr="00DE11B8">
        <w:rPr>
          <w:rFonts w:ascii="Palatino Linotype" w:hAnsi="Palatino Linotype" w:cs="Arial"/>
          <w:b/>
        </w:rPr>
        <w:t>/INFOEM/IP/RR/2020</w:t>
      </w:r>
      <w:r w:rsidRPr="00DE11B8">
        <w:rPr>
          <w:rFonts w:ascii="Palatino Linotype" w:hAnsi="Palatino Linotype" w:cs="Arial"/>
        </w:rPr>
        <w:t>, porque al modificar la respuesta el recurso de revisión que</w:t>
      </w:r>
      <w:r w:rsidR="005F6614" w:rsidRPr="00DE11B8">
        <w:rPr>
          <w:rFonts w:ascii="Palatino Linotype" w:hAnsi="Palatino Linotype" w:cs="Arial"/>
        </w:rPr>
        <w:t xml:space="preserve">dó sin materia en términos del </w:t>
      </w:r>
      <w:r w:rsidRPr="00DE11B8">
        <w:rPr>
          <w:rFonts w:ascii="Palatino Linotype" w:hAnsi="Palatino Linotype" w:cs="Arial"/>
        </w:rPr>
        <w:t xml:space="preserve">Considerando </w:t>
      </w:r>
      <w:r w:rsidRPr="00DE11B8">
        <w:rPr>
          <w:rFonts w:ascii="Palatino Linotype" w:hAnsi="Palatino Linotype" w:cs="Arial"/>
          <w:b/>
        </w:rPr>
        <w:t>QUINTO</w:t>
      </w:r>
      <w:r w:rsidRPr="00DE11B8">
        <w:rPr>
          <w:rFonts w:ascii="Palatino Linotype" w:hAnsi="Palatino Linotype" w:cs="Arial"/>
        </w:rPr>
        <w:t xml:space="preserve"> de la presente resolución.</w:t>
      </w:r>
    </w:p>
    <w:p w14:paraId="340ACC89" w14:textId="77777777" w:rsidR="0066016F" w:rsidRPr="00DE11B8" w:rsidRDefault="0066016F" w:rsidP="0066016F">
      <w:pPr>
        <w:widowControl w:val="0"/>
        <w:tabs>
          <w:tab w:val="left" w:pos="1701"/>
        </w:tabs>
        <w:autoSpaceDE w:val="0"/>
        <w:autoSpaceDN w:val="0"/>
        <w:adjustRightInd w:val="0"/>
        <w:spacing w:before="120" w:after="120" w:line="360" w:lineRule="auto"/>
        <w:jc w:val="both"/>
        <w:rPr>
          <w:rFonts w:ascii="Palatino Linotype" w:hAnsi="Palatino Linotype"/>
          <w:b/>
        </w:rPr>
      </w:pPr>
      <w:r w:rsidRPr="00DE11B8">
        <w:rPr>
          <w:rFonts w:ascii="Palatino Linotype" w:hAnsi="Palatino Linotype" w:cs="Arial"/>
          <w:b/>
          <w:color w:val="000000" w:themeColor="text1"/>
          <w:sz w:val="28"/>
        </w:rPr>
        <w:t>SEGUNDO</w:t>
      </w:r>
      <w:r w:rsidRPr="00DE11B8">
        <w:rPr>
          <w:rFonts w:ascii="Palatino Linotype" w:hAnsi="Palatino Linotype" w:cs="Arial"/>
          <w:color w:val="000000" w:themeColor="text1"/>
          <w:sz w:val="28"/>
        </w:rPr>
        <w:t>.</w:t>
      </w:r>
      <w:r w:rsidRPr="00DE11B8">
        <w:rPr>
          <w:rFonts w:ascii="Palatino Linotype" w:eastAsia="Calibri" w:hAnsi="Palatino Linotype" w:cs="Arial"/>
          <w:bCs/>
        </w:rPr>
        <w:t xml:space="preserve"> </w:t>
      </w:r>
      <w:r w:rsidRPr="00DE11B8">
        <w:rPr>
          <w:rFonts w:ascii="Palatino Linotype" w:hAnsi="Palatino Linotype"/>
          <w:b/>
        </w:rPr>
        <w:t>Notifíquese</w:t>
      </w:r>
      <w:r w:rsidRPr="00DE11B8">
        <w:rPr>
          <w:rFonts w:ascii="Palatino Linotype" w:hAnsi="Palatino Linotype"/>
        </w:rPr>
        <w:t xml:space="preserve"> la presente resolución al Titular de la Unidad de Transparencia del </w:t>
      </w:r>
      <w:r w:rsidRPr="00DE11B8">
        <w:rPr>
          <w:rFonts w:ascii="Palatino Linotype" w:hAnsi="Palatino Linotype"/>
          <w:b/>
        </w:rPr>
        <w:t>SUJETO OBLIGADO</w:t>
      </w:r>
      <w:r w:rsidRPr="00DE11B8">
        <w:rPr>
          <w:rFonts w:ascii="Palatino Linotype" w:hAnsi="Palatino Linotype"/>
        </w:rPr>
        <w:t xml:space="preserve"> para su conocimiento.</w:t>
      </w:r>
    </w:p>
    <w:p w14:paraId="1D558122" w14:textId="77777777" w:rsidR="0066016F" w:rsidRPr="00DE11B8" w:rsidRDefault="0066016F" w:rsidP="0066016F">
      <w:pPr>
        <w:spacing w:before="240" w:after="240" w:line="360" w:lineRule="auto"/>
        <w:jc w:val="both"/>
        <w:rPr>
          <w:color w:val="222222"/>
          <w:lang w:eastAsia="es-MX"/>
        </w:rPr>
      </w:pPr>
      <w:r w:rsidRPr="00DE11B8">
        <w:rPr>
          <w:rFonts w:ascii="Palatino Linotype" w:hAnsi="Palatino Linotype" w:cs="Arial"/>
          <w:b/>
          <w:color w:val="000000" w:themeColor="text1"/>
          <w:sz w:val="28"/>
          <w:szCs w:val="28"/>
        </w:rPr>
        <w:t xml:space="preserve">TERCERO. </w:t>
      </w:r>
      <w:r w:rsidRPr="00DE11B8">
        <w:rPr>
          <w:rFonts w:ascii="Palatino Linotype" w:eastAsiaTheme="minorEastAsia" w:hAnsi="Palatino Linotype"/>
          <w:b/>
          <w:color w:val="222222"/>
          <w:szCs w:val="17"/>
          <w:lang w:eastAsia="es-ES_tradnl"/>
        </w:rPr>
        <w:t>Notifíquese</w:t>
      </w:r>
      <w:r w:rsidRPr="00DE11B8">
        <w:rPr>
          <w:rFonts w:ascii="Palatino Linotype" w:eastAsiaTheme="minorEastAsia" w:hAnsi="Palatino Linotype"/>
          <w:color w:val="222222"/>
          <w:szCs w:val="17"/>
          <w:lang w:eastAsia="es-ES_tradnl"/>
        </w:rPr>
        <w:t xml:space="preserve"> al </w:t>
      </w:r>
      <w:r w:rsidRPr="00DE11B8">
        <w:rPr>
          <w:rFonts w:ascii="Palatino Linotype" w:eastAsiaTheme="minorEastAsia" w:hAnsi="Palatino Linotype"/>
          <w:b/>
          <w:color w:val="222222"/>
          <w:szCs w:val="17"/>
          <w:lang w:eastAsia="es-ES_tradnl"/>
        </w:rPr>
        <w:t>RECURRENTE</w:t>
      </w:r>
      <w:r w:rsidRPr="00DE11B8">
        <w:rPr>
          <w:rFonts w:ascii="Palatino Linotype" w:eastAsiaTheme="minorEastAsia" w:hAnsi="Palatino Linotype"/>
          <w:color w:val="222222"/>
          <w:szCs w:val="17"/>
          <w:lang w:eastAsia="es-ES_tradnl"/>
        </w:rPr>
        <w:t xml:space="preserve"> la presente resolución.</w:t>
      </w:r>
    </w:p>
    <w:p w14:paraId="7447B543" w14:textId="77777777" w:rsidR="0066016F" w:rsidRPr="00DE11B8" w:rsidRDefault="0066016F"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E11B8">
        <w:rPr>
          <w:rFonts w:ascii="Palatino Linotype" w:hAnsi="Palatino Linotype" w:cs="Arial"/>
          <w:b/>
          <w:color w:val="000000" w:themeColor="text1"/>
          <w:sz w:val="28"/>
          <w:szCs w:val="28"/>
        </w:rPr>
        <w:t xml:space="preserve">CUARTO. </w:t>
      </w:r>
      <w:r w:rsidRPr="00DE11B8">
        <w:rPr>
          <w:rFonts w:ascii="Palatino Linotype" w:eastAsiaTheme="minorEastAsia" w:hAnsi="Palatino Linotype"/>
          <w:b/>
          <w:color w:val="222222"/>
          <w:szCs w:val="17"/>
          <w:lang w:eastAsia="es-ES_tradnl"/>
        </w:rPr>
        <w:t>Hágase del conocimiento</w:t>
      </w:r>
      <w:r w:rsidRPr="00DE11B8">
        <w:rPr>
          <w:rFonts w:ascii="Palatino Linotype" w:eastAsiaTheme="minorEastAsia" w:hAnsi="Palatino Linotype"/>
          <w:color w:val="222222"/>
          <w:szCs w:val="17"/>
          <w:lang w:eastAsia="es-ES_tradnl"/>
        </w:rPr>
        <w:t xml:space="preserve"> al </w:t>
      </w:r>
      <w:r w:rsidRPr="00DE11B8">
        <w:rPr>
          <w:rFonts w:ascii="Palatino Linotype" w:eastAsiaTheme="minorEastAsia" w:hAnsi="Palatino Linotype"/>
          <w:b/>
          <w:color w:val="222222"/>
          <w:szCs w:val="17"/>
          <w:lang w:eastAsia="es-ES_tradnl"/>
        </w:rPr>
        <w:t>RECURRENTE</w:t>
      </w:r>
      <w:r w:rsidRPr="00DE11B8">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7128BECC" w14:textId="77777777" w:rsidR="005F6614" w:rsidRPr="00DE11B8"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432C97F0" w14:textId="7B04BC9E" w:rsidR="005F6614" w:rsidRDefault="005F6614"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DE11B8">
        <w:rPr>
          <w:rFonts w:ascii="Palatino Linotype" w:eastAsiaTheme="minorEastAsia" w:hAnsi="Palatino Linotype"/>
          <w:color w:val="222222"/>
          <w:szCs w:val="17"/>
          <w:lang w:eastAsia="es-ES_tradnl"/>
        </w:rPr>
        <w:t>Se dejan a salvo los derechos del particular a efecto de que realice su solicitud de acceso a</w:t>
      </w:r>
      <w:r w:rsidR="00CD7766">
        <w:rPr>
          <w:rFonts w:ascii="Palatino Linotype" w:eastAsiaTheme="minorEastAsia" w:hAnsi="Palatino Linotype"/>
          <w:color w:val="222222"/>
          <w:szCs w:val="17"/>
          <w:lang w:eastAsia="es-ES_tradnl"/>
        </w:rPr>
        <w:t xml:space="preserve"> </w:t>
      </w:r>
      <w:r w:rsidRPr="00DE11B8">
        <w:rPr>
          <w:rFonts w:ascii="Palatino Linotype" w:eastAsiaTheme="minorEastAsia" w:hAnsi="Palatino Linotype"/>
          <w:color w:val="222222"/>
          <w:szCs w:val="17"/>
          <w:lang w:eastAsia="es-ES_tradnl"/>
        </w:rPr>
        <w:t>l</w:t>
      </w:r>
      <w:r w:rsidR="00CD7766">
        <w:rPr>
          <w:rFonts w:ascii="Palatino Linotype" w:eastAsiaTheme="minorEastAsia" w:hAnsi="Palatino Linotype"/>
          <w:color w:val="222222"/>
          <w:szCs w:val="17"/>
          <w:lang w:eastAsia="es-ES_tradnl"/>
        </w:rPr>
        <w:t>a</w:t>
      </w:r>
      <w:r w:rsidRPr="00DE11B8">
        <w:rPr>
          <w:rFonts w:ascii="Palatino Linotype" w:eastAsiaTheme="minorEastAsia" w:hAnsi="Palatino Linotype"/>
          <w:color w:val="222222"/>
          <w:szCs w:val="17"/>
          <w:lang w:eastAsia="es-ES_tradnl"/>
        </w:rPr>
        <w:t xml:space="preserve"> información públic</w:t>
      </w:r>
      <w:r w:rsidR="00CD7766">
        <w:rPr>
          <w:rFonts w:ascii="Palatino Linotype" w:eastAsiaTheme="minorEastAsia" w:hAnsi="Palatino Linotype"/>
          <w:color w:val="222222"/>
          <w:szCs w:val="17"/>
          <w:lang w:eastAsia="es-ES_tradnl"/>
        </w:rPr>
        <w:t>a</w:t>
      </w:r>
      <w:r w:rsidRPr="00DE11B8">
        <w:rPr>
          <w:rFonts w:ascii="Palatino Linotype" w:eastAsiaTheme="minorEastAsia" w:hAnsi="Palatino Linotype"/>
          <w:color w:val="222222"/>
          <w:szCs w:val="17"/>
          <w:lang w:eastAsia="es-ES_tradnl"/>
        </w:rPr>
        <w:t xml:space="preserve"> ante el Sujeto Obligado </w:t>
      </w:r>
      <w:r w:rsidR="006B5CEA" w:rsidRPr="00DE11B8">
        <w:rPr>
          <w:rFonts w:ascii="Palatino Linotype" w:eastAsiaTheme="minorEastAsia" w:hAnsi="Palatino Linotype"/>
          <w:color w:val="222222"/>
          <w:szCs w:val="17"/>
          <w:lang w:eastAsia="es-ES_tradnl"/>
        </w:rPr>
        <w:t>c</w:t>
      </w:r>
      <w:r w:rsidRPr="00DE11B8">
        <w:rPr>
          <w:rFonts w:ascii="Palatino Linotype" w:eastAsiaTheme="minorEastAsia" w:hAnsi="Palatino Linotype"/>
          <w:color w:val="222222"/>
          <w:szCs w:val="17"/>
          <w:lang w:eastAsia="es-ES_tradnl"/>
        </w:rPr>
        <w:t>ompetente.</w:t>
      </w:r>
    </w:p>
    <w:p w14:paraId="6E852451" w14:textId="77777777" w:rsidR="00510A17" w:rsidRDefault="00510A17" w:rsidP="0066016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p>
    <w:p w14:paraId="2591492E" w14:textId="48CA1417" w:rsidR="0066016F" w:rsidRDefault="0066016F" w:rsidP="0066016F">
      <w:pPr>
        <w:spacing w:before="240" w:after="240" w:line="360" w:lineRule="auto"/>
        <w:ind w:right="49"/>
        <w:jc w:val="both"/>
        <w:rPr>
          <w:rFonts w:ascii="Palatino Linotype" w:hAnsi="Palatino Linotype" w:cs="Arial"/>
          <w:color w:val="000000" w:themeColor="text1"/>
        </w:rPr>
      </w:pPr>
      <w:r w:rsidRPr="004A0F21">
        <w:rPr>
          <w:rFonts w:ascii="Palatino Linotype" w:hAnsi="Palatino Linotype" w:cs="Arial"/>
          <w:color w:val="000000" w:themeColor="text1"/>
        </w:rPr>
        <w:lastRenderedPageBreak/>
        <w:t>ASÍ LO RESUELVE, POR</w:t>
      </w:r>
      <w:r w:rsidR="00073F6E">
        <w:rPr>
          <w:rFonts w:ascii="Palatino Linotype" w:hAnsi="Palatino Linotype" w:cs="Arial"/>
          <w:color w:val="000000" w:themeColor="text1"/>
        </w:rPr>
        <w:t xml:space="preserve"> UNANIMIDAD</w:t>
      </w:r>
      <w:r w:rsidRPr="004A0F21">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4A0F21">
        <w:rPr>
          <w:rFonts w:ascii="Palatino Linotype" w:hAnsi="Palatino Linotype"/>
          <w:color w:val="000000" w:themeColor="text1"/>
          <w:lang w:val="es-ES_tradnl"/>
        </w:rPr>
        <w:t>JOSÉ GUADALUPE LUNA HERNÁNDEZ</w:t>
      </w:r>
      <w:r>
        <w:rPr>
          <w:rFonts w:ascii="Palatino Linotype" w:hAnsi="Palatino Linotype"/>
          <w:color w:val="000000" w:themeColor="text1"/>
          <w:lang w:val="es-ES_tradnl"/>
        </w:rPr>
        <w:t>,</w:t>
      </w:r>
      <w:r w:rsidRPr="004A0F21">
        <w:rPr>
          <w:rFonts w:ascii="Palatino Linotype" w:hAnsi="Palatino Linotype"/>
          <w:color w:val="000000" w:themeColor="text1"/>
          <w:lang w:val="es-ES_tradnl"/>
        </w:rPr>
        <w:t xml:space="preserve"> </w:t>
      </w:r>
      <w:r w:rsidRPr="004A0F21">
        <w:rPr>
          <w:rFonts w:ascii="Palatino Linotype" w:hAnsi="Palatino Linotype" w:cs="Arial"/>
          <w:color w:val="000000" w:themeColor="text1"/>
        </w:rPr>
        <w:t>JAVIER MARTÍNEZ CRUZ</w:t>
      </w:r>
      <w:r>
        <w:rPr>
          <w:rFonts w:ascii="Palatino Linotype" w:hAnsi="Palatino Linotype" w:cs="Arial"/>
          <w:color w:val="000000" w:themeColor="text1"/>
        </w:rPr>
        <w:t xml:space="preserve"> y LUIS GUSTAVO PARRA NORIEGA</w:t>
      </w:r>
      <w:r w:rsidRPr="00073F6E">
        <w:rPr>
          <w:rFonts w:ascii="Palatino Linotype" w:hAnsi="Palatino Linotype" w:cs="Arial"/>
          <w:color w:val="000000" w:themeColor="text1"/>
        </w:rPr>
        <w:t>; EN LA VIGÉSIM</w:t>
      </w:r>
      <w:r w:rsidR="00451834" w:rsidRPr="00073F6E">
        <w:rPr>
          <w:rFonts w:ascii="Palatino Linotype" w:hAnsi="Palatino Linotype" w:cs="Arial"/>
          <w:color w:val="000000" w:themeColor="text1"/>
        </w:rPr>
        <w:t>O</w:t>
      </w:r>
      <w:r w:rsidRPr="00073F6E">
        <w:rPr>
          <w:rFonts w:ascii="Palatino Linotype" w:hAnsi="Palatino Linotype" w:cs="Arial"/>
          <w:color w:val="000000" w:themeColor="text1"/>
        </w:rPr>
        <w:t xml:space="preserve"> </w:t>
      </w:r>
      <w:r w:rsidR="00451834" w:rsidRPr="00073F6E">
        <w:rPr>
          <w:rFonts w:ascii="Palatino Linotype" w:hAnsi="Palatino Linotype" w:cs="Arial"/>
          <w:color w:val="000000" w:themeColor="text1"/>
        </w:rPr>
        <w:t>CUARTA</w:t>
      </w:r>
      <w:r w:rsidR="00AD132D" w:rsidRPr="00073F6E">
        <w:rPr>
          <w:rFonts w:ascii="Palatino Linotype" w:hAnsi="Palatino Linotype" w:cs="Arial"/>
          <w:color w:val="000000" w:themeColor="text1"/>
        </w:rPr>
        <w:t xml:space="preserve"> </w:t>
      </w:r>
      <w:r w:rsidRPr="00073F6E">
        <w:rPr>
          <w:rFonts w:ascii="Palatino Linotype" w:hAnsi="Palatino Linotype" w:cs="Arial"/>
          <w:color w:val="000000" w:themeColor="text1"/>
        </w:rPr>
        <w:t xml:space="preserve">SESIÓN ORDINARIA CELEBRADA EL </w:t>
      </w:r>
      <w:r w:rsidR="00451834" w:rsidRPr="00073F6E">
        <w:rPr>
          <w:rFonts w:ascii="Palatino Linotype" w:hAnsi="Palatino Linotype" w:cs="Arial"/>
          <w:color w:val="000000" w:themeColor="text1"/>
        </w:rPr>
        <w:t>VEINTIOCHO</w:t>
      </w:r>
      <w:r w:rsidRPr="00073F6E">
        <w:rPr>
          <w:rFonts w:ascii="Palatino Linotype" w:hAnsi="Palatino Linotype" w:cs="Arial"/>
          <w:color w:val="000000" w:themeColor="text1"/>
        </w:rPr>
        <w:t xml:space="preserve"> DE </w:t>
      </w:r>
      <w:r w:rsidR="00AD132D" w:rsidRPr="00073F6E">
        <w:rPr>
          <w:rFonts w:ascii="Palatino Linotype" w:hAnsi="Palatino Linotype" w:cs="Arial"/>
          <w:color w:val="000000" w:themeColor="text1"/>
        </w:rPr>
        <w:t>OCTUBRE</w:t>
      </w:r>
      <w:r w:rsidRPr="00073F6E">
        <w:rPr>
          <w:rFonts w:ascii="Palatino Linotype" w:hAnsi="Palatino Linotype" w:cs="Arial"/>
          <w:color w:val="000000" w:themeColor="text1"/>
        </w:rPr>
        <w:t xml:space="preserve"> DE DOS MIL </w:t>
      </w:r>
      <w:r w:rsidR="002F412A" w:rsidRPr="00073F6E">
        <w:rPr>
          <w:rFonts w:ascii="Palatino Linotype" w:hAnsi="Palatino Linotype" w:cs="Arial"/>
          <w:color w:val="000000" w:themeColor="text1"/>
        </w:rPr>
        <w:t>VEINTE</w:t>
      </w:r>
      <w:r w:rsidRPr="00073F6E">
        <w:rPr>
          <w:rFonts w:ascii="Palatino Linotype" w:hAnsi="Palatino Linotype" w:cs="Arial"/>
          <w:color w:val="000000" w:themeColor="text1"/>
        </w:rPr>
        <w:t>, ANTE EL SECRETARIO TÉCNICO DEL</w:t>
      </w:r>
      <w:r w:rsidRPr="004A0F21">
        <w:rPr>
          <w:rFonts w:ascii="Palatino Linotype" w:hAnsi="Palatino Linotype" w:cs="Arial"/>
          <w:color w:val="000000" w:themeColor="text1"/>
        </w:rPr>
        <w:t xml:space="preserve"> PLENO ALEXIS TAPIA RAMÍREZ.</w:t>
      </w:r>
    </w:p>
    <w:tbl>
      <w:tblPr>
        <w:tblW w:w="10368" w:type="dxa"/>
        <w:jc w:val="center"/>
        <w:tblLayout w:type="fixed"/>
        <w:tblLook w:val="04A0" w:firstRow="1" w:lastRow="0" w:firstColumn="1" w:lastColumn="0" w:noHBand="0" w:noVBand="1"/>
      </w:tblPr>
      <w:tblGrid>
        <w:gridCol w:w="5184"/>
        <w:gridCol w:w="5184"/>
      </w:tblGrid>
      <w:tr w:rsidR="0066016F" w:rsidRPr="00120510" w14:paraId="77E61718" w14:textId="77777777" w:rsidTr="00FA7086">
        <w:trPr>
          <w:jc w:val="center"/>
        </w:trPr>
        <w:tc>
          <w:tcPr>
            <w:tcW w:w="10368" w:type="dxa"/>
            <w:gridSpan w:val="2"/>
          </w:tcPr>
          <w:p w14:paraId="185CBDA2"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38E3AEC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11B56B67" w14:textId="77777777" w:rsidR="0066016F" w:rsidRPr="00120510" w:rsidRDefault="0066016F" w:rsidP="00FA7086">
            <w:pPr>
              <w:jc w:val="center"/>
              <w:rPr>
                <w:rFonts w:ascii="Palatino Linotype" w:hAnsi="Palatino Linotype" w:cs="Arial"/>
                <w:b/>
                <w:lang w:val="es-ES_tradnl"/>
              </w:rPr>
            </w:pPr>
            <w:r w:rsidRPr="00B62F95">
              <w:rPr>
                <w:rFonts w:ascii="Palatino Linotype" w:hAnsi="Palatino Linotype" w:cs="Arial"/>
                <w:b/>
                <w:color w:val="FFFFFF" w:themeColor="background1"/>
                <w:lang w:val="es-ES_tradnl"/>
              </w:rPr>
              <w:t xml:space="preserve">(RÚBRICA) </w:t>
            </w:r>
          </w:p>
        </w:tc>
      </w:tr>
      <w:tr w:rsidR="0066016F" w:rsidRPr="00120510" w14:paraId="7290BF85" w14:textId="77777777" w:rsidTr="00FA7086">
        <w:trPr>
          <w:jc w:val="center"/>
        </w:trPr>
        <w:tc>
          <w:tcPr>
            <w:tcW w:w="5184" w:type="dxa"/>
          </w:tcPr>
          <w:p w14:paraId="5110FB43" w14:textId="77777777" w:rsidR="0066016F" w:rsidRDefault="0066016F" w:rsidP="00FA7086">
            <w:pPr>
              <w:jc w:val="center"/>
              <w:rPr>
                <w:rFonts w:ascii="Palatino Linotype" w:hAnsi="Palatino Linotype" w:cs="Arial"/>
                <w:b/>
                <w:lang w:val="es-ES_tradnl"/>
              </w:rPr>
            </w:pPr>
          </w:p>
          <w:p w14:paraId="138429CF" w14:textId="77777777" w:rsidR="0066016F" w:rsidRDefault="0066016F" w:rsidP="00FA7086">
            <w:pPr>
              <w:jc w:val="center"/>
              <w:rPr>
                <w:rFonts w:ascii="Palatino Linotype" w:hAnsi="Palatino Linotype" w:cs="Arial"/>
                <w:b/>
                <w:lang w:val="es-ES_tradnl"/>
              </w:rPr>
            </w:pPr>
          </w:p>
          <w:p w14:paraId="5044B653"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Eva Abaid Yapur</w:t>
            </w:r>
          </w:p>
          <w:p w14:paraId="77137CF8"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Comisionada</w:t>
            </w:r>
          </w:p>
          <w:p w14:paraId="41AE28BC" w14:textId="77777777" w:rsidR="0066016F" w:rsidRPr="00120510" w:rsidRDefault="0066016F" w:rsidP="00FA7086">
            <w:pPr>
              <w:jc w:val="center"/>
              <w:rPr>
                <w:rFonts w:ascii="Palatino Linotype" w:hAnsi="Palatino Linotype" w:cs="Arial"/>
                <w:b/>
                <w:lang w:val="es-ES_tradnl"/>
              </w:rPr>
            </w:pPr>
            <w:r w:rsidRPr="00B62F95">
              <w:rPr>
                <w:rFonts w:ascii="Palatino Linotype" w:hAnsi="Palatino Linotype" w:cs="Arial"/>
                <w:b/>
                <w:color w:val="FFFFFF" w:themeColor="background1"/>
                <w:lang w:val="es-ES_tradnl"/>
              </w:rPr>
              <w:t>(RÚBRICA)</w:t>
            </w:r>
          </w:p>
        </w:tc>
        <w:tc>
          <w:tcPr>
            <w:tcW w:w="5184" w:type="dxa"/>
          </w:tcPr>
          <w:p w14:paraId="515D8AD7" w14:textId="77777777" w:rsidR="0066016F" w:rsidRDefault="0066016F" w:rsidP="00FA7086">
            <w:pPr>
              <w:jc w:val="center"/>
              <w:rPr>
                <w:rFonts w:ascii="Palatino Linotype" w:hAnsi="Palatino Linotype" w:cs="Arial"/>
                <w:b/>
                <w:lang w:val="es-ES_tradnl"/>
              </w:rPr>
            </w:pPr>
          </w:p>
          <w:p w14:paraId="0CA42C15" w14:textId="77777777" w:rsidR="0066016F" w:rsidRDefault="0066016F" w:rsidP="00FA7086">
            <w:pPr>
              <w:jc w:val="center"/>
              <w:rPr>
                <w:rFonts w:ascii="Palatino Linotype" w:hAnsi="Palatino Linotype" w:cs="Arial"/>
                <w:b/>
                <w:lang w:val="es-ES_tradnl"/>
              </w:rPr>
            </w:pPr>
          </w:p>
          <w:p w14:paraId="113BCA2B"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3DC7915D"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2C206A0A" w14:textId="77777777" w:rsidR="0066016F" w:rsidRPr="00120510" w:rsidRDefault="0066016F" w:rsidP="00FA7086">
            <w:pPr>
              <w:jc w:val="center"/>
              <w:rPr>
                <w:rFonts w:ascii="Palatino Linotype" w:hAnsi="Palatino Linotype" w:cs="Arial"/>
                <w:b/>
                <w:lang w:val="es-ES_tradnl"/>
              </w:rPr>
            </w:pPr>
            <w:r w:rsidRPr="00B62F95">
              <w:rPr>
                <w:rFonts w:ascii="Palatino Linotype" w:hAnsi="Palatino Linotype" w:cs="Arial"/>
                <w:b/>
                <w:color w:val="FFFFFF" w:themeColor="background1"/>
                <w:lang w:val="es-ES_tradnl"/>
              </w:rPr>
              <w:t>(RÚBRICA)</w:t>
            </w:r>
          </w:p>
        </w:tc>
      </w:tr>
      <w:tr w:rsidR="0066016F" w:rsidRPr="00120510" w14:paraId="4BD8452B" w14:textId="77777777" w:rsidTr="00FA7086">
        <w:trPr>
          <w:jc w:val="center"/>
        </w:trPr>
        <w:tc>
          <w:tcPr>
            <w:tcW w:w="5184" w:type="dxa"/>
          </w:tcPr>
          <w:p w14:paraId="361052DE" w14:textId="77777777" w:rsidR="0066016F" w:rsidRDefault="0066016F" w:rsidP="00FA7086">
            <w:pPr>
              <w:jc w:val="center"/>
              <w:rPr>
                <w:rFonts w:ascii="Palatino Linotype" w:hAnsi="Palatino Linotype" w:cs="Arial"/>
                <w:b/>
                <w:lang w:val="es-ES_tradnl"/>
              </w:rPr>
            </w:pPr>
          </w:p>
          <w:p w14:paraId="2B47EABD" w14:textId="77777777" w:rsidR="0066016F" w:rsidRDefault="0066016F" w:rsidP="00FA7086">
            <w:pPr>
              <w:jc w:val="center"/>
              <w:rPr>
                <w:rFonts w:ascii="Palatino Linotype" w:hAnsi="Palatino Linotype" w:cs="Arial"/>
                <w:b/>
                <w:lang w:val="es-ES_tradnl"/>
              </w:rPr>
            </w:pPr>
          </w:p>
          <w:p w14:paraId="01051135" w14:textId="77777777" w:rsidR="0066016F" w:rsidRPr="00120510" w:rsidRDefault="0066016F" w:rsidP="00FA7086">
            <w:pPr>
              <w:jc w:val="center"/>
              <w:rPr>
                <w:rFonts w:ascii="Palatino Linotype" w:hAnsi="Palatino Linotype" w:cs="Arial"/>
                <w:b/>
                <w:lang w:val="es-ES_tradnl"/>
              </w:rPr>
            </w:pPr>
          </w:p>
          <w:p w14:paraId="3A71C8BD"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3A2ED420"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318CB049" w14:textId="77777777" w:rsidR="0066016F" w:rsidRPr="00120510" w:rsidRDefault="0066016F" w:rsidP="00FA7086">
            <w:pPr>
              <w:jc w:val="center"/>
              <w:rPr>
                <w:rFonts w:ascii="Palatino Linotype" w:hAnsi="Palatino Linotype" w:cs="Arial"/>
                <w:b/>
                <w:lang w:val="es-ES_tradnl"/>
              </w:rPr>
            </w:pPr>
            <w:r w:rsidRPr="00B62F95">
              <w:rPr>
                <w:rFonts w:ascii="Palatino Linotype" w:hAnsi="Palatino Linotype" w:cs="Arial"/>
                <w:b/>
                <w:color w:val="FFFFFF" w:themeColor="background1"/>
                <w:lang w:val="es-ES_tradnl"/>
              </w:rPr>
              <w:t>(RÚBRICA)</w:t>
            </w:r>
          </w:p>
        </w:tc>
        <w:tc>
          <w:tcPr>
            <w:tcW w:w="5184" w:type="dxa"/>
          </w:tcPr>
          <w:p w14:paraId="7D53A021" w14:textId="77777777" w:rsidR="0066016F" w:rsidRDefault="0066016F" w:rsidP="00FA7086">
            <w:pPr>
              <w:jc w:val="center"/>
              <w:rPr>
                <w:rFonts w:ascii="Palatino Linotype" w:hAnsi="Palatino Linotype" w:cs="Arial"/>
                <w:b/>
                <w:lang w:val="es-ES_tradnl"/>
              </w:rPr>
            </w:pPr>
          </w:p>
          <w:p w14:paraId="0C331A5C" w14:textId="77777777" w:rsidR="0066016F" w:rsidRPr="00120510" w:rsidRDefault="0066016F" w:rsidP="00FA7086">
            <w:pPr>
              <w:jc w:val="center"/>
              <w:rPr>
                <w:rFonts w:ascii="Palatino Linotype" w:hAnsi="Palatino Linotype" w:cs="Arial"/>
                <w:b/>
                <w:lang w:val="es-ES_tradnl"/>
              </w:rPr>
            </w:pPr>
          </w:p>
          <w:p w14:paraId="1F870561" w14:textId="77777777" w:rsidR="0066016F" w:rsidRPr="00120510" w:rsidRDefault="0066016F" w:rsidP="00FA7086">
            <w:pPr>
              <w:jc w:val="center"/>
              <w:rPr>
                <w:rFonts w:ascii="Palatino Linotype" w:hAnsi="Palatino Linotype" w:cs="Arial"/>
                <w:b/>
                <w:lang w:val="es-ES_tradnl"/>
              </w:rPr>
            </w:pPr>
          </w:p>
          <w:p w14:paraId="19E6186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2B4404A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Comisionado</w:t>
            </w:r>
          </w:p>
          <w:p w14:paraId="6B7392EC" w14:textId="77777777" w:rsidR="0066016F" w:rsidRPr="00120510" w:rsidRDefault="0066016F" w:rsidP="00FA7086">
            <w:pPr>
              <w:jc w:val="center"/>
              <w:rPr>
                <w:rFonts w:ascii="Palatino Linotype" w:hAnsi="Palatino Linotype" w:cs="Arial"/>
                <w:b/>
                <w:lang w:val="es-ES_tradnl"/>
              </w:rPr>
            </w:pPr>
            <w:r w:rsidRPr="00B62F95">
              <w:rPr>
                <w:rFonts w:ascii="Palatino Linotype" w:hAnsi="Palatino Linotype" w:cs="Arial"/>
                <w:b/>
                <w:color w:val="FFFFFF" w:themeColor="background1"/>
                <w:lang w:val="es-ES_tradnl"/>
              </w:rPr>
              <w:t>(RÚBRICA)</w:t>
            </w:r>
          </w:p>
        </w:tc>
      </w:tr>
      <w:tr w:rsidR="0066016F" w:rsidRPr="00120510" w14:paraId="405935E6" w14:textId="77777777" w:rsidTr="00FA7086">
        <w:trPr>
          <w:jc w:val="center"/>
        </w:trPr>
        <w:tc>
          <w:tcPr>
            <w:tcW w:w="10368" w:type="dxa"/>
            <w:gridSpan w:val="2"/>
          </w:tcPr>
          <w:p w14:paraId="5AE229EC" w14:textId="77777777" w:rsidR="0066016F" w:rsidRPr="00120510" w:rsidRDefault="0066016F" w:rsidP="00FA7086">
            <w:pPr>
              <w:jc w:val="center"/>
              <w:rPr>
                <w:rFonts w:ascii="Palatino Linotype" w:hAnsi="Palatino Linotype" w:cs="Arial"/>
                <w:b/>
                <w:lang w:val="es-ES_tradnl"/>
              </w:rPr>
            </w:pPr>
          </w:p>
          <w:p w14:paraId="316F17EE" w14:textId="77777777" w:rsidR="0066016F" w:rsidRPr="00120510" w:rsidRDefault="0066016F" w:rsidP="00FA7086">
            <w:pPr>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0DF5CD19" w14:textId="77777777" w:rsidR="0066016F" w:rsidRPr="00120510" w:rsidRDefault="0066016F" w:rsidP="00FA7086">
            <w:pPr>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29C9DE13" w14:textId="77777777" w:rsidR="0066016F" w:rsidRPr="00120510" w:rsidRDefault="0066016F" w:rsidP="00FA7086">
            <w:pPr>
              <w:jc w:val="center"/>
              <w:rPr>
                <w:rFonts w:ascii="Palatino Linotype" w:hAnsi="Palatino Linotype" w:cs="Arial"/>
                <w:lang w:val="es-ES_tradnl"/>
              </w:rPr>
            </w:pPr>
            <w:r w:rsidRPr="00B62F95">
              <w:rPr>
                <w:rFonts w:ascii="Palatino Linotype" w:hAnsi="Palatino Linotype" w:cs="Arial"/>
                <w:b/>
                <w:color w:val="FFFFFF" w:themeColor="background1"/>
                <w:lang w:val="es-ES_tradnl"/>
              </w:rPr>
              <w:t>(RÚBRICA)</w:t>
            </w:r>
          </w:p>
        </w:tc>
      </w:tr>
    </w:tbl>
    <w:p w14:paraId="5523ADB7" w14:textId="77777777" w:rsidR="001F3BEE" w:rsidRDefault="001F3BEE" w:rsidP="0066016F">
      <w:pPr>
        <w:ind w:right="49"/>
        <w:jc w:val="both"/>
        <w:rPr>
          <w:rFonts w:ascii="Palatino Linotype" w:hAnsi="Palatino Linotype"/>
          <w:sz w:val="20"/>
          <w:szCs w:val="22"/>
          <w:lang w:val="es-ES_tradnl"/>
        </w:rPr>
      </w:pPr>
    </w:p>
    <w:p w14:paraId="743CB906" w14:textId="016933BD" w:rsidR="0066016F" w:rsidRPr="004A0F21" w:rsidRDefault="0066016F" w:rsidP="0066016F">
      <w:pPr>
        <w:ind w:right="49"/>
        <w:jc w:val="both"/>
        <w:rPr>
          <w:rFonts w:ascii="Palatino Linotype" w:hAnsi="Palatino Linotype"/>
          <w:sz w:val="20"/>
          <w:szCs w:val="22"/>
          <w:lang w:val="es-ES_tradnl"/>
        </w:rPr>
      </w:pPr>
      <w:r w:rsidRPr="004A0F21">
        <w:rPr>
          <w:rFonts w:ascii="Palatino Linotype" w:hAnsi="Palatino Linotype"/>
          <w:sz w:val="20"/>
          <w:szCs w:val="22"/>
          <w:lang w:val="es-ES_tradnl"/>
        </w:rPr>
        <w:t>Esta hoja corresponde a la resolución de</w:t>
      </w:r>
      <w:r>
        <w:rPr>
          <w:rFonts w:ascii="Palatino Linotype" w:hAnsi="Palatino Linotype"/>
          <w:sz w:val="20"/>
          <w:szCs w:val="22"/>
          <w:lang w:val="es-ES_tradnl"/>
        </w:rPr>
        <w:t>l</w:t>
      </w:r>
      <w:r w:rsidRPr="004A0F21">
        <w:rPr>
          <w:rFonts w:ascii="Palatino Linotype" w:hAnsi="Palatino Linotype"/>
          <w:sz w:val="20"/>
          <w:szCs w:val="22"/>
          <w:lang w:val="es-ES_tradnl"/>
        </w:rPr>
        <w:t xml:space="preserve"> </w:t>
      </w:r>
      <w:r w:rsidR="002F412A">
        <w:rPr>
          <w:rFonts w:ascii="Palatino Linotype" w:hAnsi="Palatino Linotype"/>
          <w:sz w:val="20"/>
          <w:szCs w:val="22"/>
          <w:lang w:val="es-ES_tradnl"/>
        </w:rPr>
        <w:t>veintiocho</w:t>
      </w:r>
      <w:r w:rsidRPr="004A0F21">
        <w:rPr>
          <w:rFonts w:ascii="Palatino Linotype" w:hAnsi="Palatino Linotype"/>
          <w:sz w:val="20"/>
          <w:szCs w:val="22"/>
          <w:lang w:val="es-ES_tradnl"/>
        </w:rPr>
        <w:t xml:space="preserve"> de </w:t>
      </w:r>
      <w:r w:rsidR="00AD132D">
        <w:rPr>
          <w:rFonts w:ascii="Palatino Linotype" w:hAnsi="Palatino Linotype"/>
          <w:sz w:val="20"/>
          <w:szCs w:val="22"/>
          <w:lang w:val="es-ES_tradnl"/>
        </w:rPr>
        <w:t>octubre</w:t>
      </w:r>
      <w:r w:rsidRPr="004A0F21">
        <w:rPr>
          <w:rFonts w:ascii="Palatino Linotype" w:hAnsi="Palatino Linotype"/>
          <w:sz w:val="20"/>
          <w:szCs w:val="22"/>
          <w:lang w:val="es-ES_tradnl"/>
        </w:rPr>
        <w:t xml:space="preserve"> de dos mil </w:t>
      </w:r>
      <w:r w:rsidR="002F412A">
        <w:rPr>
          <w:rFonts w:ascii="Palatino Linotype" w:hAnsi="Palatino Linotype"/>
          <w:sz w:val="20"/>
          <w:szCs w:val="22"/>
          <w:lang w:val="es-ES_tradnl"/>
        </w:rPr>
        <w:t>veinte</w:t>
      </w:r>
      <w:r w:rsidRPr="004A0F21">
        <w:rPr>
          <w:rFonts w:ascii="Palatino Linotype" w:hAnsi="Palatino Linotype"/>
          <w:sz w:val="20"/>
          <w:szCs w:val="22"/>
          <w:lang w:val="es-ES_tradnl"/>
        </w:rPr>
        <w:t xml:space="preserve">, emitida en </w:t>
      </w:r>
      <w:r>
        <w:rPr>
          <w:rFonts w:ascii="Palatino Linotype" w:hAnsi="Palatino Linotype"/>
          <w:sz w:val="20"/>
          <w:szCs w:val="22"/>
          <w:lang w:val="es-ES_tradnl"/>
        </w:rPr>
        <w:t>el</w:t>
      </w:r>
      <w:r w:rsidRPr="004A0F21">
        <w:rPr>
          <w:rFonts w:ascii="Palatino Linotype" w:hAnsi="Palatino Linotype"/>
          <w:sz w:val="20"/>
          <w:szCs w:val="22"/>
          <w:lang w:val="es-ES_tradnl"/>
        </w:rPr>
        <w:t xml:space="preserve"> recurso de revisión 0</w:t>
      </w:r>
      <w:r w:rsidR="00AD132D">
        <w:rPr>
          <w:rFonts w:ascii="Palatino Linotype" w:hAnsi="Palatino Linotype"/>
          <w:sz w:val="20"/>
          <w:szCs w:val="22"/>
          <w:lang w:val="es-ES_tradnl"/>
        </w:rPr>
        <w:t>3</w:t>
      </w:r>
      <w:r w:rsidR="002F412A">
        <w:rPr>
          <w:rFonts w:ascii="Palatino Linotype" w:hAnsi="Palatino Linotype"/>
          <w:sz w:val="20"/>
          <w:szCs w:val="22"/>
          <w:lang w:val="es-ES_tradnl"/>
        </w:rPr>
        <w:t>47</w:t>
      </w:r>
      <w:r>
        <w:rPr>
          <w:rFonts w:ascii="Palatino Linotype" w:hAnsi="Palatino Linotype"/>
          <w:sz w:val="20"/>
          <w:szCs w:val="22"/>
          <w:lang w:val="es-ES_tradnl"/>
        </w:rPr>
        <w:t>2</w:t>
      </w:r>
      <w:r w:rsidRPr="004A0F21">
        <w:rPr>
          <w:rFonts w:ascii="Palatino Linotype" w:hAnsi="Palatino Linotype"/>
          <w:sz w:val="20"/>
          <w:szCs w:val="22"/>
          <w:lang w:val="es-ES_tradnl"/>
        </w:rPr>
        <w:t>/INFOEM/IP/RR/</w:t>
      </w:r>
      <w:r w:rsidR="002F412A">
        <w:rPr>
          <w:rFonts w:ascii="Palatino Linotype" w:hAnsi="Palatino Linotype"/>
          <w:sz w:val="20"/>
          <w:szCs w:val="22"/>
          <w:lang w:val="es-ES_tradnl"/>
        </w:rPr>
        <w:t>2020</w:t>
      </w:r>
      <w:r w:rsidRPr="004A0F21">
        <w:rPr>
          <w:rFonts w:ascii="Palatino Linotype" w:hAnsi="Palatino Linotype"/>
          <w:sz w:val="20"/>
          <w:szCs w:val="22"/>
          <w:lang w:val="es-ES_tradnl"/>
        </w:rPr>
        <w:t>.</w:t>
      </w:r>
    </w:p>
    <w:p w14:paraId="568434C7" w14:textId="0B7191D9" w:rsidR="00C34EFF" w:rsidRPr="00073F6E" w:rsidRDefault="00F96886" w:rsidP="00073F6E">
      <w:pPr>
        <w:ind w:right="49"/>
        <w:jc w:val="both"/>
        <w:rPr>
          <w:rFonts w:ascii="Palatino Linotype" w:hAnsi="Palatino Linotype" w:cs="Arial"/>
        </w:rPr>
      </w:pPr>
      <w:r>
        <w:rPr>
          <w:rFonts w:ascii="Palatino Linotype" w:hAnsi="Palatino Linotype"/>
          <w:sz w:val="20"/>
          <w:szCs w:val="20"/>
          <w:lang w:val="es-ES_tradnl"/>
        </w:rPr>
        <w:t>YSM</w:t>
      </w:r>
      <w:r w:rsidR="0066016F" w:rsidRPr="004A0F21">
        <w:rPr>
          <w:rFonts w:ascii="Palatino Linotype" w:hAnsi="Palatino Linotype"/>
          <w:sz w:val="20"/>
          <w:szCs w:val="20"/>
          <w:lang w:val="es-ES_tradnl"/>
        </w:rPr>
        <w:t>/LAGO</w:t>
      </w:r>
      <w:r w:rsidR="002F412A">
        <w:rPr>
          <w:rFonts w:ascii="Palatino Linotype" w:hAnsi="Palatino Linotype"/>
          <w:sz w:val="20"/>
          <w:szCs w:val="20"/>
          <w:lang w:val="es-ES_tradnl"/>
        </w:rPr>
        <w:t>/DMHR</w:t>
      </w:r>
    </w:p>
    <w:sectPr w:rsidR="00C34EFF" w:rsidRPr="00073F6E" w:rsidSect="006957B1">
      <w:headerReference w:type="even" r:id="rId14"/>
      <w:headerReference w:type="default" r:id="rId15"/>
      <w:footerReference w:type="default" r:id="rId16"/>
      <w:headerReference w:type="first" r:id="rId17"/>
      <w:footerReference w:type="first" r:id="rId18"/>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398143" w14:textId="77777777" w:rsidR="004F5596" w:rsidRDefault="004F5596" w:rsidP="00C80F8C">
      <w:r>
        <w:separator/>
      </w:r>
    </w:p>
  </w:endnote>
  <w:endnote w:type="continuationSeparator" w:id="0">
    <w:p w14:paraId="46279B58" w14:textId="77777777" w:rsidR="004F5596" w:rsidRDefault="004F55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A00002FF" w:usb1="7800205A" w:usb2="14600000" w:usb3="00000000" w:csb0="00000193"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E4708E" w14:textId="45473FFB" w:rsidR="00E00A75" w:rsidRPr="0010196A" w:rsidRDefault="00E00A75"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2F95">
      <w:rPr>
        <w:rFonts w:ascii="Palatino Linotype" w:hAnsi="Palatino Linotype" w:cs="Arial"/>
        <w:bCs/>
        <w:noProof/>
        <w:sz w:val="22"/>
        <w:szCs w:val="22"/>
      </w:rPr>
      <w:t>32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2F95">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587D5B" w14:textId="1C2DCB25" w:rsidR="00E00A75" w:rsidRPr="0010196A" w:rsidRDefault="00E00A75"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B62F95">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B62F95">
      <w:rPr>
        <w:rFonts w:ascii="Palatino Linotype" w:hAnsi="Palatino Linotype" w:cs="Arial"/>
        <w:bCs/>
        <w:noProof/>
        <w:sz w:val="22"/>
        <w:szCs w:val="22"/>
      </w:rPr>
      <w:t>32</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4F6FE6" w14:textId="77777777" w:rsidR="004F5596" w:rsidRDefault="004F5596" w:rsidP="00C80F8C">
      <w:r>
        <w:separator/>
      </w:r>
    </w:p>
  </w:footnote>
  <w:footnote w:type="continuationSeparator" w:id="0">
    <w:p w14:paraId="772DADAA" w14:textId="77777777" w:rsidR="004F5596" w:rsidRDefault="004F5596" w:rsidP="00C80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FB900" w14:textId="424AEA1D" w:rsidR="00E00A75" w:rsidRDefault="004F559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4C575" w14:textId="6D323160" w:rsidR="00E00A75" w:rsidRPr="0010196A" w:rsidRDefault="004F5596"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00A75" w:rsidRPr="008F2CCC" w14:paraId="1F097D8A" w14:textId="77777777" w:rsidTr="00625FD4">
      <w:tc>
        <w:tcPr>
          <w:tcW w:w="3261" w:type="dxa"/>
          <w:vMerge w:val="restart"/>
        </w:tcPr>
        <w:p w14:paraId="1F780A0C" w14:textId="1EFF25F4" w:rsidR="00E00A75" w:rsidRPr="008F2CCC" w:rsidRDefault="00E00A75"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E00A75" w:rsidRPr="00664658" w:rsidRDefault="00E00A75"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0DEFF46" w:rsidR="00E00A75" w:rsidRPr="00664658" w:rsidRDefault="00E00A75" w:rsidP="00AE0FF9">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w:t>
          </w:r>
          <w:r w:rsidR="00AE0FF9">
            <w:rPr>
              <w:rFonts w:ascii="Palatino Linotype" w:hAnsi="Palatino Linotype"/>
              <w:b/>
              <w:sz w:val="22"/>
              <w:szCs w:val="22"/>
              <w:lang w:val="es-ES_tradnl"/>
            </w:rPr>
            <w:t>47</w:t>
          </w:r>
          <w:r>
            <w:rPr>
              <w:rFonts w:ascii="Palatino Linotype" w:hAnsi="Palatino Linotype"/>
              <w:b/>
              <w:sz w:val="22"/>
              <w:szCs w:val="22"/>
              <w:lang w:val="es-ES_tradnl"/>
            </w:rPr>
            <w:t>2</w:t>
          </w:r>
          <w:r w:rsidRPr="00764773">
            <w:rPr>
              <w:rFonts w:ascii="Palatino Linotype" w:hAnsi="Palatino Linotype"/>
              <w:b/>
              <w:sz w:val="22"/>
              <w:szCs w:val="22"/>
              <w:lang w:val="es-ES_tradnl"/>
            </w:rPr>
            <w:t xml:space="preserve">/INFOEM/IP/RR/2020 </w:t>
          </w:r>
        </w:p>
      </w:tc>
    </w:tr>
    <w:tr w:rsidR="00E00A75" w:rsidRPr="008F2CCC" w14:paraId="049677A3" w14:textId="77777777" w:rsidTr="00625FD4">
      <w:tc>
        <w:tcPr>
          <w:tcW w:w="3261" w:type="dxa"/>
          <w:vMerge/>
        </w:tcPr>
        <w:p w14:paraId="4A21EAC1" w14:textId="5C1F145E" w:rsidR="00E00A75" w:rsidRPr="008F2CCC" w:rsidRDefault="00E00A75" w:rsidP="00D41D47">
          <w:pPr>
            <w:rPr>
              <w:rFonts w:ascii="Palatino Linotype" w:hAnsi="Palatino Linotype"/>
              <w:b/>
              <w:sz w:val="22"/>
              <w:szCs w:val="22"/>
              <w:lang w:val="es-ES_tradnl"/>
            </w:rPr>
          </w:pPr>
        </w:p>
      </w:tc>
      <w:tc>
        <w:tcPr>
          <w:tcW w:w="2551" w:type="dxa"/>
          <w:shd w:val="clear" w:color="auto" w:fill="auto"/>
        </w:tcPr>
        <w:p w14:paraId="1237BCDE" w14:textId="77777777" w:rsidR="00E00A75" w:rsidRPr="00664658" w:rsidRDefault="00E00A75"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7D5E6B7A" w:rsidR="00E00A75" w:rsidRPr="00D41D47" w:rsidRDefault="00E00A75" w:rsidP="006B6F52">
          <w:pPr>
            <w:jc w:val="both"/>
            <w:rPr>
              <w:rFonts w:ascii="Palatino Linotype" w:hAnsi="Palatino Linotype"/>
              <w:b/>
              <w:sz w:val="22"/>
              <w:szCs w:val="22"/>
              <w:lang w:val="es-ES_tradnl"/>
            </w:rPr>
          </w:pPr>
          <w:r>
            <w:rPr>
              <w:rFonts w:ascii="Palatino Linotype" w:hAnsi="Palatino Linotype"/>
              <w:b/>
              <w:sz w:val="22"/>
              <w:szCs w:val="22"/>
              <w:lang w:val="es-ES_tradnl"/>
            </w:rPr>
            <w:t>Secretaría de Seguridad</w:t>
          </w:r>
          <w:r w:rsidRPr="0066016F">
            <w:rPr>
              <w:rFonts w:ascii="Palatino Linotype" w:hAnsi="Palatino Linotype"/>
              <w:b/>
              <w:sz w:val="22"/>
              <w:szCs w:val="22"/>
              <w:lang w:val="es-ES_tradnl"/>
            </w:rPr>
            <w:t xml:space="preserve"> </w:t>
          </w:r>
          <w:r>
            <w:rPr>
              <w:rFonts w:ascii="Palatino Linotype" w:hAnsi="Palatino Linotype"/>
              <w:b/>
              <w:sz w:val="22"/>
              <w:szCs w:val="22"/>
              <w:lang w:val="es-ES_tradnl"/>
            </w:rPr>
            <w:t>del</w:t>
          </w:r>
          <w:r w:rsidRPr="0066016F">
            <w:rPr>
              <w:rFonts w:ascii="Palatino Linotype" w:hAnsi="Palatino Linotype"/>
              <w:b/>
              <w:sz w:val="22"/>
              <w:szCs w:val="22"/>
              <w:lang w:val="es-ES_tradnl"/>
            </w:rPr>
            <w:t xml:space="preserve"> Estado de México</w:t>
          </w:r>
        </w:p>
      </w:tc>
    </w:tr>
    <w:tr w:rsidR="00E00A75" w:rsidRPr="008F2CCC" w14:paraId="72CD087D" w14:textId="77777777" w:rsidTr="00625FD4">
      <w:trPr>
        <w:trHeight w:val="228"/>
      </w:trPr>
      <w:tc>
        <w:tcPr>
          <w:tcW w:w="3261" w:type="dxa"/>
          <w:vMerge/>
        </w:tcPr>
        <w:p w14:paraId="1B78656F" w14:textId="01E6F6F6" w:rsidR="00E00A75" w:rsidRPr="008F2CCC" w:rsidRDefault="00E00A75" w:rsidP="00070856">
          <w:pPr>
            <w:rPr>
              <w:rFonts w:ascii="Palatino Linotype" w:hAnsi="Palatino Linotype"/>
              <w:b/>
              <w:sz w:val="22"/>
              <w:szCs w:val="22"/>
              <w:lang w:val="es-ES_tradnl"/>
            </w:rPr>
          </w:pPr>
        </w:p>
      </w:tc>
      <w:tc>
        <w:tcPr>
          <w:tcW w:w="2551" w:type="dxa"/>
          <w:shd w:val="clear" w:color="auto" w:fill="auto"/>
        </w:tcPr>
        <w:p w14:paraId="74D81628" w14:textId="77777777" w:rsidR="00E00A75" w:rsidRPr="00664658" w:rsidRDefault="00E00A75"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7777777" w:rsidR="00E00A75" w:rsidRPr="00664658" w:rsidRDefault="00E00A75"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3ECB9F0B" w14:textId="77777777" w:rsidR="00E00A75" w:rsidRPr="0010196A" w:rsidRDefault="00E00A75"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E5BC5" w14:textId="4E8AACBF" w:rsidR="00E00A75" w:rsidRPr="0010196A" w:rsidRDefault="00E00A75">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00A75" w:rsidRPr="008F2CCC" w14:paraId="6ABABA57" w14:textId="77777777" w:rsidTr="00905693">
      <w:tc>
        <w:tcPr>
          <w:tcW w:w="4253" w:type="dxa"/>
          <w:vMerge w:val="restart"/>
          <w:shd w:val="clear" w:color="auto" w:fill="auto"/>
        </w:tcPr>
        <w:p w14:paraId="6AA376CC" w14:textId="27AD4F70" w:rsidR="00E00A75" w:rsidRPr="008F2CCC" w:rsidRDefault="00E00A75"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649A958C" w:rsidR="00E00A75" w:rsidRPr="008F2CCC" w:rsidRDefault="00E00A75" w:rsidP="007F1FA5">
          <w:pPr>
            <w:jc w:val="both"/>
            <w:rPr>
              <w:rFonts w:ascii="Palatino Linotype" w:hAnsi="Palatino Linotype"/>
              <w:b/>
              <w:sz w:val="22"/>
              <w:szCs w:val="22"/>
              <w:lang w:val="es-ES_tradnl"/>
            </w:rPr>
          </w:pPr>
          <w:r w:rsidRPr="00764773">
            <w:rPr>
              <w:rFonts w:ascii="Palatino Linotype" w:hAnsi="Palatino Linotype"/>
              <w:b/>
              <w:sz w:val="22"/>
              <w:szCs w:val="22"/>
              <w:lang w:val="es-ES_tradnl"/>
            </w:rPr>
            <w:t>0</w:t>
          </w:r>
          <w:r>
            <w:rPr>
              <w:rFonts w:ascii="Palatino Linotype" w:hAnsi="Palatino Linotype"/>
              <w:b/>
              <w:sz w:val="22"/>
              <w:szCs w:val="22"/>
              <w:lang w:val="es-ES_tradnl"/>
            </w:rPr>
            <w:t>3472</w:t>
          </w:r>
          <w:r w:rsidRPr="00764773">
            <w:rPr>
              <w:rFonts w:ascii="Palatino Linotype" w:hAnsi="Palatino Linotype"/>
              <w:b/>
              <w:sz w:val="22"/>
              <w:szCs w:val="22"/>
              <w:lang w:val="es-ES_tradnl"/>
            </w:rPr>
            <w:t xml:space="preserve">/INFOEM/IP/RR/2020 </w:t>
          </w:r>
        </w:p>
      </w:tc>
    </w:tr>
    <w:tr w:rsidR="00E00A75" w:rsidRPr="008F2CCC" w14:paraId="3B45FB53" w14:textId="77777777" w:rsidTr="00905693">
      <w:tc>
        <w:tcPr>
          <w:tcW w:w="4253" w:type="dxa"/>
          <w:vMerge/>
          <w:shd w:val="clear" w:color="auto" w:fill="auto"/>
        </w:tcPr>
        <w:p w14:paraId="188B82EF"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B2AD0CF" w14:textId="77777777" w:rsidR="00E00A75" w:rsidRPr="008F2CCC" w:rsidRDefault="00E00A75"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2403336C" w:rsidR="00E00A75" w:rsidRPr="008F2CCC" w:rsidRDefault="00C6560A" w:rsidP="00495809">
          <w:pPr>
            <w:jc w:val="both"/>
            <w:rPr>
              <w:rFonts w:ascii="Palatino Linotype" w:hAnsi="Palatino Linotype"/>
              <w:b/>
              <w:sz w:val="22"/>
              <w:szCs w:val="22"/>
              <w:lang w:val="es-ES_tradnl"/>
            </w:rPr>
          </w:pPr>
          <w:r>
            <w:rPr>
              <w:rFonts w:ascii="Palatino Linotype" w:hAnsi="Palatino Linotype"/>
              <w:b/>
              <w:sz w:val="22"/>
              <w:szCs w:val="22"/>
              <w:lang w:val="es-ES_tradnl"/>
            </w:rPr>
            <w:t>XXXXX</w:t>
          </w:r>
          <w:r w:rsidR="00E00A75">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E00A75">
            <w:rPr>
              <w:rFonts w:ascii="Palatino Linotype" w:hAnsi="Palatino Linotype"/>
              <w:b/>
              <w:sz w:val="22"/>
              <w:szCs w:val="22"/>
              <w:lang w:val="es-ES_tradnl"/>
            </w:rPr>
            <w:t xml:space="preserve"> </w:t>
          </w:r>
          <w:r>
            <w:rPr>
              <w:rFonts w:ascii="Palatino Linotype" w:hAnsi="Palatino Linotype"/>
              <w:b/>
              <w:sz w:val="22"/>
              <w:szCs w:val="22"/>
              <w:lang w:val="es-ES_tradnl"/>
            </w:rPr>
            <w:t>XXXX</w:t>
          </w:r>
        </w:p>
      </w:tc>
    </w:tr>
    <w:tr w:rsidR="00E00A75" w:rsidRPr="008F2CCC" w14:paraId="28A493EB" w14:textId="77777777" w:rsidTr="00905693">
      <w:trPr>
        <w:trHeight w:val="228"/>
      </w:trPr>
      <w:tc>
        <w:tcPr>
          <w:tcW w:w="4253" w:type="dxa"/>
          <w:vMerge/>
          <w:shd w:val="clear" w:color="auto" w:fill="auto"/>
        </w:tcPr>
        <w:p w14:paraId="06C77D31" w14:textId="77777777" w:rsidR="00E00A75" w:rsidRPr="008F2CCC" w:rsidRDefault="00E00A75" w:rsidP="00E37C88">
          <w:pPr>
            <w:rPr>
              <w:rFonts w:ascii="Palatino Linotype" w:hAnsi="Palatino Linotype"/>
              <w:b/>
              <w:sz w:val="22"/>
              <w:szCs w:val="22"/>
              <w:lang w:val="es-ES_tradnl"/>
            </w:rPr>
          </w:pPr>
        </w:p>
      </w:tc>
      <w:tc>
        <w:tcPr>
          <w:tcW w:w="2552" w:type="dxa"/>
          <w:shd w:val="clear" w:color="auto" w:fill="auto"/>
        </w:tcPr>
        <w:p w14:paraId="2E1A72B4" w14:textId="77777777" w:rsidR="00E00A75" w:rsidRPr="008F2CCC" w:rsidRDefault="00E00A75"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7C8D0AD4" w:rsidR="00E00A75" w:rsidRPr="00DC41C8" w:rsidRDefault="00E00A75" w:rsidP="00840ECD">
          <w:pPr>
            <w:jc w:val="both"/>
            <w:rPr>
              <w:rFonts w:ascii="Palatino Linotype" w:hAnsi="Palatino Linotype"/>
              <w:b/>
              <w:sz w:val="22"/>
              <w:szCs w:val="22"/>
            </w:rPr>
          </w:pPr>
          <w:r>
            <w:rPr>
              <w:rFonts w:ascii="Palatino Linotype" w:hAnsi="Palatino Linotype"/>
              <w:b/>
              <w:sz w:val="22"/>
              <w:szCs w:val="22"/>
            </w:rPr>
            <w:t>Secretaría de Seguridad del Estado de México</w:t>
          </w:r>
        </w:p>
      </w:tc>
    </w:tr>
    <w:tr w:rsidR="00E00A75" w:rsidRPr="008F2CCC" w14:paraId="0F114FF0" w14:textId="77777777" w:rsidTr="00905693">
      <w:tc>
        <w:tcPr>
          <w:tcW w:w="4253" w:type="dxa"/>
          <w:vMerge/>
          <w:shd w:val="clear" w:color="auto" w:fill="auto"/>
        </w:tcPr>
        <w:p w14:paraId="4CCB64BA" w14:textId="77777777" w:rsidR="00E00A75" w:rsidRPr="008F2CCC" w:rsidRDefault="00E00A75" w:rsidP="00A2780F">
          <w:pPr>
            <w:rPr>
              <w:rFonts w:ascii="Palatino Linotype" w:hAnsi="Palatino Linotype"/>
              <w:b/>
              <w:sz w:val="22"/>
              <w:szCs w:val="22"/>
              <w:lang w:val="es-ES_tradnl"/>
            </w:rPr>
          </w:pPr>
        </w:p>
      </w:tc>
      <w:tc>
        <w:tcPr>
          <w:tcW w:w="2552" w:type="dxa"/>
          <w:shd w:val="clear" w:color="auto" w:fill="auto"/>
        </w:tcPr>
        <w:p w14:paraId="31E422EA" w14:textId="77777777" w:rsidR="00E00A75" w:rsidRPr="008F2CCC" w:rsidRDefault="00E00A75"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77777777" w:rsidR="00E00A75" w:rsidRPr="008F2CCC" w:rsidRDefault="00E00A75"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263470D9" w14:textId="3ECD492A" w:rsidR="00E00A75" w:rsidRPr="0010196A" w:rsidRDefault="004F559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35.4pt;margin-top:31.6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2811"/>
    <w:multiLevelType w:val="hybridMultilevel"/>
    <w:tmpl w:val="867A60FE"/>
    <w:styleLink w:val="Estiloimportado21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0A8E11D4"/>
    <w:multiLevelType w:val="hybridMultilevel"/>
    <w:tmpl w:val="354E6F94"/>
    <w:styleLink w:val="Estiloimportado1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1713717B"/>
    <w:multiLevelType w:val="hybridMultilevel"/>
    <w:tmpl w:val="A32AF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1"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936DD8"/>
    <w:multiLevelType w:val="hybridMultilevel"/>
    <w:tmpl w:val="66FC44AE"/>
    <w:lvl w:ilvl="0" w:tplc="259C5306">
      <w:start w:val="1"/>
      <w:numFmt w:val="bullet"/>
      <w:lvlText w:val=""/>
      <w:lvlJc w:val="left"/>
      <w:pPr>
        <w:ind w:left="720" w:hanging="360"/>
      </w:pPr>
      <w:rPr>
        <w:rFonts w:ascii="Wingdings" w:hAnsi="Wingdings" w:hint="default"/>
        <w:sz w:val="7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411A547A"/>
    <w:multiLevelType w:val="hybridMultilevel"/>
    <w:tmpl w:val="667410AC"/>
    <w:lvl w:ilvl="0" w:tplc="387C4A44">
      <w:start w:val="4"/>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17620E3"/>
    <w:multiLevelType w:val="hybridMultilevel"/>
    <w:tmpl w:val="BE60E98A"/>
    <w:lvl w:ilvl="0" w:tplc="88A0D556">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6E27EB9"/>
    <w:multiLevelType w:val="hybridMultilevel"/>
    <w:tmpl w:val="8642F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0"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C0539D8"/>
    <w:multiLevelType w:val="hybridMultilevel"/>
    <w:tmpl w:val="030C5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3"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2639CA"/>
    <w:multiLevelType w:val="hybridMultilevel"/>
    <w:tmpl w:val="892C019C"/>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5" w15:restartNumberingAfterBreak="0">
    <w:nsid w:val="70D60510"/>
    <w:multiLevelType w:val="hybridMultilevel"/>
    <w:tmpl w:val="615C77A2"/>
    <w:lvl w:ilvl="0" w:tplc="F18892BE">
      <w:start w:val="1"/>
      <w:numFmt w:val="ordinalText"/>
      <w:lvlText w:val="%1."/>
      <w:lvlJc w:val="left"/>
      <w:pPr>
        <w:ind w:left="50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7"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39"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2"/>
  </w:num>
  <w:num w:numId="3">
    <w:abstractNumId w:val="14"/>
  </w:num>
  <w:num w:numId="4">
    <w:abstractNumId w:val="27"/>
  </w:num>
  <w:num w:numId="5">
    <w:abstractNumId w:val="33"/>
  </w:num>
  <w:num w:numId="6">
    <w:abstractNumId w:val="18"/>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0"/>
  </w:num>
  <w:num w:numId="10">
    <w:abstractNumId w:val="16"/>
  </w:num>
  <w:num w:numId="11">
    <w:abstractNumId w:val="13"/>
  </w:num>
  <w:num w:numId="12">
    <w:abstractNumId w:val="0"/>
  </w:num>
  <w:num w:numId="13">
    <w:abstractNumId w:val="36"/>
  </w:num>
  <w:num w:numId="14">
    <w:abstractNumId w:val="7"/>
  </w:num>
  <w:num w:numId="15">
    <w:abstractNumId w:val="8"/>
  </w:num>
  <w:num w:numId="1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num>
  <w:num w:numId="18">
    <w:abstractNumId w:val="19"/>
  </w:num>
  <w:num w:numId="19">
    <w:abstractNumId w:val="9"/>
  </w:num>
  <w:num w:numId="20">
    <w:abstractNumId w:val="26"/>
  </w:num>
  <w:num w:numId="21">
    <w:abstractNumId w:val="24"/>
  </w:num>
  <w:num w:numId="22">
    <w:abstractNumId w:val="31"/>
  </w:num>
  <w:num w:numId="23">
    <w:abstractNumId w:val="34"/>
  </w:num>
  <w:num w:numId="24">
    <w:abstractNumId w:val="32"/>
  </w:num>
  <w:num w:numId="25">
    <w:abstractNumId w:val="25"/>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38"/>
  </w:num>
  <w:num w:numId="29">
    <w:abstractNumId w:val="3"/>
  </w:num>
  <w:num w:numId="30">
    <w:abstractNumId w:val="6"/>
  </w:num>
  <w:num w:numId="31">
    <w:abstractNumId w:val="11"/>
  </w:num>
  <w:num w:numId="32">
    <w:abstractNumId w:val="2"/>
  </w:num>
  <w:num w:numId="33">
    <w:abstractNumId w:val="20"/>
  </w:num>
  <w:num w:numId="34">
    <w:abstractNumId w:val="4"/>
  </w:num>
  <w:num w:numId="35">
    <w:abstractNumId w:val="37"/>
  </w:num>
  <w:num w:numId="36">
    <w:abstractNumId w:val="35"/>
  </w:num>
  <w:num w:numId="37">
    <w:abstractNumId w:val="39"/>
  </w:num>
  <w:num w:numId="38">
    <w:abstractNumId w:val="15"/>
  </w:num>
  <w:num w:numId="39">
    <w:abstractNumId w:val="28"/>
  </w:num>
  <w:num w:numId="40">
    <w:abstractNumId w:val="29"/>
  </w:num>
  <w:num w:numId="41">
    <w:abstractNumId w:val="10"/>
  </w:num>
  <w:num w:numId="4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BF4"/>
    <w:rsid w:val="00004C7A"/>
    <w:rsid w:val="000050D3"/>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0F70"/>
    <w:rsid w:val="00021C70"/>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A5A"/>
    <w:rsid w:val="00071FC4"/>
    <w:rsid w:val="000725D3"/>
    <w:rsid w:val="0007261F"/>
    <w:rsid w:val="000728B7"/>
    <w:rsid w:val="00072954"/>
    <w:rsid w:val="00072CB3"/>
    <w:rsid w:val="00072F99"/>
    <w:rsid w:val="0007327E"/>
    <w:rsid w:val="000734E9"/>
    <w:rsid w:val="0007367D"/>
    <w:rsid w:val="00073A2F"/>
    <w:rsid w:val="00073F6E"/>
    <w:rsid w:val="0007436D"/>
    <w:rsid w:val="00074CF8"/>
    <w:rsid w:val="00075283"/>
    <w:rsid w:val="00075615"/>
    <w:rsid w:val="00075EA3"/>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72B"/>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3CAB"/>
    <w:rsid w:val="000E46D9"/>
    <w:rsid w:val="000E4EBB"/>
    <w:rsid w:val="000E558F"/>
    <w:rsid w:val="000E5592"/>
    <w:rsid w:val="000E5C93"/>
    <w:rsid w:val="000E664E"/>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1F1"/>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022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A94"/>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5E62"/>
    <w:rsid w:val="0012616B"/>
    <w:rsid w:val="0012643D"/>
    <w:rsid w:val="001270BF"/>
    <w:rsid w:val="00127558"/>
    <w:rsid w:val="00127E98"/>
    <w:rsid w:val="00130303"/>
    <w:rsid w:val="00130665"/>
    <w:rsid w:val="001307F9"/>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87BD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4B60"/>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5048"/>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3BEE"/>
    <w:rsid w:val="001F429F"/>
    <w:rsid w:val="001F440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242"/>
    <w:rsid w:val="00296F09"/>
    <w:rsid w:val="00297165"/>
    <w:rsid w:val="00297453"/>
    <w:rsid w:val="00297A56"/>
    <w:rsid w:val="002A0A30"/>
    <w:rsid w:val="002A0D34"/>
    <w:rsid w:val="002A0DD8"/>
    <w:rsid w:val="002A1156"/>
    <w:rsid w:val="002A1348"/>
    <w:rsid w:val="002A157A"/>
    <w:rsid w:val="002A16E7"/>
    <w:rsid w:val="002A1A8A"/>
    <w:rsid w:val="002A2814"/>
    <w:rsid w:val="002A3240"/>
    <w:rsid w:val="002A3253"/>
    <w:rsid w:val="002A3ABB"/>
    <w:rsid w:val="002A3B29"/>
    <w:rsid w:val="002A3F5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6F0D"/>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0C3"/>
    <w:rsid w:val="002D51F7"/>
    <w:rsid w:val="002D52A2"/>
    <w:rsid w:val="002D543D"/>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2A"/>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72C"/>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5E4E"/>
    <w:rsid w:val="003464F8"/>
    <w:rsid w:val="003473CE"/>
    <w:rsid w:val="003474F9"/>
    <w:rsid w:val="003478EC"/>
    <w:rsid w:val="00347A55"/>
    <w:rsid w:val="00347D69"/>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0C81"/>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0D6A"/>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0FA3"/>
    <w:rsid w:val="003C20B9"/>
    <w:rsid w:val="003C22CD"/>
    <w:rsid w:val="003C2568"/>
    <w:rsid w:val="003C35CF"/>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E11"/>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A19"/>
    <w:rsid w:val="0041542A"/>
    <w:rsid w:val="004156EC"/>
    <w:rsid w:val="0041623F"/>
    <w:rsid w:val="00416281"/>
    <w:rsid w:val="00417838"/>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514"/>
    <w:rsid w:val="00445D59"/>
    <w:rsid w:val="004460D0"/>
    <w:rsid w:val="00447744"/>
    <w:rsid w:val="00447789"/>
    <w:rsid w:val="004479AC"/>
    <w:rsid w:val="00447C55"/>
    <w:rsid w:val="00450388"/>
    <w:rsid w:val="00451252"/>
    <w:rsid w:val="00451491"/>
    <w:rsid w:val="00451515"/>
    <w:rsid w:val="00451834"/>
    <w:rsid w:val="00452910"/>
    <w:rsid w:val="00453185"/>
    <w:rsid w:val="004536A9"/>
    <w:rsid w:val="0045400F"/>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DB"/>
    <w:rsid w:val="004718FD"/>
    <w:rsid w:val="00471C89"/>
    <w:rsid w:val="00472203"/>
    <w:rsid w:val="004729FB"/>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83D"/>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864"/>
    <w:rsid w:val="004D44C8"/>
    <w:rsid w:val="004D4829"/>
    <w:rsid w:val="004D4EEC"/>
    <w:rsid w:val="004D546C"/>
    <w:rsid w:val="004D5B01"/>
    <w:rsid w:val="004D5D80"/>
    <w:rsid w:val="004D5EF3"/>
    <w:rsid w:val="004D6483"/>
    <w:rsid w:val="004D6B55"/>
    <w:rsid w:val="004E0611"/>
    <w:rsid w:val="004E1194"/>
    <w:rsid w:val="004E260F"/>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596"/>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A17"/>
    <w:rsid w:val="00510DE0"/>
    <w:rsid w:val="00512195"/>
    <w:rsid w:val="00512968"/>
    <w:rsid w:val="00512E58"/>
    <w:rsid w:val="005134D5"/>
    <w:rsid w:val="005135F1"/>
    <w:rsid w:val="0051376A"/>
    <w:rsid w:val="00513BC8"/>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4BA5"/>
    <w:rsid w:val="005251DD"/>
    <w:rsid w:val="00525242"/>
    <w:rsid w:val="0052578D"/>
    <w:rsid w:val="00525D52"/>
    <w:rsid w:val="00525ED0"/>
    <w:rsid w:val="00526CD3"/>
    <w:rsid w:val="005271AC"/>
    <w:rsid w:val="0052736F"/>
    <w:rsid w:val="00527D00"/>
    <w:rsid w:val="00530750"/>
    <w:rsid w:val="005313A1"/>
    <w:rsid w:val="005314EA"/>
    <w:rsid w:val="00531831"/>
    <w:rsid w:val="005319F2"/>
    <w:rsid w:val="00531D6E"/>
    <w:rsid w:val="0053206A"/>
    <w:rsid w:val="00532191"/>
    <w:rsid w:val="005321B3"/>
    <w:rsid w:val="00532293"/>
    <w:rsid w:val="00532734"/>
    <w:rsid w:val="0053312C"/>
    <w:rsid w:val="00533289"/>
    <w:rsid w:val="005335F5"/>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D40"/>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4668"/>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64D"/>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4B84"/>
    <w:rsid w:val="005A4D1B"/>
    <w:rsid w:val="005A523C"/>
    <w:rsid w:val="005A5B3B"/>
    <w:rsid w:val="005A5D7B"/>
    <w:rsid w:val="005A7195"/>
    <w:rsid w:val="005A7295"/>
    <w:rsid w:val="005A7E33"/>
    <w:rsid w:val="005B0786"/>
    <w:rsid w:val="005B08C8"/>
    <w:rsid w:val="005B0A72"/>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344"/>
    <w:rsid w:val="005C3597"/>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E7DB2"/>
    <w:rsid w:val="005F02F1"/>
    <w:rsid w:val="005F0962"/>
    <w:rsid w:val="005F09E6"/>
    <w:rsid w:val="005F0E0A"/>
    <w:rsid w:val="005F1C83"/>
    <w:rsid w:val="005F1E1A"/>
    <w:rsid w:val="005F2534"/>
    <w:rsid w:val="005F28D3"/>
    <w:rsid w:val="005F2A5D"/>
    <w:rsid w:val="005F2BDA"/>
    <w:rsid w:val="005F3421"/>
    <w:rsid w:val="005F419D"/>
    <w:rsid w:val="005F4830"/>
    <w:rsid w:val="005F4A88"/>
    <w:rsid w:val="005F50D7"/>
    <w:rsid w:val="005F54BC"/>
    <w:rsid w:val="005F56AF"/>
    <w:rsid w:val="005F6614"/>
    <w:rsid w:val="005F6AA0"/>
    <w:rsid w:val="00601150"/>
    <w:rsid w:val="006011C5"/>
    <w:rsid w:val="00601329"/>
    <w:rsid w:val="006017E2"/>
    <w:rsid w:val="00602A6F"/>
    <w:rsid w:val="006044B8"/>
    <w:rsid w:val="00604940"/>
    <w:rsid w:val="00604AE6"/>
    <w:rsid w:val="00605859"/>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811"/>
    <w:rsid w:val="00640AF2"/>
    <w:rsid w:val="0064155A"/>
    <w:rsid w:val="00641BB8"/>
    <w:rsid w:val="006433AB"/>
    <w:rsid w:val="00643765"/>
    <w:rsid w:val="00644195"/>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16F"/>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6DBF"/>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389D"/>
    <w:rsid w:val="00684125"/>
    <w:rsid w:val="006842DC"/>
    <w:rsid w:val="00684A1C"/>
    <w:rsid w:val="006852FD"/>
    <w:rsid w:val="00686102"/>
    <w:rsid w:val="0068633E"/>
    <w:rsid w:val="00686869"/>
    <w:rsid w:val="006868B0"/>
    <w:rsid w:val="00686FEE"/>
    <w:rsid w:val="0069069F"/>
    <w:rsid w:val="00691932"/>
    <w:rsid w:val="006926AD"/>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A91"/>
    <w:rsid w:val="006B4B50"/>
    <w:rsid w:val="006B4B70"/>
    <w:rsid w:val="006B4F95"/>
    <w:rsid w:val="006B51F8"/>
    <w:rsid w:val="006B5CEA"/>
    <w:rsid w:val="006B5DAA"/>
    <w:rsid w:val="006B5EC8"/>
    <w:rsid w:val="006B6680"/>
    <w:rsid w:val="006B6852"/>
    <w:rsid w:val="006B689F"/>
    <w:rsid w:val="006B6F52"/>
    <w:rsid w:val="006B77AD"/>
    <w:rsid w:val="006C140F"/>
    <w:rsid w:val="006C1A39"/>
    <w:rsid w:val="006C2427"/>
    <w:rsid w:val="006C24F6"/>
    <w:rsid w:val="006C2BE2"/>
    <w:rsid w:val="006C2EF9"/>
    <w:rsid w:val="006C2FB3"/>
    <w:rsid w:val="006C30B5"/>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EB5"/>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750"/>
    <w:rsid w:val="00736B73"/>
    <w:rsid w:val="00736C06"/>
    <w:rsid w:val="00740052"/>
    <w:rsid w:val="007400E8"/>
    <w:rsid w:val="00740238"/>
    <w:rsid w:val="00740494"/>
    <w:rsid w:val="00740AFD"/>
    <w:rsid w:val="00741046"/>
    <w:rsid w:val="007410AA"/>
    <w:rsid w:val="00741570"/>
    <w:rsid w:val="007416A3"/>
    <w:rsid w:val="00741AB6"/>
    <w:rsid w:val="00742057"/>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4773"/>
    <w:rsid w:val="0076517B"/>
    <w:rsid w:val="00766985"/>
    <w:rsid w:val="00766C69"/>
    <w:rsid w:val="00766F36"/>
    <w:rsid w:val="00767987"/>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2EC"/>
    <w:rsid w:val="00777972"/>
    <w:rsid w:val="00777BCE"/>
    <w:rsid w:val="00777DC5"/>
    <w:rsid w:val="00777EF8"/>
    <w:rsid w:val="00777F9D"/>
    <w:rsid w:val="00780B64"/>
    <w:rsid w:val="00780BA2"/>
    <w:rsid w:val="00780F0A"/>
    <w:rsid w:val="007811A7"/>
    <w:rsid w:val="007817E0"/>
    <w:rsid w:val="00781905"/>
    <w:rsid w:val="00781CF8"/>
    <w:rsid w:val="00781DFC"/>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1FA5"/>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95E"/>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8EB"/>
    <w:rsid w:val="0082293F"/>
    <w:rsid w:val="00822E25"/>
    <w:rsid w:val="008236E8"/>
    <w:rsid w:val="00824389"/>
    <w:rsid w:val="00824392"/>
    <w:rsid w:val="008245DA"/>
    <w:rsid w:val="008251FB"/>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890"/>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4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A11"/>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7F"/>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B3C"/>
    <w:rsid w:val="00870DC0"/>
    <w:rsid w:val="00871372"/>
    <w:rsid w:val="008716B7"/>
    <w:rsid w:val="0087187C"/>
    <w:rsid w:val="008718F3"/>
    <w:rsid w:val="00871A0A"/>
    <w:rsid w:val="00872A08"/>
    <w:rsid w:val="0087324A"/>
    <w:rsid w:val="008741A6"/>
    <w:rsid w:val="00874368"/>
    <w:rsid w:val="008744AE"/>
    <w:rsid w:val="008765F6"/>
    <w:rsid w:val="00876B6F"/>
    <w:rsid w:val="00876E10"/>
    <w:rsid w:val="00876E5C"/>
    <w:rsid w:val="00877DA5"/>
    <w:rsid w:val="00877F14"/>
    <w:rsid w:val="00880852"/>
    <w:rsid w:val="00881584"/>
    <w:rsid w:val="00881598"/>
    <w:rsid w:val="00881F95"/>
    <w:rsid w:val="00882F26"/>
    <w:rsid w:val="008831C0"/>
    <w:rsid w:val="0088335C"/>
    <w:rsid w:val="00883602"/>
    <w:rsid w:val="008838AA"/>
    <w:rsid w:val="00883C9C"/>
    <w:rsid w:val="008842F0"/>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4E8E"/>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2"/>
    <w:rsid w:val="008A3E74"/>
    <w:rsid w:val="008A3FF9"/>
    <w:rsid w:val="008A4488"/>
    <w:rsid w:val="008A4873"/>
    <w:rsid w:val="008A5B0A"/>
    <w:rsid w:val="008A622A"/>
    <w:rsid w:val="008A6446"/>
    <w:rsid w:val="008A78C5"/>
    <w:rsid w:val="008B0019"/>
    <w:rsid w:val="008B0073"/>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1C29"/>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9D6"/>
    <w:rsid w:val="008C5DDA"/>
    <w:rsid w:val="008C5E44"/>
    <w:rsid w:val="008C5ECF"/>
    <w:rsid w:val="008C6296"/>
    <w:rsid w:val="008C737C"/>
    <w:rsid w:val="008C7D57"/>
    <w:rsid w:val="008D112A"/>
    <w:rsid w:val="008D12C0"/>
    <w:rsid w:val="008D1526"/>
    <w:rsid w:val="008D15E0"/>
    <w:rsid w:val="008D2354"/>
    <w:rsid w:val="008D2B26"/>
    <w:rsid w:val="008D326D"/>
    <w:rsid w:val="008D33A3"/>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662"/>
    <w:rsid w:val="008E3D18"/>
    <w:rsid w:val="008E4388"/>
    <w:rsid w:val="008E43D6"/>
    <w:rsid w:val="008E4E7F"/>
    <w:rsid w:val="008E4FBA"/>
    <w:rsid w:val="008E5500"/>
    <w:rsid w:val="008E5682"/>
    <w:rsid w:val="008E5A39"/>
    <w:rsid w:val="008E628A"/>
    <w:rsid w:val="008E65CD"/>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2BF7"/>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69D"/>
    <w:rsid w:val="00963808"/>
    <w:rsid w:val="00964260"/>
    <w:rsid w:val="00964876"/>
    <w:rsid w:val="00964919"/>
    <w:rsid w:val="009650C3"/>
    <w:rsid w:val="009655D7"/>
    <w:rsid w:val="0096589E"/>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C7C"/>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7E2"/>
    <w:rsid w:val="009D294A"/>
    <w:rsid w:val="009D2EC8"/>
    <w:rsid w:val="009D2EDB"/>
    <w:rsid w:val="009D374B"/>
    <w:rsid w:val="009D3A1E"/>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2ED3"/>
    <w:rsid w:val="009F40B2"/>
    <w:rsid w:val="009F42AA"/>
    <w:rsid w:val="009F473C"/>
    <w:rsid w:val="009F4A50"/>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2014B"/>
    <w:rsid w:val="00A20EF5"/>
    <w:rsid w:val="00A21103"/>
    <w:rsid w:val="00A2148F"/>
    <w:rsid w:val="00A21640"/>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9BB"/>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2B11"/>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6B5"/>
    <w:rsid w:val="00A550CD"/>
    <w:rsid w:val="00A55945"/>
    <w:rsid w:val="00A560FD"/>
    <w:rsid w:val="00A56129"/>
    <w:rsid w:val="00A562D3"/>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138"/>
    <w:rsid w:val="00A72439"/>
    <w:rsid w:val="00A725B5"/>
    <w:rsid w:val="00A72DEC"/>
    <w:rsid w:val="00A72FE9"/>
    <w:rsid w:val="00A7350D"/>
    <w:rsid w:val="00A73C1E"/>
    <w:rsid w:val="00A74C7C"/>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73F"/>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5C4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32D"/>
    <w:rsid w:val="00AD15E0"/>
    <w:rsid w:val="00AD18F9"/>
    <w:rsid w:val="00AD1E06"/>
    <w:rsid w:val="00AD1EF1"/>
    <w:rsid w:val="00AD1F3A"/>
    <w:rsid w:val="00AD1F41"/>
    <w:rsid w:val="00AD2090"/>
    <w:rsid w:val="00AD28BC"/>
    <w:rsid w:val="00AD2EC9"/>
    <w:rsid w:val="00AD2F55"/>
    <w:rsid w:val="00AD370C"/>
    <w:rsid w:val="00AD43BD"/>
    <w:rsid w:val="00AD48BB"/>
    <w:rsid w:val="00AD4E90"/>
    <w:rsid w:val="00AD5AF1"/>
    <w:rsid w:val="00AD5D99"/>
    <w:rsid w:val="00AD6316"/>
    <w:rsid w:val="00AD65CD"/>
    <w:rsid w:val="00AD66B5"/>
    <w:rsid w:val="00AD6AAF"/>
    <w:rsid w:val="00AD743B"/>
    <w:rsid w:val="00AE0492"/>
    <w:rsid w:val="00AE07B5"/>
    <w:rsid w:val="00AE0FF9"/>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4BB"/>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279"/>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3FB"/>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0FE"/>
    <w:rsid w:val="00B313B7"/>
    <w:rsid w:val="00B313ED"/>
    <w:rsid w:val="00B31734"/>
    <w:rsid w:val="00B320FC"/>
    <w:rsid w:val="00B32425"/>
    <w:rsid w:val="00B32746"/>
    <w:rsid w:val="00B32CB6"/>
    <w:rsid w:val="00B32FE2"/>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2FFE"/>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AB"/>
    <w:rsid w:val="00B61C6C"/>
    <w:rsid w:val="00B621C6"/>
    <w:rsid w:val="00B626DA"/>
    <w:rsid w:val="00B62A7E"/>
    <w:rsid w:val="00B62F95"/>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5FB6"/>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523"/>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A7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0E53"/>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401"/>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5A3"/>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4EE9"/>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0D6"/>
    <w:rsid w:val="00C32263"/>
    <w:rsid w:val="00C32CA7"/>
    <w:rsid w:val="00C32DB8"/>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548E"/>
    <w:rsid w:val="00C45A80"/>
    <w:rsid w:val="00C45C4C"/>
    <w:rsid w:val="00C4630A"/>
    <w:rsid w:val="00C4700C"/>
    <w:rsid w:val="00C507F4"/>
    <w:rsid w:val="00C51A3E"/>
    <w:rsid w:val="00C51BDD"/>
    <w:rsid w:val="00C51EE2"/>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9F1"/>
    <w:rsid w:val="00C6560A"/>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895"/>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62"/>
    <w:rsid w:val="00C91E7D"/>
    <w:rsid w:val="00C92FBA"/>
    <w:rsid w:val="00C92FC4"/>
    <w:rsid w:val="00C9333A"/>
    <w:rsid w:val="00C934EE"/>
    <w:rsid w:val="00C93FD5"/>
    <w:rsid w:val="00C94744"/>
    <w:rsid w:val="00C9571F"/>
    <w:rsid w:val="00C95979"/>
    <w:rsid w:val="00C95B7B"/>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6A"/>
    <w:rsid w:val="00CB70A1"/>
    <w:rsid w:val="00CB70F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66"/>
    <w:rsid w:val="00CD77B4"/>
    <w:rsid w:val="00CD7898"/>
    <w:rsid w:val="00CE017F"/>
    <w:rsid w:val="00CE094D"/>
    <w:rsid w:val="00CE0EA7"/>
    <w:rsid w:val="00CE0F74"/>
    <w:rsid w:val="00CE100B"/>
    <w:rsid w:val="00CE1135"/>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55A"/>
    <w:rsid w:val="00CE7A2C"/>
    <w:rsid w:val="00CE7C6E"/>
    <w:rsid w:val="00CF08B0"/>
    <w:rsid w:val="00CF0C23"/>
    <w:rsid w:val="00CF0DAD"/>
    <w:rsid w:val="00CF1264"/>
    <w:rsid w:val="00CF175F"/>
    <w:rsid w:val="00CF1933"/>
    <w:rsid w:val="00CF19BD"/>
    <w:rsid w:val="00CF1D8A"/>
    <w:rsid w:val="00CF212D"/>
    <w:rsid w:val="00CF2131"/>
    <w:rsid w:val="00CF23B8"/>
    <w:rsid w:val="00CF268C"/>
    <w:rsid w:val="00CF26F9"/>
    <w:rsid w:val="00CF26FF"/>
    <w:rsid w:val="00CF30B2"/>
    <w:rsid w:val="00CF3BA6"/>
    <w:rsid w:val="00CF3C1A"/>
    <w:rsid w:val="00CF5A72"/>
    <w:rsid w:val="00CF5B6A"/>
    <w:rsid w:val="00CF6421"/>
    <w:rsid w:val="00CF7515"/>
    <w:rsid w:val="00CF7C8E"/>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6855"/>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41"/>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2F"/>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1B8"/>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A75"/>
    <w:rsid w:val="00E00DCC"/>
    <w:rsid w:val="00E00FE1"/>
    <w:rsid w:val="00E01355"/>
    <w:rsid w:val="00E01B94"/>
    <w:rsid w:val="00E01D16"/>
    <w:rsid w:val="00E02F72"/>
    <w:rsid w:val="00E03B27"/>
    <w:rsid w:val="00E040ED"/>
    <w:rsid w:val="00E044F7"/>
    <w:rsid w:val="00E0504C"/>
    <w:rsid w:val="00E05697"/>
    <w:rsid w:val="00E05879"/>
    <w:rsid w:val="00E05A73"/>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C71"/>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067"/>
    <w:rsid w:val="00E4075E"/>
    <w:rsid w:val="00E4127D"/>
    <w:rsid w:val="00E4192D"/>
    <w:rsid w:val="00E41A1C"/>
    <w:rsid w:val="00E422A0"/>
    <w:rsid w:val="00E42905"/>
    <w:rsid w:val="00E42F0C"/>
    <w:rsid w:val="00E42F1E"/>
    <w:rsid w:val="00E43258"/>
    <w:rsid w:val="00E433F5"/>
    <w:rsid w:val="00E44599"/>
    <w:rsid w:val="00E44C26"/>
    <w:rsid w:val="00E45A0A"/>
    <w:rsid w:val="00E45EB3"/>
    <w:rsid w:val="00E46051"/>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268"/>
    <w:rsid w:val="00E9151F"/>
    <w:rsid w:val="00E91588"/>
    <w:rsid w:val="00E915CC"/>
    <w:rsid w:val="00E91D9A"/>
    <w:rsid w:val="00E9246E"/>
    <w:rsid w:val="00E92585"/>
    <w:rsid w:val="00E925FB"/>
    <w:rsid w:val="00E92B53"/>
    <w:rsid w:val="00E9369B"/>
    <w:rsid w:val="00E947D0"/>
    <w:rsid w:val="00E94F26"/>
    <w:rsid w:val="00E958A5"/>
    <w:rsid w:val="00E96568"/>
    <w:rsid w:val="00E96AC5"/>
    <w:rsid w:val="00E96BE8"/>
    <w:rsid w:val="00E96CDD"/>
    <w:rsid w:val="00E96EA4"/>
    <w:rsid w:val="00E97915"/>
    <w:rsid w:val="00EA0839"/>
    <w:rsid w:val="00EA0ECA"/>
    <w:rsid w:val="00EA0F34"/>
    <w:rsid w:val="00EA1079"/>
    <w:rsid w:val="00EA131F"/>
    <w:rsid w:val="00EA1414"/>
    <w:rsid w:val="00EA1D12"/>
    <w:rsid w:val="00EA1ECC"/>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A7459"/>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2F0"/>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66E"/>
    <w:rsid w:val="00F11E14"/>
    <w:rsid w:val="00F11E66"/>
    <w:rsid w:val="00F128EA"/>
    <w:rsid w:val="00F12ABA"/>
    <w:rsid w:val="00F130EE"/>
    <w:rsid w:val="00F13D3C"/>
    <w:rsid w:val="00F147A6"/>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460E"/>
    <w:rsid w:val="00F35168"/>
    <w:rsid w:val="00F369F8"/>
    <w:rsid w:val="00F3712D"/>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07BE"/>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9C0"/>
    <w:rsid w:val="00F74E4E"/>
    <w:rsid w:val="00F74FF2"/>
    <w:rsid w:val="00F75600"/>
    <w:rsid w:val="00F757B3"/>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5E33"/>
    <w:rsid w:val="00F960EC"/>
    <w:rsid w:val="00F96886"/>
    <w:rsid w:val="00F969DB"/>
    <w:rsid w:val="00F96A5D"/>
    <w:rsid w:val="00F96C31"/>
    <w:rsid w:val="00F96E7D"/>
    <w:rsid w:val="00F96EF1"/>
    <w:rsid w:val="00F97398"/>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086"/>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636"/>
    <w:rsid w:val="00FC4A02"/>
    <w:rsid w:val="00FC4A45"/>
    <w:rsid w:val="00FC52D9"/>
    <w:rsid w:val="00FC5C23"/>
    <w:rsid w:val="00FC63D5"/>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35E"/>
    <w:rsid w:val="00FE49AC"/>
    <w:rsid w:val="00FE4EC9"/>
    <w:rsid w:val="00FE4FB6"/>
    <w:rsid w:val="00FE4FE2"/>
    <w:rsid w:val="00FE5042"/>
    <w:rsid w:val="00FE556C"/>
    <w:rsid w:val="00FE685C"/>
    <w:rsid w:val="00FE703F"/>
    <w:rsid w:val="00FF0610"/>
    <w:rsid w:val="00FF08B7"/>
    <w:rsid w:val="00FF0A60"/>
    <w:rsid w:val="00FF1A93"/>
    <w:rsid w:val="00FF200F"/>
    <w:rsid w:val="00FF2316"/>
    <w:rsid w:val="00FF25D7"/>
    <w:rsid w:val="00FF2815"/>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3219886E"/>
  <w15:docId w15:val="{DE898496-F7C7-4B50-B8E6-A1BCA321F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764773"/>
  </w:style>
  <w:style w:type="paragraph" w:styleId="Textoindependiente3">
    <w:name w:val="Body Text 3"/>
    <w:basedOn w:val="Normal"/>
    <w:link w:val="Textoindependiente3Car"/>
    <w:uiPriority w:val="99"/>
    <w:semiHidden/>
    <w:unhideWhenUsed/>
    <w:rsid w:val="0076477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764773"/>
    <w:rPr>
      <w:rFonts w:ascii="Times New Roman" w:eastAsia="Times New Roman" w:hAnsi="Times New Roman" w:cs="Times New Roman"/>
      <w:sz w:val="16"/>
      <w:szCs w:val="16"/>
      <w:lang w:val="es-MX"/>
    </w:rPr>
  </w:style>
  <w:style w:type="paragraph" w:customStyle="1" w:styleId="xmsonormal">
    <w:name w:val="x_msonormal"/>
    <w:basedOn w:val="Normal"/>
    <w:rsid w:val="00764773"/>
    <w:pPr>
      <w:spacing w:before="100" w:beforeAutospacing="1" w:after="100" w:afterAutospacing="1"/>
    </w:pPr>
    <w:rPr>
      <w:lang w:eastAsia="es-MX"/>
    </w:rPr>
  </w:style>
  <w:style w:type="numbering" w:customStyle="1" w:styleId="Sinlista2">
    <w:name w:val="Sin lista2"/>
    <w:next w:val="Sinlista"/>
    <w:uiPriority w:val="99"/>
    <w:semiHidden/>
    <w:unhideWhenUsed/>
    <w:rsid w:val="00764773"/>
  </w:style>
  <w:style w:type="numbering" w:customStyle="1" w:styleId="Sinlista3">
    <w:name w:val="Sin lista3"/>
    <w:next w:val="Sinlista"/>
    <w:uiPriority w:val="99"/>
    <w:semiHidden/>
    <w:unhideWhenUsed/>
    <w:rsid w:val="00764773"/>
  </w:style>
  <w:style w:type="table" w:customStyle="1" w:styleId="Tablaconcuadrcula3">
    <w:name w:val="Tabla con cuadrícula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764773"/>
  </w:style>
  <w:style w:type="table" w:customStyle="1" w:styleId="Tablaconcuadrcula4">
    <w:name w:val="Tabla con cuadrícula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764773"/>
  </w:style>
  <w:style w:type="table" w:customStyle="1" w:styleId="Tablaconcuadrcula11">
    <w:name w:val="Tabla con cuadrícula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764773"/>
  </w:style>
  <w:style w:type="numbering" w:customStyle="1" w:styleId="Sinlista5">
    <w:name w:val="Sin lista5"/>
    <w:next w:val="Sinlista"/>
    <w:uiPriority w:val="99"/>
    <w:semiHidden/>
    <w:unhideWhenUsed/>
    <w:rsid w:val="00764773"/>
  </w:style>
  <w:style w:type="table" w:customStyle="1" w:styleId="Tablaconcuadrcula5">
    <w:name w:val="Tabla con cuadrícula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764773"/>
  </w:style>
  <w:style w:type="table" w:customStyle="1" w:styleId="Tablaconcuadrcula21">
    <w:name w:val="Tabla con cuadrícula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764773"/>
  </w:style>
  <w:style w:type="table" w:customStyle="1" w:styleId="Tablaconcuadrcula111">
    <w:name w:val="Tabla con cuadrícula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764773"/>
  </w:style>
  <w:style w:type="numbering" w:customStyle="1" w:styleId="Sinlista31">
    <w:name w:val="Sin lista31"/>
    <w:next w:val="Sinlista"/>
    <w:uiPriority w:val="99"/>
    <w:semiHidden/>
    <w:unhideWhenUsed/>
    <w:rsid w:val="00764773"/>
  </w:style>
  <w:style w:type="table" w:customStyle="1" w:styleId="Tablaconcuadrcula31">
    <w:name w:val="Tabla con cuadrícula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764773"/>
  </w:style>
  <w:style w:type="table" w:customStyle="1" w:styleId="Tablaconcuadrcula41">
    <w:name w:val="Tabla con cuadrícula4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764773"/>
  </w:style>
  <w:style w:type="numbering" w:customStyle="1" w:styleId="Estiloimportado11">
    <w:name w:val="Estilo importado 11"/>
    <w:rsid w:val="00764773"/>
  </w:style>
  <w:style w:type="numbering" w:customStyle="1" w:styleId="Sinlista1111">
    <w:name w:val="Sin lista1111"/>
    <w:next w:val="Sinlista"/>
    <w:uiPriority w:val="99"/>
    <w:semiHidden/>
    <w:unhideWhenUsed/>
    <w:rsid w:val="00764773"/>
  </w:style>
  <w:style w:type="numbering" w:customStyle="1" w:styleId="Sinlista6">
    <w:name w:val="Sin lista6"/>
    <w:next w:val="Sinlista"/>
    <w:uiPriority w:val="99"/>
    <w:semiHidden/>
    <w:unhideWhenUsed/>
    <w:rsid w:val="00764773"/>
  </w:style>
  <w:style w:type="table" w:customStyle="1" w:styleId="Tablaconcuadrcula6">
    <w:name w:val="Tabla con cuadrícula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764773"/>
  </w:style>
  <w:style w:type="table" w:customStyle="1" w:styleId="Tablaconcuadrcula7">
    <w:name w:val="Tabla con cuadrícula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764773"/>
  </w:style>
  <w:style w:type="table" w:customStyle="1" w:styleId="Tablaconcuadrcula13">
    <w:name w:val="Tabla con cuadrícula1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764773"/>
  </w:style>
  <w:style w:type="table" w:customStyle="1" w:styleId="Tablaconcuadrcula22">
    <w:name w:val="Tabla con cuadrícula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764773"/>
  </w:style>
  <w:style w:type="table" w:customStyle="1" w:styleId="Tablaconcuadrcula32">
    <w:name w:val="Tabla con cuadrícula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764773"/>
  </w:style>
  <w:style w:type="table" w:customStyle="1" w:styleId="Tablaconcuadrcula42">
    <w:name w:val="Tabla con cuadrícula4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764773"/>
  </w:style>
  <w:style w:type="table" w:customStyle="1" w:styleId="Tablaconcuadrcula51">
    <w:name w:val="Tabla con cuadrícula5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764773"/>
  </w:style>
  <w:style w:type="table" w:customStyle="1" w:styleId="Tablaconcuadrcula61">
    <w:name w:val="Tabla con cuadrícula6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764773"/>
    <w:pPr>
      <w:numPr>
        <w:numId w:val="31"/>
      </w:numPr>
    </w:pPr>
  </w:style>
  <w:style w:type="numbering" w:customStyle="1" w:styleId="Estiloimportado12">
    <w:name w:val="Estilo importado 12"/>
    <w:rsid w:val="00764773"/>
    <w:pPr>
      <w:numPr>
        <w:numId w:val="32"/>
      </w:numPr>
    </w:pPr>
  </w:style>
  <w:style w:type="table" w:customStyle="1" w:styleId="Tablaconcuadrcula121">
    <w:name w:val="Tabla con cuadrícula12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764773"/>
  </w:style>
  <w:style w:type="table" w:customStyle="1" w:styleId="Tablaconcuadrcula211">
    <w:name w:val="Tabla con cuadrícula2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764773"/>
  </w:style>
  <w:style w:type="table" w:customStyle="1" w:styleId="Tablaconcuadrcula1111">
    <w:name w:val="Tabla con cuadrícula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764773"/>
  </w:style>
  <w:style w:type="numbering" w:customStyle="1" w:styleId="Sinlista311">
    <w:name w:val="Sin lista311"/>
    <w:next w:val="Sinlista"/>
    <w:uiPriority w:val="99"/>
    <w:semiHidden/>
    <w:unhideWhenUsed/>
    <w:rsid w:val="00764773"/>
  </w:style>
  <w:style w:type="table" w:customStyle="1" w:styleId="Tablaconcuadrcula311">
    <w:name w:val="Tabla con cuadrícula3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764773"/>
  </w:style>
  <w:style w:type="table" w:customStyle="1" w:styleId="Tablaconcuadrcula411">
    <w:name w:val="Tabla con cuadrícula4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764773"/>
  </w:style>
  <w:style w:type="numbering" w:customStyle="1" w:styleId="Sinlista121">
    <w:name w:val="Sin lista121"/>
    <w:next w:val="Sinlista"/>
    <w:uiPriority w:val="99"/>
    <w:semiHidden/>
    <w:unhideWhenUsed/>
    <w:rsid w:val="00764773"/>
  </w:style>
  <w:style w:type="numbering" w:customStyle="1" w:styleId="Sinlista11111">
    <w:name w:val="Sin lista11111"/>
    <w:next w:val="Sinlista"/>
    <w:uiPriority w:val="99"/>
    <w:semiHidden/>
    <w:unhideWhenUsed/>
    <w:rsid w:val="00764773"/>
  </w:style>
  <w:style w:type="numbering" w:customStyle="1" w:styleId="Sinlista2111">
    <w:name w:val="Sin lista2111"/>
    <w:next w:val="Sinlista"/>
    <w:uiPriority w:val="99"/>
    <w:semiHidden/>
    <w:unhideWhenUsed/>
    <w:rsid w:val="00764773"/>
  </w:style>
  <w:style w:type="numbering" w:customStyle="1" w:styleId="Sinlista3111">
    <w:name w:val="Sin lista3111"/>
    <w:next w:val="Sinlista"/>
    <w:uiPriority w:val="99"/>
    <w:semiHidden/>
    <w:unhideWhenUsed/>
    <w:rsid w:val="00764773"/>
  </w:style>
  <w:style w:type="numbering" w:customStyle="1" w:styleId="Sinlista4111">
    <w:name w:val="Sin lista4111"/>
    <w:next w:val="Sinlista"/>
    <w:uiPriority w:val="99"/>
    <w:semiHidden/>
    <w:unhideWhenUsed/>
    <w:rsid w:val="00764773"/>
  </w:style>
  <w:style w:type="numbering" w:customStyle="1" w:styleId="Sinlista71">
    <w:name w:val="Sin lista71"/>
    <w:next w:val="Sinlista"/>
    <w:uiPriority w:val="99"/>
    <w:semiHidden/>
    <w:unhideWhenUsed/>
    <w:rsid w:val="00764773"/>
  </w:style>
  <w:style w:type="table" w:customStyle="1" w:styleId="Tablaconcuadrcula8">
    <w:name w:val="Tabla con cuadrícula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764773"/>
  </w:style>
  <w:style w:type="numbering" w:customStyle="1" w:styleId="Estiloimportado111">
    <w:name w:val="Estilo importado 111"/>
    <w:rsid w:val="00764773"/>
  </w:style>
  <w:style w:type="numbering" w:customStyle="1" w:styleId="Sinlista131">
    <w:name w:val="Sin lista131"/>
    <w:next w:val="Sinlista"/>
    <w:uiPriority w:val="99"/>
    <w:semiHidden/>
    <w:unhideWhenUsed/>
    <w:rsid w:val="00764773"/>
  </w:style>
  <w:style w:type="numbering" w:customStyle="1" w:styleId="Sinlista1121">
    <w:name w:val="Sin lista1121"/>
    <w:next w:val="Sinlista"/>
    <w:uiPriority w:val="99"/>
    <w:semiHidden/>
    <w:unhideWhenUsed/>
    <w:rsid w:val="00764773"/>
  </w:style>
  <w:style w:type="table" w:customStyle="1" w:styleId="Tablaconcuadrcula1121">
    <w:name w:val="Tabla con cuadrícula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764773"/>
  </w:style>
  <w:style w:type="numbering" w:customStyle="1" w:styleId="Sinlista321">
    <w:name w:val="Sin lista321"/>
    <w:next w:val="Sinlista"/>
    <w:uiPriority w:val="99"/>
    <w:semiHidden/>
    <w:unhideWhenUsed/>
    <w:rsid w:val="00764773"/>
  </w:style>
  <w:style w:type="numbering" w:customStyle="1" w:styleId="Sinlista421">
    <w:name w:val="Sin lista421"/>
    <w:next w:val="Sinlista"/>
    <w:uiPriority w:val="99"/>
    <w:semiHidden/>
    <w:unhideWhenUsed/>
    <w:rsid w:val="00764773"/>
  </w:style>
  <w:style w:type="numbering" w:customStyle="1" w:styleId="Estiloimportado23">
    <w:name w:val="Estilo importado 23"/>
    <w:rsid w:val="00764773"/>
  </w:style>
  <w:style w:type="numbering" w:customStyle="1" w:styleId="Estiloimportado13">
    <w:name w:val="Estilo importado 13"/>
    <w:rsid w:val="00764773"/>
  </w:style>
  <w:style w:type="numbering" w:customStyle="1" w:styleId="Estiloimportado212">
    <w:name w:val="Estilo importado 212"/>
    <w:rsid w:val="00764773"/>
    <w:pPr>
      <w:numPr>
        <w:numId w:val="29"/>
      </w:numPr>
    </w:pPr>
  </w:style>
  <w:style w:type="numbering" w:customStyle="1" w:styleId="Estiloimportado112">
    <w:name w:val="Estilo importado 112"/>
    <w:rsid w:val="00764773"/>
    <w:pPr>
      <w:numPr>
        <w:numId w:val="30"/>
      </w:numPr>
    </w:pPr>
  </w:style>
  <w:style w:type="table" w:customStyle="1" w:styleId="Tablaconcuadrcula1122">
    <w:name w:val="Tabla con cuadrícula11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64773"/>
  </w:style>
  <w:style w:type="table" w:customStyle="1" w:styleId="Tablaconcuadrcula9">
    <w:name w:val="Tabla con cuadrícula9"/>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764773"/>
  </w:style>
  <w:style w:type="table" w:customStyle="1" w:styleId="Tablaconcuadrcula14">
    <w:name w:val="Tabla con cuadrícula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764773"/>
  </w:style>
  <w:style w:type="table" w:customStyle="1" w:styleId="Tablaconcuadrcula23">
    <w:name w:val="Tabla con cuadrícula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764773"/>
  </w:style>
  <w:style w:type="table" w:customStyle="1" w:styleId="Tablaconcuadrcula33">
    <w:name w:val="Tabla con cuadrícula3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764773"/>
  </w:style>
  <w:style w:type="table" w:customStyle="1" w:styleId="Tablaconcuadrcula43">
    <w:name w:val="Tabla con cuadrícula4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764773"/>
  </w:style>
  <w:style w:type="table" w:customStyle="1" w:styleId="Tablaconcuadrcula52">
    <w:name w:val="Tabla con cuadrícula5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764773"/>
  </w:style>
  <w:style w:type="table" w:customStyle="1" w:styleId="Tablaconcuadrcula62">
    <w:name w:val="Tabla con cuadrícula6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764773"/>
    <w:pPr>
      <w:numPr>
        <w:numId w:val="33"/>
      </w:numPr>
    </w:pPr>
  </w:style>
  <w:style w:type="numbering" w:customStyle="1" w:styleId="Estiloimportado14">
    <w:name w:val="Estilo importado 14"/>
    <w:rsid w:val="00764773"/>
    <w:pPr>
      <w:numPr>
        <w:numId w:val="34"/>
      </w:numPr>
    </w:pPr>
  </w:style>
  <w:style w:type="table" w:customStyle="1" w:styleId="Tablaconcuadrcula122">
    <w:name w:val="Tabla con cuadrícula122"/>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764773"/>
  </w:style>
  <w:style w:type="table" w:customStyle="1" w:styleId="Tablaconcuadrcula212">
    <w:name w:val="Tabla con cuadrícula2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764773"/>
  </w:style>
  <w:style w:type="table" w:customStyle="1" w:styleId="Tablaconcuadrcula1112">
    <w:name w:val="Tabla con cuadrícula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764773"/>
  </w:style>
  <w:style w:type="numbering" w:customStyle="1" w:styleId="Sinlista312">
    <w:name w:val="Sin lista312"/>
    <w:next w:val="Sinlista"/>
    <w:uiPriority w:val="99"/>
    <w:semiHidden/>
    <w:unhideWhenUsed/>
    <w:rsid w:val="00764773"/>
  </w:style>
  <w:style w:type="table" w:customStyle="1" w:styleId="Tablaconcuadrcula312">
    <w:name w:val="Tabla con cuadrícula3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764773"/>
  </w:style>
  <w:style w:type="table" w:customStyle="1" w:styleId="Tablaconcuadrcula412">
    <w:name w:val="Tabla con cuadrícula4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764773"/>
  </w:style>
  <w:style w:type="table" w:customStyle="1" w:styleId="Tablaconcuadrcula511">
    <w:name w:val="Tabla con cuadrícula5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764773"/>
  </w:style>
  <w:style w:type="numbering" w:customStyle="1" w:styleId="Sinlista11112">
    <w:name w:val="Sin lista11112"/>
    <w:next w:val="Sinlista"/>
    <w:uiPriority w:val="99"/>
    <w:semiHidden/>
    <w:unhideWhenUsed/>
    <w:rsid w:val="00764773"/>
  </w:style>
  <w:style w:type="numbering" w:customStyle="1" w:styleId="Sinlista2112">
    <w:name w:val="Sin lista2112"/>
    <w:next w:val="Sinlista"/>
    <w:uiPriority w:val="99"/>
    <w:semiHidden/>
    <w:unhideWhenUsed/>
    <w:rsid w:val="00764773"/>
  </w:style>
  <w:style w:type="numbering" w:customStyle="1" w:styleId="Sinlista3112">
    <w:name w:val="Sin lista3112"/>
    <w:next w:val="Sinlista"/>
    <w:uiPriority w:val="99"/>
    <w:semiHidden/>
    <w:unhideWhenUsed/>
    <w:rsid w:val="00764773"/>
  </w:style>
  <w:style w:type="numbering" w:customStyle="1" w:styleId="Sinlista4112">
    <w:name w:val="Sin lista4112"/>
    <w:next w:val="Sinlista"/>
    <w:uiPriority w:val="99"/>
    <w:semiHidden/>
    <w:unhideWhenUsed/>
    <w:rsid w:val="00764773"/>
  </w:style>
  <w:style w:type="numbering" w:customStyle="1" w:styleId="Sinlista72">
    <w:name w:val="Sin lista72"/>
    <w:next w:val="Sinlista"/>
    <w:uiPriority w:val="99"/>
    <w:semiHidden/>
    <w:unhideWhenUsed/>
    <w:rsid w:val="00764773"/>
  </w:style>
  <w:style w:type="table" w:customStyle="1" w:styleId="Tablaconcuadrcula81">
    <w:name w:val="Tabla con cuadrícula8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764773"/>
  </w:style>
  <w:style w:type="numbering" w:customStyle="1" w:styleId="Estiloimportado113">
    <w:name w:val="Estilo importado 113"/>
    <w:rsid w:val="00764773"/>
  </w:style>
  <w:style w:type="table" w:customStyle="1" w:styleId="Tablaconcuadrcula131">
    <w:name w:val="Tabla con cuadrícula13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764773"/>
  </w:style>
  <w:style w:type="table" w:customStyle="1" w:styleId="Tablaconcuadrcula221">
    <w:name w:val="Tabla con cuadrícula2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764773"/>
  </w:style>
  <w:style w:type="table" w:customStyle="1" w:styleId="Tablaconcuadrcula1123">
    <w:name w:val="Tabla con cuadrícula112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764773"/>
  </w:style>
  <w:style w:type="numbering" w:customStyle="1" w:styleId="Sinlista322">
    <w:name w:val="Sin lista322"/>
    <w:next w:val="Sinlista"/>
    <w:uiPriority w:val="99"/>
    <w:semiHidden/>
    <w:unhideWhenUsed/>
    <w:rsid w:val="00764773"/>
  </w:style>
  <w:style w:type="table" w:customStyle="1" w:styleId="Tablaconcuadrcula321">
    <w:name w:val="Tabla con cuadrícula3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764773"/>
  </w:style>
  <w:style w:type="table" w:customStyle="1" w:styleId="Tablaconcuadrcula421">
    <w:name w:val="Tabla con cuadrícula4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764773"/>
  </w:style>
  <w:style w:type="table" w:customStyle="1" w:styleId="Tablaconcuadrcula10">
    <w:name w:val="Tabla con cuadrícula10"/>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64773"/>
  </w:style>
  <w:style w:type="table" w:customStyle="1" w:styleId="Tablaconcuadrcula24">
    <w:name w:val="Tabla con cuadrícula2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764773"/>
  </w:style>
  <w:style w:type="table" w:customStyle="1" w:styleId="Tablaconcuadrcula116">
    <w:name w:val="Tabla con cuadrícula1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764773"/>
  </w:style>
  <w:style w:type="numbering" w:customStyle="1" w:styleId="Sinlista34">
    <w:name w:val="Sin lista34"/>
    <w:next w:val="Sinlista"/>
    <w:uiPriority w:val="99"/>
    <w:semiHidden/>
    <w:unhideWhenUsed/>
    <w:rsid w:val="00764773"/>
  </w:style>
  <w:style w:type="table" w:customStyle="1" w:styleId="Tablaconcuadrcula34">
    <w:name w:val="Tabla con cuadrícula3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764773"/>
  </w:style>
  <w:style w:type="table" w:customStyle="1" w:styleId="Tablaconcuadrcula44">
    <w:name w:val="Tabla con cuadrícula4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764773"/>
  </w:style>
  <w:style w:type="table" w:customStyle="1" w:styleId="Tablaconcuadrcula53">
    <w:name w:val="Tabla con cuadrícula5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764773"/>
  </w:style>
  <w:style w:type="table" w:customStyle="1" w:styleId="Tablaconcuadrcula213">
    <w:name w:val="Tabla con cuadrícula2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764773"/>
  </w:style>
  <w:style w:type="table" w:customStyle="1" w:styleId="Tablaconcuadrcula1113">
    <w:name w:val="Tabla con cuadrícula11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764773"/>
  </w:style>
  <w:style w:type="numbering" w:customStyle="1" w:styleId="Sinlista313">
    <w:name w:val="Sin lista313"/>
    <w:next w:val="Sinlista"/>
    <w:uiPriority w:val="99"/>
    <w:semiHidden/>
    <w:unhideWhenUsed/>
    <w:rsid w:val="00764773"/>
  </w:style>
  <w:style w:type="table" w:customStyle="1" w:styleId="Tablaconcuadrcula313">
    <w:name w:val="Tabla con cuadrícula3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764773"/>
  </w:style>
  <w:style w:type="table" w:customStyle="1" w:styleId="Tablaconcuadrcula413">
    <w:name w:val="Tabla con cuadrícula41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764773"/>
  </w:style>
  <w:style w:type="numbering" w:customStyle="1" w:styleId="Estiloimportado114">
    <w:name w:val="Estilo importado 114"/>
    <w:rsid w:val="00764773"/>
  </w:style>
  <w:style w:type="numbering" w:customStyle="1" w:styleId="Sinlista11113">
    <w:name w:val="Sin lista11113"/>
    <w:next w:val="Sinlista"/>
    <w:uiPriority w:val="99"/>
    <w:semiHidden/>
    <w:unhideWhenUsed/>
    <w:rsid w:val="00764773"/>
  </w:style>
  <w:style w:type="numbering" w:customStyle="1" w:styleId="Sinlista63">
    <w:name w:val="Sin lista63"/>
    <w:next w:val="Sinlista"/>
    <w:uiPriority w:val="99"/>
    <w:semiHidden/>
    <w:unhideWhenUsed/>
    <w:rsid w:val="00764773"/>
  </w:style>
  <w:style w:type="table" w:customStyle="1" w:styleId="Tablaconcuadrcula63">
    <w:name w:val="Tabla con cuadrícula63"/>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764773"/>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764773"/>
  </w:style>
  <w:style w:type="table" w:customStyle="1" w:styleId="Tablaconcuadrcula16">
    <w:name w:val="Tabla con cuadrícula16"/>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764773"/>
  </w:style>
  <w:style w:type="numbering" w:customStyle="1" w:styleId="Estiloimportado15">
    <w:name w:val="Estilo importado 15"/>
    <w:rsid w:val="00764773"/>
  </w:style>
  <w:style w:type="table" w:customStyle="1" w:styleId="Tablaconcuadrcula1114">
    <w:name w:val="Tabla con cuadrícula11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764773"/>
  </w:style>
  <w:style w:type="table" w:customStyle="1" w:styleId="Tablaconcuadrcula17">
    <w:name w:val="Tabla con cuadrícula17"/>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764773"/>
  </w:style>
  <w:style w:type="numbering" w:customStyle="1" w:styleId="Sinlista25">
    <w:name w:val="Sin lista25"/>
    <w:next w:val="Sinlista"/>
    <w:uiPriority w:val="99"/>
    <w:semiHidden/>
    <w:unhideWhenUsed/>
    <w:rsid w:val="00764773"/>
  </w:style>
  <w:style w:type="numbering" w:customStyle="1" w:styleId="Sinlista35">
    <w:name w:val="Sin lista35"/>
    <w:next w:val="Sinlista"/>
    <w:uiPriority w:val="99"/>
    <w:semiHidden/>
    <w:unhideWhenUsed/>
    <w:rsid w:val="00764773"/>
  </w:style>
  <w:style w:type="table" w:customStyle="1" w:styleId="Tablaconcuadrcula35">
    <w:name w:val="Tabla con cuadrícula3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764773"/>
  </w:style>
  <w:style w:type="table" w:customStyle="1" w:styleId="Tablaconcuadrcula45">
    <w:name w:val="Tabla con cuadrícula45"/>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764773"/>
  </w:style>
  <w:style w:type="table" w:customStyle="1" w:styleId="Tablaconcuadrcula54">
    <w:name w:val="Tabla con cuadrícula5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764773"/>
  </w:style>
  <w:style w:type="table" w:customStyle="1" w:styleId="Tablaconcuadrcula214">
    <w:name w:val="Tabla con cuadrícula2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764773"/>
  </w:style>
  <w:style w:type="numbering" w:customStyle="1" w:styleId="Sinlista214">
    <w:name w:val="Sin lista214"/>
    <w:next w:val="Sinlista"/>
    <w:uiPriority w:val="99"/>
    <w:semiHidden/>
    <w:unhideWhenUsed/>
    <w:rsid w:val="00764773"/>
  </w:style>
  <w:style w:type="numbering" w:customStyle="1" w:styleId="Sinlista314">
    <w:name w:val="Sin lista314"/>
    <w:next w:val="Sinlista"/>
    <w:uiPriority w:val="99"/>
    <w:semiHidden/>
    <w:unhideWhenUsed/>
    <w:rsid w:val="00764773"/>
  </w:style>
  <w:style w:type="table" w:customStyle="1" w:styleId="Tablaconcuadrcula314">
    <w:name w:val="Tabla con cuadrícula3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764773"/>
  </w:style>
  <w:style w:type="table" w:customStyle="1" w:styleId="Tablaconcuadrcula414">
    <w:name w:val="Tabla con cuadrícula41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764773"/>
  </w:style>
  <w:style w:type="numbering" w:customStyle="1" w:styleId="Estiloimportado115">
    <w:name w:val="Estilo importado 115"/>
    <w:rsid w:val="00764773"/>
  </w:style>
  <w:style w:type="numbering" w:customStyle="1" w:styleId="Sinlista64">
    <w:name w:val="Sin lista64"/>
    <w:next w:val="Sinlista"/>
    <w:uiPriority w:val="99"/>
    <w:semiHidden/>
    <w:unhideWhenUsed/>
    <w:rsid w:val="00764773"/>
  </w:style>
  <w:style w:type="table" w:customStyle="1" w:styleId="Tablaconcuadrcula64">
    <w:name w:val="Tabla con cuadrícula64"/>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764773"/>
  </w:style>
  <w:style w:type="table" w:customStyle="1" w:styleId="Tablaconcuadrcula72">
    <w:name w:val="Tabla con cuadrícula7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764773"/>
  </w:style>
  <w:style w:type="numbering" w:customStyle="1" w:styleId="Estiloimportado121">
    <w:name w:val="Estilo importado 121"/>
    <w:rsid w:val="00764773"/>
  </w:style>
  <w:style w:type="table" w:customStyle="1" w:styleId="Tablaconcuadrcula11121">
    <w:name w:val="Tabla con cuadrícula1112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764773"/>
  </w:style>
  <w:style w:type="table" w:customStyle="1" w:styleId="Tablaconcuadrcula132">
    <w:name w:val="Tabla con cuadrícula13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764773"/>
  </w:style>
  <w:style w:type="numbering" w:customStyle="1" w:styleId="Sinlista223">
    <w:name w:val="Sin lista223"/>
    <w:next w:val="Sinlista"/>
    <w:uiPriority w:val="99"/>
    <w:semiHidden/>
    <w:unhideWhenUsed/>
    <w:rsid w:val="00764773"/>
  </w:style>
  <w:style w:type="numbering" w:customStyle="1" w:styleId="Sinlista323">
    <w:name w:val="Sin lista323"/>
    <w:next w:val="Sinlista"/>
    <w:uiPriority w:val="99"/>
    <w:semiHidden/>
    <w:unhideWhenUsed/>
    <w:rsid w:val="00764773"/>
  </w:style>
  <w:style w:type="table" w:customStyle="1" w:styleId="Tablaconcuadrcula322">
    <w:name w:val="Tabla con cuadrícula3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764773"/>
  </w:style>
  <w:style w:type="table" w:customStyle="1" w:styleId="Tablaconcuadrcula422">
    <w:name w:val="Tabla con cuadrícula42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764773"/>
  </w:style>
  <w:style w:type="table" w:customStyle="1" w:styleId="Tablaconcuadrcula512">
    <w:name w:val="Tabla con cuadrícula5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764773"/>
  </w:style>
  <w:style w:type="table" w:customStyle="1" w:styleId="Tablaconcuadrcula2111">
    <w:name w:val="Tabla con cuadrícula2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764773"/>
  </w:style>
  <w:style w:type="numbering" w:customStyle="1" w:styleId="Sinlista2113">
    <w:name w:val="Sin lista2113"/>
    <w:next w:val="Sinlista"/>
    <w:uiPriority w:val="99"/>
    <w:semiHidden/>
    <w:unhideWhenUsed/>
    <w:rsid w:val="00764773"/>
  </w:style>
  <w:style w:type="numbering" w:customStyle="1" w:styleId="Sinlista3113">
    <w:name w:val="Sin lista3113"/>
    <w:next w:val="Sinlista"/>
    <w:uiPriority w:val="99"/>
    <w:semiHidden/>
    <w:unhideWhenUsed/>
    <w:rsid w:val="00764773"/>
  </w:style>
  <w:style w:type="table" w:customStyle="1" w:styleId="Tablaconcuadrcula3111">
    <w:name w:val="Tabla con cuadrícula3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764773"/>
  </w:style>
  <w:style w:type="table" w:customStyle="1" w:styleId="Tablaconcuadrcula4111">
    <w:name w:val="Tabla con cuadrícula4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764773"/>
  </w:style>
  <w:style w:type="numbering" w:customStyle="1" w:styleId="Estiloimportado1111">
    <w:name w:val="Estilo importado 1111"/>
    <w:rsid w:val="00764773"/>
  </w:style>
  <w:style w:type="numbering" w:customStyle="1" w:styleId="Sinlista611">
    <w:name w:val="Sin lista611"/>
    <w:next w:val="Sinlista"/>
    <w:uiPriority w:val="99"/>
    <w:semiHidden/>
    <w:unhideWhenUsed/>
    <w:rsid w:val="00764773"/>
  </w:style>
  <w:style w:type="table" w:customStyle="1" w:styleId="Tablaconcuadrcula611">
    <w:name w:val="Tabla con cuadrícula6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76477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764773"/>
  </w:style>
  <w:style w:type="numbering" w:customStyle="1" w:styleId="Estiloimportado131">
    <w:name w:val="Estilo importado 131"/>
    <w:rsid w:val="00764773"/>
  </w:style>
  <w:style w:type="table" w:customStyle="1" w:styleId="Tablaconcuadrcula11221">
    <w:name w:val="Tabla con cuadrícula11221"/>
    <w:basedOn w:val="Tablanormal"/>
    <w:next w:val="Tablaconcuadrcula"/>
    <w:uiPriority w:val="39"/>
    <w:rsid w:val="0076477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764773"/>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64773"/>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uiPriority w:val="99"/>
    <w:rsid w:val="00764773"/>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764773"/>
    <w:rPr>
      <w:rFonts w:ascii="Segoe UI" w:eastAsia="Times New Roman" w:hAnsi="Segoe UI" w:cs="Segoe UI"/>
      <w:sz w:val="18"/>
      <w:szCs w:val="18"/>
      <w:lang w:val="es-ES" w:eastAsia="es-ES"/>
    </w:rPr>
  </w:style>
  <w:style w:type="character" w:customStyle="1" w:styleId="u">
    <w:name w:val="u"/>
    <w:basedOn w:val="Fuentedeprrafopredeter"/>
    <w:rsid w:val="00764773"/>
  </w:style>
  <w:style w:type="character" w:customStyle="1" w:styleId="red">
    <w:name w:val="red"/>
    <w:basedOn w:val="Fuentedeprrafopredeter"/>
    <w:rsid w:val="00764773"/>
  </w:style>
  <w:style w:type="character" w:customStyle="1" w:styleId="ams">
    <w:name w:val="ams"/>
    <w:basedOn w:val="Fuentedeprrafopredeter"/>
    <w:rsid w:val="00B86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2646736">
      <w:bodyDiv w:val="1"/>
      <w:marLeft w:val="0"/>
      <w:marRight w:val="0"/>
      <w:marTop w:val="0"/>
      <w:marBottom w:val="0"/>
      <w:divBdr>
        <w:top w:val="none" w:sz="0" w:space="0" w:color="auto"/>
        <w:left w:val="none" w:sz="0" w:space="0" w:color="auto"/>
        <w:bottom w:val="none" w:sz="0" w:space="0" w:color="auto"/>
        <w:right w:val="none" w:sz="0" w:space="0" w:color="auto"/>
      </w:divBdr>
      <w:divsChild>
        <w:div w:id="568267214">
          <w:marLeft w:val="0"/>
          <w:marRight w:val="0"/>
          <w:marTop w:val="0"/>
          <w:marBottom w:val="0"/>
          <w:divBdr>
            <w:top w:val="none" w:sz="0" w:space="0" w:color="auto"/>
            <w:left w:val="none" w:sz="0" w:space="0" w:color="auto"/>
            <w:bottom w:val="none" w:sz="0" w:space="0" w:color="auto"/>
            <w:right w:val="none" w:sz="0" w:space="0" w:color="auto"/>
          </w:divBdr>
          <w:divsChild>
            <w:div w:id="1847555685">
              <w:marLeft w:val="0"/>
              <w:marRight w:val="0"/>
              <w:marTop w:val="0"/>
              <w:marBottom w:val="0"/>
              <w:divBdr>
                <w:top w:val="none" w:sz="0" w:space="0" w:color="auto"/>
                <w:left w:val="none" w:sz="0" w:space="0" w:color="auto"/>
                <w:bottom w:val="none" w:sz="0" w:space="0" w:color="auto"/>
                <w:right w:val="none" w:sz="0" w:space="0" w:color="auto"/>
              </w:divBdr>
              <w:divsChild>
                <w:div w:id="1679231373">
                  <w:marLeft w:val="0"/>
                  <w:marRight w:val="0"/>
                  <w:marTop w:val="0"/>
                  <w:marBottom w:val="0"/>
                  <w:divBdr>
                    <w:top w:val="none" w:sz="0" w:space="0" w:color="auto"/>
                    <w:left w:val="none" w:sz="0" w:space="0" w:color="auto"/>
                    <w:bottom w:val="none" w:sz="0" w:space="0" w:color="auto"/>
                    <w:right w:val="none" w:sz="0" w:space="0" w:color="auto"/>
                  </w:divBdr>
                  <w:divsChild>
                    <w:div w:id="596988376">
                      <w:marLeft w:val="0"/>
                      <w:marRight w:val="0"/>
                      <w:marTop w:val="0"/>
                      <w:marBottom w:val="0"/>
                      <w:divBdr>
                        <w:top w:val="none" w:sz="0" w:space="0" w:color="auto"/>
                        <w:left w:val="none" w:sz="0" w:space="0" w:color="auto"/>
                        <w:bottom w:val="none" w:sz="0" w:space="0" w:color="auto"/>
                        <w:right w:val="none" w:sz="0" w:space="0" w:color="auto"/>
                      </w:divBdr>
                      <w:divsChild>
                        <w:div w:id="1905487220">
                          <w:marLeft w:val="0"/>
                          <w:marRight w:val="0"/>
                          <w:marTop w:val="0"/>
                          <w:marBottom w:val="0"/>
                          <w:divBdr>
                            <w:top w:val="none" w:sz="0" w:space="0" w:color="auto"/>
                            <w:left w:val="none" w:sz="0" w:space="0" w:color="auto"/>
                            <w:bottom w:val="none" w:sz="0" w:space="0" w:color="auto"/>
                            <w:right w:val="none" w:sz="0" w:space="0" w:color="auto"/>
                          </w:divBdr>
                          <w:divsChild>
                            <w:div w:id="357631880">
                              <w:marLeft w:val="0"/>
                              <w:marRight w:val="0"/>
                              <w:marTop w:val="0"/>
                              <w:marBottom w:val="0"/>
                              <w:divBdr>
                                <w:top w:val="none" w:sz="0" w:space="0" w:color="auto"/>
                                <w:left w:val="none" w:sz="0" w:space="0" w:color="auto"/>
                                <w:bottom w:val="none" w:sz="0" w:space="0" w:color="auto"/>
                                <w:right w:val="none" w:sz="0" w:space="0" w:color="auto"/>
                              </w:divBdr>
                              <w:divsChild>
                                <w:div w:id="1254044479">
                                  <w:marLeft w:val="0"/>
                                  <w:marRight w:val="0"/>
                                  <w:marTop w:val="0"/>
                                  <w:marBottom w:val="0"/>
                                  <w:divBdr>
                                    <w:top w:val="none" w:sz="0" w:space="0" w:color="auto"/>
                                    <w:left w:val="none" w:sz="0" w:space="0" w:color="auto"/>
                                    <w:bottom w:val="none" w:sz="0" w:space="0" w:color="auto"/>
                                    <w:right w:val="none" w:sz="0" w:space="0" w:color="auto"/>
                                  </w:divBdr>
                                  <w:divsChild>
                                    <w:div w:id="1939748069">
                                      <w:marLeft w:val="0"/>
                                      <w:marRight w:val="0"/>
                                      <w:marTop w:val="0"/>
                                      <w:marBottom w:val="0"/>
                                      <w:divBdr>
                                        <w:top w:val="none" w:sz="0" w:space="0" w:color="auto"/>
                                        <w:left w:val="none" w:sz="0" w:space="0" w:color="auto"/>
                                        <w:bottom w:val="none" w:sz="0" w:space="0" w:color="auto"/>
                                        <w:right w:val="none" w:sz="0" w:space="0" w:color="auto"/>
                                      </w:divBdr>
                                      <w:divsChild>
                                        <w:div w:id="1445463967">
                                          <w:marLeft w:val="0"/>
                                          <w:marRight w:val="0"/>
                                          <w:marTop w:val="0"/>
                                          <w:marBottom w:val="0"/>
                                          <w:divBdr>
                                            <w:top w:val="none" w:sz="0" w:space="0" w:color="auto"/>
                                            <w:left w:val="none" w:sz="0" w:space="0" w:color="auto"/>
                                            <w:bottom w:val="none" w:sz="0" w:space="0" w:color="auto"/>
                                            <w:right w:val="none" w:sz="0" w:space="0" w:color="auto"/>
                                          </w:divBdr>
                                          <w:divsChild>
                                            <w:div w:id="2030838515">
                                              <w:marLeft w:val="0"/>
                                              <w:marRight w:val="0"/>
                                              <w:marTop w:val="0"/>
                                              <w:marBottom w:val="0"/>
                                              <w:divBdr>
                                                <w:top w:val="none" w:sz="0" w:space="0" w:color="auto"/>
                                                <w:left w:val="none" w:sz="0" w:space="0" w:color="auto"/>
                                                <w:bottom w:val="none" w:sz="0" w:space="0" w:color="auto"/>
                                                <w:right w:val="none" w:sz="0" w:space="0" w:color="auto"/>
                                              </w:divBdr>
                                              <w:divsChild>
                                                <w:div w:id="392240587">
                                                  <w:marLeft w:val="0"/>
                                                  <w:marRight w:val="0"/>
                                                  <w:marTop w:val="0"/>
                                                  <w:marBottom w:val="0"/>
                                                  <w:divBdr>
                                                    <w:top w:val="none" w:sz="0" w:space="0" w:color="auto"/>
                                                    <w:left w:val="none" w:sz="0" w:space="0" w:color="auto"/>
                                                    <w:bottom w:val="none" w:sz="0" w:space="0" w:color="auto"/>
                                                    <w:right w:val="none" w:sz="0" w:space="0" w:color="auto"/>
                                                  </w:divBdr>
                                                  <w:divsChild>
                                                    <w:div w:id="24409210">
                                                      <w:marLeft w:val="0"/>
                                                      <w:marRight w:val="0"/>
                                                      <w:marTop w:val="0"/>
                                                      <w:marBottom w:val="0"/>
                                                      <w:divBdr>
                                                        <w:top w:val="none" w:sz="0" w:space="0" w:color="auto"/>
                                                        <w:left w:val="none" w:sz="0" w:space="0" w:color="auto"/>
                                                        <w:bottom w:val="none" w:sz="0" w:space="0" w:color="auto"/>
                                                        <w:right w:val="none" w:sz="0" w:space="0" w:color="auto"/>
                                                      </w:divBdr>
                                                      <w:divsChild>
                                                        <w:div w:id="1099523566">
                                                          <w:marLeft w:val="0"/>
                                                          <w:marRight w:val="0"/>
                                                          <w:marTop w:val="0"/>
                                                          <w:marBottom w:val="0"/>
                                                          <w:divBdr>
                                                            <w:top w:val="none" w:sz="0" w:space="0" w:color="auto"/>
                                                            <w:left w:val="none" w:sz="0" w:space="0" w:color="auto"/>
                                                            <w:bottom w:val="none" w:sz="0" w:space="0" w:color="auto"/>
                                                            <w:right w:val="none" w:sz="0" w:space="0" w:color="auto"/>
                                                          </w:divBdr>
                                                          <w:divsChild>
                                                            <w:div w:id="604506101">
                                                              <w:marLeft w:val="0"/>
                                                              <w:marRight w:val="0"/>
                                                              <w:marTop w:val="0"/>
                                                              <w:marBottom w:val="0"/>
                                                              <w:divBdr>
                                                                <w:top w:val="none" w:sz="0" w:space="0" w:color="auto"/>
                                                                <w:left w:val="none" w:sz="0" w:space="0" w:color="auto"/>
                                                                <w:bottom w:val="none" w:sz="0" w:space="0" w:color="auto"/>
                                                                <w:right w:val="none" w:sz="0" w:space="0" w:color="auto"/>
                                                              </w:divBdr>
                                                              <w:divsChild>
                                                                <w:div w:id="1829441107">
                                                                  <w:marLeft w:val="0"/>
                                                                  <w:marRight w:val="0"/>
                                                                  <w:marTop w:val="0"/>
                                                                  <w:marBottom w:val="0"/>
                                                                  <w:divBdr>
                                                                    <w:top w:val="none" w:sz="0" w:space="0" w:color="auto"/>
                                                                    <w:left w:val="none" w:sz="0" w:space="0" w:color="auto"/>
                                                                    <w:bottom w:val="none" w:sz="0" w:space="0" w:color="auto"/>
                                                                    <w:right w:val="none" w:sz="0" w:space="0" w:color="auto"/>
                                                                  </w:divBdr>
                                                                  <w:divsChild>
                                                                    <w:div w:id="96826586">
                                                                      <w:marLeft w:val="0"/>
                                                                      <w:marRight w:val="0"/>
                                                                      <w:marTop w:val="0"/>
                                                                      <w:marBottom w:val="0"/>
                                                                      <w:divBdr>
                                                                        <w:top w:val="none" w:sz="0" w:space="0" w:color="auto"/>
                                                                        <w:left w:val="none" w:sz="0" w:space="0" w:color="auto"/>
                                                                        <w:bottom w:val="none" w:sz="0" w:space="0" w:color="auto"/>
                                                                        <w:right w:val="none" w:sz="0" w:space="0" w:color="auto"/>
                                                                      </w:divBdr>
                                                                      <w:divsChild>
                                                                        <w:div w:id="402415595">
                                                                          <w:marLeft w:val="0"/>
                                                                          <w:marRight w:val="240"/>
                                                                          <w:marTop w:val="0"/>
                                                                          <w:marBottom w:val="0"/>
                                                                          <w:divBdr>
                                                                            <w:top w:val="none" w:sz="0" w:space="0" w:color="auto"/>
                                                                            <w:left w:val="none" w:sz="0" w:space="0" w:color="auto"/>
                                                                            <w:bottom w:val="none" w:sz="0" w:space="0" w:color="auto"/>
                                                                            <w:right w:val="none" w:sz="0" w:space="0" w:color="auto"/>
                                                                          </w:divBdr>
                                                                          <w:divsChild>
                                                                            <w:div w:id="743988945">
                                                                              <w:marLeft w:val="0"/>
                                                                              <w:marRight w:val="0"/>
                                                                              <w:marTop w:val="0"/>
                                                                              <w:marBottom w:val="0"/>
                                                                              <w:divBdr>
                                                                                <w:top w:val="none" w:sz="0" w:space="0" w:color="auto"/>
                                                                                <w:left w:val="none" w:sz="0" w:space="0" w:color="auto"/>
                                                                                <w:bottom w:val="none" w:sz="0" w:space="0" w:color="auto"/>
                                                                                <w:right w:val="none" w:sz="0" w:space="0" w:color="auto"/>
                                                                              </w:divBdr>
                                                                              <w:divsChild>
                                                                                <w:div w:id="1137260175">
                                                                                  <w:marLeft w:val="0"/>
                                                                                  <w:marRight w:val="0"/>
                                                                                  <w:marTop w:val="0"/>
                                                                                  <w:marBottom w:val="0"/>
                                                                                  <w:divBdr>
                                                                                    <w:top w:val="none" w:sz="0" w:space="0" w:color="auto"/>
                                                                                    <w:left w:val="none" w:sz="0" w:space="0" w:color="auto"/>
                                                                                    <w:bottom w:val="none" w:sz="0" w:space="0" w:color="auto"/>
                                                                                    <w:right w:val="none" w:sz="0" w:space="0" w:color="auto"/>
                                                                                  </w:divBdr>
                                                                                  <w:divsChild>
                                                                                    <w:div w:id="1290553137">
                                                                                      <w:marLeft w:val="0"/>
                                                                                      <w:marRight w:val="0"/>
                                                                                      <w:marTop w:val="0"/>
                                                                                      <w:marBottom w:val="0"/>
                                                                                      <w:divBdr>
                                                                                        <w:top w:val="none" w:sz="0" w:space="0" w:color="auto"/>
                                                                                        <w:left w:val="none" w:sz="0" w:space="0" w:color="auto"/>
                                                                                        <w:bottom w:val="none" w:sz="0" w:space="0" w:color="auto"/>
                                                                                        <w:right w:val="none" w:sz="0" w:space="0" w:color="auto"/>
                                                                                      </w:divBdr>
                                                                                      <w:divsChild>
                                                                                        <w:div w:id="364254802">
                                                                                          <w:marLeft w:val="0"/>
                                                                                          <w:marRight w:val="0"/>
                                                                                          <w:marTop w:val="0"/>
                                                                                          <w:marBottom w:val="0"/>
                                                                                          <w:divBdr>
                                                                                            <w:top w:val="none" w:sz="0" w:space="0" w:color="auto"/>
                                                                                            <w:left w:val="none" w:sz="0" w:space="0" w:color="auto"/>
                                                                                            <w:bottom w:val="none" w:sz="0" w:space="0" w:color="auto"/>
                                                                                            <w:right w:val="none" w:sz="0" w:space="0" w:color="auto"/>
                                                                                          </w:divBdr>
                                                                                          <w:divsChild>
                                                                                            <w:div w:id="30959137">
                                                                                              <w:marLeft w:val="0"/>
                                                                                              <w:marRight w:val="0"/>
                                                                                              <w:marTop w:val="0"/>
                                                                                              <w:marBottom w:val="0"/>
                                                                                              <w:divBdr>
                                                                                                <w:top w:val="single" w:sz="2" w:space="0" w:color="EFEFEF"/>
                                                                                                <w:left w:val="none" w:sz="0" w:space="0" w:color="auto"/>
                                                                                                <w:bottom w:val="none" w:sz="0" w:space="0" w:color="auto"/>
                                                                                                <w:right w:val="none" w:sz="0" w:space="0" w:color="auto"/>
                                                                                              </w:divBdr>
                                                                                              <w:divsChild>
                                                                                                <w:div w:id="1164973341">
                                                                                                  <w:marLeft w:val="0"/>
                                                                                                  <w:marRight w:val="0"/>
                                                                                                  <w:marTop w:val="0"/>
                                                                                                  <w:marBottom w:val="0"/>
                                                                                                  <w:divBdr>
                                                                                                    <w:top w:val="none" w:sz="0" w:space="0" w:color="auto"/>
                                                                                                    <w:left w:val="none" w:sz="0" w:space="0" w:color="auto"/>
                                                                                                    <w:bottom w:val="none" w:sz="0" w:space="0" w:color="auto"/>
                                                                                                    <w:right w:val="none" w:sz="0" w:space="0" w:color="auto"/>
                                                                                                  </w:divBdr>
                                                                                                  <w:divsChild>
                                                                                                    <w:div w:id="187260192">
                                                                                                      <w:marLeft w:val="0"/>
                                                                                                      <w:marRight w:val="0"/>
                                                                                                      <w:marTop w:val="0"/>
                                                                                                      <w:marBottom w:val="0"/>
                                                                                                      <w:divBdr>
                                                                                                        <w:top w:val="none" w:sz="0" w:space="0" w:color="auto"/>
                                                                                                        <w:left w:val="none" w:sz="0" w:space="0" w:color="auto"/>
                                                                                                        <w:bottom w:val="none" w:sz="0" w:space="0" w:color="auto"/>
                                                                                                        <w:right w:val="none" w:sz="0" w:space="0" w:color="auto"/>
                                                                                                      </w:divBdr>
                                                                                                      <w:divsChild>
                                                                                                        <w:div w:id="1337608547">
                                                                                                          <w:marLeft w:val="0"/>
                                                                                                          <w:marRight w:val="0"/>
                                                                                                          <w:marTop w:val="0"/>
                                                                                                          <w:marBottom w:val="0"/>
                                                                                                          <w:divBdr>
                                                                                                            <w:top w:val="none" w:sz="0" w:space="0" w:color="auto"/>
                                                                                                            <w:left w:val="none" w:sz="0" w:space="0" w:color="auto"/>
                                                                                                            <w:bottom w:val="none" w:sz="0" w:space="0" w:color="auto"/>
                                                                                                            <w:right w:val="none" w:sz="0" w:space="0" w:color="auto"/>
                                                                                                          </w:divBdr>
                                                                                                          <w:divsChild>
                                                                                                            <w:div w:id="1611010801">
                                                                                                              <w:marLeft w:val="0"/>
                                                                                                              <w:marRight w:val="0"/>
                                                                                                              <w:marTop w:val="0"/>
                                                                                                              <w:marBottom w:val="0"/>
                                                                                                              <w:divBdr>
                                                                                                                <w:top w:val="none" w:sz="0" w:space="0" w:color="auto"/>
                                                                                                                <w:left w:val="none" w:sz="0" w:space="0" w:color="auto"/>
                                                                                                                <w:bottom w:val="none" w:sz="0" w:space="0" w:color="auto"/>
                                                                                                                <w:right w:val="none" w:sz="0" w:space="0" w:color="auto"/>
                                                                                                              </w:divBdr>
                                                                                                              <w:divsChild>
                                                                                                                <w:div w:id="382481988">
                                                                                                                  <w:marLeft w:val="0"/>
                                                                                                                  <w:marRight w:val="0"/>
                                                                                                                  <w:marTop w:val="0"/>
                                                                                                                  <w:marBottom w:val="0"/>
                                                                                                                  <w:divBdr>
                                                                                                                    <w:top w:val="none" w:sz="0" w:space="0" w:color="auto"/>
                                                                                                                    <w:left w:val="none" w:sz="0" w:space="0" w:color="auto"/>
                                                                                                                    <w:bottom w:val="none" w:sz="0" w:space="0" w:color="auto"/>
                                                                                                                    <w:right w:val="none" w:sz="0" w:space="0" w:color="auto"/>
                                                                                                                  </w:divBdr>
                                                                                                                  <w:divsChild>
                                                                                                                    <w:div w:id="16397827">
                                                                                                                      <w:marLeft w:val="0"/>
                                                                                                                      <w:marRight w:val="0"/>
                                                                                                                      <w:marTop w:val="0"/>
                                                                                                                      <w:marBottom w:val="0"/>
                                                                                                                      <w:divBdr>
                                                                                                                        <w:top w:val="none" w:sz="0" w:space="0" w:color="auto"/>
                                                                                                                        <w:left w:val="none" w:sz="0" w:space="0" w:color="auto"/>
                                                                                                                        <w:bottom w:val="none" w:sz="0" w:space="0" w:color="auto"/>
                                                                                                                        <w:right w:val="none" w:sz="0" w:space="0" w:color="auto"/>
                                                                                                                      </w:divBdr>
                                                                                                                      <w:divsChild>
                                                                                                                        <w:div w:id="1983657150">
                                                                                                                          <w:marLeft w:val="0"/>
                                                                                                                          <w:marRight w:val="0"/>
                                                                                                                          <w:marTop w:val="120"/>
                                                                                                                          <w:marBottom w:val="0"/>
                                                                                                                          <w:divBdr>
                                                                                                                            <w:top w:val="none" w:sz="0" w:space="0" w:color="auto"/>
                                                                                                                            <w:left w:val="none" w:sz="0" w:space="0" w:color="auto"/>
                                                                                                                            <w:bottom w:val="none" w:sz="0" w:space="0" w:color="auto"/>
                                                                                                                            <w:right w:val="none" w:sz="0" w:space="0" w:color="auto"/>
                                                                                                                          </w:divBdr>
                                                                                                                          <w:divsChild>
                                                                                                                            <w:div w:id="410935169">
                                                                                                                              <w:marLeft w:val="0"/>
                                                                                                                              <w:marRight w:val="0"/>
                                                                                                                              <w:marTop w:val="0"/>
                                                                                                                              <w:marBottom w:val="0"/>
                                                                                                                              <w:divBdr>
                                                                                                                                <w:top w:val="none" w:sz="0" w:space="0" w:color="auto"/>
                                                                                                                                <w:left w:val="none" w:sz="0" w:space="0" w:color="auto"/>
                                                                                                                                <w:bottom w:val="none" w:sz="0" w:space="0" w:color="auto"/>
                                                                                                                                <w:right w:val="none" w:sz="0" w:space="0" w:color="auto"/>
                                                                                                                              </w:divBdr>
                                                                                                                              <w:divsChild>
                                                                                                                                <w:div w:id="20406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981630">
                                                                                                              <w:marLeft w:val="0"/>
                                                                                                              <w:marRight w:val="0"/>
                                                                                                              <w:marTop w:val="0"/>
                                                                                                              <w:marBottom w:val="0"/>
                                                                                                              <w:divBdr>
                                                                                                                <w:top w:val="none" w:sz="0" w:space="0" w:color="auto"/>
                                                                                                                <w:left w:val="none" w:sz="0" w:space="0" w:color="auto"/>
                                                                                                                <w:bottom w:val="none" w:sz="0" w:space="0" w:color="auto"/>
                                                                                                                <w:right w:val="none" w:sz="0" w:space="0" w:color="auto"/>
                                                                                                              </w:divBdr>
                                                                                                              <w:divsChild>
                                                                                                                <w:div w:id="1169173222">
                                                                                                                  <w:marLeft w:val="0"/>
                                                                                                                  <w:marRight w:val="0"/>
                                                                                                                  <w:marTop w:val="0"/>
                                                                                                                  <w:marBottom w:val="0"/>
                                                                                                                  <w:divBdr>
                                                                                                                    <w:top w:val="none" w:sz="0" w:space="0" w:color="auto"/>
                                                                                                                    <w:left w:val="none" w:sz="0" w:space="0" w:color="auto"/>
                                                                                                                    <w:bottom w:val="none" w:sz="0" w:space="0" w:color="auto"/>
                                                                                                                    <w:right w:val="none" w:sz="0" w:space="0" w:color="auto"/>
                                                                                                                  </w:divBdr>
                                                                                                                  <w:divsChild>
                                                                                                                    <w:div w:id="938492928">
                                                                                                                      <w:marLeft w:val="0"/>
                                                                                                                      <w:marRight w:val="0"/>
                                                                                                                      <w:marTop w:val="0"/>
                                                                                                                      <w:marBottom w:val="0"/>
                                                                                                                      <w:divBdr>
                                                                                                                        <w:top w:val="none" w:sz="0" w:space="0" w:color="auto"/>
                                                                                                                        <w:left w:val="none" w:sz="0" w:space="0" w:color="auto"/>
                                                                                                                        <w:bottom w:val="none" w:sz="0" w:space="0" w:color="auto"/>
                                                                                                                        <w:right w:val="none" w:sz="0" w:space="0" w:color="auto"/>
                                                                                                                      </w:divBdr>
                                                                                                                      <w:divsChild>
                                                                                                                        <w:div w:id="1752770761">
                                                                                                                          <w:marLeft w:val="0"/>
                                                                                                                          <w:marRight w:val="0"/>
                                                                                                                          <w:marTop w:val="0"/>
                                                                                                                          <w:marBottom w:val="0"/>
                                                                                                                          <w:divBdr>
                                                                                                                            <w:top w:val="none" w:sz="0" w:space="0" w:color="auto"/>
                                                                                                                            <w:left w:val="none" w:sz="0" w:space="0" w:color="auto"/>
                                                                                                                            <w:bottom w:val="none" w:sz="0" w:space="0" w:color="auto"/>
                                                                                                                            <w:right w:val="none" w:sz="0" w:space="0" w:color="auto"/>
                                                                                                                          </w:divBdr>
                                                                                                                          <w:divsChild>
                                                                                                                            <w:div w:id="2080521385">
                                                                                                                              <w:marLeft w:val="0"/>
                                                                                                                              <w:marRight w:val="0"/>
                                                                                                                              <w:marTop w:val="0"/>
                                                                                                                              <w:marBottom w:val="0"/>
                                                                                                                              <w:divBdr>
                                                                                                                                <w:top w:val="none" w:sz="0" w:space="0" w:color="auto"/>
                                                                                                                                <w:left w:val="none" w:sz="0" w:space="0" w:color="auto"/>
                                                                                                                                <w:bottom w:val="none" w:sz="0" w:space="0" w:color="auto"/>
                                                                                                                                <w:right w:val="none" w:sz="0" w:space="0" w:color="auto"/>
                                                                                                                              </w:divBdr>
                                                                                                                              <w:divsChild>
                                                                                                                                <w:div w:id="92793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0087292">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53B85B-4E10-44F9-A3E6-098DF2AC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32</Pages>
  <Words>6917</Words>
  <Characters>38045</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jlhr1986@hotmail.com</cp:lastModifiedBy>
  <cp:revision>10</cp:revision>
  <cp:lastPrinted>2020-01-22T19:55:00Z</cp:lastPrinted>
  <dcterms:created xsi:type="dcterms:W3CDTF">2020-10-22T23:55:00Z</dcterms:created>
  <dcterms:modified xsi:type="dcterms:W3CDTF">2020-12-07T02:20:00Z</dcterms:modified>
</cp:coreProperties>
</file>