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ACA1AF8" w14:textId="75C0140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752F9B">
        <w:rPr>
          <w:rFonts w:ascii="Palatino Linotype" w:eastAsia="Times New Roman" w:hAnsi="Palatino Linotype" w:cs="Arial"/>
          <w:color w:val="000000"/>
          <w:sz w:val="24"/>
          <w:szCs w:val="24"/>
          <w:lang w:eastAsia="es-MX"/>
        </w:rPr>
        <w:t>doce de agosto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52B7D03F"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FD1B4B">
        <w:rPr>
          <w:rFonts w:ascii="Palatino Linotype" w:hAnsi="Palatino Linotype" w:cs="Arial"/>
          <w:b/>
          <w:sz w:val="24"/>
        </w:rPr>
        <w:t>S</w:t>
      </w:r>
      <w:r>
        <w:rPr>
          <w:rFonts w:ascii="Palatino Linotype" w:hAnsi="Palatino Linotype" w:cs="Arial"/>
          <w:sz w:val="24"/>
        </w:rPr>
        <w:t xml:space="preserve"> </w:t>
      </w:r>
      <w:r w:rsidR="00FD1B4B">
        <w:rPr>
          <w:rFonts w:ascii="Palatino Linotype" w:hAnsi="Palatino Linotype" w:cs="Arial"/>
          <w:sz w:val="24"/>
        </w:rPr>
        <w:t>los</w:t>
      </w:r>
      <w:r>
        <w:rPr>
          <w:rFonts w:ascii="Palatino Linotype" w:hAnsi="Palatino Linotype" w:cs="Arial"/>
          <w:sz w:val="24"/>
        </w:rPr>
        <w:t xml:space="preserve"> expediente</w:t>
      </w:r>
      <w:r w:rsidR="00FD1B4B">
        <w:rPr>
          <w:rFonts w:ascii="Palatino Linotype" w:hAnsi="Palatino Linotype" w:cs="Arial"/>
          <w:sz w:val="24"/>
        </w:rPr>
        <w:t>s</w:t>
      </w:r>
      <w:r>
        <w:rPr>
          <w:rFonts w:ascii="Palatino Linotype" w:hAnsi="Palatino Linotype" w:cs="Arial"/>
          <w:sz w:val="24"/>
        </w:rPr>
        <w:t xml:space="preserve"> electrónico</w:t>
      </w:r>
      <w:r w:rsidR="00FD1B4B">
        <w:rPr>
          <w:rFonts w:ascii="Palatino Linotype" w:hAnsi="Palatino Linotype" w:cs="Arial"/>
          <w:sz w:val="24"/>
        </w:rPr>
        <w:t>s</w:t>
      </w:r>
      <w:r>
        <w:rPr>
          <w:rFonts w:ascii="Palatino Linotype" w:hAnsi="Palatino Linotype" w:cs="Arial"/>
          <w:sz w:val="24"/>
        </w:rPr>
        <w:t xml:space="preserve"> formado</w:t>
      </w:r>
      <w:r w:rsidR="00FD1B4B">
        <w:rPr>
          <w:rFonts w:ascii="Palatino Linotype" w:hAnsi="Palatino Linotype" w:cs="Arial"/>
          <w:sz w:val="24"/>
        </w:rPr>
        <w:t>s</w:t>
      </w:r>
      <w:r>
        <w:rPr>
          <w:rFonts w:ascii="Palatino Linotype" w:hAnsi="Palatino Linotype" w:cs="Arial"/>
          <w:sz w:val="24"/>
        </w:rPr>
        <w:t xml:space="preserve"> con motivo de</w:t>
      </w:r>
      <w:r w:rsidR="00FD1B4B">
        <w:rPr>
          <w:rFonts w:ascii="Palatino Linotype" w:hAnsi="Palatino Linotype" w:cs="Arial"/>
          <w:sz w:val="24"/>
        </w:rPr>
        <w:t xml:space="preserve"> los</w:t>
      </w:r>
      <w:r>
        <w:rPr>
          <w:rFonts w:ascii="Palatino Linotype" w:hAnsi="Palatino Linotype" w:cs="Arial"/>
          <w:sz w:val="24"/>
        </w:rPr>
        <w:t xml:space="preserve"> recurso</w:t>
      </w:r>
      <w:r w:rsidR="00FD1B4B">
        <w:rPr>
          <w:rFonts w:ascii="Palatino Linotype" w:hAnsi="Palatino Linotype" w:cs="Arial"/>
          <w:sz w:val="24"/>
        </w:rPr>
        <w:t>s</w:t>
      </w:r>
      <w:r>
        <w:rPr>
          <w:rFonts w:ascii="Palatino Linotype" w:hAnsi="Palatino Linotype" w:cs="Arial"/>
          <w:sz w:val="24"/>
        </w:rPr>
        <w:t xml:space="preserve"> de revisión número </w:t>
      </w:r>
      <w:r w:rsidR="00197753" w:rsidRPr="00197753">
        <w:rPr>
          <w:rFonts w:ascii="Palatino Linotype" w:hAnsi="Palatino Linotype" w:cs="Arial"/>
          <w:b/>
          <w:bCs/>
          <w:sz w:val="24"/>
          <w:lang w:eastAsia="es-MX"/>
        </w:rPr>
        <w:t>00825/INFOEM/IP/RR/2020</w:t>
      </w:r>
      <w:r w:rsidR="00FD1B4B">
        <w:rPr>
          <w:rFonts w:ascii="Palatino Linotype" w:hAnsi="Palatino Linotype" w:cs="Arial"/>
          <w:b/>
          <w:bCs/>
          <w:sz w:val="24"/>
          <w:lang w:eastAsia="es-MX"/>
        </w:rPr>
        <w:t>y Acumulados</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FD1B4B" w:rsidRPr="00FD1B4B">
        <w:rPr>
          <w:rFonts w:ascii="Palatino Linotype" w:hAnsi="Palatino Linotype" w:cs="Arial"/>
          <w:b/>
          <w:sz w:val="24"/>
          <w:szCs w:val="24"/>
        </w:rPr>
        <w:t xml:space="preserve">Ayuntamiento de </w:t>
      </w:r>
      <w:r w:rsidR="00197753">
        <w:rPr>
          <w:rFonts w:ascii="Palatino Linotype" w:hAnsi="Palatino Linotype" w:cs="Arial"/>
          <w:b/>
          <w:sz w:val="24"/>
          <w:szCs w:val="24"/>
        </w:rPr>
        <w:t>Tejupilco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1EE248E"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FD1B4B">
        <w:rPr>
          <w:rFonts w:ascii="Palatino Linotype" w:hAnsi="Palatino Linotype"/>
          <w:b/>
          <w:sz w:val="28"/>
          <w:szCs w:val="28"/>
        </w:rPr>
        <w:t>s</w:t>
      </w:r>
      <w:r w:rsidRPr="0087163A">
        <w:rPr>
          <w:rFonts w:ascii="Palatino Linotype" w:hAnsi="Palatino Linotype"/>
          <w:b/>
          <w:sz w:val="28"/>
          <w:szCs w:val="28"/>
        </w:rPr>
        <w:t xml:space="preserve"> Solicitud</w:t>
      </w:r>
      <w:r w:rsidR="00FD1B4B">
        <w:rPr>
          <w:rFonts w:ascii="Palatino Linotype" w:hAnsi="Palatino Linotype"/>
          <w:b/>
          <w:sz w:val="28"/>
          <w:szCs w:val="28"/>
        </w:rPr>
        <w:t>es</w:t>
      </w:r>
      <w:r w:rsidRPr="0087163A">
        <w:rPr>
          <w:rFonts w:ascii="Palatino Linotype" w:hAnsi="Palatino Linotype"/>
          <w:b/>
          <w:sz w:val="28"/>
          <w:szCs w:val="28"/>
        </w:rPr>
        <w:t xml:space="preserve"> de Información.</w:t>
      </w:r>
    </w:p>
    <w:p w14:paraId="3ABC8C84" w14:textId="14C53E1E" w:rsidR="009A1A2B" w:rsidRDefault="00E15E85" w:rsidP="00E15E85">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304ABB" w:rsidRPr="00304ABB">
        <w:rPr>
          <w:rFonts w:ascii="Palatino Linotype" w:hAnsi="Palatino Linotype" w:cs="Arial"/>
          <w:sz w:val="24"/>
        </w:rPr>
        <w:t xml:space="preserve">veinticuatro </w:t>
      </w:r>
      <w:r w:rsidR="00A66428" w:rsidRPr="00304ABB">
        <w:rPr>
          <w:rFonts w:ascii="Palatino Linotype" w:hAnsi="Palatino Linotype" w:cs="Arial"/>
          <w:sz w:val="24"/>
        </w:rPr>
        <w:t>de noviembre</w:t>
      </w:r>
      <w:r w:rsidR="007F56D8" w:rsidRPr="00304ABB">
        <w:rPr>
          <w:rFonts w:ascii="Palatino Linotype" w:hAnsi="Palatino Linotype" w:cs="Arial"/>
          <w:sz w:val="24"/>
        </w:rPr>
        <w:t xml:space="preserve"> de</w:t>
      </w:r>
      <w:r w:rsidR="00AF385F" w:rsidRPr="00304ABB">
        <w:rPr>
          <w:rFonts w:ascii="Palatino Linotype" w:hAnsi="Palatino Linotype" w:cs="Arial"/>
          <w:sz w:val="24"/>
        </w:rPr>
        <w:t xml:space="preserve"> dos mil </w:t>
      </w:r>
      <w:r w:rsidR="00304ABB">
        <w:rPr>
          <w:rFonts w:ascii="Palatino Linotype" w:hAnsi="Palatino Linotype" w:cs="Arial"/>
          <w:sz w:val="24"/>
        </w:rPr>
        <w:t>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FD1B4B">
        <w:rPr>
          <w:rFonts w:ascii="Palatino Linotype" w:hAnsi="Palatino Linotype" w:cs="Arial"/>
          <w:sz w:val="24"/>
        </w:rPr>
        <w:t>es</w:t>
      </w:r>
      <w:r>
        <w:rPr>
          <w:rFonts w:ascii="Palatino Linotype" w:hAnsi="Palatino Linotype" w:cs="Arial"/>
          <w:sz w:val="24"/>
        </w:rPr>
        <w:t xml:space="preserve"> de acceso a la información pública, registrada</w:t>
      </w:r>
      <w:r w:rsidR="00FD1B4B">
        <w:rPr>
          <w:rFonts w:ascii="Palatino Linotype" w:hAnsi="Palatino Linotype" w:cs="Arial"/>
          <w:sz w:val="24"/>
        </w:rPr>
        <w:t>s</w:t>
      </w:r>
      <w:r>
        <w:rPr>
          <w:rFonts w:ascii="Palatino Linotype" w:hAnsi="Palatino Linotype" w:cs="Arial"/>
          <w:sz w:val="24"/>
        </w:rPr>
        <w:t xml:space="preserve"> bajo </w:t>
      </w:r>
      <w:r w:rsidR="001366EB">
        <w:rPr>
          <w:rFonts w:ascii="Palatino Linotype" w:hAnsi="Palatino Linotype" w:cs="Arial"/>
          <w:sz w:val="24"/>
        </w:rPr>
        <w:t>los números</w:t>
      </w:r>
      <w:r>
        <w:rPr>
          <w:rFonts w:ascii="Palatino Linotype" w:hAnsi="Palatino Linotype" w:cs="Arial"/>
          <w:sz w:val="24"/>
        </w:rPr>
        <w:t xml:space="preserve"> de expediente</w:t>
      </w:r>
      <w:r>
        <w:rPr>
          <w:rFonts w:ascii="Palatino Linotype" w:hAnsi="Palatino Linotype" w:cs="Arial"/>
          <w:b/>
          <w:sz w:val="24"/>
        </w:rPr>
        <w:t xml:space="preserve"> </w:t>
      </w:r>
      <w:r w:rsidR="00197753" w:rsidRPr="00197753">
        <w:rPr>
          <w:rFonts w:ascii="Palatino Linotype" w:hAnsi="Palatino Linotype" w:cs="Arial"/>
          <w:b/>
          <w:sz w:val="24"/>
        </w:rPr>
        <w:t>00015/TEJUPIL/IP/2020</w:t>
      </w:r>
      <w:r w:rsidR="00FD1B4B">
        <w:rPr>
          <w:rFonts w:ascii="Palatino Linotype" w:hAnsi="Palatino Linotype" w:cs="Arial"/>
          <w:b/>
          <w:sz w:val="24"/>
        </w:rPr>
        <w:t xml:space="preserve">, </w:t>
      </w:r>
      <w:r w:rsidR="0092774E" w:rsidRPr="0092774E">
        <w:rPr>
          <w:rFonts w:ascii="Palatino Linotype" w:hAnsi="Palatino Linotype" w:cs="Arial"/>
          <w:b/>
          <w:sz w:val="24"/>
        </w:rPr>
        <w:t>00016/TEJUPIL/IP/2020</w:t>
      </w:r>
      <w:r w:rsidR="00FD1B4B">
        <w:rPr>
          <w:rFonts w:ascii="Palatino Linotype" w:hAnsi="Palatino Linotype" w:cs="Arial"/>
          <w:b/>
          <w:sz w:val="24"/>
        </w:rPr>
        <w:t xml:space="preserve">, </w:t>
      </w:r>
      <w:r w:rsidR="009A1A2B" w:rsidRPr="0092774E">
        <w:rPr>
          <w:rFonts w:ascii="Palatino Linotype" w:hAnsi="Palatino Linotype" w:cs="Arial"/>
          <w:b/>
          <w:sz w:val="24"/>
        </w:rPr>
        <w:t>0001</w:t>
      </w:r>
      <w:r w:rsidR="009A1A2B">
        <w:rPr>
          <w:rFonts w:ascii="Palatino Linotype" w:hAnsi="Palatino Linotype" w:cs="Arial"/>
          <w:b/>
          <w:sz w:val="24"/>
        </w:rPr>
        <w:t>7</w:t>
      </w:r>
      <w:r w:rsidR="009A1A2B" w:rsidRPr="0092774E">
        <w:rPr>
          <w:rFonts w:ascii="Palatino Linotype" w:hAnsi="Palatino Linotype" w:cs="Arial"/>
          <w:b/>
          <w:sz w:val="24"/>
        </w:rPr>
        <w:t>/TEJUPIL/IP/2020</w:t>
      </w:r>
      <w:r w:rsidR="00FD1B4B">
        <w:rPr>
          <w:rFonts w:ascii="Palatino Linotype" w:hAnsi="Palatino Linotype" w:cs="Arial"/>
          <w:b/>
          <w:sz w:val="24"/>
        </w:rPr>
        <w:t>,</w:t>
      </w:r>
      <w:r w:rsidR="00FD1B4B" w:rsidRPr="00FD1B4B">
        <w:t xml:space="preserve"> </w:t>
      </w:r>
      <w:r w:rsidR="009A1A2B" w:rsidRPr="0092774E">
        <w:rPr>
          <w:rFonts w:ascii="Palatino Linotype" w:hAnsi="Palatino Linotype" w:cs="Arial"/>
          <w:b/>
          <w:sz w:val="24"/>
        </w:rPr>
        <w:t>0001</w:t>
      </w:r>
      <w:r w:rsidR="009A1A2B">
        <w:rPr>
          <w:rFonts w:ascii="Palatino Linotype" w:hAnsi="Palatino Linotype" w:cs="Arial"/>
          <w:b/>
          <w:sz w:val="24"/>
        </w:rPr>
        <w:t>8</w:t>
      </w:r>
      <w:r w:rsidR="009A1A2B" w:rsidRPr="0092774E">
        <w:rPr>
          <w:rFonts w:ascii="Palatino Linotype" w:hAnsi="Palatino Linotype" w:cs="Arial"/>
          <w:b/>
          <w:sz w:val="24"/>
        </w:rPr>
        <w:t>/TEJUPIL/IP/2020</w:t>
      </w:r>
      <w:r w:rsidR="009A1A2B">
        <w:rPr>
          <w:rFonts w:ascii="Palatino Linotype" w:hAnsi="Palatino Linotype" w:cs="Arial"/>
          <w:b/>
          <w:sz w:val="24"/>
        </w:rPr>
        <w:t xml:space="preserve"> y</w:t>
      </w:r>
      <w:r w:rsidR="003C1FA4">
        <w:rPr>
          <w:rFonts w:ascii="Palatino Linotype" w:hAnsi="Palatino Linotype" w:cs="Arial"/>
          <w:b/>
          <w:sz w:val="24"/>
        </w:rPr>
        <w:t xml:space="preserve"> </w:t>
      </w:r>
      <w:r w:rsidR="009A1A2B" w:rsidRPr="0092774E">
        <w:rPr>
          <w:rFonts w:ascii="Palatino Linotype" w:hAnsi="Palatino Linotype" w:cs="Arial"/>
          <w:b/>
          <w:sz w:val="24"/>
        </w:rPr>
        <w:t>000</w:t>
      </w:r>
      <w:r w:rsidR="009A1A2B">
        <w:rPr>
          <w:rFonts w:ascii="Palatino Linotype" w:hAnsi="Palatino Linotype" w:cs="Arial"/>
          <w:b/>
          <w:sz w:val="24"/>
        </w:rPr>
        <w:t>19</w:t>
      </w:r>
      <w:r w:rsidR="009A1A2B" w:rsidRPr="0092774E">
        <w:rPr>
          <w:rFonts w:ascii="Palatino Linotype" w:hAnsi="Palatino Linotype" w:cs="Arial"/>
          <w:b/>
          <w:sz w:val="24"/>
        </w:rPr>
        <w:t>/TEJUPIL/IP/2020</w:t>
      </w:r>
    </w:p>
    <w:p w14:paraId="0F88F201" w14:textId="77777777" w:rsidR="009A1A2B" w:rsidRDefault="009A1A2B" w:rsidP="00E15E85">
      <w:pPr>
        <w:spacing w:before="240" w:line="360" w:lineRule="auto"/>
        <w:jc w:val="both"/>
        <w:rPr>
          <w:rFonts w:ascii="Palatino Linotype" w:hAnsi="Palatino Linotype" w:cs="Arial"/>
          <w:b/>
          <w:sz w:val="24"/>
        </w:rPr>
      </w:pPr>
    </w:p>
    <w:p w14:paraId="1D7AF01B" w14:textId="6E67648A"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mediante la cual solicitó información en el tenor siguiente:</w:t>
      </w:r>
    </w:p>
    <w:tbl>
      <w:tblPr>
        <w:tblStyle w:val="Tablaconcuadrcula"/>
        <w:tblW w:w="11057" w:type="dxa"/>
        <w:tblInd w:w="-856" w:type="dxa"/>
        <w:tblLook w:val="04A0" w:firstRow="1" w:lastRow="0" w:firstColumn="1" w:lastColumn="0" w:noHBand="0" w:noVBand="1"/>
      </w:tblPr>
      <w:tblGrid>
        <w:gridCol w:w="3570"/>
        <w:gridCol w:w="7487"/>
      </w:tblGrid>
      <w:tr w:rsidR="007740E8" w14:paraId="4FA1E73B" w14:textId="77777777" w:rsidTr="004E6274">
        <w:tc>
          <w:tcPr>
            <w:tcW w:w="3119" w:type="dxa"/>
          </w:tcPr>
          <w:p w14:paraId="0F25C84D" w14:textId="77777777" w:rsidR="007740E8" w:rsidRDefault="007740E8" w:rsidP="00FD1B4B">
            <w:pPr>
              <w:ind w:right="850"/>
              <w:jc w:val="both"/>
              <w:rPr>
                <w:rFonts w:ascii="Palatino Linotype" w:hAnsi="Palatino Linotype" w:cs="Arial"/>
                <w:b/>
                <w:sz w:val="24"/>
              </w:rPr>
            </w:pPr>
            <w:r w:rsidRPr="00197753">
              <w:rPr>
                <w:rFonts w:ascii="Palatino Linotype" w:hAnsi="Palatino Linotype" w:cs="Arial"/>
                <w:b/>
                <w:sz w:val="24"/>
              </w:rPr>
              <w:lastRenderedPageBreak/>
              <w:t>00015/TEJUPIL/IP/2020</w:t>
            </w:r>
          </w:p>
          <w:p w14:paraId="0FAAC32A" w14:textId="77777777" w:rsidR="00955A24" w:rsidRPr="00955A24" w:rsidRDefault="00955A24" w:rsidP="00955A24">
            <w:pPr>
              <w:rPr>
                <w:rFonts w:ascii="Palatino Linotype" w:eastAsia="Times New Roman" w:hAnsi="Palatino Linotype" w:cs="Times New Roman"/>
                <w:lang w:val="es-ES_tradnl" w:eastAsia="es-ES"/>
              </w:rPr>
            </w:pPr>
          </w:p>
          <w:p w14:paraId="20A7A9A2" w14:textId="77777777" w:rsidR="00955A24" w:rsidRPr="00955A24" w:rsidRDefault="00955A24" w:rsidP="00955A24">
            <w:pPr>
              <w:rPr>
                <w:rFonts w:ascii="Palatino Linotype" w:eastAsia="Times New Roman" w:hAnsi="Palatino Linotype" w:cs="Times New Roman"/>
                <w:lang w:val="es-ES_tradnl" w:eastAsia="es-ES"/>
              </w:rPr>
            </w:pPr>
          </w:p>
          <w:p w14:paraId="7890F9BA" w14:textId="77777777" w:rsidR="00955A24" w:rsidRPr="00955A24" w:rsidRDefault="00955A24" w:rsidP="00955A24">
            <w:pPr>
              <w:rPr>
                <w:rFonts w:ascii="Palatino Linotype" w:eastAsia="Times New Roman" w:hAnsi="Palatino Linotype" w:cs="Times New Roman"/>
                <w:lang w:val="es-ES_tradnl" w:eastAsia="es-ES"/>
              </w:rPr>
            </w:pPr>
          </w:p>
          <w:p w14:paraId="7FD2039C" w14:textId="77777777" w:rsidR="00955A24" w:rsidRPr="00955A24" w:rsidRDefault="00955A24" w:rsidP="00955A24">
            <w:pPr>
              <w:rPr>
                <w:rFonts w:ascii="Palatino Linotype" w:eastAsia="Times New Roman" w:hAnsi="Palatino Linotype" w:cs="Times New Roman"/>
                <w:lang w:val="es-ES_tradnl" w:eastAsia="es-ES"/>
              </w:rPr>
            </w:pPr>
          </w:p>
          <w:p w14:paraId="04250E17" w14:textId="77777777" w:rsidR="00955A24" w:rsidRPr="00955A24" w:rsidRDefault="00955A24" w:rsidP="00955A24">
            <w:pPr>
              <w:rPr>
                <w:rFonts w:ascii="Palatino Linotype" w:eastAsia="Times New Roman" w:hAnsi="Palatino Linotype" w:cs="Times New Roman"/>
                <w:lang w:val="es-ES_tradnl" w:eastAsia="es-ES"/>
              </w:rPr>
            </w:pPr>
          </w:p>
          <w:p w14:paraId="6318D602" w14:textId="77777777" w:rsidR="00955A24" w:rsidRPr="00955A24" w:rsidRDefault="00955A24" w:rsidP="00955A24">
            <w:pPr>
              <w:rPr>
                <w:rFonts w:ascii="Palatino Linotype" w:eastAsia="Times New Roman" w:hAnsi="Palatino Linotype" w:cs="Times New Roman"/>
                <w:lang w:val="es-ES_tradnl" w:eastAsia="es-ES"/>
              </w:rPr>
            </w:pPr>
          </w:p>
          <w:p w14:paraId="3289AF26" w14:textId="77777777" w:rsidR="00955A24" w:rsidRPr="00955A24" w:rsidRDefault="00955A24" w:rsidP="00955A24">
            <w:pPr>
              <w:rPr>
                <w:rFonts w:ascii="Palatino Linotype" w:eastAsia="Times New Roman" w:hAnsi="Palatino Linotype" w:cs="Times New Roman"/>
                <w:lang w:val="es-ES_tradnl" w:eastAsia="es-ES"/>
              </w:rPr>
            </w:pPr>
          </w:p>
          <w:p w14:paraId="1519A567" w14:textId="77777777" w:rsidR="00955A24" w:rsidRDefault="00955A24" w:rsidP="00955A24">
            <w:pPr>
              <w:rPr>
                <w:rFonts w:ascii="Palatino Linotype" w:hAnsi="Palatino Linotype" w:cs="Arial"/>
                <w:b/>
                <w:sz w:val="24"/>
              </w:rPr>
            </w:pPr>
          </w:p>
          <w:p w14:paraId="3ED6CDCD" w14:textId="77777777" w:rsidR="00955A24" w:rsidRPr="00955A24" w:rsidRDefault="00955A24" w:rsidP="00955A24">
            <w:pPr>
              <w:rPr>
                <w:rFonts w:ascii="Palatino Linotype" w:eastAsia="Times New Roman" w:hAnsi="Palatino Linotype" w:cs="Times New Roman"/>
                <w:lang w:val="es-ES_tradnl" w:eastAsia="es-ES"/>
              </w:rPr>
            </w:pPr>
          </w:p>
          <w:p w14:paraId="4EBE8313" w14:textId="77777777" w:rsidR="00955A24" w:rsidRPr="00955A24" w:rsidRDefault="00955A24" w:rsidP="00955A24">
            <w:pPr>
              <w:rPr>
                <w:rFonts w:ascii="Palatino Linotype" w:eastAsia="Times New Roman" w:hAnsi="Palatino Linotype" w:cs="Times New Roman"/>
                <w:lang w:val="es-ES_tradnl" w:eastAsia="es-ES"/>
              </w:rPr>
            </w:pPr>
          </w:p>
          <w:p w14:paraId="79EE42B4" w14:textId="77777777" w:rsidR="00955A24" w:rsidRDefault="00955A24" w:rsidP="00955A24">
            <w:pPr>
              <w:rPr>
                <w:rFonts w:ascii="Palatino Linotype" w:hAnsi="Palatino Linotype" w:cs="Arial"/>
                <w:b/>
                <w:sz w:val="24"/>
              </w:rPr>
            </w:pPr>
          </w:p>
          <w:p w14:paraId="4728EE73" w14:textId="77777777" w:rsidR="00955A24" w:rsidRDefault="00955A24" w:rsidP="00955A24">
            <w:pPr>
              <w:rPr>
                <w:rFonts w:ascii="Palatino Linotype" w:hAnsi="Palatino Linotype" w:cs="Arial"/>
                <w:b/>
                <w:sz w:val="24"/>
              </w:rPr>
            </w:pPr>
          </w:p>
          <w:p w14:paraId="78A82D58" w14:textId="4481EB33" w:rsidR="00955A24" w:rsidRPr="00955A24" w:rsidRDefault="00955A24" w:rsidP="00955A24">
            <w:pPr>
              <w:jc w:val="center"/>
              <w:rPr>
                <w:rFonts w:ascii="Palatino Linotype" w:eastAsia="Times New Roman" w:hAnsi="Palatino Linotype" w:cs="Times New Roman"/>
                <w:lang w:val="es-ES_tradnl" w:eastAsia="es-ES"/>
              </w:rPr>
            </w:pPr>
          </w:p>
        </w:tc>
        <w:tc>
          <w:tcPr>
            <w:tcW w:w="7938" w:type="dxa"/>
          </w:tcPr>
          <w:p w14:paraId="01967BDF" w14:textId="77777777" w:rsidR="007740E8"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C61054">
              <w:rPr>
                <w:rFonts w:ascii="Palatino Linotype" w:hAnsi="Palatino Linotype"/>
                <w:i/>
                <w:color w:val="000000"/>
              </w:rPr>
              <w:t>buenas tardes, con forme a la Ley Orgánica del Estado de México en su Capitulo Tercero, Articulo 55, Fraccion IV., Capitulo Quinto Articulo 64 Fraccion I., y Articulo 66. Solicito de la siguiente Comision de Bienestar Social: 1. El Acta de Integración de la Comisión 2. Actas de las Sesiones Realizadas durante el año 2019 3. Perfile de los Integrantes de la comisión 4. Copia de los Acuses de las Gestiones Realizadas a Las Autoridades Estatales y federales. 5. Informe trimestral presentada al cabildo como lo marca la ley 6. Acta de la seción de cabildo donde se ha entregado dicho informe trimestral. de lo anterior lo solicito certificado; si por alguna razon no cuenta con dicha información solicito el sustento legal por el cual no realizo dicha actividad que corresponde a la comision asignada, esta información se solicita certificada, toda vez, que se presentara ante las autoridades correspondiente para valorar si se esta trabajando o no conforme lo marca la ley.</w:t>
            </w:r>
            <w:r w:rsidRPr="00DE246E">
              <w:rPr>
                <w:rFonts w:ascii="Palatino Linotype" w:eastAsia="Times New Roman" w:hAnsi="Palatino Linotype" w:cs="Times New Roman"/>
                <w:i/>
                <w:lang w:val="es-ES_tradnl" w:eastAsia="es-ES"/>
              </w:rPr>
              <w:t>” [Sic]</w:t>
            </w:r>
          </w:p>
          <w:p w14:paraId="66E08D84"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54121B39" w14:textId="77777777" w:rsidTr="004E6274">
        <w:tc>
          <w:tcPr>
            <w:tcW w:w="3119" w:type="dxa"/>
          </w:tcPr>
          <w:p w14:paraId="113099F4" w14:textId="47BAB72F" w:rsidR="007740E8" w:rsidRDefault="007740E8" w:rsidP="00FD1B4B">
            <w:pPr>
              <w:ind w:right="850"/>
              <w:jc w:val="both"/>
              <w:rPr>
                <w:rFonts w:ascii="Palatino Linotype" w:eastAsia="Times New Roman" w:hAnsi="Palatino Linotype" w:cs="Times New Roman"/>
                <w:i/>
                <w:lang w:val="es-ES_tradnl" w:eastAsia="es-ES"/>
              </w:rPr>
            </w:pPr>
            <w:r w:rsidRPr="0092774E">
              <w:rPr>
                <w:rFonts w:ascii="Palatino Linotype" w:hAnsi="Palatino Linotype" w:cs="Arial"/>
                <w:b/>
                <w:sz w:val="24"/>
              </w:rPr>
              <w:t>00016/TEJUPIL/IP/2020</w:t>
            </w:r>
          </w:p>
        </w:tc>
        <w:tc>
          <w:tcPr>
            <w:tcW w:w="7938" w:type="dxa"/>
          </w:tcPr>
          <w:p w14:paraId="3DEAF65A"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p>
          <w:p w14:paraId="79F9C16B"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C61054">
              <w:rPr>
                <w:rFonts w:ascii="Palatino Linotype" w:hAnsi="Palatino Linotype"/>
                <w:i/>
                <w:color w:val="000000"/>
              </w:rPr>
              <w:t>buenas tardes, con forme a la Ley Orgánica del Estado de México en su Capitulo Tercero, Articulo 55, Fraccion IV., Capitulo Quinto Articulo 64 Fraccion I., y Articulo 66. Solicito de la siguiente Comision de Obras Publicas y Desarrollo Urbanol: 1. El Acta de Integración de la Comisión 2. Actas de las Sesiones Realizadas durante el año 2019 3. Perfile de los Integrantes de la comisión 4. Copia de los Acuses de las Gestiones Realizadas a Las Autoridades Estatales y federales. 5. Informe trimestral presentada al cabildo como lo marca la ley 6. Acta de la seción de cabildo donde se ha entregado dicho informe trimestral. de lo anterior lo solicito certificado; si por alguna razon no cuenta con dicha información solicito el sustento legal por el cual no realizo dicha actividad que corresponde a la comision asignada, esta información se solicita certificada, toda vez, que se presentara ante las autoridades correspondiente para valorar si se esta trabajando o no conforme lo marca la ley.</w:t>
            </w:r>
            <w:r w:rsidRPr="00DE246E">
              <w:rPr>
                <w:rFonts w:ascii="Palatino Linotype" w:eastAsia="Times New Roman" w:hAnsi="Palatino Linotype" w:cs="Times New Roman"/>
                <w:i/>
                <w:lang w:val="es-ES_tradnl" w:eastAsia="es-ES"/>
              </w:rPr>
              <w:t>” [Sic]</w:t>
            </w:r>
          </w:p>
          <w:p w14:paraId="108EDF1D"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3351EFB6" w14:textId="77777777" w:rsidTr="004E6274">
        <w:tc>
          <w:tcPr>
            <w:tcW w:w="3119" w:type="dxa"/>
          </w:tcPr>
          <w:p w14:paraId="55AB42AE" w14:textId="5F0EC77A" w:rsidR="007740E8" w:rsidRDefault="007740E8" w:rsidP="00FD1B4B">
            <w:pPr>
              <w:ind w:right="850"/>
              <w:jc w:val="both"/>
              <w:rPr>
                <w:rFonts w:ascii="Palatino Linotype" w:eastAsia="Times New Roman" w:hAnsi="Palatino Linotype" w:cs="Times New Roman"/>
                <w:i/>
                <w:lang w:val="es-ES_tradnl" w:eastAsia="es-ES"/>
              </w:rPr>
            </w:pPr>
            <w:r w:rsidRPr="0092774E">
              <w:rPr>
                <w:rFonts w:ascii="Palatino Linotype" w:hAnsi="Palatino Linotype" w:cs="Arial"/>
                <w:b/>
                <w:sz w:val="24"/>
              </w:rPr>
              <w:t>0001</w:t>
            </w:r>
            <w:r>
              <w:rPr>
                <w:rFonts w:ascii="Palatino Linotype" w:hAnsi="Palatino Linotype" w:cs="Arial"/>
                <w:b/>
                <w:sz w:val="24"/>
              </w:rPr>
              <w:t>7</w:t>
            </w:r>
            <w:r w:rsidRPr="0092774E">
              <w:rPr>
                <w:rFonts w:ascii="Palatino Linotype" w:hAnsi="Palatino Linotype" w:cs="Arial"/>
                <w:b/>
                <w:sz w:val="24"/>
              </w:rPr>
              <w:t>/TEJUPIL/IP/2020</w:t>
            </w:r>
          </w:p>
        </w:tc>
        <w:tc>
          <w:tcPr>
            <w:tcW w:w="7938" w:type="dxa"/>
          </w:tcPr>
          <w:p w14:paraId="6BB296C8"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C61054">
              <w:rPr>
                <w:rFonts w:ascii="Palatino Linotype" w:hAnsi="Palatino Linotype"/>
                <w:i/>
                <w:color w:val="000000"/>
              </w:rPr>
              <w:t xml:space="preserve">buenas tardes, con forme a la Ley Orgánica del Estado de México en su Capitulo Tercero, Articulo 55, Fraccion IV., Capitulo Quinto Articulo 64 Fraccion I., y Articulo 66. Solicito </w:t>
            </w:r>
            <w:r w:rsidRPr="00C61054">
              <w:rPr>
                <w:rFonts w:ascii="Palatino Linotype" w:hAnsi="Palatino Linotype"/>
                <w:i/>
                <w:color w:val="000000"/>
              </w:rPr>
              <w:lastRenderedPageBreak/>
              <w:t>de la siguiente Comision de Cultura y Educación Pública: 1. El Acta de Integración de la Comisión 2. Actas de las Sesiones Realizadas durante el año 2019 3. Perfile de los Integrantes de la comisión 4. Copia de los Acuses de las Gestiones Realizadas a Las Autoridades Estatales y federales. 5. Informe trimestral presentada al cabildo como lo marca la ley 6. Acta de la seción de cabildo donde se ha entregado dicho informe trimestral. de lo anterior lo solicito certificado; si por alguna razon no cuenta con dicha información solicito el sustento legal por el cual no realizo dicha actividad que corresponde a la comision asignada, esta información se solicita certificada, toda vez, que se presentara ante las autoridades correspondiente para valorar si se esta trabajando o no conforme lo marca la ley.</w:t>
            </w:r>
            <w:r w:rsidRPr="00DE246E">
              <w:rPr>
                <w:rFonts w:ascii="Palatino Linotype" w:eastAsia="Times New Roman" w:hAnsi="Palatino Linotype" w:cs="Times New Roman"/>
                <w:i/>
                <w:lang w:val="es-ES_tradnl" w:eastAsia="es-ES"/>
              </w:rPr>
              <w:t>” [Sic]</w:t>
            </w:r>
          </w:p>
          <w:p w14:paraId="2629F969"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1C8E48B8" w14:textId="77777777" w:rsidTr="004E6274">
        <w:tc>
          <w:tcPr>
            <w:tcW w:w="3119" w:type="dxa"/>
          </w:tcPr>
          <w:p w14:paraId="6965E64B" w14:textId="2B393B66" w:rsidR="007740E8" w:rsidRDefault="007740E8" w:rsidP="00FD1B4B">
            <w:pPr>
              <w:ind w:right="850"/>
              <w:jc w:val="both"/>
              <w:rPr>
                <w:rFonts w:ascii="Palatino Linotype" w:eastAsia="Times New Roman" w:hAnsi="Palatino Linotype" w:cs="Times New Roman"/>
                <w:i/>
                <w:lang w:val="es-ES_tradnl" w:eastAsia="es-ES"/>
              </w:rPr>
            </w:pPr>
            <w:r w:rsidRPr="0092774E">
              <w:rPr>
                <w:rFonts w:ascii="Palatino Linotype" w:hAnsi="Palatino Linotype" w:cs="Arial"/>
                <w:b/>
                <w:sz w:val="24"/>
              </w:rPr>
              <w:lastRenderedPageBreak/>
              <w:t>0001</w:t>
            </w:r>
            <w:r>
              <w:rPr>
                <w:rFonts w:ascii="Palatino Linotype" w:hAnsi="Palatino Linotype" w:cs="Arial"/>
                <w:b/>
                <w:sz w:val="24"/>
              </w:rPr>
              <w:t>8</w:t>
            </w:r>
            <w:r w:rsidRPr="0092774E">
              <w:rPr>
                <w:rFonts w:ascii="Palatino Linotype" w:hAnsi="Palatino Linotype" w:cs="Arial"/>
                <w:b/>
                <w:sz w:val="24"/>
              </w:rPr>
              <w:t>/TEJUPIL/IP/2020</w:t>
            </w:r>
          </w:p>
        </w:tc>
        <w:tc>
          <w:tcPr>
            <w:tcW w:w="7938" w:type="dxa"/>
          </w:tcPr>
          <w:p w14:paraId="2B1438BE"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DB4237">
              <w:rPr>
                <w:rFonts w:ascii="Palatino Linotype" w:hAnsi="Palatino Linotype"/>
                <w:i/>
                <w:color w:val="000000"/>
              </w:rPr>
              <w:t>buenas tardes, con forme a la Ley Orgánica del Estado de México en su Capitulo Tercero, Articulo 55, Fraccion IV., Capitulo Quinto Articulo 64 Fraccion I., y Articulo 66. Solicito de la siguiente Comision de Alumbrado Publico: 1. El Acta de Integración de la Comisión 2. Actas de las Sesiones Realizadas durante el año 2019 3. Perfile de los Integrantes de la comisión 4. Copia de los Acuses de las Gestiones Realizadas a Las Autoridades Estatales y federales. 5. Informe trimestral presentada al cabildo como lo marca la ley 6. Acta de la seción de cabildo donde se ha entregado dicho informe trimestral. de lo anterior lo solicito certificado; si por alguna razon no cuenta con dicha información solicito el sustento legal por el cual no realizo dicha actividad que corresponde a la comision asignada, esta información se solicita certificada, toda vez, que se presentara ante las autoridades correspondiente para valorar si se esta trabajando o no conforme lo marca la ley.</w:t>
            </w:r>
            <w:r w:rsidRPr="00FD1B4B">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0540A889" w14:textId="77777777" w:rsidR="007740E8" w:rsidRDefault="007740E8" w:rsidP="00FD1B4B">
            <w:pPr>
              <w:ind w:right="850"/>
              <w:jc w:val="both"/>
              <w:rPr>
                <w:rFonts w:ascii="Palatino Linotype" w:eastAsia="Times New Roman" w:hAnsi="Palatino Linotype" w:cs="Times New Roman"/>
                <w:i/>
                <w:lang w:val="es-ES_tradnl" w:eastAsia="es-ES"/>
              </w:rPr>
            </w:pPr>
          </w:p>
        </w:tc>
      </w:tr>
      <w:tr w:rsidR="007740E8" w14:paraId="5B2DA2A2" w14:textId="77777777" w:rsidTr="004E6274">
        <w:tc>
          <w:tcPr>
            <w:tcW w:w="3119" w:type="dxa"/>
          </w:tcPr>
          <w:p w14:paraId="1988701F" w14:textId="7E32CB43" w:rsidR="007740E8" w:rsidRDefault="007740E8" w:rsidP="00FD1B4B">
            <w:pPr>
              <w:ind w:right="850"/>
              <w:jc w:val="both"/>
              <w:rPr>
                <w:rFonts w:ascii="Palatino Linotype" w:eastAsia="Times New Roman" w:hAnsi="Palatino Linotype" w:cs="Times New Roman"/>
                <w:i/>
                <w:lang w:val="es-ES_tradnl" w:eastAsia="es-ES"/>
              </w:rPr>
            </w:pPr>
            <w:r w:rsidRPr="0092774E">
              <w:rPr>
                <w:rFonts w:ascii="Palatino Linotype" w:hAnsi="Palatino Linotype" w:cs="Arial"/>
                <w:b/>
                <w:sz w:val="24"/>
              </w:rPr>
              <w:t>000</w:t>
            </w:r>
            <w:r>
              <w:rPr>
                <w:rFonts w:ascii="Palatino Linotype" w:hAnsi="Palatino Linotype" w:cs="Arial"/>
                <w:b/>
                <w:sz w:val="24"/>
              </w:rPr>
              <w:t>19</w:t>
            </w:r>
            <w:r w:rsidRPr="0092774E">
              <w:rPr>
                <w:rFonts w:ascii="Palatino Linotype" w:hAnsi="Palatino Linotype" w:cs="Arial"/>
                <w:b/>
                <w:sz w:val="24"/>
              </w:rPr>
              <w:t>/TEJUPIL/IP/2020</w:t>
            </w:r>
          </w:p>
        </w:tc>
        <w:tc>
          <w:tcPr>
            <w:tcW w:w="7938" w:type="dxa"/>
          </w:tcPr>
          <w:p w14:paraId="1FD77D06" w14:textId="77777777" w:rsidR="007740E8" w:rsidRPr="00DE246E" w:rsidRDefault="007740E8" w:rsidP="007740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8E6C9A">
              <w:rPr>
                <w:rFonts w:ascii="Palatino Linotype" w:hAnsi="Palatino Linotype"/>
                <w:i/>
                <w:color w:val="000000"/>
              </w:rPr>
              <w:t xml:space="preserve">buenas tardes, con forme a la Ley Orgánica del Estado de México en su Capitulo Tercero, Articulo 55, Fraccion IV., Capitulo Quinto Articulo 64 Fraccion I., y Articulo 66. Solicito de la siguiente Comision de Atencion a la Violencia en Contra de Las Mujeres: 1. El Acta de Integración de la Comisión 2. Actas de las Sesiones Realizadas durante el año 2019 3. Perfile de los Integrantes de la comisión 4. Copia de los Acuses de las </w:t>
            </w:r>
            <w:r w:rsidRPr="008E6C9A">
              <w:rPr>
                <w:rFonts w:ascii="Palatino Linotype" w:hAnsi="Palatino Linotype"/>
                <w:i/>
                <w:color w:val="000000"/>
              </w:rPr>
              <w:lastRenderedPageBreak/>
              <w:t>Gestiones Realizadas a Las Autoridades Estatales y federales. 5. Informe trimestral presentada al cabildo como lo marca la ley 6. Acta de la seción de cabildo donde se ha entregado dicho informe trimestral. de lo anterior lo solicito certificado; si por alguna razon no cuenta con dicha información solicito el sustento legal por el cual no realizo dicha actividad que corresponde a la comision asignada, esta información se solicita certificada, toda vez, que se presentara ante las autoridades correspondiente para valorar si se esta trabajando o no conforme lo marca la ley.</w:t>
            </w:r>
            <w:r w:rsidRPr="00DE246E">
              <w:rPr>
                <w:rFonts w:ascii="Palatino Linotype" w:eastAsia="Times New Roman" w:hAnsi="Palatino Linotype" w:cs="Times New Roman"/>
                <w:i/>
                <w:lang w:val="es-ES_tradnl" w:eastAsia="es-ES"/>
              </w:rPr>
              <w:t>” [Sic]</w:t>
            </w:r>
          </w:p>
          <w:p w14:paraId="22420E5C" w14:textId="77777777" w:rsidR="007740E8" w:rsidRDefault="007740E8" w:rsidP="00FD1B4B">
            <w:pPr>
              <w:ind w:right="850"/>
              <w:jc w:val="both"/>
              <w:rPr>
                <w:rFonts w:ascii="Palatino Linotype" w:eastAsia="Times New Roman" w:hAnsi="Palatino Linotype" w:cs="Times New Roman"/>
                <w:i/>
                <w:lang w:val="es-ES_tradnl" w:eastAsia="es-ES"/>
              </w:rPr>
            </w:pPr>
          </w:p>
        </w:tc>
      </w:tr>
    </w:tbl>
    <w:p w14:paraId="4D1C0B0D" w14:textId="77777777" w:rsidR="007740E8" w:rsidRDefault="007740E8" w:rsidP="00FD1B4B">
      <w:pPr>
        <w:ind w:left="851" w:right="850"/>
        <w:jc w:val="both"/>
        <w:rPr>
          <w:rFonts w:ascii="Palatino Linotype" w:eastAsia="Times New Roman" w:hAnsi="Palatino Linotype" w:cs="Times New Roman"/>
          <w:i/>
          <w:lang w:val="es-ES_tradnl" w:eastAsia="es-ES"/>
        </w:rPr>
      </w:pPr>
    </w:p>
    <w:p w14:paraId="0CDD6205" w14:textId="2D1A764C"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B39147A" w14:textId="77777777" w:rsidR="00FA2B8B" w:rsidRDefault="00FA2B8B" w:rsidP="00E15E85">
      <w:pPr>
        <w:spacing w:before="240" w:line="240" w:lineRule="auto"/>
        <w:ind w:right="850"/>
        <w:jc w:val="both"/>
        <w:rPr>
          <w:rFonts w:ascii="Palatino Linotype" w:eastAsia="Times New Roman" w:hAnsi="Palatino Linotype" w:cs="Times New Roman"/>
          <w:i/>
          <w:lang w:val="es-ES_tradnl" w:eastAsia="es-ES"/>
        </w:rPr>
      </w:pPr>
    </w:p>
    <w:p w14:paraId="18DF54E9" w14:textId="77777777"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648E929" w14:textId="409AF1DE"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4A37C6">
        <w:rPr>
          <w:rFonts w:ascii="Palatino Linotype" w:eastAsia="Times New Roman" w:hAnsi="Palatino Linotype" w:cs="Times New Roman"/>
          <w:sz w:val="24"/>
          <w:szCs w:val="24"/>
          <w:lang w:val="es-ES_tradnl" w:eastAsia="es-ES"/>
        </w:rPr>
        <w:t xml:space="preserve"> en los cinco casos.</w:t>
      </w:r>
    </w:p>
    <w:p w14:paraId="2FF8485A" w14:textId="77777777" w:rsidR="009E27D6" w:rsidRDefault="009E27D6"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27C97883" w14:textId="62FC62F5" w:rsidR="00FD1B4B" w:rsidRDefault="00FD1B4B" w:rsidP="00FD1B4B">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De las Respuesta</w:t>
      </w:r>
      <w:r w:rsidR="009E27D6">
        <w:rPr>
          <w:rFonts w:ascii="Palatino Linotype" w:hAnsi="Palatino Linotype" w:cs="Arial"/>
          <w:b/>
          <w:sz w:val="28"/>
          <w:szCs w:val="20"/>
        </w:rPr>
        <w:t>s</w:t>
      </w:r>
      <w:r>
        <w:rPr>
          <w:rFonts w:ascii="Palatino Linotype" w:hAnsi="Palatino Linotype" w:cs="Arial"/>
          <w:b/>
          <w:sz w:val="28"/>
          <w:szCs w:val="20"/>
        </w:rPr>
        <w:t xml:space="preserve"> del Sujeto Obligado.</w:t>
      </w:r>
    </w:p>
    <w:p w14:paraId="772112E7" w14:textId="08A28E46" w:rsidR="00FD1B4B" w:rsidRPr="00C92BA5" w:rsidRDefault="00FD1B4B" w:rsidP="00FD1B4B">
      <w:pPr>
        <w:spacing w:before="240" w:line="360" w:lineRule="auto"/>
        <w:jc w:val="both"/>
        <w:rPr>
          <w:rFonts w:ascii="Palatino Linotype" w:hAnsi="Palatino Linotype" w:cs="Arial"/>
          <w:sz w:val="24"/>
          <w:szCs w:val="20"/>
          <w:u w:val="single"/>
        </w:rPr>
      </w:pPr>
      <w:r>
        <w:rPr>
          <w:rFonts w:ascii="Palatino Linotype" w:hAnsi="Palatino Linotype" w:cs="Arial"/>
          <w:sz w:val="24"/>
          <w:szCs w:val="20"/>
        </w:rPr>
        <w:t xml:space="preserve">De las constancias que obran en el expediente electrónico se aprecia que el sujeto obligado dio respuesta a las solicitudes de información en fecha </w:t>
      </w:r>
      <w:r w:rsidR="00304ABB" w:rsidRPr="00304ABB">
        <w:rPr>
          <w:rFonts w:ascii="Palatino Linotype" w:hAnsi="Palatino Linotype" w:cs="Arial"/>
          <w:sz w:val="24"/>
          <w:szCs w:val="20"/>
        </w:rPr>
        <w:t xml:space="preserve">veintinueve y treinta </w:t>
      </w:r>
      <w:r w:rsidR="00C25B0E" w:rsidRPr="00304ABB">
        <w:rPr>
          <w:rFonts w:ascii="Palatino Linotype" w:hAnsi="Palatino Linotype" w:cs="Arial"/>
          <w:sz w:val="24"/>
          <w:szCs w:val="20"/>
        </w:rPr>
        <w:t xml:space="preserve"> de </w:t>
      </w:r>
      <w:r w:rsidR="00304ABB" w:rsidRPr="00304ABB">
        <w:rPr>
          <w:rFonts w:ascii="Palatino Linotype" w:hAnsi="Palatino Linotype" w:cs="Arial"/>
          <w:sz w:val="24"/>
          <w:szCs w:val="20"/>
        </w:rPr>
        <w:t>enero</w:t>
      </w:r>
      <w:r>
        <w:rPr>
          <w:rFonts w:ascii="Palatino Linotype" w:hAnsi="Palatino Linotype" w:cs="Arial"/>
          <w:sz w:val="24"/>
          <w:szCs w:val="20"/>
        </w:rPr>
        <w:t xml:space="preserve"> de dos mil </w:t>
      </w:r>
      <w:r w:rsidR="00304ABB">
        <w:rPr>
          <w:rFonts w:ascii="Palatino Linotype" w:hAnsi="Palatino Linotype" w:cs="Arial"/>
          <w:sz w:val="24"/>
          <w:szCs w:val="20"/>
        </w:rPr>
        <w:t>veint</w:t>
      </w:r>
      <w:r>
        <w:rPr>
          <w:rFonts w:ascii="Palatino Linotype" w:hAnsi="Palatino Linotype" w:cs="Arial"/>
          <w:sz w:val="24"/>
          <w:szCs w:val="20"/>
        </w:rPr>
        <w:t xml:space="preserve">e, </w:t>
      </w:r>
      <w:r w:rsidR="00C25B0E">
        <w:rPr>
          <w:rFonts w:ascii="Palatino Linotype" w:hAnsi="Palatino Linotype" w:cs="Arial"/>
          <w:sz w:val="24"/>
          <w:szCs w:val="20"/>
        </w:rPr>
        <w:t>en las cuales lo aludido es del mismo contenido, motivo por el cual solo se adjuntara uno a manera de ejemplo</w:t>
      </w:r>
      <w:r>
        <w:rPr>
          <w:rFonts w:ascii="Palatino Linotype" w:hAnsi="Palatino Linotype" w:cs="Arial"/>
          <w:sz w:val="24"/>
          <w:szCs w:val="20"/>
        </w:rPr>
        <w:t>.</w:t>
      </w:r>
    </w:p>
    <w:p w14:paraId="4D2725E3" w14:textId="77777777" w:rsidR="00B91AF5" w:rsidRPr="00B91AF5" w:rsidRDefault="00B91AF5" w:rsidP="00B91AF5">
      <w:pPr>
        <w:spacing w:before="240" w:line="360" w:lineRule="auto"/>
        <w:jc w:val="right"/>
        <w:rPr>
          <w:rFonts w:ascii="Palatino Linotype" w:hAnsi="Palatino Linotype" w:cs="Arial"/>
          <w:i/>
          <w:iCs/>
          <w:sz w:val="24"/>
          <w:szCs w:val="20"/>
        </w:rPr>
      </w:pPr>
      <w:r w:rsidRPr="00B91AF5">
        <w:rPr>
          <w:rFonts w:ascii="Palatino Linotype" w:hAnsi="Palatino Linotype" w:cs="Arial"/>
          <w:i/>
          <w:iCs/>
          <w:sz w:val="24"/>
          <w:szCs w:val="20"/>
        </w:rPr>
        <w:t>Tejupilco, México a 30 de Enero de 2020</w:t>
      </w:r>
    </w:p>
    <w:p w14:paraId="71E55DEA" w14:textId="0C67761E" w:rsidR="00B91AF5" w:rsidRPr="00B91AF5" w:rsidRDefault="00B91AF5" w:rsidP="00B91AF5">
      <w:pPr>
        <w:spacing w:before="240" w:line="360" w:lineRule="auto"/>
        <w:jc w:val="right"/>
        <w:rPr>
          <w:rFonts w:ascii="Palatino Linotype" w:hAnsi="Palatino Linotype" w:cs="Arial"/>
          <w:i/>
          <w:iCs/>
          <w:sz w:val="24"/>
          <w:szCs w:val="20"/>
        </w:rPr>
      </w:pPr>
      <w:r w:rsidRPr="00B91AF5">
        <w:rPr>
          <w:rFonts w:ascii="Palatino Linotype" w:hAnsi="Palatino Linotype" w:cs="Arial"/>
          <w:i/>
          <w:iCs/>
          <w:sz w:val="24"/>
          <w:szCs w:val="20"/>
        </w:rPr>
        <w:t xml:space="preserve">Nombre del solicitante: </w:t>
      </w:r>
      <w:r w:rsidR="00E62BB0">
        <w:rPr>
          <w:rFonts w:ascii="Palatino Linotype" w:hAnsi="Palatino Linotype" w:cs="Arial"/>
          <w:i/>
          <w:iCs/>
          <w:sz w:val="24"/>
          <w:szCs w:val="20"/>
        </w:rPr>
        <w:t>XXXXXXXXXXXXXXXXXXX</w:t>
      </w:r>
    </w:p>
    <w:p w14:paraId="0750BBCB" w14:textId="77777777" w:rsidR="00B91AF5" w:rsidRPr="00B91AF5" w:rsidRDefault="00B91AF5" w:rsidP="00B91AF5">
      <w:pPr>
        <w:spacing w:before="240" w:line="360" w:lineRule="auto"/>
        <w:jc w:val="right"/>
        <w:rPr>
          <w:rFonts w:ascii="Palatino Linotype" w:hAnsi="Palatino Linotype" w:cs="Arial"/>
          <w:i/>
          <w:iCs/>
          <w:sz w:val="24"/>
          <w:szCs w:val="20"/>
        </w:rPr>
      </w:pPr>
      <w:r w:rsidRPr="00B91AF5">
        <w:rPr>
          <w:rFonts w:ascii="Palatino Linotype" w:hAnsi="Palatino Linotype" w:cs="Arial"/>
          <w:i/>
          <w:iCs/>
          <w:sz w:val="24"/>
          <w:szCs w:val="20"/>
        </w:rPr>
        <w:t>Folio de la solicitud: 00015/TEJUPIL/IP/2020</w:t>
      </w:r>
    </w:p>
    <w:p w14:paraId="3F410FDF" w14:textId="77777777" w:rsidR="00B91AF5" w:rsidRPr="00B91AF5" w:rsidRDefault="00B91AF5" w:rsidP="00B91AF5">
      <w:pPr>
        <w:spacing w:before="240" w:line="360" w:lineRule="auto"/>
        <w:jc w:val="both"/>
        <w:rPr>
          <w:rFonts w:ascii="Palatino Linotype" w:hAnsi="Palatino Linotype" w:cs="Arial"/>
          <w:i/>
          <w:iCs/>
          <w:sz w:val="24"/>
          <w:szCs w:val="20"/>
        </w:rPr>
      </w:pPr>
      <w:r w:rsidRPr="00B91AF5">
        <w:rPr>
          <w:rFonts w:ascii="Palatino Linotype" w:hAnsi="Palatino Linotype" w:cs="Arial"/>
          <w:i/>
          <w:iCs/>
          <w:sz w:val="24"/>
          <w:szCs w:val="2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E0AAF89" w14:textId="77777777" w:rsidR="00B91AF5" w:rsidRPr="00B91AF5" w:rsidRDefault="00B91AF5" w:rsidP="00B91AF5">
      <w:pPr>
        <w:spacing w:before="240" w:line="360" w:lineRule="auto"/>
        <w:jc w:val="both"/>
        <w:rPr>
          <w:rFonts w:ascii="Palatino Linotype" w:hAnsi="Palatino Linotype" w:cs="Arial"/>
          <w:i/>
          <w:iCs/>
          <w:sz w:val="24"/>
          <w:szCs w:val="20"/>
        </w:rPr>
      </w:pPr>
      <w:r w:rsidRPr="00B91AF5">
        <w:rPr>
          <w:rFonts w:ascii="Palatino Linotype" w:hAnsi="Palatino Linotype" w:cs="Arial"/>
          <w:i/>
          <w:iCs/>
          <w:sz w:val="24"/>
          <w:szCs w:val="20"/>
        </w:rPr>
        <w:t>se proporciona respuesta en los archivos adjuntos</w:t>
      </w:r>
    </w:p>
    <w:p w14:paraId="3AFCE639" w14:textId="77777777" w:rsidR="00B91AF5" w:rsidRPr="00B91AF5" w:rsidRDefault="00B91AF5" w:rsidP="00B91AF5">
      <w:pPr>
        <w:spacing w:before="240" w:line="360" w:lineRule="auto"/>
        <w:jc w:val="both"/>
        <w:rPr>
          <w:rFonts w:ascii="Palatino Linotype" w:hAnsi="Palatino Linotype" w:cs="Arial"/>
          <w:i/>
          <w:iCs/>
          <w:sz w:val="24"/>
          <w:szCs w:val="20"/>
        </w:rPr>
      </w:pPr>
      <w:r w:rsidRPr="00B91AF5">
        <w:rPr>
          <w:rFonts w:ascii="Palatino Linotype" w:hAnsi="Palatino Linotype" w:cs="Arial"/>
          <w:i/>
          <w:iCs/>
          <w:sz w:val="24"/>
          <w:szCs w:val="20"/>
        </w:rPr>
        <w:t>ATENTAMENTE</w:t>
      </w:r>
    </w:p>
    <w:p w14:paraId="0F8FBBB8" w14:textId="77777777" w:rsidR="00B91AF5" w:rsidRDefault="00B91AF5" w:rsidP="00B91AF5">
      <w:pPr>
        <w:spacing w:before="240" w:line="360" w:lineRule="auto"/>
        <w:jc w:val="both"/>
        <w:rPr>
          <w:rFonts w:ascii="Palatino Linotype" w:hAnsi="Palatino Linotype" w:cs="Arial"/>
          <w:i/>
          <w:iCs/>
          <w:sz w:val="24"/>
          <w:szCs w:val="20"/>
        </w:rPr>
      </w:pPr>
      <w:r w:rsidRPr="00B91AF5">
        <w:rPr>
          <w:rFonts w:ascii="Palatino Linotype" w:hAnsi="Palatino Linotype" w:cs="Arial"/>
          <w:i/>
          <w:iCs/>
          <w:sz w:val="24"/>
          <w:szCs w:val="20"/>
        </w:rPr>
        <w:t>LIC. GERMAN VENCES VARELA</w:t>
      </w:r>
    </w:p>
    <w:p w14:paraId="4E82CB64" w14:textId="77777777" w:rsidR="00B91AF5" w:rsidRDefault="00B91AF5" w:rsidP="00B91AF5">
      <w:pPr>
        <w:spacing w:before="240" w:line="360" w:lineRule="auto"/>
        <w:jc w:val="both"/>
        <w:rPr>
          <w:rFonts w:ascii="Palatino Linotype" w:hAnsi="Palatino Linotype" w:cs="Arial"/>
          <w:i/>
          <w:iCs/>
          <w:sz w:val="24"/>
          <w:szCs w:val="20"/>
        </w:rPr>
      </w:pPr>
    </w:p>
    <w:p w14:paraId="3E6AB0F8" w14:textId="77777777" w:rsidR="00B91AF5" w:rsidRDefault="00B91AF5" w:rsidP="00B91AF5">
      <w:pPr>
        <w:spacing w:before="240" w:line="360" w:lineRule="auto"/>
        <w:jc w:val="both"/>
        <w:rPr>
          <w:rFonts w:ascii="Palatino Linotype" w:hAnsi="Palatino Linotype" w:cs="Arial"/>
          <w:i/>
          <w:iCs/>
          <w:sz w:val="24"/>
          <w:szCs w:val="20"/>
        </w:rPr>
      </w:pPr>
    </w:p>
    <w:p w14:paraId="1C89F571" w14:textId="0AC18DD4" w:rsidR="00FD1B4B" w:rsidRPr="00441A94" w:rsidRDefault="00FD1B4B" w:rsidP="00B91AF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9E27D6">
        <w:rPr>
          <w:rFonts w:ascii="Palatino Linotype" w:hAnsi="Palatino Linotype"/>
          <w:b/>
          <w:sz w:val="28"/>
        </w:rPr>
        <w:t xml:space="preserve"> los</w:t>
      </w:r>
      <w:r w:rsidRPr="00441A94">
        <w:rPr>
          <w:rFonts w:ascii="Palatino Linotype" w:hAnsi="Palatino Linotype"/>
          <w:b/>
          <w:sz w:val="28"/>
        </w:rPr>
        <w:t xml:space="preserve"> recurso</w:t>
      </w:r>
      <w:r w:rsidR="009E27D6">
        <w:rPr>
          <w:rFonts w:ascii="Palatino Linotype" w:hAnsi="Palatino Linotype"/>
          <w:b/>
          <w:sz w:val="28"/>
        </w:rPr>
        <w:t>s</w:t>
      </w:r>
      <w:r w:rsidRPr="00441A94">
        <w:rPr>
          <w:rFonts w:ascii="Palatino Linotype" w:hAnsi="Palatino Linotype"/>
          <w:b/>
          <w:sz w:val="28"/>
        </w:rPr>
        <w:t xml:space="preserve"> de revisión.</w:t>
      </w:r>
    </w:p>
    <w:p w14:paraId="7399B80E" w14:textId="0F503E81" w:rsidR="00FD1B4B" w:rsidRPr="00031FBE" w:rsidRDefault="00FD1B4B" w:rsidP="00FD1B4B">
      <w:pPr>
        <w:spacing w:before="240" w:line="360" w:lineRule="auto"/>
        <w:jc w:val="both"/>
        <w:rPr>
          <w:rFonts w:ascii="Palatino Linotype" w:hAnsi="Palatino Linotype" w:cs="Arial"/>
          <w:b/>
          <w:sz w:val="24"/>
        </w:rPr>
      </w:pPr>
      <w:r w:rsidRPr="00441A94">
        <w:rPr>
          <w:rFonts w:ascii="Palatino Linotype" w:hAnsi="Palatino Linotype" w:cs="Arial"/>
          <w:sz w:val="24"/>
          <w:szCs w:val="24"/>
        </w:rPr>
        <w:t xml:space="preserve">Inconforme con </w:t>
      </w:r>
      <w:r>
        <w:rPr>
          <w:rFonts w:ascii="Palatino Linotype" w:hAnsi="Palatino Linotype" w:cs="Arial"/>
          <w:sz w:val="24"/>
          <w:szCs w:val="24"/>
        </w:rPr>
        <w:t>las respuestas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 xml:space="preserve">los recursos </w:t>
      </w:r>
      <w:r w:rsidRPr="00441A94">
        <w:rPr>
          <w:rFonts w:ascii="Palatino Linotype" w:hAnsi="Palatino Linotype" w:cs="Arial"/>
          <w:sz w:val="24"/>
          <w:szCs w:val="24"/>
        </w:rPr>
        <w:t xml:space="preserve">de revisión, en </w:t>
      </w:r>
      <w:r w:rsidR="00304ABB" w:rsidRPr="00304ABB">
        <w:rPr>
          <w:rFonts w:ascii="Palatino Linotype" w:hAnsi="Palatino Linotype" w:cs="Arial"/>
          <w:sz w:val="24"/>
          <w:szCs w:val="24"/>
        </w:rPr>
        <w:t>treinta y uno de enero</w:t>
      </w:r>
      <w:r w:rsidRPr="00304ABB">
        <w:rPr>
          <w:rFonts w:ascii="Palatino Linotype" w:hAnsi="Palatino Linotype" w:cs="Arial"/>
          <w:sz w:val="24"/>
          <w:szCs w:val="24"/>
        </w:rPr>
        <w:t xml:space="preserve"> de dos mil </w:t>
      </w:r>
      <w:r w:rsidR="00304ABB">
        <w:rPr>
          <w:rFonts w:ascii="Palatino Linotype" w:hAnsi="Palatino Linotype" w:cs="Arial"/>
          <w:sz w:val="24"/>
          <w:szCs w:val="24"/>
        </w:rPr>
        <w:t>veinte</w:t>
      </w:r>
      <w:r w:rsidRPr="00441A94">
        <w:rPr>
          <w:rFonts w:ascii="Palatino Linotype" w:hAnsi="Palatino Linotype" w:cs="Arial"/>
          <w:sz w:val="24"/>
          <w:szCs w:val="24"/>
        </w:rPr>
        <w:t xml:space="preserve">, </w:t>
      </w:r>
      <w:r w:rsidR="001366EB">
        <w:rPr>
          <w:rFonts w:ascii="Palatino Linotype" w:hAnsi="Palatino Linotype" w:cs="Arial"/>
          <w:sz w:val="24"/>
          <w:szCs w:val="24"/>
        </w:rPr>
        <w:t xml:space="preserve">los cuales fueron registrados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bookmarkStart w:id="0" w:name="_Hlk39140502"/>
      <w:r w:rsidR="00031FBE" w:rsidRPr="00197753">
        <w:rPr>
          <w:rFonts w:ascii="Palatino Linotype" w:hAnsi="Palatino Linotype" w:cs="Arial"/>
          <w:b/>
          <w:sz w:val="24"/>
        </w:rPr>
        <w:t>00015/TEJUPIL/IP/2020</w:t>
      </w:r>
      <w:r w:rsidR="00031FBE">
        <w:rPr>
          <w:rFonts w:ascii="Palatino Linotype" w:hAnsi="Palatino Linotype" w:cs="Arial"/>
          <w:b/>
          <w:sz w:val="24"/>
        </w:rPr>
        <w:t xml:space="preserve">,                                                              </w:t>
      </w:r>
      <w:r w:rsidR="00031FBE" w:rsidRPr="0092774E">
        <w:rPr>
          <w:rFonts w:ascii="Palatino Linotype" w:hAnsi="Palatino Linotype" w:cs="Arial"/>
          <w:b/>
          <w:sz w:val="24"/>
        </w:rPr>
        <w:t>00016/TEJUPIL/IP/2020</w:t>
      </w:r>
      <w:r w:rsidR="00031FBE">
        <w:rPr>
          <w:rFonts w:ascii="Palatino Linotype" w:hAnsi="Palatino Linotype" w:cs="Arial"/>
          <w:b/>
          <w:sz w:val="24"/>
        </w:rPr>
        <w:t>,</w:t>
      </w:r>
      <w:r w:rsidR="00CE65BE">
        <w:rPr>
          <w:rFonts w:ascii="Palatino Linotype" w:hAnsi="Palatino Linotype" w:cs="Arial"/>
          <w:b/>
          <w:sz w:val="24"/>
        </w:rPr>
        <w:t xml:space="preserve"> </w:t>
      </w:r>
      <w:r w:rsidR="00031FBE" w:rsidRPr="0092774E">
        <w:rPr>
          <w:rFonts w:ascii="Palatino Linotype" w:hAnsi="Palatino Linotype" w:cs="Arial"/>
          <w:b/>
          <w:sz w:val="24"/>
        </w:rPr>
        <w:t>0001</w:t>
      </w:r>
      <w:r w:rsidR="00031FBE">
        <w:rPr>
          <w:rFonts w:ascii="Palatino Linotype" w:hAnsi="Palatino Linotype" w:cs="Arial"/>
          <w:b/>
          <w:sz w:val="24"/>
        </w:rPr>
        <w:t>7</w:t>
      </w:r>
      <w:r w:rsidR="00031FBE" w:rsidRPr="0092774E">
        <w:rPr>
          <w:rFonts w:ascii="Palatino Linotype" w:hAnsi="Palatino Linotype" w:cs="Arial"/>
          <w:b/>
          <w:sz w:val="24"/>
        </w:rPr>
        <w:t>/TEJUPIL/IP/2020</w:t>
      </w:r>
      <w:r w:rsidR="00031FBE">
        <w:rPr>
          <w:rFonts w:ascii="Palatino Linotype" w:hAnsi="Palatino Linotype" w:cs="Arial"/>
          <w:b/>
          <w:sz w:val="24"/>
        </w:rPr>
        <w:t>,</w:t>
      </w:r>
      <w:r w:rsidR="00031FBE" w:rsidRPr="00FD1B4B">
        <w:t xml:space="preserve"> </w:t>
      </w:r>
      <w:r w:rsidR="00031FBE">
        <w:t xml:space="preserve">                                                                          </w:t>
      </w:r>
      <w:r w:rsidR="00031FBE" w:rsidRPr="0092774E">
        <w:rPr>
          <w:rFonts w:ascii="Palatino Linotype" w:hAnsi="Palatino Linotype" w:cs="Arial"/>
          <w:b/>
          <w:sz w:val="24"/>
        </w:rPr>
        <w:t>0001</w:t>
      </w:r>
      <w:r w:rsidR="00031FBE">
        <w:rPr>
          <w:rFonts w:ascii="Palatino Linotype" w:hAnsi="Palatino Linotype" w:cs="Arial"/>
          <w:b/>
          <w:sz w:val="24"/>
        </w:rPr>
        <w:t>8</w:t>
      </w:r>
      <w:r w:rsidR="00031FBE" w:rsidRPr="0092774E">
        <w:rPr>
          <w:rFonts w:ascii="Palatino Linotype" w:hAnsi="Palatino Linotype" w:cs="Arial"/>
          <w:b/>
          <w:sz w:val="24"/>
        </w:rPr>
        <w:t>/TEJUPIL/IP/2020</w:t>
      </w:r>
      <w:r w:rsidR="00031FBE">
        <w:rPr>
          <w:rFonts w:ascii="Palatino Linotype" w:hAnsi="Palatino Linotype" w:cs="Arial"/>
          <w:b/>
          <w:sz w:val="24"/>
        </w:rPr>
        <w:t xml:space="preserve"> y </w:t>
      </w:r>
      <w:r w:rsidR="00CE65BE">
        <w:rPr>
          <w:rFonts w:ascii="Palatino Linotype" w:hAnsi="Palatino Linotype" w:cs="Arial"/>
          <w:b/>
          <w:sz w:val="24"/>
        </w:rPr>
        <w:t xml:space="preserve">                                                             </w:t>
      </w:r>
      <w:r w:rsidR="00031FBE" w:rsidRPr="0092774E">
        <w:rPr>
          <w:rFonts w:ascii="Palatino Linotype" w:hAnsi="Palatino Linotype" w:cs="Arial"/>
          <w:b/>
          <w:sz w:val="24"/>
        </w:rPr>
        <w:t>000</w:t>
      </w:r>
      <w:r w:rsidR="00031FBE">
        <w:rPr>
          <w:rFonts w:ascii="Palatino Linotype" w:hAnsi="Palatino Linotype" w:cs="Arial"/>
          <w:b/>
          <w:sz w:val="24"/>
        </w:rPr>
        <w:t>19</w:t>
      </w:r>
      <w:r w:rsidR="00031FBE" w:rsidRPr="0092774E">
        <w:rPr>
          <w:rFonts w:ascii="Palatino Linotype" w:hAnsi="Palatino Linotype" w:cs="Arial"/>
          <w:b/>
          <w:sz w:val="24"/>
        </w:rPr>
        <w:t>/TEJUPIL/IP/2020</w:t>
      </w:r>
      <w:r w:rsidR="00031FBE">
        <w:rPr>
          <w:rFonts w:ascii="Palatino Linotype" w:hAnsi="Palatino Linotype" w:cs="Arial"/>
          <w:b/>
          <w:sz w:val="24"/>
        </w:rPr>
        <w:t xml:space="preserve"> </w:t>
      </w:r>
      <w:bookmarkEnd w:id="0"/>
      <w:r w:rsidRPr="0096643B">
        <w:rPr>
          <w:rFonts w:ascii="Palatino Linotype" w:hAnsi="Palatino Linotype" w:cs="Arial"/>
          <w:sz w:val="24"/>
          <w:szCs w:val="24"/>
        </w:rPr>
        <w:t xml:space="preserve">en </w:t>
      </w:r>
      <w:r w:rsidR="001366EB">
        <w:rPr>
          <w:rFonts w:ascii="Palatino Linotype" w:hAnsi="Palatino Linotype" w:cs="Arial"/>
          <w:sz w:val="24"/>
          <w:szCs w:val="24"/>
        </w:rPr>
        <w:t>los cuales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6B36E047" w14:textId="77777777" w:rsidR="00FD1B4B" w:rsidRDefault="00FD1B4B" w:rsidP="00FD1B4B">
      <w:pPr>
        <w:spacing w:before="240"/>
        <w:jc w:val="both"/>
        <w:rPr>
          <w:rFonts w:ascii="Palatino Linotype" w:hAnsi="Palatino Linotype" w:cs="Arial"/>
          <w:b/>
          <w:sz w:val="24"/>
        </w:rPr>
      </w:pPr>
      <w:r>
        <w:rPr>
          <w:rFonts w:ascii="Palatino Linotype" w:hAnsi="Palatino Linotype" w:cs="Arial"/>
          <w:b/>
          <w:sz w:val="24"/>
        </w:rPr>
        <w:t>Acto Impugnado:</w:t>
      </w:r>
    </w:p>
    <w:p w14:paraId="3346F2EA" w14:textId="47DD0037" w:rsidR="00FD1B4B" w:rsidRPr="00A435E2" w:rsidRDefault="00FD1B4B" w:rsidP="00FD1B4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681B54" w:rsidRPr="00681B54">
        <w:rPr>
          <w:rFonts w:ascii="Palatino Linotype" w:hAnsi="Palatino Linotype"/>
          <w:i/>
          <w:color w:val="000000"/>
        </w:rPr>
        <w:t>información de la respuesta no procedente</w:t>
      </w:r>
      <w:r w:rsidR="001366EB" w:rsidRPr="001366EB">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47B9CFAD" w14:textId="2DEC5408" w:rsidR="001366EB" w:rsidRPr="00A435E2" w:rsidRDefault="001366EB" w:rsidP="001366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E55272" w:rsidRPr="00E55272">
        <w:rPr>
          <w:rFonts w:ascii="Palatino Linotype" w:hAnsi="Palatino Linotype"/>
          <w:i/>
          <w:color w:val="000000"/>
        </w:rPr>
        <w:t>respuesta no corresponde a lo solicitado</w:t>
      </w:r>
      <w:r w:rsidR="003E3465" w:rsidRPr="003E3465">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E610441" w14:textId="3C3A4CB5" w:rsidR="001366EB" w:rsidRPr="00A435E2" w:rsidRDefault="001366EB" w:rsidP="001366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E55272" w:rsidRPr="00E55272">
        <w:rPr>
          <w:rFonts w:ascii="Palatino Linotype" w:hAnsi="Palatino Linotype"/>
          <w:i/>
          <w:color w:val="000000"/>
        </w:rPr>
        <w:t>respuesta no coherente a lo que esta solicitando</w:t>
      </w:r>
      <w:r w:rsidR="003E3465" w:rsidRPr="003E3465">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2AECF460" w14:textId="39DF3CF5" w:rsidR="001366EB" w:rsidRPr="00A435E2" w:rsidRDefault="001366EB" w:rsidP="001366EB">
      <w:pPr>
        <w:spacing w:before="240"/>
        <w:ind w:left="851" w:right="850"/>
        <w:jc w:val="both"/>
        <w:rPr>
          <w:rFonts w:ascii="Palatino Linotype" w:hAnsi="Palatino Linotype"/>
          <w:i/>
          <w:color w:val="000000"/>
        </w:rPr>
      </w:pPr>
      <w:r w:rsidRPr="00A435E2">
        <w:rPr>
          <w:rFonts w:ascii="Palatino Linotype" w:hAnsi="Palatino Linotype"/>
          <w:i/>
          <w:color w:val="000000"/>
        </w:rPr>
        <w:lastRenderedPageBreak/>
        <w:t>“</w:t>
      </w:r>
      <w:r w:rsidR="001C47C2" w:rsidRPr="001C47C2">
        <w:rPr>
          <w:rFonts w:ascii="Palatino Linotype" w:hAnsi="Palatino Linotype"/>
          <w:i/>
          <w:color w:val="000000"/>
        </w:rPr>
        <w:t>respuesta no corresponde a lo solicitado</w:t>
      </w:r>
      <w:r w:rsidR="003E3465" w:rsidRPr="003E3465">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F670874" w14:textId="355FF01E" w:rsidR="00027450" w:rsidRPr="00A435E2" w:rsidRDefault="00027450" w:rsidP="00027450">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1C47C2" w:rsidRPr="001C47C2">
        <w:rPr>
          <w:rFonts w:ascii="Palatino Linotype" w:hAnsi="Palatino Linotype"/>
          <w:i/>
          <w:color w:val="000000"/>
        </w:rPr>
        <w:t>respuesta sin fundamento y no responde lo solicitado</w:t>
      </w:r>
      <w:r w:rsidRPr="001366EB">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EE92CC7" w14:textId="77777777" w:rsidR="00FD1B4B" w:rsidRDefault="00FD1B4B" w:rsidP="00FD1B4B">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267BBD6" w14:textId="5F8E8CA1" w:rsidR="00FD1B4B" w:rsidRDefault="00FD1B4B" w:rsidP="00FD1B4B">
      <w:pPr>
        <w:spacing w:before="240"/>
        <w:ind w:left="851" w:right="850"/>
        <w:jc w:val="both"/>
        <w:rPr>
          <w:rFonts w:ascii="Palatino Linotype" w:hAnsi="Palatino Linotype" w:cs="Arial"/>
          <w:i/>
        </w:rPr>
      </w:pPr>
      <w:r w:rsidRPr="004469D5">
        <w:rPr>
          <w:rFonts w:ascii="Palatino Linotype" w:hAnsi="Palatino Linotype" w:cs="Arial"/>
          <w:i/>
        </w:rPr>
        <w:t>“</w:t>
      </w:r>
      <w:r w:rsidR="00681B54" w:rsidRPr="00681B54">
        <w:rPr>
          <w:rFonts w:ascii="Palatino Linotype" w:hAnsi="Palatino Linotype" w:cs="Arial"/>
          <w:i/>
        </w:rPr>
        <w:t>la informacion que entrega no da respuesta a ningun punto de los que le fue solicitado, archivos sin orden, en formatos de imagen, sin seguimiento no se entiende su respuesta y no entrega lo solicitado</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022B121B" w14:textId="7B7C0866" w:rsidR="001366EB" w:rsidRDefault="001366EB" w:rsidP="001366EB">
      <w:pPr>
        <w:spacing w:before="240"/>
        <w:ind w:left="851" w:right="850"/>
        <w:jc w:val="both"/>
        <w:rPr>
          <w:rFonts w:ascii="Palatino Linotype" w:hAnsi="Palatino Linotype" w:cs="Arial"/>
          <w:i/>
        </w:rPr>
      </w:pPr>
      <w:r w:rsidRPr="004469D5">
        <w:rPr>
          <w:rFonts w:ascii="Palatino Linotype" w:hAnsi="Palatino Linotype" w:cs="Arial"/>
          <w:i/>
        </w:rPr>
        <w:t>“</w:t>
      </w:r>
      <w:r w:rsidR="00E55272" w:rsidRPr="00E55272">
        <w:rPr>
          <w:rFonts w:ascii="Palatino Linotype" w:hAnsi="Palatino Linotype" w:cs="Arial"/>
          <w:i/>
        </w:rPr>
        <w:t>la información entregada no corresponde a ningun punto de lo solicitado, asi que no esta dando la información solicitada</w:t>
      </w:r>
      <w:r w:rsidR="003E3465"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9625280" w14:textId="3C31C7C7" w:rsidR="001366EB" w:rsidRDefault="001366EB" w:rsidP="001366EB">
      <w:pPr>
        <w:spacing w:before="240"/>
        <w:ind w:left="851" w:right="850"/>
        <w:jc w:val="both"/>
        <w:rPr>
          <w:rFonts w:ascii="Palatino Linotype" w:hAnsi="Palatino Linotype" w:cs="Arial"/>
          <w:i/>
        </w:rPr>
      </w:pPr>
      <w:r w:rsidRPr="004469D5">
        <w:rPr>
          <w:rFonts w:ascii="Palatino Linotype" w:hAnsi="Palatino Linotype" w:cs="Arial"/>
          <w:i/>
        </w:rPr>
        <w:t>“</w:t>
      </w:r>
      <w:r w:rsidR="00E55272" w:rsidRPr="00E55272">
        <w:rPr>
          <w:rFonts w:ascii="Palatino Linotype" w:hAnsi="Palatino Linotype" w:cs="Arial"/>
          <w:i/>
        </w:rPr>
        <w:t>la información que esta entregando no coresponde a ningun punto de los que solicito, entrega información de gestiones que ni siquiera realizo la persona, la respuesta otorgada se ve como una negativa a entregar información</w:t>
      </w:r>
      <w:r w:rsidR="003E3465"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533EC270" w14:textId="451BE7E2" w:rsidR="003E3465" w:rsidRDefault="003E3465" w:rsidP="003E3465">
      <w:pPr>
        <w:spacing w:before="240"/>
        <w:ind w:left="851" w:right="850"/>
        <w:jc w:val="both"/>
        <w:rPr>
          <w:rFonts w:ascii="Palatino Linotype" w:hAnsi="Palatino Linotype" w:cs="Arial"/>
          <w:i/>
        </w:rPr>
      </w:pPr>
      <w:r w:rsidRPr="004469D5">
        <w:rPr>
          <w:rFonts w:ascii="Palatino Linotype" w:hAnsi="Palatino Linotype" w:cs="Arial"/>
          <w:i/>
        </w:rPr>
        <w:t>“</w:t>
      </w:r>
      <w:r w:rsidR="001C47C2" w:rsidRPr="001C47C2">
        <w:rPr>
          <w:rFonts w:ascii="Palatino Linotype" w:hAnsi="Palatino Linotype" w:cs="Arial"/>
          <w:i/>
        </w:rPr>
        <w:t>la respuesta que da el sujeto obligado no corresponde a lo que se solicitada, no cuenta con fundamento de lo que escribe, y menciona actividades que no fueron solicitadas, se entiende como una negativa a responder lo solicitado</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7F30D0CA" w14:textId="6D127846" w:rsidR="00027450" w:rsidRDefault="00027450" w:rsidP="00027450">
      <w:pPr>
        <w:spacing w:before="240"/>
        <w:ind w:left="851" w:right="850"/>
        <w:jc w:val="both"/>
        <w:rPr>
          <w:rFonts w:ascii="Palatino Linotype" w:hAnsi="Palatino Linotype" w:cs="Arial"/>
          <w:i/>
        </w:rPr>
      </w:pPr>
      <w:r w:rsidRPr="004469D5">
        <w:rPr>
          <w:rFonts w:ascii="Palatino Linotype" w:hAnsi="Palatino Linotype" w:cs="Arial"/>
          <w:i/>
        </w:rPr>
        <w:t>“</w:t>
      </w:r>
      <w:r w:rsidR="001C47C2" w:rsidRPr="001C47C2">
        <w:rPr>
          <w:rFonts w:ascii="Palatino Linotype" w:hAnsi="Palatino Linotype" w:cs="Arial"/>
          <w:i/>
        </w:rPr>
        <w:t>la información entregada por el sujeto obligado, por medio de su servidor publico habilitado, no corresponde a lo solicitado, enviando información correspondiente a otra área y no de su comicios, por lo anterior se niega a la entrega de información ya que no contesto ninguno de los puntos que se le solicitaron</w:t>
      </w:r>
      <w:r w:rsidRPr="003E3465">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98282DA" w14:textId="77777777" w:rsidR="00E55272" w:rsidRDefault="00E55272" w:rsidP="00FD1B4B">
      <w:pPr>
        <w:ind w:right="850"/>
        <w:jc w:val="both"/>
        <w:rPr>
          <w:rFonts w:ascii="Palatino Linotype" w:hAnsi="Palatino Linotype" w:cs="Arial"/>
          <w:i/>
        </w:rPr>
      </w:pPr>
    </w:p>
    <w:p w14:paraId="2B54ACF9" w14:textId="5CC9EC7E" w:rsidR="00FD1B4B" w:rsidRDefault="00FD1B4B" w:rsidP="00FD1B4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A7CA40C" w14:textId="0339BE58" w:rsidR="00FD1B4B" w:rsidRDefault="00FD1B4B" w:rsidP="00FD1B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sidRPr="00D9235B">
        <w:rPr>
          <w:rFonts w:ascii="Palatino Linotype" w:hAnsi="Palatino Linotype" w:cs="Arial"/>
          <w:b/>
          <w:sz w:val="24"/>
          <w:szCs w:val="24"/>
        </w:rPr>
        <w:t xml:space="preserve">Zulema Martínez Sánchez, </w:t>
      </w:r>
      <w:r w:rsidR="00304ABB" w:rsidRPr="00D9235B">
        <w:rPr>
          <w:rFonts w:ascii="Palatino Linotype" w:hAnsi="Palatino Linotype" w:cs="Arial"/>
          <w:b/>
          <w:sz w:val="24"/>
          <w:szCs w:val="24"/>
        </w:rPr>
        <w:t>Luis Gustavo Parra Noriega,</w:t>
      </w:r>
      <w:r w:rsidR="004735F1">
        <w:rPr>
          <w:rFonts w:ascii="Palatino Linotype" w:hAnsi="Palatino Linotype" w:cs="Arial"/>
          <w:b/>
          <w:sz w:val="24"/>
          <w:szCs w:val="24"/>
        </w:rPr>
        <w:t xml:space="preserve"> </w:t>
      </w:r>
      <w:r w:rsidR="00A36CD8" w:rsidRPr="00D9235B">
        <w:rPr>
          <w:rFonts w:ascii="Palatino Linotype" w:hAnsi="Palatino Linotype" w:cs="Arial"/>
          <w:b/>
          <w:sz w:val="24"/>
          <w:szCs w:val="24"/>
        </w:rPr>
        <w:t xml:space="preserve">Eva Abaid Yapur, </w:t>
      </w:r>
      <w:r w:rsidR="00C25B0E" w:rsidRPr="00D9235B">
        <w:rPr>
          <w:rFonts w:ascii="Palatino Linotype" w:hAnsi="Palatino Linotype" w:cs="Arial"/>
          <w:b/>
          <w:sz w:val="24"/>
          <w:szCs w:val="24"/>
        </w:rPr>
        <w:t>Javier Martínez Cruz</w:t>
      </w:r>
      <w:r w:rsidR="00A36CD8" w:rsidRPr="00D9235B">
        <w:rPr>
          <w:rFonts w:ascii="Palatino Linotype" w:hAnsi="Palatino Linotype" w:cs="Arial"/>
          <w:b/>
          <w:sz w:val="24"/>
          <w:szCs w:val="24"/>
        </w:rPr>
        <w:t xml:space="preserve"> y</w:t>
      </w:r>
      <w:r w:rsidR="00C25B0E" w:rsidRPr="00D9235B">
        <w:rPr>
          <w:rFonts w:ascii="Palatino Linotype" w:hAnsi="Palatino Linotype" w:cs="Arial"/>
          <w:b/>
          <w:sz w:val="24"/>
          <w:szCs w:val="24"/>
        </w:rPr>
        <w:t xml:space="preserve"> José Guadalupe Luna Hernández</w:t>
      </w:r>
      <w:r w:rsidRPr="00D9235B">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w:t>
      </w:r>
      <w:r w:rsidRPr="00D9235B">
        <w:rPr>
          <w:rFonts w:ascii="Palatino Linotype" w:hAnsi="Palatino Linotype" w:cs="Arial"/>
          <w:sz w:val="24"/>
          <w:szCs w:val="24"/>
        </w:rPr>
        <w:lastRenderedPageBreak/>
        <w:t>fech</w:t>
      </w:r>
      <w:r w:rsidR="008149FD" w:rsidRPr="00D9235B">
        <w:rPr>
          <w:rFonts w:ascii="Palatino Linotype" w:hAnsi="Palatino Linotype" w:cs="Arial"/>
          <w:sz w:val="24"/>
          <w:szCs w:val="24"/>
        </w:rPr>
        <w:t xml:space="preserve">a </w:t>
      </w:r>
      <w:r w:rsidR="00A36CD8" w:rsidRPr="00D9235B">
        <w:rPr>
          <w:rFonts w:ascii="Palatino Linotype" w:hAnsi="Palatino Linotype" w:cs="Arial"/>
          <w:sz w:val="24"/>
          <w:szCs w:val="24"/>
        </w:rPr>
        <w:t>trece</w:t>
      </w:r>
      <w:r w:rsidR="008149FD" w:rsidRPr="00D9235B">
        <w:rPr>
          <w:rFonts w:ascii="Palatino Linotype" w:hAnsi="Palatino Linotype" w:cs="Arial"/>
          <w:sz w:val="24"/>
          <w:szCs w:val="24"/>
        </w:rPr>
        <w:t xml:space="preserve"> de enero de dos mil veinte</w:t>
      </w:r>
      <w:r w:rsidRPr="00D9235B">
        <w:rPr>
          <w:rFonts w:ascii="Palatino Linotype" w:hAnsi="Palatino Linotype" w:cs="Arial"/>
          <w:sz w:val="24"/>
          <w:szCs w:val="24"/>
        </w:rPr>
        <w:t>,</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AAE4729" w14:textId="77777777" w:rsidR="00FD1B4B" w:rsidRPr="00DA1392" w:rsidRDefault="00FD1B4B" w:rsidP="00FD1B4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1AECD1D4" w14:textId="37568137" w:rsidR="00FD1B4B" w:rsidRDefault="00FD1B4B" w:rsidP="00FD1B4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A36CD8">
        <w:rPr>
          <w:rFonts w:ascii="Palatino Linotype" w:hAnsi="Palatino Linotype" w:cs="Arial"/>
        </w:rPr>
        <w:t>Tercera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A36CD8">
        <w:rPr>
          <w:rFonts w:ascii="Palatino Linotype" w:hAnsi="Palatino Linotype" w:cs="Arial"/>
        </w:rPr>
        <w:t>veintinueve</w:t>
      </w:r>
      <w:r w:rsidR="008149FD">
        <w:rPr>
          <w:rFonts w:ascii="Palatino Linotype" w:hAnsi="Palatino Linotype" w:cs="Arial"/>
        </w:rPr>
        <w:t xml:space="preserve"> de enero de dos mil veinte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7FA769AC" w14:textId="77777777" w:rsidR="00FD1B4B" w:rsidRDefault="00FD1B4B" w:rsidP="00FD1B4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48DE22B" w14:textId="57968EF0" w:rsidR="00FD1B4B" w:rsidRDefault="00FD1B4B" w:rsidP="00FD1B4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en </w:t>
      </w:r>
      <w:r w:rsidRPr="00F32B8E">
        <w:rPr>
          <w:rFonts w:ascii="Palatino Linotype" w:hAnsi="Palatino Linotype" w:cs="Arial"/>
          <w:sz w:val="24"/>
          <w:szCs w:val="24"/>
        </w:rPr>
        <w:t xml:space="preserve">fecha </w:t>
      </w:r>
      <w:r w:rsidR="00F32B8E" w:rsidRPr="00F32B8E">
        <w:rPr>
          <w:rFonts w:ascii="Palatino Linotype" w:hAnsi="Palatino Linotype" w:cs="Arial"/>
          <w:sz w:val="24"/>
          <w:szCs w:val="24"/>
        </w:rPr>
        <w:t>doce de febrero</w:t>
      </w:r>
      <w:r w:rsidR="008149FD" w:rsidRPr="00F32B8E">
        <w:rPr>
          <w:rFonts w:ascii="Palatino Linotype" w:hAnsi="Palatino Linotype" w:cs="Arial"/>
          <w:sz w:val="24"/>
          <w:szCs w:val="24"/>
        </w:rPr>
        <w:t xml:space="preserve"> de los corrientes</w:t>
      </w:r>
      <w:r w:rsidR="008149FD">
        <w:rPr>
          <w:rFonts w:ascii="Palatino Linotype" w:hAnsi="Palatino Linotype" w:cs="Arial"/>
          <w:sz w:val="24"/>
          <w:szCs w:val="24"/>
        </w:rPr>
        <w:t xml:space="preserve"> presentó su informe</w:t>
      </w:r>
      <w:r w:rsidR="00A36CD8">
        <w:rPr>
          <w:rFonts w:ascii="Palatino Linotype" w:hAnsi="Palatino Linotype" w:cs="Arial"/>
          <w:sz w:val="24"/>
          <w:szCs w:val="24"/>
        </w:rPr>
        <w:t>s</w:t>
      </w:r>
      <w:r w:rsidR="008149FD">
        <w:rPr>
          <w:rFonts w:ascii="Palatino Linotype" w:hAnsi="Palatino Linotype" w:cs="Arial"/>
          <w:sz w:val="24"/>
          <w:szCs w:val="24"/>
        </w:rPr>
        <w:t xml:space="preserve"> justificado</w:t>
      </w:r>
      <w:r w:rsidR="00A36CD8">
        <w:rPr>
          <w:rFonts w:ascii="Palatino Linotype" w:hAnsi="Palatino Linotype" w:cs="Arial"/>
          <w:sz w:val="24"/>
          <w:szCs w:val="24"/>
        </w:rPr>
        <w:t>s</w:t>
      </w:r>
      <w:r>
        <w:rPr>
          <w:rFonts w:ascii="Palatino Linotype" w:hAnsi="Palatino Linotype" w:cs="Arial"/>
          <w:sz w:val="24"/>
          <w:szCs w:val="24"/>
        </w:rPr>
        <w:t>, 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w:t>
      </w:r>
      <w:r w:rsidRPr="0077549D">
        <w:rPr>
          <w:rFonts w:ascii="Palatino Linotype" w:hAnsi="Palatino Linotype" w:cs="Arial"/>
          <w:sz w:val="24"/>
          <w:szCs w:val="24"/>
        </w:rPr>
        <w:t xml:space="preserve">cierre de instrucción en fecha </w:t>
      </w:r>
      <w:r w:rsidR="00D9235B">
        <w:rPr>
          <w:rFonts w:ascii="Palatino Linotype" w:hAnsi="Palatino Linotype" w:cs="Arial"/>
          <w:sz w:val="24"/>
          <w:szCs w:val="24"/>
        </w:rPr>
        <w:t>veinticinco de febrero</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06D4C34A" w14:textId="77777777" w:rsidR="00FD1B4B" w:rsidRDefault="00FD1B4B" w:rsidP="00FD1B4B">
      <w:pPr>
        <w:spacing w:before="240"/>
        <w:ind w:left="851" w:right="850"/>
        <w:jc w:val="both"/>
        <w:rPr>
          <w:rFonts w:ascii="Palatino Linotype" w:hAnsi="Palatino Linotype" w:cs="Arial"/>
          <w:i/>
        </w:rPr>
      </w:pP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CA2208A" w14:textId="77777777" w:rsidR="00F636C0" w:rsidRPr="007C5D0B" w:rsidRDefault="00611F2D" w:rsidP="00F636C0">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lastRenderedPageBreak/>
        <w:t xml:space="preserve">TERCERO. </w:t>
      </w:r>
      <w:r w:rsidR="00F636C0" w:rsidRPr="007C5D0B">
        <w:rPr>
          <w:rFonts w:ascii="Palatino Linotype" w:hAnsi="Palatino Linotype" w:cs="Arial"/>
          <w:b/>
          <w:sz w:val="28"/>
          <w:szCs w:val="28"/>
        </w:rPr>
        <w:t>De las causas de improcedencia.</w:t>
      </w:r>
    </w:p>
    <w:p w14:paraId="42C709B3"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8CC0160"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55DA8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517F9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3CD3EE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3F33C53"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55E012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325F66E6"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0FB59B4"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5AD0132" w14:textId="77777777" w:rsidR="00F636C0" w:rsidRDefault="00F636C0" w:rsidP="00F636C0">
      <w:pPr>
        <w:spacing w:before="240" w:line="360" w:lineRule="auto"/>
        <w:ind w:left="851" w:right="851"/>
        <w:jc w:val="both"/>
        <w:rPr>
          <w:rFonts w:ascii="Palatino Linotype" w:hAnsi="Palatino Linotype"/>
          <w:b/>
          <w:bCs/>
          <w:i/>
          <w:lang w:eastAsia="es-MX"/>
        </w:rPr>
      </w:pPr>
      <w:r>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2913947C"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7"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F343129" w14:textId="77777777" w:rsidR="00F636C0" w:rsidRDefault="00F636C0" w:rsidP="00F636C0">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14:paraId="404EE31D"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2D6B94B2"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526/2011. Juan Valencia Fernández. 4 de noviembre de 2011. Unanimidad de votos. Ponente: Ariel Alberto Rojas Caballero. Secretaria: Silvia Vidal Vidal.”</w:t>
      </w:r>
    </w:p>
    <w:p w14:paraId="13343D3E"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E3F6D"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174128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CF704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6B6A20B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617567FD"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70234394"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IV. No se haya desahogado la prevención en los términos establecidos en la presente Ley;  </w:t>
      </w:r>
    </w:p>
    <w:p w14:paraId="13E4697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3CAEFF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0823DB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3F869A07" w14:textId="77777777" w:rsidR="00F636C0" w:rsidRDefault="00F636C0" w:rsidP="00F636C0">
      <w:pPr>
        <w:pStyle w:val="Prrafodelista"/>
        <w:autoSpaceDE w:val="0"/>
        <w:autoSpaceDN w:val="0"/>
        <w:adjustRightInd w:val="0"/>
        <w:spacing w:line="360" w:lineRule="auto"/>
        <w:ind w:right="616"/>
        <w:jc w:val="both"/>
        <w:rPr>
          <w:rFonts w:ascii="Palatino Linotype" w:hAnsi="Palatino Linotype" w:cs="Arial"/>
          <w:i/>
          <w:highlight w:val="yellow"/>
        </w:rPr>
      </w:pPr>
    </w:p>
    <w:p w14:paraId="29CFE4BF"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278743F0"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highlight w:val="yellow"/>
        </w:rPr>
      </w:pPr>
    </w:p>
    <w:p w14:paraId="0B460BC8" w14:textId="77777777" w:rsidR="00F636C0" w:rsidRDefault="00F636C0" w:rsidP="00F636C0">
      <w:pPr>
        <w:pStyle w:val="Prrafodelista"/>
        <w:numPr>
          <w:ilvl w:val="0"/>
          <w:numId w:val="40"/>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193EB6F9" w14:textId="77777777" w:rsidR="00F636C0" w:rsidRDefault="00F636C0" w:rsidP="00F636C0">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15FE3498" w14:textId="6F623A4F" w:rsidR="00F636C0" w:rsidRDefault="00F636C0" w:rsidP="00F636C0">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 xml:space="preserve">manera electrónica, ello porque no se advierte nombre en específico sino </w:t>
      </w:r>
      <w:r w:rsidR="00E62BB0">
        <w:rPr>
          <w:rFonts w:ascii="Palatino Linotype" w:hAnsi="Palatino Linotype"/>
          <w:b/>
          <w:sz w:val="24"/>
          <w:szCs w:val="24"/>
        </w:rPr>
        <w:t>XXXXXXXXXX</w:t>
      </w:r>
      <w:r>
        <w:rPr>
          <w:rFonts w:ascii="Palatino Linotype" w:hAnsi="Palatino Linotype" w:cs="Arial"/>
          <w:sz w:val="24"/>
        </w:rPr>
        <w:t>, del cual no se colige que corresponda al nombre de una persona.</w:t>
      </w:r>
    </w:p>
    <w:p w14:paraId="54345F4B"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7838A34C" w14:textId="77777777" w:rsidR="00F636C0" w:rsidRDefault="00F636C0" w:rsidP="00F636C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FDD9FC2" w14:textId="77777777" w:rsidR="00F636C0" w:rsidRDefault="00F636C0" w:rsidP="00F636C0">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446A6C6" w14:textId="77777777" w:rsidR="00F636C0" w:rsidRDefault="00F636C0" w:rsidP="00F636C0">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578D6D8" w14:textId="77777777" w:rsidR="00F636C0" w:rsidRDefault="00F636C0" w:rsidP="00F636C0">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7D6D8F1" w14:textId="77777777" w:rsidR="00F636C0" w:rsidRDefault="00F636C0" w:rsidP="00F636C0">
      <w:pPr>
        <w:spacing w:before="240" w:line="360" w:lineRule="auto"/>
        <w:ind w:left="851" w:right="851"/>
        <w:rPr>
          <w:rFonts w:ascii="Palatino Linotype" w:hAnsi="Palatino Linotype"/>
          <w:i/>
        </w:rPr>
      </w:pPr>
      <w:r>
        <w:rPr>
          <w:rFonts w:ascii="Palatino Linotype" w:hAnsi="Palatino Linotype"/>
          <w:b/>
          <w:i/>
        </w:rPr>
        <w:t>(…)” [Sic]</w:t>
      </w:r>
    </w:p>
    <w:p w14:paraId="584D3911" w14:textId="77777777" w:rsidR="00F636C0" w:rsidRDefault="00F636C0" w:rsidP="00F636C0">
      <w:pPr>
        <w:pStyle w:val="Prrafodelista"/>
        <w:widowControl w:val="0"/>
        <w:autoSpaceDE w:val="0"/>
        <w:autoSpaceDN w:val="0"/>
        <w:adjustRightInd w:val="0"/>
        <w:ind w:left="0"/>
        <w:jc w:val="both"/>
        <w:rPr>
          <w:rFonts w:ascii="Palatino Linotype" w:hAnsi="Palatino Linotype"/>
          <w:highlight w:val="yellow"/>
        </w:rPr>
      </w:pPr>
    </w:p>
    <w:p w14:paraId="25931EC3" w14:textId="365BBF9A" w:rsidR="00F636C0" w:rsidRDefault="00F636C0" w:rsidP="00F636C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E62BB0">
        <w:rPr>
          <w:rFonts w:ascii="Palatino Linotype" w:hAnsi="Palatino Linotype"/>
          <w:b/>
        </w:rPr>
        <w:t>XXXXXXXXXXXXXX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180FF3A9" w14:textId="77777777" w:rsidR="00F636C0" w:rsidRDefault="00F636C0" w:rsidP="00F636C0">
      <w:pPr>
        <w:pStyle w:val="Prrafodelista"/>
        <w:widowControl w:val="0"/>
        <w:autoSpaceDE w:val="0"/>
        <w:autoSpaceDN w:val="0"/>
        <w:adjustRightInd w:val="0"/>
        <w:spacing w:line="360" w:lineRule="auto"/>
        <w:ind w:left="0"/>
        <w:jc w:val="both"/>
        <w:rPr>
          <w:rFonts w:ascii="Palatino Linotype" w:hAnsi="Palatino Linotype"/>
        </w:rPr>
      </w:pPr>
    </w:p>
    <w:p w14:paraId="3703658C" w14:textId="77777777" w:rsidR="00F636C0" w:rsidRDefault="00F636C0" w:rsidP="00F636C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85B8CD2" w14:textId="77777777" w:rsidR="00F636C0" w:rsidRDefault="00F636C0" w:rsidP="00F636C0">
      <w:pPr>
        <w:pStyle w:val="Prrafodelista"/>
        <w:widowControl w:val="0"/>
        <w:autoSpaceDE w:val="0"/>
        <w:autoSpaceDN w:val="0"/>
        <w:adjustRightInd w:val="0"/>
        <w:ind w:left="0"/>
        <w:jc w:val="both"/>
        <w:rPr>
          <w:rFonts w:ascii="Palatino Linotype" w:hAnsi="Palatino Linotype"/>
          <w:highlight w:val="yellow"/>
        </w:rPr>
      </w:pPr>
    </w:p>
    <w:p w14:paraId="0B36096B" w14:textId="77777777" w:rsidR="00F636C0" w:rsidRDefault="00F636C0" w:rsidP="00F636C0">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13F908" w14:textId="0B78ED12"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392B7C18" w14:textId="5444732B"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61031947" w14:textId="4EED9EC5"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0CF0CD93" w14:textId="0D0B4A5C"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0530699E"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7212C4C5" w14:textId="357959DB" w:rsidR="00611F2D" w:rsidRPr="008C3CD8" w:rsidRDefault="00F636C0" w:rsidP="00F636C0">
      <w:pPr>
        <w:pStyle w:val="Sinespaciado"/>
        <w:spacing w:line="360" w:lineRule="auto"/>
        <w:jc w:val="both"/>
        <w:rPr>
          <w:rFonts w:ascii="Palatino Linotype" w:hAnsi="Palatino Linotype" w:cs="Arial"/>
          <w:sz w:val="28"/>
          <w:szCs w:val="28"/>
        </w:rPr>
      </w:pPr>
      <w:r>
        <w:rPr>
          <w:rFonts w:ascii="Palatino Linotype" w:hAnsi="Palatino Linotype" w:cs="Arial"/>
          <w:b/>
          <w:sz w:val="28"/>
        </w:rPr>
        <w:lastRenderedPageBreak/>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B4FEB5B" w14:textId="3792141C" w:rsidR="00E3615F"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DD59C43" w14:textId="77777777" w:rsidR="00BD11F4" w:rsidRPr="002869E1" w:rsidRDefault="00BD11F4" w:rsidP="00BD11F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D89892"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1F7E7"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F700AB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59133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0C42BF9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BC7D2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51B6DE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854449B"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3D8DAA8"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1492B8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17EBB5"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BA366D" w14:textId="77777777" w:rsidR="00BD11F4" w:rsidRPr="006E4CCA"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9C6CBDD" w14:textId="77777777" w:rsidR="00BD11F4" w:rsidRDefault="00BD11F4" w:rsidP="00BD11F4">
      <w:pPr>
        <w:spacing w:after="0" w:line="360" w:lineRule="auto"/>
        <w:jc w:val="both"/>
        <w:rPr>
          <w:rFonts w:ascii="Palatino Linotype" w:eastAsia="Times New Roman" w:hAnsi="Palatino Linotype" w:cs="Times New Roman"/>
          <w:sz w:val="24"/>
          <w:szCs w:val="24"/>
          <w:lang w:eastAsia="es-ES"/>
        </w:rPr>
      </w:pPr>
    </w:p>
    <w:p w14:paraId="1A87B614" w14:textId="77777777" w:rsidR="00BD11F4" w:rsidRPr="006010FE" w:rsidRDefault="00BD11F4" w:rsidP="00BD11F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A1A4BA9" w14:textId="39A454F1" w:rsidR="00BD11F4" w:rsidRPr="00BD11F4" w:rsidRDefault="00BD11F4" w:rsidP="00BD11F4">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6064B4" w14:textId="38FADA65" w:rsidR="00E24A17" w:rsidRPr="00E3615F" w:rsidRDefault="00BD11F4" w:rsidP="00E24A17">
      <w:pPr>
        <w:pStyle w:val="Prrafodelista"/>
        <w:autoSpaceDE w:val="0"/>
        <w:autoSpaceDN w:val="0"/>
        <w:adjustRightInd w:val="0"/>
        <w:spacing w:line="360" w:lineRule="auto"/>
        <w:ind w:left="0"/>
        <w:jc w:val="both"/>
        <w:rPr>
          <w:rFonts w:ascii="Palatino Linotype" w:hAnsi="Palatino Linotype" w:cs="Arial"/>
        </w:rPr>
      </w:pPr>
      <w:bookmarkStart w:id="1" w:name="_Hlk33726448"/>
      <w:r w:rsidRPr="0044496E">
        <w:rPr>
          <w:rFonts w:ascii="Palatino Linotype" w:hAnsi="Palatino Linotype"/>
        </w:rPr>
        <w:t>Una vez sentado lo anterior, en una aproximación inicial</w:t>
      </w:r>
      <w:r w:rsidR="00C87771">
        <w:rPr>
          <w:rFonts w:ascii="Palatino Linotype" w:hAnsi="Palatino Linotype" w:cs="Arial"/>
        </w:rPr>
        <w:t xml:space="preserve">, es necesario retomar y delimitar los requerimientos de la ahora </w:t>
      </w:r>
      <w:r w:rsidR="00C87771">
        <w:rPr>
          <w:rFonts w:ascii="Palatino Linotype" w:hAnsi="Palatino Linotype" w:cs="Arial"/>
          <w:b/>
        </w:rPr>
        <w:t xml:space="preserve">Recurrente, </w:t>
      </w:r>
      <w:bookmarkStart w:id="2" w:name="_Hlk39754717"/>
      <w:r w:rsidR="00C87771">
        <w:rPr>
          <w:rFonts w:ascii="Palatino Linotype" w:hAnsi="Palatino Linotype" w:cs="Arial"/>
        </w:rPr>
        <w:t xml:space="preserve">los cuales de manera objetiva versan específicamente en conocer </w:t>
      </w:r>
      <w:r w:rsidR="00547146">
        <w:rPr>
          <w:rFonts w:ascii="Palatino Linotype" w:hAnsi="Palatino Linotype" w:cs="Arial"/>
        </w:rPr>
        <w:t>de las siguientes comisiones del Ayuntamiento de Tejupilco</w:t>
      </w:r>
      <w:r w:rsidR="00E24A17">
        <w:rPr>
          <w:rFonts w:ascii="Palatino Linotype" w:hAnsi="Palatino Linotype" w:cs="Arial"/>
        </w:rPr>
        <w:t>, Comisión de Bienes</w:t>
      </w:r>
      <w:r w:rsidR="000E3F4C">
        <w:rPr>
          <w:rFonts w:ascii="Palatino Linotype" w:hAnsi="Palatino Linotype" w:cs="Arial"/>
        </w:rPr>
        <w:t>tar</w:t>
      </w:r>
      <w:r w:rsidR="00E24A17">
        <w:rPr>
          <w:rFonts w:ascii="Palatino Linotype" w:hAnsi="Palatino Linotype" w:cs="Arial"/>
        </w:rPr>
        <w:t xml:space="preserve"> social, Comisión de Obras y Desarrollo Urbano, Comisión de Cultura y Educación</w:t>
      </w:r>
      <w:r w:rsidR="000E3F4C">
        <w:rPr>
          <w:rFonts w:ascii="Palatino Linotype" w:hAnsi="Palatino Linotype" w:cs="Arial"/>
        </w:rPr>
        <w:t xml:space="preserve"> Pública</w:t>
      </w:r>
      <w:r w:rsidR="00E24A17">
        <w:rPr>
          <w:rFonts w:ascii="Palatino Linotype" w:hAnsi="Palatino Linotype" w:cs="Arial"/>
        </w:rPr>
        <w:t xml:space="preserve">, Comisión de Alumbrado </w:t>
      </w:r>
      <w:r w:rsidR="00F32B8E">
        <w:rPr>
          <w:rFonts w:ascii="Palatino Linotype" w:hAnsi="Palatino Linotype" w:cs="Arial"/>
        </w:rPr>
        <w:t>Público</w:t>
      </w:r>
      <w:r w:rsidR="00E24A17">
        <w:rPr>
          <w:rFonts w:ascii="Palatino Linotype" w:hAnsi="Palatino Linotype" w:cs="Arial"/>
        </w:rPr>
        <w:t xml:space="preserve"> y </w:t>
      </w:r>
      <w:r w:rsidR="00F32B8E" w:rsidRPr="00F32B8E">
        <w:rPr>
          <w:rFonts w:ascii="Palatino Linotype" w:hAnsi="Palatino Linotype" w:cs="Arial"/>
        </w:rPr>
        <w:t>Comisión de Atención a la Violencia en Contra de Las Mujeres</w:t>
      </w:r>
    </w:p>
    <w:bookmarkEnd w:id="2"/>
    <w:p w14:paraId="5ACE3785" w14:textId="35F6360C" w:rsidR="00CA7C5E"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Una vez establecida las comisiones </w:t>
      </w:r>
      <w:r w:rsidR="00E3615F">
        <w:rPr>
          <w:rFonts w:ascii="Palatino Linotype" w:hAnsi="Palatino Linotype" w:cs="Arial"/>
        </w:rPr>
        <w:t>a las</w:t>
      </w:r>
      <w:r>
        <w:rPr>
          <w:rFonts w:ascii="Palatino Linotype" w:hAnsi="Palatino Linotype" w:cs="Arial"/>
        </w:rPr>
        <w:t xml:space="preserve"> cuales se </w:t>
      </w:r>
      <w:r w:rsidR="004735F1">
        <w:rPr>
          <w:rFonts w:ascii="Palatino Linotype" w:hAnsi="Palatino Linotype" w:cs="Arial"/>
        </w:rPr>
        <w:t>solicitará</w:t>
      </w:r>
      <w:r>
        <w:rPr>
          <w:rFonts w:ascii="Palatino Linotype" w:hAnsi="Palatino Linotype" w:cs="Arial"/>
        </w:rPr>
        <w:t xml:space="preserve"> la siguiente información por parte del ahora Recurrente solicito;</w:t>
      </w:r>
    </w:p>
    <w:p w14:paraId="54FB0B23" w14:textId="35A6CB33" w:rsidR="00E83018"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3F70F18B" w14:textId="7B502315"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1. El Acta de Integración de la Comisión</w:t>
      </w:r>
    </w:p>
    <w:p w14:paraId="6C44F1E4" w14:textId="77777777"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2. Actas de las Sesiones Realizadas durante el año 2019</w:t>
      </w:r>
    </w:p>
    <w:p w14:paraId="3E9E55F5" w14:textId="77777777"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3. Perfile de los Integrantes de la comisión</w:t>
      </w:r>
    </w:p>
    <w:p w14:paraId="718122F8" w14:textId="77777777"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4. Copia de los Acuses de las Gestiones Realizadas a Las Autoridades Estatales y federales</w:t>
      </w:r>
    </w:p>
    <w:p w14:paraId="2F0DABF2" w14:textId="77777777" w:rsidR="00E83018" w:rsidRPr="00A01D1B" w:rsidRDefault="00E83018" w:rsidP="00E83018">
      <w:pPr>
        <w:autoSpaceDE w:val="0"/>
        <w:autoSpaceDN w:val="0"/>
        <w:adjustRightInd w:val="0"/>
        <w:spacing w:line="360" w:lineRule="auto"/>
        <w:jc w:val="both"/>
        <w:rPr>
          <w:rFonts w:ascii="Palatino Linotype" w:hAnsi="Palatino Linotype" w:cs="Arial"/>
          <w:i/>
          <w:iCs/>
        </w:rPr>
      </w:pPr>
      <w:r w:rsidRPr="00A01D1B">
        <w:rPr>
          <w:rFonts w:ascii="Palatino Linotype" w:hAnsi="Palatino Linotype" w:cs="Arial"/>
          <w:i/>
          <w:iCs/>
        </w:rPr>
        <w:t xml:space="preserve">5. Informe trimestral presentada al cabildo como lo marca la ley </w:t>
      </w:r>
    </w:p>
    <w:bookmarkEnd w:id="1"/>
    <w:p w14:paraId="149B11CE" w14:textId="5004881D" w:rsidR="00C15712" w:rsidRPr="00A01D1B" w:rsidRDefault="00E83018" w:rsidP="00207DA0">
      <w:pPr>
        <w:spacing w:before="240" w:after="240" w:line="360" w:lineRule="auto"/>
        <w:jc w:val="both"/>
        <w:rPr>
          <w:rFonts w:ascii="Palatino Linotype" w:eastAsia="Times New Roman" w:hAnsi="Palatino Linotype" w:cs="Times New Roman"/>
          <w:i/>
          <w:iCs/>
          <w:lang w:val="es-ES_tradnl" w:eastAsia="es-ES"/>
        </w:rPr>
      </w:pPr>
      <w:r w:rsidRPr="00A01D1B">
        <w:rPr>
          <w:rFonts w:ascii="Palatino Linotype" w:hAnsi="Palatino Linotype" w:cs="Arial"/>
          <w:i/>
          <w:iCs/>
        </w:rPr>
        <w:t xml:space="preserve">6. Acta de la </w:t>
      </w:r>
      <w:r w:rsidR="00CA7C5E" w:rsidRPr="00A01D1B">
        <w:rPr>
          <w:rFonts w:ascii="Palatino Linotype" w:hAnsi="Palatino Linotype" w:cs="Arial"/>
          <w:i/>
          <w:iCs/>
        </w:rPr>
        <w:t>sesión</w:t>
      </w:r>
      <w:r w:rsidRPr="00A01D1B">
        <w:rPr>
          <w:rFonts w:ascii="Palatino Linotype" w:hAnsi="Palatino Linotype" w:cs="Arial"/>
          <w:i/>
          <w:iCs/>
        </w:rPr>
        <w:t xml:space="preserve"> de cabildo donde se ha entregado dicho informe trimestral.</w:t>
      </w:r>
    </w:p>
    <w:p w14:paraId="596F6707" w14:textId="77777777" w:rsidR="0009614E" w:rsidRDefault="0009614E" w:rsidP="00207DA0">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w:t>
      </w:r>
      <w:r w:rsidRPr="0009614E">
        <w:rPr>
          <w:rFonts w:ascii="Palatino Linotype" w:hAnsi="Palatino Linotype" w:cs="Arial"/>
          <w:sz w:val="24"/>
          <w:szCs w:val="24"/>
        </w:rPr>
        <w:t xml:space="preserve"> </w:t>
      </w:r>
      <w:r>
        <w:rPr>
          <w:rFonts w:ascii="Palatino Linotype" w:hAnsi="Palatino Linotype" w:cs="Arial"/>
          <w:sz w:val="24"/>
          <w:szCs w:val="24"/>
        </w:rPr>
        <w:t>en los tratados internacionales en los que el Estado Mexicano sea parte, en concordancia con el artículo 8 de la Ley de Transparencia local.</w:t>
      </w:r>
    </w:p>
    <w:p w14:paraId="2056E2C5" w14:textId="0817EC87" w:rsidR="0009614E" w:rsidRDefault="0009614E" w:rsidP="0009614E">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fecha </w:t>
      </w:r>
      <w:r w:rsidR="0077549D">
        <w:rPr>
          <w:rFonts w:ascii="Palatino Linotype" w:hAnsi="Palatino Linotype"/>
        </w:rPr>
        <w:t>veintinueve y treinta de enero de dos mil veinte</w:t>
      </w:r>
      <w:r>
        <w:rPr>
          <w:rFonts w:ascii="Palatino Linotype" w:hAnsi="Palatino Linotype"/>
        </w:rPr>
        <w:t xml:space="preserve">, rindió su respuesta a la solicitud de información formulada por </w:t>
      </w:r>
      <w:r>
        <w:rPr>
          <w:rFonts w:ascii="Palatino Linotype" w:hAnsi="Palatino Linotype"/>
          <w:b/>
        </w:rPr>
        <w:t xml:space="preserve">El Recurrente, </w:t>
      </w:r>
      <w:r>
        <w:rPr>
          <w:rFonts w:ascii="Palatino Linotype" w:hAnsi="Palatino Linotype"/>
        </w:rPr>
        <w:t xml:space="preserve">adjuntando lo siguiente: </w:t>
      </w:r>
    </w:p>
    <w:p w14:paraId="5413A1E9" w14:textId="10373BDE" w:rsidR="009C7110" w:rsidRDefault="009C7110" w:rsidP="0009614E">
      <w:pPr>
        <w:pStyle w:val="Sinespaciado"/>
        <w:spacing w:line="360" w:lineRule="auto"/>
        <w:jc w:val="both"/>
        <w:rPr>
          <w:rFonts w:ascii="Palatino Linotype" w:hAnsi="Palatino Linotype"/>
        </w:rPr>
      </w:pPr>
    </w:p>
    <w:p w14:paraId="5BFF03E4" w14:textId="21E66BA3" w:rsidR="009C7110" w:rsidRPr="00945D9F" w:rsidRDefault="00945D9F" w:rsidP="00945D9F">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lastRenderedPageBreak/>
        <w:t>Solicitud de información</w:t>
      </w:r>
      <w:r>
        <w:rPr>
          <w:rFonts w:ascii="Palatino Linotype" w:hAnsi="Palatino Linotype"/>
          <w:b/>
        </w:rPr>
        <w:t xml:space="preserve"> </w:t>
      </w:r>
      <w:r w:rsidRPr="00197753">
        <w:rPr>
          <w:rFonts w:ascii="Palatino Linotype" w:hAnsi="Palatino Linotype" w:cs="Arial"/>
          <w:b/>
        </w:rPr>
        <w:t>00015/TEJUPIL/IP/2020</w:t>
      </w:r>
      <w:r>
        <w:rPr>
          <w:rFonts w:ascii="Palatino Linotype" w:hAnsi="Palatino Linotype" w:cs="Arial"/>
          <w:b/>
        </w:rPr>
        <w:t xml:space="preserve"> </w:t>
      </w:r>
      <w:r w:rsidRPr="00945D9F">
        <w:rPr>
          <w:rFonts w:ascii="Palatino Linotype" w:hAnsi="Palatino Linotype" w:cs="Arial"/>
          <w:bCs/>
        </w:rPr>
        <w:t>adjuntando</w:t>
      </w:r>
      <w:r>
        <w:rPr>
          <w:rFonts w:ascii="Palatino Linotype" w:hAnsi="Palatino Linotype"/>
          <w:b/>
        </w:rPr>
        <w:t xml:space="preserve"> </w:t>
      </w:r>
      <w:r w:rsidR="009C7110">
        <w:rPr>
          <w:rFonts w:ascii="Palatino Linotype" w:hAnsi="Palatino Linotype"/>
          <w:b/>
        </w:rPr>
        <w:t>“.</w:t>
      </w:r>
      <w:hyperlink r:id="rId9" w:tgtFrame="_blank" w:history="1">
        <w:r w:rsidR="00443158" w:rsidRPr="00443158">
          <w:rPr>
            <w:rStyle w:val="Hipervnculo"/>
            <w:rFonts w:ascii="Palatino Linotype" w:eastAsia="Calibri" w:hAnsi="Palatino Linotype" w:cs="Arial"/>
            <w:b/>
            <w:bCs/>
            <w:color w:val="000000" w:themeColor="text1"/>
          </w:rPr>
          <w:t>respuesta SAIMEX01.jpg</w:t>
        </w:r>
      </w:hyperlink>
      <w:r w:rsidR="00443158">
        <w:rPr>
          <w:rFonts w:ascii="Palatino Linotype" w:hAnsi="Palatino Linotype"/>
          <w:b/>
        </w:rPr>
        <w:t>r</w:t>
      </w:r>
      <w:r w:rsidR="009C7110">
        <w:rPr>
          <w:rFonts w:ascii="Palatino Linotype" w:hAnsi="Palatino Linotype"/>
          <w:b/>
        </w:rPr>
        <w:t>”:</w:t>
      </w:r>
      <w:r w:rsidR="009C7110">
        <w:rPr>
          <w:rFonts w:ascii="Palatino Linotype" w:hAnsi="Palatino Linotype"/>
        </w:rPr>
        <w:t xml:space="preserve"> Documento que consta de </w:t>
      </w:r>
      <w:r w:rsidR="00443158">
        <w:rPr>
          <w:rFonts w:ascii="Palatino Linotype" w:hAnsi="Palatino Linotype"/>
        </w:rPr>
        <w:t xml:space="preserve">1 </w:t>
      </w:r>
      <w:r w:rsidR="00D436FD">
        <w:rPr>
          <w:rFonts w:ascii="Palatino Linotype" w:hAnsi="Palatino Linotype"/>
        </w:rPr>
        <w:t>fotografía</w:t>
      </w:r>
      <w:r w:rsidR="009C7110">
        <w:rPr>
          <w:rFonts w:ascii="Palatino Linotype" w:hAnsi="Palatino Linotype"/>
        </w:rPr>
        <w:t xml:space="preserve"> entre la</w:t>
      </w:r>
      <w:r>
        <w:rPr>
          <w:rFonts w:ascii="Palatino Linotype" w:hAnsi="Palatino Linotype"/>
          <w:b/>
        </w:rPr>
        <w:t xml:space="preserve"> </w:t>
      </w:r>
      <w:r w:rsidR="009C7110" w:rsidRPr="00945D9F">
        <w:rPr>
          <w:rFonts w:ascii="Palatino Linotype" w:hAnsi="Palatino Linotype"/>
        </w:rPr>
        <w:t xml:space="preserve">cual se incluye </w:t>
      </w:r>
      <w:r w:rsidR="00D436FD" w:rsidRPr="00945D9F">
        <w:rPr>
          <w:rFonts w:ascii="Palatino Linotype" w:hAnsi="Palatino Linotype"/>
        </w:rPr>
        <w:t xml:space="preserve">la respuesta </w:t>
      </w:r>
      <w:r w:rsidR="009C7110" w:rsidRPr="00945D9F">
        <w:rPr>
          <w:rFonts w:ascii="Palatino Linotype" w:hAnsi="Palatino Linotype"/>
        </w:rPr>
        <w:t xml:space="preserve">por </w:t>
      </w:r>
      <w:r w:rsidR="00D436FD" w:rsidRPr="00945D9F">
        <w:rPr>
          <w:rFonts w:ascii="Palatino Linotype" w:hAnsi="Palatino Linotype"/>
        </w:rPr>
        <w:t>parte del primer regidor en</w:t>
      </w:r>
      <w:r w:rsidR="009C7110" w:rsidRPr="00945D9F">
        <w:rPr>
          <w:rFonts w:ascii="Palatino Linotype" w:hAnsi="Palatino Linotype"/>
        </w:rPr>
        <w:t xml:space="preserve"> el que medularmente se refiere a lo solicitado por el ahora recurrente.</w:t>
      </w:r>
    </w:p>
    <w:p w14:paraId="3AB9F5DD" w14:textId="2F59F078" w:rsidR="0021363B" w:rsidRPr="00945D9F" w:rsidRDefault="00945D9F" w:rsidP="00945D9F">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t>Solicitud de información</w:t>
      </w:r>
      <w:r>
        <w:rPr>
          <w:rFonts w:ascii="Palatino Linotype" w:hAnsi="Palatino Linotype"/>
          <w:b/>
        </w:rPr>
        <w:t xml:space="preserve"> </w:t>
      </w:r>
      <w:r w:rsidRPr="00197753">
        <w:rPr>
          <w:rFonts w:ascii="Palatino Linotype" w:hAnsi="Palatino Linotype" w:cs="Arial"/>
          <w:b/>
        </w:rPr>
        <w:t>0001</w:t>
      </w:r>
      <w:r>
        <w:rPr>
          <w:rFonts w:ascii="Palatino Linotype" w:hAnsi="Palatino Linotype" w:cs="Arial"/>
          <w:b/>
        </w:rPr>
        <w:t>6</w:t>
      </w:r>
      <w:r w:rsidRPr="00197753">
        <w:rPr>
          <w:rFonts w:ascii="Palatino Linotype" w:hAnsi="Palatino Linotype" w:cs="Arial"/>
          <w:b/>
        </w:rPr>
        <w:t>/TEJUPIL/IP/2020</w:t>
      </w:r>
      <w:r>
        <w:rPr>
          <w:rFonts w:ascii="Palatino Linotype" w:hAnsi="Palatino Linotype" w:cs="Arial"/>
          <w:b/>
        </w:rPr>
        <w:t xml:space="preserve"> </w:t>
      </w:r>
      <w:r w:rsidRPr="00945D9F">
        <w:rPr>
          <w:rFonts w:ascii="Palatino Linotype" w:hAnsi="Palatino Linotype" w:cs="Arial"/>
          <w:bCs/>
        </w:rPr>
        <w:t>adjuntando</w:t>
      </w:r>
      <w:r>
        <w:rPr>
          <w:rFonts w:ascii="Palatino Linotype" w:hAnsi="Palatino Linotype"/>
          <w:b/>
        </w:rPr>
        <w:t xml:space="preserve"> </w:t>
      </w:r>
      <w:r w:rsidR="0021363B">
        <w:rPr>
          <w:rFonts w:ascii="Palatino Linotype" w:hAnsi="Palatino Linotype"/>
          <w:b/>
        </w:rPr>
        <w:t>“.</w:t>
      </w:r>
      <w:r w:rsidR="0021363B" w:rsidRPr="0021363B">
        <w:rPr>
          <w:rFonts w:ascii="Palatino Linotype" w:hAnsi="Palatino Linotype"/>
          <w:b/>
          <w:bCs/>
          <w:color w:val="000000" w:themeColor="text1"/>
        </w:rPr>
        <w:t>016-TEJUPIL-2020..pdf</w:t>
      </w:r>
      <w:r w:rsidR="0021363B">
        <w:rPr>
          <w:rFonts w:ascii="Palatino Linotype" w:hAnsi="Palatino Linotype"/>
          <w:b/>
        </w:rPr>
        <w:t>”:</w:t>
      </w:r>
      <w:r w:rsidR="0021363B">
        <w:rPr>
          <w:rFonts w:ascii="Palatino Linotype" w:hAnsi="Palatino Linotype"/>
        </w:rPr>
        <w:t xml:space="preserve"> Documento que consta de 1 </w:t>
      </w:r>
      <w:r w:rsidR="001234D8">
        <w:rPr>
          <w:rFonts w:ascii="Palatino Linotype" w:hAnsi="Palatino Linotype"/>
        </w:rPr>
        <w:t>formato</w:t>
      </w:r>
      <w:r w:rsidR="0021363B">
        <w:rPr>
          <w:rFonts w:ascii="Palatino Linotype" w:hAnsi="Palatino Linotype"/>
        </w:rPr>
        <w:t xml:space="preserve"> en </w:t>
      </w:r>
      <w:r w:rsidR="001234D8">
        <w:rPr>
          <w:rFonts w:ascii="Palatino Linotype" w:hAnsi="Palatino Linotype"/>
        </w:rPr>
        <w:t>el</w:t>
      </w:r>
      <w:r w:rsidR="0021363B" w:rsidRPr="00945D9F">
        <w:rPr>
          <w:rFonts w:ascii="Palatino Linotype" w:hAnsi="Palatino Linotype"/>
        </w:rPr>
        <w:t xml:space="preserve"> cual se incluye la respuesta del titular de la comisión </w:t>
      </w:r>
    </w:p>
    <w:p w14:paraId="46B2A7F1" w14:textId="4EE1974D" w:rsidR="001234D8" w:rsidRDefault="001234D8" w:rsidP="0021363B">
      <w:pPr>
        <w:pStyle w:val="Sinespaciado"/>
        <w:spacing w:line="360" w:lineRule="auto"/>
        <w:ind w:left="360"/>
        <w:jc w:val="both"/>
        <w:rPr>
          <w:rFonts w:ascii="Palatino Linotype" w:hAnsi="Palatino Linotype"/>
        </w:rPr>
      </w:pPr>
    </w:p>
    <w:p w14:paraId="3F763B24" w14:textId="7EFDDA8F" w:rsidR="001234D8" w:rsidRPr="00945D9F" w:rsidRDefault="00945D9F" w:rsidP="00945D9F">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t>Solicitud de información</w:t>
      </w:r>
      <w:r>
        <w:rPr>
          <w:rFonts w:ascii="Palatino Linotype" w:hAnsi="Palatino Linotype"/>
          <w:b/>
        </w:rPr>
        <w:t xml:space="preserve"> </w:t>
      </w:r>
      <w:r w:rsidRPr="00197753">
        <w:rPr>
          <w:rFonts w:ascii="Palatino Linotype" w:hAnsi="Palatino Linotype" w:cs="Arial"/>
          <w:b/>
        </w:rPr>
        <w:t>0001</w:t>
      </w:r>
      <w:r>
        <w:rPr>
          <w:rFonts w:ascii="Palatino Linotype" w:hAnsi="Palatino Linotype" w:cs="Arial"/>
          <w:b/>
        </w:rPr>
        <w:t>7</w:t>
      </w:r>
      <w:r w:rsidRPr="00197753">
        <w:rPr>
          <w:rFonts w:ascii="Palatino Linotype" w:hAnsi="Palatino Linotype" w:cs="Arial"/>
          <w:b/>
        </w:rPr>
        <w:t>/TEJUPIL/IP/2020</w:t>
      </w:r>
      <w:r>
        <w:rPr>
          <w:rFonts w:ascii="Palatino Linotype" w:hAnsi="Palatino Linotype" w:cs="Arial"/>
          <w:b/>
        </w:rPr>
        <w:t xml:space="preserve"> </w:t>
      </w:r>
      <w:r w:rsidRPr="00945D9F">
        <w:rPr>
          <w:rFonts w:ascii="Palatino Linotype" w:hAnsi="Palatino Linotype" w:cs="Arial"/>
          <w:bCs/>
        </w:rPr>
        <w:t>adjuntando</w:t>
      </w:r>
      <w:r w:rsidR="005562BA" w:rsidRPr="005562BA">
        <w:rPr>
          <w:rFonts w:ascii="Palatino Linotype" w:hAnsi="Palatino Linotype"/>
          <w:b/>
        </w:rPr>
        <w:t xml:space="preserve"> </w:t>
      </w:r>
      <w:r w:rsidR="005562BA">
        <w:rPr>
          <w:rFonts w:ascii="Palatino Linotype" w:hAnsi="Palatino Linotype"/>
          <w:b/>
        </w:rPr>
        <w:t>“</w:t>
      </w:r>
      <w:r w:rsidR="005562BA" w:rsidRPr="005562BA">
        <w:rPr>
          <w:rFonts w:ascii="Palatino Linotype" w:hAnsi="Palatino Linotype"/>
          <w:b/>
          <w:bCs/>
          <w:color w:val="000000" w:themeColor="text1"/>
        </w:rPr>
        <w:t>017 ACUSE RESPUESTA.pdf</w:t>
      </w:r>
      <w:r w:rsidR="005562BA">
        <w:rPr>
          <w:rFonts w:ascii="Palatino Linotype" w:hAnsi="Palatino Linotype"/>
          <w:b/>
        </w:rPr>
        <w:t>”:</w:t>
      </w:r>
      <w:r w:rsidR="005562BA">
        <w:rPr>
          <w:rFonts w:ascii="Palatino Linotype" w:hAnsi="Palatino Linotype"/>
        </w:rPr>
        <w:t xml:space="preserve"> Documento que consta de 1 formato en el</w:t>
      </w:r>
      <w:r>
        <w:rPr>
          <w:rFonts w:ascii="Palatino Linotype" w:hAnsi="Palatino Linotype"/>
          <w:b/>
        </w:rPr>
        <w:t xml:space="preserve"> </w:t>
      </w:r>
      <w:r w:rsidR="005562BA" w:rsidRPr="00945D9F">
        <w:rPr>
          <w:rFonts w:ascii="Palatino Linotype" w:hAnsi="Palatino Linotype"/>
        </w:rPr>
        <w:t>cual se incluye la respuesta del titular de la comisión</w:t>
      </w:r>
      <w:r>
        <w:rPr>
          <w:rFonts w:ascii="Palatino Linotype" w:hAnsi="Palatino Linotype"/>
        </w:rPr>
        <w:t>.</w:t>
      </w:r>
    </w:p>
    <w:p w14:paraId="7902906A" w14:textId="77777777" w:rsidR="005562BA" w:rsidRDefault="005562BA" w:rsidP="005562BA">
      <w:pPr>
        <w:pStyle w:val="Sinespaciado"/>
        <w:spacing w:line="360" w:lineRule="auto"/>
        <w:ind w:left="360"/>
        <w:jc w:val="both"/>
        <w:rPr>
          <w:rFonts w:ascii="Palatino Linotype" w:hAnsi="Palatino Linotype"/>
        </w:rPr>
      </w:pPr>
    </w:p>
    <w:p w14:paraId="6C0DFB2E" w14:textId="14469D65" w:rsidR="005562BA" w:rsidRPr="005562BA" w:rsidRDefault="00DA2F86" w:rsidP="005562BA">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t>Solicitud de información</w:t>
      </w:r>
      <w:r>
        <w:rPr>
          <w:rFonts w:ascii="Palatino Linotype" w:hAnsi="Palatino Linotype"/>
          <w:b/>
        </w:rPr>
        <w:t xml:space="preserve"> </w:t>
      </w:r>
      <w:r w:rsidRPr="00197753">
        <w:rPr>
          <w:rFonts w:ascii="Palatino Linotype" w:hAnsi="Palatino Linotype" w:cs="Arial"/>
          <w:b/>
        </w:rPr>
        <w:t>0001</w:t>
      </w:r>
      <w:r>
        <w:rPr>
          <w:rFonts w:ascii="Palatino Linotype" w:hAnsi="Palatino Linotype" w:cs="Arial"/>
          <w:b/>
        </w:rPr>
        <w:t>8</w:t>
      </w:r>
      <w:r w:rsidRPr="00197753">
        <w:rPr>
          <w:rFonts w:ascii="Palatino Linotype" w:hAnsi="Palatino Linotype" w:cs="Arial"/>
          <w:b/>
        </w:rPr>
        <w:t>/TEJUPIL/IP/2020</w:t>
      </w:r>
      <w:r>
        <w:rPr>
          <w:rFonts w:ascii="Palatino Linotype" w:hAnsi="Palatino Linotype" w:cs="Arial"/>
          <w:b/>
        </w:rPr>
        <w:t xml:space="preserve"> </w:t>
      </w:r>
      <w:r w:rsidRPr="00945D9F">
        <w:rPr>
          <w:rFonts w:ascii="Palatino Linotype" w:hAnsi="Palatino Linotype" w:cs="Arial"/>
          <w:bCs/>
        </w:rPr>
        <w:t>adjuntando</w:t>
      </w:r>
      <w:r>
        <w:rPr>
          <w:rFonts w:ascii="Palatino Linotype" w:hAnsi="Palatino Linotype"/>
          <w:b/>
        </w:rPr>
        <w:t xml:space="preserve"> </w:t>
      </w:r>
      <w:r w:rsidR="005562BA">
        <w:rPr>
          <w:rFonts w:ascii="Palatino Linotype" w:hAnsi="Palatino Linotype"/>
          <w:b/>
        </w:rPr>
        <w:t>“</w:t>
      </w:r>
      <w:r w:rsidR="005562BA" w:rsidRPr="005562BA">
        <w:rPr>
          <w:rFonts w:ascii="Palatino Linotype" w:hAnsi="Palatino Linotype"/>
          <w:b/>
          <w:bCs/>
          <w:color w:val="000000" w:themeColor="text1"/>
        </w:rPr>
        <w:t>doccc.pdf</w:t>
      </w:r>
      <w:r w:rsidR="005562BA">
        <w:rPr>
          <w:rFonts w:ascii="Palatino Linotype" w:hAnsi="Palatino Linotype"/>
          <w:b/>
        </w:rPr>
        <w:t>”:</w:t>
      </w:r>
      <w:r w:rsidR="005562BA">
        <w:rPr>
          <w:rFonts w:ascii="Palatino Linotype" w:hAnsi="Palatino Linotype"/>
        </w:rPr>
        <w:t xml:space="preserve"> Documento que consta de 1 formato en el</w:t>
      </w:r>
      <w:r w:rsidR="005562BA">
        <w:rPr>
          <w:rFonts w:ascii="Palatino Linotype" w:hAnsi="Palatino Linotype"/>
          <w:b/>
        </w:rPr>
        <w:t xml:space="preserve"> </w:t>
      </w:r>
      <w:r w:rsidR="005562BA" w:rsidRPr="005562BA">
        <w:rPr>
          <w:rFonts w:ascii="Palatino Linotype" w:hAnsi="Palatino Linotype"/>
        </w:rPr>
        <w:t>cual se incluye la respuesta del titular de la comisión</w:t>
      </w:r>
    </w:p>
    <w:p w14:paraId="6F6A09B8" w14:textId="77777777" w:rsidR="005562BA" w:rsidRDefault="005562BA" w:rsidP="005562BA">
      <w:pPr>
        <w:pStyle w:val="Sinespaciado"/>
        <w:spacing w:line="360" w:lineRule="auto"/>
        <w:ind w:left="360"/>
        <w:jc w:val="both"/>
        <w:rPr>
          <w:rFonts w:ascii="Palatino Linotype" w:hAnsi="Palatino Linotype"/>
          <w:b/>
        </w:rPr>
      </w:pPr>
    </w:p>
    <w:p w14:paraId="18EB7849" w14:textId="578BFEE2" w:rsidR="0009614E" w:rsidRPr="00945D9F" w:rsidRDefault="00DA2F86" w:rsidP="003C2D08">
      <w:pPr>
        <w:pStyle w:val="Sinespaciado"/>
        <w:numPr>
          <w:ilvl w:val="0"/>
          <w:numId w:val="32"/>
        </w:numPr>
        <w:spacing w:line="360" w:lineRule="auto"/>
        <w:jc w:val="both"/>
        <w:rPr>
          <w:rFonts w:ascii="Palatino Linotype" w:hAnsi="Palatino Linotype"/>
          <w:b/>
        </w:rPr>
      </w:pPr>
      <w:r w:rsidRPr="00945D9F">
        <w:rPr>
          <w:rFonts w:ascii="Palatino Linotype" w:hAnsi="Palatino Linotype"/>
          <w:bCs/>
        </w:rPr>
        <w:t>Solicitud de información</w:t>
      </w:r>
      <w:r>
        <w:rPr>
          <w:rFonts w:ascii="Palatino Linotype" w:hAnsi="Palatino Linotype"/>
          <w:b/>
        </w:rPr>
        <w:t xml:space="preserve"> </w:t>
      </w:r>
      <w:r w:rsidRPr="00197753">
        <w:rPr>
          <w:rFonts w:ascii="Palatino Linotype" w:hAnsi="Palatino Linotype" w:cs="Arial"/>
          <w:b/>
        </w:rPr>
        <w:t>0001</w:t>
      </w:r>
      <w:r>
        <w:rPr>
          <w:rFonts w:ascii="Palatino Linotype" w:hAnsi="Palatino Linotype" w:cs="Arial"/>
          <w:b/>
        </w:rPr>
        <w:t>9</w:t>
      </w:r>
      <w:r w:rsidRPr="00197753">
        <w:rPr>
          <w:rFonts w:ascii="Palatino Linotype" w:hAnsi="Palatino Linotype" w:cs="Arial"/>
          <w:b/>
        </w:rPr>
        <w:t>/TEJUPIL/IP/2020</w:t>
      </w:r>
      <w:r>
        <w:rPr>
          <w:rFonts w:ascii="Palatino Linotype" w:hAnsi="Palatino Linotype" w:cs="Arial"/>
          <w:b/>
        </w:rPr>
        <w:t xml:space="preserve"> </w:t>
      </w:r>
      <w:r w:rsidRPr="00945D9F">
        <w:rPr>
          <w:rFonts w:ascii="Palatino Linotype" w:hAnsi="Palatino Linotype" w:cs="Arial"/>
          <w:bCs/>
        </w:rPr>
        <w:t>adjuntando</w:t>
      </w:r>
      <w:r>
        <w:rPr>
          <w:rFonts w:ascii="Palatino Linotype" w:hAnsi="Palatino Linotype"/>
          <w:b/>
        </w:rPr>
        <w:t xml:space="preserve"> </w:t>
      </w:r>
      <w:r w:rsidR="005562BA">
        <w:rPr>
          <w:rFonts w:ascii="Palatino Linotype" w:hAnsi="Palatino Linotype"/>
          <w:b/>
        </w:rPr>
        <w:t>“</w:t>
      </w:r>
      <w:r w:rsidR="00D66E24" w:rsidRPr="00D66E24">
        <w:rPr>
          <w:rFonts w:ascii="Palatino Linotype" w:hAnsi="Palatino Linotype"/>
          <w:b/>
          <w:bCs/>
          <w:color w:val="000000" w:themeColor="text1"/>
        </w:rPr>
        <w:t>CONVENIO DE COLABORACIÓN CON LA COMISIÓN DE LA DEFENSA DE LOS DERECHOS POLÍTICOS DE LAS MUJERES.pdf</w:t>
      </w:r>
      <w:r w:rsidR="005562BA">
        <w:rPr>
          <w:rFonts w:ascii="Palatino Linotype" w:hAnsi="Palatino Linotype"/>
          <w:b/>
        </w:rPr>
        <w:t>”:</w:t>
      </w:r>
      <w:r w:rsidR="005562BA">
        <w:rPr>
          <w:rFonts w:ascii="Palatino Linotype" w:hAnsi="Palatino Linotype"/>
        </w:rPr>
        <w:t xml:space="preserve"> Documento que consta de 1 formato en el</w:t>
      </w:r>
      <w:r w:rsidR="00D66E24">
        <w:rPr>
          <w:rFonts w:ascii="Palatino Linotype" w:hAnsi="Palatino Linotype"/>
          <w:b/>
        </w:rPr>
        <w:t xml:space="preserve"> </w:t>
      </w:r>
      <w:r w:rsidR="005562BA" w:rsidRPr="00D66E24">
        <w:rPr>
          <w:rFonts w:ascii="Palatino Linotype" w:hAnsi="Palatino Linotype"/>
        </w:rPr>
        <w:t>cual se incluye la respuesta del titular de la comisión</w:t>
      </w:r>
    </w:p>
    <w:p w14:paraId="106DC85F" w14:textId="77777777" w:rsidR="00945D9F" w:rsidRDefault="00945D9F" w:rsidP="00945D9F">
      <w:pPr>
        <w:pStyle w:val="Prrafodelista"/>
        <w:rPr>
          <w:rFonts w:ascii="Palatino Linotype" w:hAnsi="Palatino Linotype"/>
          <w:b/>
        </w:rPr>
      </w:pPr>
    </w:p>
    <w:p w14:paraId="40761FDF" w14:textId="4A76111A" w:rsidR="00ED5BFD" w:rsidRDefault="00ED5BFD" w:rsidP="00207DA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 mayor abundamiento, vale la pena mencionar que en el Bando Municipal del sujeto obligado </w:t>
      </w:r>
      <w:r w:rsidR="00394A16">
        <w:rPr>
          <w:rFonts w:ascii="Palatino Linotype" w:hAnsi="Palatino Linotype"/>
          <w:sz w:val="24"/>
          <w:szCs w:val="24"/>
        </w:rPr>
        <w:t xml:space="preserve">en su </w:t>
      </w:r>
      <w:r w:rsidR="004533AE">
        <w:rPr>
          <w:rFonts w:ascii="Palatino Linotype" w:hAnsi="Palatino Linotype"/>
          <w:sz w:val="24"/>
          <w:szCs w:val="24"/>
        </w:rPr>
        <w:t>Título</w:t>
      </w:r>
      <w:r w:rsidR="00D31219">
        <w:rPr>
          <w:rFonts w:ascii="Palatino Linotype" w:hAnsi="Palatino Linotype"/>
          <w:sz w:val="24"/>
          <w:szCs w:val="24"/>
        </w:rPr>
        <w:t xml:space="preserve"> </w:t>
      </w:r>
      <w:r w:rsidR="004533AE">
        <w:rPr>
          <w:rFonts w:ascii="Palatino Linotype" w:hAnsi="Palatino Linotype"/>
          <w:sz w:val="24"/>
          <w:szCs w:val="24"/>
        </w:rPr>
        <w:t>T</w:t>
      </w:r>
      <w:r w:rsidR="00D31219">
        <w:rPr>
          <w:rFonts w:ascii="Palatino Linotype" w:hAnsi="Palatino Linotype"/>
          <w:sz w:val="24"/>
          <w:szCs w:val="24"/>
        </w:rPr>
        <w:t>ercero</w:t>
      </w:r>
      <w:r w:rsidR="004533AE">
        <w:rPr>
          <w:rFonts w:ascii="Palatino Linotype" w:hAnsi="Palatino Linotype"/>
          <w:sz w:val="24"/>
          <w:szCs w:val="24"/>
        </w:rPr>
        <w:t xml:space="preserve">, Sección tercera </w:t>
      </w:r>
      <w:r w:rsidR="00D2395B">
        <w:rPr>
          <w:rFonts w:ascii="Palatino Linotype" w:hAnsi="Palatino Linotype"/>
          <w:sz w:val="24"/>
          <w:szCs w:val="24"/>
        </w:rPr>
        <w:t xml:space="preserve">establece que Ayuntamiento entrante </w:t>
      </w:r>
      <w:r w:rsidR="00D2395B">
        <w:rPr>
          <w:rFonts w:ascii="Palatino Linotype" w:hAnsi="Palatino Linotype"/>
          <w:sz w:val="24"/>
          <w:szCs w:val="24"/>
        </w:rPr>
        <w:lastRenderedPageBreak/>
        <w:t>nombrara las Comisiones y a sus miembros de acuerdo a lo establecido por la Constitución Política y por la Ley Orgánica Municipal del Estado de México.</w:t>
      </w:r>
    </w:p>
    <w:p w14:paraId="0C37DE21" w14:textId="77777777" w:rsidR="00F70287"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r w:rsidRPr="00F25737">
        <w:rPr>
          <w:rFonts w:ascii="Palatino Linotype" w:eastAsia="Times New Roman" w:hAnsi="Palatino Linotype" w:cs="Arial"/>
          <w:b/>
          <w:i/>
        </w:rPr>
        <w:t>Articulo 42.-</w:t>
      </w:r>
      <w:r>
        <w:rPr>
          <w:rFonts w:ascii="Palatino Linotype" w:eastAsia="Times New Roman" w:hAnsi="Palatino Linotype" w:cs="Arial"/>
          <w:bCs/>
          <w:i/>
        </w:rPr>
        <w:t xml:space="preserve"> El Ayuntamiento, para estudiar, examinar y resolver los problemas municipales, así como para vigilar que se ejecuten las disposiciones y acuerdos de Cabildo, durante la primera sesión, designara Comisiones a los integrantes del Ayuntamiento.</w:t>
      </w:r>
    </w:p>
    <w:p w14:paraId="56514DDC" w14:textId="3BC4C802" w:rsidR="00F70287" w:rsidRPr="00F25737"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u w:val="single"/>
        </w:rPr>
      </w:pPr>
      <w:r w:rsidRPr="00F25737">
        <w:rPr>
          <w:rFonts w:ascii="Palatino Linotype" w:eastAsia="Times New Roman" w:hAnsi="Palatino Linotype" w:cs="Arial"/>
          <w:b/>
          <w:i/>
          <w:u w:val="single"/>
        </w:rPr>
        <w:t>Articulo 43.-</w:t>
      </w:r>
      <w:r w:rsidRPr="00F25737">
        <w:rPr>
          <w:rFonts w:ascii="Palatino Linotype" w:eastAsia="Times New Roman" w:hAnsi="Palatino Linotype" w:cs="Arial"/>
          <w:bCs/>
          <w:i/>
          <w:u w:val="single"/>
        </w:rPr>
        <w:t xml:space="preserve"> El Ayuntamiento entrante nombrará las Comisiones y a sus miembros, de acuerdo a lo establecido por la Constitución Política del Estado Libre y Soberano de México y por la Ley Orgánica Municipal del Estado de México.</w:t>
      </w:r>
    </w:p>
    <w:p w14:paraId="0739B671" w14:textId="77777777" w:rsidR="00F25737" w:rsidRPr="00F25737" w:rsidRDefault="00F25737" w:rsidP="00F70287">
      <w:pPr>
        <w:spacing w:before="100" w:beforeAutospacing="1" w:after="100" w:afterAutospacing="1" w:line="240" w:lineRule="auto"/>
        <w:ind w:left="851" w:right="902"/>
        <w:contextualSpacing/>
        <w:jc w:val="both"/>
        <w:rPr>
          <w:rFonts w:ascii="Palatino Linotype" w:eastAsia="Times New Roman" w:hAnsi="Palatino Linotype" w:cs="Arial"/>
          <w:bCs/>
          <w:i/>
          <w:u w:val="single"/>
        </w:rPr>
      </w:pPr>
    </w:p>
    <w:p w14:paraId="0824E1C5" w14:textId="4C18CBFD" w:rsidR="00F70287"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 xml:space="preserve"> </w:t>
      </w:r>
      <w:r w:rsidRPr="00F25737">
        <w:rPr>
          <w:rFonts w:ascii="Palatino Linotype" w:eastAsia="Times New Roman" w:hAnsi="Palatino Linotype" w:cs="Arial"/>
          <w:b/>
          <w:i/>
        </w:rPr>
        <w:t>Articulo 44.-</w:t>
      </w:r>
      <w:r>
        <w:rPr>
          <w:rFonts w:ascii="Palatino Linotype" w:eastAsia="Times New Roman" w:hAnsi="Palatino Linotype" w:cs="Arial"/>
          <w:bCs/>
          <w:i/>
        </w:rPr>
        <w:t xml:space="preserve"> Las comisiones, consejos o comités son órganos colegiados de carácter consultivo y honorífico, para la instrumentación de las Políticas y acciones de la Administración Pública Municipal.</w:t>
      </w:r>
    </w:p>
    <w:p w14:paraId="6E5698ED" w14:textId="77777777" w:rsidR="00F25737" w:rsidRDefault="00F2573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09F5E4D0" w14:textId="0B35AB25" w:rsidR="00F70287"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r w:rsidRPr="00F25737">
        <w:rPr>
          <w:rFonts w:ascii="Palatino Linotype" w:eastAsia="Times New Roman" w:hAnsi="Palatino Linotype" w:cs="Arial"/>
          <w:b/>
          <w:i/>
        </w:rPr>
        <w:t xml:space="preserve"> Articulo 45.- </w:t>
      </w:r>
      <w:r>
        <w:rPr>
          <w:rFonts w:ascii="Palatino Linotype" w:eastAsia="Times New Roman" w:hAnsi="Palatino Linotype" w:cs="Arial"/>
          <w:bCs/>
          <w:i/>
        </w:rPr>
        <w:t>En la creación, integración, organización, funcionamiento, facultades, atribuciones y objeto de las comisiones, consejos o comités se estará a lo señalado por las disposiciones legales o reglamentarias Federales, Estatales o Municipales que le sean aplicables en su caso.</w:t>
      </w:r>
    </w:p>
    <w:p w14:paraId="24F36569" w14:textId="77777777" w:rsidR="00F25737" w:rsidRDefault="00F2573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3957B36A" w14:textId="2886451D" w:rsidR="00F70287"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 xml:space="preserve"> </w:t>
      </w:r>
      <w:r w:rsidRPr="00F25737">
        <w:rPr>
          <w:rFonts w:ascii="Palatino Linotype" w:eastAsia="Times New Roman" w:hAnsi="Palatino Linotype" w:cs="Arial"/>
          <w:b/>
          <w:i/>
        </w:rPr>
        <w:t>Articulo 46.-</w:t>
      </w:r>
      <w:r>
        <w:rPr>
          <w:rFonts w:ascii="Palatino Linotype" w:eastAsia="Times New Roman" w:hAnsi="Palatino Linotype" w:cs="Arial"/>
          <w:bCs/>
          <w:i/>
        </w:rPr>
        <w:t xml:space="preserve"> Los consejos, comités o comisiones que sean auxiliares de la administración pública municipal dependen jerárquicamente del Ayuntamiento.</w:t>
      </w:r>
    </w:p>
    <w:p w14:paraId="42162674" w14:textId="77777777" w:rsidR="00F25737" w:rsidRDefault="00F25737" w:rsidP="00F70287">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748AB7A8" w14:textId="66CDFD77" w:rsidR="00F70287" w:rsidRPr="009D4D6A" w:rsidRDefault="00F70287" w:rsidP="00F70287">
      <w:pPr>
        <w:spacing w:before="100" w:beforeAutospacing="1" w:after="100" w:afterAutospacing="1" w:line="240" w:lineRule="auto"/>
        <w:ind w:left="851" w:right="902"/>
        <w:contextualSpacing/>
        <w:jc w:val="both"/>
        <w:rPr>
          <w:rFonts w:ascii="Palatino Linotype" w:eastAsia="Times New Roman" w:hAnsi="Palatino Linotype" w:cs="Arial"/>
          <w:bCs/>
          <w:i/>
          <w:u w:val="single"/>
        </w:rPr>
      </w:pPr>
      <w:r>
        <w:rPr>
          <w:rFonts w:ascii="Palatino Linotype" w:eastAsia="Times New Roman" w:hAnsi="Palatino Linotype" w:cs="Arial"/>
          <w:bCs/>
          <w:i/>
        </w:rPr>
        <w:t xml:space="preserve"> </w:t>
      </w:r>
      <w:r w:rsidRPr="009D4D6A">
        <w:rPr>
          <w:rFonts w:ascii="Palatino Linotype" w:eastAsia="Times New Roman" w:hAnsi="Palatino Linotype" w:cs="Arial"/>
          <w:b/>
          <w:i/>
          <w:u w:val="single"/>
        </w:rPr>
        <w:t>Articulo 47.-</w:t>
      </w:r>
      <w:r w:rsidRPr="009D4D6A">
        <w:rPr>
          <w:rFonts w:ascii="Palatino Linotype" w:eastAsia="Times New Roman" w:hAnsi="Palatino Linotype" w:cs="Arial"/>
          <w:bCs/>
          <w:i/>
          <w:u w:val="single"/>
        </w:rPr>
        <w:t xml:space="preserve"> Son órganos auxiliares del Ayuntamiento entre otros los siguientes:</w:t>
      </w:r>
    </w:p>
    <w:p w14:paraId="0781A975" w14:textId="144E9E36" w:rsidR="00F25737" w:rsidRPr="009D4D6A" w:rsidRDefault="00F25737" w:rsidP="00F70287">
      <w:pPr>
        <w:spacing w:before="100" w:beforeAutospacing="1" w:after="100" w:afterAutospacing="1" w:line="240" w:lineRule="auto"/>
        <w:ind w:left="851" w:right="902"/>
        <w:contextualSpacing/>
        <w:jc w:val="both"/>
        <w:rPr>
          <w:rFonts w:ascii="Palatino Linotype" w:eastAsia="Times New Roman" w:hAnsi="Palatino Linotype" w:cs="Arial"/>
          <w:i/>
          <w:u w:val="single"/>
        </w:rPr>
      </w:pPr>
    </w:p>
    <w:p w14:paraId="271833A4" w14:textId="52B21823" w:rsidR="00F25737" w:rsidRPr="009D4D6A" w:rsidRDefault="00F25737"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Los Consejos de </w:t>
      </w:r>
      <w:r w:rsidR="00E42210" w:rsidRPr="009D4D6A">
        <w:rPr>
          <w:rFonts w:ascii="Palatino Linotype" w:hAnsi="Palatino Linotype" w:cs="Arial"/>
          <w:i/>
          <w:u w:val="single"/>
        </w:rPr>
        <w:t>Participación</w:t>
      </w:r>
      <w:r w:rsidRPr="009D4D6A">
        <w:rPr>
          <w:rFonts w:ascii="Palatino Linotype" w:hAnsi="Palatino Linotype" w:cs="Arial"/>
          <w:i/>
          <w:u w:val="single"/>
        </w:rPr>
        <w:t xml:space="preserve"> Ciudadana </w:t>
      </w:r>
    </w:p>
    <w:p w14:paraId="08B63A2A" w14:textId="73C01303" w:rsidR="00F25737" w:rsidRPr="009D4D6A" w:rsidRDefault="00F25737"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El Consejo </w:t>
      </w:r>
      <w:r w:rsidR="00E42210" w:rsidRPr="009D4D6A">
        <w:rPr>
          <w:rFonts w:ascii="Palatino Linotype" w:hAnsi="Palatino Linotype" w:cs="Arial"/>
          <w:i/>
          <w:u w:val="single"/>
        </w:rPr>
        <w:t>Municipal</w:t>
      </w:r>
      <w:r w:rsidRPr="009D4D6A">
        <w:rPr>
          <w:rFonts w:ascii="Palatino Linotype" w:hAnsi="Palatino Linotype" w:cs="Arial"/>
          <w:i/>
          <w:u w:val="single"/>
        </w:rPr>
        <w:t xml:space="preserve"> de Seguridad Publica</w:t>
      </w:r>
    </w:p>
    <w:p w14:paraId="7177BA30" w14:textId="48142153" w:rsidR="00F25737" w:rsidRPr="009D4D6A" w:rsidRDefault="00F25737"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El Consejo Municipal de </w:t>
      </w:r>
      <w:r w:rsidR="00E42210" w:rsidRPr="009D4D6A">
        <w:rPr>
          <w:rFonts w:ascii="Palatino Linotype" w:hAnsi="Palatino Linotype" w:cs="Arial"/>
          <w:i/>
          <w:u w:val="single"/>
        </w:rPr>
        <w:t>Protección</w:t>
      </w:r>
      <w:r w:rsidRPr="009D4D6A">
        <w:rPr>
          <w:rFonts w:ascii="Palatino Linotype" w:hAnsi="Palatino Linotype" w:cs="Arial"/>
          <w:i/>
          <w:u w:val="single"/>
        </w:rPr>
        <w:t xml:space="preserve"> Civil</w:t>
      </w:r>
    </w:p>
    <w:p w14:paraId="77738C22" w14:textId="20740CB5" w:rsidR="00F25737" w:rsidRPr="009D4D6A"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El Consejo Municipal para la Protección y Vigilancia de los Derechos de las Niñas Niños y Adolescentes </w:t>
      </w:r>
    </w:p>
    <w:p w14:paraId="1F182F02" w14:textId="2326CC25" w:rsidR="00E42210" w:rsidRPr="009D4D6A"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Consejo Municipal del Trasporte Publico </w:t>
      </w:r>
    </w:p>
    <w:p w14:paraId="22726C9A" w14:textId="0DBF27EC" w:rsidR="00E42210" w:rsidRPr="009D4D6A" w:rsidRDefault="009D4D6A"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La Comisión</w:t>
      </w:r>
      <w:r w:rsidR="00E42210" w:rsidRPr="009D4D6A">
        <w:rPr>
          <w:rFonts w:ascii="Palatino Linotype" w:hAnsi="Palatino Linotype" w:cs="Arial"/>
          <w:i/>
          <w:u w:val="single"/>
        </w:rPr>
        <w:t xml:space="preserve"> Municipal de Mejora Regulatoria </w:t>
      </w:r>
    </w:p>
    <w:p w14:paraId="563EAE2F" w14:textId="12C803C9" w:rsidR="00E42210" w:rsidRPr="009D4D6A"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El Comité de Prevención y Control de Crecimientos Urbano</w:t>
      </w:r>
    </w:p>
    <w:p w14:paraId="49E07848" w14:textId="3C6F51E7" w:rsidR="00E42210" w:rsidRPr="009D4D6A"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El Sistema Municipal para la igualdad de trato y oportunidad entre mujeres </w:t>
      </w:r>
    </w:p>
    <w:p w14:paraId="15A5CD02" w14:textId="0307A5B8" w:rsidR="00E42210" w:rsidRPr="009D4D6A"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lastRenderedPageBreak/>
        <w:t xml:space="preserve">La comisión de Planeación para el Desarrollo Municipal </w:t>
      </w:r>
    </w:p>
    <w:p w14:paraId="3406CC0E" w14:textId="7BB450B6" w:rsidR="00E42210" w:rsidRDefault="00E42210" w:rsidP="00F25737">
      <w:pPr>
        <w:pStyle w:val="Prrafodelista"/>
        <w:numPr>
          <w:ilvl w:val="0"/>
          <w:numId w:val="34"/>
        </w:numPr>
        <w:spacing w:before="100" w:beforeAutospacing="1" w:after="100" w:afterAutospacing="1"/>
        <w:ind w:right="902"/>
        <w:contextualSpacing/>
        <w:jc w:val="both"/>
        <w:rPr>
          <w:rFonts w:ascii="Palatino Linotype" w:hAnsi="Palatino Linotype" w:cs="Arial"/>
          <w:i/>
          <w:u w:val="single"/>
        </w:rPr>
      </w:pPr>
      <w:r w:rsidRPr="009D4D6A">
        <w:rPr>
          <w:rFonts w:ascii="Palatino Linotype" w:hAnsi="Palatino Linotype" w:cs="Arial"/>
          <w:i/>
          <w:u w:val="single"/>
        </w:rPr>
        <w:t xml:space="preserve">Sistema Municipal de Protección Integral de niñas y adolescentes </w:t>
      </w:r>
    </w:p>
    <w:p w14:paraId="4B54B5D0" w14:textId="5433BFB6" w:rsidR="00A32709" w:rsidRDefault="00A32709" w:rsidP="00207DA0">
      <w:pPr>
        <w:spacing w:before="240" w:after="240" w:line="360" w:lineRule="auto"/>
        <w:jc w:val="both"/>
        <w:rPr>
          <w:rFonts w:ascii="Palatino Linotype" w:hAnsi="Palatino Linotype"/>
          <w:sz w:val="24"/>
          <w:szCs w:val="24"/>
        </w:rPr>
      </w:pPr>
      <w:r>
        <w:rPr>
          <w:rFonts w:ascii="Palatino Linotype" w:hAnsi="Palatino Linotype"/>
          <w:sz w:val="24"/>
          <w:szCs w:val="24"/>
        </w:rPr>
        <w:t xml:space="preserve"> </w:t>
      </w:r>
    </w:p>
    <w:p w14:paraId="0D69EB07" w14:textId="32E50932" w:rsidR="00754B44" w:rsidRDefault="00754B44" w:rsidP="00754B4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Dicho lo anterior, considerando la información requerida por </w:t>
      </w:r>
      <w:r>
        <w:rPr>
          <w:rFonts w:ascii="Palatino Linotype" w:hAnsi="Palatino Linotype" w:cs="Arial"/>
          <w:b/>
        </w:rPr>
        <w:t xml:space="preserve">El Recurrente </w:t>
      </w:r>
      <w:r>
        <w:rPr>
          <w:rFonts w:ascii="Palatino Linotype" w:hAnsi="Palatino Linotype" w:cs="Arial"/>
        </w:rPr>
        <w:t xml:space="preserve">en su solicitud de información, y ante la de respuesta, se establece que la materia de estudio se centrará en las atribuciones del </w:t>
      </w:r>
      <w:r w:rsidR="00FE0FD3">
        <w:rPr>
          <w:rFonts w:ascii="Palatino Linotype" w:hAnsi="Palatino Linotype" w:cs="Arial"/>
          <w:b/>
        </w:rPr>
        <w:t>los Regidores</w:t>
      </w:r>
      <w:r>
        <w:rPr>
          <w:rFonts w:ascii="Palatino Linotype" w:hAnsi="Palatino Linotype" w:cs="Arial"/>
          <w:b/>
        </w:rPr>
        <w:t xml:space="preserve">, </w:t>
      </w:r>
      <w:r>
        <w:rPr>
          <w:rFonts w:ascii="Palatino Linotype" w:hAnsi="Palatino Linotype" w:cs="Arial"/>
        </w:rPr>
        <w:t>a efecto de determinar si éste genera, posee o administra dicha información</w:t>
      </w:r>
      <w:r w:rsidR="00FE0FD3">
        <w:rPr>
          <w:rFonts w:ascii="Palatino Linotype" w:hAnsi="Palatino Linotype" w:cs="Arial"/>
        </w:rPr>
        <w:t xml:space="preserve"> establecida </w:t>
      </w:r>
      <w:r w:rsidR="007A60CD">
        <w:rPr>
          <w:rFonts w:ascii="Palatino Linotype" w:hAnsi="Palatino Linotype" w:cs="Arial"/>
        </w:rPr>
        <w:t xml:space="preserve">en la Ley Orgánica del Estado de México en su artículo 55 fracción IV, 64 fracción I y 66 </w:t>
      </w:r>
    </w:p>
    <w:p w14:paraId="2FFD04BD" w14:textId="77777777" w:rsidR="00754B44" w:rsidRDefault="00754B44" w:rsidP="00754B44">
      <w:pPr>
        <w:spacing w:before="100" w:beforeAutospacing="1" w:after="100" w:afterAutospacing="1" w:line="360" w:lineRule="auto"/>
        <w:contextualSpacing/>
        <w:jc w:val="both"/>
        <w:rPr>
          <w:rFonts w:ascii="Palatino Linotype" w:eastAsia="Times New Roman" w:hAnsi="Palatino Linotype" w:cs="Times New Roman"/>
          <w:b/>
          <w:sz w:val="24"/>
          <w:szCs w:val="24"/>
          <w:lang w:val="es-ES"/>
        </w:rPr>
      </w:pPr>
    </w:p>
    <w:p w14:paraId="18AB84C7" w14:textId="77777777"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sidRPr="00FE0FD3">
        <w:rPr>
          <w:rFonts w:ascii="Palatino Linotype" w:eastAsia="Times New Roman" w:hAnsi="Palatino Linotype" w:cs="Arial"/>
          <w:b/>
          <w:i/>
          <w:u w:val="single"/>
        </w:rPr>
        <w:t>Artículo 55</w:t>
      </w:r>
      <w:r>
        <w:rPr>
          <w:rFonts w:ascii="Palatino Linotype" w:eastAsia="Times New Roman" w:hAnsi="Palatino Linotype" w:cs="Arial"/>
          <w:bCs/>
          <w:i/>
        </w:rPr>
        <w:t>.- Son atribuciones de los regidores, las siguientes:</w:t>
      </w:r>
    </w:p>
    <w:p w14:paraId="07119007" w14:textId="67CE024A"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 xml:space="preserve">I. Asistir puntualmente a las sesiones que celebre el ayuntamiento; </w:t>
      </w:r>
    </w:p>
    <w:p w14:paraId="47CF05D4" w14:textId="769C6097"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II. Suplir al presidente municipal en sus faltas temporales, en los términos establecidos por este ordenamiento;</w:t>
      </w:r>
    </w:p>
    <w:p w14:paraId="6C1F7313" w14:textId="68326EC6"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 xml:space="preserve">III. Vigilar y atender el sector de la administración municipal que les sea encomendado por el ayuntamiento; </w:t>
      </w:r>
    </w:p>
    <w:p w14:paraId="0D8E90AC" w14:textId="71D08DC0" w:rsidR="00754B44" w:rsidRPr="007A60CD"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u w:val="single"/>
        </w:rPr>
      </w:pPr>
      <w:r w:rsidRPr="007A60CD">
        <w:rPr>
          <w:rFonts w:ascii="Palatino Linotype" w:eastAsia="Times New Roman" w:hAnsi="Palatino Linotype" w:cs="Arial"/>
          <w:bCs/>
          <w:i/>
          <w:u w:val="single"/>
        </w:rPr>
        <w:t>IV. Participar responsablemente en las comisiones conferidas por el ayuntamiento y aquéllas que le designe en forma concreta el presidente municipal;</w:t>
      </w:r>
    </w:p>
    <w:p w14:paraId="3150D833" w14:textId="68DAE733"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V. Proponer al ayuntamiento, alternativas de solución para la debida atención de los diferentes sectores de la administración municipal;</w:t>
      </w:r>
    </w:p>
    <w:p w14:paraId="53CC59DF" w14:textId="77777777"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 xml:space="preserve">VI. Promover la participación ciudadana en apoyo a los programas que formule y apruebe el ayuntamiento; </w:t>
      </w:r>
    </w:p>
    <w:p w14:paraId="0582DB79" w14:textId="179E8D92"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VII. Las demás que les otorgue esta Ley y otras disposiciones aplicables</w:t>
      </w:r>
    </w:p>
    <w:p w14:paraId="38A9DBAD" w14:textId="675D5A2E" w:rsidR="007A60CD" w:rsidRDefault="007A60CD" w:rsidP="00754B44">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3A0DF460" w14:textId="160E045A" w:rsidR="007A60CD" w:rsidRDefault="007A60CD" w:rsidP="007A60CD">
      <w:pPr>
        <w:spacing w:before="100" w:beforeAutospacing="1" w:after="100" w:afterAutospacing="1" w:line="240" w:lineRule="auto"/>
        <w:ind w:left="851" w:right="902"/>
        <w:contextualSpacing/>
        <w:jc w:val="both"/>
        <w:rPr>
          <w:rFonts w:ascii="Palatino Linotype" w:eastAsia="Times New Roman" w:hAnsi="Palatino Linotype" w:cs="Arial"/>
          <w:bCs/>
          <w:i/>
        </w:rPr>
      </w:pPr>
      <w:r w:rsidRPr="007961DA">
        <w:rPr>
          <w:rFonts w:ascii="Palatino Linotype" w:eastAsia="Times New Roman" w:hAnsi="Palatino Linotype" w:cs="Arial"/>
          <w:b/>
          <w:i/>
        </w:rPr>
        <w:t>Artículo 64.-</w:t>
      </w:r>
      <w:r>
        <w:rPr>
          <w:rFonts w:ascii="Palatino Linotype" w:eastAsia="Times New Roman" w:hAnsi="Palatino Linotype" w:cs="Arial"/>
          <w:bCs/>
          <w:i/>
        </w:rPr>
        <w:t xml:space="preserve"> Los ayuntamientos, para el eficaz desempeño de sus funciones públicas, podrán auxiliarse por:</w:t>
      </w:r>
    </w:p>
    <w:p w14:paraId="32C99B1B" w14:textId="77777777" w:rsidR="007A60CD" w:rsidRDefault="007A60CD" w:rsidP="007A60CD">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3E35DFCE" w14:textId="77777777" w:rsidR="007A60CD" w:rsidRPr="007961DA" w:rsidRDefault="007A60CD" w:rsidP="007A60CD">
      <w:pPr>
        <w:spacing w:before="100" w:beforeAutospacing="1" w:after="100" w:afterAutospacing="1"/>
        <w:ind w:right="902"/>
        <w:contextualSpacing/>
        <w:jc w:val="both"/>
        <w:rPr>
          <w:rFonts w:ascii="Palatino Linotype" w:hAnsi="Palatino Linotype" w:cs="Arial"/>
          <w:bCs/>
          <w:i/>
          <w:u w:val="single"/>
        </w:rPr>
      </w:pPr>
      <w:r>
        <w:rPr>
          <w:rFonts w:ascii="Palatino Linotype" w:hAnsi="Palatino Linotype" w:cs="Arial"/>
          <w:bCs/>
          <w:i/>
        </w:rPr>
        <w:t xml:space="preserve">               </w:t>
      </w:r>
      <w:r w:rsidRPr="007961DA">
        <w:rPr>
          <w:rFonts w:ascii="Palatino Linotype" w:hAnsi="Palatino Linotype" w:cs="Arial"/>
          <w:bCs/>
          <w:i/>
          <w:u w:val="single"/>
        </w:rPr>
        <w:t>I.Comisiones del ayuntamiento;</w:t>
      </w:r>
    </w:p>
    <w:p w14:paraId="14EC0C08" w14:textId="42469570" w:rsidR="007A60CD" w:rsidRPr="007A60CD" w:rsidRDefault="007A60CD" w:rsidP="007A60CD">
      <w:pPr>
        <w:spacing w:before="100" w:beforeAutospacing="1" w:after="100" w:afterAutospacing="1"/>
        <w:ind w:right="902"/>
        <w:contextualSpacing/>
        <w:jc w:val="both"/>
        <w:rPr>
          <w:rFonts w:ascii="Palatino Linotype" w:hAnsi="Palatino Linotype" w:cs="Arial"/>
          <w:bCs/>
          <w:i/>
        </w:rPr>
      </w:pPr>
      <w:r>
        <w:rPr>
          <w:rFonts w:ascii="Palatino Linotype" w:hAnsi="Palatino Linotype" w:cs="Arial"/>
          <w:bCs/>
          <w:i/>
        </w:rPr>
        <w:t xml:space="preserve">               </w:t>
      </w:r>
      <w:r w:rsidRPr="007A60CD">
        <w:rPr>
          <w:rFonts w:ascii="Palatino Linotype" w:hAnsi="Palatino Linotype" w:cs="Arial"/>
          <w:bCs/>
          <w:i/>
        </w:rPr>
        <w:t xml:space="preserve"> II. Consejos de participación ciudadana;</w:t>
      </w:r>
    </w:p>
    <w:p w14:paraId="25525D37" w14:textId="5FA4B308" w:rsidR="007A60CD" w:rsidRPr="007A60CD" w:rsidRDefault="007A60CD" w:rsidP="007A60CD">
      <w:pPr>
        <w:spacing w:before="100" w:beforeAutospacing="1" w:after="100" w:afterAutospacing="1"/>
        <w:ind w:right="902"/>
        <w:contextualSpacing/>
        <w:jc w:val="both"/>
        <w:rPr>
          <w:rFonts w:ascii="Palatino Linotype" w:hAnsi="Palatino Linotype" w:cs="Arial"/>
          <w:i/>
        </w:rPr>
      </w:pPr>
      <w:r>
        <w:rPr>
          <w:rFonts w:ascii="Palatino Linotype" w:hAnsi="Palatino Linotype" w:cs="Arial"/>
          <w:bCs/>
          <w:i/>
        </w:rPr>
        <w:t xml:space="preserve">              </w:t>
      </w:r>
      <w:r w:rsidRPr="007A60CD">
        <w:rPr>
          <w:rFonts w:ascii="Palatino Linotype" w:hAnsi="Palatino Linotype" w:cs="Arial"/>
          <w:bCs/>
          <w:i/>
        </w:rPr>
        <w:t xml:space="preserve"> III. Organizaciones sociales representativas de las comunidades</w:t>
      </w:r>
    </w:p>
    <w:p w14:paraId="7781EF40" w14:textId="2B18E477" w:rsidR="007A60CD" w:rsidRPr="007961DA" w:rsidRDefault="007961DA" w:rsidP="007961DA">
      <w:pPr>
        <w:spacing w:before="100" w:beforeAutospacing="1" w:after="100" w:afterAutospacing="1"/>
        <w:ind w:right="902"/>
        <w:contextualSpacing/>
        <w:jc w:val="both"/>
        <w:rPr>
          <w:rFonts w:ascii="Palatino Linotype" w:hAnsi="Palatino Linotype" w:cs="Arial"/>
          <w:i/>
        </w:rPr>
      </w:pPr>
      <w:r>
        <w:rPr>
          <w:rFonts w:ascii="Palatino Linotype" w:hAnsi="Palatino Linotype" w:cs="Arial"/>
          <w:bCs/>
          <w:i/>
        </w:rPr>
        <w:t xml:space="preserve">             </w:t>
      </w:r>
      <w:r w:rsidR="007A60CD" w:rsidRPr="007961DA">
        <w:rPr>
          <w:rFonts w:ascii="Palatino Linotype" w:hAnsi="Palatino Linotype" w:cs="Arial"/>
          <w:bCs/>
          <w:i/>
        </w:rPr>
        <w:t xml:space="preserve"> IV. Las demás organizaciones que determinen las leyes y reglamentos o los acuerdos </w:t>
      </w:r>
      <w:r>
        <w:rPr>
          <w:rFonts w:ascii="Palatino Linotype" w:hAnsi="Palatino Linotype" w:cs="Arial"/>
          <w:bCs/>
          <w:i/>
        </w:rPr>
        <w:t xml:space="preserve">   </w:t>
      </w:r>
      <w:r w:rsidR="007A60CD" w:rsidRPr="007961DA">
        <w:rPr>
          <w:rFonts w:ascii="Palatino Linotype" w:hAnsi="Palatino Linotype" w:cs="Arial"/>
          <w:bCs/>
          <w:i/>
        </w:rPr>
        <w:t>del ayuntamiento.</w:t>
      </w:r>
    </w:p>
    <w:p w14:paraId="6A85FFF9" w14:textId="75017129" w:rsidR="00754B44" w:rsidRDefault="00754B44" w:rsidP="00754B44">
      <w:pPr>
        <w:spacing w:before="100" w:beforeAutospacing="1" w:after="100" w:afterAutospacing="1" w:line="240" w:lineRule="auto"/>
        <w:ind w:left="851" w:right="902"/>
        <w:contextualSpacing/>
        <w:jc w:val="both"/>
        <w:rPr>
          <w:rFonts w:ascii="Palatino Linotype" w:eastAsia="Times New Roman" w:hAnsi="Palatino Linotype" w:cs="Arial"/>
          <w:i/>
        </w:rPr>
      </w:pPr>
    </w:p>
    <w:p w14:paraId="1485B799" w14:textId="6816A4E7" w:rsidR="007961DA" w:rsidRDefault="007961DA" w:rsidP="007961DA">
      <w:pPr>
        <w:spacing w:before="100" w:beforeAutospacing="1" w:after="100" w:afterAutospacing="1" w:line="240" w:lineRule="auto"/>
        <w:ind w:left="851" w:right="902"/>
        <w:contextualSpacing/>
        <w:jc w:val="both"/>
        <w:rPr>
          <w:rFonts w:ascii="Palatino Linotype" w:eastAsia="Times New Roman" w:hAnsi="Palatino Linotype" w:cs="Arial"/>
          <w:bCs/>
          <w:i/>
        </w:rPr>
      </w:pPr>
      <w:r w:rsidRPr="007961DA">
        <w:rPr>
          <w:rFonts w:ascii="Palatino Linotype" w:eastAsia="Times New Roman" w:hAnsi="Palatino Linotype" w:cs="Arial"/>
          <w:b/>
          <w:i/>
          <w:u w:val="single"/>
        </w:rPr>
        <w:t>Artículo 66</w:t>
      </w:r>
      <w:r>
        <w:rPr>
          <w:rFonts w:ascii="Palatino Linotype" w:eastAsia="Times New Roman" w:hAnsi="Palatino Linotype" w:cs="Arial"/>
          <w:bCs/>
          <w:i/>
        </w:rPr>
        <w:t>. Las comisiones del ayuntamiento serán responsables de estudiar, examinar yproponer a éste los acuerdos, acciones o normas tendientes a mejorar la administración públicamunicipal, la solución de los litigios laborales en su contra, así como de vigilar e informar sobrelos asuntos a su cargo y sobre el cumplimiento de las disposiciones y acuerdos que dicte elcabildo.</w:t>
      </w:r>
    </w:p>
    <w:p w14:paraId="535F1A1E" w14:textId="3F17FDF8" w:rsidR="007961DA" w:rsidRDefault="007961DA" w:rsidP="007961DA">
      <w:pPr>
        <w:spacing w:before="100" w:beforeAutospacing="1" w:after="100" w:afterAutospacing="1" w:line="240" w:lineRule="auto"/>
        <w:ind w:left="851" w:right="902"/>
        <w:contextualSpacing/>
        <w:jc w:val="both"/>
        <w:rPr>
          <w:rFonts w:ascii="Palatino Linotype" w:eastAsia="Times New Roman" w:hAnsi="Palatino Linotype" w:cs="Arial"/>
          <w:bCs/>
          <w:i/>
        </w:rPr>
      </w:pPr>
      <w:r>
        <w:rPr>
          <w:rFonts w:ascii="Palatino Linotype" w:eastAsia="Times New Roman" w:hAnsi="Palatino Linotype" w:cs="Arial"/>
          <w:bCs/>
          <w:i/>
        </w:rPr>
        <w:t>Las comisiones, deberán entregar al ayuntamiento, en sesión ordinaria, un informe trimestralque permita conocer y transparentar el desarrollo de sus actividades, trabajo y gestionesrealizadas.</w:t>
      </w:r>
    </w:p>
    <w:p w14:paraId="1676D6AF" w14:textId="77777777" w:rsidR="007961DA" w:rsidRPr="007961DA" w:rsidRDefault="007961DA" w:rsidP="007961DA">
      <w:pPr>
        <w:spacing w:before="100" w:beforeAutospacing="1" w:after="100" w:afterAutospacing="1" w:line="240" w:lineRule="auto"/>
        <w:ind w:left="851" w:right="902"/>
        <w:contextualSpacing/>
        <w:jc w:val="both"/>
        <w:rPr>
          <w:rFonts w:ascii="Palatino Linotype" w:eastAsia="Times New Roman" w:hAnsi="Palatino Linotype" w:cs="Arial"/>
          <w:bCs/>
          <w:i/>
        </w:rPr>
      </w:pPr>
    </w:p>
    <w:p w14:paraId="567B50B2" w14:textId="67C74F4F" w:rsidR="002A19C5" w:rsidRDefault="002A19C5" w:rsidP="002A19C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tal tesitura, resulta de nuestro más amplio interés el artículo 91 de la Ley Orgánica Municipal del Estado de México, porciones normativas que disponen a las actas de cabildo que establece en la solicitud  : </w:t>
      </w:r>
    </w:p>
    <w:p w14:paraId="1AEDB082" w14:textId="77777777" w:rsidR="002A19C5" w:rsidRDefault="002A19C5" w:rsidP="002A19C5">
      <w:pPr>
        <w:pStyle w:val="Prrafodelista"/>
        <w:autoSpaceDE w:val="0"/>
        <w:autoSpaceDN w:val="0"/>
        <w:adjustRightInd w:val="0"/>
        <w:spacing w:before="240" w:after="160" w:line="360" w:lineRule="auto"/>
        <w:ind w:left="0"/>
        <w:jc w:val="center"/>
        <w:rPr>
          <w:rFonts w:ascii="Palatino Linotype" w:hAnsi="Palatino Linotype"/>
          <w:b/>
          <w:i/>
          <w:sz w:val="22"/>
          <w:szCs w:val="22"/>
        </w:rPr>
      </w:pPr>
      <w:r>
        <w:rPr>
          <w:rFonts w:ascii="Palatino Linotype" w:hAnsi="Palatino Linotype"/>
          <w:b/>
          <w:i/>
          <w:sz w:val="22"/>
          <w:szCs w:val="22"/>
        </w:rPr>
        <w:t>Ley Orgánica Municipal del Estado de México</w:t>
      </w:r>
    </w:p>
    <w:p w14:paraId="2B993914" w14:textId="77777777" w:rsidR="002A19C5" w:rsidRDefault="002A19C5" w:rsidP="002A19C5">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b/>
          <w:i/>
          <w:u w:val="single"/>
        </w:rPr>
        <w:t>“Artículo 91.- La Secretaría del Ayuntamiento estará a cargo de un Secretario,</w:t>
      </w:r>
      <w:r>
        <w:rPr>
          <w:rFonts w:ascii="Palatino Linotype" w:hAnsi="Palatino Linotype"/>
          <w:i/>
        </w:rPr>
        <w:t xml:space="preserve"> el que, sin ser miembro del mismo, deberá ser nombrado por el propio Ayuntamiento a propuesta del Presidente Municipal como lo marca el artículo 31 de la presente ley. </w:t>
      </w:r>
      <w:r>
        <w:rPr>
          <w:rFonts w:ascii="Palatino Linotype" w:hAnsi="Palatino Linotype"/>
          <w:b/>
          <w:i/>
          <w:u w:val="single"/>
        </w:rPr>
        <w:t>Sus faltas temporales serán cubiertas por quien designe el Ayuntamiento y sus atribuciones son las siguientes:</w:t>
      </w:r>
      <w:r>
        <w:rPr>
          <w:rFonts w:ascii="Palatino Linotype" w:hAnsi="Palatino Linotype"/>
          <w:i/>
        </w:rPr>
        <w:t xml:space="preserve"> </w:t>
      </w:r>
    </w:p>
    <w:p w14:paraId="302F838B"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Pr>
          <w:rFonts w:ascii="Palatino Linotype" w:hAnsi="Palatino Linotype"/>
          <w:i/>
          <w:sz w:val="22"/>
          <w:szCs w:val="22"/>
        </w:rPr>
        <w:t>Asistir a las sesiones del ayuntamiento y levantar las actas correspondientes;</w:t>
      </w:r>
    </w:p>
    <w:p w14:paraId="29D625B8"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Emitir los citatorios para la celebración de las sesiones de cabildo, convocadas legalmente; </w:t>
      </w:r>
    </w:p>
    <w:p w14:paraId="1771BC7E"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0158ED8B"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Pr>
          <w:rFonts w:ascii="Palatino Linotype" w:hAnsi="Palatino Linotype"/>
          <w:b/>
          <w:i/>
          <w:sz w:val="22"/>
          <w:szCs w:val="22"/>
          <w:u w:val="single"/>
        </w:rPr>
        <w:lastRenderedPageBreak/>
        <w:t xml:space="preserve">Llevar y conservar los libros de actas de cabildo, obteniendo las firmas de los asistentes a las sesiones; </w:t>
      </w:r>
    </w:p>
    <w:p w14:paraId="4B9D90B6"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Validar con su firma, los documentos oficiales emanados del ayuntamiento o de cualquiera de sus miembros; </w:t>
      </w:r>
    </w:p>
    <w:p w14:paraId="76C57E31"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Pr>
          <w:rFonts w:ascii="Palatino Linotype" w:hAnsi="Palatino Linotype"/>
          <w:b/>
          <w:i/>
          <w:sz w:val="22"/>
          <w:szCs w:val="22"/>
          <w:u w:val="single"/>
        </w:rPr>
        <w:t xml:space="preserve">Tener a su cargo el archivo general del ayuntamiento; </w:t>
      </w:r>
    </w:p>
    <w:p w14:paraId="11870E92"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Controlar y distribuir la correspondencia oficial del ayuntamiento, dando cuenta diaria al presidente municipal para acordar su trámite; </w:t>
      </w:r>
    </w:p>
    <w:p w14:paraId="0546B8C1"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Publicar los reglamentos, circulares y demás disposiciones municipales de observancia general; </w:t>
      </w:r>
    </w:p>
    <w:p w14:paraId="052A830F"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4AF279BD"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533536B4"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B807893" w14:textId="77777777" w:rsidR="002A19C5" w:rsidRDefault="002A19C5" w:rsidP="002A19C5">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4A9E696E"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i/>
          <w:sz w:val="22"/>
          <w:szCs w:val="22"/>
        </w:rPr>
      </w:pPr>
      <w:r>
        <w:rPr>
          <w:rFonts w:ascii="Palatino Linotype" w:hAnsi="Palatino Linotype"/>
          <w:i/>
          <w:sz w:val="22"/>
          <w:szCs w:val="22"/>
        </w:rPr>
        <w:t xml:space="preserve">Integrar un sistema de información que contenga datos de los aspectos socio-económicos básicos del municipio; </w:t>
      </w:r>
    </w:p>
    <w:p w14:paraId="3A3F8C7C"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Ser responsable de la publicación de la Gaceta Municipal, así como de las publicaciones en los estrados de los Ayuntamientos; y </w:t>
      </w:r>
    </w:p>
    <w:p w14:paraId="32FD3DA0" w14:textId="77777777" w:rsidR="002A19C5" w:rsidRDefault="002A19C5" w:rsidP="002A19C5">
      <w:pPr>
        <w:pStyle w:val="Prrafodelista"/>
        <w:numPr>
          <w:ilvl w:val="0"/>
          <w:numId w:val="37"/>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Pr>
          <w:rFonts w:ascii="Palatino Linotype" w:hAnsi="Palatino Linotype"/>
          <w:i/>
          <w:sz w:val="22"/>
          <w:szCs w:val="22"/>
        </w:rPr>
        <w:t xml:space="preserve"> Las demás que le confieran esta Ley y disposiciones aplicables.” </w:t>
      </w:r>
      <w:r>
        <w:rPr>
          <w:rFonts w:ascii="Palatino Linotype" w:hAnsi="Palatino Linotype"/>
          <w:b/>
          <w:i/>
          <w:sz w:val="22"/>
          <w:szCs w:val="22"/>
        </w:rPr>
        <w:t>[Sic]</w:t>
      </w:r>
    </w:p>
    <w:p w14:paraId="6A232DB8" w14:textId="77777777" w:rsidR="00F637ED" w:rsidRDefault="00F637ED" w:rsidP="002A19C5">
      <w:pPr>
        <w:autoSpaceDE w:val="0"/>
        <w:autoSpaceDN w:val="0"/>
        <w:adjustRightInd w:val="0"/>
        <w:spacing w:before="240" w:line="360" w:lineRule="auto"/>
        <w:jc w:val="both"/>
        <w:rPr>
          <w:rFonts w:ascii="Palatino Linotype" w:hAnsi="Palatino Linotype" w:cs="Arial"/>
        </w:rPr>
      </w:pPr>
    </w:p>
    <w:p w14:paraId="4000F80B" w14:textId="4994BCFE" w:rsidR="002A19C5" w:rsidRPr="002A19C5" w:rsidRDefault="002A19C5" w:rsidP="002A19C5">
      <w:pPr>
        <w:autoSpaceDE w:val="0"/>
        <w:autoSpaceDN w:val="0"/>
        <w:adjustRightInd w:val="0"/>
        <w:spacing w:before="240" w:line="360" w:lineRule="auto"/>
        <w:jc w:val="both"/>
        <w:rPr>
          <w:rFonts w:ascii="Palatino Linotype" w:hAnsi="Palatino Linotype" w:cs="Arial"/>
        </w:rPr>
      </w:pPr>
      <w:r w:rsidRPr="002A19C5">
        <w:rPr>
          <w:rFonts w:ascii="Palatino Linotype" w:hAnsi="Palatino Linotype" w:cs="Arial"/>
        </w:rPr>
        <w:t xml:space="preserve">En efecto, de la normatividad previamente plasmada se desprende que la elaboración y conservación de las Actas de Cabildo son atribuciones cuyo ejercicio se encuentra reservado al Secretario del Ayuntamiento. Por otra parte, dichos soportes documentales estriban en el interés general y el alcance público, lo anterior con fundamento en los artículos 24, fracción XII y 94, fracción II, inciso b) de la Ley de Transparencia y Acceso a la Información Pública del Estado de México y Municipios, normatividad invocada cuyo contenido literal es el siguiente: </w:t>
      </w:r>
    </w:p>
    <w:p w14:paraId="00388E2C"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cstheme="minorBidi"/>
          <w:i/>
          <w:sz w:val="22"/>
          <w:szCs w:val="22"/>
        </w:rPr>
      </w:pPr>
      <w:r w:rsidRPr="002A19C5">
        <w:rPr>
          <w:rFonts w:ascii="Palatino Linotype" w:hAnsi="Palatino Linotype"/>
          <w:i/>
        </w:rPr>
        <w:t>“Artículo 24. Para el cumplimiento de los objetivos de esta Ley, los sujetos obligados deberán cumplir con las siguientes obligaciones, según corresponda, de acuerdo a su naturaleza:</w:t>
      </w:r>
    </w:p>
    <w:p w14:paraId="14B2EF1A"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2A19C5">
        <w:rPr>
          <w:rFonts w:ascii="Palatino Linotype" w:hAnsi="Palatino Linotype"/>
          <w:i/>
        </w:rPr>
        <w:t>(…)</w:t>
      </w:r>
    </w:p>
    <w:p w14:paraId="2F8B6601"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2A19C5">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11D506FE"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2A19C5">
        <w:rPr>
          <w:rFonts w:ascii="Palatino Linotype" w:hAnsi="Palatino Linotype"/>
          <w:i/>
        </w:rPr>
        <w:t>(…)</w:t>
      </w:r>
    </w:p>
    <w:p w14:paraId="347A0708"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4A37C6">
        <w:rPr>
          <w:rFonts w:ascii="Palatino Linotype" w:hAnsi="Palatino Linotype"/>
          <w:i/>
          <w:u w:val="single"/>
        </w:rPr>
        <w:t>Artículo 94</w:t>
      </w:r>
      <w:r w:rsidRPr="002A19C5">
        <w:rPr>
          <w:rFonts w:ascii="Palatino Linotype" w:hAnsi="Palatino Linotype"/>
          <w:i/>
        </w:rPr>
        <w:t>. Además de las obligaciones de transparencia común a que se refiere el Capítulo II de este Título, los sujetos obligados del Poder Ejecutivo Local y municipales, deberán poner a disposición del público y actualizar la siguiente información:</w:t>
      </w:r>
    </w:p>
    <w:p w14:paraId="486C7FB1"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2A19C5">
        <w:rPr>
          <w:rFonts w:ascii="Palatino Linotype" w:hAnsi="Palatino Linotype"/>
          <w:i/>
        </w:rPr>
        <w:t>(…)</w:t>
      </w:r>
    </w:p>
    <w:p w14:paraId="056B9593"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b/>
          <w:i/>
          <w:u w:val="single"/>
        </w:rPr>
      </w:pPr>
      <w:r w:rsidRPr="002A19C5">
        <w:rPr>
          <w:rFonts w:ascii="Palatino Linotype" w:hAnsi="Palatino Linotype"/>
          <w:b/>
          <w:i/>
          <w:u w:val="single"/>
        </w:rPr>
        <w:t>II. Adicionalmente en el caso de los municipios:</w:t>
      </w:r>
    </w:p>
    <w:p w14:paraId="0B55EDF0"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i/>
        </w:rPr>
      </w:pPr>
      <w:r w:rsidRPr="002A19C5">
        <w:rPr>
          <w:rFonts w:ascii="Palatino Linotype" w:hAnsi="Palatino Linotype"/>
          <w:i/>
        </w:rPr>
        <w:t>(…)</w:t>
      </w:r>
    </w:p>
    <w:p w14:paraId="7A95D93D" w14:textId="77777777" w:rsidR="002A19C5" w:rsidRP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b/>
          <w:i/>
          <w:u w:val="single"/>
        </w:rPr>
      </w:pPr>
      <w:r w:rsidRPr="002A19C5">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61BBFD2F" w14:textId="195C556E" w:rsidR="002A19C5" w:rsidRDefault="002A19C5" w:rsidP="002A19C5">
      <w:pPr>
        <w:pStyle w:val="Prrafodelista"/>
        <w:numPr>
          <w:ilvl w:val="0"/>
          <w:numId w:val="37"/>
        </w:numPr>
        <w:autoSpaceDE w:val="0"/>
        <w:autoSpaceDN w:val="0"/>
        <w:adjustRightInd w:val="0"/>
        <w:spacing w:before="240" w:line="360" w:lineRule="auto"/>
        <w:ind w:right="851"/>
        <w:jc w:val="both"/>
        <w:rPr>
          <w:rFonts w:ascii="Palatino Linotype" w:hAnsi="Palatino Linotype" w:cs="Arial"/>
          <w:b/>
          <w:i/>
        </w:rPr>
      </w:pPr>
      <w:r w:rsidRPr="002A19C5">
        <w:rPr>
          <w:rFonts w:ascii="Palatino Linotype" w:hAnsi="Palatino Linotype" w:cs="Arial"/>
          <w:i/>
        </w:rPr>
        <w:t xml:space="preserve">(…)” </w:t>
      </w:r>
      <w:r w:rsidRPr="002A19C5">
        <w:rPr>
          <w:rFonts w:ascii="Palatino Linotype" w:hAnsi="Palatino Linotype" w:cs="Arial"/>
          <w:b/>
          <w:i/>
        </w:rPr>
        <w:t>[Sic]</w:t>
      </w:r>
    </w:p>
    <w:p w14:paraId="46D74D2A" w14:textId="77777777" w:rsidR="0011624F" w:rsidRPr="0011624F" w:rsidRDefault="0011624F" w:rsidP="0011624F">
      <w:pPr>
        <w:autoSpaceDE w:val="0"/>
        <w:autoSpaceDN w:val="0"/>
        <w:adjustRightInd w:val="0"/>
        <w:spacing w:before="240" w:line="360" w:lineRule="auto"/>
        <w:ind w:left="360" w:right="851"/>
        <w:jc w:val="both"/>
        <w:rPr>
          <w:rFonts w:ascii="Palatino Linotype" w:hAnsi="Palatino Linotype" w:cs="Arial"/>
          <w:b/>
          <w:i/>
        </w:rPr>
      </w:pPr>
    </w:p>
    <w:p w14:paraId="6DDB1C42" w14:textId="2EC40B39" w:rsidR="0011624F" w:rsidRDefault="0011624F" w:rsidP="0011624F">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En efecto, del análisis sistemático y armónico de la normatividad previamente plasmada se </w:t>
      </w:r>
      <w:r w:rsidRPr="00A01D1B">
        <w:rPr>
          <w:rFonts w:ascii="Palatino Linotype" w:hAnsi="Palatino Linotype" w:cs="Arial"/>
        </w:rPr>
        <w:t>desprende que el requerimiento formulado por el particular no fue turnado a</w:t>
      </w:r>
      <w:r w:rsidR="00DE5C46" w:rsidRPr="00A01D1B">
        <w:rPr>
          <w:rFonts w:ascii="Palatino Linotype" w:hAnsi="Palatino Linotype" w:cs="Arial"/>
        </w:rPr>
        <w:t xml:space="preserve"> la secretaria del Ayuntamiento y asi mismo el secretario se pronunciara </w:t>
      </w:r>
      <w:r w:rsidR="004A37C6" w:rsidRPr="00A01D1B">
        <w:rPr>
          <w:rFonts w:ascii="Palatino Linotype" w:hAnsi="Palatino Linotype" w:cs="Arial"/>
        </w:rPr>
        <w:t xml:space="preserve">por el resguardo de todas las actas de sesiones de cabildo resguardadas </w:t>
      </w:r>
      <w:r w:rsidR="00DE5C46" w:rsidRPr="00A01D1B">
        <w:rPr>
          <w:rFonts w:ascii="Palatino Linotype" w:hAnsi="Palatino Linotype" w:cs="Arial"/>
        </w:rPr>
        <w:t xml:space="preserve"> </w:t>
      </w:r>
      <w:r w:rsidRPr="00A01D1B">
        <w:rPr>
          <w:rFonts w:ascii="Palatino Linotype" w:hAnsi="Palatino Linotype" w:cs="Arial"/>
        </w:rPr>
        <w:t xml:space="preserve"> </w:t>
      </w:r>
      <w:r>
        <w:rPr>
          <w:rFonts w:ascii="Palatino Linotype" w:hAnsi="Palatino Linotype" w:cs="Arial"/>
        </w:rPr>
        <w:t xml:space="preserve">, actualizando la hipótesis normativa prevista en el artículo 162 de la Ley de Transparencia y Acceso a la Información Pública del Estado de México y Municipios, cuyo contenido literal es el siguiente: </w:t>
      </w:r>
    </w:p>
    <w:p w14:paraId="09D8047E" w14:textId="77777777" w:rsidR="0011624F" w:rsidRPr="00F13DCB" w:rsidRDefault="0011624F" w:rsidP="0011624F">
      <w:pPr>
        <w:pStyle w:val="Sinespaciado"/>
        <w:spacing w:before="240" w:after="160" w:line="360" w:lineRule="auto"/>
        <w:ind w:left="851" w:right="851"/>
        <w:jc w:val="both"/>
        <w:rPr>
          <w:rFonts w:ascii="Palatino Linotype" w:hAnsi="Palatino Linotype" w:cs="Arial"/>
          <w:b/>
          <w:i/>
          <w:sz w:val="22"/>
          <w:szCs w:val="22"/>
        </w:rPr>
      </w:pPr>
      <w:r w:rsidRPr="00F13DCB">
        <w:rPr>
          <w:rFonts w:ascii="Palatino Linotype" w:hAnsi="Palatino Linotype"/>
          <w:i/>
          <w:sz w:val="22"/>
          <w:szCs w:val="22"/>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F13DCB">
        <w:rPr>
          <w:rFonts w:ascii="Palatino Linotype" w:hAnsi="Palatino Linotype"/>
          <w:b/>
          <w:i/>
          <w:sz w:val="22"/>
          <w:szCs w:val="22"/>
        </w:rPr>
        <w:t>[Sic]</w:t>
      </w:r>
    </w:p>
    <w:p w14:paraId="771FC257" w14:textId="77777777" w:rsidR="00E66188" w:rsidRDefault="00E66188" w:rsidP="00F637ED">
      <w:pPr>
        <w:autoSpaceDE w:val="0"/>
        <w:autoSpaceDN w:val="0"/>
        <w:adjustRightInd w:val="0"/>
        <w:spacing w:before="240" w:line="360" w:lineRule="auto"/>
        <w:ind w:right="851"/>
        <w:jc w:val="both"/>
        <w:rPr>
          <w:rFonts w:ascii="Palatino Linotype" w:hAnsi="Palatino Linotype" w:cs="Arial"/>
        </w:rPr>
      </w:pPr>
    </w:p>
    <w:p w14:paraId="2EF4D80F" w14:textId="7A97841C" w:rsidR="002A19C5" w:rsidRDefault="002A19C5" w:rsidP="00F637ED">
      <w:pPr>
        <w:autoSpaceDE w:val="0"/>
        <w:autoSpaceDN w:val="0"/>
        <w:adjustRightInd w:val="0"/>
        <w:spacing w:before="240" w:line="360" w:lineRule="auto"/>
        <w:ind w:right="851"/>
        <w:jc w:val="both"/>
        <w:rPr>
          <w:rFonts w:ascii="Palatino Linotype" w:hAnsi="Palatino Linotype" w:cs="Arial"/>
        </w:rPr>
      </w:pPr>
      <w:r w:rsidRPr="00F637ED">
        <w:rPr>
          <w:rFonts w:ascii="Palatino Linotype" w:hAnsi="Palatino Linotype" w:cs="Arial"/>
        </w:rPr>
        <w:t xml:space="preserve">Robustecen lo anterior las siguientes imágenes ilustrativas correspondientes a la tabla de aplicabilidad del </w:t>
      </w:r>
      <w:r w:rsidRPr="00F637ED">
        <w:rPr>
          <w:rFonts w:ascii="Palatino Linotype" w:hAnsi="Palatino Linotype" w:cs="Arial"/>
          <w:b/>
        </w:rPr>
        <w:t xml:space="preserve">Sujeto Obligado, </w:t>
      </w:r>
      <w:r w:rsidRPr="00F637ED">
        <w:rPr>
          <w:rFonts w:ascii="Palatino Linotype" w:hAnsi="Palatino Linotype" w:cs="Arial"/>
        </w:rPr>
        <w:t xml:space="preserve">misma que puede ser consultada en la siguiente dirección electrónica: </w:t>
      </w:r>
    </w:p>
    <w:p w14:paraId="21B41BF6" w14:textId="5F7ADC0B" w:rsidR="0067228D" w:rsidRDefault="00033BE3" w:rsidP="00F637ED">
      <w:pPr>
        <w:autoSpaceDE w:val="0"/>
        <w:autoSpaceDN w:val="0"/>
        <w:adjustRightInd w:val="0"/>
        <w:spacing w:before="240" w:line="360" w:lineRule="auto"/>
        <w:ind w:right="851"/>
        <w:jc w:val="both"/>
        <w:rPr>
          <w:rFonts w:ascii="Palatino Linotype" w:hAnsi="Palatino Linotype" w:cs="Arial"/>
        </w:rPr>
      </w:pPr>
      <w:hyperlink r:id="rId10" w:history="1">
        <w:r w:rsidR="0067228D">
          <w:rPr>
            <w:rStyle w:val="Hipervnculo"/>
          </w:rPr>
          <w:t>https://www.infoem.org.mx/es/contenido/transparencia/directorio-de-sujetos-obligados</w:t>
        </w:r>
      </w:hyperlink>
    </w:p>
    <w:p w14:paraId="1309D918" w14:textId="79A00DB9" w:rsidR="003427EC" w:rsidRDefault="00E66188" w:rsidP="00F637ED">
      <w:pPr>
        <w:autoSpaceDE w:val="0"/>
        <w:autoSpaceDN w:val="0"/>
        <w:adjustRightInd w:val="0"/>
        <w:spacing w:before="240" w:line="360" w:lineRule="auto"/>
        <w:ind w:right="851"/>
        <w:jc w:val="both"/>
        <w:rPr>
          <w:rFonts w:ascii="Palatino Linotype" w:hAnsi="Palatino Linotype" w:cs="Arial"/>
        </w:rPr>
      </w:pPr>
      <w:r>
        <w:rPr>
          <w:rFonts w:ascii="Palatino Linotype" w:hAnsi="Palatino Linotype" w:cs="Arial"/>
          <w:noProof/>
          <w:lang w:eastAsia="es-MX"/>
        </w:rPr>
        <w:lastRenderedPageBreak/>
        <w:drawing>
          <wp:inline distT="0" distB="0" distL="0" distR="0" wp14:anchorId="003696CE" wp14:editId="2B731958">
            <wp:extent cx="5753100" cy="2457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2457450"/>
                    </a:xfrm>
                    <a:prstGeom prst="rect">
                      <a:avLst/>
                    </a:prstGeom>
                    <a:noFill/>
                    <a:ln>
                      <a:noFill/>
                    </a:ln>
                  </pic:spPr>
                </pic:pic>
              </a:graphicData>
            </a:graphic>
          </wp:inline>
        </w:drawing>
      </w:r>
    </w:p>
    <w:p w14:paraId="1164BB44" w14:textId="77777777" w:rsidR="00412D6C" w:rsidRDefault="00412D6C" w:rsidP="00F637ED">
      <w:pPr>
        <w:autoSpaceDE w:val="0"/>
        <w:autoSpaceDN w:val="0"/>
        <w:adjustRightInd w:val="0"/>
        <w:spacing w:before="240" w:line="360" w:lineRule="auto"/>
        <w:ind w:right="851"/>
        <w:jc w:val="both"/>
        <w:rPr>
          <w:rFonts w:ascii="Palatino Linotype" w:hAnsi="Palatino Linotype" w:cs="Arial"/>
        </w:rPr>
      </w:pPr>
    </w:p>
    <w:p w14:paraId="6CA168C9" w14:textId="7B6C57E1" w:rsidR="00412D6C" w:rsidRDefault="00412D6C" w:rsidP="00412D6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inconcluso que la información que resulta de interés a la particular es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particular. </w:t>
      </w:r>
    </w:p>
    <w:p w14:paraId="754EE642" w14:textId="442E79C1" w:rsidR="00EE21ED" w:rsidRDefault="00EE21ED" w:rsidP="00EE21ED">
      <w:pPr>
        <w:pStyle w:val="Sinespaciado"/>
        <w:spacing w:before="240" w:after="160" w:line="360" w:lineRule="auto"/>
        <w:jc w:val="both"/>
        <w:rPr>
          <w:rFonts w:ascii="Palatino Linotype" w:hAnsi="Palatino Linotype" w:cs="Arial"/>
        </w:rPr>
      </w:pPr>
      <w:r>
        <w:rPr>
          <w:rFonts w:ascii="Palatino Linotype" w:hAnsi="Palatino Linotype" w:cs="Arial"/>
        </w:rPr>
        <w:t xml:space="preserve">Asimismo, para el caso de que la información requerida (actas </w:t>
      </w:r>
      <w:r w:rsidR="00CF0BB0">
        <w:rPr>
          <w:rFonts w:ascii="Palatino Linotype" w:hAnsi="Palatino Linotype" w:cs="Arial"/>
        </w:rPr>
        <w:t>de cabildo</w:t>
      </w:r>
      <w:r>
        <w:rPr>
          <w:rFonts w:ascii="Palatino Linotype" w:hAnsi="Palatino Linotype" w:cs="Arial"/>
        </w:rPr>
        <w:t xml:space="preserve">) no obre en los archivos del </w:t>
      </w:r>
      <w:r>
        <w:rPr>
          <w:rFonts w:ascii="Palatino Linotype" w:hAnsi="Palatino Linotype" w:cs="Arial"/>
          <w:b/>
        </w:rPr>
        <w:t xml:space="preserve">Sujeto Obligado </w:t>
      </w:r>
      <w:r>
        <w:rPr>
          <w:rFonts w:ascii="Palatino Linotype" w:hAnsi="Palatino Linotype" w:cs="Arial"/>
        </w:rPr>
        <w:t xml:space="preserve">bastará con que así se manifieste al momento de dar cumplimiento a la presente resolución. </w:t>
      </w:r>
    </w:p>
    <w:p w14:paraId="4601C1FF" w14:textId="77777777" w:rsidR="006F78CC" w:rsidRDefault="006F78CC" w:rsidP="00EE21ED">
      <w:pPr>
        <w:pStyle w:val="Sinespaciado"/>
        <w:spacing w:before="240" w:after="160" w:line="360" w:lineRule="auto"/>
        <w:jc w:val="both"/>
        <w:rPr>
          <w:rFonts w:ascii="Palatino Linotype" w:hAnsi="Palatino Linotype" w:cs="Arial"/>
        </w:rPr>
      </w:pPr>
    </w:p>
    <w:p w14:paraId="521D5C2C" w14:textId="3E874E32" w:rsidR="006F78CC" w:rsidRDefault="00CF0BB0"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rPr>
        <w:t xml:space="preserve">Finalmente, respecto a la modalidad de entrega, se tiene que </w:t>
      </w:r>
      <w:r w:rsidRPr="007C3F2F">
        <w:rPr>
          <w:rFonts w:ascii="Palatino Linotype" w:hAnsi="Palatino Linotype"/>
          <w:b/>
        </w:rPr>
        <w:t>El Recurrente</w:t>
      </w:r>
      <w:r>
        <w:rPr>
          <w:rFonts w:ascii="Palatino Linotype" w:hAnsi="Palatino Linotype"/>
        </w:rPr>
        <w:t xml:space="preserve"> manifestó en el cuerpo de la solicitud de información “copia certificada de las actas de cabildo”</w:t>
      </w:r>
      <w:r w:rsidRPr="00CF0BB0">
        <w:rPr>
          <w:rFonts w:ascii="Palatino Linotype" w:hAnsi="Palatino Linotype"/>
        </w:rPr>
        <w:t xml:space="preserve"> </w:t>
      </w:r>
      <w:r>
        <w:rPr>
          <w:rFonts w:ascii="Palatino Linotype" w:hAnsi="Palatino Linotype"/>
        </w:rPr>
        <w:t xml:space="preserve">por tanto, este Instituto considera que la entrega de la información vía </w:t>
      </w:r>
      <w:r w:rsidRPr="00506DEF">
        <w:rPr>
          <w:rFonts w:ascii="Palatino Linotype" w:hAnsi="Palatino Linotype"/>
        </w:rPr>
        <w:t>Sistema de Acceso a la Información Mexiquense</w:t>
      </w:r>
      <w:r>
        <w:rPr>
          <w:rFonts w:ascii="Palatino Linotype" w:hAnsi="Palatino Linotype"/>
        </w:rPr>
        <w:t xml:space="preserve"> </w:t>
      </w:r>
      <w:r w:rsidRPr="007C3F2F">
        <w:rPr>
          <w:rFonts w:ascii="Palatino Linotype" w:hAnsi="Palatino Linotype"/>
          <w:b/>
        </w:rPr>
        <w:t>(SAIMEX)</w:t>
      </w:r>
      <w:r>
        <w:rPr>
          <w:rFonts w:ascii="Palatino Linotype" w:hAnsi="Palatino Linotype"/>
        </w:rPr>
        <w:t xml:space="preserve"> puede homologarse a la modalidad elegida por </w:t>
      </w:r>
      <w:r w:rsidRPr="007C3F2F">
        <w:rPr>
          <w:rFonts w:ascii="Palatino Linotype" w:hAnsi="Palatino Linotype"/>
          <w:b/>
        </w:rPr>
        <w:t>El Recurrente</w:t>
      </w:r>
      <w:r w:rsidR="006F78CC">
        <w:rPr>
          <w:rFonts w:ascii="Palatino Linotype" w:hAnsi="Palatino Linotype"/>
          <w:b/>
        </w:rPr>
        <w:t xml:space="preserve">. </w:t>
      </w:r>
      <w:r w:rsidR="006F78CC">
        <w:rPr>
          <w:rFonts w:ascii="Palatino Linotype" w:hAnsi="Palatino Linotype"/>
          <w:sz w:val="24"/>
          <w:szCs w:val="24"/>
        </w:rPr>
        <w:t xml:space="preserve">Sirve de sustento la siguiente imagen ilustrativa: </w:t>
      </w:r>
    </w:p>
    <w:p w14:paraId="67CF98DF" w14:textId="5D55C83B" w:rsidR="006F78CC" w:rsidRPr="00CA6001" w:rsidRDefault="00EB2D3B"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014FE5AE" wp14:editId="209DB2FB">
            <wp:extent cx="6143625" cy="20669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2066925"/>
                    </a:xfrm>
                    <a:prstGeom prst="rect">
                      <a:avLst/>
                    </a:prstGeom>
                    <a:noFill/>
                    <a:ln>
                      <a:noFill/>
                    </a:ln>
                  </pic:spPr>
                </pic:pic>
              </a:graphicData>
            </a:graphic>
          </wp:inline>
        </w:drawing>
      </w:r>
    </w:p>
    <w:p w14:paraId="4593A239" w14:textId="77777777" w:rsidR="00EB2D3B" w:rsidRPr="00352027" w:rsidRDefault="00EB2D3B" w:rsidP="00EB2D3B">
      <w:pPr>
        <w:autoSpaceDE w:val="0"/>
        <w:autoSpaceDN w:val="0"/>
        <w:adjustRightInd w:val="0"/>
        <w:spacing w:before="240" w:line="360" w:lineRule="auto"/>
        <w:jc w:val="both"/>
        <w:rPr>
          <w:rFonts w:ascii="Palatino Linotype" w:hAnsi="Palatino Linotype"/>
          <w:sz w:val="24"/>
          <w:szCs w:val="24"/>
        </w:rPr>
      </w:pPr>
      <w:r w:rsidRPr="00352027">
        <w:rPr>
          <w:rFonts w:ascii="Palatino Linotype" w:hAnsi="Palatino Linotype"/>
          <w:sz w:val="24"/>
          <w:szCs w:val="24"/>
        </w:rPr>
        <w:t xml:space="preserve">En consecuencia, se actualiza el artículo 179, fracción </w:t>
      </w:r>
      <w:r>
        <w:rPr>
          <w:rFonts w:ascii="Palatino Linotype" w:hAnsi="Palatino Linotype"/>
          <w:sz w:val="24"/>
          <w:szCs w:val="24"/>
        </w:rPr>
        <w:t xml:space="preserve">VIII de la Ley de Transparencia y Acceso a la Información Pública del Estado de México y Municipios, dispositivo jurídico que a la letra reza: </w:t>
      </w:r>
    </w:p>
    <w:p w14:paraId="4BC337A7" w14:textId="77777777" w:rsidR="00EB2D3B" w:rsidRPr="00DF5459" w:rsidRDefault="00EB2D3B" w:rsidP="00EB2D3B">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“Artículo 179. El recurso de revisión es un medio de protección que la Ley otorga a los particulares, para hacer valer su derecho de acceso a la información pública, y procederá en contra de las siguientes causas:</w:t>
      </w:r>
    </w:p>
    <w:p w14:paraId="1B3ADE6F" w14:textId="77777777" w:rsidR="00EB2D3B" w:rsidRPr="00DF5459" w:rsidRDefault="00EB2D3B" w:rsidP="00EB2D3B">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w:t>
      </w:r>
    </w:p>
    <w:p w14:paraId="3C73F6DB" w14:textId="77777777" w:rsidR="00EB2D3B" w:rsidRPr="00DF5459" w:rsidRDefault="00EB2D3B" w:rsidP="00EB2D3B">
      <w:pPr>
        <w:autoSpaceDE w:val="0"/>
        <w:autoSpaceDN w:val="0"/>
        <w:adjustRightInd w:val="0"/>
        <w:spacing w:before="240" w:line="360" w:lineRule="auto"/>
        <w:ind w:left="851" w:right="851"/>
        <w:jc w:val="both"/>
        <w:rPr>
          <w:rFonts w:ascii="Palatino Linotype" w:hAnsi="Palatino Linotype"/>
          <w:b/>
          <w:bCs/>
          <w:i/>
          <w:iCs/>
          <w:u w:val="single"/>
        </w:rPr>
      </w:pPr>
      <w:r w:rsidRPr="00DF5459">
        <w:rPr>
          <w:rFonts w:ascii="Palatino Linotype" w:hAnsi="Palatino Linotype"/>
          <w:b/>
          <w:bCs/>
          <w:i/>
          <w:iCs/>
          <w:u w:val="single"/>
        </w:rPr>
        <w:t>VIII. La notificación, entrega o puesta a disposición de información en una modalidad o formato distinto al solicitado;</w:t>
      </w:r>
    </w:p>
    <w:p w14:paraId="47D201AE" w14:textId="77777777" w:rsidR="00EB2D3B" w:rsidRPr="00DF5459" w:rsidRDefault="00EB2D3B" w:rsidP="00EB2D3B">
      <w:pPr>
        <w:autoSpaceDE w:val="0"/>
        <w:autoSpaceDN w:val="0"/>
        <w:adjustRightInd w:val="0"/>
        <w:spacing w:before="240" w:line="360" w:lineRule="auto"/>
        <w:ind w:left="851" w:right="851"/>
        <w:jc w:val="both"/>
        <w:rPr>
          <w:rFonts w:ascii="Palatino Linotype" w:hAnsi="Palatino Linotype"/>
          <w:i/>
          <w:iCs/>
        </w:rPr>
      </w:pPr>
      <w:r w:rsidRPr="00DF5459">
        <w:rPr>
          <w:rFonts w:ascii="Palatino Linotype" w:hAnsi="Palatino Linotype"/>
          <w:i/>
          <w:iCs/>
        </w:rPr>
        <w:t>(…)” [Sic]</w:t>
      </w:r>
    </w:p>
    <w:p w14:paraId="5E974D0C" w14:textId="77777777" w:rsidR="00EB2D3B" w:rsidRDefault="00EB2D3B" w:rsidP="00EB2D3B">
      <w:pPr>
        <w:autoSpaceDE w:val="0"/>
        <w:autoSpaceDN w:val="0"/>
        <w:adjustRightInd w:val="0"/>
        <w:spacing w:before="240" w:line="360" w:lineRule="auto"/>
        <w:jc w:val="both"/>
        <w:rPr>
          <w:rFonts w:ascii="Palatino Linotype" w:hAnsi="Palatino Linotype"/>
          <w:b/>
          <w:bCs/>
        </w:rPr>
      </w:pPr>
    </w:p>
    <w:p w14:paraId="799E7C19" w14:textId="2707CEE7" w:rsidR="006F78CC" w:rsidRDefault="00EB2D3B" w:rsidP="006F78CC">
      <w:pPr>
        <w:autoSpaceDE w:val="0"/>
        <w:autoSpaceDN w:val="0"/>
        <w:adjustRightInd w:val="0"/>
        <w:spacing w:before="240" w:line="360" w:lineRule="auto"/>
        <w:jc w:val="both"/>
        <w:rPr>
          <w:rFonts w:ascii="Palatino Linotype" w:hAnsi="Palatino Linotype"/>
          <w:sz w:val="24"/>
          <w:szCs w:val="24"/>
        </w:rPr>
      </w:pPr>
      <w:r w:rsidRPr="00133BD0">
        <w:rPr>
          <w:rFonts w:ascii="Palatino Linotype" w:hAnsi="Palatino Linotype"/>
          <w:sz w:val="24"/>
          <w:szCs w:val="24"/>
        </w:rPr>
        <w:t xml:space="preserve">Bajo estas líneas argumentativas, resulta procedente ordenar la entrega </w:t>
      </w:r>
      <w:r w:rsidR="007659C0">
        <w:rPr>
          <w:rFonts w:ascii="Palatino Linotype" w:hAnsi="Palatino Linotype"/>
          <w:sz w:val="24"/>
          <w:szCs w:val="24"/>
        </w:rPr>
        <w:t xml:space="preserve">de las actas de cabildo, </w:t>
      </w:r>
      <w:r w:rsidR="007659C0" w:rsidRPr="00133BD0">
        <w:rPr>
          <w:rFonts w:ascii="Palatino Linotype" w:hAnsi="Palatino Linotype"/>
          <w:sz w:val="24"/>
          <w:szCs w:val="24"/>
        </w:rPr>
        <w:t>en copias certificadas (</w:t>
      </w:r>
      <w:r w:rsidR="00F804E1">
        <w:rPr>
          <w:rFonts w:ascii="Palatino Linotype" w:hAnsi="Palatino Linotype"/>
          <w:sz w:val="24"/>
          <w:szCs w:val="24"/>
        </w:rPr>
        <w:t>si</w:t>
      </w:r>
      <w:r w:rsidR="007659C0" w:rsidRPr="00133BD0">
        <w:rPr>
          <w:rFonts w:ascii="Palatino Linotype" w:hAnsi="Palatino Linotype"/>
          <w:sz w:val="24"/>
          <w:szCs w:val="24"/>
        </w:rPr>
        <w:t xml:space="preserve">n costo), en este tenor, </w:t>
      </w:r>
      <w:r w:rsidR="007659C0" w:rsidRPr="00133BD0">
        <w:rPr>
          <w:rFonts w:ascii="Palatino Linotype" w:hAnsi="Palatino Linotype"/>
          <w:b/>
          <w:bCs/>
          <w:sz w:val="24"/>
          <w:szCs w:val="24"/>
        </w:rPr>
        <w:t xml:space="preserve">El Sujeto Obligado </w:t>
      </w:r>
      <w:r w:rsidR="007659C0" w:rsidRPr="00133BD0">
        <w:rPr>
          <w:rFonts w:ascii="Palatino Linotype" w:hAnsi="Palatino Linotype"/>
          <w:sz w:val="24"/>
          <w:szCs w:val="24"/>
        </w:rPr>
        <w:t xml:space="preserve">deberá de </w:t>
      </w:r>
      <w:r w:rsidR="007659C0" w:rsidRPr="00133BD0">
        <w:rPr>
          <w:rFonts w:ascii="Palatino Linotype" w:hAnsi="Palatino Linotype"/>
          <w:sz w:val="24"/>
          <w:szCs w:val="24"/>
        </w:rPr>
        <w:lastRenderedPageBreak/>
        <w:t xml:space="preserve">señalarle el procedimiento exacto y detallado </w:t>
      </w:r>
      <w:r w:rsidR="007659C0" w:rsidRPr="00133BD0">
        <w:rPr>
          <w:rFonts w:ascii="Palatino Linotype" w:hAnsi="Palatino Linotype" w:cs="Arial"/>
          <w:bCs/>
          <w:sz w:val="24"/>
          <w:szCs w:val="24"/>
          <w:lang w:eastAsia="es-MX"/>
        </w:rPr>
        <w:t>(lugar, días, horario de atención, entre otros) para la expedición de la información en la modalidad requerida.</w:t>
      </w:r>
      <w:r w:rsidR="007659C0">
        <w:rPr>
          <w:rFonts w:ascii="Palatino Linotype" w:hAnsi="Palatino Linotype"/>
          <w:sz w:val="24"/>
          <w:szCs w:val="24"/>
        </w:rPr>
        <w:t xml:space="preserve"> </w:t>
      </w:r>
    </w:p>
    <w:p w14:paraId="06440898" w14:textId="2271C1E6" w:rsidR="00221B63" w:rsidRPr="00F32B8E" w:rsidRDefault="0088198D" w:rsidP="006F78CC">
      <w:pPr>
        <w:autoSpaceDE w:val="0"/>
        <w:autoSpaceDN w:val="0"/>
        <w:adjustRightInd w:val="0"/>
        <w:spacing w:before="240" w:line="360" w:lineRule="auto"/>
        <w:jc w:val="both"/>
        <w:rPr>
          <w:rFonts w:ascii="Palatino Linotype" w:hAnsi="Palatino Linotype"/>
          <w:sz w:val="24"/>
          <w:szCs w:val="24"/>
        </w:rPr>
      </w:pPr>
      <w:r w:rsidRPr="00F32B8E">
        <w:rPr>
          <w:rFonts w:ascii="Palatino Linotype" w:hAnsi="Palatino Linotype"/>
          <w:sz w:val="24"/>
          <w:szCs w:val="24"/>
        </w:rPr>
        <w:t xml:space="preserve">Una vez analizadas las </w:t>
      </w:r>
      <w:r w:rsidR="009B4375" w:rsidRPr="00F32B8E">
        <w:rPr>
          <w:rFonts w:ascii="Palatino Linotype" w:hAnsi="Palatino Linotype"/>
          <w:sz w:val="24"/>
          <w:szCs w:val="24"/>
        </w:rPr>
        <w:t>respuestas</w:t>
      </w:r>
      <w:r w:rsidRPr="00F32B8E">
        <w:rPr>
          <w:rFonts w:ascii="Palatino Linotype" w:hAnsi="Palatino Linotype"/>
          <w:sz w:val="24"/>
          <w:szCs w:val="24"/>
        </w:rPr>
        <w:t xml:space="preserve"> del sujeto obligado </w:t>
      </w:r>
      <w:r w:rsidR="00230031" w:rsidRPr="00F32B8E">
        <w:rPr>
          <w:rFonts w:ascii="Palatino Linotype" w:hAnsi="Palatino Linotype"/>
          <w:sz w:val="24"/>
          <w:szCs w:val="24"/>
        </w:rPr>
        <w:t xml:space="preserve">se </w:t>
      </w:r>
      <w:r w:rsidR="00610A3B" w:rsidRPr="00F32B8E">
        <w:rPr>
          <w:rFonts w:ascii="Palatino Linotype" w:hAnsi="Palatino Linotype"/>
          <w:sz w:val="24"/>
          <w:szCs w:val="24"/>
        </w:rPr>
        <w:t>puede observar</w:t>
      </w:r>
      <w:r w:rsidR="00230031" w:rsidRPr="00F32B8E">
        <w:rPr>
          <w:rFonts w:ascii="Palatino Linotype" w:hAnsi="Palatino Linotype"/>
          <w:sz w:val="24"/>
          <w:szCs w:val="24"/>
        </w:rPr>
        <w:t xml:space="preserve"> que sus formatos enviados contienen fotografías d</w:t>
      </w:r>
      <w:r w:rsidR="009B4375" w:rsidRPr="00F32B8E">
        <w:rPr>
          <w:rFonts w:ascii="Palatino Linotype" w:hAnsi="Palatino Linotype"/>
          <w:sz w:val="24"/>
          <w:szCs w:val="24"/>
        </w:rPr>
        <w:t xml:space="preserve">e los </w:t>
      </w:r>
      <w:r w:rsidR="002D77C7" w:rsidRPr="00F32B8E">
        <w:rPr>
          <w:rFonts w:ascii="Palatino Linotype" w:hAnsi="Palatino Linotype"/>
          <w:sz w:val="24"/>
          <w:szCs w:val="24"/>
        </w:rPr>
        <w:t xml:space="preserve">servidores públicos </w:t>
      </w:r>
      <w:r w:rsidR="006074C1" w:rsidRPr="00F32B8E">
        <w:rPr>
          <w:rFonts w:ascii="Palatino Linotype" w:hAnsi="Palatino Linotype"/>
          <w:sz w:val="24"/>
          <w:szCs w:val="24"/>
        </w:rPr>
        <w:t xml:space="preserve">constante este </w:t>
      </w:r>
      <w:r w:rsidR="00A01D1B" w:rsidRPr="00F32B8E">
        <w:rPr>
          <w:rFonts w:ascii="Palatino Linotype" w:hAnsi="Palatino Linotype"/>
          <w:sz w:val="24"/>
          <w:szCs w:val="24"/>
        </w:rPr>
        <w:t>Órgano</w:t>
      </w:r>
      <w:r w:rsidR="006074C1" w:rsidRPr="00F32B8E">
        <w:rPr>
          <w:rFonts w:ascii="Palatino Linotype" w:hAnsi="Palatino Linotype"/>
          <w:sz w:val="24"/>
          <w:szCs w:val="24"/>
        </w:rPr>
        <w:t xml:space="preserve"> Garante sostiene el criter</w:t>
      </w:r>
      <w:r w:rsidR="00FA3233" w:rsidRPr="00F32B8E">
        <w:rPr>
          <w:rFonts w:ascii="Palatino Linotype" w:hAnsi="Palatino Linotype"/>
          <w:sz w:val="24"/>
          <w:szCs w:val="24"/>
        </w:rPr>
        <w:t xml:space="preserve">io </w:t>
      </w:r>
      <w:r w:rsidR="00FA3233" w:rsidRPr="00F32B8E">
        <w:rPr>
          <w:rFonts w:ascii="Palatino Linotype" w:hAnsi="Palatino Linotype"/>
          <w:b/>
          <w:bCs/>
          <w:sz w:val="24"/>
          <w:szCs w:val="24"/>
        </w:rPr>
        <w:t>03/19</w:t>
      </w:r>
      <w:r w:rsidR="00A01D1B" w:rsidRPr="00F32B8E">
        <w:rPr>
          <w:rFonts w:ascii="Palatino Linotype" w:hAnsi="Palatino Linotype"/>
          <w:b/>
          <w:bCs/>
          <w:sz w:val="24"/>
          <w:szCs w:val="24"/>
        </w:rPr>
        <w:t xml:space="preserve"> </w:t>
      </w:r>
      <w:r w:rsidR="00A01D1B" w:rsidRPr="00F32B8E">
        <w:rPr>
          <w:rFonts w:ascii="Palatino Linotype" w:hAnsi="Palatino Linotype"/>
          <w:sz w:val="24"/>
          <w:szCs w:val="24"/>
        </w:rPr>
        <w:t xml:space="preserve">por la cual </w:t>
      </w:r>
      <w:r w:rsidR="006074C1" w:rsidRPr="00F32B8E">
        <w:rPr>
          <w:rFonts w:ascii="Palatino Linotype" w:hAnsi="Palatino Linotype"/>
          <w:sz w:val="24"/>
          <w:szCs w:val="24"/>
        </w:rPr>
        <w:t xml:space="preserve">la fotografía de los servidores públicos  es  publica, </w:t>
      </w:r>
      <w:r w:rsidR="00A01D1B" w:rsidRPr="00F32B8E">
        <w:rPr>
          <w:rFonts w:ascii="Palatino Linotype" w:hAnsi="Palatino Linotype"/>
          <w:sz w:val="24"/>
          <w:szCs w:val="24"/>
        </w:rPr>
        <w:t>tratándose</w:t>
      </w:r>
      <w:r w:rsidR="006074C1" w:rsidRPr="00F32B8E">
        <w:rPr>
          <w:rFonts w:ascii="Palatino Linotype" w:hAnsi="Palatino Linotype"/>
          <w:sz w:val="24"/>
          <w:szCs w:val="24"/>
        </w:rPr>
        <w:t xml:space="preserve"> de aquellos que ostenten cargos de categoría medio superior o superior </w:t>
      </w:r>
      <w:r w:rsidR="00FA3233" w:rsidRPr="00F32B8E">
        <w:rPr>
          <w:rFonts w:ascii="Palatino Linotype" w:hAnsi="Palatino Linotype"/>
          <w:sz w:val="24"/>
          <w:szCs w:val="24"/>
        </w:rPr>
        <w:t>el cual es del tenor literal siguiente:</w:t>
      </w:r>
    </w:p>
    <w:p w14:paraId="6AA2A277" w14:textId="77777777" w:rsidR="00FA3233" w:rsidRPr="00FA3233" w:rsidRDefault="00FA3233" w:rsidP="00FA3233">
      <w:pPr>
        <w:autoSpaceDE w:val="0"/>
        <w:autoSpaceDN w:val="0"/>
        <w:adjustRightInd w:val="0"/>
        <w:spacing w:before="240" w:line="360" w:lineRule="auto"/>
        <w:ind w:left="851" w:right="851"/>
        <w:jc w:val="both"/>
        <w:rPr>
          <w:rFonts w:ascii="Palatino Linotype" w:hAnsi="Palatino Linotype"/>
          <w:i/>
          <w:iCs/>
        </w:rPr>
      </w:pPr>
      <w:r w:rsidRPr="00FA3233">
        <w:rPr>
          <w:rFonts w:ascii="Palatino Linotype" w:hAnsi="Palatino Linotype"/>
          <w:b/>
          <w:bCs/>
          <w:i/>
          <w:iCs/>
          <w:u w:val="single"/>
        </w:rPr>
        <w:t>Razón de estudio del recurso del cual se deriva el criterio orientador que deriva de su resolución</w:t>
      </w:r>
      <w:r w:rsidRPr="00FA3233">
        <w:rPr>
          <w:rFonts w:ascii="Palatino Linotype" w:hAnsi="Palatino Linotype"/>
          <w:i/>
          <w:iCs/>
        </w:rPr>
        <w:t xml:space="preserve"> :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7C3F967A" w14:textId="77777777" w:rsidR="00FA3233" w:rsidRPr="00DF5459" w:rsidRDefault="00FA3233" w:rsidP="00FA3233">
      <w:pPr>
        <w:autoSpaceDE w:val="0"/>
        <w:autoSpaceDN w:val="0"/>
        <w:adjustRightInd w:val="0"/>
        <w:spacing w:before="240" w:line="360" w:lineRule="auto"/>
        <w:ind w:left="851" w:right="851"/>
        <w:jc w:val="both"/>
        <w:rPr>
          <w:rFonts w:ascii="Palatino Linotype" w:hAnsi="Palatino Linotype"/>
          <w:i/>
          <w:iCs/>
        </w:rPr>
      </w:pPr>
      <w:r w:rsidRPr="00FA3233">
        <w:rPr>
          <w:rFonts w:ascii="Palatino Linotype" w:hAnsi="Palatino Linotype"/>
          <w:b/>
          <w:bCs/>
          <w:i/>
          <w:iCs/>
          <w:u w:val="single"/>
        </w:rPr>
        <w:t>Fundamento para el estudio del recurso de cuya resolución se desprende el criterio orientador :</w:t>
      </w:r>
      <w:r w:rsidRPr="00FA3233">
        <w:rPr>
          <w:rFonts w:ascii="Palatino Linotype" w:hAnsi="Palatino Linotype"/>
          <w:i/>
          <w:iCs/>
        </w:rPr>
        <w:t xml:space="preserve"> Artículos 3, fracción IX, 143, fracción I de la Ley de Transparencia y Acceso a la Información Pública del Estado de México y Municipios, en relación con el 4, fracción XI de La Ley de Protección de Datos </w:t>
      </w:r>
      <w:r w:rsidRPr="00FA3233">
        <w:rPr>
          <w:rFonts w:ascii="Palatino Linotype" w:hAnsi="Palatino Linotype"/>
          <w:i/>
          <w:iCs/>
        </w:rPr>
        <w:lastRenderedPageBreak/>
        <w:t xml:space="preserve">Personales en Posesión de Sujetos Obligados del Estado de México y Municipios. </w:t>
      </w:r>
      <w:r w:rsidRPr="00DF5459">
        <w:rPr>
          <w:rFonts w:ascii="Palatino Linotype" w:hAnsi="Palatino Linotype"/>
          <w:i/>
          <w:iCs/>
        </w:rPr>
        <w:t>(…)</w:t>
      </w:r>
    </w:p>
    <w:p w14:paraId="3C5A2DFA" w14:textId="77777777" w:rsidR="00FA3233" w:rsidRPr="00F32B8E" w:rsidRDefault="00FA3233" w:rsidP="006F78CC">
      <w:pPr>
        <w:autoSpaceDE w:val="0"/>
        <w:autoSpaceDN w:val="0"/>
        <w:adjustRightInd w:val="0"/>
        <w:spacing w:before="240" w:line="360" w:lineRule="auto"/>
        <w:jc w:val="both"/>
        <w:rPr>
          <w:rFonts w:ascii="Palatino Linotype" w:hAnsi="Palatino Linotype"/>
          <w:sz w:val="24"/>
          <w:szCs w:val="24"/>
        </w:rPr>
      </w:pPr>
    </w:p>
    <w:p w14:paraId="3B63AA82" w14:textId="5B0C9E2B" w:rsidR="006074C1" w:rsidRPr="00F32B8E" w:rsidRDefault="006074C1" w:rsidP="006F78CC">
      <w:pPr>
        <w:autoSpaceDE w:val="0"/>
        <w:autoSpaceDN w:val="0"/>
        <w:adjustRightInd w:val="0"/>
        <w:spacing w:before="240" w:line="360" w:lineRule="auto"/>
        <w:jc w:val="both"/>
        <w:rPr>
          <w:rFonts w:ascii="Palatino Linotype" w:hAnsi="Palatino Linotype"/>
          <w:sz w:val="24"/>
          <w:szCs w:val="24"/>
        </w:rPr>
      </w:pPr>
      <w:r w:rsidRPr="00F32B8E">
        <w:rPr>
          <w:rFonts w:ascii="Palatino Linotype" w:hAnsi="Palatino Linotype"/>
          <w:sz w:val="24"/>
          <w:szCs w:val="24"/>
        </w:rPr>
        <w:t xml:space="preserve">En contraste, el Sujeto Obligado mediante el documento </w:t>
      </w:r>
      <w:r w:rsidR="00FA3233" w:rsidRPr="00F32B8E">
        <w:rPr>
          <w:rFonts w:ascii="Palatino Linotype" w:hAnsi="Palatino Linotype"/>
          <w:b/>
        </w:rPr>
        <w:t>“.</w:t>
      </w:r>
      <w:hyperlink r:id="rId13" w:tgtFrame="_blank" w:history="1">
        <w:r w:rsidR="00FA3233" w:rsidRPr="00F32B8E">
          <w:rPr>
            <w:rStyle w:val="Hipervnculo"/>
            <w:rFonts w:ascii="Palatino Linotype" w:eastAsia="Calibri" w:hAnsi="Palatino Linotype" w:cs="Arial"/>
            <w:b/>
            <w:bCs/>
            <w:color w:val="000000" w:themeColor="text1"/>
          </w:rPr>
          <w:t>respuesta SAIMEX01.jpg</w:t>
        </w:r>
      </w:hyperlink>
      <w:r w:rsidR="00FA3233" w:rsidRPr="00F32B8E">
        <w:rPr>
          <w:rFonts w:ascii="Palatino Linotype" w:hAnsi="Palatino Linotype"/>
          <w:b/>
        </w:rPr>
        <w:t>r”</w:t>
      </w:r>
      <w:r w:rsidRPr="00F32B8E">
        <w:rPr>
          <w:rFonts w:ascii="Palatino Linotype" w:hAnsi="Palatino Linotype"/>
          <w:sz w:val="24"/>
          <w:szCs w:val="24"/>
        </w:rPr>
        <w:t xml:space="preserve"> </w:t>
      </w:r>
      <w:r w:rsidR="00FA3233" w:rsidRPr="00F32B8E">
        <w:rPr>
          <w:rFonts w:ascii="Palatino Linotype" w:hAnsi="Palatino Linotype"/>
          <w:sz w:val="24"/>
          <w:szCs w:val="24"/>
        </w:rPr>
        <w:t>remitió</w:t>
      </w:r>
      <w:r w:rsidRPr="00F32B8E">
        <w:rPr>
          <w:rFonts w:ascii="Palatino Linotype" w:hAnsi="Palatino Linotype"/>
          <w:sz w:val="24"/>
          <w:szCs w:val="24"/>
        </w:rPr>
        <w:t xml:space="preserve"> mediante respuesta dejando a la vista fotografías de menores de edad, en </w:t>
      </w:r>
      <w:r w:rsidR="00FA3233" w:rsidRPr="00F32B8E">
        <w:rPr>
          <w:rFonts w:ascii="Palatino Linotype" w:hAnsi="Palatino Linotype"/>
          <w:sz w:val="24"/>
          <w:szCs w:val="24"/>
        </w:rPr>
        <w:t>consecuencia,</w:t>
      </w:r>
      <w:r w:rsidRPr="00F32B8E">
        <w:rPr>
          <w:rFonts w:ascii="Palatino Linotype" w:hAnsi="Palatino Linotype"/>
          <w:sz w:val="24"/>
          <w:szCs w:val="24"/>
        </w:rPr>
        <w:t xml:space="preserve"> al no encuadrar dentro de las fronteras el criterio referido con antelación su </w:t>
      </w:r>
      <w:r w:rsidR="00FA3233" w:rsidRPr="00F32B8E">
        <w:rPr>
          <w:rFonts w:ascii="Palatino Linotype" w:hAnsi="Palatino Linotype"/>
          <w:sz w:val="24"/>
          <w:szCs w:val="24"/>
        </w:rPr>
        <w:t>fotografía</w:t>
      </w:r>
      <w:r w:rsidRPr="00F32B8E">
        <w:rPr>
          <w:rFonts w:ascii="Palatino Linotype" w:hAnsi="Palatino Linotype"/>
          <w:sz w:val="24"/>
          <w:szCs w:val="24"/>
        </w:rPr>
        <w:t xml:space="preserve"> debe de recibir tratamiento de confidencialidad</w:t>
      </w:r>
    </w:p>
    <w:p w14:paraId="27085607" w14:textId="5AD6F0E1" w:rsidR="007659C0" w:rsidRPr="007659C0" w:rsidRDefault="00070BD6" w:rsidP="00A01D1B">
      <w:pPr>
        <w:tabs>
          <w:tab w:val="left" w:pos="709"/>
        </w:tabs>
        <w:spacing w:before="240" w:line="360" w:lineRule="auto"/>
        <w:jc w:val="both"/>
        <w:rPr>
          <w:rFonts w:ascii="Palatino Linotype" w:hAnsi="Palatino Linotype"/>
          <w:sz w:val="24"/>
          <w:szCs w:val="24"/>
        </w:rPr>
      </w:pPr>
      <w:r w:rsidRPr="00F32B8E">
        <w:rPr>
          <w:rFonts w:ascii="Palatino Linotype" w:hAnsi="Palatino Linotype"/>
          <w:sz w:val="24"/>
          <w:szCs w:val="24"/>
        </w:rPr>
        <w:t xml:space="preserve">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w:t>
      </w:r>
      <w:r w:rsidR="00A01D1B" w:rsidRPr="00F32B8E">
        <w:rPr>
          <w:rFonts w:ascii="Palatino Linotype" w:hAnsi="Palatino Linotype"/>
          <w:sz w:val="24"/>
          <w:szCs w:val="24"/>
        </w:rPr>
        <w:t>vida</w:t>
      </w:r>
      <w:r w:rsidRPr="00F32B8E">
        <w:rPr>
          <w:rFonts w:ascii="Palatino Linotype" w:hAnsi="Palatino Linotype"/>
          <w:sz w:val="24"/>
          <w:szCs w:val="24"/>
        </w:rPr>
        <w:t xml:space="preserve"> privada y personas que aparecen en tales fotografías, lo que dejaría en estado de vulneración  la seguridad de terceros, </w:t>
      </w:r>
      <w:r w:rsidR="006074C1" w:rsidRPr="00F32B8E">
        <w:rPr>
          <w:rFonts w:ascii="Palatino Linotype" w:hAnsi="Palatino Linotype"/>
          <w:sz w:val="24"/>
          <w:szCs w:val="24"/>
        </w:rPr>
        <w:t>por ello</w:t>
      </w:r>
      <w:r w:rsidR="00FA3233" w:rsidRPr="00F32B8E">
        <w:rPr>
          <w:rFonts w:ascii="Palatino Linotype" w:hAnsi="Palatino Linotype"/>
          <w:sz w:val="24"/>
          <w:szCs w:val="24"/>
        </w:rPr>
        <w:t>,</w:t>
      </w:r>
      <w:r w:rsidR="006074C1" w:rsidRPr="00F32B8E">
        <w:rPr>
          <w:rFonts w:ascii="Palatino Linotype" w:hAnsi="Palatino Linotype"/>
          <w:sz w:val="24"/>
          <w:szCs w:val="24"/>
        </w:rPr>
        <w:t xml:space="preserve"> el haber</w:t>
      </w:r>
      <w:r w:rsidR="006074C1">
        <w:rPr>
          <w:rFonts w:ascii="Palatino Linotype" w:hAnsi="Palatino Linotype"/>
          <w:sz w:val="24"/>
          <w:szCs w:val="24"/>
        </w:rPr>
        <w:t xml:space="preserve"> dejado a la vista </w:t>
      </w:r>
      <w:r w:rsidR="00FA3233">
        <w:rPr>
          <w:rFonts w:ascii="Palatino Linotype" w:hAnsi="Palatino Linotype"/>
          <w:sz w:val="24"/>
          <w:szCs w:val="24"/>
        </w:rPr>
        <w:t xml:space="preserve">resulta procedente girar oficio al contralor, a efecto de que ejerza las atribuciones conferidas conforme a los artículos </w:t>
      </w:r>
      <w:r w:rsidR="00A01D1B">
        <w:rPr>
          <w:rFonts w:ascii="Palatino Linotype" w:hAnsi="Palatino Linotype"/>
          <w:sz w:val="24"/>
          <w:szCs w:val="24"/>
        </w:rPr>
        <w:t xml:space="preserve">190 </w:t>
      </w:r>
      <w:r w:rsidR="00FA3233">
        <w:rPr>
          <w:rFonts w:ascii="Palatino Linotype" w:hAnsi="Palatino Linotype"/>
          <w:sz w:val="24"/>
          <w:szCs w:val="24"/>
        </w:rPr>
        <w:t xml:space="preserve">de la </w:t>
      </w:r>
      <w:r w:rsidR="00A01D1B" w:rsidRPr="00A01D1B">
        <w:rPr>
          <w:rFonts w:ascii="Palatino Linotype" w:hAnsi="Palatino Linotype"/>
          <w:sz w:val="24"/>
          <w:szCs w:val="24"/>
        </w:rPr>
        <w:t>Ley de Transparencia y Acceso a la Información Pública del Estado de México y. Municipios</w:t>
      </w:r>
    </w:p>
    <w:p w14:paraId="6A8EC289" w14:textId="4206B8C5" w:rsidR="003C2D08" w:rsidRDefault="003C2D08" w:rsidP="003C2D08">
      <w:pPr>
        <w:pStyle w:val="Prrafodelista"/>
        <w:numPr>
          <w:ilvl w:val="0"/>
          <w:numId w:val="38"/>
        </w:numPr>
        <w:spacing w:line="360" w:lineRule="auto"/>
        <w:jc w:val="both"/>
        <w:rPr>
          <w:rFonts w:ascii="Palatino Linotype" w:hAnsi="Palatino Linotype"/>
          <w:b/>
          <w:sz w:val="28"/>
        </w:rPr>
      </w:pPr>
      <w:r>
        <w:rPr>
          <w:rFonts w:ascii="Palatino Linotype" w:hAnsi="Palatino Linotype"/>
          <w:b/>
          <w:sz w:val="28"/>
        </w:rPr>
        <w:t>Versión Pública</w:t>
      </w:r>
    </w:p>
    <w:p w14:paraId="01C9E128" w14:textId="77777777" w:rsidR="003C2D08" w:rsidRDefault="003C2D08" w:rsidP="003C2D0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8CF77C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“Artículo 3. Para los efectos de la presente Ley se entenderá por:</w:t>
      </w:r>
    </w:p>
    <w:p w14:paraId="0A32C24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5853ABA7"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1CED16AA"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8B27F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4B87F429"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9AE97CB"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7A022AD9"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4032BA72"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lastRenderedPageBreak/>
        <w:t>[…]</w:t>
      </w:r>
    </w:p>
    <w:p w14:paraId="75278BBD" w14:textId="77777777" w:rsidR="003C2D08" w:rsidRDefault="003C2D08" w:rsidP="003C2D08">
      <w:pPr>
        <w:spacing w:before="240" w:line="360" w:lineRule="auto"/>
        <w:ind w:left="851" w:right="851"/>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0928DA2F"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F46EEC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5F4225FF" w14:textId="77777777" w:rsidR="003C2D08" w:rsidRDefault="003C2D08" w:rsidP="003C2D08">
      <w:pPr>
        <w:spacing w:line="240" w:lineRule="auto"/>
        <w:ind w:left="851" w:right="851"/>
        <w:jc w:val="both"/>
        <w:rPr>
          <w:rFonts w:ascii="Palatino Linotype" w:hAnsi="Palatino Linotype" w:cs="Arial"/>
          <w:b/>
          <w:i/>
          <w:u w:val="single"/>
        </w:rPr>
      </w:pPr>
    </w:p>
    <w:p w14:paraId="07B8975C" w14:textId="77777777" w:rsidR="003C2D08" w:rsidRDefault="003C2D08" w:rsidP="003C2D08">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F93513A" w14:textId="77777777" w:rsidR="003C2D08" w:rsidRDefault="003C2D08" w:rsidP="003C2D0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A00FBC"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54888E31"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15C3C10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D1BBA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3617FA4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50E8AFF6"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Universidad Nacional Autónoma de México. 08 de marzo de 2017. Por unanimidad. Comisionado Ponente Rosendoevgueni Monterrey Chepov</w:t>
      </w:r>
      <w:r>
        <w:rPr>
          <w:rFonts w:ascii="Palatino Linotype" w:eastAsia="Times New Roman" w:hAnsi="Palatino Linotype" w:cs="Arial"/>
          <w:i/>
        </w:rPr>
        <w:t>.</w:t>
      </w:r>
      <w:r>
        <w:rPr>
          <w:rFonts w:ascii="Palatino Linotype" w:eastAsia="Times New Roman" w:hAnsi="Palatino Linotype" w:cs="Arial"/>
          <w:b/>
          <w:i/>
        </w:rPr>
        <w:t xml:space="preserve"> </w:t>
      </w:r>
    </w:p>
    <w:p w14:paraId="09B33F1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3C893811" w14:textId="77777777" w:rsidR="003C2D08" w:rsidRDefault="003C2D08" w:rsidP="003C2D08">
      <w:pPr>
        <w:autoSpaceDE w:val="0"/>
        <w:autoSpaceDN w:val="0"/>
        <w:adjustRightInd w:val="0"/>
        <w:spacing w:before="120" w:after="120"/>
        <w:ind w:left="567" w:right="850"/>
        <w:jc w:val="both"/>
        <w:rPr>
          <w:rFonts w:ascii="Palatino Linotype" w:eastAsia="Times New Roman" w:hAnsi="Palatino Linotype" w:cs="Arial"/>
          <w:i/>
        </w:rPr>
      </w:pPr>
    </w:p>
    <w:p w14:paraId="7738B9AA" w14:textId="77777777" w:rsidR="003C2D08" w:rsidRDefault="003C2D08" w:rsidP="003C2D08">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637B8A0" w14:textId="77777777" w:rsidR="003C2D08" w:rsidRDefault="003C2D08" w:rsidP="003C2D08">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lastRenderedPageBreak/>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B2B45B" w14:textId="77777777" w:rsidR="003C2D08" w:rsidRDefault="003C2D08" w:rsidP="003C2D08">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0CBDE5EC"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C2A408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2BFBA62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Secretaría de la Defensa Nacional. 1 de febrero de 2017. Por unanimidad. Comisionado Ponente Rosendoevgueni Monterrey Chepov.</w:t>
      </w:r>
    </w:p>
    <w:p w14:paraId="70214DA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48ADD23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 xml:space="preserve">Secretaría de Relaciones Exteriores. 26 de abril de 2017. Por unanimidad. Comisionada Ponente Areli Cano Guadiana.” </w:t>
      </w:r>
      <w:r>
        <w:rPr>
          <w:rFonts w:ascii="Palatino Linotype" w:eastAsia="Times New Roman" w:hAnsi="Palatino Linotype" w:cs="Arial"/>
          <w:b/>
          <w:i/>
          <w:lang w:eastAsia="es-MX"/>
        </w:rPr>
        <w:t>[Sic]</w:t>
      </w:r>
    </w:p>
    <w:p w14:paraId="4F6594D1" w14:textId="77777777" w:rsidR="003C2D08" w:rsidRDefault="003C2D08" w:rsidP="003C2D08">
      <w:pPr>
        <w:spacing w:after="0" w:line="360" w:lineRule="auto"/>
        <w:jc w:val="both"/>
        <w:rPr>
          <w:rFonts w:ascii="Palatino Linotype" w:hAnsi="Palatino Linotype" w:cs="Arial"/>
        </w:rPr>
      </w:pPr>
    </w:p>
    <w:p w14:paraId="070AE8CD" w14:textId="77777777" w:rsidR="003C2D08" w:rsidRDefault="003C2D08" w:rsidP="003C2D0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4891AFE7" w14:textId="6ED9693A" w:rsidR="003C2D08" w:rsidRDefault="003C2D08" w:rsidP="003C2D08">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5787E0" w14:textId="77777777" w:rsidR="004A4D80" w:rsidRPr="00C77DFD" w:rsidRDefault="004A4D80" w:rsidP="004A4D80">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9049468" w14:textId="00979882" w:rsidR="004A4D80" w:rsidRPr="004A4D80" w:rsidRDefault="004A4D80" w:rsidP="004A4D80">
      <w:pPr>
        <w:tabs>
          <w:tab w:val="left" w:pos="709"/>
        </w:tabs>
        <w:spacing w:before="240" w:line="360" w:lineRule="auto"/>
        <w:ind w:right="51"/>
        <w:jc w:val="both"/>
        <w:rPr>
          <w:rFonts w:ascii="Palatino Linotype" w:hAnsi="Palatino Linotype" w:cs="Arial"/>
          <w:b/>
          <w:sz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de las solicitudes de información número </w:t>
      </w:r>
      <w:r w:rsidRPr="004A4D80">
        <w:rPr>
          <w:rFonts w:ascii="Palatino Linotype" w:hAnsi="Palatino Linotype" w:cs="Arial"/>
          <w:b/>
          <w:sz w:val="24"/>
        </w:rPr>
        <w:t>00015/TEJUPIL/IP/2020,                                                              00016/TEJUPIL/IP/2020, 00017/TEJUPIL/IP/2020,                                                                           00018/TEJUPIL/IP/2020 y 00019/TEJUPIL/IP/2020</w:t>
      </w:r>
      <w:r>
        <w:rPr>
          <w:rFonts w:ascii="Palatino Linotype" w:hAnsi="Palatino Linotype"/>
          <w:sz w:val="24"/>
          <w:szCs w:val="24"/>
        </w:rPr>
        <w:t>, que ha sido materia del presente fallo.</w:t>
      </w:r>
    </w:p>
    <w:p w14:paraId="13DDC9DC" w14:textId="52C2535F" w:rsidR="000024B1" w:rsidRDefault="004A4D80"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0ADF3DC6" w14:textId="798D9C30" w:rsidR="005E40C5" w:rsidRDefault="00736C75" w:rsidP="005E40C5">
      <w:pPr>
        <w:spacing w:before="240" w:line="360" w:lineRule="auto"/>
        <w:jc w:val="both"/>
        <w:rPr>
          <w:rFonts w:ascii="Palatino Linotype" w:hAnsi="Palatino Linotype" w:cs="Arial"/>
          <w:b/>
          <w:sz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sidR="005E40C5">
        <w:rPr>
          <w:rFonts w:ascii="Palatino Linotype" w:hAnsi="Palatino Linotype" w:cs="Arial"/>
          <w:sz w:val="24"/>
          <w:lang w:val="es-ES_tradnl"/>
        </w:rPr>
        <w:t xml:space="preserve">Se </w:t>
      </w:r>
      <w:r w:rsidR="005E40C5">
        <w:rPr>
          <w:rFonts w:ascii="Palatino Linotype" w:hAnsi="Palatino Linotype" w:cs="Arial"/>
          <w:b/>
          <w:sz w:val="24"/>
          <w:lang w:val="es-ES_tradnl"/>
        </w:rPr>
        <w:t xml:space="preserve">Revoca </w:t>
      </w:r>
      <w:r w:rsidR="005E40C5">
        <w:rPr>
          <w:rFonts w:ascii="Palatino Linotype" w:hAnsi="Palatino Linotype" w:cs="Arial"/>
          <w:sz w:val="24"/>
          <w:lang w:val="es-ES_tradnl"/>
        </w:rPr>
        <w:t>las respuestas del sujeto obligado a las solicitudes de</w:t>
      </w:r>
      <w:r w:rsidR="005E40C5">
        <w:rPr>
          <w:rFonts w:ascii="Palatino Linotype" w:hAnsi="Palatino Linotype" w:cs="Arial"/>
          <w:sz w:val="24"/>
          <w:szCs w:val="24"/>
          <w:lang w:val="es-ES_tradnl"/>
        </w:rPr>
        <w:t xml:space="preserve"> información</w:t>
      </w:r>
      <w:r w:rsidR="005E40C5" w:rsidRPr="00197753">
        <w:rPr>
          <w:rFonts w:ascii="Palatino Linotype" w:hAnsi="Palatino Linotype" w:cs="Arial"/>
          <w:b/>
          <w:sz w:val="24"/>
        </w:rPr>
        <w:t>00015/TEJUPIL/IP/2020</w:t>
      </w:r>
      <w:r w:rsidR="005E40C5">
        <w:rPr>
          <w:rFonts w:ascii="Palatino Linotype" w:hAnsi="Palatino Linotype" w:cs="Arial"/>
          <w:b/>
          <w:sz w:val="24"/>
        </w:rPr>
        <w:t xml:space="preserve">, </w:t>
      </w:r>
      <w:r w:rsidR="005E40C5" w:rsidRPr="0092774E">
        <w:rPr>
          <w:rFonts w:ascii="Palatino Linotype" w:hAnsi="Palatino Linotype" w:cs="Arial"/>
          <w:b/>
          <w:sz w:val="24"/>
        </w:rPr>
        <w:t>00016/TEJUPIL/IP/2020</w:t>
      </w:r>
      <w:r w:rsidR="005E40C5">
        <w:rPr>
          <w:rFonts w:ascii="Palatino Linotype" w:hAnsi="Palatino Linotype" w:cs="Arial"/>
          <w:b/>
          <w:sz w:val="24"/>
        </w:rPr>
        <w:t>,</w:t>
      </w:r>
      <w:r w:rsidR="005E40C5" w:rsidRPr="005E40C5">
        <w:rPr>
          <w:rFonts w:ascii="Palatino Linotype" w:hAnsi="Palatino Linotype" w:cs="Arial"/>
          <w:b/>
          <w:sz w:val="24"/>
        </w:rPr>
        <w:t xml:space="preserve"> </w:t>
      </w:r>
      <w:r w:rsidR="005E40C5" w:rsidRPr="0092774E">
        <w:rPr>
          <w:rFonts w:ascii="Palatino Linotype" w:hAnsi="Palatino Linotype" w:cs="Arial"/>
          <w:b/>
          <w:sz w:val="24"/>
        </w:rPr>
        <w:t>0001</w:t>
      </w:r>
      <w:r w:rsidR="005E40C5">
        <w:rPr>
          <w:rFonts w:ascii="Palatino Linotype" w:hAnsi="Palatino Linotype" w:cs="Arial"/>
          <w:b/>
          <w:sz w:val="24"/>
        </w:rPr>
        <w:t>7</w:t>
      </w:r>
      <w:r w:rsidR="005E40C5" w:rsidRPr="0092774E">
        <w:rPr>
          <w:rFonts w:ascii="Palatino Linotype" w:hAnsi="Palatino Linotype" w:cs="Arial"/>
          <w:b/>
          <w:sz w:val="24"/>
        </w:rPr>
        <w:t>/TEJUPIL/IP/2020</w:t>
      </w:r>
    </w:p>
    <w:p w14:paraId="7DBE6995" w14:textId="45F664EE" w:rsidR="00736C75" w:rsidRDefault="005E40C5" w:rsidP="00736C75">
      <w:pPr>
        <w:spacing w:before="240" w:line="360" w:lineRule="auto"/>
        <w:jc w:val="both"/>
        <w:rPr>
          <w:rFonts w:ascii="Palatino Linotype" w:hAnsi="Palatino Linotype" w:cs="Arial"/>
          <w:sz w:val="24"/>
          <w:lang w:val="es-ES_tradnl"/>
        </w:rPr>
      </w:pPr>
      <w:r w:rsidRPr="0092774E">
        <w:rPr>
          <w:rFonts w:ascii="Palatino Linotype" w:hAnsi="Palatino Linotype" w:cs="Arial"/>
          <w:b/>
          <w:sz w:val="24"/>
        </w:rPr>
        <w:t>0001</w:t>
      </w:r>
      <w:r>
        <w:rPr>
          <w:rFonts w:ascii="Palatino Linotype" w:hAnsi="Palatino Linotype" w:cs="Arial"/>
          <w:b/>
          <w:sz w:val="24"/>
        </w:rPr>
        <w:t>8</w:t>
      </w:r>
      <w:r w:rsidRPr="0092774E">
        <w:rPr>
          <w:rFonts w:ascii="Palatino Linotype" w:hAnsi="Palatino Linotype" w:cs="Arial"/>
          <w:b/>
          <w:sz w:val="24"/>
        </w:rPr>
        <w:t>/TEJUPIL/IP/2020</w:t>
      </w:r>
      <w:r>
        <w:rPr>
          <w:rFonts w:ascii="Palatino Linotype" w:hAnsi="Palatino Linotype" w:cs="Arial"/>
          <w:b/>
          <w:sz w:val="24"/>
        </w:rPr>
        <w:t xml:space="preserve"> y  </w:t>
      </w:r>
      <w:r w:rsidRPr="0092774E">
        <w:rPr>
          <w:rFonts w:ascii="Palatino Linotype" w:hAnsi="Palatino Linotype" w:cs="Arial"/>
          <w:b/>
          <w:sz w:val="24"/>
        </w:rPr>
        <w:t>000</w:t>
      </w:r>
      <w:r>
        <w:rPr>
          <w:rFonts w:ascii="Palatino Linotype" w:hAnsi="Palatino Linotype" w:cs="Arial"/>
          <w:b/>
          <w:sz w:val="24"/>
        </w:rPr>
        <w:t>19</w:t>
      </w:r>
      <w:r w:rsidRPr="0092774E">
        <w:rPr>
          <w:rFonts w:ascii="Palatino Linotype" w:hAnsi="Palatino Linotype" w:cs="Arial"/>
          <w:b/>
          <w:sz w:val="24"/>
        </w:rPr>
        <w:t>/TEJUPIL/IP/2020</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D479F3">
        <w:rPr>
          <w:rFonts w:ascii="Palatino Linotype" w:hAnsi="Palatino Linotype" w:cs="Arial"/>
          <w:b/>
          <w:sz w:val="24"/>
          <w:lang w:val="es-ES_tradnl"/>
        </w:rPr>
        <w:t>Cuarto</w:t>
      </w:r>
      <w:r w:rsidRPr="001D420F">
        <w:rPr>
          <w:rFonts w:ascii="Palatino Linotype" w:hAnsi="Palatino Linotype" w:cs="Arial"/>
          <w:sz w:val="24"/>
          <w:lang w:val="es-ES_tradnl"/>
        </w:rPr>
        <w:t xml:space="preserve"> de la presente resolución.</w:t>
      </w:r>
    </w:p>
    <w:p w14:paraId="37A39D05" w14:textId="69C066F3" w:rsidR="00A27459" w:rsidRDefault="00736C75" w:rsidP="00E3611E">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E0247A" w:rsidRPr="00752426">
        <w:rPr>
          <w:rFonts w:ascii="Palatino Linotype" w:hAnsi="Palatino Linotype" w:cs="Arial"/>
          <w:sz w:val="24"/>
          <w:szCs w:val="24"/>
        </w:rPr>
        <w:t xml:space="preserve">Se ordena al </w:t>
      </w:r>
      <w:r w:rsidR="00E0247A" w:rsidRPr="00752426">
        <w:rPr>
          <w:rFonts w:ascii="Palatino Linotype" w:hAnsi="Palatino Linotype" w:cs="Arial"/>
          <w:b/>
          <w:sz w:val="24"/>
          <w:szCs w:val="24"/>
        </w:rPr>
        <w:t xml:space="preserve">SUJETO OBLIGADO </w:t>
      </w:r>
      <w:r w:rsidR="00E0247A">
        <w:rPr>
          <w:rFonts w:ascii="Palatino Linotype" w:hAnsi="Palatino Linotype" w:cs="Arial"/>
          <w:sz w:val="24"/>
          <w:szCs w:val="24"/>
        </w:rPr>
        <w:t xml:space="preserve">que haga entrega a </w:t>
      </w:r>
      <w:r w:rsidR="00E0247A">
        <w:rPr>
          <w:rFonts w:ascii="Palatino Linotype" w:hAnsi="Palatino Linotype" w:cs="Arial"/>
          <w:b/>
          <w:sz w:val="24"/>
          <w:szCs w:val="24"/>
        </w:rPr>
        <w:t>EL</w:t>
      </w:r>
      <w:r w:rsidR="00E0247A" w:rsidRPr="00752426">
        <w:rPr>
          <w:rFonts w:ascii="Palatino Linotype" w:hAnsi="Palatino Linotype" w:cs="Arial"/>
          <w:sz w:val="24"/>
          <w:szCs w:val="24"/>
        </w:rPr>
        <w:t xml:space="preserve"> </w:t>
      </w:r>
      <w:r w:rsidR="00E0247A" w:rsidRPr="00752426">
        <w:rPr>
          <w:rFonts w:ascii="Palatino Linotype" w:hAnsi="Palatino Linotype" w:cs="Arial"/>
          <w:b/>
          <w:sz w:val="24"/>
          <w:szCs w:val="24"/>
        </w:rPr>
        <w:t>RECURRENTE,</w:t>
      </w:r>
      <w:r w:rsidR="00E0247A" w:rsidRPr="00752426">
        <w:rPr>
          <w:rFonts w:ascii="Palatino Linotype" w:hAnsi="Palatino Linotype" w:cs="Arial"/>
          <w:sz w:val="24"/>
          <w:szCs w:val="24"/>
        </w:rPr>
        <w:t xml:space="preserve"> a través del </w:t>
      </w:r>
      <w:r w:rsidR="00E0247A" w:rsidRPr="00752426">
        <w:rPr>
          <w:rFonts w:ascii="Palatino Linotype" w:hAnsi="Palatino Linotype" w:cs="Arial"/>
          <w:b/>
          <w:sz w:val="24"/>
          <w:szCs w:val="24"/>
        </w:rPr>
        <w:t>SAIMEX</w:t>
      </w:r>
      <w:r w:rsidR="009659E4">
        <w:rPr>
          <w:rFonts w:ascii="Palatino Linotype" w:hAnsi="Palatino Linotype" w:cs="Arial"/>
          <w:b/>
          <w:sz w:val="24"/>
          <w:szCs w:val="24"/>
        </w:rPr>
        <w:t xml:space="preserve"> </w:t>
      </w:r>
      <w:r w:rsidR="009659E4" w:rsidRPr="009659E4">
        <w:rPr>
          <w:rFonts w:ascii="Palatino Linotype" w:hAnsi="Palatino Linotype" w:cs="Arial"/>
          <w:bCs/>
          <w:sz w:val="24"/>
          <w:szCs w:val="24"/>
        </w:rPr>
        <w:t>y en</w:t>
      </w:r>
      <w:r w:rsidR="009659E4">
        <w:rPr>
          <w:rFonts w:ascii="Palatino Linotype" w:hAnsi="Palatino Linotype" w:cs="Arial"/>
          <w:b/>
          <w:sz w:val="24"/>
          <w:szCs w:val="24"/>
        </w:rPr>
        <w:t xml:space="preserve"> </w:t>
      </w:r>
      <w:r w:rsidR="009659E4">
        <w:rPr>
          <w:rFonts w:ascii="Palatino Linotype" w:hAnsi="Palatino Linotype" w:cs="Arial"/>
          <w:sz w:val="24"/>
          <w:szCs w:val="24"/>
        </w:rPr>
        <w:t>copias certificadas sin costo</w:t>
      </w:r>
      <w:r w:rsidR="00E0247A" w:rsidRPr="00752426">
        <w:rPr>
          <w:rFonts w:ascii="Palatino Linotype" w:hAnsi="Palatino Linotype" w:cs="Arial"/>
          <w:sz w:val="24"/>
          <w:szCs w:val="24"/>
        </w:rPr>
        <w:t>,</w:t>
      </w:r>
      <w:r w:rsidR="0053111F" w:rsidRPr="0053111F">
        <w:rPr>
          <w:rFonts w:ascii="Palatino Linotype" w:hAnsi="Palatino Linotype" w:cs="Arial"/>
          <w:sz w:val="24"/>
          <w:szCs w:val="24"/>
        </w:rPr>
        <w:t xml:space="preserve"> </w:t>
      </w:r>
      <w:r w:rsidR="0053111F" w:rsidRPr="00752426">
        <w:rPr>
          <w:rFonts w:ascii="Palatino Linotype" w:hAnsi="Palatino Linotype" w:cs="Arial"/>
          <w:sz w:val="24"/>
          <w:szCs w:val="24"/>
        </w:rPr>
        <w:t>en versión pública de ser procedente</w:t>
      </w:r>
      <w:r w:rsidR="0053111F">
        <w:rPr>
          <w:rFonts w:ascii="Palatino Linotype" w:hAnsi="Palatino Linotype" w:cs="Arial"/>
          <w:sz w:val="24"/>
          <w:szCs w:val="24"/>
        </w:rPr>
        <w:t>,</w:t>
      </w:r>
      <w:r w:rsidR="00E0247A">
        <w:rPr>
          <w:rFonts w:ascii="Palatino Linotype" w:hAnsi="Palatino Linotype" w:cs="Arial"/>
          <w:sz w:val="24"/>
          <w:szCs w:val="24"/>
        </w:rPr>
        <w:t xml:space="preserve"> del o los documentos donde conste lo siguiente:</w:t>
      </w:r>
    </w:p>
    <w:p w14:paraId="00E46B12" w14:textId="1DCD4577" w:rsidR="00E0247A" w:rsidRDefault="00E0247A" w:rsidP="00E0247A">
      <w:pPr>
        <w:spacing w:before="240" w:line="360" w:lineRule="auto"/>
        <w:jc w:val="both"/>
        <w:rPr>
          <w:rFonts w:ascii="Palatino Linotype" w:hAnsi="Palatino Linotype"/>
          <w:i/>
          <w:color w:val="000000"/>
        </w:rPr>
      </w:pPr>
      <w:r>
        <w:rPr>
          <w:rFonts w:ascii="Palatino Linotype" w:hAnsi="Palatino Linotype"/>
          <w:i/>
          <w:color w:val="000000"/>
        </w:rPr>
        <w:t>1</w:t>
      </w:r>
      <w:r w:rsidRPr="00DB4237">
        <w:rPr>
          <w:rFonts w:ascii="Palatino Linotype" w:hAnsi="Palatino Linotype"/>
          <w:i/>
          <w:color w:val="000000"/>
        </w:rPr>
        <w:t xml:space="preserve">. El Acta de Integración de la Comisión </w:t>
      </w:r>
    </w:p>
    <w:p w14:paraId="64B035A8" w14:textId="77777777" w:rsidR="00E0247A" w:rsidRDefault="00E0247A" w:rsidP="00E0247A">
      <w:pPr>
        <w:spacing w:before="240" w:line="360" w:lineRule="auto"/>
        <w:jc w:val="both"/>
        <w:rPr>
          <w:rFonts w:ascii="Palatino Linotype" w:hAnsi="Palatino Linotype"/>
          <w:i/>
          <w:color w:val="000000"/>
        </w:rPr>
      </w:pPr>
      <w:r w:rsidRPr="00DB4237">
        <w:rPr>
          <w:rFonts w:ascii="Palatino Linotype" w:hAnsi="Palatino Linotype"/>
          <w:i/>
          <w:color w:val="000000"/>
        </w:rPr>
        <w:t>2. Actas de las Sesiones Realizadas durante el año 2019</w:t>
      </w:r>
    </w:p>
    <w:p w14:paraId="52A12B07" w14:textId="77777777" w:rsidR="00E0247A" w:rsidRDefault="00E0247A" w:rsidP="00E0247A">
      <w:pPr>
        <w:spacing w:before="240" w:line="360" w:lineRule="auto"/>
        <w:jc w:val="both"/>
        <w:rPr>
          <w:rFonts w:ascii="Palatino Linotype" w:hAnsi="Palatino Linotype"/>
          <w:i/>
          <w:color w:val="000000"/>
        </w:rPr>
      </w:pPr>
      <w:r w:rsidRPr="00DB4237">
        <w:rPr>
          <w:rFonts w:ascii="Palatino Linotype" w:hAnsi="Palatino Linotype"/>
          <w:i/>
          <w:color w:val="000000"/>
        </w:rPr>
        <w:t xml:space="preserve"> 3. Perfile de los Integrantes de la comisión </w:t>
      </w:r>
    </w:p>
    <w:p w14:paraId="7513CA0D" w14:textId="77777777" w:rsidR="00E0247A" w:rsidRDefault="00E0247A" w:rsidP="00E0247A">
      <w:pPr>
        <w:spacing w:before="240" w:line="360" w:lineRule="auto"/>
        <w:jc w:val="both"/>
        <w:rPr>
          <w:rFonts w:ascii="Palatino Linotype" w:hAnsi="Palatino Linotype"/>
          <w:i/>
          <w:color w:val="000000"/>
        </w:rPr>
      </w:pPr>
      <w:r w:rsidRPr="00DB4237">
        <w:rPr>
          <w:rFonts w:ascii="Palatino Linotype" w:hAnsi="Palatino Linotype"/>
          <w:i/>
          <w:color w:val="000000"/>
        </w:rPr>
        <w:t>4. Copia de los Acuses de las Gestiones Realizadas a Las Autoridades Estatales y federales.</w:t>
      </w:r>
    </w:p>
    <w:p w14:paraId="63CBD593" w14:textId="77777777" w:rsidR="00E0247A" w:rsidRDefault="00E0247A" w:rsidP="00E0247A">
      <w:pPr>
        <w:spacing w:before="240" w:line="360" w:lineRule="auto"/>
        <w:jc w:val="both"/>
        <w:rPr>
          <w:rFonts w:ascii="Palatino Linotype" w:hAnsi="Palatino Linotype"/>
          <w:i/>
          <w:color w:val="000000"/>
        </w:rPr>
      </w:pPr>
      <w:r w:rsidRPr="00DB4237">
        <w:rPr>
          <w:rFonts w:ascii="Palatino Linotype" w:hAnsi="Palatino Linotype"/>
          <w:i/>
          <w:color w:val="000000"/>
        </w:rPr>
        <w:t xml:space="preserve"> 5. Informe trimestral presentada al cabildo como lo marca la ley </w:t>
      </w:r>
    </w:p>
    <w:p w14:paraId="6C9B93BD" w14:textId="7D94DD9F" w:rsidR="00F46A3E" w:rsidRDefault="00E0247A" w:rsidP="00E0247A">
      <w:pPr>
        <w:spacing w:before="240" w:line="360" w:lineRule="auto"/>
        <w:jc w:val="both"/>
        <w:rPr>
          <w:rFonts w:ascii="Palatino Linotype" w:hAnsi="Palatino Linotype"/>
          <w:i/>
          <w:color w:val="000000"/>
        </w:rPr>
      </w:pPr>
      <w:r w:rsidRPr="00DB4237">
        <w:rPr>
          <w:rFonts w:ascii="Palatino Linotype" w:hAnsi="Palatino Linotype"/>
          <w:i/>
          <w:color w:val="000000"/>
        </w:rPr>
        <w:t xml:space="preserve">6. </w:t>
      </w:r>
      <w:r w:rsidR="00F46A3E" w:rsidRPr="00DB4237">
        <w:rPr>
          <w:rFonts w:ascii="Palatino Linotype" w:hAnsi="Palatino Linotype"/>
          <w:i/>
          <w:color w:val="000000"/>
        </w:rPr>
        <w:t>Acta de la sesión de cabildo donde se ha entregado dicho informe trimestral. de lo anterior lo solicito certificado</w:t>
      </w:r>
      <w:r w:rsidR="003A472E">
        <w:rPr>
          <w:rFonts w:ascii="Palatino Linotype" w:hAnsi="Palatino Linotype"/>
          <w:i/>
          <w:color w:val="000000"/>
        </w:rPr>
        <w:t>.</w:t>
      </w:r>
    </w:p>
    <w:p w14:paraId="59A1B0C6" w14:textId="00D85EFC" w:rsidR="00E0247A" w:rsidRDefault="009958F4" w:rsidP="00E0247A">
      <w:pPr>
        <w:spacing w:before="240" w:line="360" w:lineRule="auto"/>
        <w:jc w:val="both"/>
        <w:rPr>
          <w:rFonts w:ascii="Palatino Linotype" w:hAnsi="Palatino Linotype"/>
          <w:i/>
          <w:color w:val="000000"/>
        </w:rPr>
      </w:pPr>
      <w:r w:rsidRPr="009958F4">
        <w:t xml:space="preserve"> </w:t>
      </w:r>
      <w:r w:rsidR="007528F6">
        <w:rPr>
          <w:rFonts w:ascii="Palatino Linotype" w:hAnsi="Palatino Linotype"/>
          <w:i/>
          <w:color w:val="000000"/>
        </w:rPr>
        <w:t>Lo</w:t>
      </w:r>
      <w:r w:rsidRPr="009958F4">
        <w:rPr>
          <w:rFonts w:ascii="Palatino Linotype" w:hAnsi="Palatino Linotype"/>
          <w:i/>
          <w:color w:val="000000"/>
        </w:rPr>
        <w:t xml:space="preserve">s </w:t>
      </w:r>
      <w:r w:rsidR="007528F6">
        <w:rPr>
          <w:rFonts w:ascii="Palatino Linotype" w:hAnsi="Palatino Linotype"/>
          <w:i/>
          <w:color w:val="000000"/>
        </w:rPr>
        <w:t>numerales anteriores,</w:t>
      </w:r>
      <w:r w:rsidRPr="009958F4">
        <w:rPr>
          <w:rFonts w:ascii="Palatino Linotype" w:hAnsi="Palatino Linotype"/>
          <w:i/>
          <w:color w:val="000000"/>
        </w:rPr>
        <w:t xml:space="preserve"> específicamente </w:t>
      </w:r>
      <w:r w:rsidR="007528F6">
        <w:rPr>
          <w:rFonts w:ascii="Palatino Linotype" w:hAnsi="Palatino Linotype"/>
          <w:i/>
          <w:color w:val="000000"/>
        </w:rPr>
        <w:t>deben de ser</w:t>
      </w:r>
      <w:r w:rsidRPr="009958F4">
        <w:rPr>
          <w:rFonts w:ascii="Palatino Linotype" w:hAnsi="Palatino Linotype"/>
          <w:i/>
          <w:color w:val="000000"/>
        </w:rPr>
        <w:t xml:space="preserve"> de las siguientes comisiones del Ayuntamiento de Tejupilco</w:t>
      </w:r>
      <w:r w:rsidR="007528F6">
        <w:rPr>
          <w:rFonts w:ascii="Palatino Linotype" w:hAnsi="Palatino Linotype"/>
          <w:i/>
          <w:color w:val="000000"/>
        </w:rPr>
        <w:t>,</w:t>
      </w:r>
      <w:r w:rsidRPr="009958F4">
        <w:rPr>
          <w:rFonts w:ascii="Palatino Linotype" w:hAnsi="Palatino Linotype"/>
          <w:i/>
          <w:color w:val="000000"/>
        </w:rPr>
        <w:t xml:space="preserve"> Comisión de Bienes</w:t>
      </w:r>
      <w:r w:rsidR="00A4504E">
        <w:rPr>
          <w:rFonts w:ascii="Palatino Linotype" w:hAnsi="Palatino Linotype"/>
          <w:i/>
          <w:color w:val="000000"/>
        </w:rPr>
        <w:t>tar</w:t>
      </w:r>
      <w:r w:rsidRPr="009958F4">
        <w:rPr>
          <w:rFonts w:ascii="Palatino Linotype" w:hAnsi="Palatino Linotype"/>
          <w:i/>
          <w:color w:val="000000"/>
        </w:rPr>
        <w:t xml:space="preserve"> social, Comisión de Obras y Desarrollo Urbano, Comisión de Cultura y Educación</w:t>
      </w:r>
      <w:r w:rsidR="000E3F4C">
        <w:rPr>
          <w:rFonts w:ascii="Palatino Linotype" w:hAnsi="Palatino Linotype"/>
          <w:i/>
          <w:color w:val="000000"/>
        </w:rPr>
        <w:t xml:space="preserve"> </w:t>
      </w:r>
      <w:r w:rsidR="00867FA0">
        <w:rPr>
          <w:rFonts w:ascii="Palatino Linotype" w:hAnsi="Palatino Linotype"/>
          <w:i/>
          <w:color w:val="000000"/>
        </w:rPr>
        <w:t>Pública</w:t>
      </w:r>
      <w:r w:rsidRPr="009958F4">
        <w:rPr>
          <w:rFonts w:ascii="Palatino Linotype" w:hAnsi="Palatino Linotype"/>
          <w:i/>
          <w:color w:val="000000"/>
        </w:rPr>
        <w:t>, Comisión de Alumbrado Público y Comisión de Atención a la Violencia en Contra de Las Mujeres</w:t>
      </w:r>
      <w:r w:rsidR="0005716A">
        <w:rPr>
          <w:rFonts w:ascii="Palatino Linotype" w:hAnsi="Palatino Linotype"/>
          <w:i/>
          <w:color w:val="000000"/>
        </w:rPr>
        <w:t>.</w:t>
      </w:r>
    </w:p>
    <w:p w14:paraId="44653382" w14:textId="1C508799" w:rsidR="0005716A" w:rsidRDefault="0005716A" w:rsidP="0005716A">
      <w:pPr>
        <w:spacing w:before="240" w:line="360" w:lineRule="auto"/>
        <w:jc w:val="both"/>
        <w:rPr>
          <w:rFonts w:ascii="Palatino Linotype" w:hAnsi="Palatino Linotype"/>
          <w:i/>
          <w:color w:val="000000"/>
        </w:rPr>
      </w:pPr>
      <w:r w:rsidRPr="0005716A">
        <w:rPr>
          <w:rFonts w:ascii="Palatino Linotype" w:hAnsi="Palatino Linotype"/>
          <w:i/>
          <w:color w:val="000000"/>
        </w:rPr>
        <w:t xml:space="preserve">Asimismo, </w:t>
      </w:r>
      <w:r>
        <w:rPr>
          <w:rFonts w:ascii="Palatino Linotype" w:hAnsi="Palatino Linotype"/>
          <w:i/>
          <w:color w:val="000000"/>
        </w:rPr>
        <w:t>para</w:t>
      </w:r>
      <w:r w:rsidRPr="0005716A">
        <w:rPr>
          <w:rFonts w:ascii="Palatino Linotype" w:hAnsi="Palatino Linotype"/>
          <w:i/>
          <w:color w:val="000000"/>
        </w:rPr>
        <w:t xml:space="preserve"> la entrega de la</w:t>
      </w:r>
      <w:r>
        <w:rPr>
          <w:rFonts w:ascii="Palatino Linotype" w:hAnsi="Palatino Linotype"/>
          <w:i/>
          <w:color w:val="000000"/>
        </w:rPr>
        <w:t xml:space="preserve"> </w:t>
      </w:r>
      <w:r w:rsidRPr="0005716A">
        <w:rPr>
          <w:rFonts w:ascii="Palatino Linotype" w:hAnsi="Palatino Linotype"/>
          <w:i/>
          <w:color w:val="000000"/>
        </w:rPr>
        <w:t xml:space="preserve">información en copias </w:t>
      </w:r>
      <w:r w:rsidR="00D405BC">
        <w:rPr>
          <w:rFonts w:ascii="Palatino Linotype" w:hAnsi="Palatino Linotype"/>
          <w:i/>
          <w:color w:val="000000"/>
        </w:rPr>
        <w:t xml:space="preserve">certificadas </w:t>
      </w:r>
      <w:r w:rsidR="00D405BC" w:rsidRPr="0005716A">
        <w:rPr>
          <w:rFonts w:ascii="Palatino Linotype" w:hAnsi="Palatino Linotype"/>
          <w:i/>
          <w:color w:val="000000"/>
        </w:rPr>
        <w:t>(</w:t>
      </w:r>
      <w:r w:rsidRPr="0005716A">
        <w:rPr>
          <w:rFonts w:ascii="Palatino Linotype" w:hAnsi="Palatino Linotype"/>
          <w:i/>
          <w:color w:val="000000"/>
        </w:rPr>
        <w:t>sin costo), a efecto de que El Sujeto</w:t>
      </w:r>
      <w:r>
        <w:rPr>
          <w:rFonts w:ascii="Palatino Linotype" w:hAnsi="Palatino Linotype"/>
          <w:i/>
          <w:color w:val="000000"/>
        </w:rPr>
        <w:t xml:space="preserve"> </w:t>
      </w:r>
      <w:r w:rsidRPr="0005716A">
        <w:rPr>
          <w:rFonts w:ascii="Palatino Linotype" w:hAnsi="Palatino Linotype"/>
          <w:i/>
          <w:color w:val="000000"/>
        </w:rPr>
        <w:t>Obligado de pleno cumplimiento respecto de la entrega de la información en</w:t>
      </w:r>
      <w:r>
        <w:rPr>
          <w:rFonts w:ascii="Palatino Linotype" w:hAnsi="Palatino Linotype"/>
          <w:i/>
          <w:color w:val="000000"/>
        </w:rPr>
        <w:t xml:space="preserve"> </w:t>
      </w:r>
      <w:r w:rsidRPr="0005716A">
        <w:rPr>
          <w:rFonts w:ascii="Palatino Linotype" w:hAnsi="Palatino Linotype"/>
          <w:i/>
          <w:color w:val="000000"/>
        </w:rPr>
        <w:t>la modalidad referida, es necesario que informe al particular sobre el día,</w:t>
      </w:r>
      <w:r>
        <w:rPr>
          <w:rFonts w:ascii="Palatino Linotype" w:hAnsi="Palatino Linotype"/>
          <w:i/>
          <w:color w:val="000000"/>
        </w:rPr>
        <w:t xml:space="preserve"> </w:t>
      </w:r>
      <w:r w:rsidRPr="0005716A">
        <w:rPr>
          <w:rFonts w:ascii="Palatino Linotype" w:hAnsi="Palatino Linotype"/>
          <w:i/>
          <w:color w:val="000000"/>
        </w:rPr>
        <w:t>hora, lugar para la reproducción de la información, para que posteriormente</w:t>
      </w:r>
      <w:r w:rsidR="00CD6101">
        <w:rPr>
          <w:rFonts w:ascii="Palatino Linotype" w:hAnsi="Palatino Linotype"/>
          <w:i/>
          <w:color w:val="000000"/>
        </w:rPr>
        <w:t xml:space="preserve"> </w:t>
      </w:r>
      <w:r w:rsidRPr="0005716A">
        <w:rPr>
          <w:rFonts w:ascii="Palatino Linotype" w:hAnsi="Palatino Linotype"/>
          <w:i/>
          <w:color w:val="000000"/>
        </w:rPr>
        <w:t>se proceda a la entrega de la misma.</w:t>
      </w:r>
    </w:p>
    <w:p w14:paraId="568CD6F8" w14:textId="77777777" w:rsidR="009958F4" w:rsidRPr="009958F4" w:rsidRDefault="009958F4" w:rsidP="00E0247A">
      <w:pPr>
        <w:spacing w:before="240" w:line="360" w:lineRule="auto"/>
        <w:jc w:val="both"/>
      </w:pPr>
    </w:p>
    <w:p w14:paraId="6BA55171" w14:textId="47A990D5" w:rsidR="000024B1" w:rsidRDefault="00E0247A" w:rsidP="00E0247A">
      <w:pPr>
        <w:pStyle w:val="Prrafodelista"/>
        <w:spacing w:before="240" w:line="360" w:lineRule="auto"/>
        <w:ind w:left="142"/>
        <w:jc w:val="both"/>
        <w:rPr>
          <w:rFonts w:ascii="Palatino Linotype" w:hAnsi="Palatino Linotype" w:cs="Arial"/>
          <w:i/>
          <w:lang w:val="es-ES_tradnl"/>
        </w:rPr>
      </w:pPr>
      <w:r w:rsidRPr="00731B27">
        <w:rPr>
          <w:rFonts w:ascii="Palatino Linotype" w:hAnsi="Palatino Linotype" w:cs="Arial"/>
          <w:i/>
          <w:lang w:val="es-ES_tradnl"/>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 xml:space="preserve">sición del </w:t>
      </w:r>
      <w:r w:rsidRPr="00731B27">
        <w:rPr>
          <w:rFonts w:ascii="Palatino Linotype" w:hAnsi="Palatino Linotype" w:cs="Arial"/>
          <w:i/>
          <w:lang w:val="es-ES_tradnl"/>
        </w:rPr>
        <w:t xml:space="preserve">Recurrente. </w:t>
      </w:r>
    </w:p>
    <w:p w14:paraId="4F261A63" w14:textId="77777777" w:rsidR="00E0247A" w:rsidRPr="00E0247A" w:rsidRDefault="00E0247A" w:rsidP="00E0247A">
      <w:pPr>
        <w:pStyle w:val="Prrafodelista"/>
        <w:spacing w:before="240" w:line="360" w:lineRule="auto"/>
        <w:ind w:left="142"/>
        <w:jc w:val="both"/>
        <w:rPr>
          <w:rFonts w:ascii="Palatino Linotype" w:hAnsi="Palatino Linotype" w:cs="Arial"/>
          <w:i/>
          <w:lang w:val="es-ES_tradnl"/>
        </w:rPr>
      </w:pPr>
    </w:p>
    <w:p w14:paraId="0DCA3E2A" w14:textId="77777777"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2BF8184" w14:textId="77777777" w:rsidR="005E40C5" w:rsidRDefault="005E40C5" w:rsidP="005E40C5">
      <w:pPr>
        <w:autoSpaceDE w:val="0"/>
        <w:autoSpaceDN w:val="0"/>
        <w:adjustRightInd w:val="0"/>
        <w:spacing w:before="240" w:line="360" w:lineRule="auto"/>
        <w:jc w:val="both"/>
        <w:rPr>
          <w:rFonts w:ascii="Palatino Linotype" w:hAnsi="Palatino Linotype" w:cs="Arial"/>
          <w:sz w:val="24"/>
          <w:szCs w:val="24"/>
        </w:rPr>
      </w:pPr>
    </w:p>
    <w:p w14:paraId="27D85788" w14:textId="77777777"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31A2C730" w14:textId="77777777"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CUARTO de la presente resolución.</w:t>
      </w:r>
    </w:p>
    <w:p w14:paraId="4CC03A8D" w14:textId="77777777" w:rsidR="005E40C5" w:rsidRDefault="005E40C5" w:rsidP="005E40C5">
      <w:pPr>
        <w:autoSpaceDE w:val="0"/>
        <w:autoSpaceDN w:val="0"/>
        <w:adjustRightInd w:val="0"/>
        <w:spacing w:before="240" w:line="360" w:lineRule="auto"/>
        <w:jc w:val="both"/>
        <w:rPr>
          <w:rFonts w:ascii="Palatino Linotype" w:hAnsi="Palatino Linotype" w:cs="Arial"/>
          <w:sz w:val="24"/>
          <w:szCs w:val="24"/>
        </w:rPr>
      </w:pPr>
    </w:p>
    <w:p w14:paraId="57E04EF1" w14:textId="6C50FCBE" w:rsidR="00455E36" w:rsidRDefault="0032321A" w:rsidP="00455E3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w:t>
      </w:r>
      <w:r w:rsidR="00180F32">
        <w:rPr>
          <w:rFonts w:ascii="Palatino Linotype" w:hAnsi="Palatino Linotype" w:cs="Arial"/>
          <w:sz w:val="24"/>
          <w:szCs w:val="24"/>
        </w:rPr>
        <w:t>SANCHEZ</w:t>
      </w:r>
      <w:r w:rsidR="00DC056E">
        <w:rPr>
          <w:rFonts w:ascii="Palatino Linotype" w:hAnsi="Palatino Linotype" w:cs="Arial"/>
          <w:sz w:val="24"/>
          <w:szCs w:val="24"/>
        </w:rPr>
        <w:t>(EMITIENDO VOTO PARTICULAR CONCURRENTE)</w:t>
      </w:r>
      <w:r>
        <w:rPr>
          <w:rFonts w:ascii="Palatino Linotype" w:hAnsi="Palatino Linotype" w:cs="Arial"/>
          <w:sz w:val="24"/>
          <w:szCs w:val="24"/>
        </w:rPr>
        <w:t>, EVA ABAID YAPUR</w:t>
      </w:r>
      <w:r w:rsidR="000024B1">
        <w:rPr>
          <w:rFonts w:ascii="Palatino Linotype" w:hAnsi="Palatino Linotype" w:cs="Arial"/>
          <w:sz w:val="24"/>
          <w:szCs w:val="24"/>
        </w:rPr>
        <w:t xml:space="preserve"> </w:t>
      </w:r>
      <w:r w:rsidR="00DC056E">
        <w:rPr>
          <w:rFonts w:ascii="Palatino Linotype" w:hAnsi="Palatino Linotype" w:cs="Arial"/>
          <w:sz w:val="24"/>
          <w:szCs w:val="24"/>
        </w:rPr>
        <w:t>(</w:t>
      </w:r>
      <w:r w:rsidR="000024B1">
        <w:rPr>
          <w:rFonts w:ascii="Palatino Linotype" w:hAnsi="Palatino Linotype" w:cs="Arial"/>
          <w:sz w:val="24"/>
          <w:szCs w:val="24"/>
        </w:rPr>
        <w:t xml:space="preserve">EMITIENDO VOTO </w:t>
      </w:r>
      <w:r w:rsidR="00180F32">
        <w:rPr>
          <w:rFonts w:ascii="Palatino Linotype" w:hAnsi="Palatino Linotype" w:cs="Arial"/>
          <w:sz w:val="24"/>
          <w:szCs w:val="24"/>
        </w:rPr>
        <w:t xml:space="preserve">PARTICULAR </w:t>
      </w:r>
      <w:r w:rsidR="00DC056E">
        <w:rPr>
          <w:rFonts w:ascii="Palatino Linotype" w:hAnsi="Palatino Linotype" w:cs="Arial"/>
          <w:sz w:val="24"/>
          <w:szCs w:val="24"/>
        </w:rPr>
        <w:t>CONCURRENTE)</w:t>
      </w:r>
      <w:r>
        <w:rPr>
          <w:rFonts w:ascii="Palatino Linotype" w:hAnsi="Palatino Linotype" w:cs="Arial"/>
          <w:sz w:val="24"/>
          <w:szCs w:val="24"/>
        </w:rPr>
        <w:t>, JOSÉ GUADALUPE LUNA HERNÁNDEZ, JAVIER MARTÍNEZ CRUZ Y LUIS GUSTAVO PARRA</w:t>
      </w:r>
      <w:r w:rsidR="00180F32">
        <w:rPr>
          <w:rFonts w:ascii="Palatino Linotype" w:hAnsi="Palatino Linotype" w:cs="Arial"/>
          <w:sz w:val="24"/>
          <w:szCs w:val="24"/>
        </w:rPr>
        <w:t xml:space="preserve"> NORIEGA</w:t>
      </w:r>
      <w:r w:rsidR="00DC056E">
        <w:rPr>
          <w:rFonts w:ascii="Palatino Linotype" w:hAnsi="Palatino Linotype" w:cs="Arial"/>
          <w:sz w:val="24"/>
          <w:szCs w:val="24"/>
        </w:rPr>
        <w:t>,(EMITIENDO VOTO PARTICULAR)</w:t>
      </w:r>
      <w:r>
        <w:rPr>
          <w:rFonts w:ascii="Palatino Linotype" w:hAnsi="Palatino Linotype" w:cs="Arial"/>
          <w:sz w:val="24"/>
          <w:szCs w:val="24"/>
        </w:rPr>
        <w:t xml:space="preserve">,EN LA </w:t>
      </w:r>
      <w:r w:rsidR="00752F9B" w:rsidRPr="00752F9B">
        <w:rPr>
          <w:rFonts w:ascii="Palatino Linotype" w:hAnsi="Palatino Linotype" w:cs="Arial"/>
          <w:sz w:val="24"/>
          <w:szCs w:val="24"/>
        </w:rPr>
        <w:t>DECIMO TERCERA SESIÓN ORDINARIA CELEBRADA EL DOCE DE AGOSTO DE DOS MIL VEINTE</w:t>
      </w:r>
      <w:r w:rsidR="00752F9B">
        <w:rPr>
          <w:rFonts w:ascii="Palatino Linotype" w:hAnsi="Palatino Linotype" w:cs="Arial"/>
          <w:sz w:val="24"/>
          <w:szCs w:val="24"/>
        </w:rPr>
        <w:t>,</w:t>
      </w:r>
      <w:r>
        <w:rPr>
          <w:rFonts w:ascii="Palatino Linotype" w:hAnsi="Palatino Linotype" w:cs="Arial"/>
          <w:sz w:val="24"/>
          <w:szCs w:val="24"/>
        </w:rPr>
        <w:t xml:space="preserve"> ANTE EL SECRETARIO TÉCNICO DEL PLENO, ALEXIS TAPIA RAMÍREZ.---------------------------------------------------------------------------------------------------------------------------------------------------------------------------------------------------------------------------------------------------------------------------------------------</w:t>
      </w:r>
      <w:r w:rsidR="00455E36">
        <w:rPr>
          <w:rFonts w:ascii="Palatino Linotype" w:hAnsi="Palatino Linotype" w:cs="Arial"/>
          <w:sz w:val="24"/>
          <w:szCs w:val="24"/>
        </w:rPr>
        <w:t>-----------------------------------------------------------------------------------------------------------------------------------------------------------------------------------------------</w:t>
      </w:r>
      <w:r w:rsidR="000024B1">
        <w:rPr>
          <w:rFonts w:ascii="Palatino Linotype" w:hAnsi="Palatino Linotype" w:cs="Arial"/>
          <w:sz w:val="24"/>
          <w:szCs w:val="24"/>
        </w:rPr>
        <w:t>--------------------------------------------------------------------------------------------------------------------------------------------------------------------------------------------------------------------------------------------------------------------------------------------------------------------------------------------------------------------------------------------------------------------------------------------------------------------------------------------------------------------------------------------------------------------------------------------------------------------------------------------------------------------------------------------------------------------------------------------------------------------------------</w:t>
      </w:r>
    </w:p>
    <w:p w14:paraId="6E933CAD" w14:textId="77777777" w:rsidR="000024B1" w:rsidRDefault="000024B1" w:rsidP="00455E36">
      <w:pPr>
        <w:spacing w:after="0" w:line="360" w:lineRule="auto"/>
        <w:jc w:val="both"/>
        <w:rPr>
          <w:rFonts w:ascii="Palatino Linotype" w:hAnsi="Palatino Linotype" w:cs="Arial"/>
          <w:sz w:val="24"/>
          <w:szCs w:val="24"/>
        </w:rPr>
      </w:pPr>
    </w:p>
    <w:p w14:paraId="707B4F6F" w14:textId="77777777" w:rsidR="000024B1" w:rsidRDefault="000024B1" w:rsidP="0032321A">
      <w:pPr>
        <w:spacing w:before="240"/>
        <w:jc w:val="both"/>
        <w:rPr>
          <w:rFonts w:ascii="Palatino Linotype" w:hAnsi="Palatino Linotype"/>
        </w:rPr>
      </w:pPr>
    </w:p>
    <w:p w14:paraId="530BF000" w14:textId="20301AA8"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1426C3D0" w14:textId="77777777" w:rsidR="0032321A"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69A00EB2" w14:textId="77777777" w:rsidR="0032321A" w:rsidRDefault="0032321A" w:rsidP="0032321A">
      <w:pPr>
        <w:spacing w:before="240"/>
        <w:rPr>
          <w:rFonts w:ascii="Palatino Linotype" w:hAnsi="Palatino Linotype" w:cs="Arial"/>
          <w:szCs w:val="20"/>
        </w:rPr>
      </w:pPr>
    </w:p>
    <w:p w14:paraId="3C60C497" w14:textId="77777777" w:rsidR="0032321A" w:rsidRDefault="0032321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7A09A8A3">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5B55" id="Cuadro de texto 24" o:spid="_x0000_s1031" type="#_x0000_t202" style="position:absolute;margin-left:190.25pt;margin-top:22.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v:textbox>
                <w10:wrap anchorx="page"/>
              </v:shape>
            </w:pict>
          </mc:Fallback>
        </mc:AlternateContent>
      </w: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76F261EA"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sidR="00752F9B">
        <w:rPr>
          <w:rFonts w:ascii="Palatino Linotype" w:hAnsi="Palatino Linotype" w:cs="Arial"/>
          <w:sz w:val="16"/>
          <w:szCs w:val="16"/>
        </w:rPr>
        <w:t>doce de agosto de dos mil veinte</w:t>
      </w:r>
      <w:r w:rsidRPr="002052F6">
        <w:rPr>
          <w:rFonts w:ascii="Palatino Linotype" w:hAnsi="Palatino Linotype" w:cs="Arial"/>
          <w:sz w:val="16"/>
          <w:szCs w:val="16"/>
        </w:rPr>
        <w:t xml:space="preserve"> emitida en el recurso de revisión </w:t>
      </w:r>
      <w:r w:rsidR="00E0247A">
        <w:rPr>
          <w:rFonts w:ascii="Palatino Linotype" w:hAnsi="Palatino Linotype" w:cs="Arial"/>
          <w:bCs/>
          <w:sz w:val="16"/>
          <w:szCs w:val="16"/>
          <w:lang w:eastAsia="es-MX"/>
        </w:rPr>
        <w:t>00825</w:t>
      </w:r>
      <w:r>
        <w:rPr>
          <w:rFonts w:ascii="Palatino Linotype" w:hAnsi="Palatino Linotype" w:cs="Arial"/>
          <w:bCs/>
          <w:sz w:val="16"/>
          <w:szCs w:val="16"/>
          <w:lang w:eastAsia="es-MX"/>
        </w:rPr>
        <w:t>/INFOEM/IP/RR/20</w:t>
      </w:r>
      <w:r w:rsidR="00E0247A">
        <w:rPr>
          <w:rFonts w:ascii="Palatino Linotype" w:hAnsi="Palatino Linotype" w:cs="Arial"/>
          <w:bCs/>
          <w:sz w:val="16"/>
          <w:szCs w:val="16"/>
          <w:lang w:eastAsia="es-MX"/>
        </w:rPr>
        <w:t>20</w:t>
      </w:r>
      <w:r w:rsidR="00642236">
        <w:rPr>
          <w:rFonts w:ascii="Palatino Linotype" w:hAnsi="Palatino Linotype" w:cs="Arial"/>
          <w:bCs/>
          <w:sz w:val="16"/>
          <w:szCs w:val="16"/>
          <w:lang w:eastAsia="es-MX"/>
        </w:rPr>
        <w:t xml:space="preserve"> y Acumulados</w:t>
      </w:r>
      <w:r w:rsidRPr="002052F6">
        <w:rPr>
          <w:rFonts w:ascii="Palatino Linotype" w:hAnsi="Palatino Linotype" w:cs="Arial"/>
          <w:sz w:val="16"/>
          <w:szCs w:val="16"/>
        </w:rPr>
        <w:t>.</w:t>
      </w:r>
    </w:p>
    <w:p w14:paraId="4F0743C1" w14:textId="42D2C265" w:rsidR="000024B1" w:rsidRDefault="0032321A" w:rsidP="0032321A">
      <w:pPr>
        <w:spacing w:after="0"/>
      </w:pPr>
      <w:r w:rsidRPr="002052F6">
        <w:t>ZMS/OSAM/</w:t>
      </w:r>
      <w:r w:rsidR="00E0247A">
        <w:t>LGRS</w:t>
      </w:r>
    </w:p>
    <w:sectPr w:rsidR="000024B1" w:rsidSect="00E15E85">
      <w:headerReference w:type="even" r:id="rId14"/>
      <w:headerReference w:type="default" r:id="rId15"/>
      <w:footerReference w:type="even"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4740F" w14:textId="77777777" w:rsidR="00033BE3" w:rsidRDefault="00033BE3" w:rsidP="00E15E85">
      <w:pPr>
        <w:spacing w:after="0" w:line="240" w:lineRule="auto"/>
      </w:pPr>
      <w:r>
        <w:separator/>
      </w:r>
    </w:p>
  </w:endnote>
  <w:endnote w:type="continuationSeparator" w:id="0">
    <w:p w14:paraId="17552A63" w14:textId="77777777" w:rsidR="00033BE3" w:rsidRDefault="00033BE3"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1BA3A" w14:textId="77777777" w:rsidR="00E62BB0" w:rsidRDefault="00E62BB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0C0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0C06">
      <w:rPr>
        <w:rFonts w:ascii="Palatino Linotype" w:hAnsi="Palatino Linotype"/>
        <w:bCs/>
        <w:noProof/>
        <w:sz w:val="20"/>
      </w:rPr>
      <w:t>40</w:t>
    </w:r>
    <w:r w:rsidRPr="000B69FA">
      <w:rPr>
        <w:rFonts w:ascii="Palatino Linotype" w:hAnsi="Palatino Linotype"/>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0C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0C06">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198C2" w14:textId="77777777" w:rsidR="00033BE3" w:rsidRDefault="00033BE3" w:rsidP="00E15E85">
      <w:pPr>
        <w:spacing w:after="0" w:line="240" w:lineRule="auto"/>
      </w:pPr>
      <w:r>
        <w:separator/>
      </w:r>
    </w:p>
  </w:footnote>
  <w:footnote w:type="continuationSeparator" w:id="0">
    <w:p w14:paraId="1C6F0C34" w14:textId="77777777" w:rsidR="00033BE3" w:rsidRDefault="00033BE3" w:rsidP="00E1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2E4C" w14:textId="33CE7F26" w:rsidR="008C4E62" w:rsidRDefault="00033BE3">
    <w:pPr>
      <w:pStyle w:val="Encabezado"/>
    </w:pPr>
    <w:r>
      <w:rPr>
        <w:noProof/>
        <w:lang w:val="es-MX" w:eastAsia="es-MX"/>
      </w:rPr>
      <w:pict w14:anchorId="13F0B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018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0A3A" w14:textId="13CA7D38" w:rsidR="00E15E85" w:rsidRDefault="00033BE3">
    <w:pPr>
      <w:pStyle w:val="Encabezado"/>
    </w:pPr>
    <w:r>
      <w:rPr>
        <w:noProof/>
        <w:lang w:val="es-MX" w:eastAsia="es-MX"/>
      </w:rPr>
      <w:pict w14:anchorId="5A328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01892" o:spid="_x0000_s2051" type="#_x0000_t75" style="position:absolute;margin-left:-84.85pt;margin-top:-140.6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41DB9DF8" w:rsidR="00E15E85" w:rsidRPr="00D56BC3" w:rsidRDefault="001C47C2"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00825</w:t>
          </w:r>
          <w:r w:rsidR="0037311B" w:rsidRPr="0037311B">
            <w:rPr>
              <w:rFonts w:ascii="Palatino Linotype" w:hAnsi="Palatino Linotype" w:cs="Arial"/>
              <w:bCs/>
              <w:sz w:val="24"/>
              <w:lang w:eastAsia="es-MX"/>
            </w:rPr>
            <w:t>/INFOEM/IP/RR/</w:t>
          </w:r>
          <w:r w:rsidR="00C52276" w:rsidRPr="00C52276">
            <w:rPr>
              <w:rFonts w:ascii="Palatino Linotype" w:hAnsi="Palatino Linotype" w:cs="Arial"/>
              <w:bCs/>
              <w:color w:val="000000" w:themeColor="text1"/>
              <w:sz w:val="24"/>
              <w:lang w:eastAsia="es-MX"/>
            </w:rPr>
            <w:t>2020</w:t>
          </w:r>
          <w:r w:rsidR="00FD1B4B">
            <w:rPr>
              <w:rFonts w:ascii="Palatino Linotype" w:hAnsi="Palatino Linotype" w:cs="Arial"/>
              <w:bCs/>
              <w:sz w:val="24"/>
              <w:lang w:eastAsia="es-MX"/>
            </w:rPr>
            <w:t>y Acumulados</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25B8E6BF" w:rsidR="00E15E85" w:rsidRDefault="00FD1B4B" w:rsidP="00BA65E0">
          <w:pPr>
            <w:spacing w:after="120" w:line="256" w:lineRule="auto"/>
            <w:ind w:left="-486" w:right="214" w:firstLine="284"/>
            <w:jc w:val="right"/>
            <w:rPr>
              <w:rFonts w:ascii="Palatino Linotype" w:hAnsi="Palatino Linotype" w:cs="Arial"/>
              <w:szCs w:val="20"/>
            </w:rPr>
          </w:pPr>
          <w:r w:rsidRPr="00FD1B4B">
            <w:rPr>
              <w:rFonts w:ascii="Palatino Linotype" w:hAnsi="Palatino Linotype" w:cs="Arial"/>
              <w:szCs w:val="20"/>
            </w:rPr>
            <w:t xml:space="preserve">Ayuntamiento </w:t>
          </w:r>
          <w:r w:rsidR="001C47C2">
            <w:rPr>
              <w:rFonts w:ascii="Palatino Linotype" w:hAnsi="Palatino Linotype" w:cs="Arial"/>
              <w:szCs w:val="20"/>
            </w:rPr>
            <w:t>de Tejupilco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C5C2C25" w:rsidR="00E15E85" w:rsidRPr="00B4142F" w:rsidRDefault="00330D96" w:rsidP="00BA65E0">
          <w:pPr>
            <w:spacing w:after="120" w:line="256" w:lineRule="auto"/>
            <w:ind w:left="-486" w:right="214" w:firstLine="1408"/>
            <w:jc w:val="right"/>
            <w:rPr>
              <w:rFonts w:ascii="Palatino Linotype" w:hAnsi="Palatino Linotype" w:cs="Arial"/>
              <w:szCs w:val="20"/>
            </w:rPr>
          </w:pPr>
          <w:r w:rsidRPr="00330D96">
            <w:rPr>
              <w:rFonts w:ascii="Palatino Linotype" w:hAnsi="Palatino Linotype" w:cs="Arial"/>
              <w:bCs/>
              <w:sz w:val="24"/>
              <w:lang w:eastAsia="es-MX"/>
            </w:rPr>
            <w:t>00825/INFOEM/IP/RR/2020</w:t>
          </w:r>
          <w:r w:rsidR="00440C06">
            <w:rPr>
              <w:rFonts w:ascii="Palatino Linotype" w:hAnsi="Palatino Linotype" w:cs="Arial"/>
              <w:bCs/>
              <w:sz w:val="24"/>
              <w:lang w:eastAsia="es-MX"/>
            </w:rPr>
            <w:t xml:space="preserve"> </w:t>
          </w:r>
          <w:r w:rsidR="00FD1B4B">
            <w:rPr>
              <w:rFonts w:ascii="Palatino Linotype" w:hAnsi="Palatino Linotype" w:cs="Arial"/>
              <w:bCs/>
              <w:sz w:val="24"/>
              <w:lang w:eastAsia="es-MX"/>
            </w:rPr>
            <w:t>y Acumulados</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6E75601E" w:rsidR="00E15E85" w:rsidRPr="00E66188"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E62BB0">
            <w:rPr>
              <w:rFonts w:ascii="Palatino Linotype" w:hAnsi="Palatino Linotype"/>
              <w:color w:val="000000"/>
            </w:rPr>
            <w:t>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473BF844" w:rsidR="00E15E85" w:rsidRDefault="00330D96" w:rsidP="0015550A">
          <w:pPr>
            <w:spacing w:after="120" w:line="256" w:lineRule="auto"/>
            <w:ind w:left="-495" w:right="214" w:firstLine="567"/>
            <w:jc w:val="right"/>
            <w:rPr>
              <w:rFonts w:ascii="Palatino Linotype" w:hAnsi="Palatino Linotype" w:cs="Arial"/>
              <w:szCs w:val="20"/>
            </w:rPr>
          </w:pPr>
          <w:r w:rsidRPr="00330D96">
            <w:rPr>
              <w:rFonts w:ascii="Palatino Linotype" w:hAnsi="Palatino Linotype" w:cs="Arial"/>
              <w:szCs w:val="20"/>
            </w:rPr>
            <w:t>Ayuntamiento de Tejupilco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D177B60" w:rsidR="00E15E85" w:rsidRDefault="00033BE3">
    <w:pPr>
      <w:pStyle w:val="Encabezado"/>
    </w:pPr>
    <w:r>
      <w:rPr>
        <w:noProof/>
        <w:lang w:val="es-MX" w:eastAsia="es-MX"/>
      </w:rPr>
      <w:pict w14:anchorId="68E4F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01890" o:spid="_x0000_s2049" type="#_x0000_t75" style="position:absolute;margin-left:-83.35pt;margin-top:-149.2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B3280"/>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D1803"/>
    <w:multiLevelType w:val="hybridMultilevel"/>
    <w:tmpl w:val="D6E4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D5F3A"/>
    <w:multiLevelType w:val="hybridMultilevel"/>
    <w:tmpl w:val="5C7C6DFE"/>
    <w:lvl w:ilvl="0" w:tplc="C0367D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8E08B1"/>
    <w:multiLevelType w:val="hybridMultilevel"/>
    <w:tmpl w:val="C798999E"/>
    <w:lvl w:ilvl="0" w:tplc="407057D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9"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4C8551E4"/>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57DB9"/>
    <w:multiLevelType w:val="hybridMultilevel"/>
    <w:tmpl w:val="18640776"/>
    <w:numStyleLink w:val="Estiloimportado2"/>
  </w:abstractNum>
  <w:abstractNum w:abstractNumId="25" w15:restartNumberingAfterBreak="0">
    <w:nsid w:val="5B1D370D"/>
    <w:multiLevelType w:val="hybridMultilevel"/>
    <w:tmpl w:val="287A3514"/>
    <w:lvl w:ilvl="0" w:tplc="E44CE64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CA5900"/>
    <w:multiLevelType w:val="hybridMultilevel"/>
    <w:tmpl w:val="7CA0AA74"/>
    <w:lvl w:ilvl="0" w:tplc="9EC6B0E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53788B"/>
    <w:multiLevelType w:val="hybridMultilevel"/>
    <w:tmpl w:val="EEA4A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7"/>
  </w:num>
  <w:num w:numId="3">
    <w:abstractNumId w:val="23"/>
  </w:num>
  <w:num w:numId="4">
    <w:abstractNumId w:val="14"/>
  </w:num>
  <w:num w:numId="5">
    <w:abstractNumId w:val="24"/>
  </w:num>
  <w:num w:numId="6">
    <w:abstractNumId w:val="8"/>
  </w:num>
  <w:num w:numId="7">
    <w:abstractNumId w:val="33"/>
  </w:num>
  <w:num w:numId="8">
    <w:abstractNumId w:val="19"/>
  </w:num>
  <w:num w:numId="9">
    <w:abstractNumId w:val="9"/>
  </w:num>
  <w:num w:numId="10">
    <w:abstractNumId w:val="31"/>
  </w:num>
  <w:num w:numId="11">
    <w:abstractNumId w:val="13"/>
  </w:num>
  <w:num w:numId="12">
    <w:abstractNumId w:val="17"/>
  </w:num>
  <w:num w:numId="13">
    <w:abstractNumId w:val="3"/>
  </w:num>
  <w:num w:numId="14">
    <w:abstractNumId w:val="10"/>
  </w:num>
  <w:num w:numId="15">
    <w:abstractNumId w:val="20"/>
  </w:num>
  <w:num w:numId="16">
    <w:abstractNumId w:val="27"/>
  </w:num>
  <w:num w:numId="17">
    <w:abstractNumId w:val="28"/>
  </w:num>
  <w:num w:numId="18">
    <w:abstractNumId w:val="1"/>
  </w:num>
  <w:num w:numId="19">
    <w:abstractNumId w:val="4"/>
  </w:num>
  <w:num w:numId="20">
    <w:abstractNumId w:val="34"/>
  </w:num>
  <w:num w:numId="21">
    <w:abstractNumId w:val="11"/>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2"/>
  </w:num>
  <w:num w:numId="35">
    <w:abstractNumId w:val="25"/>
  </w:num>
  <w:num w:numId="36">
    <w:abstractNumId w:val="18"/>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24B1"/>
    <w:rsid w:val="00005309"/>
    <w:rsid w:val="000062B0"/>
    <w:rsid w:val="00021496"/>
    <w:rsid w:val="00026904"/>
    <w:rsid w:val="00027450"/>
    <w:rsid w:val="0003050E"/>
    <w:rsid w:val="00031FBE"/>
    <w:rsid w:val="00033BE3"/>
    <w:rsid w:val="00035F8F"/>
    <w:rsid w:val="00041425"/>
    <w:rsid w:val="0004410A"/>
    <w:rsid w:val="00046E4C"/>
    <w:rsid w:val="0004795A"/>
    <w:rsid w:val="00052A02"/>
    <w:rsid w:val="00052B19"/>
    <w:rsid w:val="00052D39"/>
    <w:rsid w:val="00053ED1"/>
    <w:rsid w:val="0005716A"/>
    <w:rsid w:val="00061BA0"/>
    <w:rsid w:val="00062CBD"/>
    <w:rsid w:val="00070BD6"/>
    <w:rsid w:val="00073973"/>
    <w:rsid w:val="00074A99"/>
    <w:rsid w:val="00076643"/>
    <w:rsid w:val="00082DF3"/>
    <w:rsid w:val="00091D98"/>
    <w:rsid w:val="0009534A"/>
    <w:rsid w:val="0009614E"/>
    <w:rsid w:val="0009633E"/>
    <w:rsid w:val="000A6BB5"/>
    <w:rsid w:val="000C22EC"/>
    <w:rsid w:val="000C59EE"/>
    <w:rsid w:val="000C6684"/>
    <w:rsid w:val="000D48C7"/>
    <w:rsid w:val="000E3F4C"/>
    <w:rsid w:val="000E7606"/>
    <w:rsid w:val="000F019E"/>
    <w:rsid w:val="00100095"/>
    <w:rsid w:val="00107B24"/>
    <w:rsid w:val="0011624F"/>
    <w:rsid w:val="0011750A"/>
    <w:rsid w:val="0012266D"/>
    <w:rsid w:val="00122C38"/>
    <w:rsid w:val="001234D8"/>
    <w:rsid w:val="00125916"/>
    <w:rsid w:val="001278BC"/>
    <w:rsid w:val="00130D58"/>
    <w:rsid w:val="001366EB"/>
    <w:rsid w:val="00142F61"/>
    <w:rsid w:val="001464E3"/>
    <w:rsid w:val="00152B26"/>
    <w:rsid w:val="0015550A"/>
    <w:rsid w:val="00171BD5"/>
    <w:rsid w:val="00180F32"/>
    <w:rsid w:val="00183623"/>
    <w:rsid w:val="00190E23"/>
    <w:rsid w:val="00197753"/>
    <w:rsid w:val="001B066D"/>
    <w:rsid w:val="001B3E5E"/>
    <w:rsid w:val="001C28D0"/>
    <w:rsid w:val="001C3E01"/>
    <w:rsid w:val="001C3F41"/>
    <w:rsid w:val="001C47C2"/>
    <w:rsid w:val="001C7069"/>
    <w:rsid w:val="001F295E"/>
    <w:rsid w:val="001F5D0E"/>
    <w:rsid w:val="002052F6"/>
    <w:rsid w:val="00207DA0"/>
    <w:rsid w:val="00211BAD"/>
    <w:rsid w:val="0021363B"/>
    <w:rsid w:val="00217E99"/>
    <w:rsid w:val="0022069E"/>
    <w:rsid w:val="00221B63"/>
    <w:rsid w:val="00223C2F"/>
    <w:rsid w:val="00224181"/>
    <w:rsid w:val="00226E44"/>
    <w:rsid w:val="00230031"/>
    <w:rsid w:val="00233D51"/>
    <w:rsid w:val="00240133"/>
    <w:rsid w:val="00253101"/>
    <w:rsid w:val="002603A6"/>
    <w:rsid w:val="002606F0"/>
    <w:rsid w:val="00261D4C"/>
    <w:rsid w:val="00261EB7"/>
    <w:rsid w:val="0026534C"/>
    <w:rsid w:val="002677ED"/>
    <w:rsid w:val="00277A76"/>
    <w:rsid w:val="00281E22"/>
    <w:rsid w:val="00287512"/>
    <w:rsid w:val="002902D7"/>
    <w:rsid w:val="00294D34"/>
    <w:rsid w:val="002A143D"/>
    <w:rsid w:val="002A1820"/>
    <w:rsid w:val="002A19C5"/>
    <w:rsid w:val="002A30B2"/>
    <w:rsid w:val="002A6F17"/>
    <w:rsid w:val="002B067A"/>
    <w:rsid w:val="002B144D"/>
    <w:rsid w:val="002B18B0"/>
    <w:rsid w:val="002B3126"/>
    <w:rsid w:val="002B7CD8"/>
    <w:rsid w:val="002C1EC5"/>
    <w:rsid w:val="002D77C7"/>
    <w:rsid w:val="002E3702"/>
    <w:rsid w:val="002F478E"/>
    <w:rsid w:val="003011A8"/>
    <w:rsid w:val="003034F4"/>
    <w:rsid w:val="00304ABB"/>
    <w:rsid w:val="00305093"/>
    <w:rsid w:val="00307041"/>
    <w:rsid w:val="00315AA6"/>
    <w:rsid w:val="00317B8A"/>
    <w:rsid w:val="0032321A"/>
    <w:rsid w:val="00330A95"/>
    <w:rsid w:val="00330D96"/>
    <w:rsid w:val="003318C9"/>
    <w:rsid w:val="003341B0"/>
    <w:rsid w:val="00334E11"/>
    <w:rsid w:val="003427EC"/>
    <w:rsid w:val="00342A59"/>
    <w:rsid w:val="003452FA"/>
    <w:rsid w:val="0034696E"/>
    <w:rsid w:val="003470B1"/>
    <w:rsid w:val="003474F2"/>
    <w:rsid w:val="00351565"/>
    <w:rsid w:val="0035772D"/>
    <w:rsid w:val="00357BFC"/>
    <w:rsid w:val="00366F7E"/>
    <w:rsid w:val="0037311B"/>
    <w:rsid w:val="00376DAA"/>
    <w:rsid w:val="00384AC7"/>
    <w:rsid w:val="00385299"/>
    <w:rsid w:val="0039084D"/>
    <w:rsid w:val="00394A16"/>
    <w:rsid w:val="003A472E"/>
    <w:rsid w:val="003A52C5"/>
    <w:rsid w:val="003B465B"/>
    <w:rsid w:val="003B57C8"/>
    <w:rsid w:val="003C1FA4"/>
    <w:rsid w:val="003C2D08"/>
    <w:rsid w:val="003C5897"/>
    <w:rsid w:val="003C61DC"/>
    <w:rsid w:val="003D29D2"/>
    <w:rsid w:val="003D2E06"/>
    <w:rsid w:val="003D6DA3"/>
    <w:rsid w:val="003E3297"/>
    <w:rsid w:val="003E3465"/>
    <w:rsid w:val="0040048F"/>
    <w:rsid w:val="00407989"/>
    <w:rsid w:val="00412D6C"/>
    <w:rsid w:val="004254FE"/>
    <w:rsid w:val="00437C82"/>
    <w:rsid w:val="00440C06"/>
    <w:rsid w:val="00443158"/>
    <w:rsid w:val="004533AE"/>
    <w:rsid w:val="00455E36"/>
    <w:rsid w:val="00466DEC"/>
    <w:rsid w:val="00470C7E"/>
    <w:rsid w:val="004735F1"/>
    <w:rsid w:val="00474FA0"/>
    <w:rsid w:val="00476F92"/>
    <w:rsid w:val="00492244"/>
    <w:rsid w:val="00495971"/>
    <w:rsid w:val="004A2BFB"/>
    <w:rsid w:val="004A37C6"/>
    <w:rsid w:val="004A4D80"/>
    <w:rsid w:val="004B14C2"/>
    <w:rsid w:val="004C3693"/>
    <w:rsid w:val="004E6274"/>
    <w:rsid w:val="004E6DB3"/>
    <w:rsid w:val="004F05B2"/>
    <w:rsid w:val="00523067"/>
    <w:rsid w:val="005253AB"/>
    <w:rsid w:val="00526CB4"/>
    <w:rsid w:val="00527856"/>
    <w:rsid w:val="00527C6A"/>
    <w:rsid w:val="0053111F"/>
    <w:rsid w:val="005329E8"/>
    <w:rsid w:val="00533106"/>
    <w:rsid w:val="00547146"/>
    <w:rsid w:val="005562BA"/>
    <w:rsid w:val="005733EB"/>
    <w:rsid w:val="0057576D"/>
    <w:rsid w:val="00576C26"/>
    <w:rsid w:val="005820BF"/>
    <w:rsid w:val="005C7580"/>
    <w:rsid w:val="005E40C5"/>
    <w:rsid w:val="006074C1"/>
    <w:rsid w:val="00607E18"/>
    <w:rsid w:val="00610A3B"/>
    <w:rsid w:val="00611799"/>
    <w:rsid w:val="00611F2D"/>
    <w:rsid w:val="00614FDD"/>
    <w:rsid w:val="00616784"/>
    <w:rsid w:val="006203A2"/>
    <w:rsid w:val="00631B59"/>
    <w:rsid w:val="00631FC5"/>
    <w:rsid w:val="006402A6"/>
    <w:rsid w:val="00642236"/>
    <w:rsid w:val="006451E4"/>
    <w:rsid w:val="00653B08"/>
    <w:rsid w:val="00654B56"/>
    <w:rsid w:val="00657473"/>
    <w:rsid w:val="0067228D"/>
    <w:rsid w:val="00673CFD"/>
    <w:rsid w:val="00681B54"/>
    <w:rsid w:val="006918C8"/>
    <w:rsid w:val="006A08BA"/>
    <w:rsid w:val="006B2E10"/>
    <w:rsid w:val="006B3069"/>
    <w:rsid w:val="006B5795"/>
    <w:rsid w:val="006B7C59"/>
    <w:rsid w:val="006C1A4F"/>
    <w:rsid w:val="006C5B3F"/>
    <w:rsid w:val="006F001B"/>
    <w:rsid w:val="006F2EA8"/>
    <w:rsid w:val="006F2EDE"/>
    <w:rsid w:val="006F78CC"/>
    <w:rsid w:val="00707CD8"/>
    <w:rsid w:val="00713A19"/>
    <w:rsid w:val="0071620F"/>
    <w:rsid w:val="00716F59"/>
    <w:rsid w:val="00726628"/>
    <w:rsid w:val="00736A65"/>
    <w:rsid w:val="00736C75"/>
    <w:rsid w:val="00740AC8"/>
    <w:rsid w:val="007528F6"/>
    <w:rsid w:val="00752F9B"/>
    <w:rsid w:val="00754B44"/>
    <w:rsid w:val="00755099"/>
    <w:rsid w:val="00761C4E"/>
    <w:rsid w:val="007654BC"/>
    <w:rsid w:val="007659C0"/>
    <w:rsid w:val="007740E8"/>
    <w:rsid w:val="0077549D"/>
    <w:rsid w:val="0079194D"/>
    <w:rsid w:val="007961DA"/>
    <w:rsid w:val="007A0267"/>
    <w:rsid w:val="007A1183"/>
    <w:rsid w:val="007A3D09"/>
    <w:rsid w:val="007A4B19"/>
    <w:rsid w:val="007A60CD"/>
    <w:rsid w:val="007B2103"/>
    <w:rsid w:val="007B33AA"/>
    <w:rsid w:val="007B62DC"/>
    <w:rsid w:val="007C1445"/>
    <w:rsid w:val="007C162D"/>
    <w:rsid w:val="007C56AB"/>
    <w:rsid w:val="007C64C1"/>
    <w:rsid w:val="007D276C"/>
    <w:rsid w:val="007D48FA"/>
    <w:rsid w:val="007D62B3"/>
    <w:rsid w:val="007E1AE4"/>
    <w:rsid w:val="007E2959"/>
    <w:rsid w:val="007E7401"/>
    <w:rsid w:val="007F11F8"/>
    <w:rsid w:val="007F56D8"/>
    <w:rsid w:val="007F7F3C"/>
    <w:rsid w:val="00806DD5"/>
    <w:rsid w:val="00806EAA"/>
    <w:rsid w:val="00807D14"/>
    <w:rsid w:val="008101F6"/>
    <w:rsid w:val="008149FD"/>
    <w:rsid w:val="008176F2"/>
    <w:rsid w:val="00834724"/>
    <w:rsid w:val="0084093D"/>
    <w:rsid w:val="00845C1C"/>
    <w:rsid w:val="00856325"/>
    <w:rsid w:val="00867FA0"/>
    <w:rsid w:val="00872278"/>
    <w:rsid w:val="00875499"/>
    <w:rsid w:val="0087560D"/>
    <w:rsid w:val="0088198D"/>
    <w:rsid w:val="00881D0D"/>
    <w:rsid w:val="008A12F6"/>
    <w:rsid w:val="008A5E77"/>
    <w:rsid w:val="008B34EC"/>
    <w:rsid w:val="008C4E62"/>
    <w:rsid w:val="008D6D31"/>
    <w:rsid w:val="008E0E21"/>
    <w:rsid w:val="008E1581"/>
    <w:rsid w:val="008E5141"/>
    <w:rsid w:val="008E6C9A"/>
    <w:rsid w:val="008E7408"/>
    <w:rsid w:val="008F251B"/>
    <w:rsid w:val="008F30D0"/>
    <w:rsid w:val="008F7A52"/>
    <w:rsid w:val="00914B13"/>
    <w:rsid w:val="00916A37"/>
    <w:rsid w:val="0092774E"/>
    <w:rsid w:val="009306B4"/>
    <w:rsid w:val="00937ECC"/>
    <w:rsid w:val="00943223"/>
    <w:rsid w:val="00945D9F"/>
    <w:rsid w:val="0094613F"/>
    <w:rsid w:val="009472E2"/>
    <w:rsid w:val="00950056"/>
    <w:rsid w:val="009523EC"/>
    <w:rsid w:val="00955A24"/>
    <w:rsid w:val="00955CD0"/>
    <w:rsid w:val="009629A5"/>
    <w:rsid w:val="009659E4"/>
    <w:rsid w:val="00980401"/>
    <w:rsid w:val="009838CD"/>
    <w:rsid w:val="00991CC2"/>
    <w:rsid w:val="00994336"/>
    <w:rsid w:val="009958F4"/>
    <w:rsid w:val="00997030"/>
    <w:rsid w:val="009A1A2B"/>
    <w:rsid w:val="009A45B6"/>
    <w:rsid w:val="009A4C2C"/>
    <w:rsid w:val="009A6D1C"/>
    <w:rsid w:val="009B4375"/>
    <w:rsid w:val="009B4C23"/>
    <w:rsid w:val="009B76BF"/>
    <w:rsid w:val="009B78D7"/>
    <w:rsid w:val="009C4867"/>
    <w:rsid w:val="009C7110"/>
    <w:rsid w:val="009C75A5"/>
    <w:rsid w:val="009D4D6A"/>
    <w:rsid w:val="009D7EB1"/>
    <w:rsid w:val="009E27D6"/>
    <w:rsid w:val="009E3B36"/>
    <w:rsid w:val="009F7948"/>
    <w:rsid w:val="00A01D1B"/>
    <w:rsid w:val="00A04A3A"/>
    <w:rsid w:val="00A27459"/>
    <w:rsid w:val="00A3205E"/>
    <w:rsid w:val="00A32709"/>
    <w:rsid w:val="00A36CD8"/>
    <w:rsid w:val="00A4504E"/>
    <w:rsid w:val="00A45974"/>
    <w:rsid w:val="00A459D0"/>
    <w:rsid w:val="00A45C8D"/>
    <w:rsid w:val="00A655F9"/>
    <w:rsid w:val="00A65C79"/>
    <w:rsid w:val="00A66428"/>
    <w:rsid w:val="00A70873"/>
    <w:rsid w:val="00A92C85"/>
    <w:rsid w:val="00A948EF"/>
    <w:rsid w:val="00A94BCE"/>
    <w:rsid w:val="00AA2CB1"/>
    <w:rsid w:val="00AA36D6"/>
    <w:rsid w:val="00AC1D50"/>
    <w:rsid w:val="00AE488D"/>
    <w:rsid w:val="00AF15FD"/>
    <w:rsid w:val="00AF385F"/>
    <w:rsid w:val="00AF732B"/>
    <w:rsid w:val="00B0008F"/>
    <w:rsid w:val="00B008D2"/>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1AF5"/>
    <w:rsid w:val="00B953B7"/>
    <w:rsid w:val="00B95B00"/>
    <w:rsid w:val="00BA2458"/>
    <w:rsid w:val="00BA65E0"/>
    <w:rsid w:val="00BA68FA"/>
    <w:rsid w:val="00BC1280"/>
    <w:rsid w:val="00BC1C0A"/>
    <w:rsid w:val="00BC4EF7"/>
    <w:rsid w:val="00BC59B2"/>
    <w:rsid w:val="00BC5E09"/>
    <w:rsid w:val="00BD11F4"/>
    <w:rsid w:val="00BF5825"/>
    <w:rsid w:val="00C113D9"/>
    <w:rsid w:val="00C15712"/>
    <w:rsid w:val="00C16071"/>
    <w:rsid w:val="00C203E8"/>
    <w:rsid w:val="00C21D7E"/>
    <w:rsid w:val="00C23151"/>
    <w:rsid w:val="00C25B0E"/>
    <w:rsid w:val="00C25BA8"/>
    <w:rsid w:val="00C26A30"/>
    <w:rsid w:val="00C3114B"/>
    <w:rsid w:val="00C40F7A"/>
    <w:rsid w:val="00C4657C"/>
    <w:rsid w:val="00C5145E"/>
    <w:rsid w:val="00C52276"/>
    <w:rsid w:val="00C56C4E"/>
    <w:rsid w:val="00C61054"/>
    <w:rsid w:val="00C61C1C"/>
    <w:rsid w:val="00C6478B"/>
    <w:rsid w:val="00C64C22"/>
    <w:rsid w:val="00C66E70"/>
    <w:rsid w:val="00C67429"/>
    <w:rsid w:val="00C67C47"/>
    <w:rsid w:val="00C80AEF"/>
    <w:rsid w:val="00C87771"/>
    <w:rsid w:val="00CA6DA1"/>
    <w:rsid w:val="00CA7C5E"/>
    <w:rsid w:val="00CB5584"/>
    <w:rsid w:val="00CD3953"/>
    <w:rsid w:val="00CD6101"/>
    <w:rsid w:val="00CE0C28"/>
    <w:rsid w:val="00CE4A4B"/>
    <w:rsid w:val="00CE65BE"/>
    <w:rsid w:val="00CE7F75"/>
    <w:rsid w:val="00CF0BB0"/>
    <w:rsid w:val="00D01B70"/>
    <w:rsid w:val="00D02974"/>
    <w:rsid w:val="00D0297D"/>
    <w:rsid w:val="00D10DC9"/>
    <w:rsid w:val="00D120B9"/>
    <w:rsid w:val="00D2395B"/>
    <w:rsid w:val="00D24D6B"/>
    <w:rsid w:val="00D30286"/>
    <w:rsid w:val="00D31219"/>
    <w:rsid w:val="00D405BC"/>
    <w:rsid w:val="00D436FD"/>
    <w:rsid w:val="00D479F3"/>
    <w:rsid w:val="00D47E5B"/>
    <w:rsid w:val="00D5056B"/>
    <w:rsid w:val="00D5302E"/>
    <w:rsid w:val="00D560E1"/>
    <w:rsid w:val="00D56BC3"/>
    <w:rsid w:val="00D66E24"/>
    <w:rsid w:val="00D67629"/>
    <w:rsid w:val="00D70FE3"/>
    <w:rsid w:val="00D81A75"/>
    <w:rsid w:val="00D8485C"/>
    <w:rsid w:val="00D87D47"/>
    <w:rsid w:val="00D9010D"/>
    <w:rsid w:val="00D9235B"/>
    <w:rsid w:val="00D93A44"/>
    <w:rsid w:val="00D95936"/>
    <w:rsid w:val="00DA2F86"/>
    <w:rsid w:val="00DA696D"/>
    <w:rsid w:val="00DB2787"/>
    <w:rsid w:val="00DB4237"/>
    <w:rsid w:val="00DB584E"/>
    <w:rsid w:val="00DC056E"/>
    <w:rsid w:val="00DC07AE"/>
    <w:rsid w:val="00DC382D"/>
    <w:rsid w:val="00DC3B85"/>
    <w:rsid w:val="00DC744E"/>
    <w:rsid w:val="00DD13E2"/>
    <w:rsid w:val="00DD3F6E"/>
    <w:rsid w:val="00DD678F"/>
    <w:rsid w:val="00DE5C46"/>
    <w:rsid w:val="00DF6F40"/>
    <w:rsid w:val="00E0247A"/>
    <w:rsid w:val="00E10DEE"/>
    <w:rsid w:val="00E11AF4"/>
    <w:rsid w:val="00E11EFA"/>
    <w:rsid w:val="00E14E9F"/>
    <w:rsid w:val="00E158AD"/>
    <w:rsid w:val="00E15E85"/>
    <w:rsid w:val="00E16AC8"/>
    <w:rsid w:val="00E221C1"/>
    <w:rsid w:val="00E24A17"/>
    <w:rsid w:val="00E30AF5"/>
    <w:rsid w:val="00E33AD5"/>
    <w:rsid w:val="00E34874"/>
    <w:rsid w:val="00E3611E"/>
    <w:rsid w:val="00E3615F"/>
    <w:rsid w:val="00E372DA"/>
    <w:rsid w:val="00E42210"/>
    <w:rsid w:val="00E42F64"/>
    <w:rsid w:val="00E44464"/>
    <w:rsid w:val="00E55272"/>
    <w:rsid w:val="00E62BB0"/>
    <w:rsid w:val="00E66188"/>
    <w:rsid w:val="00E762CC"/>
    <w:rsid w:val="00E83018"/>
    <w:rsid w:val="00E84ABB"/>
    <w:rsid w:val="00E85DB7"/>
    <w:rsid w:val="00E872CE"/>
    <w:rsid w:val="00E87E34"/>
    <w:rsid w:val="00E92E34"/>
    <w:rsid w:val="00EA0D06"/>
    <w:rsid w:val="00EA1637"/>
    <w:rsid w:val="00EA4B96"/>
    <w:rsid w:val="00EB0246"/>
    <w:rsid w:val="00EB2D3B"/>
    <w:rsid w:val="00EC037F"/>
    <w:rsid w:val="00EC4061"/>
    <w:rsid w:val="00EC5AD5"/>
    <w:rsid w:val="00EC601F"/>
    <w:rsid w:val="00ED3DC4"/>
    <w:rsid w:val="00ED466F"/>
    <w:rsid w:val="00ED5BFD"/>
    <w:rsid w:val="00ED735A"/>
    <w:rsid w:val="00EE21ED"/>
    <w:rsid w:val="00EE28A5"/>
    <w:rsid w:val="00EE5CB5"/>
    <w:rsid w:val="00EF2AE9"/>
    <w:rsid w:val="00EF2F87"/>
    <w:rsid w:val="00F07B17"/>
    <w:rsid w:val="00F21A2E"/>
    <w:rsid w:val="00F25737"/>
    <w:rsid w:val="00F3212D"/>
    <w:rsid w:val="00F32B8E"/>
    <w:rsid w:val="00F371CA"/>
    <w:rsid w:val="00F433DC"/>
    <w:rsid w:val="00F46A3E"/>
    <w:rsid w:val="00F532CB"/>
    <w:rsid w:val="00F636C0"/>
    <w:rsid w:val="00F637ED"/>
    <w:rsid w:val="00F6736F"/>
    <w:rsid w:val="00F70287"/>
    <w:rsid w:val="00F70BC9"/>
    <w:rsid w:val="00F72930"/>
    <w:rsid w:val="00F730DF"/>
    <w:rsid w:val="00F77F57"/>
    <w:rsid w:val="00F804E1"/>
    <w:rsid w:val="00F812A0"/>
    <w:rsid w:val="00F822B2"/>
    <w:rsid w:val="00F84AE2"/>
    <w:rsid w:val="00F9756D"/>
    <w:rsid w:val="00FA1D2B"/>
    <w:rsid w:val="00FA2B8B"/>
    <w:rsid w:val="00FA3233"/>
    <w:rsid w:val="00FA4F32"/>
    <w:rsid w:val="00FB1B42"/>
    <w:rsid w:val="00FC145E"/>
    <w:rsid w:val="00FC37B9"/>
    <w:rsid w:val="00FC4C4E"/>
    <w:rsid w:val="00FD1B4B"/>
    <w:rsid w:val="00FD2984"/>
    <w:rsid w:val="00FE0916"/>
    <w:rsid w:val="00FE0FD3"/>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40C06"/>
    <w:rPr>
      <w:sz w:val="16"/>
      <w:szCs w:val="16"/>
    </w:rPr>
  </w:style>
  <w:style w:type="paragraph" w:styleId="Textocomentario">
    <w:name w:val="annotation text"/>
    <w:basedOn w:val="Normal"/>
    <w:link w:val="TextocomentarioCar"/>
    <w:uiPriority w:val="99"/>
    <w:semiHidden/>
    <w:unhideWhenUsed/>
    <w:rsid w:val="00440C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0C06"/>
    <w:rPr>
      <w:sz w:val="20"/>
      <w:szCs w:val="20"/>
    </w:rPr>
  </w:style>
  <w:style w:type="paragraph" w:styleId="Asuntodelcomentario">
    <w:name w:val="annotation subject"/>
    <w:basedOn w:val="Textocomentario"/>
    <w:next w:val="Textocomentario"/>
    <w:link w:val="AsuntodelcomentarioCar"/>
    <w:uiPriority w:val="99"/>
    <w:semiHidden/>
    <w:unhideWhenUsed/>
    <w:rsid w:val="00440C06"/>
    <w:rPr>
      <w:b/>
      <w:bCs/>
    </w:rPr>
  </w:style>
  <w:style w:type="character" w:customStyle="1" w:styleId="AsuntodelcomentarioCar">
    <w:name w:val="Asunto del comentario Car"/>
    <w:basedOn w:val="TextocomentarioCar"/>
    <w:link w:val="Asuntodelcomentario"/>
    <w:uiPriority w:val="99"/>
    <w:semiHidden/>
    <w:rsid w:val="00440C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2767455">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736278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40850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3055591">
      <w:bodyDiv w:val="1"/>
      <w:marLeft w:val="0"/>
      <w:marRight w:val="0"/>
      <w:marTop w:val="0"/>
      <w:marBottom w:val="0"/>
      <w:divBdr>
        <w:top w:val="none" w:sz="0" w:space="0" w:color="auto"/>
        <w:left w:val="none" w:sz="0" w:space="0" w:color="auto"/>
        <w:bottom w:val="none" w:sz="0" w:space="0" w:color="auto"/>
        <w:right w:val="none" w:sz="0" w:space="0" w:color="auto"/>
      </w:divBdr>
    </w:div>
    <w:div w:id="975599720">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38315957">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7818436">
      <w:bodyDiv w:val="1"/>
      <w:marLeft w:val="0"/>
      <w:marRight w:val="0"/>
      <w:marTop w:val="0"/>
      <w:marBottom w:val="0"/>
      <w:divBdr>
        <w:top w:val="none" w:sz="0" w:space="0" w:color="auto"/>
        <w:left w:val="none" w:sz="0" w:space="0" w:color="auto"/>
        <w:bottom w:val="none" w:sz="0" w:space="0" w:color="auto"/>
        <w:right w:val="none" w:sz="0" w:space="0" w:color="auto"/>
      </w:divBdr>
    </w:div>
    <w:div w:id="121831905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2935065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5722233">
      <w:bodyDiv w:val="1"/>
      <w:marLeft w:val="0"/>
      <w:marRight w:val="0"/>
      <w:marTop w:val="0"/>
      <w:marBottom w:val="0"/>
      <w:divBdr>
        <w:top w:val="none" w:sz="0" w:space="0" w:color="auto"/>
        <w:left w:val="none" w:sz="0" w:space="0" w:color="auto"/>
        <w:bottom w:val="none" w:sz="0" w:space="0" w:color="auto"/>
        <w:right w:val="none" w:sz="0" w:space="0" w:color="auto"/>
      </w:divBdr>
    </w:div>
    <w:div w:id="17759735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8558819">
      <w:bodyDiv w:val="1"/>
      <w:marLeft w:val="0"/>
      <w:marRight w:val="0"/>
      <w:marTop w:val="0"/>
      <w:marBottom w:val="0"/>
      <w:divBdr>
        <w:top w:val="none" w:sz="0" w:space="0" w:color="auto"/>
        <w:left w:val="none" w:sz="0" w:space="0" w:color="auto"/>
        <w:bottom w:val="none" w:sz="0" w:space="0" w:color="auto"/>
        <w:right w:val="none" w:sz="0" w:space="0" w:color="auto"/>
      </w:divBdr>
    </w:div>
    <w:div w:id="2012296908">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yperlink" Target="https://www.saimex.org.mx/saimex/solicitud/downloadAttach/869081.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AbrirModal(1)"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nfoem.org.mx/es/contenido/transparencia/directorio-de-sujetos-obligado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aimex.org.mx/saimex/solicitud/downloadAttach/86908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Pages>
  <Words>8628</Words>
  <Characters>47458</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3</cp:revision>
  <cp:lastPrinted>2020-03-13T01:58:00Z</cp:lastPrinted>
  <dcterms:created xsi:type="dcterms:W3CDTF">2020-09-10T16:51:00Z</dcterms:created>
  <dcterms:modified xsi:type="dcterms:W3CDTF">2020-09-10T16:57:00Z</dcterms:modified>
</cp:coreProperties>
</file>