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4E55" w:rsidRPr="0053332A" w:rsidRDefault="000C4E55" w:rsidP="000C4E55">
      <w:pPr>
        <w:spacing w:before="240" w:after="240" w:line="360" w:lineRule="auto"/>
        <w:rPr>
          <w:rFonts w:ascii="Palatino Linotype" w:eastAsia="MS Mincho" w:hAnsi="Palatino Linotype" w:cs="Times New Roman"/>
          <w:b/>
          <w:sz w:val="24"/>
          <w:szCs w:val="24"/>
          <w:lang w:val="es-ES_tradnl" w:eastAsia="es-ES"/>
        </w:rPr>
      </w:pPr>
      <w:r w:rsidRPr="0053332A">
        <w:rPr>
          <w:rFonts w:ascii="Palatino Linotype" w:eastAsia="MS Mincho" w:hAnsi="Palatino Linotype" w:cs="Times New Roman"/>
          <w:b/>
          <w:sz w:val="24"/>
          <w:szCs w:val="24"/>
          <w:lang w:val="es-ES_tradnl" w:eastAsia="es-ES"/>
        </w:rPr>
        <w:t>LÍNEAS ARGUMENTATIVAS.</w:t>
      </w:r>
    </w:p>
    <w:p w:rsidR="000C4E55" w:rsidRPr="0053332A" w:rsidRDefault="000C4E55" w:rsidP="000C4E55">
      <w:pPr>
        <w:spacing w:before="240" w:after="240" w:line="360" w:lineRule="auto"/>
        <w:jc w:val="both"/>
        <w:rPr>
          <w:rFonts w:ascii="Palatino Linotype" w:eastAsia="Times New Roman" w:hAnsi="Palatino Linotype"/>
          <w:sz w:val="24"/>
          <w:szCs w:val="24"/>
          <w:lang w:val="es-ES_tradnl" w:eastAsia="es-ES"/>
        </w:rPr>
      </w:pPr>
      <w:r w:rsidRPr="0053332A">
        <w:rPr>
          <w:rFonts w:ascii="Palatino Linotype" w:eastAsia="Times New Roman" w:hAnsi="Palatino Linotype"/>
          <w:b/>
          <w:sz w:val="24"/>
          <w:szCs w:val="24"/>
          <w:lang w:eastAsia="es-ES"/>
        </w:rPr>
        <w:t xml:space="preserve">DE LAS RESPUESTAS INCOMPLETAS Y DEFICIENTES. </w:t>
      </w:r>
      <w:r w:rsidRPr="0053332A">
        <w:rPr>
          <w:rFonts w:ascii="Palatino Linotype" w:eastAsia="Times New Roman" w:hAnsi="Palatino Linotype"/>
          <w:sz w:val="24"/>
          <w:szCs w:val="24"/>
          <w:lang w:eastAsia="es-ES"/>
        </w:rPr>
        <w:t xml:space="preserve">Las respuestas proporcionadas por los sujetos obligados que resulten incongruentes con lo solicitado, </w:t>
      </w:r>
      <w:proofErr w:type="gramStart"/>
      <w:r w:rsidRPr="0053332A">
        <w:rPr>
          <w:rFonts w:ascii="Palatino Linotype" w:eastAsia="Times New Roman" w:hAnsi="Palatino Linotype"/>
          <w:sz w:val="24"/>
          <w:szCs w:val="24"/>
          <w:lang w:eastAsia="es-ES"/>
        </w:rPr>
        <w:t>trae</w:t>
      </w:r>
      <w:proofErr w:type="gramEnd"/>
      <w:r w:rsidRPr="0053332A">
        <w:rPr>
          <w:rFonts w:ascii="Palatino Linotype" w:eastAsia="Times New Roman" w:hAnsi="Palatino Linotype"/>
          <w:sz w:val="24"/>
          <w:szCs w:val="24"/>
          <w:lang w:eastAsia="es-ES"/>
        </w:rPr>
        <w:t xml:space="preserve"> como consecuencia que se retrase el </w:t>
      </w:r>
      <w:r w:rsidRPr="0053332A">
        <w:rPr>
          <w:rFonts w:ascii="Palatino Linotype" w:eastAsia="Times New Roman" w:hAnsi="Palatino Linotype"/>
          <w:sz w:val="24"/>
          <w:szCs w:val="24"/>
          <w:lang w:val="es-ES_tradnl" w:eastAsia="es-ES"/>
        </w:rPr>
        <w:t>acceso a la información pública vulnerando el derecho fundamental de la personas para acceder a la misma.</w:t>
      </w:r>
    </w:p>
    <w:p w:rsidR="000C4E55" w:rsidRPr="0053332A" w:rsidRDefault="000C4E55" w:rsidP="000C4E55">
      <w:pPr>
        <w:spacing w:after="0" w:line="360" w:lineRule="auto"/>
        <w:ind w:right="49"/>
        <w:jc w:val="both"/>
        <w:rPr>
          <w:rFonts w:ascii="Palatino Linotype" w:eastAsia="MS Mincho" w:hAnsi="Palatino Linotype" w:cs="Times New Roman"/>
          <w:sz w:val="24"/>
          <w:szCs w:val="24"/>
          <w:lang w:val="es-ES_tradnl" w:eastAsia="es-ES"/>
        </w:rPr>
      </w:pPr>
      <w:r w:rsidRPr="0053332A">
        <w:rPr>
          <w:rFonts w:ascii="Palatino Linotype" w:eastAsiaTheme="minorEastAsia" w:hAnsi="Palatino Linotype"/>
          <w:b/>
          <w:sz w:val="24"/>
          <w:szCs w:val="24"/>
          <w:lang w:val="es-ES_tradnl" w:eastAsia="es-ES"/>
        </w:rPr>
        <w:t xml:space="preserve">INFORME JUSTIFICADO, FALTA DE. </w:t>
      </w:r>
      <w:r w:rsidRPr="0053332A">
        <w:rPr>
          <w:rFonts w:ascii="Palatino Linotype" w:eastAsia="MS Mincho" w:hAnsi="Palatino Linotype" w:cs="Times New Roman"/>
          <w:sz w:val="24"/>
          <w:szCs w:val="24"/>
          <w:lang w:val="es-ES_tradnl" w:eastAsia="es-ES"/>
        </w:rPr>
        <w:t xml:space="preserve">La falta de informe justificado no impide que este Órgano Garante conozca y resuelva el recurso de revisión, solo propicia que el </w:t>
      </w:r>
      <w:r w:rsidRPr="0053332A">
        <w:rPr>
          <w:rFonts w:ascii="Palatino Linotype" w:eastAsia="MS Mincho" w:hAnsi="Palatino Linotype" w:cs="Times New Roman"/>
          <w:b/>
          <w:sz w:val="24"/>
          <w:szCs w:val="24"/>
          <w:lang w:val="es-ES_tradnl" w:eastAsia="es-ES"/>
        </w:rPr>
        <w:t>SUJETO OBLIGADO</w:t>
      </w:r>
      <w:r w:rsidRPr="0053332A">
        <w:rPr>
          <w:rFonts w:ascii="Palatino Linotype" w:eastAsia="MS Mincho" w:hAnsi="Palatino Linotype" w:cs="Times New Roman"/>
          <w:sz w:val="24"/>
          <w:szCs w:val="24"/>
          <w:lang w:val="es-ES_tradnl" w:eastAsia="es-ES"/>
        </w:rPr>
        <w:t xml:space="preserve"> pierda la oportunidad de justificar su respuesta y manifestar lo que a su derecho convenga.</w:t>
      </w:r>
    </w:p>
    <w:p w:rsidR="000C4E55" w:rsidRPr="0053332A" w:rsidRDefault="000C4E55" w:rsidP="000C4E55">
      <w:pPr>
        <w:spacing w:before="240" w:after="240" w:line="360" w:lineRule="auto"/>
        <w:jc w:val="both"/>
        <w:rPr>
          <w:rFonts w:ascii="Palatino Linotype" w:eastAsia="Arial Unicode MS" w:hAnsi="Palatino Linotype" w:cs="Arial"/>
          <w:sz w:val="24"/>
          <w:szCs w:val="24"/>
          <w:lang w:eastAsia="es-ES"/>
        </w:rPr>
      </w:pPr>
      <w:r w:rsidRPr="0053332A">
        <w:rPr>
          <w:rFonts w:ascii="Palatino Linotype" w:eastAsia="Arial Unicode MS" w:hAnsi="Palatino Linotype" w:cs="Arial"/>
          <w:b/>
          <w:sz w:val="24"/>
          <w:szCs w:val="24"/>
          <w:lang w:eastAsia="es-ES"/>
        </w:rPr>
        <w:t>DE LA ELABORACIÓN DE LAS VERSIONES PÚBLICAS</w:t>
      </w:r>
      <w:r w:rsidRPr="0053332A">
        <w:rPr>
          <w:rFonts w:ascii="Palatino Linotype" w:eastAsia="Arial Unicode MS" w:hAnsi="Palatino Linotype" w:cs="Arial"/>
          <w:sz w:val="24"/>
          <w:szCs w:val="24"/>
          <w:lang w:eastAsia="es-ES"/>
        </w:rPr>
        <w:t xml:space="preserve">. Los Sujetos </w:t>
      </w:r>
      <w:proofErr w:type="gramStart"/>
      <w:r w:rsidRPr="0053332A">
        <w:rPr>
          <w:rFonts w:ascii="Palatino Linotype" w:eastAsia="Arial Unicode MS" w:hAnsi="Palatino Linotype" w:cs="Arial"/>
          <w:sz w:val="24"/>
          <w:szCs w:val="24"/>
          <w:lang w:eastAsia="es-ES"/>
        </w:rPr>
        <w:t>Obligados  deberán</w:t>
      </w:r>
      <w:proofErr w:type="gramEnd"/>
      <w:r w:rsidRPr="0053332A">
        <w:rPr>
          <w:rFonts w:ascii="Palatino Linotype" w:eastAsia="Arial Unicode MS" w:hAnsi="Palatino Linotype" w:cs="Arial"/>
          <w:sz w:val="24"/>
          <w:szCs w:val="24"/>
          <w:lang w:eastAsia="es-ES"/>
        </w:rPr>
        <w:t xml:space="preserve">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w:t>
      </w:r>
    </w:p>
    <w:p w:rsidR="000C4E55" w:rsidRPr="0053332A" w:rsidRDefault="000C4E55" w:rsidP="000C4E55">
      <w:pPr>
        <w:spacing w:before="240" w:after="240" w:line="360" w:lineRule="auto"/>
        <w:jc w:val="both"/>
        <w:rPr>
          <w:rFonts w:ascii="Palatino Linotype" w:eastAsia="MS Mincho" w:hAnsi="Palatino Linotype" w:cs="Arial"/>
          <w:sz w:val="24"/>
          <w:szCs w:val="24"/>
          <w:lang w:val="es-ES_tradnl" w:eastAsia="es-ES"/>
        </w:rPr>
      </w:pPr>
    </w:p>
    <w:p w:rsidR="004F45DA" w:rsidRPr="0053332A" w:rsidRDefault="004F45DA" w:rsidP="000C4E55">
      <w:pPr>
        <w:spacing w:before="240" w:after="240" w:line="360" w:lineRule="auto"/>
        <w:jc w:val="both"/>
        <w:rPr>
          <w:rFonts w:ascii="Palatino Linotype" w:eastAsia="MS Mincho" w:hAnsi="Palatino Linotype" w:cs="Arial"/>
          <w:sz w:val="24"/>
          <w:szCs w:val="24"/>
          <w:lang w:val="es-ES_tradnl" w:eastAsia="es-ES"/>
        </w:rPr>
      </w:pPr>
    </w:p>
    <w:p w:rsidR="004F45DA" w:rsidRPr="0053332A" w:rsidRDefault="004F45DA" w:rsidP="000C4E55">
      <w:pPr>
        <w:spacing w:before="240" w:after="240" w:line="360" w:lineRule="auto"/>
        <w:jc w:val="both"/>
        <w:rPr>
          <w:rFonts w:ascii="Palatino Linotype" w:eastAsia="MS Mincho" w:hAnsi="Palatino Linotype" w:cs="Arial"/>
          <w:sz w:val="24"/>
          <w:szCs w:val="24"/>
          <w:lang w:val="es-ES_tradnl" w:eastAsia="es-ES"/>
        </w:rPr>
      </w:pPr>
    </w:p>
    <w:p w:rsidR="000C4E55" w:rsidRPr="0053332A" w:rsidRDefault="000C4E55" w:rsidP="000C4E55">
      <w:pPr>
        <w:spacing w:before="240" w:after="240" w:line="360" w:lineRule="auto"/>
        <w:jc w:val="both"/>
        <w:rPr>
          <w:rFonts w:ascii="Palatino Linotype" w:eastAsia="MS Mincho" w:hAnsi="Palatino Linotype" w:cs="Arial"/>
          <w:sz w:val="24"/>
          <w:szCs w:val="24"/>
          <w:lang w:val="es-ES_tradnl" w:eastAsia="es-ES"/>
        </w:rPr>
      </w:pPr>
    </w:p>
    <w:p w:rsidR="000C4E55" w:rsidRPr="0053332A" w:rsidRDefault="000C4E55" w:rsidP="000C4E55">
      <w:pPr>
        <w:spacing w:before="240" w:after="240" w:line="360" w:lineRule="auto"/>
        <w:jc w:val="center"/>
        <w:rPr>
          <w:rFonts w:ascii="Palatino Linotype" w:eastAsia="MS Mincho" w:hAnsi="Palatino Linotype" w:cs="Times New Roman"/>
          <w:sz w:val="24"/>
          <w:szCs w:val="24"/>
          <w:lang w:val="es-ES_tradnl" w:eastAsia="es-ES"/>
        </w:rPr>
      </w:pPr>
      <w:r w:rsidRPr="0053332A">
        <w:rPr>
          <w:rFonts w:ascii="Palatino Linotype" w:eastAsia="MS Mincho" w:hAnsi="Palatino Linotype" w:cs="Times New Roman"/>
          <w:b/>
          <w:sz w:val="24"/>
          <w:szCs w:val="24"/>
          <w:lang w:val="es-ES_tradnl" w:eastAsia="es-ES"/>
        </w:rPr>
        <w:lastRenderedPageBreak/>
        <w:t>Índice</w:t>
      </w:r>
      <w:r w:rsidRPr="0053332A">
        <w:rPr>
          <w:rFonts w:ascii="Palatino Linotype" w:eastAsia="MS Mincho" w:hAnsi="Palatino Linotype" w:cs="Times New Roman"/>
          <w:sz w:val="24"/>
          <w:szCs w:val="24"/>
          <w:lang w:val="es-ES_tradnl" w:eastAsia="es-ES"/>
        </w:rPr>
        <w:t>.</w:t>
      </w:r>
    </w:p>
    <w:sdt>
      <w:sdtPr>
        <w:rPr>
          <w:lang w:val="es-ES"/>
        </w:rPr>
        <w:id w:val="-1091387415"/>
        <w:docPartObj>
          <w:docPartGallery w:val="Table of Contents"/>
          <w:docPartUnique/>
        </w:docPartObj>
      </w:sdtPr>
      <w:sdtEndPr>
        <w:rPr>
          <w:b/>
          <w:bCs/>
        </w:rPr>
      </w:sdtEndPr>
      <w:sdtContent>
        <w:p w:rsidR="000C4E55" w:rsidRPr="0053332A" w:rsidRDefault="000C4E55" w:rsidP="000C4E55">
          <w:pPr>
            <w:keepNext/>
            <w:keepLines/>
            <w:spacing w:before="240" w:after="0" w:line="360" w:lineRule="auto"/>
            <w:jc w:val="both"/>
            <w:rPr>
              <w:rFonts w:asciiTheme="majorHAnsi" w:eastAsiaTheme="majorEastAsia" w:hAnsiTheme="majorHAnsi" w:cstheme="majorBidi"/>
              <w:color w:val="2E74B5" w:themeColor="accent1" w:themeShade="BF"/>
              <w:sz w:val="32"/>
              <w:szCs w:val="32"/>
              <w:lang w:eastAsia="es-MX"/>
            </w:rPr>
          </w:pPr>
        </w:p>
        <w:p w:rsidR="00B10CB3" w:rsidRPr="0053332A" w:rsidRDefault="000C4E55">
          <w:pPr>
            <w:pStyle w:val="TDC1"/>
            <w:tabs>
              <w:tab w:val="right" w:leader="dot" w:pos="8827"/>
            </w:tabs>
            <w:rPr>
              <w:rFonts w:eastAsiaTheme="minorEastAsia"/>
              <w:noProof/>
              <w:lang w:eastAsia="es-MX"/>
            </w:rPr>
          </w:pPr>
          <w:r w:rsidRPr="0053332A">
            <w:fldChar w:fldCharType="begin"/>
          </w:r>
          <w:r w:rsidRPr="0053332A">
            <w:instrText xml:space="preserve"> TOC \o "1-3" \h \z \u </w:instrText>
          </w:r>
          <w:r w:rsidRPr="0053332A">
            <w:fldChar w:fldCharType="separate"/>
          </w:r>
          <w:hyperlink w:anchor="_Toc58503606" w:history="1">
            <w:r w:rsidR="00B10CB3" w:rsidRPr="0053332A">
              <w:rPr>
                <w:rStyle w:val="Hipervnculo"/>
                <w:rFonts w:ascii="Palatino Linotype" w:eastAsia="MS Gothic" w:hAnsi="Palatino Linotype" w:cs="Times New Roman"/>
                <w:b/>
                <w:noProof/>
              </w:rPr>
              <w:t>A N T E C E D E N T E S</w:t>
            </w:r>
            <w:r w:rsidR="00B10CB3" w:rsidRPr="0053332A">
              <w:rPr>
                <w:noProof/>
                <w:webHidden/>
              </w:rPr>
              <w:tab/>
            </w:r>
            <w:r w:rsidR="00B10CB3" w:rsidRPr="0053332A">
              <w:rPr>
                <w:noProof/>
                <w:webHidden/>
              </w:rPr>
              <w:fldChar w:fldCharType="begin"/>
            </w:r>
            <w:r w:rsidR="00B10CB3" w:rsidRPr="0053332A">
              <w:rPr>
                <w:noProof/>
                <w:webHidden/>
              </w:rPr>
              <w:instrText xml:space="preserve"> PAGEREF _Toc58503606 \h </w:instrText>
            </w:r>
            <w:r w:rsidR="00B10CB3" w:rsidRPr="0053332A">
              <w:rPr>
                <w:noProof/>
                <w:webHidden/>
              </w:rPr>
            </w:r>
            <w:r w:rsidR="00B10CB3" w:rsidRPr="0053332A">
              <w:rPr>
                <w:noProof/>
                <w:webHidden/>
              </w:rPr>
              <w:fldChar w:fldCharType="separate"/>
            </w:r>
            <w:r w:rsidR="00B10CB3" w:rsidRPr="0053332A">
              <w:rPr>
                <w:noProof/>
                <w:webHidden/>
              </w:rPr>
              <w:t>3</w:t>
            </w:r>
            <w:r w:rsidR="00B10CB3" w:rsidRPr="0053332A">
              <w:rPr>
                <w:noProof/>
                <w:webHidden/>
              </w:rPr>
              <w:fldChar w:fldCharType="end"/>
            </w:r>
          </w:hyperlink>
        </w:p>
        <w:p w:rsidR="00B10CB3" w:rsidRPr="0053332A" w:rsidRDefault="008579C4">
          <w:pPr>
            <w:pStyle w:val="TDC1"/>
            <w:tabs>
              <w:tab w:val="right" w:leader="dot" w:pos="8827"/>
            </w:tabs>
            <w:rPr>
              <w:rFonts w:eastAsiaTheme="minorEastAsia"/>
              <w:noProof/>
              <w:lang w:eastAsia="es-MX"/>
            </w:rPr>
          </w:pPr>
          <w:hyperlink w:anchor="_Toc58503607" w:history="1">
            <w:r w:rsidR="00B10CB3" w:rsidRPr="0053332A">
              <w:rPr>
                <w:rStyle w:val="Hipervnculo"/>
                <w:rFonts w:ascii="Palatino Linotype" w:eastAsia="MS Mincho" w:hAnsi="Palatino Linotype" w:cs="Times New Roman"/>
                <w:b/>
                <w:noProof/>
                <w:lang w:val="es-ES_tradnl" w:eastAsia="es-ES"/>
              </w:rPr>
              <w:t>C O N S I D E R A N D O</w:t>
            </w:r>
            <w:r w:rsidR="00B10CB3" w:rsidRPr="0053332A">
              <w:rPr>
                <w:noProof/>
                <w:webHidden/>
              </w:rPr>
              <w:tab/>
            </w:r>
            <w:r w:rsidR="00B10CB3" w:rsidRPr="0053332A">
              <w:rPr>
                <w:noProof/>
                <w:webHidden/>
              </w:rPr>
              <w:fldChar w:fldCharType="begin"/>
            </w:r>
            <w:r w:rsidR="00B10CB3" w:rsidRPr="0053332A">
              <w:rPr>
                <w:noProof/>
                <w:webHidden/>
              </w:rPr>
              <w:instrText xml:space="preserve"> PAGEREF _Toc58503607 \h </w:instrText>
            </w:r>
            <w:r w:rsidR="00B10CB3" w:rsidRPr="0053332A">
              <w:rPr>
                <w:noProof/>
                <w:webHidden/>
              </w:rPr>
            </w:r>
            <w:r w:rsidR="00B10CB3" w:rsidRPr="0053332A">
              <w:rPr>
                <w:noProof/>
                <w:webHidden/>
              </w:rPr>
              <w:fldChar w:fldCharType="separate"/>
            </w:r>
            <w:r w:rsidR="00B10CB3" w:rsidRPr="0053332A">
              <w:rPr>
                <w:noProof/>
                <w:webHidden/>
              </w:rPr>
              <w:t>9</w:t>
            </w:r>
            <w:r w:rsidR="00B10CB3" w:rsidRPr="0053332A">
              <w:rPr>
                <w:noProof/>
                <w:webHidden/>
              </w:rPr>
              <w:fldChar w:fldCharType="end"/>
            </w:r>
          </w:hyperlink>
        </w:p>
        <w:p w:rsidR="00B10CB3" w:rsidRPr="0053332A" w:rsidRDefault="008579C4" w:rsidP="00B10CB3">
          <w:pPr>
            <w:pStyle w:val="TDC2"/>
            <w:tabs>
              <w:tab w:val="right" w:leader="dot" w:pos="8827"/>
            </w:tabs>
            <w:ind w:left="0"/>
            <w:rPr>
              <w:rFonts w:eastAsiaTheme="minorEastAsia"/>
              <w:noProof/>
              <w:lang w:eastAsia="es-MX"/>
            </w:rPr>
          </w:pPr>
          <w:hyperlink w:anchor="_Toc58503608" w:history="1">
            <w:r w:rsidR="00B10CB3" w:rsidRPr="0053332A">
              <w:rPr>
                <w:rStyle w:val="Hipervnculo"/>
                <w:rFonts w:ascii="Palatino Linotype" w:eastAsia="MS Gothic" w:hAnsi="Palatino Linotype" w:cs="Times New Roman"/>
                <w:b/>
                <w:noProof/>
              </w:rPr>
              <w:t>PRIMERO. De la competencia.</w:t>
            </w:r>
            <w:r w:rsidR="00B10CB3" w:rsidRPr="0053332A">
              <w:rPr>
                <w:noProof/>
                <w:webHidden/>
              </w:rPr>
              <w:tab/>
            </w:r>
            <w:r w:rsidR="00B10CB3" w:rsidRPr="0053332A">
              <w:rPr>
                <w:noProof/>
                <w:webHidden/>
              </w:rPr>
              <w:fldChar w:fldCharType="begin"/>
            </w:r>
            <w:r w:rsidR="00B10CB3" w:rsidRPr="0053332A">
              <w:rPr>
                <w:noProof/>
                <w:webHidden/>
              </w:rPr>
              <w:instrText xml:space="preserve"> PAGEREF _Toc58503608 \h </w:instrText>
            </w:r>
            <w:r w:rsidR="00B10CB3" w:rsidRPr="0053332A">
              <w:rPr>
                <w:noProof/>
                <w:webHidden/>
              </w:rPr>
            </w:r>
            <w:r w:rsidR="00B10CB3" w:rsidRPr="0053332A">
              <w:rPr>
                <w:noProof/>
                <w:webHidden/>
              </w:rPr>
              <w:fldChar w:fldCharType="separate"/>
            </w:r>
            <w:r w:rsidR="00B10CB3" w:rsidRPr="0053332A">
              <w:rPr>
                <w:noProof/>
                <w:webHidden/>
              </w:rPr>
              <w:t>9</w:t>
            </w:r>
            <w:r w:rsidR="00B10CB3" w:rsidRPr="0053332A">
              <w:rPr>
                <w:noProof/>
                <w:webHidden/>
              </w:rPr>
              <w:fldChar w:fldCharType="end"/>
            </w:r>
          </w:hyperlink>
        </w:p>
        <w:p w:rsidR="00B10CB3" w:rsidRPr="0053332A" w:rsidRDefault="008579C4" w:rsidP="00B10CB3">
          <w:pPr>
            <w:pStyle w:val="TDC2"/>
            <w:tabs>
              <w:tab w:val="right" w:leader="dot" w:pos="8827"/>
            </w:tabs>
            <w:ind w:left="0"/>
            <w:rPr>
              <w:rFonts w:eastAsiaTheme="minorEastAsia"/>
              <w:noProof/>
              <w:lang w:eastAsia="es-MX"/>
            </w:rPr>
          </w:pPr>
          <w:hyperlink w:anchor="_Toc58503609" w:history="1">
            <w:r w:rsidR="00B10CB3" w:rsidRPr="0053332A">
              <w:rPr>
                <w:rStyle w:val="Hipervnculo"/>
                <w:rFonts w:ascii="Palatino Linotype" w:eastAsia="MS Gothic" w:hAnsi="Palatino Linotype" w:cs="Times New Roman"/>
                <w:b/>
                <w:noProof/>
              </w:rPr>
              <w:t>SEGUNDO. De la oportunidad y procedencia.</w:t>
            </w:r>
            <w:r w:rsidR="00B10CB3" w:rsidRPr="0053332A">
              <w:rPr>
                <w:noProof/>
                <w:webHidden/>
              </w:rPr>
              <w:tab/>
            </w:r>
            <w:r w:rsidR="00B10CB3" w:rsidRPr="0053332A">
              <w:rPr>
                <w:noProof/>
                <w:webHidden/>
              </w:rPr>
              <w:fldChar w:fldCharType="begin"/>
            </w:r>
            <w:r w:rsidR="00B10CB3" w:rsidRPr="0053332A">
              <w:rPr>
                <w:noProof/>
                <w:webHidden/>
              </w:rPr>
              <w:instrText xml:space="preserve"> PAGEREF _Toc58503609 \h </w:instrText>
            </w:r>
            <w:r w:rsidR="00B10CB3" w:rsidRPr="0053332A">
              <w:rPr>
                <w:noProof/>
                <w:webHidden/>
              </w:rPr>
            </w:r>
            <w:r w:rsidR="00B10CB3" w:rsidRPr="0053332A">
              <w:rPr>
                <w:noProof/>
                <w:webHidden/>
              </w:rPr>
              <w:fldChar w:fldCharType="separate"/>
            </w:r>
            <w:r w:rsidR="00B10CB3" w:rsidRPr="0053332A">
              <w:rPr>
                <w:noProof/>
                <w:webHidden/>
              </w:rPr>
              <w:t>9</w:t>
            </w:r>
            <w:r w:rsidR="00B10CB3" w:rsidRPr="0053332A">
              <w:rPr>
                <w:noProof/>
                <w:webHidden/>
              </w:rPr>
              <w:fldChar w:fldCharType="end"/>
            </w:r>
          </w:hyperlink>
        </w:p>
        <w:p w:rsidR="00B10CB3" w:rsidRPr="0053332A" w:rsidRDefault="008579C4">
          <w:pPr>
            <w:pStyle w:val="TDC1"/>
            <w:tabs>
              <w:tab w:val="right" w:leader="dot" w:pos="8827"/>
            </w:tabs>
            <w:rPr>
              <w:rFonts w:eastAsiaTheme="minorEastAsia"/>
              <w:noProof/>
              <w:lang w:eastAsia="es-MX"/>
            </w:rPr>
          </w:pPr>
          <w:hyperlink w:anchor="_Toc58503610" w:history="1">
            <w:r w:rsidR="00B10CB3" w:rsidRPr="0053332A">
              <w:rPr>
                <w:rStyle w:val="Hipervnculo"/>
                <w:rFonts w:ascii="Palatino Linotype" w:eastAsia="MS Mincho" w:hAnsi="Palatino Linotype" w:cstheme="majorBidi"/>
                <w:b/>
                <w:noProof/>
                <w:lang w:val="es-ES_tradnl" w:eastAsia="es-ES"/>
              </w:rPr>
              <w:t>TERCERO. Del planteamiento de la Litis.</w:t>
            </w:r>
            <w:r w:rsidR="00B10CB3" w:rsidRPr="0053332A">
              <w:rPr>
                <w:noProof/>
                <w:webHidden/>
              </w:rPr>
              <w:tab/>
            </w:r>
            <w:r w:rsidR="00B10CB3" w:rsidRPr="0053332A">
              <w:rPr>
                <w:noProof/>
                <w:webHidden/>
              </w:rPr>
              <w:fldChar w:fldCharType="begin"/>
            </w:r>
            <w:r w:rsidR="00B10CB3" w:rsidRPr="0053332A">
              <w:rPr>
                <w:noProof/>
                <w:webHidden/>
              </w:rPr>
              <w:instrText xml:space="preserve"> PAGEREF _Toc58503610 \h </w:instrText>
            </w:r>
            <w:r w:rsidR="00B10CB3" w:rsidRPr="0053332A">
              <w:rPr>
                <w:noProof/>
                <w:webHidden/>
              </w:rPr>
            </w:r>
            <w:r w:rsidR="00B10CB3" w:rsidRPr="0053332A">
              <w:rPr>
                <w:noProof/>
                <w:webHidden/>
              </w:rPr>
              <w:fldChar w:fldCharType="separate"/>
            </w:r>
            <w:r w:rsidR="00B10CB3" w:rsidRPr="0053332A">
              <w:rPr>
                <w:noProof/>
                <w:webHidden/>
              </w:rPr>
              <w:t>12</w:t>
            </w:r>
            <w:r w:rsidR="00B10CB3" w:rsidRPr="0053332A">
              <w:rPr>
                <w:noProof/>
                <w:webHidden/>
              </w:rPr>
              <w:fldChar w:fldCharType="end"/>
            </w:r>
          </w:hyperlink>
        </w:p>
        <w:p w:rsidR="00B10CB3" w:rsidRPr="0053332A" w:rsidRDefault="008579C4">
          <w:pPr>
            <w:pStyle w:val="TDC1"/>
            <w:tabs>
              <w:tab w:val="right" w:leader="dot" w:pos="8827"/>
            </w:tabs>
            <w:rPr>
              <w:rFonts w:eastAsiaTheme="minorEastAsia"/>
              <w:noProof/>
              <w:lang w:eastAsia="es-MX"/>
            </w:rPr>
          </w:pPr>
          <w:hyperlink w:anchor="_Toc58503611" w:history="1">
            <w:r w:rsidR="00B10CB3" w:rsidRPr="0053332A">
              <w:rPr>
                <w:rStyle w:val="Hipervnculo"/>
                <w:rFonts w:ascii="Palatino Linotype" w:eastAsiaTheme="majorEastAsia" w:hAnsi="Palatino Linotype" w:cstheme="majorBidi"/>
                <w:b/>
                <w:noProof/>
              </w:rPr>
              <w:t>CUARTO. Del estudio de resolución del asunto.</w:t>
            </w:r>
            <w:r w:rsidR="00B10CB3" w:rsidRPr="0053332A">
              <w:rPr>
                <w:noProof/>
                <w:webHidden/>
              </w:rPr>
              <w:tab/>
            </w:r>
            <w:r w:rsidR="00B10CB3" w:rsidRPr="0053332A">
              <w:rPr>
                <w:noProof/>
                <w:webHidden/>
              </w:rPr>
              <w:fldChar w:fldCharType="begin"/>
            </w:r>
            <w:r w:rsidR="00B10CB3" w:rsidRPr="0053332A">
              <w:rPr>
                <w:noProof/>
                <w:webHidden/>
              </w:rPr>
              <w:instrText xml:space="preserve"> PAGEREF _Toc58503611 \h </w:instrText>
            </w:r>
            <w:r w:rsidR="00B10CB3" w:rsidRPr="0053332A">
              <w:rPr>
                <w:noProof/>
                <w:webHidden/>
              </w:rPr>
            </w:r>
            <w:r w:rsidR="00B10CB3" w:rsidRPr="0053332A">
              <w:rPr>
                <w:noProof/>
                <w:webHidden/>
              </w:rPr>
              <w:fldChar w:fldCharType="separate"/>
            </w:r>
            <w:r w:rsidR="00B10CB3" w:rsidRPr="0053332A">
              <w:rPr>
                <w:noProof/>
                <w:webHidden/>
              </w:rPr>
              <w:t>13</w:t>
            </w:r>
            <w:r w:rsidR="00B10CB3" w:rsidRPr="0053332A">
              <w:rPr>
                <w:noProof/>
                <w:webHidden/>
              </w:rPr>
              <w:fldChar w:fldCharType="end"/>
            </w:r>
          </w:hyperlink>
        </w:p>
        <w:p w:rsidR="00B10CB3" w:rsidRPr="0053332A" w:rsidRDefault="008579C4" w:rsidP="00B10CB3">
          <w:pPr>
            <w:pStyle w:val="TDC2"/>
            <w:tabs>
              <w:tab w:val="left" w:pos="660"/>
              <w:tab w:val="right" w:leader="dot" w:pos="8827"/>
            </w:tabs>
            <w:ind w:left="0"/>
            <w:rPr>
              <w:rFonts w:eastAsiaTheme="minorEastAsia"/>
              <w:noProof/>
              <w:lang w:eastAsia="es-MX"/>
            </w:rPr>
          </w:pPr>
          <w:hyperlink w:anchor="_Toc58503612" w:history="1">
            <w:r w:rsidR="00B10CB3" w:rsidRPr="0053332A">
              <w:rPr>
                <w:rStyle w:val="Hipervnculo"/>
                <w:rFonts w:ascii="Palatino Linotype" w:eastAsia="MS Mincho" w:hAnsi="Palatino Linotype" w:cstheme="majorBidi"/>
                <w:b/>
                <w:i/>
                <w:noProof/>
                <w:lang w:eastAsia="es-ES"/>
              </w:rPr>
              <w:t>I.</w:t>
            </w:r>
            <w:r w:rsidR="00B10CB3" w:rsidRPr="0053332A">
              <w:rPr>
                <w:rFonts w:eastAsiaTheme="minorEastAsia"/>
                <w:noProof/>
                <w:lang w:eastAsia="es-MX"/>
              </w:rPr>
              <w:tab/>
            </w:r>
            <w:r w:rsidR="00B10CB3" w:rsidRPr="0053332A">
              <w:rPr>
                <w:rStyle w:val="Hipervnculo"/>
                <w:rFonts w:ascii="Palatino Linotype" w:eastAsia="MS Mincho" w:hAnsi="Palatino Linotype" w:cstheme="majorBidi"/>
                <w:b/>
                <w:i/>
                <w:noProof/>
                <w:lang w:eastAsia="es-ES"/>
              </w:rPr>
              <w:t>De la respuesta del Sujeto Obligado.</w:t>
            </w:r>
            <w:r w:rsidR="00B10CB3" w:rsidRPr="0053332A">
              <w:rPr>
                <w:noProof/>
                <w:webHidden/>
              </w:rPr>
              <w:tab/>
            </w:r>
            <w:r w:rsidR="00B10CB3" w:rsidRPr="0053332A">
              <w:rPr>
                <w:noProof/>
                <w:webHidden/>
              </w:rPr>
              <w:fldChar w:fldCharType="begin"/>
            </w:r>
            <w:r w:rsidR="00B10CB3" w:rsidRPr="0053332A">
              <w:rPr>
                <w:noProof/>
                <w:webHidden/>
              </w:rPr>
              <w:instrText xml:space="preserve"> PAGEREF _Toc58503612 \h </w:instrText>
            </w:r>
            <w:r w:rsidR="00B10CB3" w:rsidRPr="0053332A">
              <w:rPr>
                <w:noProof/>
                <w:webHidden/>
              </w:rPr>
            </w:r>
            <w:r w:rsidR="00B10CB3" w:rsidRPr="0053332A">
              <w:rPr>
                <w:noProof/>
                <w:webHidden/>
              </w:rPr>
              <w:fldChar w:fldCharType="separate"/>
            </w:r>
            <w:r w:rsidR="00B10CB3" w:rsidRPr="0053332A">
              <w:rPr>
                <w:noProof/>
                <w:webHidden/>
              </w:rPr>
              <w:t>15</w:t>
            </w:r>
            <w:r w:rsidR="00B10CB3" w:rsidRPr="0053332A">
              <w:rPr>
                <w:noProof/>
                <w:webHidden/>
              </w:rPr>
              <w:fldChar w:fldCharType="end"/>
            </w:r>
          </w:hyperlink>
        </w:p>
        <w:p w:rsidR="00B10CB3" w:rsidRPr="0053332A" w:rsidRDefault="008579C4">
          <w:pPr>
            <w:pStyle w:val="TDC1"/>
            <w:tabs>
              <w:tab w:val="left" w:pos="440"/>
              <w:tab w:val="right" w:leader="dot" w:pos="8827"/>
            </w:tabs>
            <w:rPr>
              <w:rFonts w:eastAsiaTheme="minorEastAsia"/>
              <w:noProof/>
              <w:lang w:eastAsia="es-MX"/>
            </w:rPr>
          </w:pPr>
          <w:hyperlink w:anchor="_Toc58503613" w:history="1">
            <w:r w:rsidR="00B10CB3" w:rsidRPr="0053332A">
              <w:rPr>
                <w:rStyle w:val="Hipervnculo"/>
                <w:rFonts w:ascii="Palatino Linotype" w:eastAsia="MS Mincho" w:hAnsi="Palatino Linotype" w:cstheme="majorBidi"/>
                <w:b/>
                <w:noProof/>
              </w:rPr>
              <w:t>a.</w:t>
            </w:r>
            <w:r w:rsidR="00B10CB3" w:rsidRPr="0053332A">
              <w:rPr>
                <w:rFonts w:eastAsiaTheme="minorEastAsia"/>
                <w:noProof/>
                <w:lang w:eastAsia="es-MX"/>
              </w:rPr>
              <w:tab/>
            </w:r>
            <w:r w:rsidR="00B10CB3" w:rsidRPr="0053332A">
              <w:rPr>
                <w:rStyle w:val="Hipervnculo"/>
                <w:rFonts w:ascii="Palatino Linotype" w:eastAsia="MS Mincho" w:hAnsi="Palatino Linotype" w:cstheme="majorBidi"/>
                <w:b/>
                <w:noProof/>
              </w:rPr>
              <w:t>De la reserva de la información.</w:t>
            </w:r>
            <w:r w:rsidR="00B10CB3" w:rsidRPr="0053332A">
              <w:rPr>
                <w:noProof/>
                <w:webHidden/>
              </w:rPr>
              <w:tab/>
            </w:r>
            <w:r w:rsidR="00B10CB3" w:rsidRPr="0053332A">
              <w:rPr>
                <w:noProof/>
                <w:webHidden/>
              </w:rPr>
              <w:fldChar w:fldCharType="begin"/>
            </w:r>
            <w:r w:rsidR="00B10CB3" w:rsidRPr="0053332A">
              <w:rPr>
                <w:noProof/>
                <w:webHidden/>
              </w:rPr>
              <w:instrText xml:space="preserve"> PAGEREF _Toc58503613 \h </w:instrText>
            </w:r>
            <w:r w:rsidR="00B10CB3" w:rsidRPr="0053332A">
              <w:rPr>
                <w:noProof/>
                <w:webHidden/>
              </w:rPr>
            </w:r>
            <w:r w:rsidR="00B10CB3" w:rsidRPr="0053332A">
              <w:rPr>
                <w:noProof/>
                <w:webHidden/>
              </w:rPr>
              <w:fldChar w:fldCharType="separate"/>
            </w:r>
            <w:r w:rsidR="00B10CB3" w:rsidRPr="0053332A">
              <w:rPr>
                <w:noProof/>
                <w:webHidden/>
              </w:rPr>
              <w:t>17</w:t>
            </w:r>
            <w:r w:rsidR="00B10CB3" w:rsidRPr="0053332A">
              <w:rPr>
                <w:noProof/>
                <w:webHidden/>
              </w:rPr>
              <w:fldChar w:fldCharType="end"/>
            </w:r>
          </w:hyperlink>
        </w:p>
        <w:p w:rsidR="00B10CB3" w:rsidRPr="0053332A" w:rsidRDefault="008579C4">
          <w:pPr>
            <w:pStyle w:val="TDC1"/>
            <w:tabs>
              <w:tab w:val="left" w:pos="440"/>
              <w:tab w:val="right" w:leader="dot" w:pos="8827"/>
            </w:tabs>
            <w:rPr>
              <w:rFonts w:eastAsiaTheme="minorEastAsia"/>
              <w:noProof/>
              <w:lang w:eastAsia="es-MX"/>
            </w:rPr>
          </w:pPr>
          <w:hyperlink w:anchor="_Toc58503614" w:history="1">
            <w:r w:rsidR="00B10CB3" w:rsidRPr="0053332A">
              <w:rPr>
                <w:rStyle w:val="Hipervnculo"/>
                <w:rFonts w:ascii="Palatino Linotype" w:eastAsia="MS Mincho" w:hAnsi="Palatino Linotype" w:cs="Times New Roman"/>
                <w:b/>
                <w:noProof/>
                <w:lang w:val="es-ES_tradnl" w:eastAsia="es-ES"/>
              </w:rPr>
              <w:t>b.</w:t>
            </w:r>
            <w:r w:rsidR="00B10CB3" w:rsidRPr="0053332A">
              <w:rPr>
                <w:rFonts w:eastAsiaTheme="minorEastAsia"/>
                <w:noProof/>
                <w:lang w:eastAsia="es-MX"/>
              </w:rPr>
              <w:tab/>
            </w:r>
            <w:r w:rsidR="00B10CB3" w:rsidRPr="0053332A">
              <w:rPr>
                <w:rStyle w:val="Hipervnculo"/>
                <w:rFonts w:ascii="Palatino Linotype" w:eastAsia="MS Mincho" w:hAnsi="Palatino Linotype" w:cs="Times New Roman"/>
                <w:b/>
                <w:noProof/>
                <w:lang w:val="es-ES_tradnl" w:eastAsia="es-ES"/>
              </w:rPr>
              <w:t>De los documentos definitivos</w:t>
            </w:r>
            <w:r w:rsidR="00B10CB3" w:rsidRPr="0053332A">
              <w:rPr>
                <w:noProof/>
                <w:webHidden/>
              </w:rPr>
              <w:tab/>
            </w:r>
            <w:r w:rsidR="00B10CB3" w:rsidRPr="0053332A">
              <w:rPr>
                <w:noProof/>
                <w:webHidden/>
              </w:rPr>
              <w:fldChar w:fldCharType="begin"/>
            </w:r>
            <w:r w:rsidR="00B10CB3" w:rsidRPr="0053332A">
              <w:rPr>
                <w:noProof/>
                <w:webHidden/>
              </w:rPr>
              <w:instrText xml:space="preserve"> PAGEREF _Toc58503614 \h </w:instrText>
            </w:r>
            <w:r w:rsidR="00B10CB3" w:rsidRPr="0053332A">
              <w:rPr>
                <w:noProof/>
                <w:webHidden/>
              </w:rPr>
            </w:r>
            <w:r w:rsidR="00B10CB3" w:rsidRPr="0053332A">
              <w:rPr>
                <w:noProof/>
                <w:webHidden/>
              </w:rPr>
              <w:fldChar w:fldCharType="separate"/>
            </w:r>
            <w:r w:rsidR="00B10CB3" w:rsidRPr="0053332A">
              <w:rPr>
                <w:noProof/>
                <w:webHidden/>
              </w:rPr>
              <w:t>23</w:t>
            </w:r>
            <w:r w:rsidR="00B10CB3" w:rsidRPr="0053332A">
              <w:rPr>
                <w:noProof/>
                <w:webHidden/>
              </w:rPr>
              <w:fldChar w:fldCharType="end"/>
            </w:r>
          </w:hyperlink>
        </w:p>
        <w:p w:rsidR="00B10CB3" w:rsidRPr="0053332A" w:rsidRDefault="008579C4">
          <w:pPr>
            <w:pStyle w:val="TDC1"/>
            <w:tabs>
              <w:tab w:val="right" w:leader="dot" w:pos="8827"/>
            </w:tabs>
            <w:rPr>
              <w:rFonts w:eastAsiaTheme="minorEastAsia"/>
              <w:noProof/>
              <w:lang w:eastAsia="es-MX"/>
            </w:rPr>
          </w:pPr>
          <w:hyperlink w:anchor="_Toc58503615" w:history="1">
            <w:r w:rsidR="00B10CB3" w:rsidRPr="0053332A">
              <w:rPr>
                <w:rStyle w:val="Hipervnculo"/>
                <w:rFonts w:ascii="Palatino Linotype" w:eastAsia="MS Mincho" w:hAnsi="Palatino Linotype" w:cstheme="majorBidi"/>
                <w:b/>
                <w:noProof/>
                <w:lang w:val="es-ES_tradnl" w:eastAsia="es-ES"/>
              </w:rPr>
              <w:t>QUINTO. De la versión pública.</w:t>
            </w:r>
            <w:r w:rsidR="00B10CB3" w:rsidRPr="0053332A">
              <w:rPr>
                <w:noProof/>
                <w:webHidden/>
              </w:rPr>
              <w:tab/>
            </w:r>
            <w:r w:rsidR="00B10CB3" w:rsidRPr="0053332A">
              <w:rPr>
                <w:noProof/>
                <w:webHidden/>
              </w:rPr>
              <w:fldChar w:fldCharType="begin"/>
            </w:r>
            <w:r w:rsidR="00B10CB3" w:rsidRPr="0053332A">
              <w:rPr>
                <w:noProof/>
                <w:webHidden/>
              </w:rPr>
              <w:instrText xml:space="preserve"> PAGEREF _Toc58503615 \h </w:instrText>
            </w:r>
            <w:r w:rsidR="00B10CB3" w:rsidRPr="0053332A">
              <w:rPr>
                <w:noProof/>
                <w:webHidden/>
              </w:rPr>
            </w:r>
            <w:r w:rsidR="00B10CB3" w:rsidRPr="0053332A">
              <w:rPr>
                <w:noProof/>
                <w:webHidden/>
              </w:rPr>
              <w:fldChar w:fldCharType="separate"/>
            </w:r>
            <w:r w:rsidR="00B10CB3" w:rsidRPr="0053332A">
              <w:rPr>
                <w:noProof/>
                <w:webHidden/>
              </w:rPr>
              <w:t>26</w:t>
            </w:r>
            <w:r w:rsidR="00B10CB3" w:rsidRPr="0053332A">
              <w:rPr>
                <w:noProof/>
                <w:webHidden/>
              </w:rPr>
              <w:fldChar w:fldCharType="end"/>
            </w:r>
          </w:hyperlink>
        </w:p>
        <w:p w:rsidR="00B10CB3" w:rsidRPr="0053332A" w:rsidRDefault="008579C4">
          <w:pPr>
            <w:pStyle w:val="TDC1"/>
            <w:tabs>
              <w:tab w:val="right" w:leader="dot" w:pos="8827"/>
            </w:tabs>
            <w:rPr>
              <w:rFonts w:eastAsiaTheme="minorEastAsia"/>
              <w:noProof/>
              <w:lang w:eastAsia="es-MX"/>
            </w:rPr>
          </w:pPr>
          <w:hyperlink w:anchor="_Toc58503616" w:history="1">
            <w:r w:rsidR="00B10CB3" w:rsidRPr="0053332A">
              <w:rPr>
                <w:rStyle w:val="Hipervnculo"/>
                <w:rFonts w:ascii="Palatino Linotype" w:eastAsia="Calibri" w:hAnsi="Palatino Linotype" w:cs="Times New Roman"/>
                <w:b/>
                <w:noProof/>
                <w:lang w:val="es-ES" w:eastAsia="es-ES"/>
              </w:rPr>
              <w:t>R E S O L U T I V O S</w:t>
            </w:r>
            <w:r w:rsidR="00B10CB3" w:rsidRPr="0053332A">
              <w:rPr>
                <w:noProof/>
                <w:webHidden/>
              </w:rPr>
              <w:tab/>
            </w:r>
            <w:r w:rsidR="00B10CB3" w:rsidRPr="0053332A">
              <w:rPr>
                <w:noProof/>
                <w:webHidden/>
              </w:rPr>
              <w:fldChar w:fldCharType="begin"/>
            </w:r>
            <w:r w:rsidR="00B10CB3" w:rsidRPr="0053332A">
              <w:rPr>
                <w:noProof/>
                <w:webHidden/>
              </w:rPr>
              <w:instrText xml:space="preserve"> PAGEREF _Toc58503616 \h </w:instrText>
            </w:r>
            <w:r w:rsidR="00B10CB3" w:rsidRPr="0053332A">
              <w:rPr>
                <w:noProof/>
                <w:webHidden/>
              </w:rPr>
            </w:r>
            <w:r w:rsidR="00B10CB3" w:rsidRPr="0053332A">
              <w:rPr>
                <w:noProof/>
                <w:webHidden/>
              </w:rPr>
              <w:fldChar w:fldCharType="separate"/>
            </w:r>
            <w:r w:rsidR="00B10CB3" w:rsidRPr="0053332A">
              <w:rPr>
                <w:noProof/>
                <w:webHidden/>
              </w:rPr>
              <w:t>39</w:t>
            </w:r>
            <w:r w:rsidR="00B10CB3" w:rsidRPr="0053332A">
              <w:rPr>
                <w:noProof/>
                <w:webHidden/>
              </w:rPr>
              <w:fldChar w:fldCharType="end"/>
            </w:r>
          </w:hyperlink>
        </w:p>
        <w:p w:rsidR="000C4E55" w:rsidRPr="0053332A" w:rsidRDefault="000C4E55" w:rsidP="000C4E55">
          <w:pPr>
            <w:spacing w:line="360" w:lineRule="auto"/>
            <w:jc w:val="both"/>
          </w:pPr>
          <w:r w:rsidRPr="0053332A">
            <w:rPr>
              <w:b/>
              <w:bCs/>
              <w:lang w:val="es-ES"/>
            </w:rPr>
            <w:fldChar w:fldCharType="end"/>
          </w:r>
        </w:p>
      </w:sdtContent>
    </w:sdt>
    <w:p w:rsidR="000C4E55" w:rsidRPr="0053332A" w:rsidRDefault="000C4E55" w:rsidP="000C4E55">
      <w:pPr>
        <w:spacing w:before="240" w:after="240" w:line="360" w:lineRule="auto"/>
        <w:jc w:val="both"/>
        <w:rPr>
          <w:rFonts w:ascii="Palatino Linotype" w:eastAsia="MS Mincho" w:hAnsi="Palatino Linotype" w:cs="Times New Roman"/>
          <w:sz w:val="24"/>
          <w:szCs w:val="24"/>
          <w:lang w:val="es-ES_tradnl" w:eastAsia="es-ES"/>
        </w:rPr>
      </w:pPr>
    </w:p>
    <w:p w:rsidR="000C4E55" w:rsidRPr="0053332A" w:rsidRDefault="000C4E55" w:rsidP="000C4E55">
      <w:pPr>
        <w:spacing w:before="240" w:after="240" w:line="360" w:lineRule="auto"/>
        <w:jc w:val="both"/>
        <w:rPr>
          <w:rFonts w:ascii="Palatino Linotype" w:eastAsia="MS Mincho" w:hAnsi="Palatino Linotype" w:cs="Times New Roman"/>
          <w:sz w:val="24"/>
          <w:szCs w:val="24"/>
          <w:lang w:val="es-ES_tradnl" w:eastAsia="es-ES"/>
        </w:rPr>
      </w:pPr>
    </w:p>
    <w:p w:rsidR="00B10CB3" w:rsidRPr="0053332A" w:rsidRDefault="00B10CB3" w:rsidP="000C4E55">
      <w:pPr>
        <w:spacing w:before="240" w:after="240" w:line="360" w:lineRule="auto"/>
        <w:jc w:val="both"/>
        <w:rPr>
          <w:rFonts w:ascii="Palatino Linotype" w:eastAsia="MS Mincho" w:hAnsi="Palatino Linotype" w:cs="Times New Roman"/>
          <w:sz w:val="24"/>
          <w:szCs w:val="24"/>
          <w:lang w:val="es-ES_tradnl" w:eastAsia="es-ES"/>
        </w:rPr>
      </w:pPr>
    </w:p>
    <w:p w:rsidR="00B10CB3" w:rsidRPr="0053332A" w:rsidRDefault="00B10CB3" w:rsidP="000C4E55">
      <w:pPr>
        <w:spacing w:before="240" w:after="240" w:line="360" w:lineRule="auto"/>
        <w:jc w:val="both"/>
        <w:rPr>
          <w:rFonts w:ascii="Palatino Linotype" w:eastAsia="MS Mincho" w:hAnsi="Palatino Linotype" w:cs="Times New Roman"/>
          <w:sz w:val="24"/>
          <w:szCs w:val="24"/>
          <w:lang w:val="es-ES_tradnl" w:eastAsia="es-ES"/>
        </w:rPr>
      </w:pPr>
    </w:p>
    <w:p w:rsidR="00B10CB3" w:rsidRPr="0053332A" w:rsidRDefault="00B10CB3" w:rsidP="000C4E55">
      <w:pPr>
        <w:spacing w:before="240" w:after="240" w:line="360" w:lineRule="auto"/>
        <w:jc w:val="both"/>
        <w:rPr>
          <w:rFonts w:ascii="Palatino Linotype" w:eastAsia="MS Mincho" w:hAnsi="Palatino Linotype" w:cs="Times New Roman"/>
          <w:sz w:val="24"/>
          <w:szCs w:val="24"/>
          <w:lang w:val="es-ES_tradnl" w:eastAsia="es-ES"/>
        </w:rPr>
      </w:pPr>
    </w:p>
    <w:p w:rsidR="000C4E55" w:rsidRPr="0053332A" w:rsidRDefault="000C4E55" w:rsidP="000C4E55">
      <w:pPr>
        <w:spacing w:before="240" w:after="240" w:line="360" w:lineRule="auto"/>
        <w:jc w:val="both"/>
        <w:rPr>
          <w:rFonts w:ascii="Palatino Linotype" w:eastAsia="MS Mincho" w:hAnsi="Palatino Linotype" w:cs="Times New Roman"/>
          <w:sz w:val="24"/>
          <w:szCs w:val="24"/>
          <w:lang w:val="es-ES_tradnl" w:eastAsia="es-ES"/>
        </w:rPr>
      </w:pPr>
    </w:p>
    <w:p w:rsidR="000C4E55" w:rsidRPr="0053332A" w:rsidRDefault="000C4E55" w:rsidP="000C4E55">
      <w:pPr>
        <w:spacing w:before="240" w:after="240" w:line="360" w:lineRule="auto"/>
        <w:jc w:val="both"/>
        <w:rPr>
          <w:rFonts w:ascii="Palatino Linotype" w:eastAsia="MS Mincho" w:hAnsi="Palatino Linotype" w:cs="Times New Roman"/>
          <w:sz w:val="24"/>
          <w:szCs w:val="24"/>
          <w:lang w:val="es-ES_tradnl" w:eastAsia="es-ES"/>
        </w:rPr>
      </w:pPr>
      <w:r w:rsidRPr="0053332A">
        <w:rPr>
          <w:rFonts w:ascii="Palatino Linotype" w:eastAsia="MS Mincho" w:hAnsi="Palatino Linotype" w:cs="Times New Roman"/>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 f</w:t>
      </w:r>
      <w:r w:rsidR="00C11564" w:rsidRPr="0053332A">
        <w:rPr>
          <w:rFonts w:ascii="Palatino Linotype" w:eastAsia="MS Mincho" w:hAnsi="Palatino Linotype" w:cs="Times New Roman"/>
          <w:sz w:val="24"/>
          <w:szCs w:val="24"/>
          <w:lang w:val="es-ES_tradnl" w:eastAsia="es-ES"/>
        </w:rPr>
        <w:t>echa dieciséis (16</w:t>
      </w:r>
      <w:r w:rsidRPr="0053332A">
        <w:rPr>
          <w:rFonts w:ascii="Palatino Linotype" w:eastAsia="MS Mincho" w:hAnsi="Palatino Linotype" w:cs="Times New Roman"/>
          <w:sz w:val="24"/>
          <w:szCs w:val="24"/>
          <w:lang w:val="es-ES_tradnl" w:eastAsia="es-ES"/>
        </w:rPr>
        <w:t>) de diciembre de dos mil veinte.</w:t>
      </w:r>
    </w:p>
    <w:p w:rsidR="000C4E55" w:rsidRPr="0053332A" w:rsidRDefault="000C4E55" w:rsidP="000C4E55">
      <w:pPr>
        <w:spacing w:before="240" w:after="360" w:line="360" w:lineRule="auto"/>
        <w:jc w:val="both"/>
        <w:rPr>
          <w:rFonts w:ascii="Palatino Linotype" w:eastAsia="MS Mincho" w:hAnsi="Palatino Linotype" w:cs="Times New Roman"/>
          <w:sz w:val="24"/>
          <w:szCs w:val="24"/>
          <w:lang w:val="es-ES_tradnl" w:eastAsia="es-ES"/>
        </w:rPr>
      </w:pPr>
      <w:r w:rsidRPr="0053332A">
        <w:rPr>
          <w:rFonts w:ascii="Palatino Linotype" w:eastAsia="MS Mincho" w:hAnsi="Palatino Linotype" w:cs="Times New Roman"/>
          <w:b/>
          <w:sz w:val="24"/>
          <w:szCs w:val="24"/>
          <w:lang w:val="es-ES_tradnl" w:eastAsia="es-ES"/>
        </w:rPr>
        <w:t>VISTO</w:t>
      </w:r>
      <w:r w:rsidR="00C11564" w:rsidRPr="0053332A">
        <w:rPr>
          <w:rFonts w:ascii="Palatino Linotype" w:eastAsia="MS Mincho" w:hAnsi="Palatino Linotype" w:cs="Times New Roman"/>
          <w:b/>
          <w:sz w:val="24"/>
          <w:szCs w:val="24"/>
          <w:lang w:val="es-ES_tradnl" w:eastAsia="es-ES"/>
        </w:rPr>
        <w:t>S</w:t>
      </w:r>
      <w:r w:rsidR="00C11564" w:rsidRPr="0053332A">
        <w:rPr>
          <w:rFonts w:ascii="Palatino Linotype" w:eastAsia="MS Mincho" w:hAnsi="Palatino Linotype" w:cs="Times New Roman"/>
          <w:sz w:val="24"/>
          <w:szCs w:val="24"/>
          <w:lang w:val="es-ES_tradnl" w:eastAsia="es-ES"/>
        </w:rPr>
        <w:t xml:space="preserve"> </w:t>
      </w:r>
      <w:r w:rsidRPr="0053332A">
        <w:rPr>
          <w:rFonts w:ascii="Palatino Linotype" w:eastAsia="MS Mincho" w:hAnsi="Palatino Linotype" w:cs="Times New Roman"/>
          <w:sz w:val="24"/>
          <w:szCs w:val="24"/>
          <w:lang w:val="es-ES_tradnl" w:eastAsia="es-ES"/>
        </w:rPr>
        <w:t>l</w:t>
      </w:r>
      <w:r w:rsidR="00C11564" w:rsidRPr="0053332A">
        <w:rPr>
          <w:rFonts w:ascii="Palatino Linotype" w:eastAsia="MS Mincho" w:hAnsi="Palatino Linotype" w:cs="Times New Roman"/>
          <w:sz w:val="24"/>
          <w:szCs w:val="24"/>
          <w:lang w:val="es-ES_tradnl" w:eastAsia="es-ES"/>
        </w:rPr>
        <w:t>os</w:t>
      </w:r>
      <w:r w:rsidRPr="0053332A">
        <w:rPr>
          <w:rFonts w:ascii="Palatino Linotype" w:eastAsia="MS Mincho" w:hAnsi="Palatino Linotype" w:cs="Times New Roman"/>
          <w:sz w:val="24"/>
          <w:szCs w:val="24"/>
          <w:lang w:val="es-ES_tradnl" w:eastAsia="es-ES"/>
        </w:rPr>
        <w:t xml:space="preserve"> expediente</w:t>
      </w:r>
      <w:r w:rsidR="00C11564" w:rsidRPr="0053332A">
        <w:rPr>
          <w:rFonts w:ascii="Palatino Linotype" w:eastAsia="MS Mincho" w:hAnsi="Palatino Linotype" w:cs="Times New Roman"/>
          <w:sz w:val="24"/>
          <w:szCs w:val="24"/>
          <w:lang w:val="es-ES_tradnl" w:eastAsia="es-ES"/>
        </w:rPr>
        <w:t>s</w:t>
      </w:r>
      <w:r w:rsidRPr="0053332A">
        <w:rPr>
          <w:rFonts w:ascii="Palatino Linotype" w:eastAsia="MS Mincho" w:hAnsi="Palatino Linotype" w:cs="Times New Roman"/>
          <w:sz w:val="24"/>
          <w:szCs w:val="24"/>
          <w:lang w:val="es-ES_tradnl" w:eastAsia="es-ES"/>
        </w:rPr>
        <w:t xml:space="preserve"> electrónico</w:t>
      </w:r>
      <w:r w:rsidR="00C11564" w:rsidRPr="0053332A">
        <w:rPr>
          <w:rFonts w:ascii="Palatino Linotype" w:eastAsia="MS Mincho" w:hAnsi="Palatino Linotype" w:cs="Times New Roman"/>
          <w:sz w:val="24"/>
          <w:szCs w:val="24"/>
          <w:lang w:val="es-ES_tradnl" w:eastAsia="es-ES"/>
        </w:rPr>
        <w:t>s</w:t>
      </w:r>
      <w:r w:rsidRPr="0053332A">
        <w:rPr>
          <w:rFonts w:ascii="Palatino Linotype" w:eastAsia="MS Mincho" w:hAnsi="Palatino Linotype" w:cs="Times New Roman"/>
          <w:sz w:val="24"/>
          <w:szCs w:val="24"/>
          <w:lang w:val="es-ES_tradnl" w:eastAsia="es-ES"/>
        </w:rPr>
        <w:t xml:space="preserve"> formado</w:t>
      </w:r>
      <w:r w:rsidR="00C11564" w:rsidRPr="0053332A">
        <w:rPr>
          <w:rFonts w:ascii="Palatino Linotype" w:eastAsia="MS Mincho" w:hAnsi="Palatino Linotype" w:cs="Times New Roman"/>
          <w:sz w:val="24"/>
          <w:szCs w:val="24"/>
          <w:lang w:val="es-ES_tradnl" w:eastAsia="es-ES"/>
        </w:rPr>
        <w:t>s con motivo de los</w:t>
      </w:r>
      <w:r w:rsidRPr="0053332A">
        <w:rPr>
          <w:rFonts w:ascii="Palatino Linotype" w:eastAsia="MS Mincho" w:hAnsi="Palatino Linotype" w:cs="Times New Roman"/>
          <w:sz w:val="24"/>
          <w:szCs w:val="24"/>
          <w:lang w:val="es-ES_tradnl" w:eastAsia="es-ES"/>
        </w:rPr>
        <w:t xml:space="preserve"> recurso</w:t>
      </w:r>
      <w:r w:rsidR="00C11564" w:rsidRPr="0053332A">
        <w:rPr>
          <w:rFonts w:ascii="Palatino Linotype" w:eastAsia="MS Mincho" w:hAnsi="Palatino Linotype" w:cs="Times New Roman"/>
          <w:sz w:val="24"/>
          <w:szCs w:val="24"/>
          <w:lang w:val="es-ES_tradnl" w:eastAsia="es-ES"/>
        </w:rPr>
        <w:t>s</w:t>
      </w:r>
      <w:r w:rsidRPr="0053332A">
        <w:rPr>
          <w:rFonts w:ascii="Palatino Linotype" w:eastAsia="MS Mincho" w:hAnsi="Palatino Linotype" w:cs="Times New Roman"/>
          <w:sz w:val="24"/>
          <w:szCs w:val="24"/>
          <w:lang w:val="es-ES_tradnl" w:eastAsia="es-ES"/>
        </w:rPr>
        <w:t xml:space="preserve"> de revisión</w:t>
      </w:r>
      <w:r w:rsidRPr="0053332A">
        <w:rPr>
          <w:rFonts w:ascii="Palatino Linotype" w:eastAsia="MS Mincho" w:hAnsi="Palatino Linotype" w:cs="Arial"/>
          <w:b/>
          <w:bCs/>
          <w:sz w:val="24"/>
          <w:szCs w:val="24"/>
          <w:lang w:val="es-ES_tradnl" w:eastAsia="es-ES"/>
        </w:rPr>
        <w:t xml:space="preserve">, </w:t>
      </w:r>
      <w:r w:rsidR="00C11564" w:rsidRPr="0053332A">
        <w:rPr>
          <w:rFonts w:ascii="Palatino Linotype" w:eastAsia="MS Mincho" w:hAnsi="Palatino Linotype" w:cs="Arial"/>
          <w:b/>
          <w:bCs/>
          <w:sz w:val="24"/>
          <w:szCs w:val="24"/>
          <w:lang w:val="es-ES_tradnl" w:eastAsia="es-ES"/>
        </w:rPr>
        <w:t>04983</w:t>
      </w:r>
      <w:r w:rsidRPr="0053332A">
        <w:rPr>
          <w:rFonts w:ascii="Palatino Linotype" w:eastAsia="MS Mincho" w:hAnsi="Palatino Linotype" w:cs="Arial"/>
          <w:b/>
          <w:bCs/>
          <w:sz w:val="24"/>
          <w:szCs w:val="24"/>
          <w:lang w:val="es-ES_tradnl" w:eastAsia="es-ES"/>
        </w:rPr>
        <w:t xml:space="preserve">/INFOEM/IP/RR/2020 </w:t>
      </w:r>
      <w:r w:rsidR="00C11564" w:rsidRPr="0053332A">
        <w:rPr>
          <w:rFonts w:ascii="Palatino Linotype" w:eastAsiaTheme="minorEastAsia" w:hAnsi="Palatino Linotype" w:cs="Arial"/>
          <w:b/>
          <w:bCs/>
          <w:sz w:val="24"/>
          <w:szCs w:val="24"/>
          <w:lang w:val="es-ES_tradnl" w:eastAsia="es-ES"/>
        </w:rPr>
        <w:t xml:space="preserve">04984/INFOEM/IP/RR/2020 y 04985/INFOEM/IP/RR/2020 </w:t>
      </w:r>
      <w:r w:rsidRPr="0053332A">
        <w:rPr>
          <w:rFonts w:ascii="Palatino Linotype" w:eastAsia="MS Mincho" w:hAnsi="Palatino Linotype" w:cs="Times New Roman"/>
          <w:sz w:val="24"/>
          <w:szCs w:val="24"/>
          <w:lang w:val="es-ES_tradnl" w:eastAsia="es-ES"/>
        </w:rPr>
        <w:t>promovido por</w:t>
      </w:r>
      <w:r w:rsidR="00C11564" w:rsidRPr="0053332A">
        <w:rPr>
          <w:rFonts w:ascii="Palatino Linotype" w:eastAsia="MS Mincho" w:hAnsi="Palatino Linotype" w:cs="Times New Roman"/>
          <w:b/>
          <w:sz w:val="24"/>
          <w:szCs w:val="24"/>
          <w:lang w:val="es-ES_tradnl" w:eastAsia="es-ES"/>
        </w:rPr>
        <w:t xml:space="preserve"> </w:t>
      </w:r>
      <w:r w:rsidR="008579C4" w:rsidRPr="008579C4">
        <w:rPr>
          <w:rFonts w:ascii="Palatino Linotype" w:eastAsia="MS Mincho" w:hAnsi="Palatino Linotype" w:cs="Times New Roman"/>
          <w:b/>
          <w:sz w:val="24"/>
          <w:szCs w:val="24"/>
          <w:highlight w:val="black"/>
          <w:lang w:val="es-ES_tradnl" w:eastAsia="es-ES"/>
        </w:rPr>
        <w:t>-----------</w:t>
      </w:r>
      <w:r w:rsidRPr="0053332A">
        <w:rPr>
          <w:rFonts w:ascii="Palatino Linotype" w:eastAsia="MS Mincho" w:hAnsi="Palatino Linotype" w:cs="Times New Roman"/>
          <w:sz w:val="24"/>
          <w:szCs w:val="24"/>
          <w:lang w:eastAsia="es-ES"/>
        </w:rPr>
        <w:t>, por lo que en lo sucesivo será identificado en su calidad</w:t>
      </w:r>
      <w:r w:rsidRPr="0053332A">
        <w:rPr>
          <w:rFonts w:ascii="Palatino Linotype" w:eastAsia="MS Mincho" w:hAnsi="Palatino Linotype" w:cs="Times New Roman"/>
          <w:sz w:val="24"/>
          <w:szCs w:val="24"/>
          <w:lang w:val="es-ES_tradnl" w:eastAsia="es-ES"/>
        </w:rPr>
        <w:t xml:space="preserve"> </w:t>
      </w:r>
      <w:r w:rsidRPr="0053332A">
        <w:rPr>
          <w:rFonts w:ascii="Palatino Linotype" w:eastAsia="MS Mincho" w:hAnsi="Palatino Linotype" w:cs="Times New Roman"/>
          <w:sz w:val="24"/>
          <w:szCs w:val="24"/>
          <w:lang w:eastAsia="es-ES"/>
        </w:rPr>
        <w:t xml:space="preserve">de </w:t>
      </w:r>
      <w:r w:rsidRPr="0053332A">
        <w:rPr>
          <w:rFonts w:ascii="Palatino Linotype" w:eastAsia="MS Mincho" w:hAnsi="Palatino Linotype" w:cs="Times New Roman"/>
          <w:b/>
          <w:sz w:val="24"/>
          <w:szCs w:val="24"/>
          <w:lang w:eastAsia="es-ES"/>
        </w:rPr>
        <w:t>RECURRENTE</w:t>
      </w:r>
      <w:r w:rsidRPr="0053332A">
        <w:rPr>
          <w:rFonts w:ascii="Palatino Linotype" w:eastAsia="MS Mincho" w:hAnsi="Palatino Linotype" w:cs="Arial"/>
          <w:sz w:val="24"/>
          <w:szCs w:val="24"/>
          <w:lang w:val="es-ES_tradnl" w:eastAsia="es-ES"/>
        </w:rPr>
        <w:t xml:space="preserve">, en contra de la respuesta de la </w:t>
      </w:r>
      <w:r w:rsidR="00C11564" w:rsidRPr="0053332A">
        <w:rPr>
          <w:rFonts w:ascii="Palatino Linotype" w:eastAsia="MS Mincho" w:hAnsi="Palatino Linotype" w:cs="Arial"/>
          <w:b/>
          <w:sz w:val="24"/>
          <w:szCs w:val="24"/>
          <w:lang w:val="es-ES_tradnl" w:eastAsia="es-ES"/>
        </w:rPr>
        <w:t>Ayuntamiento de</w:t>
      </w:r>
      <w:r w:rsidR="00C11564" w:rsidRPr="0053332A">
        <w:rPr>
          <w:rFonts w:ascii="Palatino Linotype" w:hAnsi="Palatino Linotype"/>
          <w:b/>
        </w:rPr>
        <w:t xml:space="preserve"> Teoloyucan</w:t>
      </w:r>
      <w:r w:rsidRPr="0053332A">
        <w:rPr>
          <w:rFonts w:ascii="Palatino Linotype" w:eastAsia="MS Mincho" w:hAnsi="Palatino Linotype" w:cs="Arial"/>
          <w:b/>
          <w:bCs/>
          <w:sz w:val="24"/>
          <w:szCs w:val="24"/>
          <w:lang w:eastAsia="es-ES"/>
        </w:rPr>
        <w:t>,</w:t>
      </w:r>
      <w:r w:rsidRPr="0053332A">
        <w:rPr>
          <w:rFonts w:ascii="Palatino Linotype" w:eastAsia="MS Mincho" w:hAnsi="Palatino Linotype" w:cs="Arial"/>
          <w:sz w:val="24"/>
          <w:szCs w:val="24"/>
          <w:lang w:val="es-ES_tradnl" w:eastAsia="es-ES"/>
        </w:rPr>
        <w:t xml:space="preserve"> </w:t>
      </w:r>
      <w:r w:rsidRPr="0053332A">
        <w:rPr>
          <w:rFonts w:ascii="Palatino Linotype" w:eastAsia="MS Mincho" w:hAnsi="Palatino Linotype" w:cs="Times New Roman"/>
          <w:sz w:val="24"/>
          <w:szCs w:val="24"/>
          <w:lang w:val="es-ES_tradnl" w:eastAsia="es-ES"/>
        </w:rPr>
        <w:t>en lo sucesivo el</w:t>
      </w:r>
      <w:r w:rsidRPr="0053332A">
        <w:rPr>
          <w:rFonts w:ascii="Palatino Linotype" w:eastAsia="MS Mincho" w:hAnsi="Palatino Linotype" w:cs="Times New Roman"/>
          <w:b/>
          <w:sz w:val="24"/>
          <w:szCs w:val="24"/>
          <w:lang w:val="es-ES_tradnl" w:eastAsia="es-ES"/>
        </w:rPr>
        <w:t xml:space="preserve"> SUJETO OBLIGADO, </w:t>
      </w:r>
      <w:r w:rsidRPr="0053332A">
        <w:rPr>
          <w:rFonts w:ascii="Palatino Linotype" w:eastAsia="MS Mincho" w:hAnsi="Palatino Linotype" w:cs="Times New Roman"/>
          <w:sz w:val="24"/>
          <w:szCs w:val="24"/>
          <w:lang w:val="es-ES_tradnl" w:eastAsia="es-ES"/>
        </w:rPr>
        <w:t>se procede a dictar la presente resolución, con base en los siguientes:</w:t>
      </w:r>
    </w:p>
    <w:p w:rsidR="000C4E55" w:rsidRPr="0053332A" w:rsidRDefault="000C4E55" w:rsidP="000C4E55">
      <w:pPr>
        <w:keepNext/>
        <w:keepLines/>
        <w:spacing w:before="240" w:after="0" w:line="360" w:lineRule="auto"/>
        <w:jc w:val="center"/>
        <w:outlineLvl w:val="0"/>
        <w:rPr>
          <w:rFonts w:ascii="Palatino Linotype" w:eastAsia="MS Gothic" w:hAnsi="Palatino Linotype" w:cs="Times New Roman"/>
          <w:b/>
          <w:sz w:val="24"/>
          <w:szCs w:val="32"/>
        </w:rPr>
      </w:pPr>
      <w:r w:rsidRPr="0053332A">
        <w:rPr>
          <w:rFonts w:ascii="Palatino Linotype" w:eastAsia="MS Gothic" w:hAnsi="Palatino Linotype" w:cs="Times New Roman"/>
          <w:b/>
          <w:sz w:val="24"/>
          <w:szCs w:val="32"/>
        </w:rPr>
        <w:t xml:space="preserve"> </w:t>
      </w:r>
      <w:bookmarkStart w:id="0" w:name="_Toc58503606"/>
      <w:r w:rsidRPr="0053332A">
        <w:rPr>
          <w:rFonts w:ascii="Palatino Linotype" w:eastAsia="MS Gothic" w:hAnsi="Palatino Linotype" w:cs="Times New Roman"/>
          <w:b/>
          <w:sz w:val="24"/>
          <w:szCs w:val="32"/>
        </w:rPr>
        <w:t>A N T E C E D E N T E S</w:t>
      </w:r>
      <w:bookmarkEnd w:id="0"/>
    </w:p>
    <w:p w:rsidR="000C4E55" w:rsidRPr="0053332A" w:rsidRDefault="000C4E55" w:rsidP="000C4E55">
      <w:pPr>
        <w:spacing w:before="240" w:after="240" w:line="360" w:lineRule="auto"/>
        <w:contextualSpacing/>
        <w:jc w:val="both"/>
        <w:rPr>
          <w:rFonts w:ascii="Palatino Linotype" w:eastAsia="Calibri" w:hAnsi="Palatino Linotype" w:cs="Arial"/>
          <w:sz w:val="24"/>
          <w:szCs w:val="24"/>
          <w:lang w:val="es-ES" w:eastAsia="es-ES"/>
        </w:rPr>
      </w:pPr>
    </w:p>
    <w:p w:rsidR="000C4E55" w:rsidRPr="0053332A" w:rsidRDefault="000C4E55" w:rsidP="000C4E55">
      <w:pPr>
        <w:numPr>
          <w:ilvl w:val="0"/>
          <w:numId w:val="2"/>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53332A">
        <w:rPr>
          <w:rFonts w:ascii="Palatino Linotype" w:eastAsia="Calibri" w:hAnsi="Palatino Linotype" w:cs="Arial"/>
          <w:sz w:val="24"/>
          <w:szCs w:val="24"/>
          <w:lang w:val="es-ES" w:eastAsia="es-ES"/>
        </w:rPr>
        <w:t xml:space="preserve">El día </w:t>
      </w:r>
      <w:r w:rsidR="00C11564" w:rsidRPr="0053332A">
        <w:rPr>
          <w:rFonts w:ascii="Palatino Linotype" w:eastAsia="Calibri" w:hAnsi="Palatino Linotype" w:cs="Arial"/>
          <w:b/>
          <w:sz w:val="24"/>
          <w:szCs w:val="24"/>
          <w:lang w:val="es-ES" w:eastAsia="es-ES"/>
        </w:rPr>
        <w:t>quince (15</w:t>
      </w:r>
      <w:r w:rsidRPr="0053332A">
        <w:rPr>
          <w:rFonts w:ascii="Palatino Linotype" w:eastAsia="Calibri" w:hAnsi="Palatino Linotype" w:cs="Arial"/>
          <w:b/>
          <w:sz w:val="24"/>
          <w:szCs w:val="24"/>
          <w:lang w:val="es-ES" w:eastAsia="es-ES"/>
        </w:rPr>
        <w:t xml:space="preserve">) </w:t>
      </w:r>
      <w:r w:rsidRPr="0053332A">
        <w:rPr>
          <w:rFonts w:ascii="Palatino Linotype" w:eastAsia="Times New Roman" w:hAnsi="Palatino Linotype" w:cs="Arial"/>
          <w:b/>
          <w:sz w:val="24"/>
          <w:szCs w:val="24"/>
          <w:lang w:val="es-ES" w:eastAsia="es-ES"/>
        </w:rPr>
        <w:t>de septiembre de dos</w:t>
      </w:r>
      <w:r w:rsidRPr="0053332A">
        <w:rPr>
          <w:rFonts w:ascii="Palatino Linotype" w:eastAsia="Calibri" w:hAnsi="Palatino Linotype" w:cs="Arial"/>
          <w:sz w:val="24"/>
          <w:szCs w:val="24"/>
          <w:lang w:val="es-ES" w:eastAsia="es-ES"/>
        </w:rPr>
        <w:t xml:space="preserve"> mil veinte,</w:t>
      </w:r>
      <w:r w:rsidRPr="0053332A">
        <w:rPr>
          <w:rFonts w:ascii="Palatino Linotype" w:eastAsia="Calibri" w:hAnsi="Palatino Linotype" w:cs="Times New Roman"/>
          <w:sz w:val="24"/>
          <w:szCs w:val="24"/>
          <w:lang w:val="es-ES" w:eastAsia="es-ES"/>
        </w:rPr>
        <w:t xml:space="preserve"> se presentó </w:t>
      </w:r>
      <w:r w:rsidRPr="0053332A">
        <w:rPr>
          <w:rFonts w:ascii="Palatino Linotype" w:eastAsia="Calibri" w:hAnsi="Palatino Linotype" w:cs="Arial"/>
          <w:sz w:val="24"/>
          <w:szCs w:val="24"/>
          <w:lang w:val="es-ES" w:eastAsia="es-ES"/>
        </w:rPr>
        <w:t xml:space="preserve">ante el </w:t>
      </w:r>
      <w:r w:rsidRPr="0053332A">
        <w:rPr>
          <w:rFonts w:ascii="Palatino Linotype" w:eastAsia="Calibri" w:hAnsi="Palatino Linotype" w:cs="Arial"/>
          <w:b/>
          <w:sz w:val="24"/>
          <w:szCs w:val="24"/>
          <w:lang w:val="es-ES" w:eastAsia="es-ES"/>
        </w:rPr>
        <w:t>SUJETO OBLIGADO</w:t>
      </w:r>
      <w:r w:rsidRPr="0053332A">
        <w:rPr>
          <w:rFonts w:ascii="Palatino Linotype" w:eastAsia="Calibri" w:hAnsi="Palatino Linotype" w:cs="Arial"/>
          <w:sz w:val="24"/>
          <w:szCs w:val="24"/>
          <w:lang w:val="es-ES_tradnl" w:eastAsia="es-ES"/>
        </w:rPr>
        <w:t xml:space="preserve"> vía </w:t>
      </w:r>
      <w:r w:rsidRPr="0053332A">
        <w:rPr>
          <w:rFonts w:ascii="Palatino Linotype" w:eastAsia="Calibri" w:hAnsi="Palatino Linotype" w:cs="Arial"/>
          <w:sz w:val="24"/>
          <w:szCs w:val="24"/>
          <w:lang w:val="es-ES" w:eastAsia="es-ES"/>
        </w:rPr>
        <w:t xml:space="preserve">Sistema de Acceso a la Información Mexiquense </w:t>
      </w:r>
      <w:r w:rsidRPr="0053332A">
        <w:rPr>
          <w:rFonts w:ascii="Palatino Linotype" w:eastAsia="Calibri" w:hAnsi="Palatino Linotype" w:cs="Arial"/>
          <w:b/>
          <w:sz w:val="24"/>
          <w:szCs w:val="24"/>
          <w:lang w:val="es-ES" w:eastAsia="es-ES"/>
        </w:rPr>
        <w:t>(SAIMEX)</w:t>
      </w:r>
      <w:r w:rsidRPr="0053332A">
        <w:rPr>
          <w:rFonts w:ascii="Palatino Linotype" w:eastAsia="Calibri" w:hAnsi="Palatino Linotype" w:cs="Arial"/>
          <w:sz w:val="24"/>
          <w:szCs w:val="24"/>
          <w:lang w:val="es-ES" w:eastAsia="es-ES"/>
        </w:rPr>
        <w:t>, la</w:t>
      </w:r>
      <w:r w:rsidR="00C11564" w:rsidRPr="0053332A">
        <w:rPr>
          <w:rFonts w:ascii="Palatino Linotype" w:eastAsia="Calibri" w:hAnsi="Palatino Linotype" w:cs="Arial"/>
          <w:sz w:val="24"/>
          <w:szCs w:val="24"/>
          <w:lang w:val="es-ES" w:eastAsia="es-ES"/>
        </w:rPr>
        <w:t>s</w:t>
      </w:r>
      <w:r w:rsidRPr="0053332A">
        <w:rPr>
          <w:rFonts w:ascii="Palatino Linotype" w:eastAsia="Calibri" w:hAnsi="Palatino Linotype" w:cs="Arial"/>
          <w:sz w:val="24"/>
          <w:szCs w:val="24"/>
          <w:lang w:val="es-ES" w:eastAsia="es-ES"/>
        </w:rPr>
        <w:t xml:space="preserve"> solicitud</w:t>
      </w:r>
      <w:r w:rsidR="00C11564" w:rsidRPr="0053332A">
        <w:rPr>
          <w:rFonts w:ascii="Palatino Linotype" w:eastAsia="Calibri" w:hAnsi="Palatino Linotype" w:cs="Arial"/>
          <w:sz w:val="24"/>
          <w:szCs w:val="24"/>
          <w:lang w:val="es-ES" w:eastAsia="es-ES"/>
        </w:rPr>
        <w:t>es</w:t>
      </w:r>
      <w:r w:rsidRPr="0053332A">
        <w:rPr>
          <w:rFonts w:ascii="Palatino Linotype" w:eastAsia="Calibri" w:hAnsi="Palatino Linotype" w:cs="Arial"/>
          <w:sz w:val="24"/>
          <w:szCs w:val="24"/>
          <w:lang w:val="es-ES" w:eastAsia="es-ES"/>
        </w:rPr>
        <w:t xml:space="preserve"> de información pública, registrada</w:t>
      </w:r>
      <w:r w:rsidR="00C11564" w:rsidRPr="0053332A">
        <w:rPr>
          <w:rFonts w:ascii="Palatino Linotype" w:eastAsia="Calibri" w:hAnsi="Palatino Linotype" w:cs="Arial"/>
          <w:sz w:val="24"/>
          <w:szCs w:val="24"/>
          <w:lang w:val="es-ES" w:eastAsia="es-ES"/>
        </w:rPr>
        <w:t>s con los</w:t>
      </w:r>
      <w:r w:rsidRPr="0053332A">
        <w:rPr>
          <w:rFonts w:ascii="Palatino Linotype" w:eastAsia="Calibri" w:hAnsi="Palatino Linotype" w:cs="Arial"/>
          <w:sz w:val="24"/>
          <w:szCs w:val="24"/>
          <w:lang w:val="es-ES" w:eastAsia="es-ES"/>
        </w:rPr>
        <w:t xml:space="preserve"> número</w:t>
      </w:r>
      <w:r w:rsidR="00C11564" w:rsidRPr="0053332A">
        <w:rPr>
          <w:rFonts w:ascii="Palatino Linotype" w:eastAsia="Calibri" w:hAnsi="Palatino Linotype" w:cs="Arial"/>
          <w:sz w:val="24"/>
          <w:szCs w:val="24"/>
          <w:lang w:val="es-ES" w:eastAsia="es-ES"/>
        </w:rPr>
        <w:t>s</w:t>
      </w:r>
      <w:r w:rsidRPr="0053332A">
        <w:rPr>
          <w:rFonts w:ascii="Palatino Linotype" w:eastAsia="Times New Roman" w:hAnsi="Palatino Linotype" w:cs="Arial"/>
          <w:b/>
          <w:sz w:val="24"/>
          <w:szCs w:val="24"/>
          <w:lang w:val="es-ES" w:eastAsia="es-ES"/>
        </w:rPr>
        <w:t xml:space="preserve"> </w:t>
      </w:r>
      <w:r w:rsidR="00C11564" w:rsidRPr="0053332A">
        <w:rPr>
          <w:rFonts w:ascii="Palatino Linotype" w:eastAsia="Calibri" w:hAnsi="Palatino Linotype" w:cs="Arial"/>
          <w:b/>
          <w:bCs/>
          <w:sz w:val="24"/>
          <w:szCs w:val="24"/>
          <w:lang w:eastAsia="es-ES"/>
        </w:rPr>
        <w:t xml:space="preserve">00192/TEOLOYU/IP/2020, 00193/TEOLOYU/IP/2020 Y </w:t>
      </w:r>
      <w:r w:rsidR="00C11564" w:rsidRPr="0053332A">
        <w:rPr>
          <w:rFonts w:ascii="Palatino Linotype" w:eastAsia="Times New Roman" w:hAnsi="Palatino Linotype" w:cs="Arial"/>
          <w:b/>
          <w:bCs/>
          <w:sz w:val="24"/>
          <w:szCs w:val="24"/>
          <w:lang w:eastAsia="es-ES"/>
        </w:rPr>
        <w:t xml:space="preserve">00195/TEOLOYU/IP/2020, </w:t>
      </w:r>
      <w:r w:rsidRPr="0053332A">
        <w:rPr>
          <w:rFonts w:ascii="Palatino Linotype" w:eastAsia="Calibri" w:hAnsi="Palatino Linotype" w:cs="Arial"/>
          <w:sz w:val="24"/>
          <w:szCs w:val="24"/>
          <w:lang w:val="es-ES" w:eastAsia="es-ES"/>
        </w:rPr>
        <w:t>mediante las cuales se requirió:</w:t>
      </w:r>
    </w:p>
    <w:p w:rsidR="00C11564" w:rsidRPr="0053332A" w:rsidRDefault="00C11564" w:rsidP="00C11564">
      <w:pPr>
        <w:spacing w:before="240" w:after="240" w:line="360" w:lineRule="auto"/>
        <w:contextualSpacing/>
        <w:jc w:val="both"/>
        <w:rPr>
          <w:rFonts w:ascii="Palatino Linotype" w:eastAsia="Times New Roman" w:hAnsi="Palatino Linotype" w:cs="Arial"/>
          <w:b/>
          <w:bCs/>
          <w:sz w:val="24"/>
          <w:szCs w:val="24"/>
          <w:lang w:eastAsia="es-ES"/>
        </w:rPr>
      </w:pPr>
      <w:r w:rsidRPr="0053332A">
        <w:rPr>
          <w:rFonts w:ascii="Palatino Linotype" w:eastAsia="Times New Roman" w:hAnsi="Palatino Linotype" w:cs="Arial"/>
          <w:b/>
          <w:bCs/>
          <w:sz w:val="24"/>
          <w:szCs w:val="24"/>
          <w:lang w:eastAsia="es-ES"/>
        </w:rPr>
        <w:t xml:space="preserve">            00195/TEOLOYU/IP/2020.</w:t>
      </w:r>
    </w:p>
    <w:p w:rsidR="00C11564" w:rsidRPr="0053332A" w:rsidRDefault="00C11564" w:rsidP="00C11564">
      <w:pPr>
        <w:spacing w:before="240" w:after="240" w:line="360" w:lineRule="auto"/>
        <w:ind w:left="567" w:right="567"/>
        <w:contextualSpacing/>
        <w:jc w:val="both"/>
        <w:rPr>
          <w:rFonts w:ascii="Palatino Linotype" w:eastAsia="Calibri" w:hAnsi="Palatino Linotype" w:cs="Arial"/>
          <w:b/>
          <w:i/>
          <w:sz w:val="24"/>
          <w:szCs w:val="24"/>
          <w:lang w:val="es-ES" w:eastAsia="es-ES"/>
        </w:rPr>
      </w:pPr>
      <w:r w:rsidRPr="0053332A">
        <w:rPr>
          <w:rFonts w:ascii="Palatino Linotype" w:eastAsia="Calibri" w:hAnsi="Palatino Linotype" w:cs="Arial"/>
          <w:i/>
          <w:sz w:val="24"/>
          <w:szCs w:val="24"/>
          <w:lang w:val="es-ES" w:eastAsia="es-ES"/>
        </w:rPr>
        <w:t>“</w:t>
      </w:r>
      <w:r w:rsidRPr="0053332A">
        <w:rPr>
          <w:rFonts w:ascii="Palatino Linotype" w:eastAsia="Calibri" w:hAnsi="Palatino Linotype" w:cs="Arial"/>
          <w:i/>
          <w:sz w:val="24"/>
          <w:szCs w:val="24"/>
          <w:lang w:eastAsia="es-ES"/>
        </w:rPr>
        <w:t xml:space="preserve">En mi derecho de acceso a la información pública, solicito </w:t>
      </w:r>
      <w:r w:rsidRPr="0053332A">
        <w:rPr>
          <w:rFonts w:ascii="Palatino Linotype" w:eastAsia="Calibri" w:hAnsi="Palatino Linotype" w:cs="Arial"/>
          <w:b/>
          <w:i/>
          <w:sz w:val="24"/>
          <w:szCs w:val="24"/>
          <w:lang w:eastAsia="es-ES"/>
        </w:rPr>
        <w:t>los recibos de nómina</w:t>
      </w:r>
      <w:r w:rsidRPr="0053332A">
        <w:rPr>
          <w:rFonts w:ascii="Palatino Linotype" w:eastAsia="Calibri" w:hAnsi="Palatino Linotype" w:cs="Arial"/>
          <w:i/>
          <w:sz w:val="24"/>
          <w:szCs w:val="24"/>
          <w:lang w:eastAsia="es-ES"/>
        </w:rPr>
        <w:t xml:space="preserve"> firmados por el servidor público correspondiente y las </w:t>
      </w:r>
      <w:r w:rsidRPr="0053332A">
        <w:rPr>
          <w:rFonts w:ascii="Palatino Linotype" w:eastAsia="Calibri" w:hAnsi="Palatino Linotype" w:cs="Arial"/>
          <w:b/>
          <w:i/>
          <w:sz w:val="24"/>
          <w:szCs w:val="24"/>
          <w:lang w:eastAsia="es-ES"/>
        </w:rPr>
        <w:t>nóminas aprobadas en el formato que se trabaje</w:t>
      </w:r>
      <w:r w:rsidRPr="0053332A">
        <w:rPr>
          <w:rFonts w:ascii="Palatino Linotype" w:eastAsia="Calibri" w:hAnsi="Palatino Linotype" w:cs="Arial"/>
          <w:i/>
          <w:sz w:val="24"/>
          <w:szCs w:val="24"/>
          <w:lang w:eastAsia="es-ES"/>
        </w:rPr>
        <w:t xml:space="preserve">, ambos recibos y </w:t>
      </w:r>
      <w:proofErr w:type="spellStart"/>
      <w:r w:rsidRPr="0053332A">
        <w:rPr>
          <w:rFonts w:ascii="Palatino Linotype" w:eastAsia="Calibri" w:hAnsi="Palatino Linotype" w:cs="Arial"/>
          <w:i/>
          <w:sz w:val="24"/>
          <w:szCs w:val="24"/>
          <w:lang w:eastAsia="es-ES"/>
        </w:rPr>
        <w:t>nominas</w:t>
      </w:r>
      <w:proofErr w:type="spellEnd"/>
      <w:r w:rsidRPr="0053332A">
        <w:rPr>
          <w:rFonts w:ascii="Palatino Linotype" w:eastAsia="Calibri" w:hAnsi="Palatino Linotype" w:cs="Arial"/>
          <w:i/>
          <w:sz w:val="24"/>
          <w:szCs w:val="24"/>
          <w:lang w:eastAsia="es-ES"/>
        </w:rPr>
        <w:t xml:space="preserve"> de los servidores públicos del ayuntamiento constitucional de Teoloyucan 2019 y 2021 (presidente/a, sindico/a, regidores, secretario </w:t>
      </w:r>
      <w:proofErr w:type="spellStart"/>
      <w:r w:rsidRPr="0053332A">
        <w:rPr>
          <w:rFonts w:ascii="Palatino Linotype" w:eastAsia="Calibri" w:hAnsi="Palatino Linotype" w:cs="Arial"/>
          <w:i/>
          <w:sz w:val="24"/>
          <w:szCs w:val="24"/>
          <w:lang w:eastAsia="es-ES"/>
        </w:rPr>
        <w:t>etc</w:t>
      </w:r>
      <w:proofErr w:type="spellEnd"/>
      <w:r w:rsidRPr="0053332A">
        <w:rPr>
          <w:rFonts w:ascii="Palatino Linotype" w:eastAsia="Calibri" w:hAnsi="Palatino Linotype" w:cs="Arial"/>
          <w:i/>
          <w:sz w:val="24"/>
          <w:szCs w:val="24"/>
          <w:lang w:eastAsia="es-ES"/>
        </w:rPr>
        <w:t xml:space="preserve">), servidores públicos del gabinete del gobierno municipal (directores/ as, subdirectores, titulares y </w:t>
      </w:r>
      <w:r w:rsidRPr="0053332A">
        <w:rPr>
          <w:rFonts w:ascii="Palatino Linotype" w:eastAsia="Calibri" w:hAnsi="Palatino Linotype" w:cs="Arial"/>
          <w:i/>
          <w:sz w:val="24"/>
          <w:szCs w:val="24"/>
          <w:lang w:eastAsia="es-ES"/>
        </w:rPr>
        <w:lastRenderedPageBreak/>
        <w:t xml:space="preserve">encargados de áreas), </w:t>
      </w:r>
      <w:r w:rsidRPr="0053332A">
        <w:rPr>
          <w:rFonts w:ascii="Palatino Linotype" w:eastAsia="Calibri" w:hAnsi="Palatino Linotype" w:cs="Arial"/>
          <w:b/>
          <w:i/>
          <w:sz w:val="24"/>
          <w:szCs w:val="24"/>
          <w:lang w:eastAsia="es-ES"/>
        </w:rPr>
        <w:t>de los meses de enero 2020 al 15 de septiembre de 2020, o al momento de contestar la solicitud y todo el año 2019</w:t>
      </w:r>
      <w:r w:rsidRPr="0053332A">
        <w:rPr>
          <w:rFonts w:ascii="Palatino Linotype" w:eastAsia="Calibri" w:hAnsi="Palatino Linotype" w:cs="Arial"/>
          <w:b/>
          <w:i/>
          <w:sz w:val="24"/>
          <w:szCs w:val="24"/>
          <w:lang w:val="es-ES" w:eastAsia="es-ES"/>
        </w:rPr>
        <w:t>”</w:t>
      </w:r>
    </w:p>
    <w:p w:rsidR="00C11564" w:rsidRPr="0053332A" w:rsidRDefault="00C11564" w:rsidP="00C11564">
      <w:pPr>
        <w:spacing w:before="240" w:after="240" w:line="360" w:lineRule="auto"/>
        <w:ind w:left="567" w:right="567"/>
        <w:contextualSpacing/>
        <w:jc w:val="both"/>
        <w:rPr>
          <w:rFonts w:ascii="Palatino Linotype" w:eastAsia="Calibri" w:hAnsi="Palatino Linotype" w:cs="Arial"/>
          <w:i/>
          <w:sz w:val="24"/>
          <w:szCs w:val="24"/>
          <w:lang w:val="es-ES" w:eastAsia="es-ES"/>
        </w:rPr>
      </w:pPr>
    </w:p>
    <w:p w:rsidR="00C11564" w:rsidRPr="0053332A" w:rsidRDefault="00C11564" w:rsidP="00C11564">
      <w:pPr>
        <w:spacing w:before="240" w:after="240" w:line="360" w:lineRule="auto"/>
        <w:ind w:left="567"/>
        <w:contextualSpacing/>
        <w:jc w:val="both"/>
        <w:rPr>
          <w:rFonts w:ascii="Palatino Linotype" w:eastAsia="Calibri" w:hAnsi="Palatino Linotype" w:cs="Arial"/>
          <w:sz w:val="24"/>
          <w:szCs w:val="24"/>
          <w:lang w:val="es-ES" w:eastAsia="es-ES"/>
        </w:rPr>
      </w:pPr>
      <w:r w:rsidRPr="0053332A">
        <w:rPr>
          <w:rFonts w:ascii="Palatino Linotype" w:eastAsia="Calibri" w:hAnsi="Palatino Linotype" w:cs="Arial"/>
          <w:b/>
          <w:bCs/>
          <w:sz w:val="24"/>
          <w:szCs w:val="24"/>
          <w:lang w:eastAsia="es-ES"/>
        </w:rPr>
        <w:t>00193/TEOLOYU/IP/2020</w:t>
      </w:r>
    </w:p>
    <w:p w:rsidR="00C11564" w:rsidRPr="0053332A" w:rsidRDefault="00C11564" w:rsidP="00C11564">
      <w:pPr>
        <w:spacing w:before="240" w:after="240" w:line="360" w:lineRule="auto"/>
        <w:ind w:left="567" w:right="425"/>
        <w:contextualSpacing/>
        <w:jc w:val="both"/>
        <w:rPr>
          <w:rFonts w:ascii="Palatino Linotype" w:eastAsia="Calibri" w:hAnsi="Palatino Linotype" w:cs="Arial"/>
          <w:i/>
          <w:szCs w:val="24"/>
          <w:lang w:val="es-ES" w:eastAsia="es-ES"/>
        </w:rPr>
      </w:pPr>
      <w:r w:rsidRPr="0053332A">
        <w:rPr>
          <w:rFonts w:ascii="Palatino Linotype" w:eastAsia="Calibri" w:hAnsi="Palatino Linotype" w:cs="Arial"/>
          <w:i/>
          <w:szCs w:val="24"/>
          <w:lang w:val="es-ES" w:eastAsia="es-ES"/>
        </w:rPr>
        <w:t>“</w:t>
      </w:r>
      <w:r w:rsidRPr="0053332A">
        <w:rPr>
          <w:rFonts w:ascii="Palatino Linotype" w:eastAsia="Calibri" w:hAnsi="Palatino Linotype" w:cs="Arial"/>
          <w:i/>
          <w:szCs w:val="24"/>
          <w:lang w:eastAsia="es-ES"/>
        </w:rPr>
        <w:t xml:space="preserve">En mi derecho de acceso a la información pública, </w:t>
      </w:r>
      <w:r w:rsidRPr="0053332A">
        <w:rPr>
          <w:rFonts w:ascii="Palatino Linotype" w:eastAsia="Calibri" w:hAnsi="Palatino Linotype" w:cs="Arial"/>
          <w:b/>
          <w:i/>
          <w:szCs w:val="24"/>
          <w:lang w:eastAsia="es-ES"/>
        </w:rPr>
        <w:t>solicito todos y cada uno de los nombres de las/los servidores públicos, puesto o cargo que actualmente están trabajando en el Ayuntamiento constitucional de Teoloyucan 2019 y 2021</w:t>
      </w:r>
      <w:r w:rsidRPr="0053332A">
        <w:rPr>
          <w:rFonts w:ascii="Palatino Linotype" w:eastAsia="Calibri" w:hAnsi="Palatino Linotype" w:cs="Arial"/>
          <w:i/>
          <w:szCs w:val="24"/>
          <w:lang w:eastAsia="es-ES"/>
        </w:rPr>
        <w:t xml:space="preserve"> y el </w:t>
      </w:r>
      <w:r w:rsidRPr="0053332A">
        <w:rPr>
          <w:rFonts w:ascii="Palatino Linotype" w:eastAsia="Calibri" w:hAnsi="Palatino Linotype" w:cs="Arial"/>
          <w:b/>
          <w:i/>
          <w:szCs w:val="24"/>
          <w:lang w:eastAsia="es-ES"/>
        </w:rPr>
        <w:t>sueldo que percibe de manera mensual en bruto y neto, o total</w:t>
      </w:r>
      <w:r w:rsidRPr="0053332A">
        <w:rPr>
          <w:rFonts w:ascii="Palatino Linotype" w:eastAsia="Calibri" w:hAnsi="Palatino Linotype" w:cs="Arial"/>
          <w:i/>
          <w:szCs w:val="24"/>
          <w:lang w:eastAsia="es-ES"/>
        </w:rPr>
        <w:t xml:space="preserve"> que recibe ya con descuentos.</w:t>
      </w:r>
      <w:r w:rsidRPr="0053332A">
        <w:rPr>
          <w:rFonts w:ascii="Palatino Linotype" w:eastAsia="Calibri" w:hAnsi="Palatino Linotype" w:cs="Arial"/>
          <w:i/>
          <w:szCs w:val="24"/>
          <w:lang w:val="es-ES" w:eastAsia="es-ES"/>
        </w:rPr>
        <w:t>”</w:t>
      </w:r>
    </w:p>
    <w:p w:rsidR="00C11564" w:rsidRPr="0053332A" w:rsidRDefault="00C11564" w:rsidP="00C11564">
      <w:pPr>
        <w:spacing w:before="240" w:after="240" w:line="360" w:lineRule="auto"/>
        <w:ind w:left="567" w:right="425"/>
        <w:contextualSpacing/>
        <w:jc w:val="both"/>
        <w:rPr>
          <w:rFonts w:ascii="Palatino Linotype" w:eastAsia="Calibri" w:hAnsi="Palatino Linotype" w:cs="Arial"/>
          <w:i/>
          <w:szCs w:val="24"/>
          <w:lang w:val="es-ES" w:eastAsia="es-ES"/>
        </w:rPr>
      </w:pPr>
    </w:p>
    <w:p w:rsidR="00C11564" w:rsidRPr="0053332A" w:rsidRDefault="00C11564" w:rsidP="00C11564">
      <w:pPr>
        <w:spacing w:before="240" w:after="240" w:line="360" w:lineRule="auto"/>
        <w:ind w:left="567" w:right="425"/>
        <w:contextualSpacing/>
        <w:jc w:val="both"/>
        <w:rPr>
          <w:rFonts w:ascii="Palatino Linotype" w:eastAsia="Calibri" w:hAnsi="Palatino Linotype" w:cs="Arial"/>
          <w:i/>
          <w:szCs w:val="24"/>
          <w:lang w:val="es-ES" w:eastAsia="es-ES"/>
        </w:rPr>
      </w:pPr>
      <w:r w:rsidRPr="0053332A">
        <w:rPr>
          <w:rFonts w:ascii="Palatino Linotype" w:eastAsia="Times New Roman" w:hAnsi="Palatino Linotype" w:cs="Arial"/>
          <w:b/>
          <w:bCs/>
          <w:sz w:val="24"/>
          <w:szCs w:val="24"/>
          <w:lang w:eastAsia="es-ES"/>
        </w:rPr>
        <w:t>00195/TEOLOYU/IP/2020</w:t>
      </w:r>
    </w:p>
    <w:p w:rsidR="00C11564" w:rsidRPr="0053332A" w:rsidRDefault="00C11564" w:rsidP="00C11564">
      <w:pPr>
        <w:spacing w:before="240" w:after="240" w:line="360" w:lineRule="auto"/>
        <w:ind w:left="567" w:right="425"/>
        <w:contextualSpacing/>
        <w:jc w:val="both"/>
        <w:rPr>
          <w:rFonts w:ascii="Palatino Linotype" w:eastAsia="Calibri" w:hAnsi="Palatino Linotype" w:cs="Arial"/>
          <w:i/>
          <w:szCs w:val="24"/>
          <w:lang w:val="es-ES" w:eastAsia="es-ES"/>
        </w:rPr>
      </w:pPr>
      <w:r w:rsidRPr="0053332A">
        <w:rPr>
          <w:rFonts w:ascii="Palatino Linotype" w:eastAsia="Calibri" w:hAnsi="Palatino Linotype" w:cs="Arial"/>
          <w:i/>
          <w:szCs w:val="24"/>
          <w:lang w:val="es-ES" w:eastAsia="es-ES"/>
        </w:rPr>
        <w:t>“</w:t>
      </w:r>
      <w:r w:rsidRPr="0053332A">
        <w:rPr>
          <w:rFonts w:ascii="Palatino Linotype" w:eastAsia="Calibri" w:hAnsi="Palatino Linotype" w:cs="Arial"/>
          <w:i/>
          <w:szCs w:val="24"/>
          <w:lang w:eastAsia="es-ES"/>
        </w:rPr>
        <w:t xml:space="preserve">En mi derecho de acceso a la información pública, solicito </w:t>
      </w:r>
      <w:r w:rsidRPr="0053332A">
        <w:rPr>
          <w:rFonts w:ascii="Palatino Linotype" w:eastAsia="Calibri" w:hAnsi="Palatino Linotype" w:cs="Arial"/>
          <w:b/>
          <w:i/>
          <w:szCs w:val="24"/>
          <w:lang w:eastAsia="es-ES"/>
        </w:rPr>
        <w:t xml:space="preserve">todos y cada uno de los nombres completos </w:t>
      </w:r>
      <w:r w:rsidRPr="0053332A">
        <w:rPr>
          <w:rFonts w:ascii="Palatino Linotype" w:eastAsia="Calibri" w:hAnsi="Palatino Linotype" w:cs="Arial"/>
          <w:i/>
          <w:szCs w:val="24"/>
          <w:lang w:eastAsia="es-ES"/>
        </w:rPr>
        <w:t xml:space="preserve">(con apellidos) de </w:t>
      </w:r>
      <w:r w:rsidRPr="0053332A">
        <w:rPr>
          <w:rFonts w:ascii="Palatino Linotype" w:eastAsia="Calibri" w:hAnsi="Palatino Linotype" w:cs="Arial"/>
          <w:b/>
          <w:i/>
          <w:szCs w:val="24"/>
          <w:lang w:eastAsia="es-ES"/>
        </w:rPr>
        <w:t>las/los servidores públicos del Ayuntamiento</w:t>
      </w:r>
      <w:r w:rsidRPr="0053332A">
        <w:rPr>
          <w:rFonts w:ascii="Palatino Linotype" w:eastAsia="Calibri" w:hAnsi="Palatino Linotype" w:cs="Arial"/>
          <w:i/>
          <w:szCs w:val="24"/>
          <w:lang w:eastAsia="es-ES"/>
        </w:rPr>
        <w:t xml:space="preserve"> constitucional de Teoloyucan </w:t>
      </w:r>
      <w:r w:rsidRPr="0053332A">
        <w:rPr>
          <w:rFonts w:ascii="Palatino Linotype" w:eastAsia="Calibri" w:hAnsi="Palatino Linotype" w:cs="Arial"/>
          <w:b/>
          <w:i/>
          <w:szCs w:val="24"/>
          <w:lang w:eastAsia="es-ES"/>
        </w:rPr>
        <w:t>2019 y 2021</w:t>
      </w:r>
      <w:r w:rsidRPr="0053332A">
        <w:rPr>
          <w:rFonts w:ascii="Palatino Linotype" w:eastAsia="Calibri" w:hAnsi="Palatino Linotype" w:cs="Arial"/>
          <w:i/>
          <w:szCs w:val="24"/>
          <w:lang w:eastAsia="es-ES"/>
        </w:rPr>
        <w:t xml:space="preserve">, </w:t>
      </w:r>
      <w:r w:rsidRPr="0053332A">
        <w:rPr>
          <w:rFonts w:ascii="Palatino Linotype" w:eastAsia="Calibri" w:hAnsi="Palatino Linotype" w:cs="Arial"/>
          <w:b/>
          <w:i/>
          <w:szCs w:val="24"/>
          <w:lang w:eastAsia="es-ES"/>
        </w:rPr>
        <w:t>QUE YA NO LABORAN EN EL AYUNTAMIENTO</w:t>
      </w:r>
      <w:r w:rsidRPr="0053332A">
        <w:rPr>
          <w:rFonts w:ascii="Palatino Linotype" w:eastAsia="Calibri" w:hAnsi="Palatino Linotype" w:cs="Arial"/>
          <w:i/>
          <w:szCs w:val="24"/>
          <w:lang w:eastAsia="es-ES"/>
        </w:rPr>
        <w:t xml:space="preserve">, </w:t>
      </w:r>
      <w:r w:rsidRPr="0053332A">
        <w:rPr>
          <w:rFonts w:ascii="Palatino Linotype" w:eastAsia="Calibri" w:hAnsi="Palatino Linotype" w:cs="Arial"/>
          <w:b/>
          <w:i/>
          <w:szCs w:val="24"/>
          <w:lang w:eastAsia="es-ES"/>
        </w:rPr>
        <w:t>puesto o cargo y sueldo</w:t>
      </w:r>
      <w:r w:rsidRPr="0053332A">
        <w:rPr>
          <w:rFonts w:ascii="Palatino Linotype" w:eastAsia="Calibri" w:hAnsi="Palatino Linotype" w:cs="Arial"/>
          <w:i/>
          <w:szCs w:val="24"/>
          <w:lang w:eastAsia="es-ES"/>
        </w:rPr>
        <w:t xml:space="preserve"> que percibían de manera </w:t>
      </w:r>
      <w:r w:rsidRPr="0053332A">
        <w:rPr>
          <w:rFonts w:ascii="Palatino Linotype" w:eastAsia="Calibri" w:hAnsi="Palatino Linotype" w:cs="Arial"/>
          <w:b/>
          <w:i/>
          <w:szCs w:val="24"/>
          <w:lang w:eastAsia="es-ES"/>
        </w:rPr>
        <w:t xml:space="preserve">mensual </w:t>
      </w:r>
      <w:r w:rsidRPr="0053332A">
        <w:rPr>
          <w:rFonts w:ascii="Palatino Linotype" w:eastAsia="Calibri" w:hAnsi="Palatino Linotype" w:cs="Arial"/>
          <w:i/>
          <w:szCs w:val="24"/>
          <w:lang w:eastAsia="es-ES"/>
        </w:rPr>
        <w:t xml:space="preserve">en </w:t>
      </w:r>
      <w:r w:rsidRPr="0053332A">
        <w:rPr>
          <w:rFonts w:ascii="Palatino Linotype" w:eastAsia="Calibri" w:hAnsi="Palatino Linotype" w:cs="Arial"/>
          <w:b/>
          <w:i/>
          <w:szCs w:val="24"/>
          <w:lang w:eastAsia="es-ES"/>
        </w:rPr>
        <w:t>bruto y neto</w:t>
      </w:r>
      <w:r w:rsidRPr="0053332A">
        <w:rPr>
          <w:rFonts w:ascii="Palatino Linotype" w:eastAsia="Calibri" w:hAnsi="Palatino Linotype" w:cs="Arial"/>
          <w:i/>
          <w:szCs w:val="24"/>
          <w:lang w:eastAsia="es-ES"/>
        </w:rPr>
        <w:t xml:space="preserve">, </w:t>
      </w:r>
      <w:r w:rsidRPr="0053332A">
        <w:rPr>
          <w:rFonts w:ascii="Palatino Linotype" w:eastAsia="Calibri" w:hAnsi="Palatino Linotype" w:cs="Arial"/>
          <w:b/>
          <w:i/>
          <w:szCs w:val="24"/>
          <w:lang w:eastAsia="es-ES"/>
        </w:rPr>
        <w:t>del inicio de la administración hasta la fecha de contestación de esta solicitud o en su defecto al 15 de septiembre de 2020</w:t>
      </w:r>
      <w:r w:rsidRPr="0053332A">
        <w:rPr>
          <w:rFonts w:ascii="Palatino Linotype" w:eastAsia="Calibri" w:hAnsi="Palatino Linotype" w:cs="Arial"/>
          <w:i/>
          <w:szCs w:val="24"/>
          <w:lang w:val="es-ES" w:eastAsia="es-ES"/>
        </w:rPr>
        <w:t>.” (Sic)</w:t>
      </w:r>
    </w:p>
    <w:p w:rsidR="00C11564" w:rsidRPr="0053332A" w:rsidRDefault="00C11564" w:rsidP="00C11564">
      <w:pPr>
        <w:spacing w:before="240" w:after="240" w:line="360" w:lineRule="auto"/>
        <w:ind w:left="567" w:right="425"/>
        <w:contextualSpacing/>
        <w:jc w:val="both"/>
        <w:rPr>
          <w:rFonts w:ascii="Palatino Linotype" w:eastAsia="Calibri" w:hAnsi="Palatino Linotype" w:cs="Arial"/>
          <w:i/>
          <w:szCs w:val="24"/>
          <w:lang w:val="es-ES" w:eastAsia="es-ES"/>
        </w:rPr>
      </w:pPr>
    </w:p>
    <w:p w:rsidR="000C4E55" w:rsidRPr="0053332A" w:rsidRDefault="000C4E55" w:rsidP="000C4E55">
      <w:pPr>
        <w:numPr>
          <w:ilvl w:val="0"/>
          <w:numId w:val="1"/>
        </w:numPr>
        <w:spacing w:after="0" w:line="360" w:lineRule="auto"/>
        <w:ind w:left="0" w:firstLine="0"/>
        <w:contextualSpacing/>
        <w:jc w:val="both"/>
        <w:rPr>
          <w:rFonts w:ascii="Palatino Linotype" w:eastAsia="Times New Roman" w:hAnsi="Palatino Linotype" w:cs="Arial"/>
          <w:sz w:val="24"/>
          <w:szCs w:val="24"/>
          <w:lang w:val="es-ES" w:eastAsia="es-ES"/>
        </w:rPr>
      </w:pPr>
      <w:r w:rsidRPr="0053332A">
        <w:rPr>
          <w:rFonts w:ascii="Palatino Linotype" w:eastAsia="Times New Roman" w:hAnsi="Palatino Linotype" w:cs="Arial"/>
          <w:sz w:val="24"/>
          <w:szCs w:val="24"/>
          <w:lang w:val="es-ES" w:eastAsia="es-ES"/>
        </w:rPr>
        <w:t>Señaló como modalidad de entrega de la información</w:t>
      </w:r>
      <w:r w:rsidRPr="0053332A">
        <w:rPr>
          <w:rFonts w:ascii="Palatino Linotype" w:eastAsia="Times New Roman" w:hAnsi="Palatino Linotype" w:cs="Arial"/>
          <w:b/>
          <w:sz w:val="24"/>
          <w:szCs w:val="24"/>
          <w:lang w:val="es-ES" w:eastAsia="es-ES"/>
        </w:rPr>
        <w:t>:</w:t>
      </w:r>
      <w:r w:rsidRPr="0053332A">
        <w:rPr>
          <w:rFonts w:ascii="Palatino Linotype" w:eastAsia="Times New Roman" w:hAnsi="Palatino Linotype" w:cs="Arial"/>
          <w:sz w:val="24"/>
          <w:szCs w:val="24"/>
          <w:lang w:val="es-ES" w:eastAsia="es-ES"/>
        </w:rPr>
        <w:t xml:space="preserve"> </w:t>
      </w:r>
      <w:r w:rsidRPr="0053332A">
        <w:rPr>
          <w:rFonts w:ascii="Palatino Linotype" w:eastAsia="Times New Roman" w:hAnsi="Palatino Linotype" w:cs="Arial"/>
          <w:b/>
          <w:sz w:val="24"/>
          <w:szCs w:val="24"/>
          <w:lang w:val="es-ES" w:eastAsia="es-ES"/>
        </w:rPr>
        <w:t>a través de SAIMEX.</w:t>
      </w:r>
    </w:p>
    <w:p w:rsidR="000C4E55" w:rsidRPr="0053332A" w:rsidRDefault="000C4E55" w:rsidP="000C4E55">
      <w:pPr>
        <w:spacing w:after="0" w:line="360" w:lineRule="auto"/>
        <w:contextualSpacing/>
        <w:jc w:val="both"/>
        <w:rPr>
          <w:rFonts w:ascii="Palatino Linotype" w:eastAsia="Times New Roman" w:hAnsi="Palatino Linotype" w:cs="Arial"/>
          <w:sz w:val="24"/>
          <w:szCs w:val="24"/>
          <w:lang w:val="es-ES" w:eastAsia="es-ES"/>
        </w:rPr>
      </w:pPr>
    </w:p>
    <w:p w:rsidR="000C4E55" w:rsidRPr="0053332A" w:rsidRDefault="000C4E55" w:rsidP="000C4E55">
      <w:pPr>
        <w:numPr>
          <w:ilvl w:val="0"/>
          <w:numId w:val="2"/>
        </w:numPr>
        <w:spacing w:before="240" w:after="240" w:line="360" w:lineRule="auto"/>
        <w:ind w:left="0" w:firstLine="0"/>
        <w:contextualSpacing/>
        <w:jc w:val="both"/>
        <w:rPr>
          <w:rFonts w:ascii="Palatino Linotype" w:hAnsi="Palatino Linotype"/>
          <w:b/>
          <w:sz w:val="24"/>
          <w:szCs w:val="24"/>
          <w:lang w:val="es-ES" w:eastAsia="es-ES"/>
        </w:rPr>
      </w:pPr>
      <w:r w:rsidRPr="0053332A">
        <w:rPr>
          <w:rFonts w:ascii="Palatino Linotype" w:hAnsi="Palatino Linotype"/>
          <w:sz w:val="24"/>
          <w:szCs w:val="24"/>
          <w:lang w:val="es-ES" w:eastAsia="es-ES"/>
        </w:rPr>
        <w:t xml:space="preserve">El día </w:t>
      </w:r>
      <w:r w:rsidR="00C11564" w:rsidRPr="0053332A">
        <w:rPr>
          <w:rFonts w:ascii="Palatino Linotype" w:hAnsi="Palatino Linotype"/>
          <w:b/>
          <w:sz w:val="24"/>
          <w:szCs w:val="24"/>
          <w:lang w:val="es-ES" w:eastAsia="es-ES"/>
        </w:rPr>
        <w:t>seis</w:t>
      </w:r>
      <w:r w:rsidRPr="0053332A">
        <w:rPr>
          <w:rFonts w:ascii="Palatino Linotype" w:hAnsi="Palatino Linotype"/>
          <w:b/>
          <w:sz w:val="24"/>
          <w:szCs w:val="24"/>
          <w:lang w:val="es-ES" w:eastAsia="es-ES"/>
        </w:rPr>
        <w:t xml:space="preserve"> (0</w:t>
      </w:r>
      <w:r w:rsidR="00C11564" w:rsidRPr="0053332A">
        <w:rPr>
          <w:rFonts w:ascii="Palatino Linotype" w:hAnsi="Palatino Linotype"/>
          <w:b/>
          <w:sz w:val="24"/>
          <w:szCs w:val="24"/>
          <w:lang w:val="es-ES" w:eastAsia="es-ES"/>
        </w:rPr>
        <w:t>6</w:t>
      </w:r>
      <w:r w:rsidRPr="0053332A">
        <w:rPr>
          <w:rFonts w:ascii="Palatino Linotype" w:hAnsi="Palatino Linotype"/>
          <w:b/>
          <w:sz w:val="24"/>
          <w:szCs w:val="24"/>
          <w:lang w:val="es-ES" w:eastAsia="es-ES"/>
        </w:rPr>
        <w:t xml:space="preserve">) de octubre </w:t>
      </w:r>
      <w:r w:rsidRPr="0053332A">
        <w:rPr>
          <w:rFonts w:ascii="Palatino Linotype" w:hAnsi="Palatino Linotype"/>
          <w:sz w:val="24"/>
          <w:szCs w:val="24"/>
          <w:lang w:val="es-ES" w:eastAsia="es-ES"/>
        </w:rPr>
        <w:t xml:space="preserve">de dos mil veinte el </w:t>
      </w:r>
      <w:r w:rsidRPr="0053332A">
        <w:rPr>
          <w:rFonts w:ascii="Palatino Linotype" w:hAnsi="Palatino Linotype"/>
          <w:b/>
          <w:sz w:val="24"/>
          <w:szCs w:val="24"/>
          <w:lang w:val="es-ES" w:eastAsia="es-ES"/>
        </w:rPr>
        <w:t>SUJETO OBLIGADO</w:t>
      </w:r>
      <w:r w:rsidRPr="0053332A">
        <w:rPr>
          <w:rFonts w:ascii="Palatino Linotype" w:hAnsi="Palatino Linotype"/>
          <w:sz w:val="24"/>
          <w:szCs w:val="24"/>
          <w:lang w:val="es-ES" w:eastAsia="es-ES"/>
        </w:rPr>
        <w:t xml:space="preserve"> emitió su</w:t>
      </w:r>
      <w:r w:rsidR="0050269E" w:rsidRPr="0053332A">
        <w:rPr>
          <w:rFonts w:ascii="Palatino Linotype" w:hAnsi="Palatino Linotype"/>
          <w:sz w:val="24"/>
          <w:szCs w:val="24"/>
          <w:lang w:val="es-ES" w:eastAsia="es-ES"/>
        </w:rPr>
        <w:t>s</w:t>
      </w:r>
      <w:r w:rsidRPr="0053332A">
        <w:rPr>
          <w:rFonts w:ascii="Palatino Linotype" w:hAnsi="Palatino Linotype"/>
          <w:sz w:val="24"/>
          <w:szCs w:val="24"/>
          <w:lang w:val="es-ES" w:eastAsia="es-ES"/>
        </w:rPr>
        <w:t xml:space="preserve"> respectiva</w:t>
      </w:r>
      <w:r w:rsidR="0050269E" w:rsidRPr="0053332A">
        <w:rPr>
          <w:rFonts w:ascii="Palatino Linotype" w:hAnsi="Palatino Linotype"/>
          <w:sz w:val="24"/>
          <w:szCs w:val="24"/>
          <w:lang w:val="es-ES" w:eastAsia="es-ES"/>
        </w:rPr>
        <w:t>s</w:t>
      </w:r>
      <w:r w:rsidRPr="0053332A">
        <w:rPr>
          <w:rFonts w:ascii="Palatino Linotype" w:hAnsi="Palatino Linotype"/>
          <w:sz w:val="24"/>
          <w:szCs w:val="24"/>
          <w:lang w:val="es-ES" w:eastAsia="es-ES"/>
        </w:rPr>
        <w:t xml:space="preserve"> respuesta</w:t>
      </w:r>
      <w:r w:rsidR="0050269E" w:rsidRPr="0053332A">
        <w:rPr>
          <w:rFonts w:ascii="Palatino Linotype" w:hAnsi="Palatino Linotype"/>
          <w:sz w:val="24"/>
          <w:szCs w:val="24"/>
          <w:lang w:val="es-ES" w:eastAsia="es-ES"/>
        </w:rPr>
        <w:t>s</w:t>
      </w:r>
      <w:r w:rsidRPr="0053332A">
        <w:rPr>
          <w:rFonts w:ascii="Palatino Linotype" w:hAnsi="Palatino Linotype"/>
          <w:sz w:val="24"/>
          <w:szCs w:val="24"/>
          <w:lang w:val="es-ES" w:eastAsia="es-ES"/>
        </w:rPr>
        <w:t>,</w:t>
      </w:r>
      <w:r w:rsidR="0050269E" w:rsidRPr="0053332A">
        <w:rPr>
          <w:rFonts w:ascii="Palatino Linotype" w:hAnsi="Palatino Linotype"/>
          <w:sz w:val="24"/>
          <w:szCs w:val="24"/>
          <w:lang w:val="es-ES" w:eastAsia="es-ES"/>
        </w:rPr>
        <w:t xml:space="preserve"> informado en todas que </w:t>
      </w:r>
      <w:r w:rsidR="0050269E" w:rsidRPr="0053332A">
        <w:rPr>
          <w:rFonts w:ascii="Palatino Linotype" w:hAnsi="Palatino Linotype"/>
          <w:i/>
          <w:sz w:val="24"/>
          <w:szCs w:val="24"/>
          <w:lang w:val="es-ES" w:eastAsia="es-ES"/>
        </w:rPr>
        <w:t>“e</w:t>
      </w:r>
      <w:proofErr w:type="spellStart"/>
      <w:r w:rsidR="0050269E" w:rsidRPr="0053332A">
        <w:rPr>
          <w:rFonts w:ascii="Palatino Linotype" w:hAnsi="Palatino Linotype"/>
          <w:i/>
          <w:sz w:val="24"/>
          <w:szCs w:val="24"/>
          <w:lang w:eastAsia="es-ES"/>
        </w:rPr>
        <w:t>sta</w:t>
      </w:r>
      <w:proofErr w:type="spellEnd"/>
      <w:r w:rsidR="0050269E" w:rsidRPr="0053332A">
        <w:rPr>
          <w:rFonts w:ascii="Palatino Linotype" w:hAnsi="Palatino Linotype"/>
          <w:i/>
          <w:sz w:val="24"/>
          <w:szCs w:val="24"/>
          <w:lang w:eastAsia="es-ES"/>
        </w:rPr>
        <w:t xml:space="preserve"> área se encuentra en proceso de Auditoria ordenado por el Órgano Superior de Fiscalización del Estado de México bajo orden de Auditoria OSFEM/AED/666/2020 ,por lo tanto me es imposible proporcionar la </w:t>
      </w:r>
      <w:r w:rsidR="0050269E" w:rsidRPr="0053332A">
        <w:rPr>
          <w:rFonts w:ascii="Palatino Linotype" w:hAnsi="Palatino Linotype"/>
          <w:i/>
          <w:sz w:val="24"/>
          <w:szCs w:val="24"/>
          <w:lang w:eastAsia="es-ES"/>
        </w:rPr>
        <w:lastRenderedPageBreak/>
        <w:t>información solicitada ya que la misma se encuentra en proceso de revisión, la petición será solventada con gusto hasta contar con la liberación de dicha auditoria.</w:t>
      </w:r>
      <w:r w:rsidR="0050269E" w:rsidRPr="0053332A">
        <w:rPr>
          <w:rFonts w:ascii="Palatino Linotype" w:hAnsi="Palatino Linotype"/>
          <w:i/>
          <w:sz w:val="24"/>
          <w:szCs w:val="24"/>
          <w:lang w:val="es-ES" w:eastAsia="es-ES"/>
        </w:rPr>
        <w:t>”</w:t>
      </w:r>
      <w:r w:rsidRPr="0053332A">
        <w:rPr>
          <w:rFonts w:ascii="Palatino Linotype" w:hAnsi="Palatino Linotype"/>
          <w:sz w:val="24"/>
          <w:szCs w:val="24"/>
          <w:lang w:val="es-ES" w:eastAsia="es-ES"/>
        </w:rPr>
        <w:t>:</w:t>
      </w:r>
    </w:p>
    <w:p w:rsidR="000C4E55" w:rsidRPr="0053332A" w:rsidRDefault="000C4E55" w:rsidP="000C4E55">
      <w:pPr>
        <w:spacing w:before="240" w:after="240" w:line="360" w:lineRule="auto"/>
        <w:contextualSpacing/>
        <w:jc w:val="both"/>
        <w:rPr>
          <w:rFonts w:ascii="Palatino Linotype" w:hAnsi="Palatino Linotype"/>
          <w:b/>
          <w:sz w:val="24"/>
          <w:szCs w:val="24"/>
          <w:lang w:val="es-ES" w:eastAsia="es-ES"/>
        </w:rPr>
      </w:pPr>
    </w:p>
    <w:p w:rsidR="000C4E55" w:rsidRPr="0053332A" w:rsidRDefault="000C4E55" w:rsidP="000C4E55">
      <w:pPr>
        <w:numPr>
          <w:ilvl w:val="0"/>
          <w:numId w:val="2"/>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53332A">
        <w:rPr>
          <w:rFonts w:ascii="Palatino Linotype" w:eastAsia="Times New Roman" w:hAnsi="Palatino Linotype" w:cs="Arial"/>
          <w:sz w:val="24"/>
          <w:szCs w:val="24"/>
          <w:lang w:val="es-ES" w:eastAsia="es-ES"/>
        </w:rPr>
        <w:t xml:space="preserve">El día </w:t>
      </w:r>
      <w:r w:rsidR="0050269E" w:rsidRPr="0053332A">
        <w:rPr>
          <w:rFonts w:ascii="Palatino Linotype" w:eastAsia="Times New Roman" w:hAnsi="Palatino Linotype" w:cs="Arial"/>
          <w:b/>
          <w:sz w:val="24"/>
          <w:szCs w:val="24"/>
          <w:lang w:val="es-ES" w:eastAsia="es-ES"/>
        </w:rPr>
        <w:t>veintiséis (26</w:t>
      </w:r>
      <w:r w:rsidRPr="0053332A">
        <w:rPr>
          <w:rFonts w:ascii="Palatino Linotype" w:eastAsia="Times New Roman" w:hAnsi="Palatino Linotype" w:cs="Arial"/>
          <w:b/>
          <w:sz w:val="24"/>
          <w:szCs w:val="24"/>
          <w:lang w:val="es-ES" w:eastAsia="es-ES"/>
        </w:rPr>
        <w:t xml:space="preserve">) de octubre </w:t>
      </w:r>
      <w:r w:rsidRPr="0053332A">
        <w:rPr>
          <w:rFonts w:ascii="Palatino Linotype" w:eastAsia="Times New Roman" w:hAnsi="Palatino Linotype" w:cs="Arial"/>
          <w:sz w:val="24"/>
          <w:szCs w:val="24"/>
          <w:lang w:val="es-ES" w:eastAsia="es-ES"/>
        </w:rPr>
        <w:t xml:space="preserve">de dos mil veinte, estando en tiempo y forma, se </w:t>
      </w:r>
      <w:r w:rsidR="0050269E" w:rsidRPr="0053332A">
        <w:rPr>
          <w:rFonts w:ascii="Palatino Linotype" w:eastAsia="MS Mincho" w:hAnsi="Palatino Linotype"/>
          <w:sz w:val="24"/>
          <w:szCs w:val="24"/>
          <w:lang w:val="es-ES_tradnl" w:eastAsia="es-ES"/>
        </w:rPr>
        <w:t xml:space="preserve">interpusieron </w:t>
      </w:r>
      <w:proofErr w:type="gramStart"/>
      <w:r w:rsidR="0050269E" w:rsidRPr="0053332A">
        <w:rPr>
          <w:rFonts w:ascii="Palatino Linotype" w:eastAsia="MS Mincho" w:hAnsi="Palatino Linotype"/>
          <w:sz w:val="24"/>
          <w:szCs w:val="24"/>
          <w:lang w:val="es-ES_tradnl" w:eastAsia="es-ES"/>
        </w:rPr>
        <w:t>los</w:t>
      </w:r>
      <w:r w:rsidRPr="0053332A">
        <w:rPr>
          <w:rFonts w:ascii="Palatino Linotype" w:eastAsia="MS Mincho" w:hAnsi="Palatino Linotype"/>
          <w:sz w:val="24"/>
          <w:szCs w:val="24"/>
          <w:lang w:val="es-ES_tradnl" w:eastAsia="es-ES"/>
        </w:rPr>
        <w:t xml:space="preserve"> recurso</w:t>
      </w:r>
      <w:proofErr w:type="gramEnd"/>
      <w:r w:rsidRPr="0053332A">
        <w:rPr>
          <w:rFonts w:ascii="Palatino Linotype" w:eastAsia="MS Mincho" w:hAnsi="Palatino Linotype"/>
          <w:sz w:val="24"/>
          <w:szCs w:val="24"/>
          <w:lang w:val="es-ES_tradnl" w:eastAsia="es-ES"/>
        </w:rPr>
        <w:t xml:space="preserve"> de revisión en contra de la</w:t>
      </w:r>
      <w:r w:rsidR="0050269E" w:rsidRPr="0053332A">
        <w:rPr>
          <w:rFonts w:ascii="Palatino Linotype" w:eastAsia="MS Mincho" w:hAnsi="Palatino Linotype"/>
          <w:sz w:val="24"/>
          <w:szCs w:val="24"/>
          <w:lang w:val="es-ES_tradnl" w:eastAsia="es-ES"/>
        </w:rPr>
        <w:t>s</w:t>
      </w:r>
      <w:r w:rsidRPr="0053332A">
        <w:rPr>
          <w:rFonts w:ascii="Palatino Linotype" w:eastAsia="MS Mincho" w:hAnsi="Palatino Linotype"/>
          <w:sz w:val="24"/>
          <w:szCs w:val="24"/>
          <w:lang w:val="es-ES_tradnl" w:eastAsia="es-ES"/>
        </w:rPr>
        <w:t xml:space="preserve"> respuesta</w:t>
      </w:r>
      <w:r w:rsidR="0050269E" w:rsidRPr="0053332A">
        <w:rPr>
          <w:rFonts w:ascii="Palatino Linotype" w:eastAsia="MS Mincho" w:hAnsi="Palatino Linotype"/>
          <w:sz w:val="24"/>
          <w:szCs w:val="24"/>
          <w:lang w:val="es-ES_tradnl" w:eastAsia="es-ES"/>
        </w:rPr>
        <w:t>s</w:t>
      </w:r>
      <w:r w:rsidRPr="0053332A">
        <w:rPr>
          <w:rFonts w:ascii="Palatino Linotype" w:eastAsia="MS Mincho" w:hAnsi="Palatino Linotype"/>
          <w:sz w:val="24"/>
          <w:szCs w:val="24"/>
          <w:lang w:val="es-ES_tradnl" w:eastAsia="es-ES"/>
        </w:rPr>
        <w:t xml:space="preserve">, señalando lo siguiente: </w:t>
      </w:r>
    </w:p>
    <w:p w:rsidR="000C4E55" w:rsidRPr="0053332A" w:rsidRDefault="000C4E55" w:rsidP="000C4E55">
      <w:pPr>
        <w:spacing w:before="240" w:after="240" w:line="360" w:lineRule="auto"/>
        <w:contextualSpacing/>
        <w:jc w:val="both"/>
        <w:rPr>
          <w:rFonts w:ascii="Palatino Linotype" w:eastAsia="Calibri" w:hAnsi="Palatino Linotype" w:cs="Arial"/>
          <w:sz w:val="24"/>
          <w:szCs w:val="24"/>
          <w:lang w:val="es-ES" w:eastAsia="es-ES"/>
        </w:rPr>
      </w:pPr>
    </w:p>
    <w:p w:rsidR="000C4E55" w:rsidRPr="0053332A" w:rsidRDefault="000C4E55" w:rsidP="000C4E55">
      <w:pPr>
        <w:numPr>
          <w:ilvl w:val="0"/>
          <w:numId w:val="3"/>
        </w:numPr>
        <w:spacing w:after="0" w:line="360" w:lineRule="auto"/>
        <w:ind w:left="0" w:right="567" w:firstLine="0"/>
        <w:contextualSpacing/>
        <w:jc w:val="both"/>
        <w:rPr>
          <w:rFonts w:ascii="Palatino Linotype" w:eastAsia="MS Mincho" w:hAnsi="Palatino Linotype" w:cs="Times New Roman"/>
          <w:i/>
          <w:lang w:val="es-ES" w:eastAsia="es-ES"/>
        </w:rPr>
      </w:pPr>
      <w:r w:rsidRPr="0053332A">
        <w:rPr>
          <w:rFonts w:ascii="Palatino Linotype" w:eastAsia="MS Gothic" w:hAnsi="Palatino Linotype" w:cs="Times New Roman"/>
          <w:b/>
          <w:sz w:val="24"/>
          <w:szCs w:val="26"/>
          <w:lang w:val="es-ES"/>
        </w:rPr>
        <w:t>Acto impugnado</w:t>
      </w:r>
      <w:r w:rsidRPr="0053332A">
        <w:rPr>
          <w:rFonts w:ascii="Palatino Linotype" w:eastAsia="MS Mincho" w:hAnsi="Palatino Linotype" w:cs="Times New Roman"/>
          <w:i/>
          <w:lang w:val="es-ES_tradnl" w:eastAsia="es-ES"/>
        </w:rPr>
        <w:t xml:space="preserve">: </w:t>
      </w:r>
    </w:p>
    <w:p w:rsidR="000C4E55" w:rsidRPr="0053332A" w:rsidRDefault="000C4E55" w:rsidP="000C4E55">
      <w:pPr>
        <w:spacing w:after="0" w:line="360" w:lineRule="auto"/>
        <w:ind w:right="567"/>
        <w:contextualSpacing/>
        <w:jc w:val="both"/>
        <w:rPr>
          <w:rFonts w:ascii="Palatino Linotype" w:eastAsia="MS Mincho" w:hAnsi="Palatino Linotype" w:cs="Times New Roman"/>
          <w:i/>
          <w:lang w:val="es-ES" w:eastAsia="es-ES"/>
        </w:rPr>
      </w:pPr>
      <w:r w:rsidRPr="0053332A">
        <w:rPr>
          <w:rFonts w:ascii="Palatino Linotype" w:eastAsia="MS Mincho" w:hAnsi="Palatino Linotype" w:cs="Times New Roman"/>
          <w:i/>
          <w:lang w:val="es-ES_tradnl" w:eastAsia="es-ES"/>
        </w:rPr>
        <w:t>“</w:t>
      </w:r>
      <w:r w:rsidR="0050269E" w:rsidRPr="0053332A">
        <w:rPr>
          <w:rFonts w:ascii="Palatino Linotype" w:eastAsia="MS Mincho" w:hAnsi="Palatino Linotype" w:cs="Times New Roman"/>
          <w:i/>
          <w:lang w:eastAsia="es-ES"/>
        </w:rPr>
        <w:t>La respuesta del Sujeto obligado no corresponde con lo solicitado</w:t>
      </w:r>
      <w:r w:rsidRPr="0053332A">
        <w:rPr>
          <w:rFonts w:ascii="Palatino Linotype" w:eastAsia="MS Mincho" w:hAnsi="Palatino Linotype" w:cs="Times New Roman"/>
          <w:i/>
          <w:lang w:val="es-ES_tradnl" w:eastAsia="es-ES"/>
        </w:rPr>
        <w:t xml:space="preserve">” </w:t>
      </w:r>
    </w:p>
    <w:p w:rsidR="000C4E55" w:rsidRPr="0053332A" w:rsidRDefault="00F24191" w:rsidP="000C4E55">
      <w:pPr>
        <w:spacing w:after="0" w:line="360" w:lineRule="auto"/>
        <w:contextualSpacing/>
        <w:jc w:val="both"/>
        <w:rPr>
          <w:rFonts w:ascii="Palatino Linotype" w:eastAsia="MS Mincho" w:hAnsi="Palatino Linotype" w:cs="Times New Roman"/>
          <w:i/>
          <w:lang w:val="es-ES_tradnl" w:eastAsia="es-ES"/>
        </w:rPr>
      </w:pPr>
      <w:r w:rsidRPr="0053332A">
        <w:rPr>
          <w:rFonts w:ascii="Palatino Linotype" w:eastAsia="MS Mincho" w:hAnsi="Palatino Linotype" w:cs="Times New Roman"/>
          <w:i/>
          <w:lang w:val="es-ES_tradnl" w:eastAsia="es-ES"/>
        </w:rPr>
        <w:t>“</w:t>
      </w:r>
      <w:r w:rsidRPr="0053332A">
        <w:rPr>
          <w:rFonts w:ascii="Palatino Linotype" w:eastAsia="MS Mincho" w:hAnsi="Palatino Linotype" w:cs="Times New Roman"/>
          <w:i/>
          <w:lang w:eastAsia="es-ES"/>
        </w:rPr>
        <w:t>La respuesta del Sujeto obligado no corresponde con lo solicitado</w:t>
      </w:r>
      <w:r w:rsidRPr="0053332A">
        <w:rPr>
          <w:rFonts w:ascii="Palatino Linotype" w:eastAsia="MS Mincho" w:hAnsi="Palatino Linotype" w:cs="Times New Roman"/>
          <w:i/>
          <w:lang w:val="es-ES_tradnl" w:eastAsia="es-ES"/>
        </w:rPr>
        <w:t>”</w:t>
      </w:r>
    </w:p>
    <w:p w:rsidR="00F24191" w:rsidRPr="0053332A" w:rsidRDefault="00F24191" w:rsidP="000C4E55">
      <w:pPr>
        <w:spacing w:after="0" w:line="360" w:lineRule="auto"/>
        <w:contextualSpacing/>
        <w:jc w:val="both"/>
        <w:rPr>
          <w:rFonts w:ascii="Palatino Linotype" w:eastAsia="MS Mincho" w:hAnsi="Palatino Linotype" w:cs="Times New Roman"/>
          <w:i/>
          <w:lang w:val="es-ES_tradnl" w:eastAsia="es-ES"/>
        </w:rPr>
      </w:pPr>
      <w:r w:rsidRPr="0053332A">
        <w:rPr>
          <w:rFonts w:ascii="Palatino Linotype" w:eastAsia="MS Mincho" w:hAnsi="Palatino Linotype" w:cs="Times New Roman"/>
          <w:i/>
          <w:lang w:val="es-ES_tradnl" w:eastAsia="es-ES"/>
        </w:rPr>
        <w:t>“</w:t>
      </w:r>
      <w:r w:rsidRPr="0053332A">
        <w:rPr>
          <w:rFonts w:ascii="Palatino Linotype" w:eastAsia="MS Mincho" w:hAnsi="Palatino Linotype" w:cs="Times New Roman"/>
          <w:i/>
          <w:lang w:eastAsia="es-ES"/>
        </w:rPr>
        <w:t>La respuesta del Sujeto obligado no corresponde con lo solicitado</w:t>
      </w:r>
      <w:r w:rsidRPr="0053332A">
        <w:rPr>
          <w:rFonts w:ascii="Palatino Linotype" w:eastAsia="MS Mincho" w:hAnsi="Palatino Linotype" w:cs="Times New Roman"/>
          <w:i/>
          <w:lang w:val="es-ES_tradnl" w:eastAsia="es-ES"/>
        </w:rPr>
        <w:t>” (sic</w:t>
      </w:r>
      <w:proofErr w:type="gramStart"/>
      <w:r w:rsidRPr="0053332A">
        <w:rPr>
          <w:rFonts w:ascii="Palatino Linotype" w:eastAsia="MS Mincho" w:hAnsi="Palatino Linotype" w:cs="Times New Roman"/>
          <w:i/>
          <w:lang w:val="es-ES_tradnl" w:eastAsia="es-ES"/>
        </w:rPr>
        <w:t xml:space="preserve">);  </w:t>
      </w:r>
      <w:r w:rsidRPr="0053332A">
        <w:rPr>
          <w:rFonts w:ascii="Palatino Linotype" w:eastAsia="MS Mincho" w:hAnsi="Palatino Linotype" w:cs="Times New Roman"/>
          <w:b/>
          <w:sz w:val="24"/>
          <w:szCs w:val="24"/>
          <w:lang w:val="es-ES_tradnl" w:eastAsia="es-ES"/>
        </w:rPr>
        <w:t>y</w:t>
      </w:r>
      <w:proofErr w:type="gramEnd"/>
      <w:r w:rsidRPr="0053332A">
        <w:rPr>
          <w:rFonts w:ascii="Palatino Linotype" w:eastAsia="MS Mincho" w:hAnsi="Palatino Linotype" w:cs="Times New Roman"/>
          <w:b/>
          <w:sz w:val="24"/>
          <w:szCs w:val="24"/>
          <w:lang w:val="es-ES_tradnl" w:eastAsia="es-ES"/>
        </w:rPr>
        <w:t xml:space="preserve"> como</w:t>
      </w:r>
    </w:p>
    <w:p w:rsidR="000C4E55" w:rsidRPr="0053332A" w:rsidRDefault="000C4E55" w:rsidP="000C4E55">
      <w:pPr>
        <w:numPr>
          <w:ilvl w:val="0"/>
          <w:numId w:val="3"/>
        </w:numPr>
        <w:spacing w:after="0" w:line="360" w:lineRule="auto"/>
        <w:ind w:left="0" w:right="567" w:firstLine="0"/>
        <w:contextualSpacing/>
        <w:jc w:val="both"/>
        <w:rPr>
          <w:rFonts w:ascii="Palatino Linotype" w:eastAsia="MS Mincho" w:hAnsi="Palatino Linotype" w:cs="Times New Roman"/>
          <w:i/>
          <w:lang w:val="es-ES_tradnl" w:eastAsia="es-ES"/>
        </w:rPr>
      </w:pPr>
      <w:r w:rsidRPr="0053332A">
        <w:rPr>
          <w:rFonts w:ascii="Palatino Linotype" w:eastAsia="MS Gothic" w:hAnsi="Palatino Linotype" w:cs="Times New Roman"/>
          <w:b/>
          <w:sz w:val="24"/>
          <w:szCs w:val="26"/>
          <w:lang w:val="es-ES"/>
        </w:rPr>
        <w:t>Razones o Motivos de inconformidad</w:t>
      </w:r>
      <w:r w:rsidRPr="0053332A">
        <w:rPr>
          <w:rFonts w:ascii="Palatino Linotype" w:eastAsia="MS Mincho" w:hAnsi="Palatino Linotype" w:cs="Times New Roman"/>
          <w:i/>
          <w:lang w:val="es-ES_tradnl" w:eastAsia="es-ES"/>
        </w:rPr>
        <w:t xml:space="preserve">: </w:t>
      </w:r>
    </w:p>
    <w:p w:rsidR="00F24191" w:rsidRPr="0053332A" w:rsidRDefault="000C4E55" w:rsidP="000C4E55">
      <w:pPr>
        <w:spacing w:after="0" w:line="360" w:lineRule="auto"/>
        <w:ind w:right="567"/>
        <w:contextualSpacing/>
        <w:jc w:val="both"/>
        <w:rPr>
          <w:rFonts w:ascii="Palatino Linotype" w:eastAsia="MS Mincho" w:hAnsi="Palatino Linotype" w:cs="Times New Roman"/>
          <w:i/>
          <w:lang w:val="es-ES_tradnl" w:eastAsia="es-ES"/>
        </w:rPr>
      </w:pPr>
      <w:r w:rsidRPr="0053332A">
        <w:rPr>
          <w:rFonts w:ascii="Palatino Linotype" w:eastAsia="MS Mincho" w:hAnsi="Palatino Linotype" w:cs="Times New Roman"/>
          <w:i/>
          <w:lang w:eastAsia="es-ES"/>
        </w:rPr>
        <w:t xml:space="preserve"> ”</w:t>
      </w:r>
      <w:r w:rsidR="00F24191" w:rsidRPr="0053332A">
        <w:rPr>
          <w:rFonts w:ascii="Palatino Linotype" w:hAnsi="Palatino Linotype"/>
          <w:i/>
          <w:color w:val="000000"/>
        </w:rPr>
        <w:t xml:space="preserve"> Se está violando mi derecho de acceso a la información </w:t>
      </w:r>
      <w:proofErr w:type="spellStart"/>
      <w:r w:rsidR="00F24191" w:rsidRPr="0053332A">
        <w:rPr>
          <w:rFonts w:ascii="Palatino Linotype" w:hAnsi="Palatino Linotype"/>
          <w:i/>
          <w:color w:val="000000"/>
        </w:rPr>
        <w:t>publica</w:t>
      </w:r>
      <w:proofErr w:type="spellEnd"/>
      <w:r w:rsidRPr="0053332A">
        <w:rPr>
          <w:rFonts w:ascii="Palatino Linotype" w:eastAsia="MS Mincho" w:hAnsi="Palatino Linotype" w:cs="Times New Roman"/>
          <w:i/>
          <w:lang w:eastAsia="es-ES"/>
        </w:rPr>
        <w:t>.</w:t>
      </w:r>
      <w:r w:rsidRPr="0053332A">
        <w:rPr>
          <w:rFonts w:ascii="Palatino Linotype" w:eastAsia="MS Mincho" w:hAnsi="Palatino Linotype" w:cs="Times New Roman"/>
          <w:i/>
          <w:lang w:val="es-ES_tradnl" w:eastAsia="es-ES"/>
        </w:rPr>
        <w:t xml:space="preserve">” </w:t>
      </w:r>
    </w:p>
    <w:p w:rsidR="000C4E55" w:rsidRPr="0053332A" w:rsidRDefault="00F24191" w:rsidP="000C4E55">
      <w:pPr>
        <w:spacing w:after="0" w:line="360" w:lineRule="auto"/>
        <w:ind w:right="567"/>
        <w:contextualSpacing/>
        <w:jc w:val="both"/>
        <w:rPr>
          <w:rFonts w:ascii="Palatino Linotype" w:eastAsia="MS Mincho" w:hAnsi="Palatino Linotype" w:cs="Times New Roman"/>
          <w:i/>
          <w:lang w:val="es-ES_tradnl" w:eastAsia="es-ES"/>
        </w:rPr>
      </w:pPr>
      <w:r w:rsidRPr="0053332A">
        <w:rPr>
          <w:rFonts w:ascii="Palatino Linotype" w:eastAsia="MS Mincho" w:hAnsi="Palatino Linotype" w:cs="Times New Roman"/>
          <w:i/>
          <w:lang w:eastAsia="es-ES"/>
        </w:rPr>
        <w:t xml:space="preserve">“Se está violando mi derecho de acceso a la información </w:t>
      </w:r>
      <w:proofErr w:type="spellStart"/>
      <w:r w:rsidRPr="0053332A">
        <w:rPr>
          <w:rFonts w:ascii="Palatino Linotype" w:eastAsia="MS Mincho" w:hAnsi="Palatino Linotype" w:cs="Times New Roman"/>
          <w:i/>
          <w:lang w:eastAsia="es-ES"/>
        </w:rPr>
        <w:t>publica</w:t>
      </w:r>
      <w:proofErr w:type="spellEnd"/>
      <w:r w:rsidRPr="0053332A">
        <w:rPr>
          <w:rFonts w:ascii="Palatino Linotype" w:eastAsia="MS Mincho" w:hAnsi="Palatino Linotype" w:cs="Times New Roman"/>
          <w:i/>
          <w:lang w:eastAsia="es-ES"/>
        </w:rPr>
        <w:t xml:space="preserve"> y el proceso para dar respuesta”</w:t>
      </w:r>
      <w:r w:rsidRPr="0053332A">
        <w:rPr>
          <w:rFonts w:ascii="Palatino Linotype" w:eastAsia="MS Mincho" w:hAnsi="Palatino Linotype" w:cs="Times New Roman"/>
          <w:i/>
          <w:lang w:val="es-ES_tradnl" w:eastAsia="es-ES"/>
        </w:rPr>
        <w:t xml:space="preserve"> “</w:t>
      </w:r>
      <w:r w:rsidRPr="0053332A">
        <w:rPr>
          <w:rFonts w:ascii="Palatino Linotype" w:eastAsia="MS Mincho" w:hAnsi="Palatino Linotype" w:cs="Times New Roman"/>
          <w:i/>
          <w:lang w:eastAsia="es-ES"/>
        </w:rPr>
        <w:t xml:space="preserve">Se está violando mi derecho de acceso a la información </w:t>
      </w:r>
      <w:proofErr w:type="spellStart"/>
      <w:r w:rsidRPr="0053332A">
        <w:rPr>
          <w:rFonts w:ascii="Palatino Linotype" w:eastAsia="MS Mincho" w:hAnsi="Palatino Linotype" w:cs="Times New Roman"/>
          <w:i/>
          <w:lang w:eastAsia="es-ES"/>
        </w:rPr>
        <w:t>publica</w:t>
      </w:r>
      <w:proofErr w:type="spellEnd"/>
      <w:r w:rsidRPr="0053332A">
        <w:rPr>
          <w:rFonts w:ascii="Palatino Linotype" w:eastAsia="MS Mincho" w:hAnsi="Palatino Linotype" w:cs="Times New Roman"/>
          <w:i/>
          <w:lang w:eastAsia="es-ES"/>
        </w:rPr>
        <w:t xml:space="preserve"> y el proceso para dar respuesta”</w:t>
      </w:r>
      <w:r w:rsidRPr="0053332A">
        <w:rPr>
          <w:rFonts w:ascii="Palatino Linotype" w:eastAsia="MS Mincho" w:hAnsi="Palatino Linotype" w:cs="Times New Roman"/>
          <w:i/>
          <w:lang w:val="es-ES_tradnl" w:eastAsia="es-ES"/>
        </w:rPr>
        <w:t xml:space="preserve"> </w:t>
      </w:r>
      <w:r w:rsidR="000C4E55" w:rsidRPr="0053332A">
        <w:rPr>
          <w:rFonts w:ascii="Palatino Linotype" w:eastAsia="MS Mincho" w:hAnsi="Palatino Linotype" w:cs="Times New Roman"/>
          <w:i/>
          <w:lang w:val="es-ES_tradnl" w:eastAsia="es-ES"/>
        </w:rPr>
        <w:t>(Sic)</w:t>
      </w:r>
    </w:p>
    <w:p w:rsidR="000C4E55" w:rsidRPr="0053332A" w:rsidRDefault="000C4E55" w:rsidP="000C4E55">
      <w:pPr>
        <w:spacing w:after="0" w:line="360" w:lineRule="auto"/>
        <w:ind w:right="567"/>
        <w:contextualSpacing/>
        <w:jc w:val="both"/>
        <w:rPr>
          <w:rFonts w:ascii="Palatino Linotype" w:eastAsia="MS Mincho" w:hAnsi="Palatino Linotype" w:cs="Times New Roman"/>
          <w:i/>
          <w:lang w:val="es-ES_tradnl" w:eastAsia="es-ES"/>
        </w:rPr>
      </w:pPr>
    </w:p>
    <w:p w:rsidR="000C4E55" w:rsidRPr="0053332A" w:rsidRDefault="000C4E55" w:rsidP="000C4E55">
      <w:pPr>
        <w:numPr>
          <w:ilvl w:val="0"/>
          <w:numId w:val="2"/>
        </w:numPr>
        <w:autoSpaceDE w:val="0"/>
        <w:autoSpaceDN w:val="0"/>
        <w:adjustRightInd w:val="0"/>
        <w:spacing w:before="240" w:after="240" w:line="360" w:lineRule="auto"/>
        <w:ind w:left="0" w:firstLine="0"/>
        <w:contextualSpacing/>
        <w:jc w:val="both"/>
        <w:rPr>
          <w:rFonts w:ascii="Palatino Linotype" w:eastAsia="Times New Roman" w:hAnsi="Palatino Linotype" w:cs="Arial"/>
          <w:i/>
          <w:sz w:val="24"/>
          <w:szCs w:val="24"/>
        </w:rPr>
      </w:pPr>
      <w:r w:rsidRPr="0053332A">
        <w:rPr>
          <w:rFonts w:ascii="Palatino Linotype" w:eastAsiaTheme="minorEastAsia" w:hAnsi="Palatino Linotype" w:cs="Arial"/>
          <w:bCs/>
          <w:sz w:val="24"/>
          <w:szCs w:val="24"/>
          <w:lang w:val="es-ES_tradnl" w:eastAsia="es-ES"/>
        </w:rPr>
        <w:t xml:space="preserve">Con fundamento en lo dispuesto por el </w:t>
      </w:r>
      <w:r w:rsidRPr="0053332A">
        <w:rPr>
          <w:rFonts w:ascii="Palatino Linotype" w:eastAsia="Calibri" w:hAnsi="Palatino Linotype" w:cs="Arial"/>
          <w:sz w:val="24"/>
          <w:szCs w:val="24"/>
          <w:lang w:val="es-ES" w:eastAsia="es-ES"/>
        </w:rPr>
        <w:t xml:space="preserve">artículo 185 fracción I de la </w:t>
      </w:r>
      <w:r w:rsidRPr="0053332A">
        <w:rPr>
          <w:rFonts w:ascii="Palatino Linotype" w:eastAsia="Calibri" w:hAnsi="Palatino Linotype" w:cs="Arial"/>
          <w:b/>
          <w:sz w:val="24"/>
          <w:szCs w:val="24"/>
          <w:lang w:val="es-ES" w:eastAsia="es-ES"/>
        </w:rPr>
        <w:t xml:space="preserve">Ley de Transparencia y Acceso a la Información Pública del Estado de México y Municipios </w:t>
      </w:r>
      <w:r w:rsidRPr="0053332A">
        <w:rPr>
          <w:rFonts w:ascii="Palatino Linotype" w:eastAsia="Times New Roman" w:hAnsi="Palatino Linotype" w:cs="Arial"/>
          <w:sz w:val="24"/>
          <w:szCs w:val="24"/>
          <w:lang w:val="es-ES" w:eastAsia="es-ES"/>
        </w:rPr>
        <w:t xml:space="preserve">se turnó al </w:t>
      </w:r>
      <w:r w:rsidRPr="0053332A">
        <w:rPr>
          <w:rFonts w:ascii="Palatino Linotype" w:eastAsia="Times New Roman" w:hAnsi="Palatino Linotype" w:cs="Arial"/>
          <w:b/>
          <w:sz w:val="24"/>
          <w:szCs w:val="24"/>
          <w:lang w:val="es-ES" w:eastAsia="es-ES"/>
        </w:rPr>
        <w:t xml:space="preserve">Comisionado José Guadalupe Luna Hernández </w:t>
      </w:r>
      <w:r w:rsidRPr="0053332A">
        <w:rPr>
          <w:rFonts w:ascii="Palatino Linotype" w:eastAsia="Times New Roman" w:hAnsi="Palatino Linotype" w:cs="Arial"/>
          <w:sz w:val="24"/>
          <w:szCs w:val="24"/>
          <w:lang w:val="es-ES" w:eastAsia="es-ES"/>
        </w:rPr>
        <w:t xml:space="preserve">con el objeto de </w:t>
      </w:r>
      <w:r w:rsidRPr="0053332A">
        <w:rPr>
          <w:rFonts w:ascii="Palatino Linotype" w:eastAsia="Times New Roman" w:hAnsi="Palatino Linotype" w:cs="Arial"/>
          <w:sz w:val="24"/>
          <w:szCs w:val="24"/>
          <w:lang w:eastAsia="es-ES"/>
        </w:rPr>
        <w:t>su análisis.</w:t>
      </w:r>
    </w:p>
    <w:p w:rsidR="000C4E55" w:rsidRPr="0053332A" w:rsidRDefault="000C4E55" w:rsidP="000C4E55">
      <w:pPr>
        <w:autoSpaceDE w:val="0"/>
        <w:autoSpaceDN w:val="0"/>
        <w:adjustRightInd w:val="0"/>
        <w:spacing w:before="240" w:after="240" w:line="360" w:lineRule="auto"/>
        <w:contextualSpacing/>
        <w:jc w:val="both"/>
        <w:rPr>
          <w:rFonts w:ascii="Palatino Linotype" w:eastAsia="Times New Roman" w:hAnsi="Palatino Linotype" w:cs="Arial"/>
          <w:i/>
          <w:sz w:val="24"/>
          <w:szCs w:val="24"/>
        </w:rPr>
      </w:pPr>
    </w:p>
    <w:p w:rsidR="000C4E55" w:rsidRPr="0053332A" w:rsidRDefault="000C4E55" w:rsidP="000C4E55">
      <w:pPr>
        <w:numPr>
          <w:ilvl w:val="0"/>
          <w:numId w:val="2"/>
        </w:numPr>
        <w:spacing w:before="240" w:after="0" w:line="360" w:lineRule="auto"/>
        <w:ind w:left="0" w:firstLine="0"/>
        <w:contextualSpacing/>
        <w:jc w:val="both"/>
        <w:rPr>
          <w:rFonts w:ascii="Palatino Linotype" w:eastAsia="MS Mincho" w:hAnsi="Palatino Linotype" w:cs="Times New Roman"/>
          <w:sz w:val="24"/>
          <w:szCs w:val="24"/>
          <w:lang w:val="es-ES_tradnl" w:eastAsia="es-ES"/>
        </w:rPr>
      </w:pPr>
      <w:r w:rsidRPr="0053332A">
        <w:rPr>
          <w:rFonts w:ascii="Palatino Linotype" w:eastAsia="Calibri" w:hAnsi="Palatino Linotype" w:cs="Arial"/>
          <w:color w:val="000000" w:themeColor="text1"/>
          <w:sz w:val="24"/>
          <w:szCs w:val="24"/>
          <w:lang w:val="es-ES" w:eastAsia="es-ES"/>
        </w:rPr>
        <w:t xml:space="preserve">El Comisionado Ponente con fundamento en lo dispuesto por el artículo 185 fracción II de la ley de la materia, a través del acuerdo de admisión de fecha </w:t>
      </w:r>
      <w:r w:rsidR="00F24191" w:rsidRPr="0053332A">
        <w:rPr>
          <w:rFonts w:ascii="Palatino Linotype" w:eastAsia="Calibri" w:hAnsi="Palatino Linotype" w:cs="Arial"/>
          <w:b/>
          <w:color w:val="000000" w:themeColor="text1"/>
          <w:sz w:val="24"/>
          <w:szCs w:val="24"/>
          <w:lang w:val="es-ES" w:eastAsia="es-ES"/>
        </w:rPr>
        <w:t>treinta (30</w:t>
      </w:r>
      <w:r w:rsidRPr="0053332A">
        <w:rPr>
          <w:rFonts w:ascii="Palatino Linotype" w:eastAsia="Calibri" w:hAnsi="Palatino Linotype" w:cs="Arial"/>
          <w:b/>
          <w:color w:val="000000" w:themeColor="text1"/>
          <w:sz w:val="24"/>
          <w:szCs w:val="24"/>
          <w:lang w:val="es-ES" w:eastAsia="es-ES"/>
        </w:rPr>
        <w:t xml:space="preserve">) de octubre </w:t>
      </w:r>
      <w:r w:rsidRPr="0053332A">
        <w:rPr>
          <w:rFonts w:ascii="Palatino Linotype" w:eastAsia="Calibri" w:hAnsi="Palatino Linotype" w:cs="Arial"/>
          <w:color w:val="000000" w:themeColor="text1"/>
          <w:sz w:val="24"/>
          <w:szCs w:val="24"/>
          <w:lang w:val="es-ES" w:eastAsia="es-ES"/>
        </w:rPr>
        <w:t xml:space="preserve">de dos mil veinte, se puso a disposición de las partes el expediente </w:t>
      </w:r>
      <w:r w:rsidRPr="0053332A">
        <w:rPr>
          <w:rFonts w:ascii="Palatino Linotype" w:eastAsia="Calibri" w:hAnsi="Palatino Linotype" w:cs="Arial"/>
          <w:color w:val="000000" w:themeColor="text1"/>
          <w:sz w:val="24"/>
          <w:szCs w:val="24"/>
          <w:lang w:val="es-ES" w:eastAsia="es-ES"/>
        </w:rPr>
        <w:lastRenderedPageBreak/>
        <w:t xml:space="preserve">electrónico </w:t>
      </w:r>
      <w:r w:rsidRPr="0053332A">
        <w:rPr>
          <w:rFonts w:ascii="Palatino Linotype" w:eastAsia="Calibri" w:hAnsi="Palatino Linotype" w:cs="Arial"/>
          <w:color w:val="000000" w:themeColor="text1"/>
          <w:sz w:val="24"/>
          <w:szCs w:val="24"/>
          <w:lang w:val="es-ES_tradnl" w:eastAsia="es-ES"/>
        </w:rPr>
        <w:t xml:space="preserve">vía </w:t>
      </w:r>
      <w:r w:rsidRPr="0053332A">
        <w:rPr>
          <w:rFonts w:ascii="Palatino Linotype" w:eastAsia="Calibri" w:hAnsi="Palatino Linotype" w:cs="Arial"/>
          <w:color w:val="000000" w:themeColor="text1"/>
          <w:sz w:val="24"/>
          <w:szCs w:val="24"/>
          <w:lang w:val="es-ES" w:eastAsia="es-ES"/>
        </w:rPr>
        <w:t>Sistema de Acceso a la Información Mexiquense (</w:t>
      </w:r>
      <w:r w:rsidRPr="0053332A">
        <w:rPr>
          <w:rFonts w:ascii="Palatino Linotype" w:eastAsia="Calibri" w:hAnsi="Palatino Linotype" w:cs="Arial"/>
          <w:b/>
          <w:color w:val="000000" w:themeColor="text1"/>
          <w:sz w:val="24"/>
          <w:szCs w:val="24"/>
          <w:lang w:val="es-ES" w:eastAsia="es-ES"/>
        </w:rPr>
        <w:t xml:space="preserve">SAIMEX) </w:t>
      </w:r>
      <w:r w:rsidRPr="0053332A">
        <w:rPr>
          <w:rFonts w:ascii="Palatino Linotype" w:eastAsia="Calibri" w:hAnsi="Palatino Linotype" w:cs="Arial"/>
          <w:color w:val="000000" w:themeColor="text1"/>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53332A">
        <w:rPr>
          <w:rFonts w:ascii="Palatino Linotype" w:eastAsia="Calibri" w:hAnsi="Palatino Linotype" w:cs="Arial"/>
          <w:b/>
          <w:color w:val="000000" w:themeColor="text1"/>
          <w:sz w:val="24"/>
          <w:szCs w:val="24"/>
          <w:lang w:val="es-ES" w:eastAsia="es-ES"/>
        </w:rPr>
        <w:t>SUJETO OBLIGADO</w:t>
      </w:r>
      <w:r w:rsidRPr="0053332A">
        <w:rPr>
          <w:rFonts w:ascii="Palatino Linotype" w:eastAsia="Calibri" w:hAnsi="Palatino Linotype" w:cs="Arial"/>
          <w:color w:val="000000" w:themeColor="text1"/>
          <w:sz w:val="24"/>
          <w:szCs w:val="24"/>
          <w:lang w:val="es-ES" w:eastAsia="es-ES"/>
        </w:rPr>
        <w:t xml:space="preserve"> presentará su </w:t>
      </w:r>
      <w:r w:rsidR="00F24191" w:rsidRPr="0053332A">
        <w:rPr>
          <w:rFonts w:ascii="Palatino Linotype" w:eastAsia="Calibri" w:hAnsi="Palatino Linotype" w:cs="Arial"/>
          <w:color w:val="000000" w:themeColor="text1"/>
          <w:sz w:val="24"/>
          <w:szCs w:val="24"/>
          <w:lang w:val="es-ES" w:eastAsia="es-ES"/>
        </w:rPr>
        <w:t>Informe Justificado procedente.</w:t>
      </w:r>
    </w:p>
    <w:p w:rsidR="00027BAF" w:rsidRPr="0053332A" w:rsidRDefault="00027BAF" w:rsidP="00027BAF">
      <w:pPr>
        <w:pStyle w:val="Prrafodelista"/>
        <w:rPr>
          <w:rFonts w:ascii="Palatino Linotype" w:eastAsia="MS Mincho" w:hAnsi="Palatino Linotype" w:cs="Times New Roman"/>
          <w:sz w:val="24"/>
          <w:szCs w:val="24"/>
          <w:lang w:val="es-ES_tradnl" w:eastAsia="es-ES"/>
        </w:rPr>
      </w:pPr>
    </w:p>
    <w:p w:rsidR="00027BAF" w:rsidRPr="0053332A" w:rsidRDefault="00027BAF" w:rsidP="00027BAF">
      <w:pPr>
        <w:numPr>
          <w:ilvl w:val="0"/>
          <w:numId w:val="2"/>
        </w:numPr>
        <w:tabs>
          <w:tab w:val="left" w:pos="0"/>
        </w:tabs>
        <w:spacing w:before="240" w:after="240" w:line="360" w:lineRule="auto"/>
        <w:ind w:left="0" w:right="-142" w:firstLine="0"/>
        <w:contextualSpacing/>
        <w:jc w:val="both"/>
        <w:rPr>
          <w:rFonts w:ascii="Palatino Linotype" w:eastAsia="MS Mincho" w:hAnsi="Palatino Linotype" w:cs="Times New Roman"/>
          <w:i/>
          <w:sz w:val="24"/>
          <w:szCs w:val="24"/>
          <w:lang w:val="es-ES_tradnl" w:eastAsia="es-ES"/>
        </w:rPr>
      </w:pPr>
      <w:r w:rsidRPr="0053332A">
        <w:rPr>
          <w:rFonts w:ascii="Palatino Linotype" w:eastAsia="MS Mincho" w:hAnsi="Palatino Linotype" w:cs="Arial"/>
          <w:sz w:val="24"/>
          <w:szCs w:val="24"/>
          <w:lang w:val="es-ES_tradnl" w:eastAsia="es-ES"/>
        </w:rPr>
        <w:t>De conformidad con el artículo 185, fracción I de la Ley de Transparencia y Acceso a la Información Pública del Estado de México y Municipios, el</w:t>
      </w:r>
      <w:r w:rsidRPr="0053332A">
        <w:rPr>
          <w:rFonts w:ascii="Palatino Linotype" w:eastAsia="MS Mincho" w:hAnsi="Palatino Linotype" w:cs="Arial"/>
          <w:sz w:val="24"/>
          <w:szCs w:val="20"/>
          <w:lang w:val="es-ES_tradnl" w:eastAsia="es-ES"/>
        </w:rPr>
        <w:t xml:space="preserve"> recurso de revisión número </w:t>
      </w:r>
      <w:r w:rsidRPr="0053332A">
        <w:rPr>
          <w:rFonts w:ascii="Palatino Linotype" w:eastAsia="MS Mincho" w:hAnsi="Palatino Linotype" w:cs="Arial"/>
          <w:b/>
          <w:sz w:val="24"/>
          <w:szCs w:val="20"/>
          <w:lang w:val="es-ES_tradnl" w:eastAsia="es-ES"/>
        </w:rPr>
        <w:t>04983/INFOEM/IP/RR/2020</w:t>
      </w:r>
      <w:r w:rsidRPr="0053332A">
        <w:rPr>
          <w:rFonts w:ascii="Palatino Linotype" w:eastAsia="MS Mincho" w:hAnsi="Palatino Linotype" w:cs="Times New Roman"/>
          <w:b/>
          <w:bCs/>
          <w:sz w:val="24"/>
          <w:szCs w:val="24"/>
          <w:lang w:val="es-ES_tradnl" w:eastAsia="es-ES"/>
        </w:rPr>
        <w:t xml:space="preserve"> </w:t>
      </w:r>
      <w:r w:rsidRPr="0053332A">
        <w:rPr>
          <w:rFonts w:ascii="Palatino Linotype" w:eastAsia="MS Mincho" w:hAnsi="Palatino Linotype" w:cs="Arial"/>
          <w:bCs/>
          <w:sz w:val="24"/>
          <w:szCs w:val="24"/>
          <w:lang w:val="es-ES_tradnl" w:eastAsia="es-MX"/>
        </w:rPr>
        <w:t>fue</w:t>
      </w:r>
      <w:r w:rsidRPr="0053332A">
        <w:rPr>
          <w:rFonts w:ascii="Palatino Linotype" w:eastAsia="MS Mincho" w:hAnsi="Palatino Linotype" w:cs="Arial"/>
          <w:b/>
          <w:bCs/>
          <w:sz w:val="24"/>
          <w:szCs w:val="24"/>
          <w:lang w:val="es-ES_tradnl" w:eastAsia="es-MX"/>
        </w:rPr>
        <w:t xml:space="preserve"> </w:t>
      </w:r>
      <w:r w:rsidRPr="0053332A">
        <w:rPr>
          <w:rFonts w:ascii="Palatino Linotype" w:eastAsia="MS Mincho" w:hAnsi="Palatino Linotype" w:cs="Times New Roman"/>
          <w:sz w:val="24"/>
          <w:szCs w:val="24"/>
          <w:lang w:val="es-ES_tradnl" w:eastAsia="es-ES"/>
        </w:rPr>
        <w:t>turnado al Comisionado</w:t>
      </w:r>
      <w:r w:rsidRPr="0053332A">
        <w:rPr>
          <w:rFonts w:ascii="Palatino Linotype" w:eastAsia="MS Mincho" w:hAnsi="Palatino Linotype" w:cs="Times New Roman"/>
          <w:b/>
          <w:sz w:val="24"/>
          <w:szCs w:val="24"/>
          <w:lang w:val="es-ES_tradnl" w:eastAsia="es-ES"/>
        </w:rPr>
        <w:t xml:space="preserve"> José Guadalupe Luna Hernández </w:t>
      </w:r>
      <w:r w:rsidRPr="0053332A">
        <w:rPr>
          <w:rFonts w:ascii="Palatino Linotype" w:eastAsia="MS Mincho" w:hAnsi="Palatino Linotype" w:cs="Times New Roman"/>
          <w:sz w:val="24"/>
          <w:szCs w:val="24"/>
          <w:lang w:val="es-ES_tradnl" w:eastAsia="es-ES"/>
        </w:rPr>
        <w:t>a efecto de presentar al Pleno el proyecto de resolución correspondiente; sin embargo, con fecha posterior se turnaron los recursos números</w:t>
      </w:r>
      <w:r w:rsidRPr="0053332A">
        <w:rPr>
          <w:rFonts w:ascii="Palatino Linotype" w:eastAsia="MS Mincho" w:hAnsi="Palatino Linotype" w:cs="Times New Roman"/>
          <w:b/>
          <w:sz w:val="24"/>
          <w:szCs w:val="24"/>
          <w:lang w:val="es-ES_tradnl" w:eastAsia="es-ES"/>
        </w:rPr>
        <w:t xml:space="preserve">  04984/INFOEM/IP/RR/2020 y 04985/INFOEM/IP/RR/2020, </w:t>
      </w:r>
      <w:r w:rsidRPr="0053332A">
        <w:rPr>
          <w:rFonts w:ascii="Palatino Linotype" w:eastAsia="MS Mincho" w:hAnsi="Palatino Linotype" w:cs="Times New Roman"/>
          <w:sz w:val="24"/>
          <w:szCs w:val="24"/>
          <w:lang w:val="es-ES_tradnl" w:eastAsia="es-ES"/>
        </w:rPr>
        <w:t>por lo que se realizó la acumulación de los mismos</w:t>
      </w:r>
      <w:r w:rsidRPr="0053332A">
        <w:rPr>
          <w:rFonts w:ascii="Palatino Linotype" w:eastAsia="MS Mincho" w:hAnsi="Palatino Linotype" w:cs="Times New Roman"/>
          <w:i/>
          <w:sz w:val="24"/>
          <w:szCs w:val="24"/>
          <w:lang w:val="es-ES_tradnl" w:eastAsia="es-ES"/>
        </w:rPr>
        <w:t xml:space="preserve">. </w:t>
      </w:r>
      <w:r w:rsidRPr="0053332A">
        <w:rPr>
          <w:rFonts w:ascii="Palatino Linotype" w:eastAsia="MS Mincho" w:hAnsi="Palatino Linotype" w:cs="Times New Roman"/>
          <w:sz w:val="24"/>
          <w:szCs w:val="24"/>
          <w:lang w:val="es-ES_tradnl" w:eastAsia="es-ES"/>
        </w:rPr>
        <w:t xml:space="preserve">Lo anterior, a efecto de que </w:t>
      </w:r>
      <w:proofErr w:type="gramStart"/>
      <w:r w:rsidRPr="0053332A">
        <w:rPr>
          <w:rFonts w:ascii="Palatino Linotype" w:eastAsia="MS Mincho" w:hAnsi="Palatino Linotype" w:cs="Times New Roman"/>
          <w:sz w:val="24"/>
          <w:szCs w:val="24"/>
          <w:lang w:val="es-ES_tradnl" w:eastAsia="es-ES"/>
        </w:rPr>
        <w:t>ésta</w:t>
      </w:r>
      <w:proofErr w:type="gramEnd"/>
      <w:r w:rsidRPr="0053332A">
        <w:rPr>
          <w:rFonts w:ascii="Palatino Linotype" w:eastAsia="MS Mincho" w:hAnsi="Palatino Linotype" w:cs="Times New Roman"/>
          <w:sz w:val="24"/>
          <w:szCs w:val="24"/>
          <w:lang w:val="es-ES_tradnl" w:eastAsia="es-ES"/>
        </w:rPr>
        <w:t xml:space="preserve"> Ponencia formulara y presentara el proyecto de resolución correspondiente y de conformidad con el numeral ONCE inciso c) de los Lineamientos para la Recepción, Trámite y Resolución de las Solicitudes de Acceso a la Información Pública, así como de los Recursos de Revisión que Deberán Observar los Sujetos Obligados por la Ley de Transparencia Estatal</w:t>
      </w:r>
      <w:r w:rsidRPr="0053332A">
        <w:rPr>
          <w:rFonts w:ascii="Palatino Linotype" w:eastAsia="MS Mincho" w:hAnsi="Palatino Linotype" w:cs="Times New Roman"/>
          <w:sz w:val="24"/>
          <w:szCs w:val="24"/>
          <w:vertAlign w:val="superscript"/>
          <w:lang w:val="es-ES_tradnl" w:eastAsia="es-ES"/>
        </w:rPr>
        <w:footnoteReference w:id="1"/>
      </w:r>
      <w:r w:rsidRPr="0053332A">
        <w:rPr>
          <w:rFonts w:ascii="Palatino Linotype" w:eastAsia="MS Mincho" w:hAnsi="Palatino Linotype" w:cs="Times New Roman"/>
          <w:sz w:val="24"/>
          <w:szCs w:val="24"/>
          <w:lang w:val="es-ES_tradnl" w:eastAsia="es-ES"/>
        </w:rPr>
        <w:t>, que señala:</w:t>
      </w:r>
    </w:p>
    <w:p w:rsidR="00027BAF" w:rsidRPr="0053332A" w:rsidRDefault="00027BAF" w:rsidP="00027BAF">
      <w:pPr>
        <w:tabs>
          <w:tab w:val="left" w:pos="426"/>
        </w:tabs>
        <w:spacing w:before="240" w:after="240" w:line="360" w:lineRule="auto"/>
        <w:ind w:left="426" w:right="-142" w:hanging="426"/>
        <w:contextualSpacing/>
        <w:jc w:val="both"/>
        <w:rPr>
          <w:rFonts w:ascii="Palatino Linotype" w:eastAsia="MS Mincho" w:hAnsi="Palatino Linotype" w:cs="Times New Roman"/>
          <w:b/>
          <w:i/>
          <w:sz w:val="24"/>
          <w:szCs w:val="24"/>
          <w:lang w:val="es-ES_tradnl" w:eastAsia="es-ES"/>
        </w:rPr>
      </w:pPr>
    </w:p>
    <w:p w:rsidR="00027BAF" w:rsidRPr="0053332A" w:rsidRDefault="00027BAF" w:rsidP="00027BAF">
      <w:pPr>
        <w:tabs>
          <w:tab w:val="left" w:pos="426"/>
        </w:tabs>
        <w:spacing w:before="240" w:after="240" w:line="360" w:lineRule="auto"/>
        <w:ind w:left="426" w:right="567"/>
        <w:contextualSpacing/>
        <w:jc w:val="both"/>
        <w:rPr>
          <w:rFonts w:ascii="Palatino Linotype" w:eastAsia="MS Mincho" w:hAnsi="Palatino Linotype" w:cs="Times New Roman"/>
          <w:b/>
          <w:i/>
          <w:lang w:val="es-ES_tradnl" w:eastAsia="es-ES"/>
        </w:rPr>
      </w:pPr>
      <w:r w:rsidRPr="0053332A">
        <w:rPr>
          <w:rFonts w:ascii="Palatino Linotype" w:eastAsia="MS Mincho" w:hAnsi="Palatino Linotype" w:cs="Times New Roman"/>
          <w:b/>
          <w:i/>
          <w:lang w:val="es-ES_tradnl" w:eastAsia="es-ES"/>
        </w:rPr>
        <w:t>ONCE. El Instituto, para mejor resolver y evitar la emisión de resoluciones contradictorias, podrá acordar la acumulación de los expedientes de recursos de revisión, de oficio o a petición de parte cuando:</w:t>
      </w:r>
    </w:p>
    <w:p w:rsidR="00027BAF" w:rsidRPr="0053332A" w:rsidRDefault="00027BAF" w:rsidP="00027BAF">
      <w:pPr>
        <w:tabs>
          <w:tab w:val="left" w:pos="426"/>
        </w:tabs>
        <w:spacing w:before="240" w:after="240" w:line="360" w:lineRule="auto"/>
        <w:ind w:left="426" w:right="567"/>
        <w:contextualSpacing/>
        <w:jc w:val="both"/>
        <w:rPr>
          <w:rFonts w:ascii="Palatino Linotype" w:eastAsia="MS Mincho" w:hAnsi="Palatino Linotype" w:cs="Times New Roman"/>
          <w:b/>
          <w:i/>
          <w:lang w:val="es-ES_tradnl" w:eastAsia="es-ES"/>
        </w:rPr>
      </w:pPr>
      <w:r w:rsidRPr="0053332A">
        <w:rPr>
          <w:rFonts w:ascii="Palatino Linotype" w:eastAsia="MS Mincho" w:hAnsi="Palatino Linotype" w:cs="Times New Roman"/>
          <w:b/>
          <w:i/>
          <w:lang w:val="es-ES_tradnl" w:eastAsia="es-ES"/>
        </w:rPr>
        <w:t>…</w:t>
      </w:r>
    </w:p>
    <w:p w:rsidR="00027BAF" w:rsidRPr="0053332A" w:rsidRDefault="00027BAF" w:rsidP="00027BAF">
      <w:pPr>
        <w:tabs>
          <w:tab w:val="left" w:pos="426"/>
        </w:tabs>
        <w:spacing w:before="240" w:after="240" w:line="360" w:lineRule="auto"/>
        <w:ind w:left="426" w:right="567"/>
        <w:contextualSpacing/>
        <w:jc w:val="both"/>
        <w:rPr>
          <w:rFonts w:ascii="Palatino Linotype" w:eastAsia="MS Mincho" w:hAnsi="Palatino Linotype" w:cs="Times New Roman"/>
          <w:b/>
          <w:i/>
          <w:lang w:val="es-ES_tradnl" w:eastAsia="es-ES"/>
        </w:rPr>
      </w:pPr>
      <w:r w:rsidRPr="0053332A">
        <w:rPr>
          <w:rFonts w:ascii="Palatino Linotype" w:eastAsia="MS Mincho" w:hAnsi="Palatino Linotype" w:cs="Times New Roman"/>
          <w:b/>
          <w:i/>
          <w:lang w:val="es-ES_tradnl" w:eastAsia="es-ES"/>
        </w:rPr>
        <w:lastRenderedPageBreak/>
        <w:t>c) Cuando se trate del mismo solicitante, el mismo SUJETO OBLIGADO, aunque se trate de solicitudes diversas;</w:t>
      </w:r>
    </w:p>
    <w:p w:rsidR="00027BAF" w:rsidRPr="0053332A" w:rsidRDefault="00027BAF" w:rsidP="00027BAF">
      <w:pPr>
        <w:tabs>
          <w:tab w:val="left" w:pos="426"/>
        </w:tabs>
        <w:spacing w:before="240" w:after="240" w:line="360" w:lineRule="auto"/>
        <w:ind w:left="426" w:right="-142" w:hanging="426"/>
        <w:contextualSpacing/>
        <w:jc w:val="both"/>
        <w:rPr>
          <w:rFonts w:ascii="Palatino Linotype" w:eastAsia="MS Mincho" w:hAnsi="Palatino Linotype" w:cs="Times New Roman"/>
          <w:b/>
          <w:i/>
          <w:sz w:val="24"/>
          <w:szCs w:val="24"/>
          <w:lang w:val="es-ES_tradnl" w:eastAsia="es-ES"/>
        </w:rPr>
      </w:pPr>
    </w:p>
    <w:p w:rsidR="00027BAF" w:rsidRPr="0053332A" w:rsidRDefault="00027BAF" w:rsidP="00027BAF">
      <w:pPr>
        <w:numPr>
          <w:ilvl w:val="0"/>
          <w:numId w:val="2"/>
        </w:numPr>
        <w:tabs>
          <w:tab w:val="left" w:pos="0"/>
        </w:tabs>
        <w:spacing w:before="240" w:after="240" w:line="360" w:lineRule="auto"/>
        <w:ind w:left="0" w:right="-142" w:firstLine="0"/>
        <w:contextualSpacing/>
        <w:jc w:val="both"/>
        <w:rPr>
          <w:rFonts w:ascii="Palatino Linotype" w:eastAsia="MS Mincho" w:hAnsi="Palatino Linotype" w:cs="Times New Roman"/>
          <w:sz w:val="24"/>
          <w:szCs w:val="24"/>
          <w:lang w:val="es-ES_tradnl" w:eastAsia="es-ES"/>
        </w:rPr>
      </w:pPr>
      <w:r w:rsidRPr="0053332A">
        <w:rPr>
          <w:rFonts w:ascii="Palatino Linotype" w:eastAsia="MS Mincho" w:hAnsi="Palatino Linotype" w:cs="Times New Roman"/>
          <w:sz w:val="24"/>
          <w:szCs w:val="24"/>
          <w:lang w:val="es-ES_tradnl" w:eastAsia="es-ES"/>
        </w:rPr>
        <w:t>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027BAF" w:rsidRPr="0053332A" w:rsidRDefault="00027BAF" w:rsidP="00027BAF">
      <w:pPr>
        <w:tabs>
          <w:tab w:val="left" w:pos="426"/>
        </w:tabs>
        <w:spacing w:before="240" w:after="240" w:line="360" w:lineRule="auto"/>
        <w:ind w:left="426" w:right="-142" w:hanging="426"/>
        <w:contextualSpacing/>
        <w:jc w:val="both"/>
        <w:rPr>
          <w:rFonts w:ascii="Palatino Linotype" w:eastAsia="MS Mincho" w:hAnsi="Palatino Linotype" w:cs="Times New Roman"/>
          <w:b/>
          <w:sz w:val="24"/>
          <w:szCs w:val="24"/>
          <w:lang w:val="es-ES_tradnl" w:eastAsia="es-ES"/>
        </w:rPr>
      </w:pPr>
    </w:p>
    <w:p w:rsidR="00027BAF" w:rsidRPr="0053332A" w:rsidRDefault="00027BAF" w:rsidP="00027BAF">
      <w:pPr>
        <w:tabs>
          <w:tab w:val="left" w:pos="426"/>
        </w:tabs>
        <w:spacing w:before="240" w:after="240" w:line="360" w:lineRule="auto"/>
        <w:ind w:left="426" w:right="567"/>
        <w:contextualSpacing/>
        <w:jc w:val="both"/>
        <w:rPr>
          <w:rFonts w:ascii="Palatino Linotype" w:eastAsia="MS Mincho" w:hAnsi="Palatino Linotype" w:cs="Times New Roman"/>
          <w:i/>
          <w:lang w:val="es-ES_tradnl" w:eastAsia="es-ES"/>
        </w:rPr>
      </w:pPr>
      <w:r w:rsidRPr="0053332A">
        <w:rPr>
          <w:rFonts w:ascii="Palatino Linotype" w:eastAsia="MS Mincho" w:hAnsi="Palatino Linotype" w:cs="Times New Roman"/>
          <w:b/>
          <w:i/>
          <w:lang w:val="es-ES_tradnl" w:eastAsia="es-ES"/>
        </w:rPr>
        <w:t xml:space="preserve">Código </w:t>
      </w:r>
      <w:r w:rsidRPr="0053332A">
        <w:rPr>
          <w:rFonts w:ascii="Palatino Linotype" w:eastAsia="MS Mincho" w:hAnsi="Palatino Linotype" w:cs="Times New Roman"/>
          <w:i/>
          <w:lang w:val="es-ES_tradnl" w:eastAsia="es-ES"/>
        </w:rPr>
        <w:t>de Procedimientos Administrativos del Estado de México.</w:t>
      </w:r>
    </w:p>
    <w:p w:rsidR="00027BAF" w:rsidRPr="0053332A" w:rsidRDefault="00027BAF" w:rsidP="00027BAF">
      <w:pPr>
        <w:tabs>
          <w:tab w:val="left" w:pos="426"/>
        </w:tabs>
        <w:spacing w:before="240" w:after="240" w:line="360" w:lineRule="auto"/>
        <w:ind w:left="426" w:right="567"/>
        <w:contextualSpacing/>
        <w:jc w:val="both"/>
        <w:rPr>
          <w:rFonts w:ascii="Palatino Linotype" w:eastAsia="MS Mincho" w:hAnsi="Palatino Linotype" w:cs="Times New Roman"/>
          <w:i/>
          <w:lang w:val="es-ES_tradnl" w:eastAsia="es-ES"/>
        </w:rPr>
      </w:pPr>
    </w:p>
    <w:p w:rsidR="00027BAF" w:rsidRPr="0053332A" w:rsidRDefault="00027BAF" w:rsidP="00027BAF">
      <w:pPr>
        <w:tabs>
          <w:tab w:val="left" w:pos="426"/>
        </w:tabs>
        <w:spacing w:before="240" w:after="240" w:line="360" w:lineRule="auto"/>
        <w:ind w:left="426" w:right="567"/>
        <w:contextualSpacing/>
        <w:jc w:val="both"/>
        <w:rPr>
          <w:rFonts w:ascii="Palatino Linotype" w:eastAsia="MS Mincho" w:hAnsi="Palatino Linotype" w:cs="Times New Roman"/>
          <w:i/>
          <w:lang w:val="es-ES_tradnl" w:eastAsia="es-ES"/>
        </w:rPr>
      </w:pPr>
      <w:r w:rsidRPr="0053332A">
        <w:rPr>
          <w:rFonts w:ascii="Palatino Linotype" w:eastAsia="MS Mincho" w:hAnsi="Palatino Linotype" w:cs="Times New Roman"/>
          <w:i/>
          <w:lang w:val="es-ES_tradnl" w:eastAsia="es-ES"/>
        </w:rPr>
        <w:t xml:space="preserve">“Artículo 18.- La autoridad administrativa o el Tribunal </w:t>
      </w:r>
      <w:r w:rsidRPr="0053332A">
        <w:rPr>
          <w:rFonts w:ascii="Palatino Linotype" w:eastAsia="MS Mincho" w:hAnsi="Palatino Linotype" w:cs="Times New Roman"/>
          <w:i/>
          <w:u w:val="single"/>
          <w:lang w:val="es-ES_tradnl" w:eastAsia="es-ES"/>
        </w:rPr>
        <w:t>acordarán la acumulación de los expedientes</w:t>
      </w:r>
      <w:r w:rsidRPr="0053332A">
        <w:rPr>
          <w:rFonts w:ascii="Palatino Linotype" w:eastAsia="MS Mincho" w:hAnsi="Palatino Linotype" w:cs="Times New Roman"/>
          <w:i/>
          <w:lang w:val="es-ES_tradnl" w:eastAsia="es-ES"/>
        </w:rPr>
        <w:t xml:space="preserve"> del procedimiento y proceso administrativo que ante ellos se sigan, de oficio o a petición de parte, </w:t>
      </w:r>
      <w:r w:rsidRPr="0053332A">
        <w:rPr>
          <w:rFonts w:ascii="Palatino Linotype" w:eastAsia="MS Mincho" w:hAnsi="Palatino Linotype" w:cs="Times New Roman"/>
          <w:i/>
          <w:u w:val="single"/>
          <w:lang w:val="es-ES_tradnl" w:eastAsia="es-ES"/>
        </w:rPr>
        <w:t>cuando las partes</w:t>
      </w:r>
      <w:r w:rsidRPr="0053332A">
        <w:rPr>
          <w:rFonts w:ascii="Palatino Linotype" w:eastAsia="MS Mincho" w:hAnsi="Palatino Linotype" w:cs="Times New Roman"/>
          <w:i/>
          <w:lang w:val="es-ES_tradnl" w:eastAsia="es-ES"/>
        </w:rPr>
        <w:t xml:space="preserve"> o los actos administrativos </w:t>
      </w:r>
      <w:r w:rsidRPr="0053332A">
        <w:rPr>
          <w:rFonts w:ascii="Palatino Linotype" w:eastAsia="MS Mincho" w:hAnsi="Palatino Linotype" w:cs="Times New Roman"/>
          <w:i/>
          <w:u w:val="single"/>
          <w:lang w:val="es-ES_tradnl" w:eastAsia="es-ES"/>
        </w:rPr>
        <w:t>sean iguales</w:t>
      </w:r>
      <w:r w:rsidRPr="0053332A">
        <w:rPr>
          <w:rFonts w:ascii="Palatino Linotype" w:eastAsia="MS Mincho" w:hAnsi="Palatino Linotype" w:cs="Times New Roman"/>
          <w:i/>
          <w:lang w:val="es-ES_tradnl" w:eastAsia="es-ES"/>
        </w:rPr>
        <w:t xml:space="preserve">, se trate de actos conexos o </w:t>
      </w:r>
      <w:r w:rsidRPr="0053332A">
        <w:rPr>
          <w:rFonts w:ascii="Palatino Linotype" w:eastAsia="MS Mincho" w:hAnsi="Palatino Linotype" w:cs="Times New Roman"/>
          <w:i/>
          <w:u w:val="single"/>
          <w:lang w:val="es-ES_tradnl" w:eastAsia="es-ES"/>
        </w:rPr>
        <w:t>resulte conveniente el trámite unificado de los asuntos, para evitar la emisión de resoluciones contradictorias</w:t>
      </w:r>
      <w:r w:rsidRPr="0053332A">
        <w:rPr>
          <w:rFonts w:ascii="Palatino Linotype" w:eastAsia="MS Mincho" w:hAnsi="Palatino Linotype" w:cs="Times New Roman"/>
          <w:i/>
          <w:lang w:val="es-ES_tradnl" w:eastAsia="es-ES"/>
        </w:rPr>
        <w:t>. La misma regla se aplicará, en lo conducente, para la separación de los expedientes.”</w:t>
      </w:r>
    </w:p>
    <w:p w:rsidR="00027BAF" w:rsidRPr="0053332A" w:rsidRDefault="00027BAF" w:rsidP="00027BAF">
      <w:pPr>
        <w:tabs>
          <w:tab w:val="left" w:pos="426"/>
        </w:tabs>
        <w:spacing w:before="240" w:after="240" w:line="360" w:lineRule="auto"/>
        <w:ind w:left="426" w:right="567"/>
        <w:contextualSpacing/>
        <w:jc w:val="both"/>
        <w:rPr>
          <w:rFonts w:ascii="Palatino Linotype" w:eastAsia="MS Mincho" w:hAnsi="Palatino Linotype" w:cs="Times New Roman"/>
          <w:i/>
          <w:lang w:val="es-ES_tradnl" w:eastAsia="es-ES"/>
        </w:rPr>
      </w:pPr>
    </w:p>
    <w:p w:rsidR="00027BAF" w:rsidRPr="0053332A" w:rsidRDefault="00027BAF" w:rsidP="00027BAF">
      <w:pPr>
        <w:tabs>
          <w:tab w:val="left" w:pos="426"/>
        </w:tabs>
        <w:spacing w:before="240" w:after="240" w:line="360" w:lineRule="auto"/>
        <w:ind w:left="426" w:right="567"/>
        <w:contextualSpacing/>
        <w:jc w:val="both"/>
        <w:rPr>
          <w:rFonts w:ascii="Palatino Linotype" w:eastAsia="MS Mincho" w:hAnsi="Palatino Linotype" w:cs="Times New Roman"/>
          <w:i/>
          <w:lang w:val="es-ES_tradnl" w:eastAsia="es-ES"/>
        </w:rPr>
      </w:pPr>
      <w:r w:rsidRPr="0053332A">
        <w:rPr>
          <w:rFonts w:ascii="Palatino Linotype" w:eastAsia="MS Mincho" w:hAnsi="Palatino Linotype" w:cs="Times New Roman"/>
          <w:i/>
          <w:lang w:val="es-ES_tradnl" w:eastAsia="es-ES"/>
        </w:rPr>
        <w:t>Ley de Transparencia y Acceso a la Información Pública del Estado de México y Municipios.</w:t>
      </w:r>
    </w:p>
    <w:p w:rsidR="00027BAF" w:rsidRPr="0053332A" w:rsidRDefault="00027BAF" w:rsidP="00027BAF">
      <w:pPr>
        <w:tabs>
          <w:tab w:val="left" w:pos="426"/>
        </w:tabs>
        <w:spacing w:before="240" w:after="240" w:line="360" w:lineRule="auto"/>
        <w:ind w:left="426" w:right="567"/>
        <w:contextualSpacing/>
        <w:jc w:val="both"/>
        <w:rPr>
          <w:rFonts w:ascii="Palatino Linotype" w:eastAsia="MS Mincho" w:hAnsi="Palatino Linotype" w:cs="Times New Roman"/>
          <w:i/>
          <w:lang w:val="es-ES_tradnl" w:eastAsia="es-ES"/>
        </w:rPr>
      </w:pPr>
    </w:p>
    <w:p w:rsidR="00027BAF" w:rsidRPr="0053332A" w:rsidRDefault="00027BAF" w:rsidP="00027BAF">
      <w:pPr>
        <w:tabs>
          <w:tab w:val="left" w:pos="426"/>
        </w:tabs>
        <w:spacing w:before="240" w:after="240" w:line="360" w:lineRule="auto"/>
        <w:ind w:left="426" w:right="567"/>
        <w:contextualSpacing/>
        <w:jc w:val="both"/>
        <w:rPr>
          <w:rFonts w:ascii="Palatino Linotype" w:eastAsia="MS Mincho" w:hAnsi="Palatino Linotype" w:cs="Times New Roman"/>
          <w:i/>
          <w:lang w:val="es-ES_tradnl" w:eastAsia="es-ES"/>
        </w:rPr>
      </w:pPr>
      <w:r w:rsidRPr="0053332A">
        <w:rPr>
          <w:rFonts w:ascii="Palatino Linotype" w:eastAsia="MS Mincho" w:hAnsi="Palatino Linotype" w:cs="Times New Roman"/>
          <w:i/>
          <w:lang w:val="es-ES_tradnl" w:eastAsia="es-ES"/>
        </w:rPr>
        <w:t>“Artículo 195. En la tramitación del recurso de revisión se aplicarán supletoriamente las disposiciones contenidas en el Código de Procedimientos Administrativos del Estado de México.”</w:t>
      </w:r>
    </w:p>
    <w:p w:rsidR="00027BAF" w:rsidRPr="0053332A" w:rsidRDefault="00027BAF" w:rsidP="00027BAF">
      <w:pPr>
        <w:tabs>
          <w:tab w:val="left" w:pos="426"/>
        </w:tabs>
        <w:spacing w:before="240" w:after="240" w:line="360" w:lineRule="auto"/>
        <w:ind w:left="426" w:right="567"/>
        <w:contextualSpacing/>
        <w:jc w:val="both"/>
        <w:rPr>
          <w:rFonts w:ascii="Palatino Linotype" w:eastAsia="MS Mincho" w:hAnsi="Palatino Linotype" w:cs="Times New Roman"/>
          <w:b/>
          <w:i/>
          <w:lang w:val="es-ES_tradnl" w:eastAsia="es-ES"/>
        </w:rPr>
      </w:pPr>
      <w:r w:rsidRPr="0053332A">
        <w:rPr>
          <w:rFonts w:ascii="Palatino Linotype" w:eastAsia="MS Mincho" w:hAnsi="Palatino Linotype" w:cs="Times New Roman"/>
          <w:i/>
          <w:lang w:val="es-ES_tradnl" w:eastAsia="es-ES"/>
        </w:rPr>
        <w:lastRenderedPageBreak/>
        <w:t>(Énfasis añadido</w:t>
      </w:r>
      <w:r w:rsidRPr="0053332A">
        <w:rPr>
          <w:rFonts w:ascii="Palatino Linotype" w:eastAsia="MS Mincho" w:hAnsi="Palatino Linotype" w:cs="Times New Roman"/>
          <w:b/>
          <w:i/>
          <w:lang w:val="es-ES_tradnl" w:eastAsia="es-ES"/>
        </w:rPr>
        <w:t>)</w:t>
      </w:r>
    </w:p>
    <w:p w:rsidR="000C4E55" w:rsidRPr="0053332A" w:rsidRDefault="000C4E55" w:rsidP="000C4E55">
      <w:pPr>
        <w:pStyle w:val="Prrafodelista"/>
        <w:rPr>
          <w:rFonts w:ascii="Palatino Linotype" w:eastAsia="MS Mincho" w:hAnsi="Palatino Linotype" w:cs="Times New Roman"/>
          <w:sz w:val="24"/>
          <w:szCs w:val="24"/>
          <w:lang w:val="es-ES_tradnl" w:eastAsia="es-ES"/>
        </w:rPr>
      </w:pPr>
    </w:p>
    <w:p w:rsidR="00F24191" w:rsidRPr="0053332A" w:rsidRDefault="00F24191" w:rsidP="000C4E55">
      <w:pPr>
        <w:numPr>
          <w:ilvl w:val="0"/>
          <w:numId w:val="2"/>
        </w:numPr>
        <w:spacing w:before="240" w:after="240" w:line="360" w:lineRule="auto"/>
        <w:ind w:left="0" w:firstLine="0"/>
        <w:contextualSpacing/>
        <w:jc w:val="both"/>
        <w:rPr>
          <w:rFonts w:ascii="Palatino Linotype" w:hAnsi="Palatino Linotype"/>
          <w:sz w:val="24"/>
          <w:szCs w:val="24"/>
        </w:rPr>
      </w:pPr>
      <w:r w:rsidRPr="0053332A">
        <w:rPr>
          <w:rFonts w:ascii="Palatino Linotype" w:hAnsi="Palatino Linotype"/>
          <w:sz w:val="24"/>
          <w:szCs w:val="24"/>
        </w:rPr>
        <w:t xml:space="preserve">El </w:t>
      </w:r>
      <w:r w:rsidRPr="0053332A">
        <w:rPr>
          <w:rFonts w:ascii="Palatino Linotype" w:hAnsi="Palatino Linotype"/>
          <w:b/>
          <w:sz w:val="24"/>
          <w:szCs w:val="24"/>
        </w:rPr>
        <w:t>día diez (10)</w:t>
      </w:r>
      <w:r w:rsidR="00DF50C9" w:rsidRPr="0053332A">
        <w:rPr>
          <w:rFonts w:ascii="Palatino Linotype" w:hAnsi="Palatino Linotype"/>
          <w:b/>
          <w:sz w:val="24"/>
          <w:szCs w:val="24"/>
        </w:rPr>
        <w:t xml:space="preserve"> y veinticuatro (24) de noviembre</w:t>
      </w:r>
      <w:r w:rsidR="00DF50C9" w:rsidRPr="0053332A">
        <w:rPr>
          <w:rFonts w:ascii="Palatino Linotype" w:hAnsi="Palatino Linotype"/>
          <w:sz w:val="24"/>
          <w:szCs w:val="24"/>
        </w:rPr>
        <w:t xml:space="preserve"> el </w:t>
      </w:r>
      <w:r w:rsidR="00DF50C9" w:rsidRPr="0053332A">
        <w:rPr>
          <w:rFonts w:ascii="Palatino Linotype" w:hAnsi="Palatino Linotype"/>
          <w:b/>
          <w:sz w:val="24"/>
          <w:szCs w:val="24"/>
        </w:rPr>
        <w:t>SUJETO OBLIGADO</w:t>
      </w:r>
      <w:r w:rsidR="00DF50C9" w:rsidRPr="0053332A">
        <w:rPr>
          <w:rFonts w:ascii="Palatino Linotype" w:hAnsi="Palatino Linotype"/>
          <w:sz w:val="24"/>
          <w:szCs w:val="24"/>
        </w:rPr>
        <w:t xml:space="preserve"> presentó sus informes justificados para </w:t>
      </w:r>
      <w:proofErr w:type="gramStart"/>
      <w:r w:rsidR="00DF50C9" w:rsidRPr="0053332A">
        <w:rPr>
          <w:rFonts w:ascii="Palatino Linotype" w:hAnsi="Palatino Linotype"/>
          <w:sz w:val="24"/>
          <w:szCs w:val="24"/>
        </w:rPr>
        <w:t>los recurso</w:t>
      </w:r>
      <w:proofErr w:type="gramEnd"/>
      <w:r w:rsidR="00DF50C9" w:rsidRPr="0053332A">
        <w:rPr>
          <w:rFonts w:ascii="Palatino Linotype" w:hAnsi="Palatino Linotype"/>
          <w:sz w:val="24"/>
          <w:szCs w:val="24"/>
        </w:rPr>
        <w:t xml:space="preserve"> de revisión 04983/INFOEM/IP/RR/2020 y 04984/INFOEM/IP/RR/2020, lo cuales fueron del conocimiento del particular en fechas dieciocho (18) de noviembre y primero (01) de diciembre de la presente anualidad, los cuales refieren en términos generales lo siguiente:</w:t>
      </w:r>
    </w:p>
    <w:p w:rsidR="00DF50C9" w:rsidRPr="0053332A" w:rsidRDefault="00C76EC6" w:rsidP="00C76EC6">
      <w:pPr>
        <w:pStyle w:val="Prrafodelista"/>
        <w:ind w:left="284"/>
        <w:jc w:val="both"/>
        <w:rPr>
          <w:rFonts w:ascii="Palatino Linotype" w:hAnsi="Palatino Linotype"/>
          <w:sz w:val="24"/>
          <w:szCs w:val="24"/>
        </w:rPr>
      </w:pPr>
      <w:r w:rsidRPr="0053332A">
        <w:rPr>
          <w:rFonts w:ascii="Palatino Linotype" w:hAnsi="Palatino Linotype"/>
          <w:b/>
          <w:sz w:val="24"/>
          <w:szCs w:val="24"/>
        </w:rPr>
        <w:t xml:space="preserve">Recurso 04983.pdf: </w:t>
      </w:r>
      <w:r w:rsidRPr="0053332A">
        <w:rPr>
          <w:rFonts w:ascii="Palatino Linotype" w:hAnsi="Palatino Linotype"/>
          <w:sz w:val="24"/>
          <w:szCs w:val="24"/>
        </w:rPr>
        <w:t>oficio número PMT/UTAIP/304/2020, suscrito por la Titular de la Unidad de Transparencia</w:t>
      </w:r>
      <w:r w:rsidR="00027BAF" w:rsidRPr="0053332A">
        <w:rPr>
          <w:rFonts w:ascii="Palatino Linotype" w:hAnsi="Palatino Linotype"/>
          <w:sz w:val="24"/>
          <w:szCs w:val="24"/>
        </w:rPr>
        <w:t>,</w:t>
      </w:r>
      <w:r w:rsidRPr="0053332A">
        <w:rPr>
          <w:rFonts w:ascii="Palatino Linotype" w:hAnsi="Palatino Linotype"/>
          <w:sz w:val="24"/>
          <w:szCs w:val="24"/>
        </w:rPr>
        <w:t xml:space="preserve"> quien informa que le dio aviso a </w:t>
      </w:r>
      <w:proofErr w:type="gramStart"/>
      <w:r w:rsidRPr="0053332A">
        <w:rPr>
          <w:rFonts w:ascii="Palatino Linotype" w:hAnsi="Palatino Linotype"/>
          <w:sz w:val="24"/>
          <w:szCs w:val="24"/>
        </w:rPr>
        <w:t>la áreas correspondientes</w:t>
      </w:r>
      <w:proofErr w:type="gramEnd"/>
      <w:r w:rsidRPr="0053332A">
        <w:rPr>
          <w:rFonts w:ascii="Palatino Linotype" w:hAnsi="Palatino Linotype"/>
          <w:sz w:val="24"/>
          <w:szCs w:val="24"/>
        </w:rPr>
        <w:t xml:space="preserve"> mediante correo electrónicos que tenían que un recu</w:t>
      </w:r>
      <w:r w:rsidR="00027BAF" w:rsidRPr="0053332A">
        <w:rPr>
          <w:rFonts w:ascii="Palatino Linotype" w:hAnsi="Palatino Linotype"/>
          <w:sz w:val="24"/>
          <w:szCs w:val="24"/>
        </w:rPr>
        <w:t>r</w:t>
      </w:r>
      <w:r w:rsidRPr="0053332A">
        <w:rPr>
          <w:rFonts w:ascii="Palatino Linotype" w:hAnsi="Palatino Linotype"/>
          <w:sz w:val="24"/>
          <w:szCs w:val="24"/>
        </w:rPr>
        <w:t>so de revisión, el cual debía ser contestado a la brevedad posible o contestar lo que a su derecho convenga, para lo cual se adjuntó la imagen del correo electrónico dirigido al Director de Administración.</w:t>
      </w:r>
    </w:p>
    <w:p w:rsidR="00C76EC6" w:rsidRPr="0053332A" w:rsidRDefault="00C76EC6" w:rsidP="00C76EC6">
      <w:pPr>
        <w:pStyle w:val="Prrafodelista"/>
        <w:ind w:left="284"/>
        <w:rPr>
          <w:rFonts w:ascii="Palatino Linotype" w:hAnsi="Palatino Linotype"/>
          <w:sz w:val="24"/>
          <w:szCs w:val="24"/>
        </w:rPr>
      </w:pPr>
    </w:p>
    <w:p w:rsidR="00C76EC6" w:rsidRPr="0053332A" w:rsidRDefault="00C76EC6" w:rsidP="00027BAF">
      <w:pPr>
        <w:pStyle w:val="Prrafodelista"/>
        <w:ind w:left="284"/>
        <w:jc w:val="both"/>
        <w:rPr>
          <w:rFonts w:ascii="Palatino Linotype" w:hAnsi="Palatino Linotype"/>
          <w:b/>
          <w:sz w:val="24"/>
          <w:szCs w:val="24"/>
        </w:rPr>
      </w:pPr>
      <w:r w:rsidRPr="0053332A">
        <w:rPr>
          <w:rFonts w:ascii="Palatino Linotype" w:hAnsi="Palatino Linotype"/>
          <w:b/>
          <w:sz w:val="24"/>
          <w:szCs w:val="24"/>
        </w:rPr>
        <w:t>Sol 193.pdf:</w:t>
      </w:r>
      <w:r w:rsidRPr="0053332A">
        <w:rPr>
          <w:rFonts w:ascii="Palatino Linotype" w:hAnsi="Palatino Linotype"/>
          <w:sz w:val="24"/>
          <w:szCs w:val="24"/>
        </w:rPr>
        <w:t xml:space="preserve"> oficio número PMT/UTAIP/305/2020, suscrito por la Titular de la Unidad de Transparencia</w:t>
      </w:r>
      <w:r w:rsidR="00027BAF" w:rsidRPr="0053332A">
        <w:rPr>
          <w:rFonts w:ascii="Palatino Linotype" w:hAnsi="Palatino Linotype"/>
          <w:sz w:val="24"/>
          <w:szCs w:val="24"/>
        </w:rPr>
        <w:t>,</w:t>
      </w:r>
      <w:r w:rsidRPr="0053332A">
        <w:rPr>
          <w:rFonts w:ascii="Palatino Linotype" w:hAnsi="Palatino Linotype"/>
          <w:sz w:val="24"/>
          <w:szCs w:val="24"/>
        </w:rPr>
        <w:t xml:space="preserve"> quien</w:t>
      </w:r>
      <w:r w:rsidR="00027BAF" w:rsidRPr="0053332A">
        <w:rPr>
          <w:rFonts w:ascii="Palatino Linotype" w:hAnsi="Palatino Linotype"/>
          <w:sz w:val="24"/>
          <w:szCs w:val="24"/>
        </w:rPr>
        <w:t xml:space="preserve"> </w:t>
      </w:r>
      <w:r w:rsidRPr="0053332A">
        <w:rPr>
          <w:rFonts w:ascii="Palatino Linotype" w:hAnsi="Palatino Linotype"/>
          <w:sz w:val="24"/>
          <w:szCs w:val="24"/>
        </w:rPr>
        <w:t xml:space="preserve">informa que le dio aviso a </w:t>
      </w:r>
      <w:proofErr w:type="gramStart"/>
      <w:r w:rsidRPr="0053332A">
        <w:rPr>
          <w:rFonts w:ascii="Palatino Linotype" w:hAnsi="Palatino Linotype"/>
          <w:sz w:val="24"/>
          <w:szCs w:val="24"/>
        </w:rPr>
        <w:t>la áreas correspondientes</w:t>
      </w:r>
      <w:proofErr w:type="gramEnd"/>
      <w:r w:rsidRPr="0053332A">
        <w:rPr>
          <w:rFonts w:ascii="Palatino Linotype" w:hAnsi="Palatino Linotype"/>
          <w:sz w:val="24"/>
          <w:szCs w:val="24"/>
        </w:rPr>
        <w:t xml:space="preserve"> mediante correo electrónicos que tenían que un </w:t>
      </w:r>
      <w:r w:rsidR="00027BAF" w:rsidRPr="0053332A">
        <w:rPr>
          <w:rFonts w:ascii="Palatino Linotype" w:hAnsi="Palatino Linotype"/>
          <w:sz w:val="24"/>
          <w:szCs w:val="24"/>
        </w:rPr>
        <w:t>recurso</w:t>
      </w:r>
      <w:r w:rsidRPr="0053332A">
        <w:rPr>
          <w:rFonts w:ascii="Palatino Linotype" w:hAnsi="Palatino Linotype"/>
          <w:sz w:val="24"/>
          <w:szCs w:val="24"/>
        </w:rPr>
        <w:t xml:space="preserve"> de revisión, el cual debía ser contestado a la brevedad posible o contestar lo que a su derecho convenga, para lo cual se adjuntó la imagen del correo electrónico dirigido al Director de Administración</w:t>
      </w:r>
      <w:r w:rsidR="00027BAF" w:rsidRPr="0053332A">
        <w:rPr>
          <w:rFonts w:ascii="Palatino Linotype" w:hAnsi="Palatino Linotype"/>
          <w:sz w:val="24"/>
          <w:szCs w:val="24"/>
        </w:rPr>
        <w:t>.</w:t>
      </w:r>
    </w:p>
    <w:p w:rsidR="00DF50C9" w:rsidRPr="0053332A" w:rsidRDefault="00DF50C9" w:rsidP="00C76EC6">
      <w:pPr>
        <w:spacing w:before="240" w:after="240" w:line="360" w:lineRule="auto"/>
        <w:ind w:left="284"/>
        <w:contextualSpacing/>
        <w:jc w:val="both"/>
        <w:rPr>
          <w:rFonts w:ascii="Palatino Linotype" w:hAnsi="Palatino Linotype"/>
          <w:sz w:val="24"/>
          <w:szCs w:val="24"/>
        </w:rPr>
      </w:pPr>
    </w:p>
    <w:p w:rsidR="00027BAF" w:rsidRPr="0053332A" w:rsidRDefault="000C4E55" w:rsidP="000C4E55">
      <w:pPr>
        <w:numPr>
          <w:ilvl w:val="0"/>
          <w:numId w:val="2"/>
        </w:numPr>
        <w:spacing w:before="240" w:after="240" w:line="360" w:lineRule="auto"/>
        <w:ind w:left="0" w:firstLine="0"/>
        <w:contextualSpacing/>
        <w:jc w:val="both"/>
        <w:rPr>
          <w:rFonts w:ascii="Palatino Linotype" w:hAnsi="Palatino Linotype"/>
          <w:sz w:val="24"/>
          <w:szCs w:val="24"/>
        </w:rPr>
      </w:pPr>
      <w:r w:rsidRPr="0053332A">
        <w:rPr>
          <w:rFonts w:ascii="Palatino Linotype" w:eastAsia="Calibri" w:hAnsi="Palatino Linotype" w:cs="Arial"/>
          <w:color w:val="000000" w:themeColor="text1"/>
          <w:sz w:val="24"/>
          <w:szCs w:val="24"/>
          <w:lang w:val="es-ES" w:eastAsia="es-ES"/>
        </w:rPr>
        <w:t xml:space="preserve">El Comisionado Ponente decretó el cierre de instrucción mediante acuerdo de </w:t>
      </w:r>
      <w:r w:rsidRPr="0053332A">
        <w:rPr>
          <w:rFonts w:ascii="Palatino Linotype" w:eastAsia="MS Mincho" w:hAnsi="Palatino Linotype" w:cs="Times New Roman"/>
          <w:sz w:val="24"/>
          <w:szCs w:val="24"/>
          <w:lang w:val="es-ES_tradnl" w:eastAsia="es-ES"/>
        </w:rPr>
        <w:t xml:space="preserve">fecha </w:t>
      </w:r>
      <w:r w:rsidR="00027BAF" w:rsidRPr="0053332A">
        <w:rPr>
          <w:rFonts w:ascii="Palatino Linotype" w:eastAsia="MS Mincho" w:hAnsi="Palatino Linotype" w:cs="Times New Roman"/>
          <w:b/>
          <w:sz w:val="24"/>
          <w:szCs w:val="24"/>
          <w:lang w:val="es-ES_tradnl" w:eastAsia="es-ES"/>
        </w:rPr>
        <w:t>primero (01) y ocho (08), de dic</w:t>
      </w:r>
      <w:r w:rsidRPr="0053332A">
        <w:rPr>
          <w:rFonts w:ascii="Palatino Linotype" w:eastAsia="MS Mincho" w:hAnsi="Palatino Linotype" w:cs="Times New Roman"/>
          <w:b/>
          <w:sz w:val="24"/>
          <w:szCs w:val="24"/>
          <w:lang w:val="es-ES_tradnl" w:eastAsia="es-ES"/>
        </w:rPr>
        <w:t xml:space="preserve">iembre </w:t>
      </w:r>
      <w:r w:rsidRPr="0053332A">
        <w:rPr>
          <w:rFonts w:ascii="Palatino Linotype" w:eastAsia="Calibri" w:hAnsi="Palatino Linotype" w:cs="Arial"/>
          <w:color w:val="000000" w:themeColor="text1"/>
          <w:sz w:val="24"/>
          <w:szCs w:val="24"/>
          <w:lang w:val="es-ES" w:eastAsia="es-ES"/>
        </w:rPr>
        <w:t>de dos mil veinte, por lo que, ordenó tu</w:t>
      </w:r>
      <w:r w:rsidR="00027BAF" w:rsidRPr="0053332A">
        <w:rPr>
          <w:rFonts w:ascii="Palatino Linotype" w:eastAsia="Calibri" w:hAnsi="Palatino Linotype" w:cs="Arial"/>
          <w:color w:val="000000" w:themeColor="text1"/>
          <w:sz w:val="24"/>
          <w:szCs w:val="24"/>
          <w:lang w:val="es-ES" w:eastAsia="es-ES"/>
        </w:rPr>
        <w:t>rnar el expediente a resolución.</w:t>
      </w:r>
    </w:p>
    <w:p w:rsidR="00027BAF" w:rsidRPr="0053332A" w:rsidRDefault="00027BAF" w:rsidP="00027BAF">
      <w:pPr>
        <w:spacing w:before="240" w:after="240" w:line="360" w:lineRule="auto"/>
        <w:contextualSpacing/>
        <w:jc w:val="both"/>
        <w:rPr>
          <w:rFonts w:ascii="Palatino Linotype" w:hAnsi="Palatino Linotype"/>
          <w:sz w:val="24"/>
          <w:szCs w:val="24"/>
        </w:rPr>
      </w:pPr>
    </w:p>
    <w:p w:rsidR="000C4E55" w:rsidRPr="0053332A" w:rsidRDefault="00027BAF" w:rsidP="000C4E55">
      <w:pPr>
        <w:numPr>
          <w:ilvl w:val="0"/>
          <w:numId w:val="2"/>
        </w:numPr>
        <w:spacing w:before="240" w:after="240" w:line="360" w:lineRule="auto"/>
        <w:ind w:left="0" w:firstLine="0"/>
        <w:contextualSpacing/>
        <w:jc w:val="both"/>
        <w:rPr>
          <w:rFonts w:ascii="Palatino Linotype" w:hAnsi="Palatino Linotype"/>
          <w:sz w:val="24"/>
          <w:szCs w:val="24"/>
        </w:rPr>
      </w:pPr>
      <w:r w:rsidRPr="0053332A">
        <w:rPr>
          <w:rFonts w:ascii="Palatino Linotype" w:eastAsiaTheme="minorEastAsia" w:hAnsi="Palatino Linotype" w:cs="Arial"/>
          <w:sz w:val="24"/>
          <w:szCs w:val="24"/>
          <w:lang w:val="es-ES_tradnl" w:eastAsia="es-ES"/>
        </w:rPr>
        <w:lastRenderedPageBreak/>
        <w:t xml:space="preserve">El día </w:t>
      </w:r>
      <w:r w:rsidRPr="0053332A">
        <w:rPr>
          <w:rFonts w:ascii="Palatino Linotype" w:eastAsiaTheme="minorEastAsia" w:hAnsi="Palatino Linotype" w:cs="Arial"/>
          <w:b/>
          <w:sz w:val="24"/>
          <w:szCs w:val="24"/>
          <w:lang w:val="es-ES_tradnl" w:eastAsia="es-ES"/>
        </w:rPr>
        <w:t xml:space="preserve">once (11) de diciembre </w:t>
      </w:r>
      <w:r w:rsidRPr="0053332A">
        <w:rPr>
          <w:rFonts w:ascii="Palatino Linotype" w:eastAsiaTheme="minorEastAsia" w:hAnsi="Palatino Linotype" w:cs="Arial"/>
          <w:sz w:val="24"/>
          <w:szCs w:val="24"/>
          <w:lang w:val="es-ES_tradnl" w:eastAsia="es-ES"/>
        </w:rPr>
        <w:t>de dos mil veinte, con fundamento en el artículo 181 tercer párrafo de la Ley de Transparencia y Acceso a la Información Pública del Estado de México y Municipios, se acordó el</w:t>
      </w:r>
      <w:r w:rsidRPr="0053332A">
        <w:rPr>
          <w:rFonts w:ascii="Palatino Linotype" w:eastAsiaTheme="minorEastAsia" w:hAnsi="Palatino Linotype" w:cs="Arial"/>
          <w:sz w:val="24"/>
          <w:szCs w:val="24"/>
          <w:lang w:val="es-ES_tradnl" w:eastAsia="es-ES"/>
        </w:rPr>
        <w:br/>
        <w:t xml:space="preserve">plazo de treinta (30) días para resolver el recurso de revisión, sería ampliado por un periodo de quince (15) días hábiles adicionales; por lo que no habiendo más que hacer constar, y  - - </w:t>
      </w:r>
      <w:r w:rsidR="000C4E55" w:rsidRPr="0053332A">
        <w:rPr>
          <w:rFonts w:ascii="Palatino Linotype" w:hAnsi="Palatino Linotype"/>
          <w:sz w:val="24"/>
          <w:szCs w:val="24"/>
          <w:lang w:val="es-ES_tradnl"/>
        </w:rPr>
        <w:t xml:space="preserve"> </w:t>
      </w:r>
      <w:r w:rsidRPr="0053332A">
        <w:rPr>
          <w:rFonts w:ascii="Palatino Linotype" w:hAnsi="Palatino Linotype"/>
          <w:sz w:val="24"/>
          <w:szCs w:val="24"/>
          <w:lang w:val="es-ES_tradnl"/>
        </w:rPr>
        <w:t xml:space="preserve">- - - - - - - - - - - - - - - - - - - - - - - - - - - - - - - - - - - - - - - - - - - - - - - - </w:t>
      </w:r>
    </w:p>
    <w:p w:rsidR="00027BAF" w:rsidRPr="0053332A" w:rsidRDefault="00027BAF" w:rsidP="00027BAF">
      <w:pPr>
        <w:spacing w:before="240" w:after="240" w:line="360" w:lineRule="auto"/>
        <w:contextualSpacing/>
        <w:jc w:val="both"/>
        <w:rPr>
          <w:rFonts w:ascii="Palatino Linotype" w:hAnsi="Palatino Linotype"/>
          <w:sz w:val="24"/>
          <w:szCs w:val="24"/>
        </w:rPr>
      </w:pPr>
    </w:p>
    <w:p w:rsidR="000C4E55" w:rsidRPr="0053332A" w:rsidRDefault="000C4E55" w:rsidP="000C4E55">
      <w:pPr>
        <w:keepNext/>
        <w:keepLines/>
        <w:spacing w:before="240" w:after="0" w:line="360" w:lineRule="auto"/>
        <w:jc w:val="center"/>
        <w:outlineLvl w:val="0"/>
        <w:rPr>
          <w:rFonts w:ascii="Palatino Linotype" w:eastAsia="MS Mincho" w:hAnsi="Palatino Linotype" w:cs="Times New Roman"/>
          <w:b/>
          <w:sz w:val="24"/>
          <w:szCs w:val="24"/>
          <w:lang w:val="es-ES_tradnl" w:eastAsia="es-ES"/>
        </w:rPr>
      </w:pPr>
      <w:bookmarkStart w:id="1" w:name="_Toc58503607"/>
      <w:r w:rsidRPr="0053332A">
        <w:rPr>
          <w:rFonts w:ascii="Palatino Linotype" w:eastAsia="MS Mincho" w:hAnsi="Palatino Linotype" w:cs="Times New Roman"/>
          <w:b/>
          <w:sz w:val="24"/>
          <w:szCs w:val="24"/>
          <w:lang w:val="es-ES_tradnl" w:eastAsia="es-ES"/>
        </w:rPr>
        <w:t>C O N S I D E R A N D O</w:t>
      </w:r>
      <w:bookmarkEnd w:id="1"/>
      <w:r w:rsidRPr="0053332A">
        <w:rPr>
          <w:rFonts w:ascii="Palatino Linotype" w:eastAsia="MS Mincho" w:hAnsi="Palatino Linotype" w:cs="Times New Roman"/>
          <w:b/>
          <w:sz w:val="24"/>
          <w:szCs w:val="24"/>
          <w:lang w:val="es-ES_tradnl" w:eastAsia="es-ES"/>
        </w:rPr>
        <w:t xml:space="preserve"> </w:t>
      </w:r>
    </w:p>
    <w:p w:rsidR="000C4E55" w:rsidRPr="0053332A" w:rsidRDefault="000C4E55" w:rsidP="000C4E55">
      <w:pPr>
        <w:spacing w:after="0" w:line="360" w:lineRule="auto"/>
        <w:rPr>
          <w:rFonts w:ascii="Palatino Linotype" w:eastAsia="MS Mincho" w:hAnsi="Palatino Linotype" w:cs="Times New Roman"/>
          <w:sz w:val="24"/>
          <w:szCs w:val="24"/>
        </w:rPr>
      </w:pPr>
    </w:p>
    <w:p w:rsidR="000C4E55" w:rsidRPr="0053332A" w:rsidRDefault="000C4E55" w:rsidP="000C4E55">
      <w:pPr>
        <w:keepNext/>
        <w:keepLines/>
        <w:spacing w:before="40" w:after="0" w:line="360" w:lineRule="auto"/>
        <w:outlineLvl w:val="1"/>
        <w:rPr>
          <w:rFonts w:ascii="Palatino Linotype" w:eastAsia="MS Gothic" w:hAnsi="Palatino Linotype" w:cs="Times New Roman"/>
          <w:b/>
          <w:sz w:val="24"/>
          <w:szCs w:val="26"/>
        </w:rPr>
      </w:pPr>
      <w:bookmarkStart w:id="2" w:name="_Toc58503608"/>
      <w:r w:rsidRPr="0053332A">
        <w:rPr>
          <w:rFonts w:ascii="Palatino Linotype" w:eastAsia="MS Gothic" w:hAnsi="Palatino Linotype" w:cs="Times New Roman"/>
          <w:b/>
          <w:sz w:val="24"/>
          <w:szCs w:val="26"/>
        </w:rPr>
        <w:t>PRIMERO. De la competencia.</w:t>
      </w:r>
      <w:bookmarkEnd w:id="2"/>
    </w:p>
    <w:p w:rsidR="000C4E55" w:rsidRPr="0053332A" w:rsidRDefault="000C4E55" w:rsidP="000C4E55">
      <w:pPr>
        <w:keepNext/>
        <w:keepLines/>
        <w:spacing w:before="40" w:after="0" w:line="360" w:lineRule="auto"/>
        <w:outlineLvl w:val="1"/>
        <w:rPr>
          <w:rFonts w:ascii="Palatino Linotype" w:eastAsia="MS Gothic" w:hAnsi="Palatino Linotype" w:cs="Times New Roman"/>
          <w:b/>
          <w:sz w:val="24"/>
          <w:szCs w:val="26"/>
        </w:rPr>
      </w:pPr>
    </w:p>
    <w:p w:rsidR="000C4E55" w:rsidRPr="0053332A" w:rsidRDefault="000C4E55" w:rsidP="000C4E55">
      <w:pPr>
        <w:numPr>
          <w:ilvl w:val="0"/>
          <w:numId w:val="2"/>
        </w:numPr>
        <w:spacing w:before="240" w:after="240" w:line="360" w:lineRule="auto"/>
        <w:ind w:left="0" w:firstLine="0"/>
        <w:contextualSpacing/>
        <w:jc w:val="both"/>
        <w:rPr>
          <w:rFonts w:ascii="Palatino Linotype" w:eastAsia="MS Mincho" w:hAnsi="Palatino Linotype" w:cs="Times New Roman"/>
          <w:sz w:val="24"/>
          <w:szCs w:val="24"/>
          <w:lang w:val="es-ES_tradnl" w:eastAsia="es-ES"/>
        </w:rPr>
      </w:pPr>
      <w:r w:rsidRPr="0053332A">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53332A">
        <w:rPr>
          <w:rFonts w:ascii="Palatino Linotype" w:eastAsia="Calibri" w:hAnsi="Palatino Linotype" w:cs="Times New Roman"/>
          <w:b/>
          <w:sz w:val="24"/>
          <w:szCs w:val="24"/>
          <w:lang w:val="es-ES" w:eastAsia="es-ES"/>
        </w:rPr>
        <w:t>Constitución Política de los Estados Unidos Mexicanos</w:t>
      </w:r>
      <w:r w:rsidRPr="0053332A">
        <w:rPr>
          <w:rFonts w:ascii="Palatino Linotype" w:eastAsia="Calibri" w:hAnsi="Palatino Linotype" w:cs="Times New Roman"/>
          <w:sz w:val="24"/>
          <w:szCs w:val="24"/>
          <w:lang w:val="es-ES" w:eastAsia="es-ES"/>
        </w:rPr>
        <w:t xml:space="preserve">; </w:t>
      </w:r>
      <w:r w:rsidRPr="0053332A">
        <w:rPr>
          <w:rFonts w:ascii="Palatino Linotype" w:hAnsi="Palatino Linotype" w:cs="Arial"/>
          <w:bCs/>
          <w:color w:val="222222"/>
          <w:sz w:val="24"/>
          <w:szCs w:val="24"/>
          <w:lang w:val="es-ES"/>
        </w:rPr>
        <w:t>5, párrafos vigésimo segundo, vigésimo tercero y vigésimo cuarto fracciones IV y V </w:t>
      </w:r>
      <w:r w:rsidRPr="0053332A">
        <w:rPr>
          <w:rFonts w:ascii="Palatino Linotype" w:eastAsia="Calibri" w:hAnsi="Palatino Linotype" w:cs="Times New Roman"/>
          <w:sz w:val="24"/>
          <w:szCs w:val="24"/>
          <w:lang w:val="es-ES" w:eastAsia="es-ES"/>
        </w:rPr>
        <w:t xml:space="preserve"> de la </w:t>
      </w:r>
      <w:r w:rsidRPr="0053332A">
        <w:rPr>
          <w:rFonts w:ascii="Palatino Linotype" w:eastAsia="Calibri" w:hAnsi="Palatino Linotype" w:cs="Times New Roman"/>
          <w:b/>
          <w:sz w:val="24"/>
          <w:szCs w:val="24"/>
          <w:lang w:val="es-ES" w:eastAsia="es-ES"/>
        </w:rPr>
        <w:t>Constitución Política del Estado Libre y Soberano de México</w:t>
      </w:r>
      <w:r w:rsidRPr="0053332A">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53332A">
        <w:rPr>
          <w:rFonts w:ascii="Palatino Linotype" w:eastAsia="Calibri" w:hAnsi="Palatino Linotype" w:cs="Arial"/>
          <w:sz w:val="24"/>
          <w:szCs w:val="24"/>
          <w:lang w:val="es-ES" w:eastAsia="es-ES"/>
        </w:rPr>
        <w:t xml:space="preserve">de la </w:t>
      </w:r>
      <w:r w:rsidRPr="0053332A">
        <w:rPr>
          <w:rFonts w:ascii="Palatino Linotype" w:eastAsia="Calibri" w:hAnsi="Palatino Linotype" w:cs="Arial"/>
          <w:b/>
          <w:sz w:val="24"/>
          <w:szCs w:val="24"/>
          <w:lang w:val="es-ES" w:eastAsia="es-ES"/>
        </w:rPr>
        <w:t>Ley de Transparencia y Acceso a la Información Pública del Estado de México y Municipios</w:t>
      </w:r>
      <w:r w:rsidRPr="0053332A">
        <w:rPr>
          <w:rFonts w:ascii="Palatino Linotype" w:eastAsia="Calibri" w:hAnsi="Palatino Linotype" w:cs="Arial"/>
          <w:sz w:val="24"/>
          <w:szCs w:val="24"/>
          <w:lang w:val="es-ES" w:eastAsia="es-ES"/>
        </w:rPr>
        <w:t xml:space="preserve">; </w:t>
      </w:r>
      <w:r w:rsidRPr="0053332A">
        <w:rPr>
          <w:rFonts w:ascii="Palatino Linotype" w:eastAsia="Calibri" w:hAnsi="Palatino Linotype" w:cs="Arial"/>
          <w:b/>
          <w:sz w:val="24"/>
          <w:szCs w:val="24"/>
          <w:lang w:val="es-ES" w:eastAsia="es-ES"/>
        </w:rPr>
        <w:t>7, 9 fracciones I y XXIV, y 11</w:t>
      </w:r>
      <w:r w:rsidRPr="0053332A">
        <w:rPr>
          <w:rFonts w:ascii="Palatino Linotype" w:eastAsia="Calibri" w:hAnsi="Palatino Linotype" w:cs="Arial"/>
          <w:sz w:val="24"/>
          <w:szCs w:val="24"/>
          <w:lang w:val="es-ES" w:eastAsia="es-ES"/>
        </w:rPr>
        <w:t xml:space="preserve"> del </w:t>
      </w:r>
      <w:r w:rsidRPr="0053332A">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53332A">
        <w:rPr>
          <w:rFonts w:ascii="Palatino Linotype" w:eastAsia="MS Mincho" w:hAnsi="Palatino Linotype" w:cs="Times New Roman"/>
          <w:sz w:val="24"/>
          <w:szCs w:val="24"/>
          <w:lang w:val="es-ES_tradnl" w:eastAsia="es-ES"/>
        </w:rPr>
        <w:t>.</w:t>
      </w:r>
    </w:p>
    <w:p w:rsidR="000C4E55" w:rsidRPr="0053332A" w:rsidRDefault="000C4E55" w:rsidP="000C4E55">
      <w:pPr>
        <w:spacing w:before="240" w:after="240" w:line="360" w:lineRule="auto"/>
        <w:contextualSpacing/>
        <w:jc w:val="both"/>
        <w:rPr>
          <w:rFonts w:ascii="Palatino Linotype" w:eastAsia="MS Mincho" w:hAnsi="Palatino Linotype" w:cs="Times New Roman"/>
          <w:sz w:val="24"/>
          <w:szCs w:val="24"/>
          <w:lang w:val="es-ES_tradnl" w:eastAsia="es-ES"/>
        </w:rPr>
      </w:pPr>
    </w:p>
    <w:p w:rsidR="000C4E55" w:rsidRPr="0053332A" w:rsidRDefault="000C4E55" w:rsidP="000C4E55">
      <w:pPr>
        <w:keepNext/>
        <w:keepLines/>
        <w:spacing w:before="40" w:after="0" w:line="360" w:lineRule="auto"/>
        <w:outlineLvl w:val="1"/>
        <w:rPr>
          <w:rFonts w:ascii="Palatino Linotype" w:eastAsia="MS Gothic" w:hAnsi="Palatino Linotype" w:cs="Times New Roman"/>
          <w:b/>
          <w:sz w:val="24"/>
          <w:szCs w:val="26"/>
        </w:rPr>
      </w:pPr>
      <w:bookmarkStart w:id="3" w:name="_Toc58503609"/>
      <w:r w:rsidRPr="0053332A">
        <w:rPr>
          <w:rFonts w:ascii="Palatino Linotype" w:eastAsia="MS Gothic" w:hAnsi="Palatino Linotype" w:cs="Times New Roman"/>
          <w:b/>
          <w:sz w:val="24"/>
          <w:szCs w:val="26"/>
        </w:rPr>
        <w:lastRenderedPageBreak/>
        <w:t>SEGUNDO. De la oportunidad y procedencia.</w:t>
      </w:r>
      <w:bookmarkEnd w:id="3"/>
    </w:p>
    <w:p w:rsidR="000C4E55" w:rsidRPr="0053332A" w:rsidRDefault="000C4E55" w:rsidP="000C4E55">
      <w:pPr>
        <w:keepNext/>
        <w:keepLines/>
        <w:spacing w:before="40" w:after="0"/>
        <w:outlineLvl w:val="1"/>
        <w:rPr>
          <w:rFonts w:ascii="Palatino Linotype" w:eastAsia="MS Gothic" w:hAnsi="Palatino Linotype" w:cs="Times New Roman"/>
          <w:b/>
          <w:color w:val="2E74B5" w:themeColor="accent1" w:themeShade="BF"/>
          <w:sz w:val="24"/>
          <w:szCs w:val="26"/>
        </w:rPr>
      </w:pPr>
    </w:p>
    <w:p w:rsidR="000C4E55" w:rsidRPr="0053332A" w:rsidRDefault="000C4E55" w:rsidP="000C4E55">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 w:eastAsia="es-ES"/>
        </w:rPr>
      </w:pPr>
      <w:r w:rsidRPr="0053332A">
        <w:rPr>
          <w:rFonts w:ascii="Palatino Linotype" w:eastAsia="Calibri" w:hAnsi="Palatino Linotype" w:cs="Arial"/>
          <w:sz w:val="24"/>
          <w:szCs w:val="24"/>
        </w:rPr>
        <w:t xml:space="preserve">El medio de impugnación fue presentado a través del </w:t>
      </w:r>
      <w:r w:rsidRPr="0053332A">
        <w:rPr>
          <w:rFonts w:ascii="Palatino Linotype" w:eastAsia="Calibri" w:hAnsi="Palatino Linotype" w:cs="Arial"/>
          <w:b/>
          <w:sz w:val="24"/>
          <w:szCs w:val="24"/>
        </w:rPr>
        <w:t>SAIMEX,</w:t>
      </w:r>
      <w:r w:rsidRPr="0053332A">
        <w:rPr>
          <w:rFonts w:ascii="Palatino Linotype" w:eastAsia="Calibri" w:hAnsi="Palatino Linotype" w:cs="Arial"/>
          <w:sz w:val="24"/>
          <w:szCs w:val="24"/>
        </w:rPr>
        <w:t xml:space="preserve"> en el formato previamente aprobado para tal efecto y dentro del plazo legal de quince días hábiles otorgados; para el caso en particular es de señalar que el </w:t>
      </w:r>
      <w:r w:rsidRPr="0053332A">
        <w:rPr>
          <w:rFonts w:ascii="Palatino Linotype" w:eastAsia="Calibri" w:hAnsi="Palatino Linotype" w:cs="Arial"/>
          <w:b/>
          <w:sz w:val="24"/>
          <w:szCs w:val="24"/>
        </w:rPr>
        <w:t>SUJETO OBLIGADO</w:t>
      </w:r>
      <w:r w:rsidRPr="0053332A">
        <w:rPr>
          <w:rFonts w:ascii="Palatino Linotype" w:eastAsia="Calibri" w:hAnsi="Palatino Linotype" w:cs="Arial"/>
          <w:sz w:val="24"/>
          <w:szCs w:val="24"/>
        </w:rPr>
        <w:t xml:space="preserve"> entregó las respuestas el </w:t>
      </w:r>
      <w:r w:rsidR="003F3D71" w:rsidRPr="0053332A">
        <w:rPr>
          <w:rFonts w:ascii="Palatino Linotype" w:eastAsia="Calibri" w:hAnsi="Palatino Linotype" w:cs="Arial"/>
          <w:b/>
          <w:sz w:val="24"/>
          <w:szCs w:val="24"/>
        </w:rPr>
        <w:t>seis</w:t>
      </w:r>
      <w:r w:rsidRPr="0053332A">
        <w:rPr>
          <w:rFonts w:ascii="Palatino Linotype" w:eastAsia="Calibri" w:hAnsi="Palatino Linotype" w:cs="Arial"/>
          <w:b/>
          <w:sz w:val="24"/>
          <w:szCs w:val="24"/>
        </w:rPr>
        <w:t xml:space="preserve"> (0</w:t>
      </w:r>
      <w:r w:rsidR="003F3D71" w:rsidRPr="0053332A">
        <w:rPr>
          <w:rFonts w:ascii="Palatino Linotype" w:eastAsia="Calibri" w:hAnsi="Palatino Linotype" w:cs="Arial"/>
          <w:b/>
          <w:sz w:val="24"/>
          <w:szCs w:val="24"/>
        </w:rPr>
        <w:t>6</w:t>
      </w:r>
      <w:r w:rsidRPr="0053332A">
        <w:rPr>
          <w:rFonts w:ascii="Palatino Linotype" w:eastAsia="Calibri" w:hAnsi="Palatino Linotype" w:cs="Arial"/>
          <w:b/>
          <w:sz w:val="24"/>
          <w:szCs w:val="24"/>
        </w:rPr>
        <w:t xml:space="preserve">) de octubre </w:t>
      </w:r>
      <w:r w:rsidRPr="0053332A">
        <w:rPr>
          <w:rFonts w:ascii="Palatino Linotype" w:eastAsia="Calibri" w:hAnsi="Palatino Linotype" w:cs="Arial"/>
          <w:sz w:val="24"/>
          <w:szCs w:val="24"/>
        </w:rPr>
        <w:t xml:space="preserve">de dos mil veinte, </w:t>
      </w:r>
      <w:r w:rsidRPr="0053332A">
        <w:rPr>
          <w:rFonts w:ascii="Palatino Linotype" w:hAnsi="Palatino Linotype" w:cs="Arial"/>
          <w:sz w:val="24"/>
          <w:szCs w:val="24"/>
        </w:rPr>
        <w:t xml:space="preserve">de tal forma que el plazo para interponer el recurso transcurrió del día </w:t>
      </w:r>
      <w:r w:rsidR="001A3958" w:rsidRPr="0053332A">
        <w:rPr>
          <w:rFonts w:ascii="Palatino Linotype" w:hAnsi="Palatino Linotype" w:cs="Arial"/>
          <w:b/>
          <w:sz w:val="24"/>
          <w:szCs w:val="24"/>
        </w:rPr>
        <w:t>siete</w:t>
      </w:r>
      <w:r w:rsidRPr="0053332A">
        <w:rPr>
          <w:rFonts w:ascii="Palatino Linotype" w:hAnsi="Palatino Linotype" w:cs="Arial"/>
          <w:b/>
          <w:sz w:val="24"/>
          <w:szCs w:val="24"/>
        </w:rPr>
        <w:t xml:space="preserve"> (0</w:t>
      </w:r>
      <w:r w:rsidR="003F3D71" w:rsidRPr="0053332A">
        <w:rPr>
          <w:rFonts w:ascii="Palatino Linotype" w:hAnsi="Palatino Linotype" w:cs="Arial"/>
          <w:b/>
          <w:sz w:val="24"/>
          <w:szCs w:val="24"/>
        </w:rPr>
        <w:t>7</w:t>
      </w:r>
      <w:r w:rsidR="001A3958" w:rsidRPr="0053332A">
        <w:rPr>
          <w:rFonts w:ascii="Palatino Linotype" w:hAnsi="Palatino Linotype" w:cs="Arial"/>
          <w:b/>
          <w:sz w:val="24"/>
          <w:szCs w:val="24"/>
        </w:rPr>
        <w:t>) al veintisiete (27</w:t>
      </w:r>
      <w:r w:rsidRPr="0053332A">
        <w:rPr>
          <w:rFonts w:ascii="Palatino Linotype" w:hAnsi="Palatino Linotype" w:cs="Arial"/>
          <w:b/>
          <w:sz w:val="24"/>
          <w:szCs w:val="24"/>
        </w:rPr>
        <w:t xml:space="preserve">) de octubre </w:t>
      </w:r>
      <w:r w:rsidRPr="0053332A">
        <w:rPr>
          <w:rFonts w:ascii="Palatino Linotype" w:hAnsi="Palatino Linotype" w:cs="Arial"/>
          <w:sz w:val="24"/>
          <w:szCs w:val="24"/>
        </w:rPr>
        <w:t xml:space="preserve">de dos mil veinte; en consecuencia, presentó su inconformidad el día </w:t>
      </w:r>
      <w:r w:rsidR="001A3958" w:rsidRPr="0053332A">
        <w:rPr>
          <w:rFonts w:ascii="Palatino Linotype" w:hAnsi="Palatino Linotype" w:cs="Arial"/>
          <w:b/>
          <w:sz w:val="24"/>
          <w:szCs w:val="24"/>
        </w:rPr>
        <w:t>veintiséis</w:t>
      </w:r>
      <w:r w:rsidRPr="0053332A">
        <w:rPr>
          <w:rFonts w:ascii="Palatino Linotype" w:hAnsi="Palatino Linotype" w:cs="Arial"/>
          <w:b/>
          <w:sz w:val="24"/>
          <w:szCs w:val="24"/>
        </w:rPr>
        <w:t xml:space="preserve"> (2</w:t>
      </w:r>
      <w:r w:rsidR="001A3958" w:rsidRPr="0053332A">
        <w:rPr>
          <w:rFonts w:ascii="Palatino Linotype" w:hAnsi="Palatino Linotype" w:cs="Arial"/>
          <w:b/>
          <w:sz w:val="24"/>
          <w:szCs w:val="24"/>
        </w:rPr>
        <w:t>6</w:t>
      </w:r>
      <w:r w:rsidRPr="0053332A">
        <w:rPr>
          <w:rFonts w:ascii="Palatino Linotype" w:hAnsi="Palatino Linotype" w:cs="Arial"/>
          <w:b/>
          <w:sz w:val="24"/>
          <w:szCs w:val="24"/>
        </w:rPr>
        <w:t xml:space="preserve">) de octubre </w:t>
      </w:r>
      <w:r w:rsidRPr="0053332A">
        <w:rPr>
          <w:rFonts w:ascii="Palatino Linotype" w:hAnsi="Palatino Linotype" w:cs="Arial"/>
          <w:sz w:val="24"/>
          <w:szCs w:val="24"/>
        </w:rPr>
        <w:t xml:space="preserve">de dos mil veinte, éste se encuentra dentro de los márgenes temporales previstos en el artículo 178 de la </w:t>
      </w:r>
      <w:r w:rsidRPr="0053332A">
        <w:rPr>
          <w:rFonts w:ascii="Palatino Linotype" w:hAnsi="Palatino Linotype" w:cs="Arial"/>
          <w:b/>
          <w:sz w:val="24"/>
          <w:szCs w:val="24"/>
        </w:rPr>
        <w:t>Ley de Transparencia y Acceso a la Información Pública del Estado de México y Municipios</w:t>
      </w:r>
      <w:r w:rsidRPr="0053332A">
        <w:rPr>
          <w:rFonts w:ascii="Palatino Linotype" w:hAnsi="Palatino Linotype" w:cs="Arial"/>
          <w:sz w:val="24"/>
          <w:szCs w:val="24"/>
        </w:rPr>
        <w:t>.</w:t>
      </w:r>
    </w:p>
    <w:p w:rsidR="000C4E55" w:rsidRPr="0053332A" w:rsidRDefault="000C4E55" w:rsidP="000C4E55">
      <w:pPr>
        <w:contextualSpacing/>
        <w:rPr>
          <w:rFonts w:ascii="Palatino Linotype" w:hAnsi="Palatino Linotype" w:cs="Arial"/>
          <w:sz w:val="24"/>
          <w:szCs w:val="24"/>
        </w:rPr>
      </w:pPr>
    </w:p>
    <w:p w:rsidR="001A3958" w:rsidRPr="0053332A" w:rsidRDefault="001A3958" w:rsidP="001A3958">
      <w:pPr>
        <w:numPr>
          <w:ilvl w:val="0"/>
          <w:numId w:val="2"/>
        </w:numPr>
        <w:tabs>
          <w:tab w:val="left" w:pos="0"/>
        </w:tabs>
        <w:spacing w:after="0" w:line="360" w:lineRule="auto"/>
        <w:ind w:left="0" w:firstLine="0"/>
        <w:contextualSpacing/>
        <w:jc w:val="both"/>
        <w:rPr>
          <w:rFonts w:ascii="Palatino Linotype" w:eastAsia="Calibri" w:hAnsi="Palatino Linotype" w:cs="Times New Roman"/>
          <w:sz w:val="24"/>
          <w:szCs w:val="24"/>
          <w:lang w:val="es-ES" w:eastAsia="es-ES"/>
        </w:rPr>
      </w:pPr>
      <w:r w:rsidRPr="0053332A">
        <w:rPr>
          <w:rFonts w:ascii="Palatino Linotype" w:hAnsi="Palatino Linotype" w:cs="Arial"/>
          <w:sz w:val="24"/>
          <w:szCs w:val="24"/>
        </w:rPr>
        <w:t xml:space="preserve">Ahora bien, de la </w:t>
      </w:r>
      <w:r w:rsidRPr="0053332A">
        <w:rPr>
          <w:rFonts w:ascii="Palatino Linotype" w:eastAsia="Calibri" w:hAnsi="Palatino Linotype" w:cs="Times New Roman"/>
          <w:sz w:val="24"/>
          <w:szCs w:val="24"/>
          <w:lang w:val="es-ES"/>
        </w:rPr>
        <w:t xml:space="preserve">revisión al expediente electrónico del </w:t>
      </w:r>
      <w:r w:rsidRPr="0053332A">
        <w:rPr>
          <w:rFonts w:ascii="Palatino Linotype" w:eastAsia="Calibri" w:hAnsi="Palatino Linotype" w:cs="Times New Roman"/>
          <w:i/>
          <w:sz w:val="24"/>
          <w:szCs w:val="24"/>
          <w:lang w:val="es-ES"/>
        </w:rPr>
        <w:t>SAIMEX,</w:t>
      </w:r>
      <w:r w:rsidRPr="0053332A">
        <w:rPr>
          <w:rFonts w:ascii="Palatino Linotype" w:eastAsia="Calibri" w:hAnsi="Palatino Linotype" w:cs="Times New Roman"/>
          <w:sz w:val="24"/>
          <w:szCs w:val="24"/>
          <w:lang w:val="es-ES"/>
        </w:rPr>
        <w:t xml:space="preserve"> se desprende que la parte </w:t>
      </w:r>
      <w:r w:rsidRPr="0053332A">
        <w:rPr>
          <w:rFonts w:ascii="Palatino Linotype" w:eastAsia="Calibri" w:hAnsi="Palatino Linotype" w:cs="Times New Roman"/>
          <w:b/>
          <w:sz w:val="24"/>
          <w:szCs w:val="24"/>
          <w:lang w:val="es-ES"/>
        </w:rPr>
        <w:t>SOLICITANTE</w:t>
      </w:r>
      <w:r w:rsidRPr="0053332A">
        <w:rPr>
          <w:rFonts w:ascii="Palatino Linotype" w:eastAsia="Calibri" w:hAnsi="Palatino Linotype" w:cs="Times New Roman"/>
          <w:sz w:val="24"/>
          <w:szCs w:val="24"/>
          <w:lang w:val="es-ES"/>
        </w:rPr>
        <w:t xml:space="preserve">, en ejercicio de su derecho de acceso a la información pública en el expediente que se revisa, tanto en la solicitud de información como en el recurso de revisión </w:t>
      </w:r>
      <w:r w:rsidRPr="0053332A">
        <w:rPr>
          <w:rFonts w:ascii="Palatino Linotype" w:eastAsia="Calibri" w:hAnsi="Palatino Linotype" w:cs="Times New Roman"/>
          <w:b/>
          <w:sz w:val="24"/>
          <w:szCs w:val="24"/>
          <w:lang w:val="es-ES"/>
        </w:rPr>
        <w:t xml:space="preserve">no proporcionó su nombre para que sea </w:t>
      </w:r>
      <w:r w:rsidRPr="0053332A">
        <w:rPr>
          <w:rFonts w:ascii="Palatino Linotype" w:eastAsia="Calibri" w:hAnsi="Palatino Linotype" w:cs="Times New Roman"/>
          <w:b/>
          <w:sz w:val="24"/>
          <w:szCs w:val="24"/>
          <w:u w:val="single"/>
          <w:lang w:val="es-ES"/>
        </w:rPr>
        <w:t>identificado</w:t>
      </w:r>
      <w:r w:rsidRPr="0053332A">
        <w:rPr>
          <w:rFonts w:ascii="Palatino Linotype" w:eastAsia="Calibri" w:hAnsi="Palatino Linotype" w:cs="Times New Roman"/>
          <w:b/>
          <w:sz w:val="24"/>
          <w:szCs w:val="24"/>
          <w:lang w:val="es-ES"/>
        </w:rPr>
        <w:t>,</w:t>
      </w:r>
      <w:r w:rsidRPr="0053332A">
        <w:rPr>
          <w:rFonts w:ascii="Palatino Linotype" w:eastAsia="Calibri" w:hAnsi="Palatino Linotype" w:cs="Times New Roman"/>
          <w:sz w:val="24"/>
          <w:szCs w:val="24"/>
          <w:lang w:val="es-ES"/>
        </w:rPr>
        <w:t xml:space="preserve"> ni se tiene la certeza sobre su identidad; sin embargo, es importante señalar también que </w:t>
      </w:r>
      <w:r w:rsidRPr="0053332A">
        <w:rPr>
          <w:rFonts w:ascii="Palatino Linotype" w:hAnsi="Palatino Linotype" w:cs="Arial"/>
          <w:sz w:val="24"/>
          <w:szCs w:val="24"/>
        </w:rPr>
        <w:t>el nombre de los Solicitantes y Recurrentes no es un requisito indispensable para la tramitación del acto procesal específico en materia de acceso a la información, ello en estricto apego al numeral 155 párrafo tercero de la Ley de Transparencia y Acceso a la Información Pública del Estado de México y Municipios, en concatenación con el 180 del mismo ordenamiento.</w:t>
      </w:r>
      <w:r w:rsidRPr="0053332A">
        <w:rPr>
          <w:rFonts w:ascii="Palatino Linotype" w:eastAsia="Calibri" w:hAnsi="Palatino Linotype" w:cs="Times New Roman"/>
          <w:sz w:val="24"/>
          <w:szCs w:val="24"/>
          <w:lang w:val="es-ES" w:eastAsia="es-ES"/>
        </w:rPr>
        <w:t xml:space="preserve"> </w:t>
      </w:r>
    </w:p>
    <w:p w:rsidR="001A3958" w:rsidRPr="0053332A" w:rsidRDefault="001A3958" w:rsidP="001A3958">
      <w:pPr>
        <w:pStyle w:val="Prrafodelista"/>
        <w:tabs>
          <w:tab w:val="left" w:pos="0"/>
        </w:tabs>
        <w:ind w:left="0"/>
        <w:rPr>
          <w:rFonts w:ascii="Palatino Linotype" w:hAnsi="Palatino Linotype" w:cs="Arial"/>
          <w:sz w:val="24"/>
          <w:szCs w:val="24"/>
        </w:rPr>
      </w:pPr>
    </w:p>
    <w:p w:rsidR="001A3958" w:rsidRPr="0053332A" w:rsidRDefault="001A3958" w:rsidP="001A3958">
      <w:pPr>
        <w:numPr>
          <w:ilvl w:val="0"/>
          <w:numId w:val="2"/>
        </w:numPr>
        <w:tabs>
          <w:tab w:val="left" w:pos="0"/>
        </w:tabs>
        <w:spacing w:after="0" w:line="360" w:lineRule="auto"/>
        <w:ind w:left="0" w:firstLine="0"/>
        <w:contextualSpacing/>
        <w:jc w:val="both"/>
        <w:rPr>
          <w:rFonts w:ascii="Palatino Linotype" w:eastAsia="Calibri" w:hAnsi="Palatino Linotype" w:cs="Times New Roman"/>
          <w:sz w:val="24"/>
          <w:szCs w:val="24"/>
          <w:lang w:val="es-ES" w:eastAsia="es-ES"/>
        </w:rPr>
      </w:pPr>
      <w:r w:rsidRPr="0053332A">
        <w:rPr>
          <w:rFonts w:ascii="Palatino Linotype" w:hAnsi="Palatino Linotype" w:cs="Arial"/>
          <w:sz w:val="24"/>
          <w:szCs w:val="24"/>
        </w:rPr>
        <w:t xml:space="preserve">Esto </w:t>
      </w:r>
      <w:r w:rsidRPr="0053332A">
        <w:rPr>
          <w:rFonts w:ascii="Palatino Linotype" w:eastAsia="Calibri" w:hAnsi="Palatino Linotype" w:cs="Times New Roman"/>
          <w:sz w:val="24"/>
          <w:szCs w:val="24"/>
          <w:lang w:val="es-ES"/>
        </w:rPr>
        <w:t xml:space="preserve">es así, ya que de conformidad con los artículos 6, apartado A, fracciones III y IV de la </w:t>
      </w:r>
      <w:r w:rsidRPr="0053332A">
        <w:rPr>
          <w:rFonts w:ascii="Palatino Linotype" w:eastAsia="Calibri" w:hAnsi="Palatino Linotype" w:cs="Times New Roman"/>
          <w:b/>
          <w:sz w:val="24"/>
          <w:szCs w:val="24"/>
          <w:lang w:val="es-ES"/>
        </w:rPr>
        <w:t>Constitución Política de los Estados Unidos Mexicanos</w:t>
      </w:r>
      <w:r w:rsidRPr="0053332A">
        <w:rPr>
          <w:rFonts w:ascii="Palatino Linotype" w:eastAsia="Calibri" w:hAnsi="Palatino Linotype" w:cs="Times New Roman"/>
          <w:sz w:val="24"/>
          <w:szCs w:val="24"/>
          <w:lang w:val="es-ES"/>
        </w:rPr>
        <w:t xml:space="preserve">; 5, párrafos </w:t>
      </w:r>
      <w:r w:rsidRPr="0053332A">
        <w:rPr>
          <w:rFonts w:ascii="Palatino Linotype" w:eastAsia="Calibri" w:hAnsi="Palatino Linotype" w:cs="Times New Roman"/>
          <w:sz w:val="24"/>
          <w:szCs w:val="24"/>
          <w:lang w:val="es-ES"/>
        </w:rPr>
        <w:lastRenderedPageBreak/>
        <w:t xml:space="preserve">vigésimo segundo, vigésimo tercero y vigésimo cuarto fracciones III, IV y V de la </w:t>
      </w:r>
      <w:r w:rsidRPr="0053332A">
        <w:rPr>
          <w:rFonts w:ascii="Palatino Linotype" w:eastAsia="Calibri" w:hAnsi="Palatino Linotype" w:cs="Times New Roman"/>
          <w:b/>
          <w:sz w:val="24"/>
          <w:szCs w:val="24"/>
          <w:lang w:val="es-ES"/>
        </w:rPr>
        <w:t>Constitución Política del Estado Libre y Soberano de México</w:t>
      </w:r>
      <w:r w:rsidRPr="0053332A">
        <w:rPr>
          <w:rFonts w:ascii="Palatino Linotype" w:eastAsia="Calibri" w:hAnsi="Palatino Linotype" w:cs="Times New Roman"/>
          <w:sz w:val="24"/>
          <w:szCs w:val="24"/>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1A3958" w:rsidRPr="0053332A" w:rsidRDefault="001A3958" w:rsidP="001A3958">
      <w:pPr>
        <w:pStyle w:val="Prrafodelista"/>
        <w:tabs>
          <w:tab w:val="left" w:pos="0"/>
        </w:tabs>
        <w:ind w:left="0"/>
        <w:rPr>
          <w:rFonts w:ascii="Palatino Linotype" w:hAnsi="Palatino Linotype" w:cs="Arial"/>
          <w:sz w:val="24"/>
          <w:szCs w:val="24"/>
        </w:rPr>
      </w:pPr>
    </w:p>
    <w:p w:rsidR="001A3958" w:rsidRPr="0053332A" w:rsidRDefault="001A3958" w:rsidP="001A3958">
      <w:pPr>
        <w:numPr>
          <w:ilvl w:val="0"/>
          <w:numId w:val="2"/>
        </w:numPr>
        <w:tabs>
          <w:tab w:val="left" w:pos="0"/>
        </w:tabs>
        <w:spacing w:after="0" w:line="360" w:lineRule="auto"/>
        <w:ind w:left="0" w:firstLine="0"/>
        <w:contextualSpacing/>
        <w:jc w:val="both"/>
        <w:rPr>
          <w:rFonts w:ascii="Palatino Linotype" w:eastAsia="Calibri" w:hAnsi="Palatino Linotype" w:cs="Times New Roman"/>
          <w:sz w:val="24"/>
          <w:szCs w:val="24"/>
          <w:lang w:val="es-ES" w:eastAsia="es-ES"/>
        </w:rPr>
      </w:pPr>
      <w:r w:rsidRPr="0053332A">
        <w:rPr>
          <w:rFonts w:ascii="Palatino Linotype" w:hAnsi="Palatino Linotype" w:cs="Arial"/>
          <w:sz w:val="24"/>
          <w:szCs w:val="24"/>
        </w:rPr>
        <w:t xml:space="preserve">Por </w:t>
      </w:r>
      <w:r w:rsidRPr="0053332A">
        <w:rPr>
          <w:rFonts w:ascii="Palatino Linotype" w:eastAsia="Calibri" w:hAnsi="Palatino Linotype" w:cs="Arial"/>
          <w:sz w:val="24"/>
          <w:szCs w:val="24"/>
        </w:rPr>
        <w:t xml:space="preserve">lo cual, </w:t>
      </w:r>
      <w:r w:rsidRPr="0053332A">
        <w:rPr>
          <w:rFonts w:ascii="Palatino Linotype" w:eastAsia="Calibri" w:hAnsi="Palatino Linotype" w:cs="Times New Roman"/>
          <w:sz w:val="24"/>
          <w:szCs w:val="24"/>
          <w:lang w:val="es-ES"/>
        </w:rPr>
        <w:t>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r w:rsidRPr="0053332A">
        <w:rPr>
          <w:rFonts w:ascii="Palatino Linotype" w:eastAsia="Calibri" w:hAnsi="Palatino Linotype" w:cs="Arial"/>
          <w:sz w:val="24"/>
          <w:szCs w:val="24"/>
        </w:rPr>
        <w:t>.</w:t>
      </w:r>
      <w:r w:rsidRPr="0053332A">
        <w:rPr>
          <w:rFonts w:ascii="Palatino Linotype" w:eastAsia="Calibri" w:hAnsi="Palatino Linotype" w:cs="Times New Roman"/>
          <w:sz w:val="24"/>
          <w:szCs w:val="24"/>
          <w:lang w:val="es-ES" w:eastAsia="es-ES"/>
        </w:rPr>
        <w:t xml:space="preserve"> </w:t>
      </w:r>
    </w:p>
    <w:p w:rsidR="001A3958" w:rsidRPr="0053332A" w:rsidRDefault="001A3958" w:rsidP="001A3958">
      <w:pPr>
        <w:pStyle w:val="Prrafodelista"/>
        <w:tabs>
          <w:tab w:val="left" w:pos="0"/>
        </w:tabs>
        <w:ind w:left="0"/>
        <w:rPr>
          <w:rFonts w:ascii="Palatino Linotype" w:hAnsi="Palatino Linotype" w:cs="Arial"/>
          <w:sz w:val="24"/>
          <w:szCs w:val="24"/>
        </w:rPr>
      </w:pPr>
    </w:p>
    <w:p w:rsidR="001A3958" w:rsidRPr="0053332A" w:rsidRDefault="001A3958" w:rsidP="001A3958">
      <w:pPr>
        <w:numPr>
          <w:ilvl w:val="0"/>
          <w:numId w:val="2"/>
        </w:numPr>
        <w:tabs>
          <w:tab w:val="left" w:pos="0"/>
        </w:tabs>
        <w:spacing w:after="0" w:line="360" w:lineRule="auto"/>
        <w:ind w:left="0" w:firstLine="0"/>
        <w:contextualSpacing/>
        <w:jc w:val="both"/>
        <w:rPr>
          <w:rFonts w:ascii="Palatino Linotype" w:eastAsia="Calibri" w:hAnsi="Palatino Linotype" w:cs="Times New Roman"/>
          <w:sz w:val="24"/>
          <w:szCs w:val="24"/>
          <w:lang w:val="es-ES" w:eastAsia="es-ES"/>
        </w:rPr>
      </w:pPr>
      <w:r w:rsidRPr="0053332A">
        <w:rPr>
          <w:rFonts w:ascii="Palatino Linotype" w:hAnsi="Palatino Linotype" w:cs="Arial"/>
          <w:sz w:val="24"/>
          <w:szCs w:val="24"/>
        </w:rPr>
        <w:t xml:space="preserve">Asimismo, </w:t>
      </w:r>
      <w:r w:rsidRPr="0053332A">
        <w:rPr>
          <w:rFonts w:ascii="Palatino Linotype" w:eastAsia="Calibri" w:hAnsi="Palatino Linotype" w:cs="Arial"/>
          <w:sz w:val="24"/>
          <w:szCs w:val="24"/>
        </w:rPr>
        <w:t xml:space="preserve">como lo establece la Convención Americana en su artículo 13, el derecho de acceso a la información es un derecho humano universal </w:t>
      </w:r>
      <w:proofErr w:type="gramStart"/>
      <w:r w:rsidRPr="0053332A">
        <w:rPr>
          <w:rFonts w:ascii="Palatino Linotype" w:eastAsia="Calibri" w:hAnsi="Palatino Linotype" w:cs="Arial"/>
          <w:sz w:val="24"/>
          <w:szCs w:val="24"/>
        </w:rPr>
        <w:t>y</w:t>
      </w:r>
      <w:proofErr w:type="gramEnd"/>
      <w:r w:rsidRPr="0053332A">
        <w:rPr>
          <w:rFonts w:ascii="Palatino Linotype" w:eastAsia="Calibri" w:hAnsi="Palatino Linotype" w:cs="Arial"/>
          <w:sz w:val="24"/>
          <w:szCs w:val="24"/>
        </w:rPr>
        <w:t xml:space="preserve"> en consecuencia, toda persona tiene derecho a solicitar acceso a la información.</w:t>
      </w:r>
    </w:p>
    <w:p w:rsidR="001A3958" w:rsidRPr="0053332A" w:rsidRDefault="001A3958" w:rsidP="001A3958">
      <w:pPr>
        <w:pStyle w:val="Prrafodelista"/>
        <w:tabs>
          <w:tab w:val="left" w:pos="0"/>
        </w:tabs>
        <w:ind w:left="0"/>
        <w:rPr>
          <w:rFonts w:ascii="Palatino Linotype" w:hAnsi="Palatino Linotype" w:cs="Arial"/>
          <w:sz w:val="24"/>
          <w:szCs w:val="24"/>
        </w:rPr>
      </w:pPr>
    </w:p>
    <w:p w:rsidR="001A3958" w:rsidRPr="0053332A" w:rsidRDefault="001A3958" w:rsidP="001A3958">
      <w:pPr>
        <w:numPr>
          <w:ilvl w:val="0"/>
          <w:numId w:val="2"/>
        </w:numPr>
        <w:tabs>
          <w:tab w:val="left" w:pos="0"/>
        </w:tabs>
        <w:spacing w:after="0" w:line="360" w:lineRule="auto"/>
        <w:ind w:left="0" w:firstLine="0"/>
        <w:contextualSpacing/>
        <w:jc w:val="both"/>
        <w:rPr>
          <w:rFonts w:ascii="Palatino Linotype" w:eastAsia="Calibri" w:hAnsi="Palatino Linotype" w:cs="Times New Roman"/>
          <w:sz w:val="24"/>
          <w:szCs w:val="24"/>
          <w:lang w:val="es-ES" w:eastAsia="es-ES"/>
        </w:rPr>
      </w:pPr>
      <w:r w:rsidRPr="0053332A">
        <w:rPr>
          <w:rFonts w:ascii="Palatino Linotype" w:hAnsi="Palatino Linotype" w:cs="Arial"/>
          <w:sz w:val="24"/>
          <w:szCs w:val="24"/>
        </w:rPr>
        <w:t xml:space="preserve">De </w:t>
      </w:r>
      <w:r w:rsidRPr="0053332A">
        <w:rPr>
          <w:rFonts w:ascii="Palatino Linotype" w:eastAsia="Calibri" w:hAnsi="Palatino Linotype" w:cs="Arial"/>
          <w:sz w:val="24"/>
          <w:szCs w:val="24"/>
        </w:rPr>
        <w:t xml:space="preserve">igual forma, la Corte Interamericana ha precisado que no es necesario acreditar un interés directo ni una afectación personal para obtener la información </w:t>
      </w:r>
      <w:r w:rsidRPr="0053332A">
        <w:rPr>
          <w:rFonts w:ascii="Palatino Linotype" w:eastAsia="Calibri" w:hAnsi="Palatino Linotype" w:cs="Arial"/>
          <w:sz w:val="24"/>
          <w:szCs w:val="24"/>
        </w:rPr>
        <w:lastRenderedPageBreak/>
        <w:t>en poder del Estado, excepto en los casos en que se aplique una legítima restricción permitida por la Convención Americana.</w:t>
      </w:r>
      <w:r w:rsidRPr="0053332A">
        <w:rPr>
          <w:rFonts w:ascii="Palatino Linotype" w:eastAsia="Calibri" w:hAnsi="Palatino Linotype" w:cs="Times New Roman"/>
          <w:sz w:val="24"/>
          <w:szCs w:val="24"/>
          <w:lang w:val="es-ES" w:eastAsia="es-ES"/>
        </w:rPr>
        <w:t xml:space="preserve"> </w:t>
      </w:r>
    </w:p>
    <w:p w:rsidR="001A3958" w:rsidRPr="0053332A" w:rsidRDefault="001A3958" w:rsidP="001A3958">
      <w:pPr>
        <w:pStyle w:val="Prrafodelista"/>
        <w:tabs>
          <w:tab w:val="left" w:pos="0"/>
        </w:tabs>
        <w:ind w:left="0"/>
        <w:rPr>
          <w:rFonts w:ascii="Palatino Linotype" w:hAnsi="Palatino Linotype" w:cs="Arial"/>
          <w:sz w:val="24"/>
          <w:szCs w:val="24"/>
        </w:rPr>
      </w:pPr>
    </w:p>
    <w:p w:rsidR="001A3958" w:rsidRPr="0053332A" w:rsidRDefault="001A3958" w:rsidP="001A3958">
      <w:pPr>
        <w:numPr>
          <w:ilvl w:val="0"/>
          <w:numId w:val="2"/>
        </w:numPr>
        <w:tabs>
          <w:tab w:val="left" w:pos="0"/>
        </w:tabs>
        <w:spacing w:after="0" w:line="360" w:lineRule="auto"/>
        <w:ind w:left="0" w:firstLine="0"/>
        <w:contextualSpacing/>
        <w:jc w:val="both"/>
        <w:rPr>
          <w:rFonts w:ascii="Palatino Linotype" w:eastAsia="Calibri" w:hAnsi="Palatino Linotype" w:cs="Times New Roman"/>
          <w:sz w:val="24"/>
          <w:szCs w:val="24"/>
          <w:lang w:val="es-ES" w:eastAsia="es-ES"/>
        </w:rPr>
      </w:pPr>
      <w:r w:rsidRPr="0053332A">
        <w:rPr>
          <w:rFonts w:ascii="Palatino Linotype" w:hAnsi="Palatino Linotype" w:cs="Arial"/>
          <w:sz w:val="24"/>
          <w:szCs w:val="24"/>
        </w:rPr>
        <w:t xml:space="preserve">En ese </w:t>
      </w:r>
      <w:r w:rsidRPr="0053332A">
        <w:rPr>
          <w:rFonts w:ascii="Palatino Linotype" w:eastAsia="Calibri" w:hAnsi="Palatino Linotype" w:cs="Arial"/>
          <w:sz w:val="24"/>
          <w:szCs w:val="24"/>
        </w:rPr>
        <w:t>entendido, se omite un análisis más profundo en torno a los conceptos de interés jurídico y legitimación, debido a que se estima que a ningún efecto práctico conduciría, puesto que la propia estructura del derecho fundamental bajo análisis no lo exige.</w:t>
      </w:r>
      <w:r w:rsidRPr="0053332A">
        <w:rPr>
          <w:rFonts w:ascii="Palatino Linotype" w:eastAsia="Calibri" w:hAnsi="Palatino Linotype" w:cs="Times New Roman"/>
          <w:sz w:val="24"/>
          <w:szCs w:val="24"/>
          <w:lang w:val="es-ES" w:eastAsia="es-ES"/>
        </w:rPr>
        <w:t xml:space="preserve"> </w:t>
      </w:r>
    </w:p>
    <w:p w:rsidR="001A3958" w:rsidRPr="0053332A" w:rsidRDefault="001A3958" w:rsidP="001A3958">
      <w:pPr>
        <w:pStyle w:val="Prrafodelista"/>
        <w:tabs>
          <w:tab w:val="left" w:pos="0"/>
        </w:tabs>
        <w:ind w:left="0"/>
        <w:rPr>
          <w:rFonts w:ascii="Palatino Linotype" w:eastAsia="Times New Roman" w:hAnsi="Palatino Linotype" w:cs="Arial"/>
          <w:sz w:val="24"/>
          <w:szCs w:val="24"/>
          <w:lang w:val="es-ES"/>
        </w:rPr>
      </w:pPr>
    </w:p>
    <w:p w:rsidR="001A3958" w:rsidRPr="0053332A" w:rsidRDefault="001A3958" w:rsidP="001A3958">
      <w:pPr>
        <w:numPr>
          <w:ilvl w:val="0"/>
          <w:numId w:val="2"/>
        </w:numPr>
        <w:tabs>
          <w:tab w:val="left" w:pos="0"/>
        </w:tabs>
        <w:spacing w:after="0" w:line="360" w:lineRule="auto"/>
        <w:ind w:left="0" w:firstLine="0"/>
        <w:contextualSpacing/>
        <w:jc w:val="both"/>
        <w:rPr>
          <w:rFonts w:ascii="Palatino Linotype" w:eastAsia="Calibri" w:hAnsi="Palatino Linotype" w:cs="Times New Roman"/>
          <w:sz w:val="24"/>
          <w:szCs w:val="24"/>
          <w:lang w:val="es-ES" w:eastAsia="es-ES"/>
        </w:rPr>
      </w:pPr>
      <w:r w:rsidRPr="0053332A">
        <w:rPr>
          <w:rFonts w:ascii="Palatino Linotype" w:eastAsia="Times New Roman" w:hAnsi="Palatino Linotype" w:cs="Arial"/>
          <w:sz w:val="24"/>
          <w:szCs w:val="24"/>
          <w:lang w:val="es-ES"/>
        </w:rPr>
        <w:t xml:space="preserve">El nombre del </w:t>
      </w:r>
      <w:r w:rsidRPr="0053332A">
        <w:rPr>
          <w:rFonts w:ascii="Palatino Linotype" w:eastAsia="Times New Roman" w:hAnsi="Palatino Linotype" w:cs="Arial"/>
          <w:b/>
          <w:sz w:val="24"/>
          <w:szCs w:val="24"/>
          <w:lang w:val="es-ES"/>
        </w:rPr>
        <w:t>SOLICITANTE</w:t>
      </w:r>
      <w:r w:rsidRPr="0053332A">
        <w:rPr>
          <w:rFonts w:ascii="Palatino Linotype" w:eastAsia="Times New Roman" w:hAnsi="Palatino Linotype" w:cs="Arial"/>
          <w:sz w:val="24"/>
          <w:szCs w:val="24"/>
          <w:lang w:val="es-ES"/>
        </w:rPr>
        <w:t xml:space="preserve"> y subsecuente </w:t>
      </w:r>
      <w:r w:rsidRPr="0053332A">
        <w:rPr>
          <w:rFonts w:ascii="Palatino Linotype" w:eastAsia="Times New Roman" w:hAnsi="Palatino Linotype" w:cs="Arial"/>
          <w:b/>
          <w:sz w:val="24"/>
          <w:szCs w:val="24"/>
          <w:lang w:val="es-ES"/>
        </w:rPr>
        <w:t>RECURRENTE</w:t>
      </w:r>
      <w:r w:rsidRPr="0053332A">
        <w:rPr>
          <w:rFonts w:ascii="Palatino Linotype" w:eastAsia="Times New Roman" w:hAnsi="Palatino Linotype" w:cs="Arial"/>
          <w:sz w:val="24"/>
          <w:szCs w:val="24"/>
          <w:lang w:val="es-ES"/>
        </w:rPr>
        <w:t xml:space="preserve"> no puede ser considerado un requisito indispensable de procedencia del recurso de revisión que nos ocupa, ya que el acceso a la información no está condicionado a acreditar algún interés jurídico o legítimo, máxime que es un elemento subsanable por este Órgano Resolutor.</w:t>
      </w:r>
    </w:p>
    <w:p w:rsidR="001A3958" w:rsidRPr="0053332A" w:rsidRDefault="001A3958" w:rsidP="001A3958">
      <w:pPr>
        <w:spacing w:after="0" w:line="360" w:lineRule="auto"/>
        <w:ind w:right="49"/>
        <w:contextualSpacing/>
        <w:jc w:val="both"/>
        <w:rPr>
          <w:rFonts w:ascii="Palatino Linotype" w:eastAsiaTheme="minorEastAsia" w:hAnsi="Palatino Linotype"/>
          <w:sz w:val="24"/>
          <w:szCs w:val="24"/>
          <w:lang w:val="es-ES_tradnl" w:eastAsia="es-ES"/>
        </w:rPr>
      </w:pPr>
    </w:p>
    <w:p w:rsidR="000C4E55" w:rsidRPr="0053332A" w:rsidRDefault="000C4E55" w:rsidP="000C4E55">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53332A">
        <w:rPr>
          <w:rFonts w:ascii="Palatino Linotype" w:eastAsia="Calibri" w:hAnsi="Palatino Linotype" w:cs="Arial"/>
          <w:sz w:val="24"/>
          <w:szCs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0C4E55" w:rsidRPr="0053332A" w:rsidRDefault="000C4E55" w:rsidP="000C4E55">
      <w:pPr>
        <w:keepNext/>
        <w:keepLines/>
        <w:spacing w:before="240" w:after="0"/>
        <w:outlineLvl w:val="0"/>
        <w:rPr>
          <w:rFonts w:ascii="Palatino Linotype" w:eastAsia="MS Mincho" w:hAnsi="Palatino Linotype" w:cs="Times New Roman"/>
          <w:b/>
          <w:sz w:val="24"/>
          <w:szCs w:val="24"/>
          <w:lang w:val="es-ES_tradnl" w:eastAsia="es-ES"/>
        </w:rPr>
      </w:pPr>
      <w:bookmarkStart w:id="4" w:name="_Toc58503610"/>
      <w:r w:rsidRPr="0053332A">
        <w:rPr>
          <w:rFonts w:ascii="Palatino Linotype" w:eastAsia="MS Mincho" w:hAnsi="Palatino Linotype" w:cstheme="majorBidi"/>
          <w:b/>
          <w:sz w:val="24"/>
          <w:szCs w:val="24"/>
          <w:lang w:val="es-ES_tradnl" w:eastAsia="es-ES"/>
        </w:rPr>
        <w:t>TERCERO. Del planteamiento de la Litis.</w:t>
      </w:r>
      <w:bookmarkEnd w:id="4"/>
      <w:r w:rsidRPr="0053332A">
        <w:rPr>
          <w:rFonts w:ascii="Palatino Linotype" w:eastAsia="MS Mincho" w:hAnsi="Palatino Linotype" w:cstheme="majorBidi"/>
          <w:b/>
          <w:sz w:val="24"/>
          <w:szCs w:val="24"/>
          <w:lang w:val="es-ES_tradnl" w:eastAsia="es-ES"/>
        </w:rPr>
        <w:t xml:space="preserve"> </w:t>
      </w:r>
    </w:p>
    <w:p w:rsidR="000C4E55" w:rsidRPr="0053332A" w:rsidRDefault="000C4E55" w:rsidP="000C4E55">
      <w:pPr>
        <w:spacing w:after="0" w:line="360" w:lineRule="auto"/>
        <w:contextualSpacing/>
        <w:jc w:val="both"/>
        <w:rPr>
          <w:rFonts w:ascii="Palatino Linotype" w:eastAsia="MS Mincho" w:hAnsi="Palatino Linotype" w:cs="Times New Roman"/>
          <w:sz w:val="24"/>
          <w:szCs w:val="24"/>
          <w:lang w:val="es-ES_tradnl" w:eastAsia="es-ES"/>
        </w:rPr>
      </w:pPr>
    </w:p>
    <w:p w:rsidR="000C4E55" w:rsidRPr="0053332A" w:rsidRDefault="000C4E55" w:rsidP="000C4E55">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53332A">
        <w:rPr>
          <w:rFonts w:ascii="Palatino Linotype" w:eastAsia="Calibri" w:hAnsi="Palatino Linotype" w:cs="Arial"/>
          <w:sz w:val="24"/>
          <w:szCs w:val="24"/>
          <w:lang w:eastAsia="es-ES"/>
        </w:rPr>
        <w:t xml:space="preserve">De lo inicialmente solicitado se puede observar que el </w:t>
      </w:r>
      <w:r w:rsidRPr="0053332A">
        <w:rPr>
          <w:rFonts w:ascii="Palatino Linotype" w:eastAsia="Calibri" w:hAnsi="Palatino Linotype" w:cs="Arial"/>
          <w:b/>
          <w:sz w:val="24"/>
          <w:szCs w:val="24"/>
          <w:lang w:eastAsia="es-ES"/>
        </w:rPr>
        <w:t>SUJETO OBLIGADO</w:t>
      </w:r>
      <w:r w:rsidRPr="0053332A">
        <w:rPr>
          <w:rFonts w:ascii="Palatino Linotype" w:eastAsia="Calibri" w:hAnsi="Palatino Linotype" w:cs="Arial"/>
          <w:sz w:val="24"/>
          <w:szCs w:val="24"/>
          <w:lang w:eastAsia="es-ES"/>
        </w:rPr>
        <w:t>, a su consideración entregó su respuesta; sin embargo, la solicitante se inconformó argumentado en términos generales que</w:t>
      </w:r>
      <w:r w:rsidR="001A3958" w:rsidRPr="0053332A">
        <w:rPr>
          <w:rFonts w:ascii="Palatino Linotype" w:eastAsia="Calibri" w:hAnsi="Palatino Linotype" w:cs="Arial"/>
          <w:sz w:val="24"/>
          <w:szCs w:val="24"/>
          <w:lang w:eastAsia="es-ES"/>
        </w:rPr>
        <w:t xml:space="preserve"> se está violando su derecho</w:t>
      </w:r>
      <w:r w:rsidRPr="0053332A">
        <w:rPr>
          <w:rFonts w:ascii="Palatino Linotype" w:eastAsia="Calibri" w:hAnsi="Palatino Linotype" w:cs="Arial"/>
          <w:sz w:val="24"/>
          <w:szCs w:val="24"/>
          <w:lang w:eastAsia="es-ES"/>
        </w:rPr>
        <w:t>.</w:t>
      </w:r>
    </w:p>
    <w:p w:rsidR="000C4E55" w:rsidRPr="0053332A" w:rsidRDefault="000C4E55" w:rsidP="000C4E55">
      <w:pPr>
        <w:spacing w:after="0" w:line="360" w:lineRule="auto"/>
        <w:contextualSpacing/>
        <w:jc w:val="both"/>
        <w:rPr>
          <w:rFonts w:ascii="Palatino Linotype" w:eastAsia="MS Mincho" w:hAnsi="Palatino Linotype" w:cs="Times New Roman"/>
          <w:sz w:val="24"/>
          <w:szCs w:val="24"/>
          <w:lang w:val="es-ES_tradnl" w:eastAsia="es-ES"/>
        </w:rPr>
      </w:pPr>
    </w:p>
    <w:p w:rsidR="000C4E55" w:rsidRPr="0053332A" w:rsidRDefault="000C4E55" w:rsidP="000C4E55">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53332A">
        <w:rPr>
          <w:rFonts w:ascii="Palatino Linotype" w:eastAsia="Calibri" w:hAnsi="Palatino Linotype" w:cs="Arial"/>
          <w:sz w:val="24"/>
          <w:szCs w:val="24"/>
          <w:lang w:eastAsia="es-ES"/>
        </w:rPr>
        <w:t xml:space="preserve">En </w:t>
      </w:r>
      <w:r w:rsidRPr="0053332A">
        <w:rPr>
          <w:rFonts w:ascii="Palatino Linotype" w:eastAsia="MS Mincho" w:hAnsi="Palatino Linotype" w:cs="Times New Roman"/>
          <w:sz w:val="24"/>
          <w:szCs w:val="24"/>
          <w:lang w:val="es-ES_tradnl" w:eastAsia="es-ES"/>
        </w:rPr>
        <w:t xml:space="preserve">consecuencia, el estudio de la presente resolución versará respecto al contenido de la respuesta, lo anterior con la finalidad de determinar si efectivamente se da cumplimiento al Derecho de Acceso a la Información Pública de la solicitante, </w:t>
      </w:r>
      <w:proofErr w:type="gramStart"/>
      <w:r w:rsidRPr="0053332A">
        <w:rPr>
          <w:rFonts w:ascii="Palatino Linotype" w:eastAsia="MS Mincho" w:hAnsi="Palatino Linotype" w:cs="Times New Roman"/>
          <w:sz w:val="24"/>
          <w:szCs w:val="24"/>
          <w:lang w:val="es-ES_tradnl" w:eastAsia="es-ES"/>
        </w:rPr>
        <w:t>tal  como</w:t>
      </w:r>
      <w:proofErr w:type="gramEnd"/>
      <w:r w:rsidRPr="0053332A">
        <w:rPr>
          <w:rFonts w:ascii="Palatino Linotype" w:eastAsia="MS Mincho" w:hAnsi="Palatino Linotype" w:cs="Times New Roman"/>
          <w:sz w:val="24"/>
          <w:szCs w:val="24"/>
          <w:lang w:val="es-ES_tradnl" w:eastAsia="es-ES"/>
        </w:rPr>
        <w:t xml:space="preserve"> establece la Ley para tal efecto, de no ser el caso, se ordenara la reparación de la afectación en la que se haya incurrido.</w:t>
      </w:r>
    </w:p>
    <w:p w:rsidR="000C4E55" w:rsidRPr="0053332A" w:rsidRDefault="000C4E55" w:rsidP="000C4E55">
      <w:pPr>
        <w:contextualSpacing/>
        <w:rPr>
          <w:rFonts w:ascii="Palatino Linotype" w:eastAsia="MS Mincho" w:hAnsi="Palatino Linotype" w:cs="Times New Roman"/>
          <w:sz w:val="24"/>
          <w:szCs w:val="24"/>
          <w:lang w:val="es-ES_tradnl" w:eastAsia="es-ES"/>
        </w:rPr>
      </w:pPr>
    </w:p>
    <w:p w:rsidR="000C4E55" w:rsidRPr="0053332A" w:rsidRDefault="000C4E55" w:rsidP="000C4E55">
      <w:pPr>
        <w:numPr>
          <w:ilvl w:val="0"/>
          <w:numId w:val="2"/>
        </w:numPr>
        <w:spacing w:before="240" w:after="240" w:line="360" w:lineRule="auto"/>
        <w:ind w:left="0" w:firstLine="0"/>
        <w:contextualSpacing/>
        <w:jc w:val="both"/>
        <w:rPr>
          <w:rFonts w:ascii="Palatino Linotype" w:hAnsi="Palatino Linotype"/>
          <w:b/>
          <w:i/>
          <w:sz w:val="24"/>
          <w:szCs w:val="24"/>
        </w:rPr>
      </w:pPr>
      <w:r w:rsidRPr="0053332A">
        <w:rPr>
          <w:rFonts w:ascii="Palatino Linotype" w:hAnsi="Palatino Linotype" w:cs="Arial"/>
          <w:sz w:val="24"/>
          <w:szCs w:val="24"/>
        </w:rPr>
        <w:t xml:space="preserve">Por lo anterior, el presente recurso de revisión del que se trata se circunscribe en determinar si se </w:t>
      </w:r>
      <w:r w:rsidRPr="0053332A">
        <w:rPr>
          <w:rFonts w:ascii="Palatino Linotype" w:eastAsia="Times New Roman" w:hAnsi="Palatino Linotype"/>
          <w:sz w:val="24"/>
          <w:szCs w:val="24"/>
        </w:rPr>
        <w:t xml:space="preserve">actualizan las hipótesis </w:t>
      </w:r>
      <w:r w:rsidRPr="0053332A">
        <w:rPr>
          <w:rFonts w:ascii="Palatino Linotype" w:eastAsia="Times New Roman" w:hAnsi="Palatino Linotype" w:cs="Arial"/>
          <w:sz w:val="24"/>
          <w:szCs w:val="24"/>
          <w:lang w:eastAsia="es-MX"/>
        </w:rPr>
        <w:t xml:space="preserve">contenidas en </w:t>
      </w:r>
      <w:r w:rsidRPr="0053332A">
        <w:rPr>
          <w:rFonts w:ascii="Palatino Linotype" w:eastAsia="Times New Roman" w:hAnsi="Palatino Linotype" w:cs="Arial"/>
          <w:sz w:val="24"/>
          <w:szCs w:val="24"/>
          <w:lang w:val="es-ES" w:eastAsia="es-MX"/>
        </w:rPr>
        <w:t>el artículo 179 fracción I</w:t>
      </w:r>
      <w:r w:rsidRPr="0053332A">
        <w:rPr>
          <w:rFonts w:ascii="Palatino Linotype" w:eastAsia="Times New Roman" w:hAnsi="Palatino Linotype" w:cs="Arial"/>
          <w:b/>
          <w:sz w:val="24"/>
          <w:szCs w:val="24"/>
          <w:lang w:val="es-ES" w:eastAsia="es-MX"/>
        </w:rPr>
        <w:t xml:space="preserve">V </w:t>
      </w:r>
      <w:r w:rsidRPr="0053332A">
        <w:rPr>
          <w:rFonts w:ascii="Palatino Linotype" w:eastAsia="Times New Roman" w:hAnsi="Palatino Linotype" w:cs="Arial"/>
          <w:sz w:val="24"/>
          <w:szCs w:val="24"/>
          <w:lang w:val="es-ES" w:eastAsia="es-MX"/>
        </w:rPr>
        <w:t xml:space="preserve">de la </w:t>
      </w:r>
      <w:r w:rsidRPr="0053332A">
        <w:rPr>
          <w:rFonts w:ascii="Palatino Linotype" w:eastAsia="Calibri" w:hAnsi="Palatino Linotype" w:cs="Arial"/>
          <w:b/>
          <w:sz w:val="24"/>
          <w:szCs w:val="24"/>
          <w:lang w:val="es-ES"/>
        </w:rPr>
        <w:t>Ley de Transparencia y Acceso a la Información Pública del Estado de México y Municipios</w:t>
      </w:r>
      <w:r w:rsidRPr="0053332A">
        <w:rPr>
          <w:rFonts w:ascii="Palatino Linotype" w:eastAsia="Times New Roman" w:hAnsi="Palatino Linotype" w:cs="Arial"/>
          <w:sz w:val="24"/>
          <w:szCs w:val="24"/>
          <w:lang w:val="es-ES" w:eastAsia="es-MX"/>
        </w:rPr>
        <w:t xml:space="preserve">. </w:t>
      </w:r>
    </w:p>
    <w:p w:rsidR="000C4E55" w:rsidRPr="0053332A" w:rsidRDefault="000C4E55" w:rsidP="000C4E55">
      <w:pPr>
        <w:rPr>
          <w:rFonts w:ascii="Palatino Linotype" w:hAnsi="Palatino Linotype"/>
          <w:b/>
          <w:i/>
          <w:sz w:val="24"/>
          <w:szCs w:val="24"/>
        </w:rPr>
      </w:pPr>
    </w:p>
    <w:p w:rsidR="000C4E55" w:rsidRPr="0053332A" w:rsidRDefault="000C4E55" w:rsidP="000C4E55">
      <w:pPr>
        <w:rPr>
          <w:rFonts w:ascii="Palatino Linotype" w:hAnsi="Palatino Linotype"/>
          <w:b/>
          <w:i/>
          <w:sz w:val="24"/>
          <w:szCs w:val="24"/>
        </w:rPr>
      </w:pPr>
      <w:r w:rsidRPr="0053332A">
        <w:rPr>
          <w:rFonts w:ascii="Palatino Linotype" w:hAnsi="Palatino Linotype"/>
          <w:b/>
          <w:i/>
          <w:sz w:val="24"/>
          <w:szCs w:val="24"/>
        </w:rPr>
        <w:t>Articulo. 179…</w:t>
      </w:r>
    </w:p>
    <w:p w:rsidR="000C4E55" w:rsidRPr="0053332A" w:rsidRDefault="000C4E55" w:rsidP="000C4E55">
      <w:pPr>
        <w:numPr>
          <w:ilvl w:val="0"/>
          <w:numId w:val="5"/>
        </w:numPr>
        <w:ind w:left="0" w:firstLine="0"/>
        <w:contextualSpacing/>
        <w:rPr>
          <w:rFonts w:ascii="Palatino Linotype" w:hAnsi="Palatino Linotype"/>
          <w:b/>
          <w:i/>
          <w:sz w:val="24"/>
          <w:szCs w:val="24"/>
        </w:rPr>
      </w:pPr>
      <w:r w:rsidRPr="0053332A">
        <w:rPr>
          <w:rFonts w:ascii="Palatino Linotype" w:hAnsi="Palatino Linotype"/>
          <w:b/>
          <w:i/>
          <w:sz w:val="24"/>
          <w:szCs w:val="24"/>
        </w:rPr>
        <w:t>La negativa a la información solicitada;</w:t>
      </w:r>
    </w:p>
    <w:p w:rsidR="001A3958" w:rsidRPr="0053332A" w:rsidRDefault="001A3958" w:rsidP="000C4E55">
      <w:pPr>
        <w:rPr>
          <w:rFonts w:ascii="Palatino Linotype" w:hAnsi="Palatino Linotype"/>
          <w:i/>
          <w:sz w:val="24"/>
          <w:szCs w:val="24"/>
        </w:rPr>
      </w:pPr>
      <w:r w:rsidRPr="0053332A">
        <w:rPr>
          <w:rFonts w:ascii="Palatino Linotype" w:hAnsi="Palatino Linotype"/>
          <w:i/>
          <w:sz w:val="24"/>
          <w:szCs w:val="24"/>
        </w:rPr>
        <w:t xml:space="preserve">II. La clasificación de la Información </w:t>
      </w:r>
    </w:p>
    <w:p w:rsidR="000C4E55" w:rsidRPr="0053332A" w:rsidRDefault="001A3958" w:rsidP="001A3958">
      <w:pPr>
        <w:rPr>
          <w:rFonts w:ascii="Palatino Linotype" w:hAnsi="Palatino Linotype"/>
          <w:i/>
          <w:sz w:val="24"/>
          <w:szCs w:val="24"/>
        </w:rPr>
      </w:pPr>
      <w:r w:rsidRPr="0053332A">
        <w:rPr>
          <w:rFonts w:ascii="Palatino Linotype" w:hAnsi="Palatino Linotype"/>
          <w:i/>
          <w:sz w:val="24"/>
          <w:szCs w:val="24"/>
        </w:rPr>
        <w:t xml:space="preserve">III </w:t>
      </w:r>
      <w:r w:rsidR="000C4E55" w:rsidRPr="0053332A">
        <w:rPr>
          <w:rFonts w:ascii="Palatino Linotype" w:hAnsi="Palatino Linotype"/>
          <w:i/>
          <w:sz w:val="24"/>
          <w:szCs w:val="24"/>
        </w:rPr>
        <w:t>a</w:t>
      </w:r>
      <w:r w:rsidRPr="0053332A">
        <w:rPr>
          <w:rFonts w:ascii="Palatino Linotype" w:hAnsi="Palatino Linotype"/>
          <w:i/>
          <w:sz w:val="24"/>
          <w:szCs w:val="24"/>
        </w:rPr>
        <w:t xml:space="preserve"> la </w:t>
      </w:r>
      <w:r w:rsidR="000C4E55" w:rsidRPr="0053332A">
        <w:rPr>
          <w:rFonts w:ascii="Palatino Linotype" w:hAnsi="Palatino Linotype"/>
          <w:i/>
          <w:sz w:val="24"/>
          <w:szCs w:val="24"/>
        </w:rPr>
        <w:t>XIV…</w:t>
      </w:r>
    </w:p>
    <w:p w:rsidR="000C4E55" w:rsidRPr="0053332A" w:rsidRDefault="000C4E55" w:rsidP="000C4E55">
      <w:pPr>
        <w:pStyle w:val="Prrafodelista"/>
        <w:numPr>
          <w:ilvl w:val="0"/>
          <w:numId w:val="2"/>
        </w:numPr>
        <w:spacing w:before="240" w:after="240" w:line="360" w:lineRule="auto"/>
        <w:ind w:left="0" w:firstLine="0"/>
        <w:jc w:val="both"/>
        <w:rPr>
          <w:rFonts w:ascii="Palatino Linotype" w:hAnsi="Palatino Linotype"/>
          <w:b/>
          <w:i/>
          <w:sz w:val="24"/>
          <w:szCs w:val="24"/>
        </w:rPr>
      </w:pPr>
      <w:r w:rsidRPr="0053332A">
        <w:rPr>
          <w:rFonts w:ascii="Palatino Linotype" w:hAnsi="Palatino Linotype" w:cs="Arial"/>
          <w:sz w:val="24"/>
          <w:szCs w:val="24"/>
        </w:rPr>
        <w:t xml:space="preserve">Por lo que el Recurso Revisión tiene como finalidad reparar cualquier posible afectación al derecho de acceso a la información pública en términos del Título Octavo de la </w:t>
      </w:r>
      <w:r w:rsidRPr="0053332A">
        <w:rPr>
          <w:rFonts w:ascii="Palatino Linotype" w:hAnsi="Palatino Linotype" w:cs="Arial"/>
          <w:b/>
          <w:sz w:val="24"/>
          <w:szCs w:val="24"/>
        </w:rPr>
        <w:t>Ley de Transparencia y Acceso a la Información Pública del Estado de México y Municipios</w:t>
      </w:r>
      <w:r w:rsidRPr="0053332A">
        <w:rPr>
          <w:rFonts w:ascii="Palatino Linotype" w:hAnsi="Palatino Linotype" w:cs="Arial"/>
          <w:sz w:val="24"/>
          <w:szCs w:val="24"/>
        </w:rPr>
        <w:t xml:space="preserve">, y determinar la confirmación; revocación o modificación; </w:t>
      </w:r>
      <w:proofErr w:type="spellStart"/>
      <w:r w:rsidRPr="0053332A">
        <w:rPr>
          <w:rFonts w:ascii="Palatino Linotype" w:hAnsi="Palatino Linotype" w:cs="Arial"/>
          <w:sz w:val="24"/>
          <w:szCs w:val="24"/>
        </w:rPr>
        <w:t>desechamiento</w:t>
      </w:r>
      <w:proofErr w:type="spellEnd"/>
      <w:r w:rsidRPr="0053332A">
        <w:rPr>
          <w:rFonts w:ascii="Palatino Linotype" w:hAnsi="Palatino Linotype" w:cs="Arial"/>
          <w:sz w:val="24"/>
          <w:szCs w:val="24"/>
        </w:rPr>
        <w:t xml:space="preserve"> o sobreseimiento; y en su caso ordenar la entrega de la información.</w:t>
      </w:r>
    </w:p>
    <w:p w:rsidR="000C4E55" w:rsidRPr="0053332A" w:rsidRDefault="000C4E55" w:rsidP="000C4E55">
      <w:pPr>
        <w:pStyle w:val="Prrafodelista"/>
        <w:spacing w:before="240" w:after="240" w:line="360" w:lineRule="auto"/>
        <w:ind w:left="0"/>
        <w:jc w:val="both"/>
        <w:rPr>
          <w:rFonts w:ascii="Palatino Linotype" w:hAnsi="Palatino Linotype"/>
          <w:b/>
          <w:i/>
          <w:sz w:val="24"/>
          <w:szCs w:val="24"/>
        </w:rPr>
      </w:pPr>
    </w:p>
    <w:p w:rsidR="000C4E55" w:rsidRPr="0053332A" w:rsidRDefault="000C4E55" w:rsidP="000C4E55">
      <w:pPr>
        <w:keepNext/>
        <w:keepLines/>
        <w:spacing w:before="240" w:after="0"/>
        <w:outlineLvl w:val="0"/>
        <w:rPr>
          <w:rFonts w:ascii="Palatino Linotype" w:eastAsiaTheme="majorEastAsia" w:hAnsi="Palatino Linotype" w:cstheme="majorBidi"/>
          <w:b/>
          <w:sz w:val="24"/>
          <w:szCs w:val="24"/>
        </w:rPr>
      </w:pPr>
      <w:bookmarkStart w:id="5" w:name="_Toc477891855"/>
      <w:bookmarkStart w:id="6" w:name="_Toc58503611"/>
      <w:r w:rsidRPr="0053332A">
        <w:rPr>
          <w:rFonts w:ascii="Palatino Linotype" w:eastAsiaTheme="majorEastAsia" w:hAnsi="Palatino Linotype" w:cstheme="majorBidi"/>
          <w:b/>
          <w:sz w:val="24"/>
          <w:szCs w:val="24"/>
        </w:rPr>
        <w:t>CUARTO. Del estudio de resolución del asunto</w:t>
      </w:r>
      <w:bookmarkEnd w:id="5"/>
      <w:r w:rsidRPr="0053332A">
        <w:rPr>
          <w:rFonts w:ascii="Palatino Linotype" w:eastAsiaTheme="majorEastAsia" w:hAnsi="Palatino Linotype" w:cstheme="majorBidi"/>
          <w:b/>
          <w:sz w:val="24"/>
          <w:szCs w:val="24"/>
        </w:rPr>
        <w:t>.</w:t>
      </w:r>
      <w:bookmarkEnd w:id="6"/>
      <w:r w:rsidRPr="0053332A">
        <w:rPr>
          <w:rFonts w:ascii="Palatino Linotype" w:eastAsiaTheme="majorEastAsia" w:hAnsi="Palatino Linotype" w:cstheme="majorBidi"/>
          <w:b/>
          <w:sz w:val="24"/>
          <w:szCs w:val="24"/>
        </w:rPr>
        <w:t xml:space="preserve"> </w:t>
      </w:r>
    </w:p>
    <w:p w:rsidR="000C4E55" w:rsidRPr="0053332A" w:rsidRDefault="000C4E55" w:rsidP="000C4E55">
      <w:pPr>
        <w:spacing w:after="0" w:line="360" w:lineRule="auto"/>
        <w:ind w:right="49"/>
        <w:contextualSpacing/>
        <w:jc w:val="both"/>
        <w:rPr>
          <w:rFonts w:ascii="Palatino Linotype" w:eastAsia="MS Mincho" w:hAnsi="Palatino Linotype" w:cs="Times New Roman"/>
          <w:sz w:val="14"/>
          <w:szCs w:val="24"/>
          <w:lang w:val="es-ES_tradnl" w:eastAsia="es-ES"/>
        </w:rPr>
      </w:pPr>
    </w:p>
    <w:p w:rsidR="000C4E55" w:rsidRPr="0053332A" w:rsidRDefault="000C4E55" w:rsidP="000C4E55">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53332A">
        <w:rPr>
          <w:rFonts w:ascii="Palatino Linotype" w:eastAsia="MS Mincho" w:hAnsi="Palatino Linotype" w:cs="Times New Roman"/>
          <w:sz w:val="24"/>
          <w:szCs w:val="24"/>
          <w:lang w:val="es-ES_tradnl" w:eastAsia="es-ES"/>
        </w:rPr>
        <w:lastRenderedPageBreak/>
        <w:t xml:space="preserve">De acuerdo a la Ley de Transparencia en términos generales, establece que como uno de los objetivos con el que cuenta,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 la toma decisiones, a través de la difusión de la información que obra en poder de los Sujetos Obligados, ya que, el derecho de acceso a la información pública por disposición del artículo 4 de la Ley en la materia, es la prerrogativa de las personas para buscar, difundir, investigar, recabar, recibir y solicitar información pública. </w:t>
      </w:r>
    </w:p>
    <w:p w:rsidR="000C4E55" w:rsidRPr="0053332A" w:rsidRDefault="000C4E55" w:rsidP="000C4E55">
      <w:pPr>
        <w:spacing w:after="0" w:line="360" w:lineRule="auto"/>
        <w:ind w:right="34"/>
        <w:contextualSpacing/>
        <w:jc w:val="both"/>
        <w:rPr>
          <w:rFonts w:ascii="Palatino Linotype" w:eastAsia="MS Mincho" w:hAnsi="Palatino Linotype" w:cs="Times New Roman"/>
          <w:sz w:val="24"/>
          <w:szCs w:val="24"/>
          <w:lang w:val="es-ES_tradnl" w:eastAsia="es-ES"/>
        </w:rPr>
      </w:pPr>
    </w:p>
    <w:p w:rsidR="000C4E55" w:rsidRPr="0053332A" w:rsidRDefault="000C4E55" w:rsidP="000C4E55">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53332A">
        <w:rPr>
          <w:rFonts w:ascii="Palatino Linotype" w:eastAsia="MS Mincho" w:hAnsi="Palatino Linotype" w:cs="Times New Roman"/>
          <w:sz w:val="24"/>
          <w:szCs w:val="24"/>
          <w:lang w:val="es-ES_tradnl" w:eastAsia="es-ES"/>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0C4E55" w:rsidRPr="0053332A" w:rsidRDefault="000C4E55" w:rsidP="000C4E55">
      <w:pPr>
        <w:spacing w:after="0" w:line="360" w:lineRule="auto"/>
        <w:ind w:right="49"/>
        <w:contextualSpacing/>
        <w:jc w:val="both"/>
        <w:rPr>
          <w:rFonts w:ascii="Palatino Linotype" w:eastAsia="MS Mincho" w:hAnsi="Palatino Linotype" w:cs="Times New Roman"/>
          <w:sz w:val="16"/>
          <w:szCs w:val="24"/>
          <w:lang w:val="es-ES_tradnl" w:eastAsia="es-ES"/>
        </w:rPr>
      </w:pPr>
    </w:p>
    <w:p w:rsidR="000C4E55" w:rsidRPr="0053332A" w:rsidRDefault="000C4E55" w:rsidP="000C4E55">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53332A">
        <w:rPr>
          <w:rFonts w:ascii="Palatino Linotype" w:eastAsia="MS Mincho" w:hAnsi="Palatino Linotype" w:cs="Times New Roman"/>
          <w:sz w:val="24"/>
          <w:szCs w:val="24"/>
          <w:lang w:val="es-ES_tradnl" w:eastAsia="es-ES"/>
        </w:rPr>
        <w:t>Derivado</w:t>
      </w:r>
      <w:r w:rsidRPr="0053332A">
        <w:rPr>
          <w:rFonts w:ascii="Palatino Linotype" w:eastAsia="MS Mincho" w:hAnsi="Palatino Linotype" w:cs="Arial"/>
          <w:sz w:val="24"/>
          <w:szCs w:val="24"/>
          <w:lang w:val="es-ES_tradnl" w:eastAsia="es-ES"/>
        </w:rPr>
        <w:t xml:space="preserve"> de lo anterior, se precisa que toda aquella información que posean los Sujetos Obligados con motivo del ejercicio de sus atribuciones, esta se encuentra sujeta a la consulta de los ciudadanos que la requieran, misma que de igual forma debe estar disponible en los portales electrónicos de cada </w:t>
      </w:r>
      <w:r w:rsidRPr="0053332A">
        <w:rPr>
          <w:rFonts w:ascii="Palatino Linotype" w:eastAsia="MS Mincho" w:hAnsi="Palatino Linotype" w:cs="Arial"/>
          <w:b/>
          <w:sz w:val="24"/>
          <w:szCs w:val="24"/>
          <w:lang w:val="es-ES_tradnl" w:eastAsia="es-ES"/>
        </w:rPr>
        <w:t xml:space="preserve">SUJETO OBLIGADO </w:t>
      </w:r>
      <w:r w:rsidRPr="0053332A">
        <w:rPr>
          <w:rFonts w:ascii="Palatino Linotype" w:eastAsia="MS Mincho" w:hAnsi="Palatino Linotype" w:cs="Arial"/>
          <w:sz w:val="24"/>
          <w:szCs w:val="24"/>
          <w:lang w:val="es-ES_tradnl" w:eastAsia="es-ES"/>
        </w:rPr>
        <w:t xml:space="preserve">en </w:t>
      </w:r>
      <w:proofErr w:type="gramStart"/>
      <w:r w:rsidRPr="0053332A">
        <w:rPr>
          <w:rFonts w:ascii="Palatino Linotype" w:eastAsia="MS Mincho" w:hAnsi="Palatino Linotype" w:cs="Arial"/>
          <w:sz w:val="24"/>
          <w:szCs w:val="24"/>
          <w:lang w:val="es-ES_tradnl" w:eastAsia="es-ES"/>
        </w:rPr>
        <w:t>los formato</w:t>
      </w:r>
      <w:proofErr w:type="gramEnd"/>
      <w:r w:rsidRPr="0053332A">
        <w:rPr>
          <w:rFonts w:ascii="Palatino Linotype" w:eastAsia="MS Mincho" w:hAnsi="Palatino Linotype" w:cs="Arial"/>
          <w:sz w:val="24"/>
          <w:szCs w:val="24"/>
          <w:lang w:val="es-ES_tradnl" w:eastAsia="es-ES"/>
        </w:rPr>
        <w:t xml:space="preserve"> preestablecidos.</w:t>
      </w:r>
    </w:p>
    <w:p w:rsidR="000C4E55" w:rsidRPr="0053332A" w:rsidRDefault="000C4E55" w:rsidP="000C4E55">
      <w:pPr>
        <w:spacing w:after="0" w:line="360" w:lineRule="auto"/>
        <w:ind w:right="34"/>
        <w:contextualSpacing/>
        <w:jc w:val="both"/>
        <w:rPr>
          <w:rFonts w:ascii="Palatino Linotype" w:eastAsia="MS Mincho" w:hAnsi="Palatino Linotype" w:cs="Arial"/>
          <w:sz w:val="24"/>
          <w:szCs w:val="24"/>
          <w:lang w:val="es-ES_tradnl" w:eastAsia="es-ES"/>
        </w:rPr>
      </w:pPr>
    </w:p>
    <w:p w:rsidR="000C4E55" w:rsidRPr="0053332A" w:rsidRDefault="000C4E55" w:rsidP="000C4E55">
      <w:pPr>
        <w:numPr>
          <w:ilvl w:val="0"/>
          <w:numId w:val="2"/>
        </w:numPr>
        <w:tabs>
          <w:tab w:val="left" w:pos="0"/>
          <w:tab w:val="left" w:pos="142"/>
        </w:tabs>
        <w:spacing w:after="0" w:line="360" w:lineRule="auto"/>
        <w:ind w:left="0" w:right="34" w:firstLine="0"/>
        <w:contextualSpacing/>
        <w:jc w:val="both"/>
        <w:rPr>
          <w:rFonts w:ascii="Palatino Linotype" w:eastAsia="MS Mincho" w:hAnsi="Palatino Linotype" w:cs="Arial"/>
          <w:sz w:val="24"/>
          <w:szCs w:val="24"/>
          <w:lang w:val="es-ES_tradnl" w:eastAsia="es-ES"/>
        </w:rPr>
      </w:pPr>
      <w:r w:rsidRPr="0053332A">
        <w:rPr>
          <w:rFonts w:ascii="Palatino Linotype" w:eastAsia="MS Mincho" w:hAnsi="Palatino Linotype" w:cs="Arial"/>
          <w:sz w:val="24"/>
          <w:szCs w:val="24"/>
          <w:lang w:val="es-ES_tradnl" w:eastAsia="es-ES"/>
        </w:rPr>
        <w:t xml:space="preserve">Luego entonces, </w:t>
      </w:r>
      <w:r w:rsidRPr="0053332A">
        <w:rPr>
          <w:rFonts w:ascii="Palatino Linotype" w:eastAsia="MS Mincho" w:hAnsi="Palatino Linotype" w:cs="Times New Roman"/>
          <w:sz w:val="24"/>
          <w:szCs w:val="24"/>
          <w:lang w:val="es-ES_tradnl" w:eastAsia="es-ES"/>
        </w:rPr>
        <w:t xml:space="preserve">se procede al análisis del contenido de la información remitida en las respuesta, </w:t>
      </w:r>
      <w:r w:rsidRPr="0053332A">
        <w:rPr>
          <w:rFonts w:ascii="Palatino Linotype" w:eastAsia="MS Mincho" w:hAnsi="Palatino Linotype" w:cs="Arial"/>
          <w:sz w:val="24"/>
          <w:szCs w:val="24"/>
          <w:lang w:val="es-ES_tradnl" w:eastAsia="es-ES"/>
        </w:rPr>
        <w:t>para determinar si</w:t>
      </w:r>
      <w:r w:rsidR="001B519B" w:rsidRPr="0053332A">
        <w:rPr>
          <w:rFonts w:ascii="Palatino Linotype" w:eastAsia="MS Mincho" w:hAnsi="Palatino Linotype" w:cs="Arial"/>
          <w:sz w:val="24"/>
          <w:szCs w:val="24"/>
          <w:lang w:val="es-ES_tradnl" w:eastAsia="es-ES"/>
        </w:rPr>
        <w:t xml:space="preserve"> efectivamente la información debe sujetarse a un régimen limitado de restricciones en términos del artículo 168 de la </w:t>
      </w:r>
      <w:r w:rsidR="001B519B" w:rsidRPr="0053332A">
        <w:rPr>
          <w:rFonts w:ascii="Palatino Linotype" w:eastAsia="MS Mincho" w:hAnsi="Palatino Linotype" w:cs="Arial"/>
          <w:sz w:val="24"/>
          <w:szCs w:val="24"/>
          <w:lang w:val="es-ES_tradnl" w:eastAsia="es-ES"/>
        </w:rPr>
        <w:lastRenderedPageBreak/>
        <w:t xml:space="preserve">Ley en la materia, </w:t>
      </w:r>
      <w:r w:rsidRPr="0053332A">
        <w:rPr>
          <w:rFonts w:ascii="Palatino Linotype" w:eastAsia="MS Mincho" w:hAnsi="Palatino Linotype" w:cs="Arial"/>
          <w:sz w:val="24"/>
          <w:szCs w:val="24"/>
          <w:lang w:val="es-ES_tradnl" w:eastAsia="es-ES"/>
        </w:rPr>
        <w:t xml:space="preserve"> de no ser el caso se ordenara la entrega de la información en los términos establecido por la Ley a efecto de dar certeza jurídica en cuanto a la información proporcionada en respuesta,  de </w:t>
      </w:r>
      <w:r w:rsidRPr="0053332A">
        <w:rPr>
          <w:rFonts w:ascii="Palatino Linotype" w:eastAsia="MS Mincho" w:hAnsi="Palatino Linotype" w:cs="Times New Roman"/>
          <w:sz w:val="24"/>
          <w:szCs w:val="24"/>
          <w:lang w:val="es-ES_tradnl" w:eastAsia="es-ES"/>
        </w:rPr>
        <w:t>conformidad con lo establecido por  el artículo 11 de la Ley en la materia, que a la letra dice:</w:t>
      </w:r>
    </w:p>
    <w:p w:rsidR="000C4E55" w:rsidRPr="0053332A" w:rsidRDefault="000C4E55" w:rsidP="000C4E55">
      <w:pPr>
        <w:spacing w:after="0" w:line="360" w:lineRule="auto"/>
        <w:ind w:right="49"/>
        <w:contextualSpacing/>
        <w:jc w:val="both"/>
        <w:rPr>
          <w:rFonts w:ascii="Palatino Linotype" w:eastAsia="MS Mincho" w:hAnsi="Palatino Linotype" w:cs="Arial"/>
          <w:sz w:val="24"/>
          <w:szCs w:val="24"/>
          <w:lang w:val="es-ES_tradnl" w:eastAsia="es-ES"/>
        </w:rPr>
      </w:pPr>
    </w:p>
    <w:p w:rsidR="000C4E55" w:rsidRPr="0053332A" w:rsidRDefault="000C4E55" w:rsidP="000C4E55">
      <w:pPr>
        <w:spacing w:after="0" w:line="360" w:lineRule="auto"/>
        <w:ind w:left="567" w:right="615"/>
        <w:contextualSpacing/>
        <w:jc w:val="both"/>
        <w:rPr>
          <w:rFonts w:ascii="Palatino Linotype" w:eastAsia="MS Mincho" w:hAnsi="Palatino Linotype" w:cs="Arial"/>
          <w:i/>
          <w:sz w:val="24"/>
          <w:szCs w:val="24"/>
          <w:lang w:eastAsia="es-ES"/>
        </w:rPr>
      </w:pPr>
      <w:r w:rsidRPr="0053332A">
        <w:rPr>
          <w:rFonts w:ascii="Palatino Linotype" w:eastAsia="MS Mincho" w:hAnsi="Palatino Linotype" w:cs="Arial"/>
          <w:i/>
          <w:sz w:val="24"/>
          <w:szCs w:val="24"/>
          <w:lang w:eastAsia="es-ES"/>
        </w:rPr>
        <w:t>“Artículo 11.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p>
    <w:p w:rsidR="000C4E55" w:rsidRPr="0053332A" w:rsidRDefault="000C4E55" w:rsidP="000C4E55">
      <w:pPr>
        <w:spacing w:after="0" w:line="360" w:lineRule="auto"/>
        <w:ind w:left="567" w:right="49"/>
        <w:contextualSpacing/>
        <w:jc w:val="both"/>
        <w:rPr>
          <w:rFonts w:ascii="Palatino Linotype" w:eastAsia="MS Mincho" w:hAnsi="Palatino Linotype" w:cs="Arial"/>
          <w:i/>
          <w:sz w:val="24"/>
          <w:szCs w:val="24"/>
          <w:lang w:eastAsia="es-ES"/>
        </w:rPr>
      </w:pPr>
      <w:r w:rsidRPr="0053332A">
        <w:rPr>
          <w:rFonts w:ascii="Palatino Linotype" w:eastAsia="MS Mincho" w:hAnsi="Palatino Linotype" w:cs="Arial"/>
          <w:i/>
          <w:sz w:val="24"/>
          <w:szCs w:val="24"/>
          <w:lang w:eastAsia="es-ES"/>
        </w:rPr>
        <w:t>…”</w:t>
      </w:r>
    </w:p>
    <w:p w:rsidR="000C4E55" w:rsidRPr="0053332A" w:rsidRDefault="000C4E55" w:rsidP="000C4E55">
      <w:pPr>
        <w:spacing w:after="0" w:line="360" w:lineRule="auto"/>
        <w:ind w:right="49"/>
        <w:contextualSpacing/>
        <w:jc w:val="both"/>
        <w:rPr>
          <w:rFonts w:ascii="Palatino Linotype" w:eastAsia="MS Mincho" w:hAnsi="Palatino Linotype" w:cs="Arial"/>
          <w:i/>
          <w:sz w:val="24"/>
          <w:szCs w:val="24"/>
          <w:lang w:eastAsia="es-ES"/>
        </w:rPr>
      </w:pPr>
    </w:p>
    <w:p w:rsidR="000C4E55" w:rsidRPr="0053332A" w:rsidRDefault="000C4E55" w:rsidP="000C4E55">
      <w:pPr>
        <w:keepNext/>
        <w:keepLines/>
        <w:numPr>
          <w:ilvl w:val="0"/>
          <w:numId w:val="4"/>
        </w:numPr>
        <w:spacing w:before="40" w:after="0"/>
        <w:ind w:left="0" w:firstLine="0"/>
        <w:contextualSpacing/>
        <w:outlineLvl w:val="1"/>
        <w:rPr>
          <w:rFonts w:ascii="Palatino Linotype" w:eastAsia="MS Mincho" w:hAnsi="Palatino Linotype" w:cstheme="majorBidi"/>
          <w:b/>
          <w:i/>
          <w:sz w:val="24"/>
          <w:szCs w:val="24"/>
          <w:lang w:eastAsia="es-ES"/>
        </w:rPr>
      </w:pPr>
      <w:bookmarkStart w:id="7" w:name="_Toc58503612"/>
      <w:r w:rsidRPr="0053332A">
        <w:rPr>
          <w:rFonts w:ascii="Palatino Linotype" w:eastAsia="MS Mincho" w:hAnsi="Palatino Linotype" w:cstheme="majorBidi"/>
          <w:b/>
          <w:i/>
          <w:sz w:val="24"/>
          <w:szCs w:val="24"/>
          <w:lang w:eastAsia="es-ES"/>
        </w:rPr>
        <w:t>De la respuesta del Sujeto Obligado.</w:t>
      </w:r>
      <w:bookmarkEnd w:id="7"/>
    </w:p>
    <w:p w:rsidR="000C4E55" w:rsidRPr="0053332A" w:rsidRDefault="000C4E55" w:rsidP="000C4E55">
      <w:pPr>
        <w:rPr>
          <w:lang w:eastAsia="es-ES"/>
        </w:rPr>
      </w:pPr>
    </w:p>
    <w:p w:rsidR="00896D8C" w:rsidRPr="0053332A" w:rsidRDefault="00896D8C" w:rsidP="000C4E55">
      <w:pPr>
        <w:numPr>
          <w:ilvl w:val="0"/>
          <w:numId w:val="2"/>
        </w:numPr>
        <w:spacing w:after="0" w:line="360" w:lineRule="auto"/>
        <w:ind w:left="0" w:firstLine="0"/>
        <w:contextualSpacing/>
        <w:jc w:val="both"/>
        <w:rPr>
          <w:rFonts w:ascii="Palatino Linotype" w:eastAsia="MS Mincho" w:hAnsi="Palatino Linotype" w:cstheme="majorBidi"/>
          <w:sz w:val="24"/>
          <w:szCs w:val="24"/>
          <w:lang w:val="es-ES_tradnl" w:eastAsia="es-ES"/>
        </w:rPr>
      </w:pPr>
      <w:r w:rsidRPr="0053332A">
        <w:rPr>
          <w:rFonts w:ascii="Palatino Linotype" w:eastAsia="MS Mincho" w:hAnsi="Palatino Linotype" w:cstheme="majorBidi"/>
          <w:sz w:val="24"/>
          <w:szCs w:val="24"/>
          <w:lang w:val="es-ES_tradnl" w:eastAsia="es-ES"/>
        </w:rPr>
        <w:t xml:space="preserve">Previo a estudio de </w:t>
      </w:r>
      <w:proofErr w:type="gramStart"/>
      <w:r w:rsidRPr="0053332A">
        <w:rPr>
          <w:rFonts w:ascii="Palatino Linotype" w:eastAsia="MS Mincho" w:hAnsi="Palatino Linotype" w:cstheme="majorBidi"/>
          <w:sz w:val="24"/>
          <w:szCs w:val="24"/>
          <w:lang w:val="es-ES_tradnl" w:eastAsia="es-ES"/>
        </w:rPr>
        <w:t>las respuesta</w:t>
      </w:r>
      <w:proofErr w:type="gramEnd"/>
      <w:r w:rsidRPr="0053332A">
        <w:rPr>
          <w:rFonts w:ascii="Palatino Linotype" w:eastAsia="MS Mincho" w:hAnsi="Palatino Linotype" w:cstheme="majorBidi"/>
          <w:sz w:val="24"/>
          <w:szCs w:val="24"/>
          <w:lang w:val="es-ES_tradnl" w:eastAsia="es-ES"/>
        </w:rPr>
        <w:t xml:space="preserve"> resulta necesario </w:t>
      </w:r>
      <w:r w:rsidR="00564EA6" w:rsidRPr="0053332A">
        <w:rPr>
          <w:rFonts w:ascii="Palatino Linotype" w:eastAsia="MS Mincho" w:hAnsi="Palatino Linotype" w:cstheme="majorBidi"/>
          <w:sz w:val="24"/>
          <w:szCs w:val="24"/>
          <w:lang w:val="es-ES_tradnl" w:eastAsia="es-ES"/>
        </w:rPr>
        <w:t>hacer referencia a lo que la particular requirió al solicitante y así estar en posibilidad de analizar la respuesta, por lo que en ese sentido de describe los planteamiento formulados.</w:t>
      </w:r>
    </w:p>
    <w:p w:rsidR="00564EA6" w:rsidRPr="0053332A" w:rsidRDefault="00564EA6" w:rsidP="00564EA6">
      <w:pPr>
        <w:spacing w:after="0" w:line="360" w:lineRule="auto"/>
        <w:contextualSpacing/>
        <w:jc w:val="both"/>
        <w:rPr>
          <w:rFonts w:ascii="Palatino Linotype" w:eastAsia="Calibri" w:hAnsi="Palatino Linotype" w:cs="Arial"/>
          <w:i/>
          <w:sz w:val="24"/>
          <w:szCs w:val="24"/>
          <w:lang w:eastAsia="es-ES"/>
        </w:rPr>
      </w:pPr>
    </w:p>
    <w:p w:rsidR="00564EA6" w:rsidRPr="0053332A" w:rsidRDefault="00564EA6" w:rsidP="00564EA6">
      <w:pPr>
        <w:pStyle w:val="Prrafodelista"/>
        <w:numPr>
          <w:ilvl w:val="0"/>
          <w:numId w:val="7"/>
        </w:numPr>
        <w:spacing w:before="240" w:after="240" w:line="360" w:lineRule="auto"/>
        <w:ind w:left="426" w:right="567"/>
        <w:jc w:val="both"/>
        <w:rPr>
          <w:rFonts w:ascii="Palatino Linotype" w:eastAsia="Calibri" w:hAnsi="Palatino Linotype" w:cs="Arial"/>
          <w:b/>
          <w:i/>
          <w:sz w:val="24"/>
          <w:szCs w:val="24"/>
          <w:lang w:val="es-ES" w:eastAsia="es-ES"/>
        </w:rPr>
      </w:pPr>
      <w:r w:rsidRPr="0053332A">
        <w:rPr>
          <w:rFonts w:ascii="Palatino Linotype" w:eastAsia="Calibri" w:hAnsi="Palatino Linotype" w:cs="Arial"/>
          <w:i/>
          <w:sz w:val="24"/>
          <w:szCs w:val="24"/>
          <w:lang w:eastAsia="es-ES"/>
        </w:rPr>
        <w:t xml:space="preserve">solicito </w:t>
      </w:r>
      <w:r w:rsidRPr="0053332A">
        <w:rPr>
          <w:rFonts w:ascii="Palatino Linotype" w:eastAsia="Calibri" w:hAnsi="Palatino Linotype" w:cs="Arial"/>
          <w:b/>
          <w:i/>
          <w:sz w:val="24"/>
          <w:szCs w:val="24"/>
          <w:lang w:eastAsia="es-ES"/>
        </w:rPr>
        <w:t>los recibos de nómina</w:t>
      </w:r>
      <w:r w:rsidRPr="0053332A">
        <w:rPr>
          <w:rFonts w:ascii="Palatino Linotype" w:eastAsia="Calibri" w:hAnsi="Palatino Linotype" w:cs="Arial"/>
          <w:i/>
          <w:sz w:val="24"/>
          <w:szCs w:val="24"/>
          <w:lang w:eastAsia="es-ES"/>
        </w:rPr>
        <w:t xml:space="preserve"> firmados por el servidor público correspondiente y las </w:t>
      </w:r>
      <w:r w:rsidRPr="0053332A">
        <w:rPr>
          <w:rFonts w:ascii="Palatino Linotype" w:eastAsia="Calibri" w:hAnsi="Palatino Linotype" w:cs="Arial"/>
          <w:b/>
          <w:i/>
          <w:sz w:val="24"/>
          <w:szCs w:val="24"/>
          <w:lang w:eastAsia="es-ES"/>
        </w:rPr>
        <w:t>nóminas aprobadas en el formato que se trabaje</w:t>
      </w:r>
      <w:r w:rsidRPr="0053332A">
        <w:rPr>
          <w:rFonts w:ascii="Palatino Linotype" w:eastAsia="Calibri" w:hAnsi="Palatino Linotype" w:cs="Arial"/>
          <w:i/>
          <w:sz w:val="24"/>
          <w:szCs w:val="24"/>
          <w:lang w:eastAsia="es-ES"/>
        </w:rPr>
        <w:t xml:space="preserve">, ambos </w:t>
      </w:r>
      <w:r w:rsidRPr="0053332A">
        <w:rPr>
          <w:rFonts w:ascii="Palatino Linotype" w:eastAsia="Calibri" w:hAnsi="Palatino Linotype" w:cs="Arial"/>
          <w:b/>
          <w:i/>
          <w:sz w:val="24"/>
          <w:szCs w:val="24"/>
          <w:lang w:eastAsia="es-ES"/>
        </w:rPr>
        <w:t>recibos y nóminas</w:t>
      </w:r>
      <w:r w:rsidRPr="0053332A">
        <w:rPr>
          <w:rFonts w:ascii="Palatino Linotype" w:eastAsia="Calibri" w:hAnsi="Palatino Linotype" w:cs="Arial"/>
          <w:i/>
          <w:sz w:val="24"/>
          <w:szCs w:val="24"/>
          <w:lang w:eastAsia="es-ES"/>
        </w:rPr>
        <w:t xml:space="preserve"> de los servidores públicos del </w:t>
      </w:r>
      <w:proofErr w:type="gramStart"/>
      <w:r w:rsidRPr="0053332A">
        <w:rPr>
          <w:rFonts w:ascii="Palatino Linotype" w:eastAsia="Calibri" w:hAnsi="Palatino Linotype" w:cs="Arial"/>
          <w:i/>
          <w:sz w:val="24"/>
          <w:szCs w:val="24"/>
          <w:lang w:eastAsia="es-ES"/>
        </w:rPr>
        <w:t>ayuntamiento(</w:t>
      </w:r>
      <w:proofErr w:type="gramEnd"/>
      <w:r w:rsidRPr="0053332A">
        <w:rPr>
          <w:rFonts w:ascii="Palatino Linotype" w:eastAsia="Calibri" w:hAnsi="Palatino Linotype" w:cs="Arial"/>
          <w:i/>
          <w:sz w:val="24"/>
          <w:szCs w:val="24"/>
          <w:lang w:eastAsia="es-ES"/>
        </w:rPr>
        <w:t xml:space="preserve">presidente/a, sindico/a, regidores, secretario </w:t>
      </w:r>
      <w:proofErr w:type="spellStart"/>
      <w:r w:rsidRPr="0053332A">
        <w:rPr>
          <w:rFonts w:ascii="Palatino Linotype" w:eastAsia="Calibri" w:hAnsi="Palatino Linotype" w:cs="Arial"/>
          <w:i/>
          <w:sz w:val="24"/>
          <w:szCs w:val="24"/>
          <w:lang w:eastAsia="es-ES"/>
        </w:rPr>
        <w:t>etc</w:t>
      </w:r>
      <w:proofErr w:type="spellEnd"/>
      <w:r w:rsidRPr="0053332A">
        <w:rPr>
          <w:rFonts w:ascii="Palatino Linotype" w:eastAsia="Calibri" w:hAnsi="Palatino Linotype" w:cs="Arial"/>
          <w:i/>
          <w:sz w:val="24"/>
          <w:szCs w:val="24"/>
          <w:lang w:eastAsia="es-ES"/>
        </w:rPr>
        <w:t xml:space="preserve">), servidores públicos del gabinete del gobierno municipal (directores/ as, subdirectores, titulares y encargados de áreas), </w:t>
      </w:r>
      <w:r w:rsidRPr="0053332A">
        <w:rPr>
          <w:rFonts w:ascii="Palatino Linotype" w:eastAsia="Calibri" w:hAnsi="Palatino Linotype" w:cs="Arial"/>
          <w:b/>
          <w:i/>
          <w:sz w:val="24"/>
          <w:szCs w:val="24"/>
          <w:lang w:eastAsia="es-ES"/>
        </w:rPr>
        <w:t xml:space="preserve">de los meses de </w:t>
      </w:r>
      <w:r w:rsidRPr="0053332A">
        <w:rPr>
          <w:rFonts w:ascii="Palatino Linotype" w:eastAsia="Calibri" w:hAnsi="Palatino Linotype" w:cs="Arial"/>
          <w:b/>
          <w:i/>
          <w:sz w:val="24"/>
          <w:szCs w:val="24"/>
          <w:lang w:eastAsia="es-ES"/>
        </w:rPr>
        <w:lastRenderedPageBreak/>
        <w:t>enero 2020 al 15 de septiembre de 2020, o al momento de contestar la solicitud y todo el año 2019</w:t>
      </w:r>
      <w:r w:rsidRPr="0053332A">
        <w:rPr>
          <w:rFonts w:ascii="Palatino Linotype" w:eastAsia="Calibri" w:hAnsi="Palatino Linotype" w:cs="Arial"/>
          <w:b/>
          <w:i/>
          <w:sz w:val="24"/>
          <w:szCs w:val="24"/>
          <w:lang w:val="es-ES" w:eastAsia="es-ES"/>
        </w:rPr>
        <w:t>”</w:t>
      </w:r>
    </w:p>
    <w:p w:rsidR="00564EA6" w:rsidRPr="0053332A" w:rsidRDefault="00564EA6" w:rsidP="00564EA6">
      <w:pPr>
        <w:pStyle w:val="Prrafodelista"/>
        <w:spacing w:before="240" w:after="240" w:line="360" w:lineRule="auto"/>
        <w:ind w:left="927" w:right="567"/>
        <w:jc w:val="both"/>
        <w:rPr>
          <w:rFonts w:ascii="Palatino Linotype" w:eastAsia="Calibri" w:hAnsi="Palatino Linotype" w:cs="Arial"/>
          <w:b/>
          <w:i/>
          <w:sz w:val="24"/>
          <w:szCs w:val="24"/>
          <w:lang w:val="es-ES" w:eastAsia="es-ES"/>
        </w:rPr>
      </w:pPr>
    </w:p>
    <w:p w:rsidR="00564EA6" w:rsidRPr="0053332A" w:rsidRDefault="00564EA6" w:rsidP="00564EA6">
      <w:pPr>
        <w:pStyle w:val="Prrafodelista"/>
        <w:numPr>
          <w:ilvl w:val="0"/>
          <w:numId w:val="7"/>
        </w:numPr>
        <w:spacing w:before="240" w:after="240" w:line="360" w:lineRule="auto"/>
        <w:ind w:left="426" w:right="567"/>
        <w:jc w:val="both"/>
        <w:rPr>
          <w:rFonts w:ascii="Palatino Linotype" w:eastAsia="Calibri" w:hAnsi="Palatino Linotype" w:cs="Arial"/>
          <w:b/>
          <w:i/>
          <w:sz w:val="24"/>
          <w:szCs w:val="24"/>
          <w:lang w:val="es-ES" w:eastAsia="es-ES"/>
        </w:rPr>
      </w:pPr>
      <w:r w:rsidRPr="0053332A">
        <w:rPr>
          <w:rFonts w:ascii="Palatino Linotype" w:eastAsia="Calibri" w:hAnsi="Palatino Linotype" w:cs="Arial"/>
          <w:b/>
          <w:i/>
          <w:szCs w:val="24"/>
          <w:lang w:eastAsia="es-ES"/>
        </w:rPr>
        <w:t>solicito todos y cada uno de los nombres de las/los servidores públicos, puesto o cargo que actualmente están trabajando en el Ayuntamiento constitucional de Teoloyucan 2019 y 2021</w:t>
      </w:r>
      <w:r w:rsidRPr="0053332A">
        <w:rPr>
          <w:rFonts w:ascii="Palatino Linotype" w:eastAsia="Calibri" w:hAnsi="Palatino Linotype" w:cs="Arial"/>
          <w:i/>
          <w:szCs w:val="24"/>
          <w:lang w:eastAsia="es-ES"/>
        </w:rPr>
        <w:t xml:space="preserve"> y el </w:t>
      </w:r>
      <w:r w:rsidRPr="0053332A">
        <w:rPr>
          <w:rFonts w:ascii="Palatino Linotype" w:eastAsia="Calibri" w:hAnsi="Palatino Linotype" w:cs="Arial"/>
          <w:b/>
          <w:i/>
          <w:szCs w:val="24"/>
          <w:lang w:eastAsia="es-ES"/>
        </w:rPr>
        <w:t>sueldo que percibe de manera mensual en bruto y neto, o total</w:t>
      </w:r>
      <w:r w:rsidRPr="0053332A">
        <w:rPr>
          <w:rFonts w:ascii="Palatino Linotype" w:eastAsia="Calibri" w:hAnsi="Palatino Linotype" w:cs="Arial"/>
          <w:i/>
          <w:szCs w:val="24"/>
          <w:lang w:eastAsia="es-ES"/>
        </w:rPr>
        <w:t xml:space="preserve"> que recibe ya con descuentos.</w:t>
      </w:r>
    </w:p>
    <w:p w:rsidR="00564EA6" w:rsidRPr="0053332A" w:rsidRDefault="00564EA6" w:rsidP="00564EA6">
      <w:pPr>
        <w:pStyle w:val="Prrafodelista"/>
        <w:spacing w:before="240" w:after="240" w:line="360" w:lineRule="auto"/>
        <w:ind w:left="927" w:right="567"/>
        <w:jc w:val="both"/>
        <w:rPr>
          <w:rFonts w:ascii="Palatino Linotype" w:eastAsia="Calibri" w:hAnsi="Palatino Linotype" w:cs="Arial"/>
          <w:b/>
          <w:i/>
          <w:sz w:val="24"/>
          <w:szCs w:val="24"/>
          <w:lang w:val="es-ES" w:eastAsia="es-ES"/>
        </w:rPr>
      </w:pPr>
    </w:p>
    <w:p w:rsidR="00564EA6" w:rsidRPr="0053332A" w:rsidRDefault="00564EA6" w:rsidP="00564EA6">
      <w:pPr>
        <w:pStyle w:val="Prrafodelista"/>
        <w:numPr>
          <w:ilvl w:val="0"/>
          <w:numId w:val="7"/>
        </w:numPr>
        <w:spacing w:before="240" w:after="240" w:line="360" w:lineRule="auto"/>
        <w:ind w:left="426" w:right="567"/>
        <w:jc w:val="both"/>
        <w:rPr>
          <w:rFonts w:ascii="Palatino Linotype" w:eastAsia="Calibri" w:hAnsi="Palatino Linotype" w:cs="Arial"/>
          <w:b/>
          <w:i/>
          <w:sz w:val="24"/>
          <w:szCs w:val="24"/>
          <w:lang w:val="es-ES" w:eastAsia="es-ES"/>
        </w:rPr>
      </w:pPr>
      <w:r w:rsidRPr="0053332A">
        <w:rPr>
          <w:rFonts w:ascii="Palatino Linotype" w:eastAsia="Calibri" w:hAnsi="Palatino Linotype" w:cs="Arial"/>
          <w:i/>
          <w:szCs w:val="24"/>
          <w:lang w:eastAsia="es-ES"/>
        </w:rPr>
        <w:t xml:space="preserve">solicito </w:t>
      </w:r>
      <w:r w:rsidRPr="0053332A">
        <w:rPr>
          <w:rFonts w:ascii="Palatino Linotype" w:eastAsia="Calibri" w:hAnsi="Palatino Linotype" w:cs="Arial"/>
          <w:b/>
          <w:i/>
          <w:szCs w:val="24"/>
          <w:lang w:eastAsia="es-ES"/>
        </w:rPr>
        <w:t xml:space="preserve">todos y cada uno de los nombres completos </w:t>
      </w:r>
      <w:r w:rsidRPr="0053332A">
        <w:rPr>
          <w:rFonts w:ascii="Palatino Linotype" w:eastAsia="Calibri" w:hAnsi="Palatino Linotype" w:cs="Arial"/>
          <w:i/>
          <w:szCs w:val="24"/>
          <w:lang w:eastAsia="es-ES"/>
        </w:rPr>
        <w:t xml:space="preserve">(con apellidos) de </w:t>
      </w:r>
      <w:r w:rsidRPr="0053332A">
        <w:rPr>
          <w:rFonts w:ascii="Palatino Linotype" w:eastAsia="Calibri" w:hAnsi="Palatino Linotype" w:cs="Arial"/>
          <w:b/>
          <w:i/>
          <w:szCs w:val="24"/>
          <w:lang w:eastAsia="es-ES"/>
        </w:rPr>
        <w:t>las/los servidores públicos del Ayuntamiento</w:t>
      </w:r>
      <w:r w:rsidRPr="0053332A">
        <w:rPr>
          <w:rFonts w:ascii="Palatino Linotype" w:eastAsia="Calibri" w:hAnsi="Palatino Linotype" w:cs="Arial"/>
          <w:i/>
          <w:szCs w:val="24"/>
          <w:lang w:eastAsia="es-ES"/>
        </w:rPr>
        <w:t xml:space="preserve"> constitucional de Teoloyucan </w:t>
      </w:r>
      <w:r w:rsidRPr="0053332A">
        <w:rPr>
          <w:rFonts w:ascii="Palatino Linotype" w:eastAsia="Calibri" w:hAnsi="Palatino Linotype" w:cs="Arial"/>
          <w:b/>
          <w:i/>
          <w:szCs w:val="24"/>
          <w:lang w:eastAsia="es-ES"/>
        </w:rPr>
        <w:t>2019 y 2021</w:t>
      </w:r>
      <w:r w:rsidRPr="0053332A">
        <w:rPr>
          <w:rFonts w:ascii="Palatino Linotype" w:eastAsia="Calibri" w:hAnsi="Palatino Linotype" w:cs="Arial"/>
          <w:i/>
          <w:szCs w:val="24"/>
          <w:lang w:eastAsia="es-ES"/>
        </w:rPr>
        <w:t xml:space="preserve">, </w:t>
      </w:r>
      <w:r w:rsidRPr="0053332A">
        <w:rPr>
          <w:rFonts w:ascii="Palatino Linotype" w:eastAsia="Calibri" w:hAnsi="Palatino Linotype" w:cs="Arial"/>
          <w:b/>
          <w:i/>
          <w:szCs w:val="24"/>
          <w:lang w:eastAsia="es-ES"/>
        </w:rPr>
        <w:t>QUE YA NO LABORAN EN EL AYUNTAMIENTO</w:t>
      </w:r>
      <w:r w:rsidRPr="0053332A">
        <w:rPr>
          <w:rFonts w:ascii="Palatino Linotype" w:eastAsia="Calibri" w:hAnsi="Palatino Linotype" w:cs="Arial"/>
          <w:i/>
          <w:szCs w:val="24"/>
          <w:lang w:eastAsia="es-ES"/>
        </w:rPr>
        <w:t xml:space="preserve">, </w:t>
      </w:r>
      <w:r w:rsidRPr="0053332A">
        <w:rPr>
          <w:rFonts w:ascii="Palatino Linotype" w:eastAsia="Calibri" w:hAnsi="Palatino Linotype" w:cs="Arial"/>
          <w:b/>
          <w:i/>
          <w:szCs w:val="24"/>
          <w:lang w:eastAsia="es-ES"/>
        </w:rPr>
        <w:t>puesto o cargo y sueldo</w:t>
      </w:r>
      <w:r w:rsidRPr="0053332A">
        <w:rPr>
          <w:rFonts w:ascii="Palatino Linotype" w:eastAsia="Calibri" w:hAnsi="Palatino Linotype" w:cs="Arial"/>
          <w:i/>
          <w:szCs w:val="24"/>
          <w:lang w:eastAsia="es-ES"/>
        </w:rPr>
        <w:t xml:space="preserve"> que percibían de manera </w:t>
      </w:r>
      <w:r w:rsidRPr="0053332A">
        <w:rPr>
          <w:rFonts w:ascii="Palatino Linotype" w:eastAsia="Calibri" w:hAnsi="Palatino Linotype" w:cs="Arial"/>
          <w:b/>
          <w:i/>
          <w:szCs w:val="24"/>
          <w:lang w:eastAsia="es-ES"/>
        </w:rPr>
        <w:t xml:space="preserve">mensual </w:t>
      </w:r>
      <w:r w:rsidRPr="0053332A">
        <w:rPr>
          <w:rFonts w:ascii="Palatino Linotype" w:eastAsia="Calibri" w:hAnsi="Palatino Linotype" w:cs="Arial"/>
          <w:i/>
          <w:szCs w:val="24"/>
          <w:lang w:eastAsia="es-ES"/>
        </w:rPr>
        <w:t xml:space="preserve">en </w:t>
      </w:r>
      <w:r w:rsidRPr="0053332A">
        <w:rPr>
          <w:rFonts w:ascii="Palatino Linotype" w:eastAsia="Calibri" w:hAnsi="Palatino Linotype" w:cs="Arial"/>
          <w:b/>
          <w:i/>
          <w:szCs w:val="24"/>
          <w:lang w:eastAsia="es-ES"/>
        </w:rPr>
        <w:t>bruto y neto</w:t>
      </w:r>
      <w:r w:rsidRPr="0053332A">
        <w:rPr>
          <w:rFonts w:ascii="Palatino Linotype" w:eastAsia="Calibri" w:hAnsi="Palatino Linotype" w:cs="Arial"/>
          <w:i/>
          <w:szCs w:val="24"/>
          <w:lang w:eastAsia="es-ES"/>
        </w:rPr>
        <w:t xml:space="preserve">, </w:t>
      </w:r>
      <w:r w:rsidRPr="0053332A">
        <w:rPr>
          <w:rFonts w:ascii="Palatino Linotype" w:eastAsia="Calibri" w:hAnsi="Palatino Linotype" w:cs="Arial"/>
          <w:b/>
          <w:i/>
          <w:szCs w:val="24"/>
          <w:lang w:eastAsia="es-ES"/>
        </w:rPr>
        <w:t>del inicio de la administración hasta la fecha de contestación de esta solicitud o en su defecto al 15 de septiembre de 2020</w:t>
      </w:r>
    </w:p>
    <w:p w:rsidR="00564EA6" w:rsidRPr="0053332A" w:rsidRDefault="00564EA6" w:rsidP="00564EA6">
      <w:pPr>
        <w:spacing w:after="0" w:line="360" w:lineRule="auto"/>
        <w:contextualSpacing/>
        <w:jc w:val="both"/>
        <w:rPr>
          <w:rFonts w:ascii="Palatino Linotype" w:eastAsia="MS Mincho" w:hAnsi="Palatino Linotype" w:cstheme="majorBidi"/>
          <w:sz w:val="24"/>
          <w:szCs w:val="24"/>
          <w:lang w:val="es-ES_tradnl" w:eastAsia="es-ES"/>
        </w:rPr>
      </w:pPr>
    </w:p>
    <w:p w:rsidR="000C4E55" w:rsidRPr="0053332A" w:rsidRDefault="000C4E55" w:rsidP="000C4E55">
      <w:pPr>
        <w:numPr>
          <w:ilvl w:val="0"/>
          <w:numId w:val="2"/>
        </w:numPr>
        <w:spacing w:after="0" w:line="360" w:lineRule="auto"/>
        <w:ind w:left="0" w:firstLine="0"/>
        <w:contextualSpacing/>
        <w:jc w:val="both"/>
        <w:rPr>
          <w:rFonts w:ascii="Palatino Linotype" w:eastAsia="MS Mincho" w:hAnsi="Palatino Linotype" w:cstheme="majorBidi"/>
          <w:i/>
          <w:sz w:val="24"/>
          <w:szCs w:val="24"/>
          <w:lang w:val="es-ES_tradnl" w:eastAsia="es-ES"/>
        </w:rPr>
      </w:pPr>
      <w:r w:rsidRPr="0053332A">
        <w:rPr>
          <w:rFonts w:ascii="Palatino Linotype" w:eastAsia="MS Mincho" w:hAnsi="Palatino Linotype" w:cstheme="majorBidi"/>
          <w:sz w:val="24"/>
          <w:szCs w:val="24"/>
          <w:lang w:val="es-ES_tradnl" w:eastAsia="es-ES"/>
        </w:rPr>
        <w:t xml:space="preserve">Estando en tiempo y forma el </w:t>
      </w:r>
      <w:r w:rsidRPr="0053332A">
        <w:rPr>
          <w:rFonts w:ascii="Palatino Linotype" w:eastAsia="MS Mincho" w:hAnsi="Palatino Linotype" w:cstheme="majorBidi"/>
          <w:b/>
          <w:sz w:val="24"/>
          <w:szCs w:val="24"/>
          <w:lang w:val="es-ES_tradnl" w:eastAsia="es-ES"/>
        </w:rPr>
        <w:t>SUJETO OBLIGADO</w:t>
      </w:r>
      <w:r w:rsidRPr="0053332A">
        <w:rPr>
          <w:rFonts w:ascii="Palatino Linotype" w:eastAsia="MS Mincho" w:hAnsi="Palatino Linotype" w:cstheme="majorBidi"/>
          <w:sz w:val="24"/>
          <w:szCs w:val="24"/>
          <w:lang w:val="es-ES_tradnl" w:eastAsia="es-ES"/>
        </w:rPr>
        <w:t xml:space="preserve"> dio respuesta</w:t>
      </w:r>
      <w:r w:rsidR="00896D8C" w:rsidRPr="0053332A">
        <w:rPr>
          <w:rFonts w:ascii="Palatino Linotype" w:eastAsia="MS Mincho" w:hAnsi="Palatino Linotype" w:cstheme="majorBidi"/>
          <w:sz w:val="24"/>
          <w:szCs w:val="24"/>
          <w:lang w:val="es-ES_tradnl" w:eastAsia="es-ES"/>
        </w:rPr>
        <w:t>s</w:t>
      </w:r>
      <w:r w:rsidRPr="0053332A">
        <w:rPr>
          <w:rFonts w:ascii="Palatino Linotype" w:eastAsia="MS Mincho" w:hAnsi="Palatino Linotype" w:cstheme="majorBidi"/>
          <w:sz w:val="24"/>
          <w:szCs w:val="24"/>
          <w:lang w:val="es-ES_tradnl" w:eastAsia="es-ES"/>
        </w:rPr>
        <w:t xml:space="preserve"> a la</w:t>
      </w:r>
      <w:r w:rsidR="00896D8C" w:rsidRPr="0053332A">
        <w:rPr>
          <w:rFonts w:ascii="Palatino Linotype" w:eastAsia="MS Mincho" w:hAnsi="Palatino Linotype" w:cstheme="majorBidi"/>
          <w:sz w:val="24"/>
          <w:szCs w:val="24"/>
          <w:lang w:val="es-ES_tradnl" w:eastAsia="es-ES"/>
        </w:rPr>
        <w:t>s</w:t>
      </w:r>
      <w:r w:rsidRPr="0053332A">
        <w:rPr>
          <w:rFonts w:ascii="Palatino Linotype" w:eastAsia="MS Mincho" w:hAnsi="Palatino Linotype" w:cstheme="majorBidi"/>
          <w:sz w:val="24"/>
          <w:szCs w:val="24"/>
          <w:lang w:val="es-ES_tradnl" w:eastAsia="es-ES"/>
        </w:rPr>
        <w:t xml:space="preserve"> solicitu</w:t>
      </w:r>
      <w:r w:rsidR="00564EA6" w:rsidRPr="0053332A">
        <w:rPr>
          <w:rFonts w:ascii="Palatino Linotype" w:eastAsia="MS Mincho" w:hAnsi="Palatino Linotype" w:cstheme="majorBidi"/>
          <w:sz w:val="24"/>
          <w:szCs w:val="24"/>
          <w:lang w:val="es-ES_tradnl" w:eastAsia="es-ES"/>
        </w:rPr>
        <w:t xml:space="preserve">d de información del particular misma que consistió en los mismos termino para todas las solicitudes, precisando que  </w:t>
      </w:r>
      <w:r w:rsidR="00564EA6" w:rsidRPr="0053332A">
        <w:rPr>
          <w:rFonts w:ascii="Verdana" w:hAnsi="Verdana"/>
          <w:color w:val="000000"/>
          <w:sz w:val="18"/>
          <w:szCs w:val="18"/>
        </w:rPr>
        <w:t> </w:t>
      </w:r>
      <w:r w:rsidR="00FC329C" w:rsidRPr="0053332A">
        <w:rPr>
          <w:rFonts w:ascii="Verdana" w:hAnsi="Verdana"/>
          <w:color w:val="000000"/>
          <w:sz w:val="18"/>
          <w:szCs w:val="18"/>
        </w:rPr>
        <w:t>“</w:t>
      </w:r>
      <w:r w:rsidR="00564EA6" w:rsidRPr="0053332A">
        <w:rPr>
          <w:rFonts w:ascii="Palatino Linotype" w:hAnsi="Palatino Linotype"/>
          <w:i/>
          <w:color w:val="000000"/>
          <w:sz w:val="24"/>
          <w:szCs w:val="24"/>
        </w:rPr>
        <w:t>hago de su conocimiento que esta área se encuentra en proceso de Auditoria ordenado por el Órgano Superior de Fiscalización del Estado de México bajo orden de Auditoria OSFEM/AED/666/2020 ,por lo tanto me es imposible proporcionar la información solicitada ya que la misma se encuentra en proceso de revisión, la petición será solventada con gusto hasta contar con la liberación de dicha auditoria.</w:t>
      </w:r>
      <w:r w:rsidR="00FC329C" w:rsidRPr="0053332A">
        <w:rPr>
          <w:rFonts w:ascii="Palatino Linotype" w:hAnsi="Palatino Linotype"/>
          <w:i/>
          <w:color w:val="000000"/>
          <w:sz w:val="24"/>
          <w:szCs w:val="24"/>
        </w:rPr>
        <w:t>”(sic)</w:t>
      </w:r>
    </w:p>
    <w:p w:rsidR="000C4E55" w:rsidRPr="0053332A" w:rsidRDefault="000C4E55" w:rsidP="000C4E55">
      <w:pPr>
        <w:spacing w:after="0" w:line="360" w:lineRule="auto"/>
        <w:contextualSpacing/>
        <w:jc w:val="both"/>
        <w:rPr>
          <w:rFonts w:ascii="Palatino Linotype" w:eastAsia="MS Mincho" w:hAnsi="Palatino Linotype" w:cstheme="majorBidi"/>
          <w:sz w:val="24"/>
          <w:szCs w:val="24"/>
          <w:lang w:val="es-ES_tradnl" w:eastAsia="es-ES"/>
        </w:rPr>
      </w:pPr>
    </w:p>
    <w:p w:rsidR="00FC329C" w:rsidRPr="0053332A" w:rsidRDefault="00FC329C" w:rsidP="00FC329C">
      <w:pPr>
        <w:numPr>
          <w:ilvl w:val="0"/>
          <w:numId w:val="2"/>
        </w:numPr>
        <w:spacing w:after="0" w:line="360" w:lineRule="auto"/>
        <w:ind w:left="0" w:right="49" w:firstLine="0"/>
        <w:contextualSpacing/>
        <w:jc w:val="both"/>
        <w:rPr>
          <w:rFonts w:ascii="Palatino Linotype" w:eastAsia="MS Mincho" w:hAnsi="Palatino Linotype" w:cstheme="majorBidi"/>
          <w:sz w:val="24"/>
          <w:szCs w:val="24"/>
        </w:rPr>
      </w:pPr>
      <w:r w:rsidRPr="0053332A">
        <w:rPr>
          <w:rFonts w:ascii="Palatino Linotype" w:hAnsi="Palatino Linotype" w:cs="Arial"/>
          <w:color w:val="000000" w:themeColor="text1"/>
          <w:sz w:val="24"/>
          <w:szCs w:val="24"/>
        </w:rPr>
        <w:lastRenderedPageBreak/>
        <w:t xml:space="preserve">Cabe destacar que el </w:t>
      </w:r>
      <w:r w:rsidRPr="0053332A">
        <w:rPr>
          <w:rFonts w:ascii="Palatino Linotype" w:hAnsi="Palatino Linotype" w:cs="Arial"/>
          <w:b/>
          <w:color w:val="000000" w:themeColor="text1"/>
          <w:sz w:val="24"/>
          <w:szCs w:val="24"/>
        </w:rPr>
        <w:t>SUJETO OBLIGADO</w:t>
      </w:r>
      <w:r w:rsidRPr="0053332A">
        <w:rPr>
          <w:rFonts w:ascii="Palatino Linotype" w:hAnsi="Palatino Linotype" w:cs="Arial"/>
          <w:color w:val="000000" w:themeColor="text1"/>
          <w:sz w:val="24"/>
          <w:szCs w:val="24"/>
        </w:rPr>
        <w:t xml:space="preserve"> </w:t>
      </w:r>
      <w:r w:rsidRPr="0053332A">
        <w:rPr>
          <w:rFonts w:ascii="Palatino Linotype" w:hAnsi="Palatino Linotype" w:cs="Arial"/>
          <w:sz w:val="24"/>
          <w:szCs w:val="24"/>
        </w:rPr>
        <w:t>asume generar, poseer y administrar la información solicitada; en ese sentido, se obvia el estudio del marco normativo que rige el actuar del sujeto obligado, a efecto de determinar si le asiste la obligación de tener en entre sus archivos la información peticionada, toda vez que a nada práctico nos conduciría el estudio de la naturaleza jurídica de la información solicitada, al haber reconocido poseerla y pretender reservarla.</w:t>
      </w:r>
    </w:p>
    <w:p w:rsidR="001B519B" w:rsidRPr="0053332A" w:rsidRDefault="001B519B" w:rsidP="00FC329C">
      <w:pPr>
        <w:spacing w:after="0" w:line="360" w:lineRule="auto"/>
        <w:contextualSpacing/>
        <w:jc w:val="both"/>
        <w:rPr>
          <w:rFonts w:ascii="Palatino Linotype" w:eastAsia="MS Mincho" w:hAnsi="Palatino Linotype" w:cstheme="majorBidi"/>
          <w:sz w:val="24"/>
          <w:szCs w:val="24"/>
          <w:lang w:val="es-ES_tradnl" w:eastAsia="es-ES"/>
        </w:rPr>
      </w:pPr>
    </w:p>
    <w:p w:rsidR="00E53A19" w:rsidRPr="0053332A" w:rsidRDefault="00FC329C" w:rsidP="00E53A19">
      <w:pPr>
        <w:numPr>
          <w:ilvl w:val="0"/>
          <w:numId w:val="2"/>
        </w:numPr>
        <w:spacing w:after="0" w:line="360" w:lineRule="auto"/>
        <w:ind w:left="0" w:right="49" w:firstLine="0"/>
        <w:contextualSpacing/>
        <w:jc w:val="both"/>
        <w:rPr>
          <w:rFonts w:ascii="Palatino Linotype" w:eastAsia="MS Mincho" w:hAnsi="Palatino Linotype" w:cstheme="majorBidi"/>
          <w:sz w:val="24"/>
          <w:szCs w:val="24"/>
        </w:rPr>
      </w:pPr>
      <w:r w:rsidRPr="0053332A">
        <w:rPr>
          <w:rFonts w:ascii="Palatino Linotype" w:eastAsia="MS Mincho" w:hAnsi="Palatino Linotype" w:cstheme="majorBidi"/>
          <w:sz w:val="24"/>
          <w:szCs w:val="24"/>
          <w:lang w:val="es-ES_tradnl" w:eastAsia="es-ES"/>
        </w:rPr>
        <w:t xml:space="preserve">Ahora </w:t>
      </w:r>
      <w:r w:rsidR="00E53A19" w:rsidRPr="0053332A">
        <w:rPr>
          <w:rFonts w:ascii="Palatino Linotype" w:eastAsia="MS Mincho" w:hAnsi="Palatino Linotype" w:cstheme="majorBidi"/>
          <w:sz w:val="24"/>
          <w:szCs w:val="24"/>
          <w:lang w:val="es-ES_tradnl" w:eastAsia="es-ES"/>
        </w:rPr>
        <w:t xml:space="preserve">bien, se precisa </w:t>
      </w:r>
      <w:r w:rsidRPr="0053332A">
        <w:rPr>
          <w:rFonts w:ascii="Palatino Linotype" w:eastAsia="MS Mincho" w:hAnsi="Palatino Linotype" w:cstheme="majorBidi"/>
          <w:sz w:val="24"/>
          <w:szCs w:val="24"/>
          <w:lang w:val="es-ES_tradnl" w:eastAsia="es-ES"/>
        </w:rPr>
        <w:t xml:space="preserve">que el </w:t>
      </w:r>
      <w:r w:rsidRPr="0053332A">
        <w:rPr>
          <w:rFonts w:ascii="Palatino Linotype" w:eastAsia="MS Mincho" w:hAnsi="Palatino Linotype" w:cstheme="majorBidi"/>
          <w:b/>
          <w:sz w:val="24"/>
          <w:szCs w:val="24"/>
          <w:lang w:val="es-ES_tradnl" w:eastAsia="es-ES"/>
        </w:rPr>
        <w:t>SUJETO OBLIGADO</w:t>
      </w:r>
      <w:r w:rsidRPr="0053332A">
        <w:rPr>
          <w:rFonts w:ascii="Palatino Linotype" w:eastAsia="MS Mincho" w:hAnsi="Palatino Linotype" w:cstheme="majorBidi"/>
          <w:sz w:val="24"/>
          <w:szCs w:val="24"/>
          <w:lang w:val="es-ES_tradnl" w:eastAsia="es-ES"/>
        </w:rPr>
        <w:t xml:space="preserve"> </w:t>
      </w:r>
      <w:r w:rsidR="00E53A19" w:rsidRPr="0053332A">
        <w:rPr>
          <w:rFonts w:ascii="Palatino Linotype" w:eastAsia="MS Mincho" w:hAnsi="Palatino Linotype" w:cstheme="majorBidi"/>
          <w:sz w:val="24"/>
          <w:szCs w:val="24"/>
          <w:lang w:val="es-ES_tradnl" w:eastAsia="es-ES"/>
        </w:rPr>
        <w:t>no acreditó</w:t>
      </w:r>
      <w:r w:rsidRPr="0053332A">
        <w:rPr>
          <w:rFonts w:ascii="Palatino Linotype" w:eastAsia="MS Mincho" w:hAnsi="Palatino Linotype" w:cstheme="majorBidi"/>
          <w:sz w:val="24"/>
          <w:szCs w:val="24"/>
          <w:lang w:val="es-ES_tradnl" w:eastAsia="es-ES"/>
        </w:rPr>
        <w:t xml:space="preserve"> la existencia de la </w:t>
      </w:r>
      <w:r w:rsidR="00E53A19" w:rsidRPr="0053332A">
        <w:rPr>
          <w:rFonts w:ascii="Palatino Linotype" w:eastAsia="MS Mincho" w:hAnsi="Palatino Linotype" w:cstheme="majorBidi"/>
          <w:sz w:val="24"/>
          <w:szCs w:val="24"/>
          <w:lang w:val="es-ES_tradnl" w:eastAsia="es-ES"/>
        </w:rPr>
        <w:t xml:space="preserve">supuesta </w:t>
      </w:r>
      <w:r w:rsidRPr="0053332A">
        <w:rPr>
          <w:rFonts w:ascii="Palatino Linotype" w:eastAsia="MS Mincho" w:hAnsi="Palatino Linotype" w:cstheme="majorBidi"/>
          <w:sz w:val="24"/>
          <w:szCs w:val="24"/>
          <w:lang w:val="es-ES_tradnl" w:eastAsia="es-ES"/>
        </w:rPr>
        <w:t xml:space="preserve">auditoría que </w:t>
      </w:r>
      <w:r w:rsidR="00E53A19" w:rsidRPr="0053332A">
        <w:rPr>
          <w:rFonts w:ascii="Palatino Linotype" w:eastAsia="MS Mincho" w:hAnsi="Palatino Linotype" w:cstheme="majorBidi"/>
          <w:sz w:val="24"/>
          <w:szCs w:val="24"/>
          <w:lang w:val="es-ES_tradnl" w:eastAsia="es-ES"/>
        </w:rPr>
        <w:t xml:space="preserve">realiza el </w:t>
      </w:r>
      <w:r w:rsidR="00E53A19" w:rsidRPr="0053332A">
        <w:rPr>
          <w:rFonts w:ascii="Palatino Linotype" w:hAnsi="Palatino Linotype"/>
          <w:color w:val="000000"/>
          <w:sz w:val="24"/>
          <w:szCs w:val="24"/>
        </w:rPr>
        <w:t xml:space="preserve">Órgano Superior de Fiscalización del Estado de México bajo orden de número OSFEM/AED/666/2020. </w:t>
      </w:r>
      <w:r w:rsidR="00E53A19" w:rsidRPr="0053332A">
        <w:rPr>
          <w:rFonts w:ascii="Palatino Linotype" w:hAnsi="Palatino Linotype" w:cs="Arial"/>
          <w:sz w:val="24"/>
          <w:szCs w:val="24"/>
        </w:rPr>
        <w:t xml:space="preserve">En consecuencia, se colige que la </w:t>
      </w:r>
      <w:r w:rsidR="00E53A19" w:rsidRPr="0053332A">
        <w:rPr>
          <w:rFonts w:ascii="Palatino Linotype" w:hAnsi="Palatino Linotype" w:cs="Arial"/>
          <w:i/>
          <w:sz w:val="24"/>
          <w:szCs w:val="24"/>
        </w:rPr>
        <w:t xml:space="preserve">Litis </w:t>
      </w:r>
      <w:r w:rsidR="00E53A19" w:rsidRPr="0053332A">
        <w:rPr>
          <w:rFonts w:ascii="Palatino Linotype" w:hAnsi="Palatino Linotype" w:cs="Arial"/>
          <w:sz w:val="24"/>
          <w:szCs w:val="24"/>
        </w:rPr>
        <w:t xml:space="preserve">en el presente recurso, se centra en determinar si la respuesta brindada por el </w:t>
      </w:r>
      <w:r w:rsidR="00E53A19" w:rsidRPr="0053332A">
        <w:rPr>
          <w:rFonts w:ascii="Palatino Linotype" w:hAnsi="Palatino Linotype" w:cs="Arial"/>
          <w:b/>
          <w:sz w:val="24"/>
          <w:szCs w:val="24"/>
        </w:rPr>
        <w:t>SUJETO OBLIGADO</w:t>
      </w:r>
      <w:r w:rsidR="00E53A19" w:rsidRPr="0053332A">
        <w:rPr>
          <w:rFonts w:ascii="Palatino Linotype" w:hAnsi="Palatino Linotype" w:cs="Arial"/>
          <w:sz w:val="24"/>
          <w:szCs w:val="24"/>
        </w:rPr>
        <w:t>, relativa a la clasificación de la información como reservada, colma o no la pretensión del particular.</w:t>
      </w:r>
    </w:p>
    <w:p w:rsidR="00B10CB3" w:rsidRPr="0053332A" w:rsidRDefault="00B10CB3" w:rsidP="00B10CB3">
      <w:pPr>
        <w:pStyle w:val="Prrafodelista"/>
        <w:rPr>
          <w:rFonts w:ascii="Palatino Linotype" w:eastAsia="MS Mincho" w:hAnsi="Palatino Linotype" w:cstheme="majorBidi"/>
          <w:sz w:val="24"/>
          <w:szCs w:val="24"/>
        </w:rPr>
      </w:pPr>
    </w:p>
    <w:p w:rsidR="00E53A19" w:rsidRPr="0053332A" w:rsidRDefault="00B10CB3" w:rsidP="00B10CB3">
      <w:pPr>
        <w:pStyle w:val="Prrafodelista"/>
        <w:numPr>
          <w:ilvl w:val="0"/>
          <w:numId w:val="12"/>
        </w:numPr>
        <w:ind w:left="426"/>
        <w:outlineLvl w:val="0"/>
        <w:rPr>
          <w:rFonts w:ascii="Palatino Linotype" w:eastAsia="MS Mincho" w:hAnsi="Palatino Linotype" w:cstheme="majorBidi"/>
          <w:b/>
          <w:sz w:val="24"/>
          <w:szCs w:val="24"/>
        </w:rPr>
      </w:pPr>
      <w:bookmarkStart w:id="8" w:name="_Toc58503613"/>
      <w:r w:rsidRPr="0053332A">
        <w:rPr>
          <w:rFonts w:ascii="Palatino Linotype" w:eastAsia="MS Mincho" w:hAnsi="Palatino Linotype" w:cstheme="majorBidi"/>
          <w:b/>
          <w:sz w:val="24"/>
          <w:szCs w:val="24"/>
        </w:rPr>
        <w:t>De la reserva de la información.</w:t>
      </w:r>
      <w:bookmarkEnd w:id="8"/>
      <w:r w:rsidRPr="0053332A">
        <w:rPr>
          <w:rFonts w:ascii="Palatino Linotype" w:eastAsia="MS Mincho" w:hAnsi="Palatino Linotype" w:cstheme="majorBidi"/>
          <w:b/>
          <w:sz w:val="24"/>
          <w:szCs w:val="24"/>
        </w:rPr>
        <w:t xml:space="preserve"> </w:t>
      </w:r>
    </w:p>
    <w:p w:rsidR="00B10CB3" w:rsidRPr="0053332A" w:rsidRDefault="00B10CB3" w:rsidP="00B10CB3">
      <w:pPr>
        <w:pStyle w:val="Prrafodelista"/>
        <w:ind w:left="426"/>
        <w:outlineLvl w:val="0"/>
        <w:rPr>
          <w:rFonts w:ascii="Palatino Linotype" w:eastAsia="MS Mincho" w:hAnsi="Palatino Linotype" w:cstheme="majorBidi"/>
          <w:b/>
          <w:sz w:val="24"/>
          <w:szCs w:val="24"/>
        </w:rPr>
      </w:pPr>
    </w:p>
    <w:p w:rsidR="00FC329C" w:rsidRPr="0053332A" w:rsidRDefault="00E53A19" w:rsidP="002E0B96">
      <w:pPr>
        <w:numPr>
          <w:ilvl w:val="0"/>
          <w:numId w:val="2"/>
        </w:numPr>
        <w:spacing w:after="0" w:line="360" w:lineRule="auto"/>
        <w:ind w:left="0" w:right="48" w:firstLine="0"/>
        <w:contextualSpacing/>
        <w:jc w:val="both"/>
        <w:rPr>
          <w:rFonts w:ascii="Palatino Linotype" w:hAnsi="Palatino Linotype"/>
          <w:sz w:val="24"/>
        </w:rPr>
      </w:pPr>
      <w:r w:rsidRPr="0053332A">
        <w:rPr>
          <w:rFonts w:ascii="Palatino Linotype" w:eastAsia="Calibri" w:hAnsi="Palatino Linotype"/>
          <w:sz w:val="24"/>
          <w:szCs w:val="24"/>
          <w:lang w:val="es-ES_tradnl"/>
        </w:rPr>
        <w:t xml:space="preserve">El </w:t>
      </w:r>
      <w:r w:rsidRPr="0053332A">
        <w:rPr>
          <w:rFonts w:ascii="Palatino Linotype" w:eastAsia="Calibri" w:hAnsi="Palatino Linotype"/>
          <w:b/>
          <w:sz w:val="24"/>
          <w:szCs w:val="24"/>
          <w:lang w:val="es-ES_tradnl"/>
        </w:rPr>
        <w:t>SUJETO OBLIGADO</w:t>
      </w:r>
      <w:r w:rsidRPr="0053332A">
        <w:rPr>
          <w:rFonts w:ascii="Palatino Linotype" w:eastAsia="Calibri" w:hAnsi="Palatino Linotype"/>
          <w:sz w:val="24"/>
          <w:szCs w:val="24"/>
          <w:lang w:val="es-ES_tradnl"/>
        </w:rPr>
        <w:t xml:space="preserve"> mediante sus respuestas primigenias manifiesta que atendiendo que la información peticionada, se actualiza lo previsto en la fracción V del artículo 140 de la Ley de Transparencia Estatal y Acceso a la Información Pública del Estado de México y Municipios</w:t>
      </w:r>
      <w:r w:rsidRPr="0053332A">
        <w:rPr>
          <w:rFonts w:ascii="Palatino Linotype" w:eastAsia="Calibri" w:hAnsi="Palatino Linotype"/>
          <w:sz w:val="24"/>
          <w:szCs w:val="24"/>
          <w:vertAlign w:val="superscript"/>
          <w:lang w:val="es-ES_tradnl"/>
        </w:rPr>
        <w:footnoteReference w:id="2"/>
      </w:r>
      <w:r w:rsidRPr="0053332A">
        <w:rPr>
          <w:rFonts w:ascii="Palatino Linotype" w:eastAsia="Calibri" w:hAnsi="Palatino Linotype"/>
          <w:sz w:val="24"/>
          <w:szCs w:val="24"/>
          <w:lang w:val="es-ES_tradnl"/>
        </w:rPr>
        <w:t xml:space="preserve">, por lo que se encuentra como reservada, </w:t>
      </w:r>
      <w:r w:rsidR="00FC329C" w:rsidRPr="0053332A">
        <w:rPr>
          <w:rFonts w:ascii="Palatino Linotype" w:hAnsi="Palatino Linotype"/>
          <w:sz w:val="24"/>
        </w:rPr>
        <w:t>que a la letra dice:</w:t>
      </w:r>
    </w:p>
    <w:p w:rsidR="00E53A19" w:rsidRPr="0053332A" w:rsidRDefault="00E53A19" w:rsidP="00E53A19">
      <w:pPr>
        <w:pStyle w:val="Prrafodelista"/>
        <w:rPr>
          <w:rFonts w:ascii="Palatino Linotype" w:hAnsi="Palatino Linotype"/>
          <w:sz w:val="24"/>
        </w:rPr>
      </w:pPr>
    </w:p>
    <w:p w:rsidR="00FC329C" w:rsidRPr="0053332A" w:rsidRDefault="00FC329C" w:rsidP="00E53A19">
      <w:pPr>
        <w:spacing w:after="0" w:line="360" w:lineRule="auto"/>
        <w:ind w:left="567" w:right="615"/>
        <w:contextualSpacing/>
        <w:jc w:val="both"/>
        <w:rPr>
          <w:rFonts w:ascii="Palatino Linotype" w:hAnsi="Palatino Linotype"/>
          <w:i/>
        </w:rPr>
      </w:pPr>
      <w:r w:rsidRPr="0053332A">
        <w:rPr>
          <w:rFonts w:ascii="Palatino Linotype" w:hAnsi="Palatino Linotype"/>
          <w:i/>
        </w:rPr>
        <w:t xml:space="preserve">“Artículo 140. El acceso a la información pública será restringido excepcionalmente, cuando por razones de interés público, ésta sea clasificada como reservada, conforme a los criterios siguientes: </w:t>
      </w:r>
    </w:p>
    <w:p w:rsidR="00FC329C" w:rsidRPr="0053332A" w:rsidRDefault="00FC329C" w:rsidP="00E53A19">
      <w:pPr>
        <w:spacing w:after="0" w:line="360" w:lineRule="auto"/>
        <w:ind w:left="567" w:right="615"/>
        <w:contextualSpacing/>
        <w:jc w:val="both"/>
        <w:rPr>
          <w:rFonts w:ascii="Palatino Linotype" w:hAnsi="Palatino Linotype"/>
          <w:i/>
        </w:rPr>
      </w:pPr>
      <w:r w:rsidRPr="0053332A">
        <w:rPr>
          <w:rFonts w:ascii="Palatino Linotype" w:hAnsi="Palatino Linotype"/>
          <w:i/>
        </w:rPr>
        <w:t>(…)</w:t>
      </w:r>
    </w:p>
    <w:p w:rsidR="00FC329C" w:rsidRPr="0053332A" w:rsidRDefault="00FC329C" w:rsidP="00E53A19">
      <w:pPr>
        <w:spacing w:after="0" w:line="360" w:lineRule="auto"/>
        <w:ind w:left="567" w:right="615"/>
        <w:contextualSpacing/>
        <w:jc w:val="both"/>
        <w:rPr>
          <w:rFonts w:ascii="Palatino Linotype" w:hAnsi="Palatino Linotype"/>
          <w:i/>
        </w:rPr>
      </w:pPr>
      <w:r w:rsidRPr="0053332A">
        <w:rPr>
          <w:rFonts w:ascii="Palatino Linotype" w:hAnsi="Palatino Linotype"/>
          <w:i/>
        </w:rPr>
        <w:t>V. Aquella cuya divulgación obstruya o pueda causar un serio perjuicio a: 1. Las actividades de fiscalización, verificación, inspección, comprobación y auditoría sobre el cumplimiento de las Leyes; o 2. La recaudación de las contribuciones.”</w:t>
      </w:r>
    </w:p>
    <w:p w:rsidR="00FC329C" w:rsidRPr="0053332A" w:rsidRDefault="00FC329C" w:rsidP="00E53A19">
      <w:pPr>
        <w:spacing w:after="0" w:line="360" w:lineRule="auto"/>
        <w:ind w:left="567" w:right="615"/>
        <w:contextualSpacing/>
        <w:jc w:val="both"/>
        <w:rPr>
          <w:rFonts w:ascii="Palatino Linotype" w:hAnsi="Palatino Linotype"/>
          <w:i/>
        </w:rPr>
      </w:pPr>
      <w:r w:rsidRPr="0053332A">
        <w:rPr>
          <w:rFonts w:ascii="Palatino Linotype" w:hAnsi="Palatino Linotype"/>
          <w:i/>
        </w:rPr>
        <w:t>(…)</w:t>
      </w:r>
    </w:p>
    <w:p w:rsidR="00FC329C" w:rsidRPr="0053332A" w:rsidRDefault="00FC329C" w:rsidP="00FC329C">
      <w:pPr>
        <w:tabs>
          <w:tab w:val="left" w:pos="851"/>
        </w:tabs>
        <w:spacing w:after="0" w:line="360" w:lineRule="auto"/>
        <w:ind w:left="851" w:right="1182"/>
        <w:contextualSpacing/>
        <w:jc w:val="both"/>
        <w:rPr>
          <w:rFonts w:ascii="Palatino Linotype" w:hAnsi="Palatino Linotype"/>
          <w:i/>
          <w:sz w:val="24"/>
        </w:rPr>
      </w:pPr>
    </w:p>
    <w:p w:rsidR="00FC329C" w:rsidRPr="0053332A" w:rsidRDefault="00FC329C" w:rsidP="00FC329C">
      <w:pPr>
        <w:numPr>
          <w:ilvl w:val="0"/>
          <w:numId w:val="2"/>
        </w:numPr>
        <w:tabs>
          <w:tab w:val="left" w:pos="0"/>
        </w:tabs>
        <w:spacing w:after="0" w:line="360" w:lineRule="auto"/>
        <w:ind w:left="0" w:right="48" w:firstLine="0"/>
        <w:contextualSpacing/>
        <w:jc w:val="both"/>
        <w:rPr>
          <w:rFonts w:ascii="Palatino Linotype" w:hAnsi="Palatino Linotype"/>
          <w:sz w:val="24"/>
        </w:rPr>
      </w:pPr>
      <w:r w:rsidRPr="0053332A">
        <w:rPr>
          <w:rFonts w:ascii="Palatino Linotype" w:hAnsi="Palatino Linotype"/>
          <w:sz w:val="24"/>
        </w:rPr>
        <w:t xml:space="preserve">En este caso, no basta con invocar alguna de las causales de reserva de la información, por el </w:t>
      </w:r>
      <w:proofErr w:type="spellStart"/>
      <w:r w:rsidRPr="0053332A">
        <w:rPr>
          <w:rFonts w:ascii="Palatino Linotype" w:hAnsi="Palatino Linotype"/>
          <w:sz w:val="24"/>
        </w:rPr>
        <w:t>contario</w:t>
      </w:r>
      <w:proofErr w:type="spellEnd"/>
      <w:r w:rsidRPr="0053332A">
        <w:rPr>
          <w:rFonts w:ascii="Palatino Linotype" w:hAnsi="Palatino Linotype"/>
          <w:sz w:val="24"/>
        </w:rPr>
        <w:t>, de acuerdo al artículo 129 de la Ley de Transparencia local, debe aplicarse una prueba de daño, mediante la cual se precisen las razones objetivas por las que la apertura de la información generaría una afectación, justificando lo siguiente:</w:t>
      </w:r>
    </w:p>
    <w:p w:rsidR="00FC329C" w:rsidRPr="0053332A" w:rsidRDefault="00FC329C" w:rsidP="00FC329C">
      <w:pPr>
        <w:tabs>
          <w:tab w:val="left" w:pos="0"/>
        </w:tabs>
        <w:spacing w:after="0" w:line="360" w:lineRule="auto"/>
        <w:ind w:right="48"/>
        <w:contextualSpacing/>
        <w:jc w:val="both"/>
        <w:rPr>
          <w:rFonts w:ascii="Palatino Linotype" w:hAnsi="Palatino Linotype"/>
          <w:sz w:val="24"/>
        </w:rPr>
      </w:pPr>
    </w:p>
    <w:p w:rsidR="00FC329C" w:rsidRPr="0053332A" w:rsidRDefault="00FC329C" w:rsidP="00FC329C">
      <w:pPr>
        <w:tabs>
          <w:tab w:val="left" w:pos="851"/>
        </w:tabs>
        <w:spacing w:after="0" w:line="360" w:lineRule="auto"/>
        <w:ind w:left="851" w:right="1182"/>
        <w:contextualSpacing/>
        <w:jc w:val="both"/>
        <w:rPr>
          <w:rFonts w:ascii="Palatino Linotype" w:hAnsi="Palatino Linotype"/>
          <w:sz w:val="24"/>
        </w:rPr>
      </w:pPr>
      <w:r w:rsidRPr="0053332A">
        <w:rPr>
          <w:rFonts w:ascii="Palatino Linotype" w:hAnsi="Palatino Linotype"/>
          <w:sz w:val="24"/>
        </w:rPr>
        <w:t xml:space="preserve">I. La divulgación de la información representa un riesgo real, demostrable e identificable del perjuicio significativo al interés público o a la seguridad pública; </w:t>
      </w:r>
    </w:p>
    <w:p w:rsidR="00FC329C" w:rsidRPr="0053332A" w:rsidRDefault="00FC329C" w:rsidP="00FC329C">
      <w:pPr>
        <w:tabs>
          <w:tab w:val="left" w:pos="851"/>
        </w:tabs>
        <w:spacing w:after="0" w:line="360" w:lineRule="auto"/>
        <w:ind w:left="851" w:right="1182"/>
        <w:contextualSpacing/>
        <w:jc w:val="both"/>
        <w:rPr>
          <w:rFonts w:ascii="Palatino Linotype" w:hAnsi="Palatino Linotype"/>
          <w:sz w:val="24"/>
        </w:rPr>
      </w:pPr>
    </w:p>
    <w:p w:rsidR="00FC329C" w:rsidRPr="0053332A" w:rsidRDefault="00FC329C" w:rsidP="00FC329C">
      <w:pPr>
        <w:tabs>
          <w:tab w:val="left" w:pos="851"/>
        </w:tabs>
        <w:spacing w:after="0" w:line="360" w:lineRule="auto"/>
        <w:ind w:left="851" w:right="1182"/>
        <w:contextualSpacing/>
        <w:jc w:val="both"/>
        <w:rPr>
          <w:rFonts w:ascii="Palatino Linotype" w:hAnsi="Palatino Linotype"/>
          <w:sz w:val="24"/>
        </w:rPr>
      </w:pPr>
      <w:r w:rsidRPr="0053332A">
        <w:rPr>
          <w:rFonts w:ascii="Palatino Linotype" w:hAnsi="Palatino Linotype"/>
          <w:sz w:val="24"/>
        </w:rPr>
        <w:t xml:space="preserve">II. El riesgo de perjuicio que supondría la divulgación supera el interés público general de que se difunda; y </w:t>
      </w:r>
    </w:p>
    <w:p w:rsidR="00FC329C" w:rsidRPr="0053332A" w:rsidRDefault="00FC329C" w:rsidP="00FC329C">
      <w:pPr>
        <w:tabs>
          <w:tab w:val="left" w:pos="851"/>
        </w:tabs>
        <w:spacing w:after="0" w:line="360" w:lineRule="auto"/>
        <w:ind w:left="851" w:right="1182"/>
        <w:contextualSpacing/>
        <w:jc w:val="both"/>
        <w:rPr>
          <w:rFonts w:ascii="Palatino Linotype" w:hAnsi="Palatino Linotype"/>
          <w:sz w:val="24"/>
        </w:rPr>
      </w:pPr>
    </w:p>
    <w:p w:rsidR="00FC329C" w:rsidRPr="0053332A" w:rsidRDefault="00FC329C" w:rsidP="00FC329C">
      <w:pPr>
        <w:tabs>
          <w:tab w:val="left" w:pos="851"/>
        </w:tabs>
        <w:spacing w:after="0" w:line="360" w:lineRule="auto"/>
        <w:ind w:left="851" w:right="1182"/>
        <w:contextualSpacing/>
        <w:jc w:val="both"/>
        <w:rPr>
          <w:rFonts w:ascii="Palatino Linotype" w:hAnsi="Palatino Linotype"/>
          <w:sz w:val="24"/>
        </w:rPr>
      </w:pPr>
      <w:r w:rsidRPr="0053332A">
        <w:rPr>
          <w:rFonts w:ascii="Palatino Linotype" w:hAnsi="Palatino Linotype"/>
          <w:sz w:val="24"/>
        </w:rPr>
        <w:lastRenderedPageBreak/>
        <w:t>III. La limitación se adecua al principio de proporcionalidad y representa el medio menos restrictivo disponible representa el medio menos restrictivo disponible para evitar el perjuicio.</w:t>
      </w:r>
    </w:p>
    <w:p w:rsidR="00FC329C" w:rsidRPr="0053332A" w:rsidRDefault="00FC329C" w:rsidP="00FC329C">
      <w:pPr>
        <w:tabs>
          <w:tab w:val="left" w:pos="851"/>
        </w:tabs>
        <w:spacing w:after="0" w:line="360" w:lineRule="auto"/>
        <w:ind w:left="851" w:right="1182"/>
        <w:contextualSpacing/>
        <w:jc w:val="both"/>
        <w:rPr>
          <w:rFonts w:ascii="Palatino Linotype" w:hAnsi="Palatino Linotype"/>
          <w:i/>
          <w:sz w:val="24"/>
        </w:rPr>
      </w:pPr>
    </w:p>
    <w:p w:rsidR="00FC329C" w:rsidRPr="0053332A" w:rsidRDefault="00FC329C" w:rsidP="00FC329C">
      <w:pPr>
        <w:numPr>
          <w:ilvl w:val="0"/>
          <w:numId w:val="2"/>
        </w:numPr>
        <w:spacing w:line="360" w:lineRule="auto"/>
        <w:ind w:left="0" w:firstLine="0"/>
        <w:contextualSpacing/>
        <w:jc w:val="both"/>
        <w:rPr>
          <w:rFonts w:ascii="Palatino Linotype" w:hAnsi="Palatino Linotype" w:cs="Tahoma"/>
          <w:sz w:val="28"/>
        </w:rPr>
      </w:pPr>
      <w:r w:rsidRPr="0053332A">
        <w:rPr>
          <w:rFonts w:ascii="Palatino Linotype" w:hAnsi="Palatino Linotype" w:cs="Tahoma"/>
          <w:sz w:val="24"/>
        </w:rPr>
        <w:t xml:space="preserve">Además, el artículo 131 de la Ley referida, así como el Quinto de los Lineamientos Generales, establecen que los sujetos obligados </w:t>
      </w:r>
      <w:r w:rsidRPr="0053332A">
        <w:rPr>
          <w:rFonts w:ascii="Palatino Linotype" w:hAnsi="Palatino Linotype" w:cs="Tahoma"/>
          <w:b/>
          <w:sz w:val="24"/>
        </w:rPr>
        <w:t>deberán fundar y motivar</w:t>
      </w:r>
      <w:r w:rsidRPr="0053332A">
        <w:rPr>
          <w:rFonts w:ascii="Palatino Linotype" w:hAnsi="Palatino Linotype" w:cs="Tahoma"/>
          <w:sz w:val="24"/>
        </w:rPr>
        <w:t xml:space="preserve"> debidamente la clasificación de la información. Al respecto, e</w:t>
      </w:r>
      <w:r w:rsidRPr="0053332A">
        <w:rPr>
          <w:rFonts w:ascii="Palatino Linotype" w:hAnsi="Palatino Linotype" w:cs="Tahoma"/>
          <w:bCs/>
          <w:iCs/>
          <w:sz w:val="24"/>
        </w:rPr>
        <w:t>l Octavo de los Lineamientos Generales, precisa lo siguiente:</w:t>
      </w:r>
    </w:p>
    <w:p w:rsidR="00FC329C" w:rsidRPr="0053332A" w:rsidRDefault="00FC329C" w:rsidP="00FC329C">
      <w:pPr>
        <w:spacing w:line="360" w:lineRule="auto"/>
        <w:jc w:val="both"/>
        <w:rPr>
          <w:rFonts w:ascii="Palatino Linotype" w:hAnsi="Palatino Linotype" w:cs="Tahoma"/>
          <w:bCs/>
          <w:iCs/>
        </w:rPr>
      </w:pPr>
    </w:p>
    <w:p w:rsidR="00FC329C" w:rsidRPr="0053332A" w:rsidRDefault="00FC329C" w:rsidP="00FC329C">
      <w:pPr>
        <w:numPr>
          <w:ilvl w:val="0"/>
          <w:numId w:val="8"/>
        </w:numPr>
        <w:spacing w:after="0" w:line="360" w:lineRule="auto"/>
        <w:jc w:val="both"/>
        <w:rPr>
          <w:rFonts w:ascii="Palatino Linotype" w:hAnsi="Palatino Linotype" w:cs="Tahoma"/>
          <w:bCs/>
        </w:rPr>
      </w:pPr>
      <w:r w:rsidRPr="0053332A">
        <w:rPr>
          <w:rFonts w:ascii="Palatino Linotype" w:hAnsi="Palatino Linotype" w:cs="Tahoma"/>
          <w:b/>
          <w:bCs/>
        </w:rPr>
        <w:t>Para fundar la clasificación</w:t>
      </w:r>
      <w:r w:rsidRPr="0053332A">
        <w:rPr>
          <w:rFonts w:ascii="Palatino Linotype" w:hAnsi="Palatino Linotype" w:cs="Tahoma"/>
          <w:bCs/>
        </w:rPr>
        <w:t xml:space="preserve"> de la información se deberán señalar el artículo, fracción, inciso, párrafo o numeral de la Ley aplicable;</w:t>
      </w:r>
    </w:p>
    <w:p w:rsidR="00FC329C" w:rsidRPr="0053332A" w:rsidRDefault="00FC329C" w:rsidP="00FC329C">
      <w:pPr>
        <w:spacing w:line="360" w:lineRule="auto"/>
        <w:jc w:val="both"/>
        <w:rPr>
          <w:rFonts w:ascii="Palatino Linotype" w:hAnsi="Palatino Linotype" w:cs="Tahoma"/>
          <w:bCs/>
        </w:rPr>
      </w:pPr>
    </w:p>
    <w:p w:rsidR="00FC329C" w:rsidRPr="0053332A" w:rsidRDefault="00FC329C" w:rsidP="00FC329C">
      <w:pPr>
        <w:numPr>
          <w:ilvl w:val="0"/>
          <w:numId w:val="8"/>
        </w:numPr>
        <w:spacing w:after="0" w:line="360" w:lineRule="auto"/>
        <w:jc w:val="both"/>
        <w:rPr>
          <w:rFonts w:ascii="Palatino Linotype" w:hAnsi="Palatino Linotype" w:cs="Tahoma"/>
          <w:bCs/>
        </w:rPr>
      </w:pPr>
      <w:r w:rsidRPr="0053332A">
        <w:rPr>
          <w:rFonts w:ascii="Palatino Linotype" w:hAnsi="Palatino Linotype" w:cs="Tahoma"/>
          <w:b/>
          <w:bCs/>
        </w:rPr>
        <w:t>Para motivar la clasificación</w:t>
      </w:r>
      <w:r w:rsidRPr="0053332A">
        <w:rPr>
          <w:rFonts w:ascii="Palatino Linotype" w:hAnsi="Palatino Linotype" w:cs="Tahoma"/>
          <w:bCs/>
        </w:rPr>
        <w:t xml:space="preserve"> se deberán indicar las razones y circunstancias especiales que lo llevaron a concluir que el caso particular se ajusta al supuesto previsto por la norma legal invocada; la cual, en el caso de que se trate de información reservada, la motivación, deberá comprender las circunstancias que justifican el establecimiento de un determinado plazo de reserva.</w:t>
      </w:r>
    </w:p>
    <w:p w:rsidR="00FC329C" w:rsidRPr="0053332A" w:rsidRDefault="00FC329C" w:rsidP="00FC329C">
      <w:pPr>
        <w:spacing w:line="360" w:lineRule="auto"/>
        <w:ind w:left="720"/>
        <w:contextualSpacing/>
        <w:rPr>
          <w:rFonts w:ascii="Palatino Linotype" w:hAnsi="Palatino Linotype" w:cs="Tahoma"/>
          <w:bCs/>
        </w:rPr>
      </w:pPr>
    </w:p>
    <w:p w:rsidR="00FC329C" w:rsidRPr="0053332A" w:rsidRDefault="00FC329C" w:rsidP="00FC329C">
      <w:pPr>
        <w:numPr>
          <w:ilvl w:val="0"/>
          <w:numId w:val="2"/>
        </w:numPr>
        <w:spacing w:line="360" w:lineRule="auto"/>
        <w:ind w:left="0" w:firstLine="0"/>
        <w:contextualSpacing/>
        <w:jc w:val="both"/>
        <w:rPr>
          <w:rFonts w:ascii="Palatino Linotype" w:hAnsi="Palatino Linotype" w:cs="Tahoma"/>
          <w:sz w:val="24"/>
        </w:rPr>
      </w:pPr>
      <w:r w:rsidRPr="0053332A">
        <w:rPr>
          <w:rFonts w:ascii="Palatino Linotype" w:hAnsi="Palatino Linotype" w:cs="Tahoma"/>
          <w:sz w:val="24"/>
        </w:rPr>
        <w:t xml:space="preserve">Lo anterior, toma sustento en la fracción VII, del artículo 1.8, del Código Administrativo del Estado de México, que establece que todo acto administrativo, debe estar fundado y motivado, esto es, que contenga con precisión, los preceptos legales aplicables, las circunstancias generales o especiales, razones particulares y causas que se hayan tomado en cuenta para la emisión del mismo; asimismo, la Tesis aislada número I. 4o. P. 56 P, Octava Época, publicada en el Semanario Judicial de </w:t>
      </w:r>
      <w:r w:rsidRPr="0053332A">
        <w:rPr>
          <w:rFonts w:ascii="Palatino Linotype" w:hAnsi="Palatino Linotype" w:cs="Tahoma"/>
          <w:sz w:val="24"/>
        </w:rPr>
        <w:lastRenderedPageBreak/>
        <w:t>la Federación, Tomo XIV, noviembre de mil novecientos noventa y cuatro, (p. 450), que establece lo siguiente:</w:t>
      </w:r>
    </w:p>
    <w:p w:rsidR="00FC329C" w:rsidRPr="0053332A" w:rsidRDefault="00FC329C" w:rsidP="00FC329C">
      <w:pPr>
        <w:spacing w:line="360" w:lineRule="auto"/>
        <w:jc w:val="both"/>
        <w:rPr>
          <w:rFonts w:ascii="Palatino Linotype" w:hAnsi="Palatino Linotype" w:cs="Tahoma"/>
        </w:rPr>
      </w:pPr>
    </w:p>
    <w:p w:rsidR="00FC329C" w:rsidRPr="0053332A" w:rsidRDefault="00FC329C" w:rsidP="00FC329C">
      <w:pPr>
        <w:spacing w:line="360" w:lineRule="auto"/>
        <w:ind w:left="567" w:right="567"/>
        <w:jc w:val="both"/>
        <w:rPr>
          <w:rFonts w:ascii="Palatino Linotype" w:hAnsi="Palatino Linotype" w:cs="Tahoma"/>
          <w:i/>
        </w:rPr>
      </w:pPr>
      <w:r w:rsidRPr="0053332A">
        <w:rPr>
          <w:rFonts w:ascii="Palatino Linotype" w:hAnsi="Palatino Linotype" w:cs="Tahoma"/>
          <w:b/>
          <w:i/>
        </w:rPr>
        <w:t xml:space="preserve">“FUNDAMENTACION Y MOTIVACION, CONCEPTO DE. </w:t>
      </w:r>
      <w:r w:rsidRPr="0053332A">
        <w:rPr>
          <w:rFonts w:ascii="Palatino Linotype" w:hAnsi="Palatino Linotype" w:cs="Tahoma"/>
          <w:i/>
        </w:rPr>
        <w:t>La garantía de legalidad consagrada en el artículo 16 de nuestra Carta Magna, establece que todo acto de autoridad precisa encontrarse debidamente fundado y motivado, entendiéndose por lo primero la obligación de la autoridad que lo emite, para citar los preceptos legales, sustantivos y adjetivos, en que se apoye la determinación adoptada; y por lo segundo, que exprese una serie de razonamientos lógico-jurídicos sobre el por qué consideró que el caso concreto se ajusta a la hipótesis normativa.”</w:t>
      </w:r>
    </w:p>
    <w:p w:rsidR="00FC329C" w:rsidRPr="0053332A" w:rsidRDefault="00FC329C" w:rsidP="00FC329C">
      <w:pPr>
        <w:spacing w:line="360" w:lineRule="auto"/>
        <w:ind w:left="567" w:right="567"/>
        <w:jc w:val="both"/>
        <w:rPr>
          <w:rFonts w:ascii="Palatino Linotype" w:hAnsi="Palatino Linotype" w:cs="Tahoma"/>
          <w:i/>
        </w:rPr>
      </w:pPr>
    </w:p>
    <w:p w:rsidR="00FC329C" w:rsidRPr="0053332A" w:rsidRDefault="00FC329C" w:rsidP="00FC329C">
      <w:pPr>
        <w:numPr>
          <w:ilvl w:val="0"/>
          <w:numId w:val="2"/>
        </w:numPr>
        <w:spacing w:line="360" w:lineRule="auto"/>
        <w:ind w:left="0" w:firstLine="0"/>
        <w:contextualSpacing/>
        <w:jc w:val="both"/>
        <w:rPr>
          <w:rFonts w:ascii="Palatino Linotype" w:hAnsi="Palatino Linotype" w:cs="Tahoma"/>
          <w:sz w:val="24"/>
          <w:lang w:val="es-ES"/>
        </w:rPr>
      </w:pPr>
      <w:r w:rsidRPr="0053332A">
        <w:rPr>
          <w:rFonts w:ascii="Palatino Linotype" w:hAnsi="Palatino Linotype" w:cs="Tahoma"/>
          <w:sz w:val="24"/>
          <w:lang w:val="es-ES"/>
        </w:rPr>
        <w:t>En ese orden de ideas, el Trigésimo tercero de los Lineamientos Generales, establece la forma en que se debe fundamentar y motivar la reserva de la información, es decir, a través de los siguientes pasos:</w:t>
      </w:r>
    </w:p>
    <w:p w:rsidR="00FC329C" w:rsidRPr="0053332A" w:rsidRDefault="00FC329C" w:rsidP="00FC329C">
      <w:pPr>
        <w:spacing w:line="360" w:lineRule="auto"/>
        <w:contextualSpacing/>
        <w:jc w:val="both"/>
        <w:rPr>
          <w:rFonts w:ascii="Palatino Linotype" w:hAnsi="Palatino Linotype" w:cs="Tahoma"/>
          <w:sz w:val="24"/>
          <w:lang w:val="es-ES"/>
        </w:rPr>
      </w:pPr>
    </w:p>
    <w:p w:rsidR="00FC329C" w:rsidRPr="0053332A" w:rsidRDefault="00FC329C" w:rsidP="00FC329C">
      <w:pPr>
        <w:numPr>
          <w:ilvl w:val="0"/>
          <w:numId w:val="9"/>
        </w:numPr>
        <w:spacing w:after="0" w:line="360" w:lineRule="auto"/>
        <w:contextualSpacing/>
        <w:jc w:val="both"/>
        <w:rPr>
          <w:rFonts w:ascii="Palatino Linotype" w:hAnsi="Palatino Linotype" w:cs="Tahoma"/>
          <w:sz w:val="24"/>
        </w:rPr>
      </w:pPr>
      <w:r w:rsidRPr="0053332A">
        <w:rPr>
          <w:rFonts w:ascii="Palatino Linotype" w:hAnsi="Palatino Linotype" w:cs="Tahoma"/>
          <w:sz w:val="24"/>
        </w:rPr>
        <w:t xml:space="preserve">Se deberá citar la fracción y, en su caso, la causal aplicable de las Ley General de Transparencia y Acceso a la Información Pública o, en el presente caso, de la Ley de Transparencia y Acceso a la Información Pública del Estado de México y Municipios, vinculándola con el Lineamiento específico; </w:t>
      </w:r>
    </w:p>
    <w:p w:rsidR="00FC329C" w:rsidRPr="0053332A" w:rsidRDefault="00FC329C" w:rsidP="00FC329C">
      <w:pPr>
        <w:spacing w:line="360" w:lineRule="auto"/>
        <w:ind w:left="720"/>
        <w:contextualSpacing/>
        <w:jc w:val="both"/>
        <w:rPr>
          <w:rFonts w:ascii="Palatino Linotype" w:hAnsi="Palatino Linotype" w:cs="Tahoma"/>
          <w:sz w:val="24"/>
        </w:rPr>
      </w:pPr>
    </w:p>
    <w:p w:rsidR="00FC329C" w:rsidRPr="0053332A" w:rsidRDefault="00FC329C" w:rsidP="00FC329C">
      <w:pPr>
        <w:numPr>
          <w:ilvl w:val="0"/>
          <w:numId w:val="9"/>
        </w:numPr>
        <w:spacing w:after="0" w:line="360" w:lineRule="auto"/>
        <w:contextualSpacing/>
        <w:jc w:val="both"/>
        <w:rPr>
          <w:rFonts w:ascii="Palatino Linotype" w:hAnsi="Palatino Linotype" w:cs="Tahoma"/>
          <w:sz w:val="24"/>
          <w:lang w:val="es-ES"/>
        </w:rPr>
      </w:pPr>
      <w:r w:rsidRPr="0053332A">
        <w:rPr>
          <w:rFonts w:ascii="Palatino Linotype" w:hAnsi="Palatino Linotype" w:cs="Tahoma"/>
          <w:sz w:val="24"/>
          <w:lang w:val="es-ES"/>
        </w:rPr>
        <w:t>Se deberá demostrar que la publicidad de la información generaría un riesgo de perjuicio, que rebasa el interés público;</w:t>
      </w:r>
    </w:p>
    <w:p w:rsidR="00FC329C" w:rsidRPr="0053332A" w:rsidRDefault="00FC329C" w:rsidP="00FC329C">
      <w:pPr>
        <w:spacing w:line="360" w:lineRule="auto"/>
        <w:ind w:left="720"/>
        <w:contextualSpacing/>
        <w:rPr>
          <w:rFonts w:ascii="Palatino Linotype" w:hAnsi="Palatino Linotype" w:cs="Tahoma"/>
          <w:sz w:val="24"/>
          <w:lang w:val="es-ES"/>
        </w:rPr>
      </w:pPr>
    </w:p>
    <w:p w:rsidR="00FC329C" w:rsidRPr="0053332A" w:rsidRDefault="00FC329C" w:rsidP="00FC329C">
      <w:pPr>
        <w:numPr>
          <w:ilvl w:val="0"/>
          <w:numId w:val="9"/>
        </w:numPr>
        <w:spacing w:after="0" w:line="360" w:lineRule="auto"/>
        <w:contextualSpacing/>
        <w:jc w:val="both"/>
        <w:rPr>
          <w:rFonts w:ascii="Palatino Linotype" w:hAnsi="Palatino Linotype" w:cs="Tahoma"/>
          <w:sz w:val="24"/>
          <w:lang w:val="es-ES"/>
        </w:rPr>
      </w:pPr>
      <w:r w:rsidRPr="0053332A">
        <w:rPr>
          <w:rFonts w:ascii="Palatino Linotype" w:hAnsi="Palatino Linotype" w:cs="Tahoma"/>
          <w:sz w:val="24"/>
          <w:lang w:val="es-ES"/>
        </w:rPr>
        <w:lastRenderedPageBreak/>
        <w:t>Se acreditará el vínculo entre la difusión de la información y la afectación del interés jurídico tutelado;</w:t>
      </w:r>
    </w:p>
    <w:p w:rsidR="00FC329C" w:rsidRPr="0053332A" w:rsidRDefault="00FC329C" w:rsidP="00FC329C">
      <w:pPr>
        <w:spacing w:line="360" w:lineRule="auto"/>
        <w:ind w:left="720"/>
        <w:contextualSpacing/>
        <w:rPr>
          <w:rFonts w:ascii="Palatino Linotype" w:hAnsi="Palatino Linotype" w:cs="Tahoma"/>
          <w:sz w:val="24"/>
          <w:lang w:val="es-ES"/>
        </w:rPr>
      </w:pPr>
    </w:p>
    <w:p w:rsidR="00FC329C" w:rsidRPr="0053332A" w:rsidRDefault="00FC329C" w:rsidP="00FC329C">
      <w:pPr>
        <w:numPr>
          <w:ilvl w:val="0"/>
          <w:numId w:val="9"/>
        </w:numPr>
        <w:spacing w:after="0" w:line="360" w:lineRule="auto"/>
        <w:contextualSpacing/>
        <w:jc w:val="both"/>
        <w:rPr>
          <w:rFonts w:ascii="Palatino Linotype" w:hAnsi="Palatino Linotype" w:cs="Tahoma"/>
          <w:sz w:val="24"/>
          <w:lang w:val="es-ES"/>
        </w:rPr>
      </w:pPr>
      <w:r w:rsidRPr="0053332A">
        <w:rPr>
          <w:rFonts w:ascii="Palatino Linotype" w:hAnsi="Palatino Linotype" w:cs="Tahoma"/>
          <w:sz w:val="24"/>
          <w:lang w:val="es-ES"/>
        </w:rPr>
        <w:t>Se precisará las razones objetivas por las que la apertura de la información generaría una afectación, por medio del riesgo real, demostrable e identificable;</w:t>
      </w:r>
    </w:p>
    <w:p w:rsidR="00FC329C" w:rsidRPr="0053332A" w:rsidRDefault="00FC329C" w:rsidP="00FC329C">
      <w:pPr>
        <w:spacing w:line="360" w:lineRule="auto"/>
        <w:ind w:left="720"/>
        <w:contextualSpacing/>
        <w:rPr>
          <w:rFonts w:ascii="Palatino Linotype" w:hAnsi="Palatino Linotype" w:cs="Tahoma"/>
          <w:sz w:val="24"/>
          <w:lang w:val="es-ES"/>
        </w:rPr>
      </w:pPr>
    </w:p>
    <w:p w:rsidR="00FC329C" w:rsidRPr="0053332A" w:rsidRDefault="00FC329C" w:rsidP="00FC329C">
      <w:pPr>
        <w:numPr>
          <w:ilvl w:val="0"/>
          <w:numId w:val="9"/>
        </w:numPr>
        <w:spacing w:after="0" w:line="360" w:lineRule="auto"/>
        <w:contextualSpacing/>
        <w:jc w:val="both"/>
        <w:rPr>
          <w:rFonts w:ascii="Palatino Linotype" w:hAnsi="Palatino Linotype" w:cs="Tahoma"/>
          <w:sz w:val="24"/>
          <w:lang w:val="es-ES"/>
        </w:rPr>
      </w:pPr>
      <w:r w:rsidRPr="0053332A">
        <w:rPr>
          <w:rFonts w:ascii="Palatino Linotype" w:hAnsi="Palatino Linotype" w:cs="Tahoma"/>
          <w:sz w:val="24"/>
          <w:lang w:val="es-ES"/>
        </w:rPr>
        <w:t>Se deberán señalar las circunstancias de modo, tiempo y lugar del daño, y</w:t>
      </w:r>
    </w:p>
    <w:p w:rsidR="00FC329C" w:rsidRPr="0053332A" w:rsidRDefault="00FC329C" w:rsidP="00FC329C">
      <w:pPr>
        <w:spacing w:line="360" w:lineRule="auto"/>
        <w:ind w:left="720"/>
        <w:contextualSpacing/>
        <w:rPr>
          <w:rFonts w:ascii="Palatino Linotype" w:hAnsi="Palatino Linotype" w:cs="Tahoma"/>
          <w:sz w:val="24"/>
          <w:lang w:val="es-ES"/>
        </w:rPr>
      </w:pPr>
    </w:p>
    <w:p w:rsidR="00FC329C" w:rsidRPr="0053332A" w:rsidRDefault="00FC329C" w:rsidP="00FC329C">
      <w:pPr>
        <w:numPr>
          <w:ilvl w:val="0"/>
          <w:numId w:val="9"/>
        </w:numPr>
        <w:spacing w:after="0" w:line="360" w:lineRule="auto"/>
        <w:contextualSpacing/>
        <w:jc w:val="both"/>
        <w:rPr>
          <w:rFonts w:ascii="Palatino Linotype" w:hAnsi="Palatino Linotype" w:cs="Tahoma"/>
          <w:sz w:val="24"/>
          <w:lang w:val="es-ES"/>
        </w:rPr>
      </w:pPr>
      <w:r w:rsidRPr="0053332A">
        <w:rPr>
          <w:rFonts w:ascii="Palatino Linotype" w:hAnsi="Palatino Linotype" w:cs="Tahoma"/>
          <w:sz w:val="24"/>
          <w:lang w:val="es-ES"/>
        </w:rPr>
        <w:t>Se elegirá la opción de excepción al acceso a la información que menos restrinja, la cual será adecuada y proporcional para la protección del interés público.</w:t>
      </w:r>
    </w:p>
    <w:p w:rsidR="00FC329C" w:rsidRPr="0053332A" w:rsidRDefault="00FC329C" w:rsidP="00FC329C">
      <w:pPr>
        <w:spacing w:line="360" w:lineRule="auto"/>
        <w:contextualSpacing/>
        <w:jc w:val="both"/>
        <w:rPr>
          <w:rFonts w:ascii="Palatino Linotype" w:hAnsi="Palatino Linotype" w:cs="Tahoma"/>
          <w:b/>
          <w:sz w:val="28"/>
        </w:rPr>
      </w:pPr>
    </w:p>
    <w:p w:rsidR="00FC329C" w:rsidRPr="0053332A" w:rsidRDefault="00FC329C" w:rsidP="00FC329C">
      <w:pPr>
        <w:numPr>
          <w:ilvl w:val="0"/>
          <w:numId w:val="2"/>
        </w:numPr>
        <w:spacing w:line="360" w:lineRule="auto"/>
        <w:ind w:left="0" w:firstLine="0"/>
        <w:contextualSpacing/>
        <w:jc w:val="both"/>
        <w:rPr>
          <w:rFonts w:ascii="Palatino Linotype" w:hAnsi="Palatino Linotype" w:cs="Tahoma"/>
          <w:b/>
          <w:sz w:val="24"/>
        </w:rPr>
      </w:pPr>
      <w:r w:rsidRPr="0053332A">
        <w:rPr>
          <w:rFonts w:ascii="Palatino Linotype" w:eastAsia="Calibri" w:hAnsi="Palatino Linotype" w:cs="Tahoma"/>
          <w:bCs/>
          <w:sz w:val="24"/>
        </w:rPr>
        <w:t>Asimismo</w:t>
      </w:r>
      <w:r w:rsidRPr="0053332A">
        <w:rPr>
          <w:rFonts w:ascii="Palatino Linotype" w:hAnsi="Palatino Linotype" w:cs="Tahoma"/>
          <w:sz w:val="24"/>
        </w:rPr>
        <w:t>, conforme al artículo 134 de la Ley de Transparencia y Acceso a la Información Pública del Estado de México y Municipios y el Sexto de los Lineamientos Generales en Materia de Clasificación y Desclasificación de la Información, así como para la Elaboración de Versiones Públicas –Lineamientos Generales-, los sujetos obligados no podrán emitir acuerdos de carácter general que clasifiquen documentos o expedientes; por lo que, la clasificación de información se llevará a cabo mediante un análisis caso por caso.</w:t>
      </w:r>
    </w:p>
    <w:p w:rsidR="00FC329C" w:rsidRPr="0053332A" w:rsidRDefault="00FC329C" w:rsidP="00FC329C">
      <w:pPr>
        <w:tabs>
          <w:tab w:val="left" w:pos="0"/>
        </w:tabs>
        <w:spacing w:after="0" w:line="360" w:lineRule="auto"/>
        <w:ind w:right="48"/>
        <w:contextualSpacing/>
        <w:jc w:val="both"/>
        <w:rPr>
          <w:rFonts w:ascii="Palatino Linotype" w:hAnsi="Palatino Linotype"/>
          <w:sz w:val="24"/>
        </w:rPr>
      </w:pPr>
    </w:p>
    <w:p w:rsidR="00FC329C" w:rsidRPr="0053332A" w:rsidRDefault="00FC329C" w:rsidP="00FC329C">
      <w:pPr>
        <w:numPr>
          <w:ilvl w:val="0"/>
          <w:numId w:val="2"/>
        </w:numPr>
        <w:tabs>
          <w:tab w:val="left" w:pos="0"/>
        </w:tabs>
        <w:spacing w:after="0" w:line="360" w:lineRule="auto"/>
        <w:ind w:left="0" w:right="48" w:firstLine="0"/>
        <w:contextualSpacing/>
        <w:jc w:val="both"/>
        <w:rPr>
          <w:rFonts w:ascii="Palatino Linotype" w:hAnsi="Palatino Linotype"/>
          <w:sz w:val="24"/>
        </w:rPr>
      </w:pPr>
      <w:r w:rsidRPr="0053332A">
        <w:rPr>
          <w:rFonts w:ascii="Palatino Linotype" w:hAnsi="Palatino Linotype"/>
          <w:sz w:val="24"/>
        </w:rPr>
        <w:t xml:space="preserve">Y de </w:t>
      </w:r>
      <w:proofErr w:type="gramStart"/>
      <w:r w:rsidRPr="0053332A">
        <w:rPr>
          <w:rFonts w:ascii="Palatino Linotype" w:hAnsi="Palatino Linotype"/>
          <w:sz w:val="24"/>
        </w:rPr>
        <w:t>acuerdo,  el</w:t>
      </w:r>
      <w:proofErr w:type="gramEnd"/>
      <w:r w:rsidRPr="0053332A">
        <w:rPr>
          <w:rFonts w:ascii="Palatino Linotype" w:hAnsi="Palatino Linotype"/>
          <w:sz w:val="24"/>
        </w:rPr>
        <w:t xml:space="preserve"> artículo 128 de la Ley de Transparencia Local en los casos en que se niegue el acceso a la información por actualizarse alguno de los supuestos de clasificación, el Comité de Transparencia deberá confirmar, modificar o revocar </w:t>
      </w:r>
      <w:r w:rsidRPr="0053332A">
        <w:rPr>
          <w:rFonts w:ascii="Palatino Linotype" w:hAnsi="Palatino Linotype"/>
          <w:sz w:val="24"/>
        </w:rPr>
        <w:lastRenderedPageBreak/>
        <w:t>la decisión, sin embargo, como consta en el expediente electrónico de SAIMEX no se anexo algún documento que acredite que se sometió  a consideración del Comité.</w:t>
      </w:r>
    </w:p>
    <w:p w:rsidR="00FC329C" w:rsidRPr="0053332A" w:rsidRDefault="00FC329C" w:rsidP="00FC329C">
      <w:pPr>
        <w:tabs>
          <w:tab w:val="left" w:pos="0"/>
        </w:tabs>
        <w:spacing w:after="0" w:line="360" w:lineRule="auto"/>
        <w:ind w:right="48"/>
        <w:contextualSpacing/>
        <w:jc w:val="both"/>
        <w:rPr>
          <w:rFonts w:ascii="Palatino Linotype" w:hAnsi="Palatino Linotype"/>
          <w:sz w:val="24"/>
        </w:rPr>
      </w:pPr>
    </w:p>
    <w:p w:rsidR="00FC329C" w:rsidRPr="0053332A" w:rsidRDefault="00FC329C" w:rsidP="00FC329C">
      <w:pPr>
        <w:numPr>
          <w:ilvl w:val="0"/>
          <w:numId w:val="2"/>
        </w:numPr>
        <w:tabs>
          <w:tab w:val="left" w:pos="0"/>
        </w:tabs>
        <w:spacing w:after="0" w:line="360" w:lineRule="auto"/>
        <w:ind w:left="0" w:right="48" w:firstLine="0"/>
        <w:contextualSpacing/>
        <w:jc w:val="both"/>
        <w:rPr>
          <w:rFonts w:ascii="Palatino Linotype" w:hAnsi="Palatino Linotype"/>
          <w:sz w:val="24"/>
        </w:rPr>
      </w:pPr>
      <w:r w:rsidRPr="0053332A">
        <w:rPr>
          <w:rFonts w:ascii="Palatino Linotype" w:hAnsi="Palatino Linotype"/>
          <w:sz w:val="24"/>
        </w:rPr>
        <w:t xml:space="preserve">En este contexto, y con lo anteriormente referido, el </w:t>
      </w:r>
      <w:r w:rsidRPr="0053332A">
        <w:rPr>
          <w:rFonts w:ascii="Palatino Linotype" w:hAnsi="Palatino Linotype"/>
          <w:b/>
          <w:sz w:val="24"/>
        </w:rPr>
        <w:t>SUJETO OBLIGADO</w:t>
      </w:r>
      <w:r w:rsidRPr="0053332A">
        <w:rPr>
          <w:rFonts w:ascii="Palatino Linotype" w:hAnsi="Palatino Linotype"/>
          <w:sz w:val="24"/>
        </w:rPr>
        <w:t xml:space="preserve"> no realizó prueba de daño, además de que no sometió a consideración del Comité de Transparencia la clasificación de la información.</w:t>
      </w:r>
    </w:p>
    <w:p w:rsidR="00FC329C" w:rsidRPr="0053332A" w:rsidRDefault="00FC329C" w:rsidP="00FC329C">
      <w:pPr>
        <w:ind w:left="720"/>
        <w:contextualSpacing/>
        <w:rPr>
          <w:rFonts w:ascii="Palatino Linotype" w:hAnsi="Palatino Linotype"/>
          <w:sz w:val="24"/>
        </w:rPr>
      </w:pPr>
    </w:p>
    <w:p w:rsidR="00FC329C" w:rsidRPr="0053332A" w:rsidRDefault="00FC329C" w:rsidP="00FC329C">
      <w:pPr>
        <w:numPr>
          <w:ilvl w:val="0"/>
          <w:numId w:val="2"/>
        </w:numPr>
        <w:tabs>
          <w:tab w:val="left" w:pos="0"/>
        </w:tabs>
        <w:spacing w:after="0" w:line="360" w:lineRule="auto"/>
        <w:ind w:left="0" w:right="48" w:firstLine="0"/>
        <w:contextualSpacing/>
        <w:jc w:val="both"/>
        <w:rPr>
          <w:rFonts w:ascii="Palatino Linotype" w:hAnsi="Palatino Linotype"/>
          <w:sz w:val="24"/>
        </w:rPr>
      </w:pPr>
      <w:r w:rsidRPr="0053332A">
        <w:rPr>
          <w:rFonts w:ascii="Palatino Linotype" w:hAnsi="Palatino Linotype"/>
          <w:sz w:val="24"/>
        </w:rPr>
        <w:t xml:space="preserve">En este sentido, </w:t>
      </w:r>
      <w:r w:rsidR="00832CC3" w:rsidRPr="0053332A">
        <w:rPr>
          <w:rFonts w:ascii="Palatino Linotype" w:hAnsi="Palatino Linotype"/>
          <w:sz w:val="24"/>
        </w:rPr>
        <w:t xml:space="preserve">al no acredita la existencia de </w:t>
      </w:r>
      <w:r w:rsidRPr="0053332A">
        <w:rPr>
          <w:rFonts w:ascii="Palatino Linotype" w:hAnsi="Palatino Linotype"/>
          <w:sz w:val="24"/>
        </w:rPr>
        <w:t xml:space="preserve">la </w:t>
      </w:r>
      <w:r w:rsidR="00832CC3" w:rsidRPr="0053332A">
        <w:rPr>
          <w:rFonts w:ascii="Palatino Linotype" w:hAnsi="Palatino Linotype"/>
          <w:sz w:val="24"/>
        </w:rPr>
        <w:t>auditorí</w:t>
      </w:r>
      <w:r w:rsidRPr="0053332A">
        <w:rPr>
          <w:rFonts w:ascii="Palatino Linotype" w:hAnsi="Palatino Linotype"/>
          <w:sz w:val="24"/>
        </w:rPr>
        <w:t>a no</w:t>
      </w:r>
      <w:r w:rsidR="00832CC3" w:rsidRPr="0053332A">
        <w:rPr>
          <w:rFonts w:ascii="Palatino Linotype" w:hAnsi="Palatino Linotype"/>
          <w:sz w:val="24"/>
        </w:rPr>
        <w:t xml:space="preserve"> puede haber</w:t>
      </w:r>
      <w:r w:rsidRPr="0053332A">
        <w:rPr>
          <w:rFonts w:ascii="Palatino Linotype" w:hAnsi="Palatino Linotype"/>
          <w:sz w:val="24"/>
        </w:rPr>
        <w:t xml:space="preserve"> un riesgo real, demostrable e identificable en proporcionar la información solicitada, además de ser información que por su naturaleza es pública.</w:t>
      </w:r>
    </w:p>
    <w:p w:rsidR="00B10CB3" w:rsidRPr="0053332A" w:rsidRDefault="00B10CB3" w:rsidP="00B10CB3">
      <w:pPr>
        <w:pStyle w:val="Prrafodelista"/>
        <w:rPr>
          <w:rFonts w:ascii="Palatino Linotype" w:hAnsi="Palatino Linotype"/>
          <w:sz w:val="24"/>
        </w:rPr>
      </w:pPr>
    </w:p>
    <w:p w:rsidR="00B10CB3" w:rsidRPr="0053332A" w:rsidRDefault="00B10CB3" w:rsidP="00B10CB3">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53332A">
        <w:rPr>
          <w:rFonts w:ascii="Palatino Linotype" w:eastAsia="MS Mincho" w:hAnsi="Palatino Linotype" w:cs="Times New Roman"/>
          <w:sz w:val="24"/>
          <w:szCs w:val="24"/>
          <w:lang w:val="es-ES_tradnl" w:eastAsia="es-ES"/>
        </w:rPr>
        <w:t xml:space="preserve">Ante tal hecho, se insiste en que el </w:t>
      </w:r>
      <w:r w:rsidRPr="0053332A">
        <w:rPr>
          <w:rFonts w:ascii="Palatino Linotype" w:eastAsia="MS Mincho" w:hAnsi="Palatino Linotype" w:cs="Times New Roman"/>
          <w:b/>
          <w:sz w:val="24"/>
          <w:szCs w:val="24"/>
          <w:lang w:val="es-ES_tradnl" w:eastAsia="es-ES"/>
        </w:rPr>
        <w:t xml:space="preserve">Sujeto Obligado </w:t>
      </w:r>
      <w:r w:rsidRPr="0053332A">
        <w:rPr>
          <w:rFonts w:ascii="Palatino Linotype" w:eastAsia="MS Mincho" w:hAnsi="Palatino Linotype" w:cs="Times New Roman"/>
          <w:sz w:val="24"/>
          <w:szCs w:val="24"/>
          <w:lang w:val="es-ES_tradnl" w:eastAsia="es-ES"/>
        </w:rPr>
        <w:t xml:space="preserve">no niega la existencia de la información solicitada, sino por el contrario, al mencionar que esta se encontraba clasificada, asevera su existencia, es por ello que, en el presente caso, no pasa desapercibida la aplicación del criterio 29/10 emitido por el entonces Instituto Federal de Acceso a la Información Pública, el cual estipula que: </w:t>
      </w:r>
    </w:p>
    <w:p w:rsidR="00B10CB3" w:rsidRPr="0053332A" w:rsidRDefault="00B10CB3" w:rsidP="00B10CB3">
      <w:pPr>
        <w:spacing w:after="0" w:line="360" w:lineRule="auto"/>
        <w:ind w:right="49"/>
        <w:contextualSpacing/>
        <w:jc w:val="both"/>
        <w:rPr>
          <w:rFonts w:ascii="Palatino Linotype" w:eastAsia="MS Mincho" w:hAnsi="Palatino Linotype" w:cs="Times New Roman"/>
          <w:sz w:val="24"/>
          <w:szCs w:val="24"/>
          <w:lang w:val="es-ES_tradnl" w:eastAsia="es-ES"/>
        </w:rPr>
      </w:pPr>
    </w:p>
    <w:p w:rsidR="00B10CB3" w:rsidRPr="0053332A" w:rsidRDefault="00B10CB3" w:rsidP="00B10CB3">
      <w:pPr>
        <w:spacing w:after="0" w:line="360" w:lineRule="auto"/>
        <w:ind w:left="567" w:right="567"/>
        <w:jc w:val="both"/>
        <w:rPr>
          <w:rFonts w:ascii="Palatino Linotype" w:eastAsia="Arial" w:hAnsi="Palatino Linotype" w:cs="Arial"/>
          <w:i/>
        </w:rPr>
      </w:pPr>
      <w:r w:rsidRPr="0053332A">
        <w:rPr>
          <w:rFonts w:ascii="Palatino Linotype" w:eastAsia="Arial" w:hAnsi="Palatino Linotype" w:cs="Arial"/>
          <w:b/>
          <w:i/>
        </w:rPr>
        <w:t>La</w:t>
      </w:r>
      <w:r w:rsidRPr="0053332A">
        <w:rPr>
          <w:rFonts w:ascii="Palatino Linotype" w:eastAsia="Arial" w:hAnsi="Palatino Linotype" w:cs="Arial"/>
          <w:b/>
          <w:i/>
          <w:spacing w:val="7"/>
        </w:rPr>
        <w:t xml:space="preserve"> </w:t>
      </w:r>
      <w:r w:rsidRPr="0053332A">
        <w:rPr>
          <w:rFonts w:ascii="Palatino Linotype" w:eastAsia="Arial" w:hAnsi="Palatino Linotype" w:cs="Arial"/>
          <w:b/>
          <w:i/>
          <w:spacing w:val="1"/>
        </w:rPr>
        <w:t>c</w:t>
      </w:r>
      <w:r w:rsidRPr="0053332A">
        <w:rPr>
          <w:rFonts w:ascii="Palatino Linotype" w:eastAsia="Arial" w:hAnsi="Palatino Linotype" w:cs="Arial"/>
          <w:b/>
          <w:i/>
        </w:rPr>
        <w:t>l</w:t>
      </w:r>
      <w:r w:rsidRPr="0053332A">
        <w:rPr>
          <w:rFonts w:ascii="Palatino Linotype" w:eastAsia="Arial" w:hAnsi="Palatino Linotype" w:cs="Arial"/>
          <w:b/>
          <w:i/>
          <w:spacing w:val="-1"/>
        </w:rPr>
        <w:t>a</w:t>
      </w:r>
      <w:r w:rsidRPr="0053332A">
        <w:rPr>
          <w:rFonts w:ascii="Palatino Linotype" w:eastAsia="Arial" w:hAnsi="Palatino Linotype" w:cs="Arial"/>
          <w:b/>
          <w:i/>
          <w:spacing w:val="1"/>
        </w:rPr>
        <w:t>s</w:t>
      </w:r>
      <w:r w:rsidRPr="0053332A">
        <w:rPr>
          <w:rFonts w:ascii="Palatino Linotype" w:eastAsia="Arial" w:hAnsi="Palatino Linotype" w:cs="Arial"/>
          <w:b/>
          <w:i/>
        </w:rPr>
        <w:t>ifi</w:t>
      </w:r>
      <w:r w:rsidRPr="0053332A">
        <w:rPr>
          <w:rFonts w:ascii="Palatino Linotype" w:eastAsia="Arial" w:hAnsi="Palatino Linotype" w:cs="Arial"/>
          <w:b/>
          <w:i/>
          <w:spacing w:val="-1"/>
        </w:rPr>
        <w:t>c</w:t>
      </w:r>
      <w:r w:rsidRPr="0053332A">
        <w:rPr>
          <w:rFonts w:ascii="Palatino Linotype" w:eastAsia="Arial" w:hAnsi="Palatino Linotype" w:cs="Arial"/>
          <w:b/>
          <w:i/>
          <w:spacing w:val="1"/>
        </w:rPr>
        <w:t>ac</w:t>
      </w:r>
      <w:r w:rsidRPr="0053332A">
        <w:rPr>
          <w:rFonts w:ascii="Palatino Linotype" w:eastAsia="Arial" w:hAnsi="Palatino Linotype" w:cs="Arial"/>
          <w:b/>
          <w:i/>
        </w:rPr>
        <w:t>ión</w:t>
      </w:r>
      <w:r w:rsidRPr="0053332A">
        <w:rPr>
          <w:rFonts w:ascii="Palatino Linotype" w:eastAsia="Arial" w:hAnsi="Palatino Linotype" w:cs="Arial"/>
          <w:b/>
          <w:i/>
          <w:spacing w:val="7"/>
        </w:rPr>
        <w:t xml:space="preserve"> </w:t>
      </w:r>
      <w:r w:rsidRPr="0053332A">
        <w:rPr>
          <w:rFonts w:ascii="Palatino Linotype" w:eastAsia="Arial" w:hAnsi="Palatino Linotype" w:cs="Arial"/>
          <w:b/>
          <w:i/>
        </w:rPr>
        <w:t xml:space="preserve">y </w:t>
      </w:r>
      <w:r w:rsidRPr="0053332A">
        <w:rPr>
          <w:rFonts w:ascii="Palatino Linotype" w:eastAsia="Arial" w:hAnsi="Palatino Linotype" w:cs="Arial"/>
          <w:b/>
          <w:i/>
          <w:spacing w:val="3"/>
        </w:rPr>
        <w:t>l</w:t>
      </w:r>
      <w:r w:rsidRPr="0053332A">
        <w:rPr>
          <w:rFonts w:ascii="Palatino Linotype" w:eastAsia="Arial" w:hAnsi="Palatino Linotype" w:cs="Arial"/>
          <w:b/>
          <w:i/>
        </w:rPr>
        <w:t>a</w:t>
      </w:r>
      <w:r w:rsidRPr="0053332A">
        <w:rPr>
          <w:rFonts w:ascii="Palatino Linotype" w:eastAsia="Arial" w:hAnsi="Palatino Linotype" w:cs="Arial"/>
          <w:b/>
          <w:i/>
          <w:spacing w:val="7"/>
        </w:rPr>
        <w:t xml:space="preserve"> </w:t>
      </w:r>
      <w:r w:rsidRPr="0053332A">
        <w:rPr>
          <w:rFonts w:ascii="Palatino Linotype" w:eastAsia="Arial" w:hAnsi="Palatino Linotype" w:cs="Arial"/>
          <w:b/>
          <w:i/>
        </w:rPr>
        <w:t>in</w:t>
      </w:r>
      <w:r w:rsidRPr="0053332A">
        <w:rPr>
          <w:rFonts w:ascii="Palatino Linotype" w:eastAsia="Arial" w:hAnsi="Palatino Linotype" w:cs="Arial"/>
          <w:b/>
          <w:i/>
          <w:spacing w:val="1"/>
        </w:rPr>
        <w:t>e</w:t>
      </w:r>
      <w:r w:rsidRPr="0053332A">
        <w:rPr>
          <w:rFonts w:ascii="Palatino Linotype" w:eastAsia="Arial" w:hAnsi="Palatino Linotype" w:cs="Arial"/>
          <w:b/>
          <w:i/>
          <w:spacing w:val="-1"/>
        </w:rPr>
        <w:t>x</w:t>
      </w:r>
      <w:r w:rsidRPr="0053332A">
        <w:rPr>
          <w:rFonts w:ascii="Palatino Linotype" w:eastAsia="Arial" w:hAnsi="Palatino Linotype" w:cs="Arial"/>
          <w:b/>
          <w:i/>
        </w:rPr>
        <w:t>i</w:t>
      </w:r>
      <w:r w:rsidRPr="0053332A">
        <w:rPr>
          <w:rFonts w:ascii="Palatino Linotype" w:eastAsia="Arial" w:hAnsi="Palatino Linotype" w:cs="Arial"/>
          <w:b/>
          <w:i/>
          <w:spacing w:val="1"/>
        </w:rPr>
        <w:t>s</w:t>
      </w:r>
      <w:r w:rsidRPr="0053332A">
        <w:rPr>
          <w:rFonts w:ascii="Palatino Linotype" w:eastAsia="Arial" w:hAnsi="Palatino Linotype" w:cs="Arial"/>
          <w:b/>
          <w:i/>
        </w:rPr>
        <w:t>ten</w:t>
      </w:r>
      <w:r w:rsidRPr="0053332A">
        <w:rPr>
          <w:rFonts w:ascii="Palatino Linotype" w:eastAsia="Arial" w:hAnsi="Palatino Linotype" w:cs="Arial"/>
          <w:b/>
          <w:i/>
          <w:spacing w:val="-1"/>
        </w:rPr>
        <w:t>c</w:t>
      </w:r>
      <w:r w:rsidRPr="0053332A">
        <w:rPr>
          <w:rFonts w:ascii="Palatino Linotype" w:eastAsia="Arial" w:hAnsi="Palatino Linotype" w:cs="Arial"/>
          <w:b/>
          <w:i/>
        </w:rPr>
        <w:t>ia</w:t>
      </w:r>
      <w:r w:rsidRPr="0053332A">
        <w:rPr>
          <w:rFonts w:ascii="Palatino Linotype" w:eastAsia="Arial" w:hAnsi="Palatino Linotype" w:cs="Arial"/>
          <w:b/>
          <w:i/>
          <w:spacing w:val="8"/>
        </w:rPr>
        <w:t xml:space="preserve"> </w:t>
      </w:r>
      <w:r w:rsidRPr="0053332A">
        <w:rPr>
          <w:rFonts w:ascii="Palatino Linotype" w:eastAsia="Arial" w:hAnsi="Palatino Linotype" w:cs="Arial"/>
          <w:b/>
          <w:i/>
          <w:spacing w:val="-3"/>
        </w:rPr>
        <w:t>d</w:t>
      </w:r>
      <w:r w:rsidRPr="0053332A">
        <w:rPr>
          <w:rFonts w:ascii="Palatino Linotype" w:eastAsia="Arial" w:hAnsi="Palatino Linotype" w:cs="Arial"/>
          <w:b/>
          <w:i/>
        </w:rPr>
        <w:t>e</w:t>
      </w:r>
      <w:r w:rsidRPr="0053332A">
        <w:rPr>
          <w:rFonts w:ascii="Palatino Linotype" w:eastAsia="Arial" w:hAnsi="Palatino Linotype" w:cs="Arial"/>
          <w:b/>
          <w:i/>
          <w:spacing w:val="12"/>
        </w:rPr>
        <w:t xml:space="preserve"> </w:t>
      </w:r>
      <w:r w:rsidRPr="0053332A">
        <w:rPr>
          <w:rFonts w:ascii="Palatino Linotype" w:eastAsia="Arial" w:hAnsi="Palatino Linotype" w:cs="Arial"/>
          <w:b/>
          <w:i/>
        </w:rPr>
        <w:t>i</w:t>
      </w:r>
      <w:r w:rsidRPr="0053332A">
        <w:rPr>
          <w:rFonts w:ascii="Palatino Linotype" w:eastAsia="Arial" w:hAnsi="Palatino Linotype" w:cs="Arial"/>
          <w:b/>
          <w:i/>
          <w:spacing w:val="-2"/>
        </w:rPr>
        <w:t>n</w:t>
      </w:r>
      <w:r w:rsidRPr="0053332A">
        <w:rPr>
          <w:rFonts w:ascii="Palatino Linotype" w:eastAsia="Arial" w:hAnsi="Palatino Linotype" w:cs="Arial"/>
          <w:b/>
          <w:i/>
        </w:rPr>
        <w:t>f</w:t>
      </w:r>
      <w:r w:rsidRPr="0053332A">
        <w:rPr>
          <w:rFonts w:ascii="Palatino Linotype" w:eastAsia="Arial" w:hAnsi="Palatino Linotype" w:cs="Arial"/>
          <w:b/>
          <w:i/>
          <w:spacing w:val="-1"/>
        </w:rPr>
        <w:t>o</w:t>
      </w:r>
      <w:r w:rsidRPr="0053332A">
        <w:rPr>
          <w:rFonts w:ascii="Palatino Linotype" w:eastAsia="Arial" w:hAnsi="Palatino Linotype" w:cs="Arial"/>
          <w:b/>
          <w:i/>
        </w:rPr>
        <w:t>rm</w:t>
      </w:r>
      <w:r w:rsidRPr="0053332A">
        <w:rPr>
          <w:rFonts w:ascii="Palatino Linotype" w:eastAsia="Arial" w:hAnsi="Palatino Linotype" w:cs="Arial"/>
          <w:b/>
          <w:i/>
          <w:spacing w:val="1"/>
        </w:rPr>
        <w:t>ac</w:t>
      </w:r>
      <w:r w:rsidRPr="0053332A">
        <w:rPr>
          <w:rFonts w:ascii="Palatino Linotype" w:eastAsia="Arial" w:hAnsi="Palatino Linotype" w:cs="Arial"/>
          <w:b/>
          <w:i/>
        </w:rPr>
        <w:t>ión</w:t>
      </w:r>
      <w:r w:rsidRPr="0053332A">
        <w:rPr>
          <w:rFonts w:ascii="Palatino Linotype" w:eastAsia="Arial" w:hAnsi="Palatino Linotype" w:cs="Arial"/>
          <w:b/>
          <w:i/>
          <w:spacing w:val="7"/>
        </w:rPr>
        <w:t xml:space="preserve"> </w:t>
      </w:r>
      <w:r w:rsidRPr="0053332A">
        <w:rPr>
          <w:rFonts w:ascii="Palatino Linotype" w:eastAsia="Arial" w:hAnsi="Palatino Linotype" w:cs="Arial"/>
          <w:b/>
          <w:i/>
          <w:spacing w:val="1"/>
        </w:rPr>
        <w:t>s</w:t>
      </w:r>
      <w:r w:rsidRPr="0053332A">
        <w:rPr>
          <w:rFonts w:ascii="Palatino Linotype" w:eastAsia="Arial" w:hAnsi="Palatino Linotype" w:cs="Arial"/>
          <w:b/>
          <w:i/>
        </w:rPr>
        <w:t>on</w:t>
      </w:r>
      <w:r w:rsidRPr="0053332A">
        <w:rPr>
          <w:rFonts w:ascii="Palatino Linotype" w:eastAsia="Arial" w:hAnsi="Palatino Linotype" w:cs="Arial"/>
          <w:b/>
          <w:i/>
          <w:spacing w:val="4"/>
        </w:rPr>
        <w:t xml:space="preserve"> </w:t>
      </w:r>
      <w:r w:rsidRPr="0053332A">
        <w:rPr>
          <w:rFonts w:ascii="Palatino Linotype" w:eastAsia="Arial" w:hAnsi="Palatino Linotype" w:cs="Arial"/>
          <w:b/>
          <w:i/>
          <w:spacing w:val="1"/>
        </w:rPr>
        <w:t>c</w:t>
      </w:r>
      <w:r w:rsidRPr="0053332A">
        <w:rPr>
          <w:rFonts w:ascii="Palatino Linotype" w:eastAsia="Arial" w:hAnsi="Palatino Linotype" w:cs="Arial"/>
          <w:b/>
          <w:i/>
        </w:rPr>
        <w:t>on</w:t>
      </w:r>
      <w:r w:rsidRPr="0053332A">
        <w:rPr>
          <w:rFonts w:ascii="Palatino Linotype" w:eastAsia="Arial" w:hAnsi="Palatino Linotype" w:cs="Arial"/>
          <w:b/>
          <w:i/>
          <w:spacing w:val="-2"/>
        </w:rPr>
        <w:t>c</w:t>
      </w:r>
      <w:r w:rsidRPr="0053332A">
        <w:rPr>
          <w:rFonts w:ascii="Palatino Linotype" w:eastAsia="Arial" w:hAnsi="Palatino Linotype" w:cs="Arial"/>
          <w:b/>
          <w:i/>
          <w:spacing w:val="1"/>
        </w:rPr>
        <w:t>e</w:t>
      </w:r>
      <w:r w:rsidRPr="0053332A">
        <w:rPr>
          <w:rFonts w:ascii="Palatino Linotype" w:eastAsia="Arial" w:hAnsi="Palatino Linotype" w:cs="Arial"/>
          <w:b/>
          <w:i/>
        </w:rPr>
        <w:t>p</w:t>
      </w:r>
      <w:r w:rsidRPr="0053332A">
        <w:rPr>
          <w:rFonts w:ascii="Palatino Linotype" w:eastAsia="Arial" w:hAnsi="Palatino Linotype" w:cs="Arial"/>
          <w:b/>
          <w:i/>
          <w:spacing w:val="-1"/>
        </w:rPr>
        <w:t>t</w:t>
      </w:r>
      <w:r w:rsidRPr="0053332A">
        <w:rPr>
          <w:rFonts w:ascii="Palatino Linotype" w:eastAsia="Arial" w:hAnsi="Palatino Linotype" w:cs="Arial"/>
          <w:b/>
          <w:i/>
        </w:rPr>
        <w:t>os</w:t>
      </w:r>
      <w:r w:rsidRPr="0053332A">
        <w:rPr>
          <w:rFonts w:ascii="Palatino Linotype" w:eastAsia="Arial" w:hAnsi="Palatino Linotype" w:cs="Arial"/>
          <w:b/>
          <w:i/>
          <w:spacing w:val="7"/>
        </w:rPr>
        <w:t xml:space="preserve"> </w:t>
      </w:r>
      <w:r w:rsidRPr="0053332A">
        <w:rPr>
          <w:rFonts w:ascii="Palatino Linotype" w:eastAsia="Arial" w:hAnsi="Palatino Linotype" w:cs="Arial"/>
          <w:b/>
          <w:i/>
        </w:rPr>
        <w:t>que</w:t>
      </w:r>
      <w:r w:rsidRPr="0053332A">
        <w:rPr>
          <w:rFonts w:ascii="Palatino Linotype" w:eastAsia="Arial" w:hAnsi="Palatino Linotype" w:cs="Arial"/>
          <w:b/>
          <w:i/>
          <w:spacing w:val="10"/>
        </w:rPr>
        <w:t xml:space="preserve"> </w:t>
      </w:r>
      <w:r w:rsidRPr="0053332A">
        <w:rPr>
          <w:rFonts w:ascii="Palatino Linotype" w:eastAsia="Arial" w:hAnsi="Palatino Linotype" w:cs="Arial"/>
          <w:b/>
          <w:i/>
        </w:rPr>
        <w:t>no pued</w:t>
      </w:r>
      <w:r w:rsidRPr="0053332A">
        <w:rPr>
          <w:rFonts w:ascii="Palatino Linotype" w:eastAsia="Arial" w:hAnsi="Palatino Linotype" w:cs="Arial"/>
          <w:b/>
          <w:i/>
          <w:spacing w:val="1"/>
        </w:rPr>
        <w:t>e</w:t>
      </w:r>
      <w:r w:rsidRPr="0053332A">
        <w:rPr>
          <w:rFonts w:ascii="Palatino Linotype" w:eastAsia="Arial" w:hAnsi="Palatino Linotype" w:cs="Arial"/>
          <w:b/>
          <w:i/>
        </w:rPr>
        <w:t>n</w:t>
      </w:r>
      <w:r w:rsidRPr="0053332A">
        <w:rPr>
          <w:rFonts w:ascii="Palatino Linotype" w:eastAsia="Arial" w:hAnsi="Palatino Linotype" w:cs="Arial"/>
          <w:b/>
          <w:i/>
          <w:spacing w:val="36"/>
        </w:rPr>
        <w:t xml:space="preserve"> </w:t>
      </w:r>
      <w:r w:rsidRPr="0053332A">
        <w:rPr>
          <w:rFonts w:ascii="Palatino Linotype" w:eastAsia="Arial" w:hAnsi="Palatino Linotype" w:cs="Arial"/>
          <w:b/>
          <w:i/>
          <w:spacing w:val="1"/>
        </w:rPr>
        <w:t>c</w:t>
      </w:r>
      <w:r w:rsidRPr="0053332A">
        <w:rPr>
          <w:rFonts w:ascii="Palatino Linotype" w:eastAsia="Arial" w:hAnsi="Palatino Linotype" w:cs="Arial"/>
          <w:b/>
          <w:i/>
        </w:rPr>
        <w:t>o</w:t>
      </w:r>
      <w:r w:rsidRPr="0053332A">
        <w:rPr>
          <w:rFonts w:ascii="Palatino Linotype" w:eastAsia="Arial" w:hAnsi="Palatino Linotype" w:cs="Arial"/>
          <w:b/>
          <w:i/>
          <w:spacing w:val="-2"/>
        </w:rPr>
        <w:t>e</w:t>
      </w:r>
      <w:r w:rsidRPr="0053332A">
        <w:rPr>
          <w:rFonts w:ascii="Palatino Linotype" w:eastAsia="Arial" w:hAnsi="Palatino Linotype" w:cs="Arial"/>
          <w:b/>
          <w:i/>
          <w:spacing w:val="1"/>
        </w:rPr>
        <w:t>x</w:t>
      </w:r>
      <w:r w:rsidRPr="0053332A">
        <w:rPr>
          <w:rFonts w:ascii="Palatino Linotype" w:eastAsia="Arial" w:hAnsi="Palatino Linotype" w:cs="Arial"/>
          <w:b/>
          <w:i/>
        </w:rPr>
        <w:t>i</w:t>
      </w:r>
      <w:r w:rsidRPr="0053332A">
        <w:rPr>
          <w:rFonts w:ascii="Palatino Linotype" w:eastAsia="Arial" w:hAnsi="Palatino Linotype" w:cs="Arial"/>
          <w:b/>
          <w:i/>
          <w:spacing w:val="1"/>
        </w:rPr>
        <w:t>s</w:t>
      </w:r>
      <w:r w:rsidRPr="0053332A">
        <w:rPr>
          <w:rFonts w:ascii="Palatino Linotype" w:eastAsia="Arial" w:hAnsi="Palatino Linotype" w:cs="Arial"/>
          <w:b/>
          <w:i/>
        </w:rPr>
        <w:t>tir.</w:t>
      </w:r>
      <w:r w:rsidRPr="0053332A">
        <w:rPr>
          <w:rFonts w:ascii="Palatino Linotype" w:eastAsia="Arial" w:hAnsi="Palatino Linotype" w:cs="Arial"/>
          <w:b/>
          <w:i/>
          <w:spacing w:val="35"/>
        </w:rPr>
        <w:t xml:space="preserve"> </w:t>
      </w:r>
      <w:r w:rsidRPr="0053332A">
        <w:rPr>
          <w:rFonts w:ascii="Palatino Linotype" w:eastAsia="Arial" w:hAnsi="Palatino Linotype" w:cs="Arial"/>
          <w:i/>
          <w:spacing w:val="1"/>
        </w:rPr>
        <w:t>L</w:t>
      </w:r>
      <w:r w:rsidRPr="0053332A">
        <w:rPr>
          <w:rFonts w:ascii="Palatino Linotype" w:eastAsia="Arial" w:hAnsi="Palatino Linotype" w:cs="Arial"/>
          <w:i/>
        </w:rPr>
        <w:t>a</w:t>
      </w:r>
      <w:r w:rsidRPr="0053332A">
        <w:rPr>
          <w:rFonts w:ascii="Palatino Linotype" w:eastAsia="Arial" w:hAnsi="Palatino Linotype" w:cs="Arial"/>
          <w:i/>
          <w:spacing w:val="25"/>
        </w:rPr>
        <w:t xml:space="preserve"> </w:t>
      </w:r>
      <w:r w:rsidRPr="0053332A">
        <w:rPr>
          <w:rFonts w:ascii="Palatino Linotype" w:eastAsia="Arial" w:hAnsi="Palatino Linotype" w:cs="Arial"/>
          <w:i/>
        </w:rPr>
        <w:t>in</w:t>
      </w:r>
      <w:r w:rsidRPr="0053332A">
        <w:rPr>
          <w:rFonts w:ascii="Palatino Linotype" w:eastAsia="Arial" w:hAnsi="Palatino Linotype" w:cs="Arial"/>
          <w:i/>
          <w:spacing w:val="1"/>
        </w:rPr>
        <w:t>e</w:t>
      </w:r>
      <w:r w:rsidRPr="0053332A">
        <w:rPr>
          <w:rFonts w:ascii="Palatino Linotype" w:eastAsia="Arial" w:hAnsi="Palatino Linotype" w:cs="Arial"/>
          <w:i/>
          <w:spacing w:val="-2"/>
        </w:rPr>
        <w:t>x</w:t>
      </w:r>
      <w:r w:rsidRPr="0053332A">
        <w:rPr>
          <w:rFonts w:ascii="Palatino Linotype" w:eastAsia="Arial" w:hAnsi="Palatino Linotype" w:cs="Arial"/>
          <w:i/>
        </w:rPr>
        <w:t>ist</w:t>
      </w:r>
      <w:r w:rsidRPr="0053332A">
        <w:rPr>
          <w:rFonts w:ascii="Palatino Linotype" w:eastAsia="Arial" w:hAnsi="Palatino Linotype" w:cs="Arial"/>
          <w:i/>
          <w:spacing w:val="1"/>
        </w:rPr>
        <w:t>en</w:t>
      </w:r>
      <w:r w:rsidRPr="0053332A">
        <w:rPr>
          <w:rFonts w:ascii="Palatino Linotype" w:eastAsia="Arial" w:hAnsi="Palatino Linotype" w:cs="Arial"/>
          <w:i/>
        </w:rPr>
        <w:t>cia</w:t>
      </w:r>
      <w:r w:rsidRPr="0053332A">
        <w:rPr>
          <w:rFonts w:ascii="Palatino Linotype" w:eastAsia="Arial" w:hAnsi="Palatino Linotype" w:cs="Arial"/>
          <w:i/>
          <w:spacing w:val="27"/>
        </w:rPr>
        <w:t xml:space="preserve"> </w:t>
      </w:r>
      <w:r w:rsidRPr="0053332A">
        <w:rPr>
          <w:rFonts w:ascii="Palatino Linotype" w:eastAsia="Arial" w:hAnsi="Palatino Linotype" w:cs="Arial"/>
          <w:i/>
        </w:rPr>
        <w:t>i</w:t>
      </w:r>
      <w:r w:rsidRPr="0053332A">
        <w:rPr>
          <w:rFonts w:ascii="Palatino Linotype" w:eastAsia="Arial" w:hAnsi="Palatino Linotype" w:cs="Arial"/>
          <w:i/>
          <w:spacing w:val="1"/>
        </w:rPr>
        <w:t>mp</w:t>
      </w:r>
      <w:r w:rsidRPr="0053332A">
        <w:rPr>
          <w:rFonts w:ascii="Palatino Linotype" w:eastAsia="Arial" w:hAnsi="Palatino Linotype" w:cs="Arial"/>
          <w:i/>
        </w:rPr>
        <w:t>l</w:t>
      </w:r>
      <w:r w:rsidRPr="0053332A">
        <w:rPr>
          <w:rFonts w:ascii="Palatino Linotype" w:eastAsia="Arial" w:hAnsi="Palatino Linotype" w:cs="Arial"/>
          <w:i/>
          <w:spacing w:val="-1"/>
        </w:rPr>
        <w:t>i</w:t>
      </w:r>
      <w:r w:rsidRPr="0053332A">
        <w:rPr>
          <w:rFonts w:ascii="Palatino Linotype" w:eastAsia="Arial" w:hAnsi="Palatino Linotype" w:cs="Arial"/>
          <w:i/>
        </w:rPr>
        <w:t>ca</w:t>
      </w:r>
      <w:r w:rsidRPr="0053332A">
        <w:rPr>
          <w:rFonts w:ascii="Palatino Linotype" w:eastAsia="Arial" w:hAnsi="Palatino Linotype" w:cs="Arial"/>
          <w:i/>
          <w:spacing w:val="28"/>
        </w:rPr>
        <w:t xml:space="preserve"> </w:t>
      </w:r>
      <w:r w:rsidRPr="0053332A">
        <w:rPr>
          <w:rFonts w:ascii="Palatino Linotype" w:eastAsia="Arial" w:hAnsi="Palatino Linotype" w:cs="Arial"/>
          <w:i/>
          <w:spacing w:val="-1"/>
        </w:rPr>
        <w:t>n</w:t>
      </w:r>
      <w:r w:rsidRPr="0053332A">
        <w:rPr>
          <w:rFonts w:ascii="Palatino Linotype" w:eastAsia="Arial" w:hAnsi="Palatino Linotype" w:cs="Arial"/>
          <w:i/>
          <w:spacing w:val="1"/>
        </w:rPr>
        <w:t>e</w:t>
      </w:r>
      <w:r w:rsidRPr="0053332A">
        <w:rPr>
          <w:rFonts w:ascii="Palatino Linotype" w:eastAsia="Arial" w:hAnsi="Palatino Linotype" w:cs="Arial"/>
          <w:i/>
        </w:rPr>
        <w:t>c</w:t>
      </w:r>
      <w:r w:rsidRPr="0053332A">
        <w:rPr>
          <w:rFonts w:ascii="Palatino Linotype" w:eastAsia="Arial" w:hAnsi="Palatino Linotype" w:cs="Arial"/>
          <w:i/>
          <w:spacing w:val="1"/>
        </w:rPr>
        <w:t>e</w:t>
      </w:r>
      <w:r w:rsidRPr="0053332A">
        <w:rPr>
          <w:rFonts w:ascii="Palatino Linotype" w:eastAsia="Arial" w:hAnsi="Palatino Linotype" w:cs="Arial"/>
          <w:i/>
        </w:rPr>
        <w:t>s</w:t>
      </w:r>
      <w:r w:rsidRPr="0053332A">
        <w:rPr>
          <w:rFonts w:ascii="Palatino Linotype" w:eastAsia="Arial" w:hAnsi="Palatino Linotype" w:cs="Arial"/>
          <w:i/>
          <w:spacing w:val="1"/>
        </w:rPr>
        <w:t>a</w:t>
      </w:r>
      <w:r w:rsidRPr="0053332A">
        <w:rPr>
          <w:rFonts w:ascii="Palatino Linotype" w:eastAsia="Arial" w:hAnsi="Palatino Linotype" w:cs="Arial"/>
          <w:i/>
        </w:rPr>
        <w:t>r</w:t>
      </w:r>
      <w:r w:rsidRPr="0053332A">
        <w:rPr>
          <w:rFonts w:ascii="Palatino Linotype" w:eastAsia="Arial" w:hAnsi="Palatino Linotype" w:cs="Arial"/>
          <w:i/>
          <w:spacing w:val="-1"/>
        </w:rPr>
        <w:t>ia</w:t>
      </w:r>
      <w:r w:rsidRPr="0053332A">
        <w:rPr>
          <w:rFonts w:ascii="Palatino Linotype" w:eastAsia="Arial" w:hAnsi="Palatino Linotype" w:cs="Arial"/>
          <w:i/>
          <w:spacing w:val="1"/>
        </w:rPr>
        <w:t>me</w:t>
      </w:r>
      <w:r w:rsidRPr="0053332A">
        <w:rPr>
          <w:rFonts w:ascii="Palatino Linotype" w:eastAsia="Arial" w:hAnsi="Palatino Linotype" w:cs="Arial"/>
          <w:i/>
          <w:spacing w:val="-1"/>
        </w:rPr>
        <w:t>n</w:t>
      </w:r>
      <w:r w:rsidRPr="0053332A">
        <w:rPr>
          <w:rFonts w:ascii="Palatino Linotype" w:eastAsia="Arial" w:hAnsi="Palatino Linotype" w:cs="Arial"/>
          <w:i/>
        </w:rPr>
        <w:t>te</w:t>
      </w:r>
      <w:r w:rsidRPr="0053332A">
        <w:rPr>
          <w:rFonts w:ascii="Palatino Linotype" w:eastAsia="Arial" w:hAnsi="Palatino Linotype" w:cs="Arial"/>
          <w:i/>
          <w:spacing w:val="28"/>
        </w:rPr>
        <w:t xml:space="preserve"> </w:t>
      </w:r>
      <w:r w:rsidRPr="0053332A">
        <w:rPr>
          <w:rFonts w:ascii="Palatino Linotype" w:eastAsia="Arial" w:hAnsi="Palatino Linotype" w:cs="Arial"/>
          <w:i/>
          <w:spacing w:val="-1"/>
        </w:rPr>
        <w:t>q</w:t>
      </w:r>
      <w:r w:rsidRPr="0053332A">
        <w:rPr>
          <w:rFonts w:ascii="Palatino Linotype" w:eastAsia="Arial" w:hAnsi="Palatino Linotype" w:cs="Arial"/>
          <w:i/>
          <w:spacing w:val="1"/>
        </w:rPr>
        <w:t>u</w:t>
      </w:r>
      <w:r w:rsidRPr="0053332A">
        <w:rPr>
          <w:rFonts w:ascii="Palatino Linotype" w:eastAsia="Arial" w:hAnsi="Palatino Linotype" w:cs="Arial"/>
          <w:i/>
        </w:rPr>
        <w:t>e</w:t>
      </w:r>
      <w:r w:rsidRPr="0053332A">
        <w:rPr>
          <w:rFonts w:ascii="Palatino Linotype" w:eastAsia="Arial" w:hAnsi="Palatino Linotype" w:cs="Arial"/>
          <w:i/>
          <w:spacing w:val="28"/>
        </w:rPr>
        <w:t xml:space="preserve"> </w:t>
      </w:r>
      <w:r w:rsidRPr="0053332A">
        <w:rPr>
          <w:rFonts w:ascii="Palatino Linotype" w:eastAsia="Arial" w:hAnsi="Palatino Linotype" w:cs="Arial"/>
          <w:i/>
        </w:rPr>
        <w:t>la</w:t>
      </w:r>
      <w:r w:rsidRPr="0053332A">
        <w:rPr>
          <w:rFonts w:ascii="Palatino Linotype" w:eastAsia="Arial" w:hAnsi="Palatino Linotype" w:cs="Arial"/>
          <w:i/>
          <w:spacing w:val="25"/>
        </w:rPr>
        <w:t xml:space="preserve"> </w:t>
      </w:r>
      <w:r w:rsidRPr="0053332A">
        <w:rPr>
          <w:rFonts w:ascii="Palatino Linotype" w:eastAsia="Arial" w:hAnsi="Palatino Linotype" w:cs="Arial"/>
          <w:i/>
        </w:rPr>
        <w:t>in</w:t>
      </w:r>
      <w:r w:rsidRPr="0053332A">
        <w:rPr>
          <w:rFonts w:ascii="Palatino Linotype" w:eastAsia="Arial" w:hAnsi="Palatino Linotype" w:cs="Arial"/>
          <w:i/>
          <w:spacing w:val="1"/>
        </w:rPr>
        <w:t>fo</w:t>
      </w:r>
      <w:r w:rsidRPr="0053332A">
        <w:rPr>
          <w:rFonts w:ascii="Palatino Linotype" w:eastAsia="Arial" w:hAnsi="Palatino Linotype" w:cs="Arial"/>
          <w:i/>
        </w:rPr>
        <w:t>r</w:t>
      </w:r>
      <w:r w:rsidRPr="0053332A">
        <w:rPr>
          <w:rFonts w:ascii="Palatino Linotype" w:eastAsia="Arial" w:hAnsi="Palatino Linotype" w:cs="Arial"/>
          <w:i/>
          <w:spacing w:val="-1"/>
        </w:rPr>
        <w:t>m</w:t>
      </w:r>
      <w:r w:rsidRPr="0053332A">
        <w:rPr>
          <w:rFonts w:ascii="Palatino Linotype" w:eastAsia="Arial" w:hAnsi="Palatino Linotype" w:cs="Arial"/>
          <w:i/>
          <w:spacing w:val="1"/>
        </w:rPr>
        <w:t>a</w:t>
      </w:r>
      <w:r w:rsidRPr="0053332A">
        <w:rPr>
          <w:rFonts w:ascii="Palatino Linotype" w:eastAsia="Arial" w:hAnsi="Palatino Linotype" w:cs="Arial"/>
          <w:i/>
        </w:rPr>
        <w:t>ción</w:t>
      </w:r>
      <w:r w:rsidRPr="0053332A">
        <w:rPr>
          <w:rFonts w:ascii="Palatino Linotype" w:eastAsia="Arial" w:hAnsi="Palatino Linotype" w:cs="Arial"/>
          <w:i/>
          <w:spacing w:val="26"/>
        </w:rPr>
        <w:t xml:space="preserve"> </w:t>
      </w:r>
      <w:r w:rsidRPr="0053332A">
        <w:rPr>
          <w:rFonts w:ascii="Palatino Linotype" w:eastAsia="Arial" w:hAnsi="Palatino Linotype" w:cs="Arial"/>
          <w:i/>
          <w:spacing w:val="-1"/>
        </w:rPr>
        <w:t>n</w:t>
      </w:r>
      <w:r w:rsidRPr="0053332A">
        <w:rPr>
          <w:rFonts w:ascii="Palatino Linotype" w:eastAsia="Arial" w:hAnsi="Palatino Linotype" w:cs="Arial"/>
          <w:i/>
        </w:rPr>
        <w:t>o se</w:t>
      </w:r>
      <w:r w:rsidRPr="0053332A">
        <w:rPr>
          <w:rFonts w:ascii="Palatino Linotype" w:eastAsia="Arial" w:hAnsi="Palatino Linotype" w:cs="Arial"/>
          <w:i/>
          <w:spacing w:val="3"/>
        </w:rPr>
        <w:t xml:space="preserve"> </w:t>
      </w:r>
      <w:r w:rsidRPr="0053332A">
        <w:rPr>
          <w:rFonts w:ascii="Palatino Linotype" w:eastAsia="Arial" w:hAnsi="Palatino Linotype" w:cs="Arial"/>
          <w:i/>
          <w:spacing w:val="1"/>
        </w:rPr>
        <w:t>en</w:t>
      </w:r>
      <w:r w:rsidRPr="0053332A">
        <w:rPr>
          <w:rFonts w:ascii="Palatino Linotype" w:eastAsia="Arial" w:hAnsi="Palatino Linotype" w:cs="Arial"/>
          <w:i/>
          <w:spacing w:val="-2"/>
        </w:rPr>
        <w:t>c</w:t>
      </w:r>
      <w:r w:rsidRPr="0053332A">
        <w:rPr>
          <w:rFonts w:ascii="Palatino Linotype" w:eastAsia="Arial" w:hAnsi="Palatino Linotype" w:cs="Arial"/>
          <w:i/>
          <w:spacing w:val="1"/>
        </w:rPr>
        <w:t>ue</w:t>
      </w:r>
      <w:r w:rsidRPr="0053332A">
        <w:rPr>
          <w:rFonts w:ascii="Palatino Linotype" w:eastAsia="Arial" w:hAnsi="Palatino Linotype" w:cs="Arial"/>
          <w:i/>
          <w:spacing w:val="-1"/>
        </w:rPr>
        <w:t>n</w:t>
      </w:r>
      <w:r w:rsidRPr="0053332A">
        <w:rPr>
          <w:rFonts w:ascii="Palatino Linotype" w:eastAsia="Arial" w:hAnsi="Palatino Linotype" w:cs="Arial"/>
          <w:i/>
        </w:rPr>
        <w:t>tra</w:t>
      </w:r>
      <w:r w:rsidRPr="0053332A">
        <w:rPr>
          <w:rFonts w:ascii="Palatino Linotype" w:eastAsia="Arial" w:hAnsi="Palatino Linotype" w:cs="Arial"/>
          <w:i/>
          <w:spacing w:val="3"/>
        </w:rPr>
        <w:t xml:space="preserve"> </w:t>
      </w:r>
      <w:r w:rsidRPr="0053332A">
        <w:rPr>
          <w:rFonts w:ascii="Palatino Linotype" w:eastAsia="Arial" w:hAnsi="Palatino Linotype" w:cs="Arial"/>
          <w:i/>
          <w:spacing w:val="1"/>
        </w:rPr>
        <w:t>e</w:t>
      </w:r>
      <w:r w:rsidRPr="0053332A">
        <w:rPr>
          <w:rFonts w:ascii="Palatino Linotype" w:eastAsia="Arial" w:hAnsi="Palatino Linotype" w:cs="Arial"/>
          <w:i/>
        </w:rPr>
        <w:t>n</w:t>
      </w:r>
      <w:r w:rsidRPr="0053332A">
        <w:rPr>
          <w:rFonts w:ascii="Palatino Linotype" w:eastAsia="Arial" w:hAnsi="Palatino Linotype" w:cs="Arial"/>
          <w:i/>
          <w:spacing w:val="3"/>
        </w:rPr>
        <w:t xml:space="preserve"> </w:t>
      </w:r>
      <w:r w:rsidRPr="0053332A">
        <w:rPr>
          <w:rFonts w:ascii="Palatino Linotype" w:eastAsia="Arial" w:hAnsi="Palatino Linotype" w:cs="Arial"/>
          <w:i/>
          <w:spacing w:val="-3"/>
        </w:rPr>
        <w:t>l</w:t>
      </w:r>
      <w:r w:rsidRPr="0053332A">
        <w:rPr>
          <w:rFonts w:ascii="Palatino Linotype" w:eastAsia="Arial" w:hAnsi="Palatino Linotype" w:cs="Arial"/>
          <w:i/>
          <w:spacing w:val="1"/>
        </w:rPr>
        <w:t>o</w:t>
      </w:r>
      <w:r w:rsidRPr="0053332A">
        <w:rPr>
          <w:rFonts w:ascii="Palatino Linotype" w:eastAsia="Arial" w:hAnsi="Palatino Linotype" w:cs="Arial"/>
          <w:i/>
        </w:rPr>
        <w:t>s</w:t>
      </w:r>
      <w:r w:rsidRPr="0053332A">
        <w:rPr>
          <w:rFonts w:ascii="Palatino Linotype" w:eastAsia="Arial" w:hAnsi="Palatino Linotype" w:cs="Arial"/>
          <w:i/>
          <w:spacing w:val="2"/>
        </w:rPr>
        <w:t xml:space="preserve"> </w:t>
      </w:r>
      <w:r w:rsidRPr="0053332A">
        <w:rPr>
          <w:rFonts w:ascii="Palatino Linotype" w:eastAsia="Arial" w:hAnsi="Palatino Linotype" w:cs="Arial"/>
          <w:i/>
          <w:spacing w:val="-1"/>
        </w:rPr>
        <w:t>a</w:t>
      </w:r>
      <w:r w:rsidRPr="0053332A">
        <w:rPr>
          <w:rFonts w:ascii="Palatino Linotype" w:eastAsia="Arial" w:hAnsi="Palatino Linotype" w:cs="Arial"/>
          <w:i/>
        </w:rPr>
        <w:t>rchi</w:t>
      </w:r>
      <w:r w:rsidRPr="0053332A">
        <w:rPr>
          <w:rFonts w:ascii="Palatino Linotype" w:eastAsia="Arial" w:hAnsi="Palatino Linotype" w:cs="Arial"/>
          <w:i/>
          <w:spacing w:val="-3"/>
        </w:rPr>
        <w:t>v</w:t>
      </w:r>
      <w:r w:rsidRPr="0053332A">
        <w:rPr>
          <w:rFonts w:ascii="Palatino Linotype" w:eastAsia="Arial" w:hAnsi="Palatino Linotype" w:cs="Arial"/>
          <w:i/>
          <w:spacing w:val="1"/>
        </w:rPr>
        <w:t>o</w:t>
      </w:r>
      <w:r w:rsidRPr="0053332A">
        <w:rPr>
          <w:rFonts w:ascii="Palatino Linotype" w:eastAsia="Arial" w:hAnsi="Palatino Linotype" w:cs="Arial"/>
          <w:i/>
        </w:rPr>
        <w:t>s</w:t>
      </w:r>
      <w:r w:rsidRPr="0053332A">
        <w:rPr>
          <w:rFonts w:ascii="Palatino Linotype" w:eastAsia="Arial" w:hAnsi="Palatino Linotype" w:cs="Arial"/>
          <w:i/>
          <w:spacing w:val="2"/>
        </w:rPr>
        <w:t xml:space="preserve"> </w:t>
      </w:r>
      <w:r w:rsidRPr="0053332A">
        <w:rPr>
          <w:rFonts w:ascii="Palatino Linotype" w:eastAsia="Arial" w:hAnsi="Palatino Linotype" w:cs="Arial"/>
          <w:i/>
          <w:spacing w:val="1"/>
        </w:rPr>
        <w:t>d</w:t>
      </w:r>
      <w:r w:rsidRPr="0053332A">
        <w:rPr>
          <w:rFonts w:ascii="Palatino Linotype" w:eastAsia="Arial" w:hAnsi="Palatino Linotype" w:cs="Arial"/>
          <w:i/>
        </w:rPr>
        <w:t>e</w:t>
      </w:r>
      <w:r w:rsidRPr="0053332A">
        <w:rPr>
          <w:rFonts w:ascii="Palatino Linotype" w:eastAsia="Arial" w:hAnsi="Palatino Linotype" w:cs="Arial"/>
          <w:i/>
          <w:spacing w:val="3"/>
        </w:rPr>
        <w:t xml:space="preserve"> </w:t>
      </w:r>
      <w:r w:rsidRPr="0053332A">
        <w:rPr>
          <w:rFonts w:ascii="Palatino Linotype" w:eastAsia="Arial" w:hAnsi="Palatino Linotype" w:cs="Arial"/>
          <w:i/>
        </w:rPr>
        <w:t>la</w:t>
      </w:r>
      <w:r w:rsidRPr="0053332A">
        <w:rPr>
          <w:rFonts w:ascii="Palatino Linotype" w:eastAsia="Arial" w:hAnsi="Palatino Linotype" w:cs="Arial"/>
          <w:i/>
          <w:spacing w:val="3"/>
        </w:rPr>
        <w:t xml:space="preserve"> </w:t>
      </w:r>
      <w:r w:rsidRPr="0053332A">
        <w:rPr>
          <w:rFonts w:ascii="Palatino Linotype" w:eastAsia="Arial" w:hAnsi="Palatino Linotype" w:cs="Arial"/>
          <w:i/>
          <w:spacing w:val="1"/>
        </w:rPr>
        <w:t>au</w:t>
      </w:r>
      <w:r w:rsidRPr="0053332A">
        <w:rPr>
          <w:rFonts w:ascii="Palatino Linotype" w:eastAsia="Arial" w:hAnsi="Palatino Linotype" w:cs="Arial"/>
          <w:i/>
          <w:spacing w:val="-2"/>
        </w:rPr>
        <w:t>t</w:t>
      </w:r>
      <w:r w:rsidRPr="0053332A">
        <w:rPr>
          <w:rFonts w:ascii="Palatino Linotype" w:eastAsia="Arial" w:hAnsi="Palatino Linotype" w:cs="Arial"/>
          <w:i/>
          <w:spacing w:val="1"/>
        </w:rPr>
        <w:t>o</w:t>
      </w:r>
      <w:r w:rsidRPr="0053332A">
        <w:rPr>
          <w:rFonts w:ascii="Palatino Linotype" w:eastAsia="Arial" w:hAnsi="Palatino Linotype" w:cs="Arial"/>
          <w:i/>
        </w:rPr>
        <w:t>r</w:t>
      </w:r>
      <w:r w:rsidRPr="0053332A">
        <w:rPr>
          <w:rFonts w:ascii="Palatino Linotype" w:eastAsia="Arial" w:hAnsi="Palatino Linotype" w:cs="Arial"/>
          <w:i/>
          <w:spacing w:val="-1"/>
        </w:rPr>
        <w:t>i</w:t>
      </w:r>
      <w:r w:rsidRPr="0053332A">
        <w:rPr>
          <w:rFonts w:ascii="Palatino Linotype" w:eastAsia="Arial" w:hAnsi="Palatino Linotype" w:cs="Arial"/>
          <w:i/>
          <w:spacing w:val="1"/>
        </w:rPr>
        <w:t>d</w:t>
      </w:r>
      <w:r w:rsidRPr="0053332A">
        <w:rPr>
          <w:rFonts w:ascii="Palatino Linotype" w:eastAsia="Arial" w:hAnsi="Palatino Linotype" w:cs="Arial"/>
          <w:i/>
          <w:spacing w:val="-1"/>
        </w:rPr>
        <w:t>a</w:t>
      </w:r>
      <w:r w:rsidRPr="0053332A">
        <w:rPr>
          <w:rFonts w:ascii="Palatino Linotype" w:eastAsia="Arial" w:hAnsi="Palatino Linotype" w:cs="Arial"/>
          <w:i/>
          <w:spacing w:val="1"/>
        </w:rPr>
        <w:t>d</w:t>
      </w:r>
      <w:r w:rsidRPr="0053332A">
        <w:rPr>
          <w:rFonts w:ascii="Palatino Linotype" w:eastAsia="Arial" w:hAnsi="Palatino Linotype" w:cs="Arial"/>
          <w:i/>
        </w:rPr>
        <w:t>,</w:t>
      </w:r>
      <w:r w:rsidRPr="0053332A">
        <w:rPr>
          <w:rFonts w:ascii="Palatino Linotype" w:eastAsia="Arial" w:hAnsi="Palatino Linotype" w:cs="Arial"/>
          <w:i/>
          <w:spacing w:val="3"/>
        </w:rPr>
        <w:t xml:space="preserve"> </w:t>
      </w:r>
      <w:r w:rsidRPr="0053332A">
        <w:rPr>
          <w:rFonts w:ascii="Palatino Linotype" w:eastAsia="Arial" w:hAnsi="Palatino Linotype" w:cs="Arial"/>
          <w:i/>
          <w:spacing w:val="1"/>
        </w:rPr>
        <w:t>n</w:t>
      </w:r>
      <w:r w:rsidRPr="0053332A">
        <w:rPr>
          <w:rFonts w:ascii="Palatino Linotype" w:eastAsia="Arial" w:hAnsi="Palatino Linotype" w:cs="Arial"/>
          <w:i/>
        </w:rPr>
        <w:t>o</w:t>
      </w:r>
      <w:r w:rsidRPr="0053332A">
        <w:rPr>
          <w:rFonts w:ascii="Palatino Linotype" w:eastAsia="Arial" w:hAnsi="Palatino Linotype" w:cs="Arial"/>
          <w:i/>
          <w:spacing w:val="1"/>
        </w:rPr>
        <w:t xml:space="preserve"> ob</w:t>
      </w:r>
      <w:r w:rsidRPr="0053332A">
        <w:rPr>
          <w:rFonts w:ascii="Palatino Linotype" w:eastAsia="Arial" w:hAnsi="Palatino Linotype" w:cs="Arial"/>
          <w:i/>
        </w:rPr>
        <w:t>s</w:t>
      </w:r>
      <w:r w:rsidRPr="0053332A">
        <w:rPr>
          <w:rFonts w:ascii="Palatino Linotype" w:eastAsia="Arial" w:hAnsi="Palatino Linotype" w:cs="Arial"/>
          <w:i/>
          <w:spacing w:val="-2"/>
        </w:rPr>
        <w:t>t</w:t>
      </w:r>
      <w:r w:rsidRPr="0053332A">
        <w:rPr>
          <w:rFonts w:ascii="Palatino Linotype" w:eastAsia="Arial" w:hAnsi="Palatino Linotype" w:cs="Arial"/>
          <w:i/>
          <w:spacing w:val="1"/>
        </w:rPr>
        <w:t>an</w:t>
      </w:r>
      <w:r w:rsidRPr="0053332A">
        <w:rPr>
          <w:rFonts w:ascii="Palatino Linotype" w:eastAsia="Arial" w:hAnsi="Palatino Linotype" w:cs="Arial"/>
          <w:i/>
          <w:spacing w:val="-2"/>
        </w:rPr>
        <w:t>t</w:t>
      </w:r>
      <w:r w:rsidRPr="0053332A">
        <w:rPr>
          <w:rFonts w:ascii="Palatino Linotype" w:eastAsia="Arial" w:hAnsi="Palatino Linotype" w:cs="Arial"/>
          <w:i/>
        </w:rPr>
        <w:t>e</w:t>
      </w:r>
      <w:r w:rsidRPr="0053332A">
        <w:rPr>
          <w:rFonts w:ascii="Palatino Linotype" w:eastAsia="Arial" w:hAnsi="Palatino Linotype" w:cs="Arial"/>
          <w:i/>
          <w:spacing w:val="3"/>
        </w:rPr>
        <w:t xml:space="preserve"> </w:t>
      </w:r>
      <w:r w:rsidRPr="0053332A">
        <w:rPr>
          <w:rFonts w:ascii="Palatino Linotype" w:eastAsia="Arial" w:hAnsi="Palatino Linotype" w:cs="Arial"/>
          <w:i/>
          <w:spacing w:val="-1"/>
        </w:rPr>
        <w:t>q</w:t>
      </w:r>
      <w:r w:rsidRPr="0053332A">
        <w:rPr>
          <w:rFonts w:ascii="Palatino Linotype" w:eastAsia="Arial" w:hAnsi="Palatino Linotype" w:cs="Arial"/>
          <w:i/>
          <w:spacing w:val="1"/>
        </w:rPr>
        <w:t>u</w:t>
      </w:r>
      <w:r w:rsidRPr="0053332A">
        <w:rPr>
          <w:rFonts w:ascii="Palatino Linotype" w:eastAsia="Arial" w:hAnsi="Palatino Linotype" w:cs="Arial"/>
          <w:i/>
        </w:rPr>
        <w:t>e</w:t>
      </w:r>
      <w:r w:rsidRPr="0053332A">
        <w:rPr>
          <w:rFonts w:ascii="Palatino Linotype" w:eastAsia="Arial" w:hAnsi="Palatino Linotype" w:cs="Arial"/>
          <w:i/>
          <w:spacing w:val="3"/>
        </w:rPr>
        <w:t xml:space="preserve"> </w:t>
      </w:r>
      <w:r w:rsidRPr="0053332A">
        <w:rPr>
          <w:rFonts w:ascii="Palatino Linotype" w:eastAsia="Arial" w:hAnsi="Palatino Linotype" w:cs="Arial"/>
          <w:i/>
        </w:rPr>
        <w:t xml:space="preserve">la </w:t>
      </w:r>
      <w:r w:rsidRPr="0053332A">
        <w:rPr>
          <w:rFonts w:ascii="Palatino Linotype" w:eastAsia="Arial" w:hAnsi="Palatino Linotype" w:cs="Arial"/>
          <w:i/>
          <w:spacing w:val="1"/>
        </w:rPr>
        <w:t>de</w:t>
      </w:r>
      <w:r w:rsidRPr="0053332A">
        <w:rPr>
          <w:rFonts w:ascii="Palatino Linotype" w:eastAsia="Arial" w:hAnsi="Palatino Linotype" w:cs="Arial"/>
          <w:i/>
          <w:spacing w:val="-1"/>
        </w:rPr>
        <w:t>p</w:t>
      </w:r>
      <w:r w:rsidRPr="0053332A">
        <w:rPr>
          <w:rFonts w:ascii="Palatino Linotype" w:eastAsia="Arial" w:hAnsi="Palatino Linotype" w:cs="Arial"/>
          <w:i/>
          <w:spacing w:val="1"/>
        </w:rPr>
        <w:t>en</w:t>
      </w:r>
      <w:r w:rsidRPr="0053332A">
        <w:rPr>
          <w:rFonts w:ascii="Palatino Linotype" w:eastAsia="Arial" w:hAnsi="Palatino Linotype" w:cs="Arial"/>
          <w:i/>
          <w:spacing w:val="-1"/>
        </w:rPr>
        <w:t>d</w:t>
      </w:r>
      <w:r w:rsidRPr="0053332A">
        <w:rPr>
          <w:rFonts w:ascii="Palatino Linotype" w:eastAsia="Arial" w:hAnsi="Palatino Linotype" w:cs="Arial"/>
          <w:i/>
          <w:spacing w:val="1"/>
        </w:rPr>
        <w:t>en</w:t>
      </w:r>
      <w:r w:rsidRPr="0053332A">
        <w:rPr>
          <w:rFonts w:ascii="Palatino Linotype" w:eastAsia="Arial" w:hAnsi="Palatino Linotype" w:cs="Arial"/>
          <w:i/>
        </w:rPr>
        <w:t xml:space="preserve">cia o </w:t>
      </w:r>
      <w:r w:rsidRPr="0053332A">
        <w:rPr>
          <w:rFonts w:ascii="Palatino Linotype" w:eastAsia="Arial" w:hAnsi="Palatino Linotype" w:cs="Arial"/>
          <w:i/>
          <w:spacing w:val="1"/>
        </w:rPr>
        <w:t>en</w:t>
      </w:r>
      <w:r w:rsidRPr="0053332A">
        <w:rPr>
          <w:rFonts w:ascii="Palatino Linotype" w:eastAsia="Arial" w:hAnsi="Palatino Linotype" w:cs="Arial"/>
          <w:i/>
        </w:rPr>
        <w:t>ti</w:t>
      </w:r>
      <w:r w:rsidRPr="0053332A">
        <w:rPr>
          <w:rFonts w:ascii="Palatino Linotype" w:eastAsia="Arial" w:hAnsi="Palatino Linotype" w:cs="Arial"/>
          <w:i/>
          <w:spacing w:val="-1"/>
        </w:rPr>
        <w:t>d</w:t>
      </w:r>
      <w:r w:rsidRPr="0053332A">
        <w:rPr>
          <w:rFonts w:ascii="Palatino Linotype" w:eastAsia="Arial" w:hAnsi="Palatino Linotype" w:cs="Arial"/>
          <w:i/>
          <w:spacing w:val="1"/>
        </w:rPr>
        <w:t>a</w:t>
      </w:r>
      <w:r w:rsidRPr="0053332A">
        <w:rPr>
          <w:rFonts w:ascii="Palatino Linotype" w:eastAsia="Arial" w:hAnsi="Palatino Linotype" w:cs="Arial"/>
          <w:i/>
        </w:rPr>
        <w:t>d</w:t>
      </w:r>
      <w:r w:rsidRPr="0053332A">
        <w:rPr>
          <w:rFonts w:ascii="Palatino Linotype" w:eastAsia="Arial" w:hAnsi="Palatino Linotype" w:cs="Arial"/>
          <w:i/>
          <w:spacing w:val="2"/>
        </w:rPr>
        <w:t xml:space="preserve"> </w:t>
      </w:r>
      <w:r w:rsidRPr="0053332A">
        <w:rPr>
          <w:rFonts w:ascii="Palatino Linotype" w:eastAsia="Arial" w:hAnsi="Palatino Linotype" w:cs="Arial"/>
          <w:i/>
        </w:rPr>
        <w:t>c</w:t>
      </w:r>
      <w:r w:rsidRPr="0053332A">
        <w:rPr>
          <w:rFonts w:ascii="Palatino Linotype" w:eastAsia="Arial" w:hAnsi="Palatino Linotype" w:cs="Arial"/>
          <w:i/>
          <w:spacing w:val="1"/>
        </w:rPr>
        <w:t>u</w:t>
      </w:r>
      <w:r w:rsidRPr="0053332A">
        <w:rPr>
          <w:rFonts w:ascii="Palatino Linotype" w:eastAsia="Arial" w:hAnsi="Palatino Linotype" w:cs="Arial"/>
          <w:i/>
          <w:spacing w:val="-1"/>
        </w:rPr>
        <w:t>e</w:t>
      </w:r>
      <w:r w:rsidRPr="0053332A">
        <w:rPr>
          <w:rFonts w:ascii="Palatino Linotype" w:eastAsia="Arial" w:hAnsi="Palatino Linotype" w:cs="Arial"/>
          <w:i/>
          <w:spacing w:val="1"/>
        </w:rPr>
        <w:t>n</w:t>
      </w:r>
      <w:r w:rsidRPr="0053332A">
        <w:rPr>
          <w:rFonts w:ascii="Palatino Linotype" w:eastAsia="Arial" w:hAnsi="Palatino Linotype" w:cs="Arial"/>
          <w:i/>
        </w:rPr>
        <w:t>te</w:t>
      </w:r>
      <w:r w:rsidRPr="0053332A">
        <w:rPr>
          <w:rFonts w:ascii="Palatino Linotype" w:eastAsia="Arial" w:hAnsi="Palatino Linotype" w:cs="Arial"/>
          <w:i/>
          <w:spacing w:val="2"/>
        </w:rPr>
        <w:t xml:space="preserve"> </w:t>
      </w:r>
      <w:r w:rsidRPr="0053332A">
        <w:rPr>
          <w:rFonts w:ascii="Palatino Linotype" w:eastAsia="Arial" w:hAnsi="Palatino Linotype" w:cs="Arial"/>
          <w:i/>
          <w:spacing w:val="-2"/>
        </w:rPr>
        <w:t>c</w:t>
      </w:r>
      <w:r w:rsidRPr="0053332A">
        <w:rPr>
          <w:rFonts w:ascii="Palatino Linotype" w:eastAsia="Arial" w:hAnsi="Palatino Linotype" w:cs="Arial"/>
          <w:i/>
          <w:spacing w:val="1"/>
        </w:rPr>
        <w:t>o</w:t>
      </w:r>
      <w:r w:rsidRPr="0053332A">
        <w:rPr>
          <w:rFonts w:ascii="Palatino Linotype" w:eastAsia="Arial" w:hAnsi="Palatino Linotype" w:cs="Arial"/>
          <w:i/>
        </w:rPr>
        <w:t>n</w:t>
      </w:r>
      <w:r w:rsidRPr="0053332A">
        <w:rPr>
          <w:rFonts w:ascii="Palatino Linotype" w:eastAsia="Arial" w:hAnsi="Palatino Linotype" w:cs="Arial"/>
          <w:i/>
          <w:spacing w:val="3"/>
        </w:rPr>
        <w:t xml:space="preserve"> f</w:t>
      </w:r>
      <w:r w:rsidRPr="0053332A">
        <w:rPr>
          <w:rFonts w:ascii="Palatino Linotype" w:eastAsia="Arial" w:hAnsi="Palatino Linotype" w:cs="Arial"/>
          <w:i/>
          <w:spacing w:val="-1"/>
        </w:rPr>
        <w:t>a</w:t>
      </w:r>
      <w:r w:rsidRPr="0053332A">
        <w:rPr>
          <w:rFonts w:ascii="Palatino Linotype" w:eastAsia="Arial" w:hAnsi="Palatino Linotype" w:cs="Arial"/>
          <w:i/>
        </w:rPr>
        <w:t>c</w:t>
      </w:r>
      <w:r w:rsidRPr="0053332A">
        <w:rPr>
          <w:rFonts w:ascii="Palatino Linotype" w:eastAsia="Arial" w:hAnsi="Palatino Linotype" w:cs="Arial"/>
          <w:i/>
          <w:spacing w:val="1"/>
        </w:rPr>
        <w:t>u</w:t>
      </w:r>
      <w:r w:rsidRPr="0053332A">
        <w:rPr>
          <w:rFonts w:ascii="Palatino Linotype" w:eastAsia="Arial" w:hAnsi="Palatino Linotype" w:cs="Arial"/>
          <w:i/>
        </w:rPr>
        <w:t>lt</w:t>
      </w:r>
      <w:r w:rsidRPr="0053332A">
        <w:rPr>
          <w:rFonts w:ascii="Palatino Linotype" w:eastAsia="Arial" w:hAnsi="Palatino Linotype" w:cs="Arial"/>
          <w:i/>
          <w:spacing w:val="1"/>
        </w:rPr>
        <w:t>a</w:t>
      </w:r>
      <w:r w:rsidRPr="0053332A">
        <w:rPr>
          <w:rFonts w:ascii="Palatino Linotype" w:eastAsia="Arial" w:hAnsi="Palatino Linotype" w:cs="Arial"/>
          <w:i/>
          <w:spacing w:val="-1"/>
        </w:rPr>
        <w:t>d</w:t>
      </w:r>
      <w:r w:rsidRPr="0053332A">
        <w:rPr>
          <w:rFonts w:ascii="Palatino Linotype" w:eastAsia="Arial" w:hAnsi="Palatino Linotype" w:cs="Arial"/>
          <w:i/>
          <w:spacing w:val="1"/>
        </w:rPr>
        <w:t>e</w:t>
      </w:r>
      <w:r w:rsidRPr="0053332A">
        <w:rPr>
          <w:rFonts w:ascii="Palatino Linotype" w:eastAsia="Arial" w:hAnsi="Palatino Linotype" w:cs="Arial"/>
          <w:i/>
        </w:rPr>
        <w:t>s</w:t>
      </w:r>
      <w:r w:rsidRPr="0053332A">
        <w:rPr>
          <w:rFonts w:ascii="Palatino Linotype" w:eastAsia="Arial" w:hAnsi="Palatino Linotype" w:cs="Arial"/>
          <w:i/>
          <w:spacing w:val="1"/>
        </w:rPr>
        <w:t xml:space="preserve"> pa</w:t>
      </w:r>
      <w:r w:rsidRPr="0053332A">
        <w:rPr>
          <w:rFonts w:ascii="Palatino Linotype" w:eastAsia="Arial" w:hAnsi="Palatino Linotype" w:cs="Arial"/>
          <w:i/>
        </w:rPr>
        <w:t>ra</w:t>
      </w:r>
      <w:r w:rsidRPr="0053332A">
        <w:rPr>
          <w:rFonts w:ascii="Palatino Linotype" w:eastAsia="Arial" w:hAnsi="Palatino Linotype" w:cs="Arial"/>
          <w:i/>
          <w:spacing w:val="1"/>
        </w:rPr>
        <w:t xml:space="preserve"> </w:t>
      </w:r>
      <w:r w:rsidRPr="0053332A">
        <w:rPr>
          <w:rFonts w:ascii="Palatino Linotype" w:eastAsia="Arial" w:hAnsi="Palatino Linotype" w:cs="Arial"/>
          <w:i/>
          <w:spacing w:val="-1"/>
        </w:rPr>
        <w:t>p</w:t>
      </w:r>
      <w:r w:rsidRPr="0053332A">
        <w:rPr>
          <w:rFonts w:ascii="Palatino Linotype" w:eastAsia="Arial" w:hAnsi="Palatino Linotype" w:cs="Arial"/>
          <w:i/>
          <w:spacing w:val="1"/>
        </w:rPr>
        <w:t>o</w:t>
      </w:r>
      <w:r w:rsidRPr="0053332A">
        <w:rPr>
          <w:rFonts w:ascii="Palatino Linotype" w:eastAsia="Arial" w:hAnsi="Palatino Linotype" w:cs="Arial"/>
          <w:i/>
        </w:rPr>
        <w:t>s</w:t>
      </w:r>
      <w:r w:rsidRPr="0053332A">
        <w:rPr>
          <w:rFonts w:ascii="Palatino Linotype" w:eastAsia="Arial" w:hAnsi="Palatino Linotype" w:cs="Arial"/>
          <w:i/>
          <w:spacing w:val="-1"/>
        </w:rPr>
        <w:t>e</w:t>
      </w:r>
      <w:r w:rsidRPr="0053332A">
        <w:rPr>
          <w:rFonts w:ascii="Palatino Linotype" w:eastAsia="Arial" w:hAnsi="Palatino Linotype" w:cs="Arial"/>
          <w:i/>
          <w:spacing w:val="1"/>
        </w:rPr>
        <w:t>e</w:t>
      </w:r>
      <w:r w:rsidRPr="0053332A">
        <w:rPr>
          <w:rFonts w:ascii="Palatino Linotype" w:eastAsia="Arial" w:hAnsi="Palatino Linotype" w:cs="Arial"/>
          <w:i/>
        </w:rPr>
        <w:t xml:space="preserve">r </w:t>
      </w:r>
      <w:r w:rsidRPr="0053332A">
        <w:rPr>
          <w:rFonts w:ascii="Palatino Linotype" w:eastAsia="Arial" w:hAnsi="Palatino Linotype" w:cs="Arial"/>
          <w:i/>
          <w:spacing w:val="1"/>
        </w:rPr>
        <w:t>d</w:t>
      </w:r>
      <w:r w:rsidRPr="0053332A">
        <w:rPr>
          <w:rFonts w:ascii="Palatino Linotype" w:eastAsia="Arial" w:hAnsi="Palatino Linotype" w:cs="Arial"/>
          <w:i/>
        </w:rPr>
        <w:t>icha</w:t>
      </w:r>
      <w:r w:rsidRPr="0053332A">
        <w:rPr>
          <w:rFonts w:ascii="Palatino Linotype" w:eastAsia="Arial" w:hAnsi="Palatino Linotype" w:cs="Arial"/>
          <w:i/>
          <w:spacing w:val="2"/>
        </w:rPr>
        <w:t xml:space="preserve"> </w:t>
      </w:r>
      <w:r w:rsidRPr="0053332A">
        <w:rPr>
          <w:rFonts w:ascii="Palatino Linotype" w:eastAsia="Arial" w:hAnsi="Palatino Linotype" w:cs="Arial"/>
          <w:i/>
        </w:rPr>
        <w:t>i</w:t>
      </w:r>
      <w:r w:rsidRPr="0053332A">
        <w:rPr>
          <w:rFonts w:ascii="Palatino Linotype" w:eastAsia="Arial" w:hAnsi="Palatino Linotype" w:cs="Arial"/>
          <w:i/>
          <w:spacing w:val="-2"/>
        </w:rPr>
        <w:t>n</w:t>
      </w:r>
      <w:r w:rsidRPr="0053332A">
        <w:rPr>
          <w:rFonts w:ascii="Palatino Linotype" w:eastAsia="Arial" w:hAnsi="Palatino Linotype" w:cs="Arial"/>
          <w:i/>
        </w:rPr>
        <w:t>f</w:t>
      </w:r>
      <w:r w:rsidRPr="0053332A">
        <w:rPr>
          <w:rFonts w:ascii="Palatino Linotype" w:eastAsia="Arial" w:hAnsi="Palatino Linotype" w:cs="Arial"/>
          <w:i/>
          <w:spacing w:val="1"/>
        </w:rPr>
        <w:t>o</w:t>
      </w:r>
      <w:r w:rsidRPr="0053332A">
        <w:rPr>
          <w:rFonts w:ascii="Palatino Linotype" w:eastAsia="Arial" w:hAnsi="Palatino Linotype" w:cs="Arial"/>
          <w:i/>
        </w:rPr>
        <w:t>r</w:t>
      </w:r>
      <w:r w:rsidRPr="0053332A">
        <w:rPr>
          <w:rFonts w:ascii="Palatino Linotype" w:eastAsia="Arial" w:hAnsi="Palatino Linotype" w:cs="Arial"/>
          <w:i/>
          <w:spacing w:val="1"/>
        </w:rPr>
        <w:t>ma</w:t>
      </w:r>
      <w:r w:rsidRPr="0053332A">
        <w:rPr>
          <w:rFonts w:ascii="Palatino Linotype" w:eastAsia="Arial" w:hAnsi="Palatino Linotype" w:cs="Arial"/>
          <w:i/>
        </w:rPr>
        <w:t>ci</w:t>
      </w:r>
      <w:r w:rsidRPr="0053332A">
        <w:rPr>
          <w:rFonts w:ascii="Palatino Linotype" w:eastAsia="Arial" w:hAnsi="Palatino Linotype" w:cs="Arial"/>
          <w:i/>
          <w:spacing w:val="-2"/>
        </w:rPr>
        <w:t>ó</w:t>
      </w:r>
      <w:r w:rsidRPr="0053332A">
        <w:rPr>
          <w:rFonts w:ascii="Palatino Linotype" w:eastAsia="Arial" w:hAnsi="Palatino Linotype" w:cs="Arial"/>
          <w:i/>
          <w:spacing w:val="1"/>
        </w:rPr>
        <w:t>n</w:t>
      </w:r>
      <w:r w:rsidRPr="0053332A">
        <w:rPr>
          <w:rFonts w:ascii="Palatino Linotype" w:eastAsia="Arial" w:hAnsi="Palatino Linotype" w:cs="Arial"/>
          <w:i/>
        </w:rPr>
        <w:t>.</w:t>
      </w:r>
      <w:r w:rsidRPr="0053332A">
        <w:rPr>
          <w:rFonts w:ascii="Palatino Linotype" w:eastAsia="Arial" w:hAnsi="Palatino Linotype" w:cs="Arial"/>
          <w:i/>
          <w:spacing w:val="2"/>
        </w:rPr>
        <w:t xml:space="preserve"> </w:t>
      </w:r>
      <w:r w:rsidRPr="0053332A">
        <w:rPr>
          <w:rFonts w:ascii="Palatino Linotype" w:eastAsia="Arial" w:hAnsi="Palatino Linotype" w:cs="Arial"/>
          <w:i/>
          <w:spacing w:val="-2"/>
        </w:rPr>
        <w:t>E</w:t>
      </w:r>
      <w:r w:rsidRPr="0053332A">
        <w:rPr>
          <w:rFonts w:ascii="Palatino Linotype" w:eastAsia="Arial" w:hAnsi="Palatino Linotype" w:cs="Arial"/>
          <w:i/>
        </w:rPr>
        <w:t>n</w:t>
      </w:r>
      <w:r w:rsidRPr="0053332A">
        <w:rPr>
          <w:rFonts w:ascii="Palatino Linotype" w:eastAsia="Arial" w:hAnsi="Palatino Linotype" w:cs="Arial"/>
          <w:i/>
          <w:spacing w:val="2"/>
        </w:rPr>
        <w:t xml:space="preserve"> </w:t>
      </w:r>
      <w:r w:rsidRPr="0053332A">
        <w:rPr>
          <w:rFonts w:ascii="Palatino Linotype" w:eastAsia="Arial" w:hAnsi="Palatino Linotype" w:cs="Arial"/>
          <w:i/>
          <w:spacing w:val="1"/>
        </w:rPr>
        <w:t>e</w:t>
      </w:r>
      <w:r w:rsidRPr="0053332A">
        <w:rPr>
          <w:rFonts w:ascii="Palatino Linotype" w:eastAsia="Arial" w:hAnsi="Palatino Linotype" w:cs="Arial"/>
          <w:i/>
        </w:rPr>
        <w:t>ste</w:t>
      </w:r>
      <w:r w:rsidRPr="0053332A">
        <w:rPr>
          <w:rFonts w:ascii="Palatino Linotype" w:eastAsia="Arial" w:hAnsi="Palatino Linotype" w:cs="Arial"/>
          <w:i/>
          <w:spacing w:val="2"/>
        </w:rPr>
        <w:t xml:space="preserve"> </w:t>
      </w:r>
      <w:r w:rsidRPr="0053332A">
        <w:rPr>
          <w:rFonts w:ascii="Palatino Linotype" w:eastAsia="Arial" w:hAnsi="Palatino Linotype" w:cs="Arial"/>
          <w:i/>
        </w:rPr>
        <w:t>s</w:t>
      </w:r>
      <w:r w:rsidRPr="0053332A">
        <w:rPr>
          <w:rFonts w:ascii="Palatino Linotype" w:eastAsia="Arial" w:hAnsi="Palatino Linotype" w:cs="Arial"/>
          <w:i/>
          <w:spacing w:val="-1"/>
        </w:rPr>
        <w:t>e</w:t>
      </w:r>
      <w:r w:rsidRPr="0053332A">
        <w:rPr>
          <w:rFonts w:ascii="Palatino Linotype" w:eastAsia="Arial" w:hAnsi="Palatino Linotype" w:cs="Arial"/>
          <w:i/>
          <w:spacing w:val="1"/>
        </w:rPr>
        <w:t>n</w:t>
      </w:r>
      <w:r w:rsidRPr="0053332A">
        <w:rPr>
          <w:rFonts w:ascii="Palatino Linotype" w:eastAsia="Arial" w:hAnsi="Palatino Linotype" w:cs="Arial"/>
          <w:i/>
        </w:rPr>
        <w:t>ti</w:t>
      </w:r>
      <w:r w:rsidRPr="0053332A">
        <w:rPr>
          <w:rFonts w:ascii="Palatino Linotype" w:eastAsia="Arial" w:hAnsi="Palatino Linotype" w:cs="Arial"/>
          <w:i/>
          <w:spacing w:val="1"/>
        </w:rPr>
        <w:t>d</w:t>
      </w:r>
      <w:r w:rsidRPr="0053332A">
        <w:rPr>
          <w:rFonts w:ascii="Palatino Linotype" w:eastAsia="Arial" w:hAnsi="Palatino Linotype" w:cs="Arial"/>
          <w:i/>
          <w:spacing w:val="-1"/>
        </w:rPr>
        <w:t>o</w:t>
      </w:r>
      <w:r w:rsidRPr="0053332A">
        <w:rPr>
          <w:rFonts w:ascii="Palatino Linotype" w:eastAsia="Arial" w:hAnsi="Palatino Linotype" w:cs="Arial"/>
          <w:i/>
        </w:rPr>
        <w:t>,</w:t>
      </w:r>
      <w:r w:rsidRPr="0053332A">
        <w:rPr>
          <w:rFonts w:ascii="Palatino Linotype" w:eastAsia="Arial" w:hAnsi="Palatino Linotype" w:cs="Arial"/>
          <w:i/>
          <w:spacing w:val="2"/>
        </w:rPr>
        <w:t xml:space="preserve"> </w:t>
      </w:r>
      <w:r w:rsidRPr="0053332A">
        <w:rPr>
          <w:rFonts w:ascii="Palatino Linotype" w:eastAsia="Arial" w:hAnsi="Palatino Linotype" w:cs="Arial"/>
          <w:i/>
          <w:spacing w:val="-3"/>
        </w:rPr>
        <w:t>l</w:t>
      </w:r>
      <w:r w:rsidRPr="0053332A">
        <w:rPr>
          <w:rFonts w:ascii="Palatino Linotype" w:eastAsia="Arial" w:hAnsi="Palatino Linotype" w:cs="Arial"/>
          <w:i/>
        </w:rPr>
        <w:t>a in</w:t>
      </w:r>
      <w:r w:rsidRPr="0053332A">
        <w:rPr>
          <w:rFonts w:ascii="Palatino Linotype" w:eastAsia="Arial" w:hAnsi="Palatino Linotype" w:cs="Arial"/>
          <w:i/>
          <w:spacing w:val="1"/>
        </w:rPr>
        <w:t>e</w:t>
      </w:r>
      <w:r w:rsidRPr="0053332A">
        <w:rPr>
          <w:rFonts w:ascii="Palatino Linotype" w:eastAsia="Arial" w:hAnsi="Palatino Linotype" w:cs="Arial"/>
          <w:i/>
          <w:spacing w:val="-2"/>
        </w:rPr>
        <w:t>x</w:t>
      </w:r>
      <w:r w:rsidRPr="0053332A">
        <w:rPr>
          <w:rFonts w:ascii="Palatino Linotype" w:eastAsia="Arial" w:hAnsi="Palatino Linotype" w:cs="Arial"/>
          <w:i/>
        </w:rPr>
        <w:t>ist</w:t>
      </w:r>
      <w:r w:rsidRPr="0053332A">
        <w:rPr>
          <w:rFonts w:ascii="Palatino Linotype" w:eastAsia="Arial" w:hAnsi="Palatino Linotype" w:cs="Arial"/>
          <w:i/>
          <w:spacing w:val="1"/>
        </w:rPr>
        <w:t>en</w:t>
      </w:r>
      <w:r w:rsidRPr="0053332A">
        <w:rPr>
          <w:rFonts w:ascii="Palatino Linotype" w:eastAsia="Arial" w:hAnsi="Palatino Linotype" w:cs="Arial"/>
          <w:i/>
        </w:rPr>
        <w:t>cia</w:t>
      </w:r>
      <w:r w:rsidRPr="0053332A">
        <w:rPr>
          <w:rFonts w:ascii="Palatino Linotype" w:eastAsia="Arial" w:hAnsi="Palatino Linotype" w:cs="Arial"/>
          <w:i/>
          <w:spacing w:val="51"/>
        </w:rPr>
        <w:t xml:space="preserve"> </w:t>
      </w:r>
      <w:r w:rsidRPr="0053332A">
        <w:rPr>
          <w:rFonts w:ascii="Palatino Linotype" w:eastAsia="Arial" w:hAnsi="Palatino Linotype" w:cs="Arial"/>
          <w:i/>
          <w:spacing w:val="1"/>
        </w:rPr>
        <w:t>e</w:t>
      </w:r>
      <w:r w:rsidRPr="0053332A">
        <w:rPr>
          <w:rFonts w:ascii="Palatino Linotype" w:eastAsia="Arial" w:hAnsi="Palatino Linotype" w:cs="Arial"/>
          <w:i/>
        </w:rPr>
        <w:t>s</w:t>
      </w:r>
      <w:r w:rsidRPr="0053332A">
        <w:rPr>
          <w:rFonts w:ascii="Palatino Linotype" w:eastAsia="Arial" w:hAnsi="Palatino Linotype" w:cs="Arial"/>
          <w:i/>
          <w:spacing w:val="50"/>
        </w:rPr>
        <w:t xml:space="preserve"> </w:t>
      </w:r>
      <w:r w:rsidRPr="0053332A">
        <w:rPr>
          <w:rFonts w:ascii="Palatino Linotype" w:eastAsia="Arial" w:hAnsi="Palatino Linotype" w:cs="Arial"/>
          <w:i/>
          <w:spacing w:val="-1"/>
        </w:rPr>
        <w:t>u</w:t>
      </w:r>
      <w:r w:rsidRPr="0053332A">
        <w:rPr>
          <w:rFonts w:ascii="Palatino Linotype" w:eastAsia="Arial" w:hAnsi="Palatino Linotype" w:cs="Arial"/>
          <w:i/>
          <w:spacing w:val="1"/>
        </w:rPr>
        <w:t>n</w:t>
      </w:r>
      <w:r w:rsidRPr="0053332A">
        <w:rPr>
          <w:rFonts w:ascii="Palatino Linotype" w:eastAsia="Arial" w:hAnsi="Palatino Linotype" w:cs="Arial"/>
          <w:i/>
        </w:rPr>
        <w:t>a</w:t>
      </w:r>
      <w:r w:rsidRPr="0053332A">
        <w:rPr>
          <w:rFonts w:ascii="Palatino Linotype" w:eastAsia="Arial" w:hAnsi="Palatino Linotype" w:cs="Arial"/>
          <w:i/>
          <w:spacing w:val="51"/>
        </w:rPr>
        <w:t xml:space="preserve"> </w:t>
      </w:r>
      <w:r w:rsidRPr="0053332A">
        <w:rPr>
          <w:rFonts w:ascii="Palatino Linotype" w:eastAsia="Arial" w:hAnsi="Palatino Linotype" w:cs="Arial"/>
          <w:i/>
          <w:spacing w:val="-2"/>
        </w:rPr>
        <w:t>c</w:t>
      </w:r>
      <w:r w:rsidRPr="0053332A">
        <w:rPr>
          <w:rFonts w:ascii="Palatino Linotype" w:eastAsia="Arial" w:hAnsi="Palatino Linotype" w:cs="Arial"/>
          <w:i/>
          <w:spacing w:val="1"/>
        </w:rPr>
        <w:t>a</w:t>
      </w:r>
      <w:r w:rsidRPr="0053332A">
        <w:rPr>
          <w:rFonts w:ascii="Palatino Linotype" w:eastAsia="Arial" w:hAnsi="Palatino Linotype" w:cs="Arial"/>
          <w:i/>
        </w:rPr>
        <w:t>l</w:t>
      </w:r>
      <w:r w:rsidRPr="0053332A">
        <w:rPr>
          <w:rFonts w:ascii="Palatino Linotype" w:eastAsia="Arial" w:hAnsi="Palatino Linotype" w:cs="Arial"/>
          <w:i/>
          <w:spacing w:val="-1"/>
        </w:rPr>
        <w:t>i</w:t>
      </w:r>
      <w:r w:rsidRPr="0053332A">
        <w:rPr>
          <w:rFonts w:ascii="Palatino Linotype" w:eastAsia="Arial" w:hAnsi="Palatino Linotype" w:cs="Arial"/>
          <w:i/>
          <w:spacing w:val="1"/>
        </w:rPr>
        <w:t>da</w:t>
      </w:r>
      <w:r w:rsidRPr="0053332A">
        <w:rPr>
          <w:rFonts w:ascii="Palatino Linotype" w:eastAsia="Arial" w:hAnsi="Palatino Linotype" w:cs="Arial"/>
          <w:i/>
        </w:rPr>
        <w:t>d</w:t>
      </w:r>
      <w:r w:rsidRPr="0053332A">
        <w:rPr>
          <w:rFonts w:ascii="Palatino Linotype" w:eastAsia="Arial" w:hAnsi="Palatino Linotype" w:cs="Arial"/>
          <w:i/>
          <w:spacing w:val="51"/>
        </w:rPr>
        <w:t xml:space="preserve"> </w:t>
      </w:r>
      <w:r w:rsidRPr="0053332A">
        <w:rPr>
          <w:rFonts w:ascii="Palatino Linotype" w:eastAsia="Arial" w:hAnsi="Palatino Linotype" w:cs="Arial"/>
          <w:i/>
          <w:spacing w:val="-1"/>
        </w:rPr>
        <w:t>q</w:t>
      </w:r>
      <w:r w:rsidRPr="0053332A">
        <w:rPr>
          <w:rFonts w:ascii="Palatino Linotype" w:eastAsia="Arial" w:hAnsi="Palatino Linotype" w:cs="Arial"/>
          <w:i/>
          <w:spacing w:val="1"/>
        </w:rPr>
        <w:t>u</w:t>
      </w:r>
      <w:r w:rsidRPr="0053332A">
        <w:rPr>
          <w:rFonts w:ascii="Palatino Linotype" w:eastAsia="Arial" w:hAnsi="Palatino Linotype" w:cs="Arial"/>
          <w:i/>
        </w:rPr>
        <w:t>e</w:t>
      </w:r>
      <w:r w:rsidRPr="0053332A">
        <w:rPr>
          <w:rFonts w:ascii="Palatino Linotype" w:eastAsia="Arial" w:hAnsi="Palatino Linotype" w:cs="Arial"/>
          <w:i/>
          <w:spacing w:val="51"/>
        </w:rPr>
        <w:t xml:space="preserve"> </w:t>
      </w:r>
      <w:r w:rsidRPr="0053332A">
        <w:rPr>
          <w:rFonts w:ascii="Palatino Linotype" w:eastAsia="Arial" w:hAnsi="Palatino Linotype" w:cs="Arial"/>
          <w:i/>
          <w:spacing w:val="-2"/>
        </w:rPr>
        <w:t>s</w:t>
      </w:r>
      <w:r w:rsidRPr="0053332A">
        <w:rPr>
          <w:rFonts w:ascii="Palatino Linotype" w:eastAsia="Arial" w:hAnsi="Palatino Linotype" w:cs="Arial"/>
          <w:i/>
        </w:rPr>
        <w:t>e</w:t>
      </w:r>
      <w:r w:rsidRPr="0053332A">
        <w:rPr>
          <w:rFonts w:ascii="Palatino Linotype" w:eastAsia="Arial" w:hAnsi="Palatino Linotype" w:cs="Arial"/>
          <w:i/>
          <w:spacing w:val="51"/>
        </w:rPr>
        <w:t xml:space="preserve"> </w:t>
      </w:r>
      <w:r w:rsidRPr="0053332A">
        <w:rPr>
          <w:rFonts w:ascii="Palatino Linotype" w:eastAsia="Arial" w:hAnsi="Palatino Linotype" w:cs="Arial"/>
          <w:i/>
          <w:spacing w:val="1"/>
        </w:rPr>
        <w:t>a</w:t>
      </w:r>
      <w:r w:rsidRPr="0053332A">
        <w:rPr>
          <w:rFonts w:ascii="Palatino Linotype" w:eastAsia="Arial" w:hAnsi="Palatino Linotype" w:cs="Arial"/>
          <w:i/>
        </w:rPr>
        <w:t>tr</w:t>
      </w:r>
      <w:r w:rsidRPr="0053332A">
        <w:rPr>
          <w:rFonts w:ascii="Palatino Linotype" w:eastAsia="Arial" w:hAnsi="Palatino Linotype" w:cs="Arial"/>
          <w:i/>
          <w:spacing w:val="-1"/>
        </w:rPr>
        <w:t>ib</w:t>
      </w:r>
      <w:r w:rsidRPr="0053332A">
        <w:rPr>
          <w:rFonts w:ascii="Palatino Linotype" w:eastAsia="Arial" w:hAnsi="Palatino Linotype" w:cs="Arial"/>
          <w:i/>
          <w:spacing w:val="1"/>
        </w:rPr>
        <w:t>u</w:t>
      </w:r>
      <w:r w:rsidRPr="0053332A">
        <w:rPr>
          <w:rFonts w:ascii="Palatino Linotype" w:eastAsia="Arial" w:hAnsi="Palatino Linotype" w:cs="Arial"/>
          <w:i/>
          <w:spacing w:val="-2"/>
        </w:rPr>
        <w:t>y</w:t>
      </w:r>
      <w:r w:rsidRPr="0053332A">
        <w:rPr>
          <w:rFonts w:ascii="Palatino Linotype" w:eastAsia="Arial" w:hAnsi="Palatino Linotype" w:cs="Arial"/>
          <w:i/>
        </w:rPr>
        <w:t>e</w:t>
      </w:r>
      <w:r w:rsidRPr="0053332A">
        <w:rPr>
          <w:rFonts w:ascii="Palatino Linotype" w:eastAsia="Arial" w:hAnsi="Palatino Linotype" w:cs="Arial"/>
          <w:i/>
          <w:spacing w:val="51"/>
        </w:rPr>
        <w:t xml:space="preserve"> </w:t>
      </w:r>
      <w:r w:rsidRPr="0053332A">
        <w:rPr>
          <w:rFonts w:ascii="Palatino Linotype" w:eastAsia="Arial" w:hAnsi="Palatino Linotype" w:cs="Arial"/>
          <w:i/>
        </w:rPr>
        <w:t>a</w:t>
      </w:r>
      <w:r w:rsidRPr="0053332A">
        <w:rPr>
          <w:rFonts w:ascii="Palatino Linotype" w:eastAsia="Arial" w:hAnsi="Palatino Linotype" w:cs="Arial"/>
          <w:i/>
          <w:spacing w:val="51"/>
        </w:rPr>
        <w:t xml:space="preserve"> </w:t>
      </w:r>
      <w:r w:rsidRPr="0053332A">
        <w:rPr>
          <w:rFonts w:ascii="Palatino Linotype" w:eastAsia="Arial" w:hAnsi="Palatino Linotype" w:cs="Arial"/>
          <w:i/>
        </w:rPr>
        <w:t>la</w:t>
      </w:r>
      <w:r w:rsidRPr="0053332A">
        <w:rPr>
          <w:rFonts w:ascii="Palatino Linotype" w:eastAsia="Arial" w:hAnsi="Palatino Linotype" w:cs="Arial"/>
          <w:i/>
          <w:spacing w:val="51"/>
        </w:rPr>
        <w:t xml:space="preserve"> </w:t>
      </w:r>
      <w:r w:rsidRPr="0053332A">
        <w:rPr>
          <w:rFonts w:ascii="Palatino Linotype" w:eastAsia="Arial" w:hAnsi="Palatino Linotype" w:cs="Arial"/>
          <w:i/>
        </w:rPr>
        <w:t>i</w:t>
      </w:r>
      <w:r w:rsidRPr="0053332A">
        <w:rPr>
          <w:rFonts w:ascii="Palatino Linotype" w:eastAsia="Arial" w:hAnsi="Palatino Linotype" w:cs="Arial"/>
          <w:i/>
          <w:spacing w:val="-2"/>
        </w:rPr>
        <w:t>n</w:t>
      </w:r>
      <w:r w:rsidRPr="0053332A">
        <w:rPr>
          <w:rFonts w:ascii="Palatino Linotype" w:eastAsia="Arial" w:hAnsi="Palatino Linotype" w:cs="Arial"/>
          <w:i/>
        </w:rPr>
        <w:t>f</w:t>
      </w:r>
      <w:r w:rsidRPr="0053332A">
        <w:rPr>
          <w:rFonts w:ascii="Palatino Linotype" w:eastAsia="Arial" w:hAnsi="Palatino Linotype" w:cs="Arial"/>
          <w:i/>
          <w:spacing w:val="1"/>
        </w:rPr>
        <w:t>o</w:t>
      </w:r>
      <w:r w:rsidRPr="0053332A">
        <w:rPr>
          <w:rFonts w:ascii="Palatino Linotype" w:eastAsia="Arial" w:hAnsi="Palatino Linotype" w:cs="Arial"/>
          <w:i/>
        </w:rPr>
        <w:t>r</w:t>
      </w:r>
      <w:r w:rsidRPr="0053332A">
        <w:rPr>
          <w:rFonts w:ascii="Palatino Linotype" w:eastAsia="Arial" w:hAnsi="Palatino Linotype" w:cs="Arial"/>
          <w:i/>
          <w:spacing w:val="-1"/>
        </w:rPr>
        <w:t>m</w:t>
      </w:r>
      <w:r w:rsidRPr="0053332A">
        <w:rPr>
          <w:rFonts w:ascii="Palatino Linotype" w:eastAsia="Arial" w:hAnsi="Palatino Linotype" w:cs="Arial"/>
          <w:i/>
          <w:spacing w:val="1"/>
        </w:rPr>
        <w:t>a</w:t>
      </w:r>
      <w:r w:rsidRPr="0053332A">
        <w:rPr>
          <w:rFonts w:ascii="Palatino Linotype" w:eastAsia="Arial" w:hAnsi="Palatino Linotype" w:cs="Arial"/>
          <w:i/>
        </w:rPr>
        <w:t>ción</w:t>
      </w:r>
      <w:r w:rsidRPr="0053332A">
        <w:rPr>
          <w:rFonts w:ascii="Palatino Linotype" w:eastAsia="Arial" w:hAnsi="Palatino Linotype" w:cs="Arial"/>
          <w:i/>
          <w:spacing w:val="51"/>
        </w:rPr>
        <w:t xml:space="preserve"> </w:t>
      </w:r>
      <w:r w:rsidRPr="0053332A">
        <w:rPr>
          <w:rFonts w:ascii="Palatino Linotype" w:eastAsia="Arial" w:hAnsi="Palatino Linotype" w:cs="Arial"/>
          <w:i/>
          <w:spacing w:val="-2"/>
        </w:rPr>
        <w:t>s</w:t>
      </w:r>
      <w:r w:rsidRPr="0053332A">
        <w:rPr>
          <w:rFonts w:ascii="Palatino Linotype" w:eastAsia="Arial" w:hAnsi="Palatino Linotype" w:cs="Arial"/>
          <w:i/>
          <w:spacing w:val="-1"/>
        </w:rPr>
        <w:t>o</w:t>
      </w:r>
      <w:r w:rsidRPr="0053332A">
        <w:rPr>
          <w:rFonts w:ascii="Palatino Linotype" w:eastAsia="Arial" w:hAnsi="Palatino Linotype" w:cs="Arial"/>
          <w:i/>
        </w:rPr>
        <w:t>l</w:t>
      </w:r>
      <w:r w:rsidRPr="0053332A">
        <w:rPr>
          <w:rFonts w:ascii="Palatino Linotype" w:eastAsia="Arial" w:hAnsi="Palatino Linotype" w:cs="Arial"/>
          <w:i/>
          <w:spacing w:val="-1"/>
        </w:rPr>
        <w:t>i</w:t>
      </w:r>
      <w:r w:rsidRPr="0053332A">
        <w:rPr>
          <w:rFonts w:ascii="Palatino Linotype" w:eastAsia="Arial" w:hAnsi="Palatino Linotype" w:cs="Arial"/>
          <w:i/>
        </w:rPr>
        <w:t>cit</w:t>
      </w:r>
      <w:r w:rsidRPr="0053332A">
        <w:rPr>
          <w:rFonts w:ascii="Palatino Linotype" w:eastAsia="Arial" w:hAnsi="Palatino Linotype" w:cs="Arial"/>
          <w:i/>
          <w:spacing w:val="1"/>
        </w:rPr>
        <w:t>ada</w:t>
      </w:r>
      <w:r w:rsidRPr="0053332A">
        <w:rPr>
          <w:rFonts w:ascii="Palatino Linotype" w:eastAsia="Arial" w:hAnsi="Palatino Linotype" w:cs="Arial"/>
          <w:i/>
        </w:rPr>
        <w:t>.</w:t>
      </w:r>
      <w:r w:rsidRPr="0053332A">
        <w:rPr>
          <w:rFonts w:ascii="Palatino Linotype" w:eastAsia="Arial" w:hAnsi="Palatino Linotype" w:cs="Arial"/>
          <w:i/>
          <w:spacing w:val="51"/>
        </w:rPr>
        <w:t xml:space="preserve"> </w:t>
      </w:r>
      <w:r w:rsidRPr="0053332A">
        <w:rPr>
          <w:rFonts w:ascii="Palatino Linotype" w:eastAsia="Arial" w:hAnsi="Palatino Linotype" w:cs="Arial"/>
          <w:i/>
          <w:spacing w:val="-2"/>
        </w:rPr>
        <w:t>P</w:t>
      </w:r>
      <w:r w:rsidRPr="0053332A">
        <w:rPr>
          <w:rFonts w:ascii="Palatino Linotype" w:eastAsia="Arial" w:hAnsi="Palatino Linotype" w:cs="Arial"/>
          <w:i/>
          <w:spacing w:val="1"/>
        </w:rPr>
        <w:t>o</w:t>
      </w:r>
      <w:r w:rsidRPr="0053332A">
        <w:rPr>
          <w:rFonts w:ascii="Palatino Linotype" w:eastAsia="Arial" w:hAnsi="Palatino Linotype" w:cs="Arial"/>
          <w:i/>
        </w:rPr>
        <w:t>r</w:t>
      </w:r>
      <w:r w:rsidRPr="0053332A">
        <w:rPr>
          <w:rFonts w:ascii="Palatino Linotype" w:eastAsia="Arial" w:hAnsi="Palatino Linotype" w:cs="Arial"/>
          <w:i/>
          <w:spacing w:val="50"/>
        </w:rPr>
        <w:t xml:space="preserve"> </w:t>
      </w:r>
      <w:r w:rsidRPr="0053332A">
        <w:rPr>
          <w:rFonts w:ascii="Palatino Linotype" w:eastAsia="Arial" w:hAnsi="Palatino Linotype" w:cs="Arial"/>
          <w:i/>
        </w:rPr>
        <w:t xml:space="preserve">su </w:t>
      </w:r>
      <w:r w:rsidRPr="0053332A">
        <w:rPr>
          <w:rFonts w:ascii="Palatino Linotype" w:eastAsia="Arial" w:hAnsi="Palatino Linotype" w:cs="Arial"/>
          <w:i/>
          <w:spacing w:val="1"/>
        </w:rPr>
        <w:t>pa</w:t>
      </w:r>
      <w:r w:rsidRPr="0053332A">
        <w:rPr>
          <w:rFonts w:ascii="Palatino Linotype" w:eastAsia="Arial" w:hAnsi="Palatino Linotype" w:cs="Arial"/>
          <w:i/>
        </w:rPr>
        <w:t>rte,</w:t>
      </w:r>
      <w:r w:rsidRPr="0053332A">
        <w:rPr>
          <w:rFonts w:ascii="Palatino Linotype" w:eastAsia="Arial" w:hAnsi="Palatino Linotype" w:cs="Arial"/>
          <w:i/>
          <w:spacing w:val="2"/>
        </w:rPr>
        <w:t xml:space="preserve"> </w:t>
      </w:r>
      <w:r w:rsidRPr="0053332A">
        <w:rPr>
          <w:rFonts w:ascii="Palatino Linotype" w:eastAsia="Arial" w:hAnsi="Palatino Linotype" w:cs="Arial"/>
          <w:i/>
        </w:rPr>
        <w:t>la clas</w:t>
      </w:r>
      <w:r w:rsidRPr="0053332A">
        <w:rPr>
          <w:rFonts w:ascii="Palatino Linotype" w:eastAsia="Arial" w:hAnsi="Palatino Linotype" w:cs="Arial"/>
          <w:i/>
          <w:spacing w:val="-3"/>
        </w:rPr>
        <w:t>i</w:t>
      </w:r>
      <w:r w:rsidRPr="0053332A">
        <w:rPr>
          <w:rFonts w:ascii="Palatino Linotype" w:eastAsia="Arial" w:hAnsi="Palatino Linotype" w:cs="Arial"/>
          <w:i/>
          <w:spacing w:val="3"/>
        </w:rPr>
        <w:t>f</w:t>
      </w:r>
      <w:r w:rsidRPr="0053332A">
        <w:rPr>
          <w:rFonts w:ascii="Palatino Linotype" w:eastAsia="Arial" w:hAnsi="Palatino Linotype" w:cs="Arial"/>
          <w:i/>
        </w:rPr>
        <w:t>icaci</w:t>
      </w:r>
      <w:r w:rsidRPr="0053332A">
        <w:rPr>
          <w:rFonts w:ascii="Palatino Linotype" w:eastAsia="Arial" w:hAnsi="Palatino Linotype" w:cs="Arial"/>
          <w:i/>
          <w:spacing w:val="1"/>
        </w:rPr>
        <w:t>ó</w:t>
      </w:r>
      <w:r w:rsidRPr="0053332A">
        <w:rPr>
          <w:rFonts w:ascii="Palatino Linotype" w:eastAsia="Arial" w:hAnsi="Palatino Linotype" w:cs="Arial"/>
          <w:i/>
        </w:rPr>
        <w:t xml:space="preserve">n </w:t>
      </w:r>
      <w:r w:rsidRPr="0053332A">
        <w:rPr>
          <w:rFonts w:ascii="Palatino Linotype" w:eastAsia="Arial" w:hAnsi="Palatino Linotype" w:cs="Arial"/>
          <w:i/>
          <w:spacing w:val="1"/>
        </w:rPr>
        <w:t>e</w:t>
      </w:r>
      <w:r w:rsidRPr="0053332A">
        <w:rPr>
          <w:rFonts w:ascii="Palatino Linotype" w:eastAsia="Arial" w:hAnsi="Palatino Linotype" w:cs="Arial"/>
          <w:i/>
        </w:rPr>
        <w:t>s</w:t>
      </w:r>
      <w:r w:rsidRPr="0053332A">
        <w:rPr>
          <w:rFonts w:ascii="Palatino Linotype" w:eastAsia="Arial" w:hAnsi="Palatino Linotype" w:cs="Arial"/>
          <w:i/>
          <w:spacing w:val="2"/>
        </w:rPr>
        <w:t xml:space="preserve"> </w:t>
      </w:r>
      <w:r w:rsidRPr="0053332A">
        <w:rPr>
          <w:rFonts w:ascii="Palatino Linotype" w:eastAsia="Arial" w:hAnsi="Palatino Linotype" w:cs="Arial"/>
          <w:i/>
          <w:spacing w:val="1"/>
        </w:rPr>
        <w:t>u</w:t>
      </w:r>
      <w:r w:rsidRPr="0053332A">
        <w:rPr>
          <w:rFonts w:ascii="Palatino Linotype" w:eastAsia="Arial" w:hAnsi="Palatino Linotype" w:cs="Arial"/>
          <w:i/>
          <w:spacing w:val="-1"/>
        </w:rPr>
        <w:t>n</w:t>
      </w:r>
      <w:r w:rsidRPr="0053332A">
        <w:rPr>
          <w:rFonts w:ascii="Palatino Linotype" w:eastAsia="Arial" w:hAnsi="Palatino Linotype" w:cs="Arial"/>
          <w:i/>
        </w:rPr>
        <w:t>a</w:t>
      </w:r>
      <w:r w:rsidRPr="0053332A">
        <w:rPr>
          <w:rFonts w:ascii="Palatino Linotype" w:eastAsia="Arial" w:hAnsi="Palatino Linotype" w:cs="Arial"/>
          <w:i/>
          <w:spacing w:val="2"/>
        </w:rPr>
        <w:t xml:space="preserve"> </w:t>
      </w:r>
      <w:r w:rsidRPr="0053332A">
        <w:rPr>
          <w:rFonts w:ascii="Palatino Linotype" w:eastAsia="Arial" w:hAnsi="Palatino Linotype" w:cs="Arial"/>
          <w:i/>
        </w:rPr>
        <w:t>c</w:t>
      </w:r>
      <w:r w:rsidRPr="0053332A">
        <w:rPr>
          <w:rFonts w:ascii="Palatino Linotype" w:eastAsia="Arial" w:hAnsi="Palatino Linotype" w:cs="Arial"/>
          <w:i/>
          <w:spacing w:val="1"/>
        </w:rPr>
        <w:t>a</w:t>
      </w:r>
      <w:r w:rsidRPr="0053332A">
        <w:rPr>
          <w:rFonts w:ascii="Palatino Linotype" w:eastAsia="Arial" w:hAnsi="Palatino Linotype" w:cs="Arial"/>
          <w:i/>
        </w:rPr>
        <w:t>rac</w:t>
      </w:r>
      <w:r w:rsidRPr="0053332A">
        <w:rPr>
          <w:rFonts w:ascii="Palatino Linotype" w:eastAsia="Arial" w:hAnsi="Palatino Linotype" w:cs="Arial"/>
          <w:i/>
          <w:spacing w:val="-2"/>
        </w:rPr>
        <w:t>t</w:t>
      </w:r>
      <w:r w:rsidRPr="0053332A">
        <w:rPr>
          <w:rFonts w:ascii="Palatino Linotype" w:eastAsia="Arial" w:hAnsi="Palatino Linotype" w:cs="Arial"/>
          <w:i/>
          <w:spacing w:val="1"/>
        </w:rPr>
        <w:t>e</w:t>
      </w:r>
      <w:r w:rsidRPr="0053332A">
        <w:rPr>
          <w:rFonts w:ascii="Palatino Linotype" w:eastAsia="Arial" w:hAnsi="Palatino Linotype" w:cs="Arial"/>
          <w:i/>
        </w:rPr>
        <w:t>r</w:t>
      </w:r>
      <w:r w:rsidRPr="0053332A">
        <w:rPr>
          <w:rFonts w:ascii="Palatino Linotype" w:eastAsia="Arial" w:hAnsi="Palatino Linotype" w:cs="Arial"/>
          <w:i/>
          <w:spacing w:val="-3"/>
        </w:rPr>
        <w:t>í</w:t>
      </w:r>
      <w:r w:rsidRPr="0053332A">
        <w:rPr>
          <w:rFonts w:ascii="Palatino Linotype" w:eastAsia="Arial" w:hAnsi="Palatino Linotype" w:cs="Arial"/>
          <w:i/>
        </w:rPr>
        <w:t>stica</w:t>
      </w:r>
      <w:r w:rsidRPr="0053332A">
        <w:rPr>
          <w:rFonts w:ascii="Palatino Linotype" w:eastAsia="Arial" w:hAnsi="Palatino Linotype" w:cs="Arial"/>
          <w:i/>
          <w:spacing w:val="2"/>
        </w:rPr>
        <w:t xml:space="preserve"> </w:t>
      </w:r>
      <w:r w:rsidRPr="0053332A">
        <w:rPr>
          <w:rFonts w:ascii="Palatino Linotype" w:eastAsia="Arial" w:hAnsi="Palatino Linotype" w:cs="Arial"/>
          <w:i/>
          <w:spacing w:val="-1"/>
        </w:rPr>
        <w:t>q</w:t>
      </w:r>
      <w:r w:rsidRPr="0053332A">
        <w:rPr>
          <w:rFonts w:ascii="Palatino Linotype" w:eastAsia="Arial" w:hAnsi="Palatino Linotype" w:cs="Arial"/>
          <w:i/>
          <w:spacing w:val="1"/>
        </w:rPr>
        <w:t>u</w:t>
      </w:r>
      <w:r w:rsidRPr="0053332A">
        <w:rPr>
          <w:rFonts w:ascii="Palatino Linotype" w:eastAsia="Arial" w:hAnsi="Palatino Linotype" w:cs="Arial"/>
          <w:i/>
        </w:rPr>
        <w:t>e</w:t>
      </w:r>
      <w:r w:rsidRPr="0053332A">
        <w:rPr>
          <w:rFonts w:ascii="Palatino Linotype" w:eastAsia="Arial" w:hAnsi="Palatino Linotype" w:cs="Arial"/>
          <w:i/>
          <w:spacing w:val="2"/>
        </w:rPr>
        <w:t xml:space="preserve"> </w:t>
      </w:r>
      <w:r w:rsidRPr="0053332A">
        <w:rPr>
          <w:rFonts w:ascii="Palatino Linotype" w:eastAsia="Arial" w:hAnsi="Palatino Linotype" w:cs="Arial"/>
          <w:i/>
          <w:spacing w:val="1"/>
        </w:rPr>
        <w:t>ad</w:t>
      </w:r>
      <w:r w:rsidRPr="0053332A">
        <w:rPr>
          <w:rFonts w:ascii="Palatino Linotype" w:eastAsia="Arial" w:hAnsi="Palatino Linotype" w:cs="Arial"/>
          <w:i/>
          <w:spacing w:val="-1"/>
        </w:rPr>
        <w:t>q</w:t>
      </w:r>
      <w:r w:rsidRPr="0053332A">
        <w:rPr>
          <w:rFonts w:ascii="Palatino Linotype" w:eastAsia="Arial" w:hAnsi="Palatino Linotype" w:cs="Arial"/>
          <w:i/>
          <w:spacing w:val="1"/>
        </w:rPr>
        <w:t>u</w:t>
      </w:r>
      <w:r w:rsidRPr="0053332A">
        <w:rPr>
          <w:rFonts w:ascii="Palatino Linotype" w:eastAsia="Arial" w:hAnsi="Palatino Linotype" w:cs="Arial"/>
          <w:i/>
        </w:rPr>
        <w:t>iere</w:t>
      </w:r>
      <w:r w:rsidRPr="0053332A">
        <w:rPr>
          <w:rFonts w:ascii="Palatino Linotype" w:eastAsia="Arial" w:hAnsi="Palatino Linotype" w:cs="Arial"/>
          <w:i/>
          <w:spacing w:val="2"/>
        </w:rPr>
        <w:t xml:space="preserve"> </w:t>
      </w:r>
      <w:r w:rsidRPr="0053332A">
        <w:rPr>
          <w:rFonts w:ascii="Palatino Linotype" w:eastAsia="Arial" w:hAnsi="Palatino Linotype" w:cs="Arial"/>
          <w:i/>
        </w:rPr>
        <w:t>la</w:t>
      </w:r>
      <w:r w:rsidRPr="0053332A">
        <w:rPr>
          <w:rFonts w:ascii="Palatino Linotype" w:eastAsia="Arial" w:hAnsi="Palatino Linotype" w:cs="Arial"/>
          <w:i/>
          <w:spacing w:val="2"/>
        </w:rPr>
        <w:t xml:space="preserve"> </w:t>
      </w:r>
      <w:r w:rsidRPr="0053332A">
        <w:rPr>
          <w:rFonts w:ascii="Palatino Linotype" w:eastAsia="Arial" w:hAnsi="Palatino Linotype" w:cs="Arial"/>
          <w:i/>
        </w:rPr>
        <w:t>i</w:t>
      </w:r>
      <w:r w:rsidRPr="0053332A">
        <w:rPr>
          <w:rFonts w:ascii="Palatino Linotype" w:eastAsia="Arial" w:hAnsi="Palatino Linotype" w:cs="Arial"/>
          <w:i/>
          <w:spacing w:val="-2"/>
        </w:rPr>
        <w:t>n</w:t>
      </w:r>
      <w:r w:rsidRPr="0053332A">
        <w:rPr>
          <w:rFonts w:ascii="Palatino Linotype" w:eastAsia="Arial" w:hAnsi="Palatino Linotype" w:cs="Arial"/>
          <w:i/>
        </w:rPr>
        <w:t>f</w:t>
      </w:r>
      <w:r w:rsidRPr="0053332A">
        <w:rPr>
          <w:rFonts w:ascii="Palatino Linotype" w:eastAsia="Arial" w:hAnsi="Palatino Linotype" w:cs="Arial"/>
          <w:i/>
          <w:spacing w:val="1"/>
        </w:rPr>
        <w:t>o</w:t>
      </w:r>
      <w:r w:rsidRPr="0053332A">
        <w:rPr>
          <w:rFonts w:ascii="Palatino Linotype" w:eastAsia="Arial" w:hAnsi="Palatino Linotype" w:cs="Arial"/>
          <w:i/>
          <w:spacing w:val="-3"/>
        </w:rPr>
        <w:t>r</w:t>
      </w:r>
      <w:r w:rsidRPr="0053332A">
        <w:rPr>
          <w:rFonts w:ascii="Palatino Linotype" w:eastAsia="Arial" w:hAnsi="Palatino Linotype" w:cs="Arial"/>
          <w:i/>
          <w:spacing w:val="1"/>
        </w:rPr>
        <w:t>ma</w:t>
      </w:r>
      <w:r w:rsidRPr="0053332A">
        <w:rPr>
          <w:rFonts w:ascii="Palatino Linotype" w:eastAsia="Arial" w:hAnsi="Palatino Linotype" w:cs="Arial"/>
          <w:i/>
        </w:rPr>
        <w:t>ci</w:t>
      </w:r>
      <w:r w:rsidRPr="0053332A">
        <w:rPr>
          <w:rFonts w:ascii="Palatino Linotype" w:eastAsia="Arial" w:hAnsi="Palatino Linotype" w:cs="Arial"/>
          <w:i/>
          <w:spacing w:val="-2"/>
        </w:rPr>
        <w:t>ó</w:t>
      </w:r>
      <w:r w:rsidRPr="0053332A">
        <w:rPr>
          <w:rFonts w:ascii="Palatino Linotype" w:eastAsia="Arial" w:hAnsi="Palatino Linotype" w:cs="Arial"/>
          <w:i/>
        </w:rPr>
        <w:t>n</w:t>
      </w:r>
      <w:r w:rsidRPr="0053332A">
        <w:rPr>
          <w:rFonts w:ascii="Palatino Linotype" w:eastAsia="Arial" w:hAnsi="Palatino Linotype" w:cs="Arial"/>
          <w:i/>
          <w:spacing w:val="2"/>
        </w:rPr>
        <w:t xml:space="preserve"> </w:t>
      </w:r>
      <w:r w:rsidRPr="0053332A">
        <w:rPr>
          <w:rFonts w:ascii="Palatino Linotype" w:eastAsia="Arial" w:hAnsi="Palatino Linotype" w:cs="Arial"/>
          <w:i/>
        </w:rPr>
        <w:t>c</w:t>
      </w:r>
      <w:r w:rsidRPr="0053332A">
        <w:rPr>
          <w:rFonts w:ascii="Palatino Linotype" w:eastAsia="Arial" w:hAnsi="Palatino Linotype" w:cs="Arial"/>
          <w:i/>
          <w:spacing w:val="1"/>
        </w:rPr>
        <w:t>on</w:t>
      </w:r>
      <w:r w:rsidRPr="0053332A">
        <w:rPr>
          <w:rFonts w:ascii="Palatino Linotype" w:eastAsia="Arial" w:hAnsi="Palatino Linotype" w:cs="Arial"/>
          <w:i/>
        </w:rPr>
        <w:t>c</w:t>
      </w:r>
      <w:r w:rsidRPr="0053332A">
        <w:rPr>
          <w:rFonts w:ascii="Palatino Linotype" w:eastAsia="Arial" w:hAnsi="Palatino Linotype" w:cs="Arial"/>
          <w:i/>
          <w:spacing w:val="-3"/>
        </w:rPr>
        <w:t>r</w:t>
      </w:r>
      <w:r w:rsidRPr="0053332A">
        <w:rPr>
          <w:rFonts w:ascii="Palatino Linotype" w:eastAsia="Arial" w:hAnsi="Palatino Linotype" w:cs="Arial"/>
          <w:i/>
          <w:spacing w:val="1"/>
        </w:rPr>
        <w:t>e</w:t>
      </w:r>
      <w:r w:rsidRPr="0053332A">
        <w:rPr>
          <w:rFonts w:ascii="Palatino Linotype" w:eastAsia="Arial" w:hAnsi="Palatino Linotype" w:cs="Arial"/>
          <w:i/>
          <w:spacing w:val="-2"/>
        </w:rPr>
        <w:t>t</w:t>
      </w:r>
      <w:r w:rsidRPr="0053332A">
        <w:rPr>
          <w:rFonts w:ascii="Palatino Linotype" w:eastAsia="Arial" w:hAnsi="Palatino Linotype" w:cs="Arial"/>
          <w:i/>
        </w:rPr>
        <w:t xml:space="preserve">a </w:t>
      </w:r>
      <w:proofErr w:type="gramStart"/>
      <w:r w:rsidRPr="0053332A">
        <w:rPr>
          <w:rFonts w:ascii="Palatino Linotype" w:eastAsia="Arial" w:hAnsi="Palatino Linotype" w:cs="Arial"/>
          <w:i/>
        </w:rPr>
        <w:t>c</w:t>
      </w:r>
      <w:r w:rsidRPr="0053332A">
        <w:rPr>
          <w:rFonts w:ascii="Palatino Linotype" w:eastAsia="Arial" w:hAnsi="Palatino Linotype" w:cs="Arial"/>
          <w:i/>
          <w:spacing w:val="1"/>
        </w:rPr>
        <w:t>on</w:t>
      </w:r>
      <w:r w:rsidRPr="0053332A">
        <w:rPr>
          <w:rFonts w:ascii="Palatino Linotype" w:eastAsia="Arial" w:hAnsi="Palatino Linotype" w:cs="Arial"/>
          <w:i/>
        </w:rPr>
        <w:t>t</w:t>
      </w:r>
      <w:r w:rsidRPr="0053332A">
        <w:rPr>
          <w:rFonts w:ascii="Palatino Linotype" w:eastAsia="Arial" w:hAnsi="Palatino Linotype" w:cs="Arial"/>
          <w:i/>
          <w:spacing w:val="-1"/>
        </w:rPr>
        <w:t>e</w:t>
      </w:r>
      <w:r w:rsidRPr="0053332A">
        <w:rPr>
          <w:rFonts w:ascii="Palatino Linotype" w:eastAsia="Arial" w:hAnsi="Palatino Linotype" w:cs="Arial"/>
          <w:i/>
          <w:spacing w:val="1"/>
        </w:rPr>
        <w:t>n</w:t>
      </w:r>
      <w:r w:rsidRPr="0053332A">
        <w:rPr>
          <w:rFonts w:ascii="Palatino Linotype" w:eastAsia="Arial" w:hAnsi="Palatino Linotype" w:cs="Arial"/>
          <w:i/>
        </w:rPr>
        <w:t xml:space="preserve">ida </w:t>
      </w:r>
      <w:r w:rsidRPr="0053332A">
        <w:rPr>
          <w:rFonts w:ascii="Palatino Linotype" w:eastAsia="Arial" w:hAnsi="Palatino Linotype" w:cs="Arial"/>
          <w:i/>
          <w:spacing w:val="3"/>
        </w:rPr>
        <w:t xml:space="preserve"> </w:t>
      </w:r>
      <w:r w:rsidRPr="0053332A">
        <w:rPr>
          <w:rFonts w:ascii="Palatino Linotype" w:eastAsia="Arial" w:hAnsi="Palatino Linotype" w:cs="Arial"/>
          <w:i/>
          <w:spacing w:val="-1"/>
        </w:rPr>
        <w:t>e</w:t>
      </w:r>
      <w:r w:rsidRPr="0053332A">
        <w:rPr>
          <w:rFonts w:ascii="Palatino Linotype" w:eastAsia="Arial" w:hAnsi="Palatino Linotype" w:cs="Arial"/>
          <w:i/>
        </w:rPr>
        <w:t>n</w:t>
      </w:r>
      <w:proofErr w:type="gramEnd"/>
      <w:r w:rsidRPr="0053332A">
        <w:rPr>
          <w:rFonts w:ascii="Palatino Linotype" w:eastAsia="Arial" w:hAnsi="Palatino Linotype" w:cs="Arial"/>
          <w:i/>
        </w:rPr>
        <w:t xml:space="preserve"> </w:t>
      </w:r>
      <w:r w:rsidRPr="0053332A">
        <w:rPr>
          <w:rFonts w:ascii="Palatino Linotype" w:eastAsia="Arial" w:hAnsi="Palatino Linotype" w:cs="Arial"/>
          <w:i/>
          <w:spacing w:val="3"/>
        </w:rPr>
        <w:t xml:space="preserve"> </w:t>
      </w:r>
      <w:r w:rsidRPr="0053332A">
        <w:rPr>
          <w:rFonts w:ascii="Palatino Linotype" w:eastAsia="Arial" w:hAnsi="Palatino Linotype" w:cs="Arial"/>
          <w:i/>
          <w:spacing w:val="1"/>
        </w:rPr>
        <w:t>u</w:t>
      </w:r>
      <w:r w:rsidRPr="0053332A">
        <w:rPr>
          <w:rFonts w:ascii="Palatino Linotype" w:eastAsia="Arial" w:hAnsi="Palatino Linotype" w:cs="Arial"/>
          <w:i/>
        </w:rPr>
        <w:t xml:space="preserve">n </w:t>
      </w:r>
      <w:r w:rsidRPr="0053332A">
        <w:rPr>
          <w:rFonts w:ascii="Palatino Linotype" w:eastAsia="Arial" w:hAnsi="Palatino Linotype" w:cs="Arial"/>
          <w:i/>
          <w:spacing w:val="3"/>
        </w:rPr>
        <w:t xml:space="preserve"> </w:t>
      </w:r>
      <w:r w:rsidRPr="0053332A">
        <w:rPr>
          <w:rFonts w:ascii="Palatino Linotype" w:eastAsia="Arial" w:hAnsi="Palatino Linotype" w:cs="Arial"/>
          <w:i/>
          <w:spacing w:val="-1"/>
        </w:rPr>
        <w:t>do</w:t>
      </w:r>
      <w:r w:rsidRPr="0053332A">
        <w:rPr>
          <w:rFonts w:ascii="Palatino Linotype" w:eastAsia="Arial" w:hAnsi="Palatino Linotype" w:cs="Arial"/>
          <w:i/>
        </w:rPr>
        <w:t>c</w:t>
      </w:r>
      <w:r w:rsidRPr="0053332A">
        <w:rPr>
          <w:rFonts w:ascii="Palatino Linotype" w:eastAsia="Arial" w:hAnsi="Palatino Linotype" w:cs="Arial"/>
          <w:i/>
          <w:spacing w:val="1"/>
        </w:rPr>
        <w:t>um</w:t>
      </w:r>
      <w:r w:rsidRPr="0053332A">
        <w:rPr>
          <w:rFonts w:ascii="Palatino Linotype" w:eastAsia="Arial" w:hAnsi="Palatino Linotype" w:cs="Arial"/>
          <w:i/>
          <w:spacing w:val="-1"/>
        </w:rPr>
        <w:t>e</w:t>
      </w:r>
      <w:r w:rsidRPr="0053332A">
        <w:rPr>
          <w:rFonts w:ascii="Palatino Linotype" w:eastAsia="Arial" w:hAnsi="Palatino Linotype" w:cs="Arial"/>
          <w:i/>
          <w:spacing w:val="1"/>
        </w:rPr>
        <w:t>n</w:t>
      </w:r>
      <w:r w:rsidRPr="0053332A">
        <w:rPr>
          <w:rFonts w:ascii="Palatino Linotype" w:eastAsia="Arial" w:hAnsi="Palatino Linotype" w:cs="Arial"/>
          <w:i/>
        </w:rPr>
        <w:t xml:space="preserve">to </w:t>
      </w:r>
      <w:r w:rsidRPr="0053332A">
        <w:rPr>
          <w:rFonts w:ascii="Palatino Linotype" w:eastAsia="Arial" w:hAnsi="Palatino Linotype" w:cs="Arial"/>
          <w:i/>
          <w:spacing w:val="1"/>
        </w:rPr>
        <w:t xml:space="preserve"> e</w:t>
      </w:r>
      <w:r w:rsidRPr="0053332A">
        <w:rPr>
          <w:rFonts w:ascii="Palatino Linotype" w:eastAsia="Arial" w:hAnsi="Palatino Linotype" w:cs="Arial"/>
          <w:i/>
        </w:rPr>
        <w:t>s</w:t>
      </w:r>
      <w:r w:rsidRPr="0053332A">
        <w:rPr>
          <w:rFonts w:ascii="Palatino Linotype" w:eastAsia="Arial" w:hAnsi="Palatino Linotype" w:cs="Arial"/>
          <w:i/>
          <w:spacing w:val="1"/>
        </w:rPr>
        <w:t>pe</w:t>
      </w:r>
      <w:r w:rsidRPr="0053332A">
        <w:rPr>
          <w:rFonts w:ascii="Palatino Linotype" w:eastAsia="Arial" w:hAnsi="Palatino Linotype" w:cs="Arial"/>
          <w:i/>
          <w:spacing w:val="5"/>
        </w:rPr>
        <w:t>c</w:t>
      </w:r>
      <w:r w:rsidRPr="0053332A">
        <w:rPr>
          <w:rFonts w:ascii="Palatino Linotype" w:eastAsia="Arial" w:hAnsi="Palatino Linotype" w:cs="Arial"/>
          <w:i/>
          <w:spacing w:val="-4"/>
        </w:rPr>
        <w:t>í</w:t>
      </w:r>
      <w:r w:rsidRPr="0053332A">
        <w:rPr>
          <w:rFonts w:ascii="Palatino Linotype" w:eastAsia="Arial" w:hAnsi="Palatino Linotype" w:cs="Arial"/>
          <w:i/>
          <w:spacing w:val="3"/>
        </w:rPr>
        <w:t>f</w:t>
      </w:r>
      <w:r w:rsidRPr="0053332A">
        <w:rPr>
          <w:rFonts w:ascii="Palatino Linotype" w:eastAsia="Arial" w:hAnsi="Palatino Linotype" w:cs="Arial"/>
          <w:i/>
        </w:rPr>
        <w:t>ico,  sie</w:t>
      </w:r>
      <w:r w:rsidRPr="0053332A">
        <w:rPr>
          <w:rFonts w:ascii="Palatino Linotype" w:eastAsia="Arial" w:hAnsi="Palatino Linotype" w:cs="Arial"/>
          <w:i/>
          <w:spacing w:val="2"/>
        </w:rPr>
        <w:t>m</w:t>
      </w:r>
      <w:r w:rsidRPr="0053332A">
        <w:rPr>
          <w:rFonts w:ascii="Palatino Linotype" w:eastAsia="Arial" w:hAnsi="Palatino Linotype" w:cs="Arial"/>
          <w:i/>
          <w:spacing w:val="1"/>
        </w:rPr>
        <w:t>p</w:t>
      </w:r>
      <w:r w:rsidRPr="0053332A">
        <w:rPr>
          <w:rFonts w:ascii="Palatino Linotype" w:eastAsia="Arial" w:hAnsi="Palatino Linotype" w:cs="Arial"/>
          <w:i/>
        </w:rPr>
        <w:t xml:space="preserve">re </w:t>
      </w:r>
      <w:r w:rsidRPr="0053332A">
        <w:rPr>
          <w:rFonts w:ascii="Palatino Linotype" w:eastAsia="Arial" w:hAnsi="Palatino Linotype" w:cs="Arial"/>
          <w:i/>
          <w:spacing w:val="2"/>
        </w:rPr>
        <w:t xml:space="preserve"> </w:t>
      </w:r>
      <w:r w:rsidRPr="0053332A">
        <w:rPr>
          <w:rFonts w:ascii="Palatino Linotype" w:eastAsia="Arial" w:hAnsi="Palatino Linotype" w:cs="Arial"/>
          <w:i/>
          <w:spacing w:val="-1"/>
        </w:rPr>
        <w:t>q</w:t>
      </w:r>
      <w:r w:rsidRPr="0053332A">
        <w:rPr>
          <w:rFonts w:ascii="Palatino Linotype" w:eastAsia="Arial" w:hAnsi="Palatino Linotype" w:cs="Arial"/>
          <w:i/>
          <w:spacing w:val="1"/>
        </w:rPr>
        <w:t>u</w:t>
      </w:r>
      <w:r w:rsidRPr="0053332A">
        <w:rPr>
          <w:rFonts w:ascii="Palatino Linotype" w:eastAsia="Arial" w:hAnsi="Palatino Linotype" w:cs="Arial"/>
          <w:i/>
        </w:rPr>
        <w:t xml:space="preserve">e </w:t>
      </w:r>
      <w:r w:rsidRPr="0053332A">
        <w:rPr>
          <w:rFonts w:ascii="Palatino Linotype" w:eastAsia="Arial" w:hAnsi="Palatino Linotype" w:cs="Arial"/>
          <w:i/>
          <w:spacing w:val="3"/>
        </w:rPr>
        <w:t xml:space="preserve"> </w:t>
      </w:r>
      <w:r w:rsidRPr="0053332A">
        <w:rPr>
          <w:rFonts w:ascii="Palatino Linotype" w:eastAsia="Arial" w:hAnsi="Palatino Linotype" w:cs="Arial"/>
          <w:i/>
        </w:rPr>
        <w:t xml:space="preserve">se </w:t>
      </w:r>
      <w:r w:rsidRPr="0053332A">
        <w:rPr>
          <w:rFonts w:ascii="Palatino Linotype" w:eastAsia="Arial" w:hAnsi="Palatino Linotype" w:cs="Arial"/>
          <w:i/>
          <w:spacing w:val="3"/>
        </w:rPr>
        <w:t xml:space="preserve"> </w:t>
      </w:r>
      <w:r w:rsidRPr="0053332A">
        <w:rPr>
          <w:rFonts w:ascii="Palatino Linotype" w:eastAsia="Arial" w:hAnsi="Palatino Linotype" w:cs="Arial"/>
          <w:i/>
          <w:spacing w:val="-1"/>
        </w:rPr>
        <w:t>e</w:t>
      </w:r>
      <w:r w:rsidRPr="0053332A">
        <w:rPr>
          <w:rFonts w:ascii="Palatino Linotype" w:eastAsia="Arial" w:hAnsi="Palatino Linotype" w:cs="Arial"/>
          <w:i/>
          <w:spacing w:val="1"/>
        </w:rPr>
        <w:t>n</w:t>
      </w:r>
      <w:r w:rsidRPr="0053332A">
        <w:rPr>
          <w:rFonts w:ascii="Palatino Linotype" w:eastAsia="Arial" w:hAnsi="Palatino Linotype" w:cs="Arial"/>
          <w:i/>
          <w:spacing w:val="-2"/>
        </w:rPr>
        <w:t>c</w:t>
      </w:r>
      <w:r w:rsidRPr="0053332A">
        <w:rPr>
          <w:rFonts w:ascii="Palatino Linotype" w:eastAsia="Arial" w:hAnsi="Palatino Linotype" w:cs="Arial"/>
          <w:i/>
          <w:spacing w:val="1"/>
        </w:rPr>
        <w:t>uen</w:t>
      </w:r>
      <w:r w:rsidRPr="0053332A">
        <w:rPr>
          <w:rFonts w:ascii="Palatino Linotype" w:eastAsia="Arial" w:hAnsi="Palatino Linotype" w:cs="Arial"/>
          <w:i/>
        </w:rPr>
        <w:t xml:space="preserve">tre  </w:t>
      </w:r>
      <w:r w:rsidRPr="0053332A">
        <w:rPr>
          <w:rFonts w:ascii="Palatino Linotype" w:eastAsia="Arial" w:hAnsi="Palatino Linotype" w:cs="Arial"/>
          <w:i/>
          <w:spacing w:val="1"/>
        </w:rPr>
        <w:t>e</w:t>
      </w:r>
      <w:r w:rsidRPr="0053332A">
        <w:rPr>
          <w:rFonts w:ascii="Palatino Linotype" w:eastAsia="Arial" w:hAnsi="Palatino Linotype" w:cs="Arial"/>
          <w:i/>
        </w:rPr>
        <w:t xml:space="preserve">n </w:t>
      </w:r>
      <w:r w:rsidRPr="0053332A">
        <w:rPr>
          <w:rFonts w:ascii="Palatino Linotype" w:eastAsia="Arial" w:hAnsi="Palatino Linotype" w:cs="Arial"/>
          <w:i/>
          <w:spacing w:val="3"/>
        </w:rPr>
        <w:t xml:space="preserve"> </w:t>
      </w:r>
      <w:r w:rsidRPr="0053332A">
        <w:rPr>
          <w:rFonts w:ascii="Palatino Linotype" w:eastAsia="Arial" w:hAnsi="Palatino Linotype" w:cs="Arial"/>
          <w:i/>
        </w:rPr>
        <w:t>los s</w:t>
      </w:r>
      <w:r w:rsidRPr="0053332A">
        <w:rPr>
          <w:rFonts w:ascii="Palatino Linotype" w:eastAsia="Arial" w:hAnsi="Palatino Linotype" w:cs="Arial"/>
          <w:i/>
          <w:spacing w:val="1"/>
        </w:rPr>
        <w:t>up</w:t>
      </w:r>
      <w:r w:rsidRPr="0053332A">
        <w:rPr>
          <w:rFonts w:ascii="Palatino Linotype" w:eastAsia="Arial" w:hAnsi="Palatino Linotype" w:cs="Arial"/>
          <w:i/>
          <w:spacing w:val="-1"/>
        </w:rPr>
        <w:t>u</w:t>
      </w:r>
      <w:r w:rsidRPr="0053332A">
        <w:rPr>
          <w:rFonts w:ascii="Palatino Linotype" w:eastAsia="Arial" w:hAnsi="Palatino Linotype" w:cs="Arial"/>
          <w:i/>
          <w:spacing w:val="1"/>
        </w:rPr>
        <w:t>e</w:t>
      </w:r>
      <w:r w:rsidRPr="0053332A">
        <w:rPr>
          <w:rFonts w:ascii="Palatino Linotype" w:eastAsia="Arial" w:hAnsi="Palatino Linotype" w:cs="Arial"/>
          <w:i/>
        </w:rPr>
        <w:t>st</w:t>
      </w:r>
      <w:r w:rsidRPr="0053332A">
        <w:rPr>
          <w:rFonts w:ascii="Palatino Linotype" w:eastAsia="Arial" w:hAnsi="Palatino Linotype" w:cs="Arial"/>
          <w:i/>
          <w:spacing w:val="1"/>
        </w:rPr>
        <w:t>o</w:t>
      </w:r>
      <w:r w:rsidRPr="0053332A">
        <w:rPr>
          <w:rFonts w:ascii="Palatino Linotype" w:eastAsia="Arial" w:hAnsi="Palatino Linotype" w:cs="Arial"/>
          <w:i/>
        </w:rPr>
        <w:t xml:space="preserve">s  </w:t>
      </w:r>
      <w:r w:rsidRPr="0053332A">
        <w:rPr>
          <w:rFonts w:ascii="Palatino Linotype" w:eastAsia="Arial" w:hAnsi="Palatino Linotype" w:cs="Arial"/>
          <w:i/>
          <w:spacing w:val="1"/>
        </w:rPr>
        <w:t>e</w:t>
      </w:r>
      <w:r w:rsidRPr="0053332A">
        <w:rPr>
          <w:rFonts w:ascii="Palatino Linotype" w:eastAsia="Arial" w:hAnsi="Palatino Linotype" w:cs="Arial"/>
          <w:i/>
        </w:rPr>
        <w:t>st</w:t>
      </w:r>
      <w:r w:rsidRPr="0053332A">
        <w:rPr>
          <w:rFonts w:ascii="Palatino Linotype" w:eastAsia="Arial" w:hAnsi="Palatino Linotype" w:cs="Arial"/>
          <w:i/>
          <w:spacing w:val="-1"/>
        </w:rPr>
        <w:t>a</w:t>
      </w:r>
      <w:r w:rsidRPr="0053332A">
        <w:rPr>
          <w:rFonts w:ascii="Palatino Linotype" w:eastAsia="Arial" w:hAnsi="Palatino Linotype" w:cs="Arial"/>
          <w:i/>
          <w:spacing w:val="1"/>
        </w:rPr>
        <w:t>b</w:t>
      </w:r>
      <w:r w:rsidRPr="0053332A">
        <w:rPr>
          <w:rFonts w:ascii="Palatino Linotype" w:eastAsia="Arial" w:hAnsi="Palatino Linotype" w:cs="Arial"/>
          <w:i/>
        </w:rPr>
        <w:t>leci</w:t>
      </w:r>
      <w:r w:rsidRPr="0053332A">
        <w:rPr>
          <w:rFonts w:ascii="Palatino Linotype" w:eastAsia="Arial" w:hAnsi="Palatino Linotype" w:cs="Arial"/>
          <w:i/>
          <w:spacing w:val="-2"/>
        </w:rPr>
        <w:t>d</w:t>
      </w:r>
      <w:r w:rsidRPr="0053332A">
        <w:rPr>
          <w:rFonts w:ascii="Palatino Linotype" w:eastAsia="Arial" w:hAnsi="Palatino Linotype" w:cs="Arial"/>
          <w:i/>
          <w:spacing w:val="1"/>
        </w:rPr>
        <w:t>o</w:t>
      </w:r>
      <w:r w:rsidRPr="0053332A">
        <w:rPr>
          <w:rFonts w:ascii="Palatino Linotype" w:eastAsia="Arial" w:hAnsi="Palatino Linotype" w:cs="Arial"/>
          <w:i/>
        </w:rPr>
        <w:t xml:space="preserve">s </w:t>
      </w:r>
      <w:r w:rsidRPr="0053332A">
        <w:rPr>
          <w:rFonts w:ascii="Palatino Linotype" w:eastAsia="Arial" w:hAnsi="Palatino Linotype" w:cs="Arial"/>
          <w:i/>
          <w:spacing w:val="2"/>
        </w:rPr>
        <w:t xml:space="preserve"> </w:t>
      </w:r>
      <w:r w:rsidRPr="0053332A">
        <w:rPr>
          <w:rFonts w:ascii="Palatino Linotype" w:eastAsia="Arial" w:hAnsi="Palatino Linotype" w:cs="Arial"/>
          <w:i/>
          <w:spacing w:val="1"/>
        </w:rPr>
        <w:t>e</w:t>
      </w:r>
      <w:r w:rsidRPr="0053332A">
        <w:rPr>
          <w:rFonts w:ascii="Palatino Linotype" w:eastAsia="Arial" w:hAnsi="Palatino Linotype" w:cs="Arial"/>
          <w:i/>
        </w:rPr>
        <w:t xml:space="preserve">n </w:t>
      </w:r>
      <w:r w:rsidRPr="0053332A">
        <w:rPr>
          <w:rFonts w:ascii="Palatino Linotype" w:eastAsia="Arial" w:hAnsi="Palatino Linotype" w:cs="Arial"/>
          <w:i/>
          <w:spacing w:val="1"/>
        </w:rPr>
        <w:t xml:space="preserve"> </w:t>
      </w:r>
      <w:r w:rsidRPr="0053332A">
        <w:rPr>
          <w:rFonts w:ascii="Palatino Linotype" w:eastAsia="Arial" w:hAnsi="Palatino Linotype" w:cs="Arial"/>
          <w:i/>
        </w:rPr>
        <w:t xml:space="preserve">los </w:t>
      </w:r>
      <w:r w:rsidRPr="0053332A">
        <w:rPr>
          <w:rFonts w:ascii="Palatino Linotype" w:eastAsia="Arial" w:hAnsi="Palatino Linotype" w:cs="Arial"/>
          <w:i/>
          <w:spacing w:val="3"/>
        </w:rPr>
        <w:t xml:space="preserve"> </w:t>
      </w:r>
      <w:r w:rsidRPr="0053332A">
        <w:rPr>
          <w:rFonts w:ascii="Palatino Linotype" w:eastAsia="Arial" w:hAnsi="Palatino Linotype" w:cs="Arial"/>
          <w:i/>
          <w:spacing w:val="1"/>
        </w:rPr>
        <w:t>a</w:t>
      </w:r>
      <w:r w:rsidRPr="0053332A">
        <w:rPr>
          <w:rFonts w:ascii="Palatino Linotype" w:eastAsia="Arial" w:hAnsi="Palatino Linotype" w:cs="Arial"/>
          <w:i/>
        </w:rPr>
        <w:t>rt</w:t>
      </w:r>
      <w:r w:rsidRPr="0053332A">
        <w:rPr>
          <w:rFonts w:ascii="Palatino Linotype" w:eastAsia="Arial" w:hAnsi="Palatino Linotype" w:cs="Arial"/>
          <w:i/>
          <w:spacing w:val="-2"/>
        </w:rPr>
        <w:t>í</w:t>
      </w:r>
      <w:r w:rsidRPr="0053332A">
        <w:rPr>
          <w:rFonts w:ascii="Palatino Linotype" w:eastAsia="Arial" w:hAnsi="Palatino Linotype" w:cs="Arial"/>
          <w:i/>
        </w:rPr>
        <w:t>c</w:t>
      </w:r>
      <w:r w:rsidRPr="0053332A">
        <w:rPr>
          <w:rFonts w:ascii="Palatino Linotype" w:eastAsia="Arial" w:hAnsi="Palatino Linotype" w:cs="Arial"/>
          <w:i/>
          <w:spacing w:val="1"/>
        </w:rPr>
        <w:t>u</w:t>
      </w:r>
      <w:r w:rsidRPr="0053332A">
        <w:rPr>
          <w:rFonts w:ascii="Palatino Linotype" w:eastAsia="Arial" w:hAnsi="Palatino Linotype" w:cs="Arial"/>
          <w:i/>
        </w:rPr>
        <w:t xml:space="preserve">los  </w:t>
      </w:r>
      <w:r w:rsidRPr="0053332A">
        <w:rPr>
          <w:rFonts w:ascii="Palatino Linotype" w:eastAsia="Arial" w:hAnsi="Palatino Linotype" w:cs="Arial"/>
          <w:i/>
          <w:spacing w:val="1"/>
        </w:rPr>
        <w:t>1</w:t>
      </w:r>
      <w:r w:rsidRPr="0053332A">
        <w:rPr>
          <w:rFonts w:ascii="Palatino Linotype" w:eastAsia="Arial" w:hAnsi="Palatino Linotype" w:cs="Arial"/>
          <w:i/>
        </w:rPr>
        <w:t xml:space="preserve">3 </w:t>
      </w:r>
      <w:r w:rsidRPr="0053332A">
        <w:rPr>
          <w:rFonts w:ascii="Palatino Linotype" w:eastAsia="Arial" w:hAnsi="Palatino Linotype" w:cs="Arial"/>
          <w:i/>
          <w:spacing w:val="3"/>
        </w:rPr>
        <w:t xml:space="preserve"> </w:t>
      </w:r>
      <w:r w:rsidRPr="0053332A">
        <w:rPr>
          <w:rFonts w:ascii="Palatino Linotype" w:eastAsia="Arial" w:hAnsi="Palatino Linotype" w:cs="Arial"/>
          <w:i/>
        </w:rPr>
        <w:t xml:space="preserve">y  </w:t>
      </w:r>
      <w:r w:rsidRPr="0053332A">
        <w:rPr>
          <w:rFonts w:ascii="Palatino Linotype" w:eastAsia="Arial" w:hAnsi="Palatino Linotype" w:cs="Arial"/>
          <w:i/>
          <w:spacing w:val="1"/>
        </w:rPr>
        <w:t>1</w:t>
      </w:r>
      <w:r w:rsidRPr="0053332A">
        <w:rPr>
          <w:rFonts w:ascii="Palatino Linotype" w:eastAsia="Arial" w:hAnsi="Palatino Linotype" w:cs="Arial"/>
          <w:i/>
        </w:rPr>
        <w:t xml:space="preserve">4  </w:t>
      </w:r>
      <w:r w:rsidRPr="0053332A">
        <w:rPr>
          <w:rFonts w:ascii="Palatino Linotype" w:eastAsia="Arial" w:hAnsi="Palatino Linotype" w:cs="Arial"/>
          <w:i/>
          <w:spacing w:val="1"/>
        </w:rPr>
        <w:t>d</w:t>
      </w:r>
      <w:r w:rsidRPr="0053332A">
        <w:rPr>
          <w:rFonts w:ascii="Palatino Linotype" w:eastAsia="Arial" w:hAnsi="Palatino Linotype" w:cs="Arial"/>
          <w:i/>
        </w:rPr>
        <w:t xml:space="preserve">e </w:t>
      </w:r>
      <w:r w:rsidRPr="0053332A">
        <w:rPr>
          <w:rFonts w:ascii="Palatino Linotype" w:eastAsia="Arial" w:hAnsi="Palatino Linotype" w:cs="Arial"/>
          <w:i/>
          <w:spacing w:val="3"/>
        </w:rPr>
        <w:t xml:space="preserve"> </w:t>
      </w:r>
      <w:r w:rsidRPr="0053332A">
        <w:rPr>
          <w:rFonts w:ascii="Palatino Linotype" w:eastAsia="Arial" w:hAnsi="Palatino Linotype" w:cs="Arial"/>
          <w:i/>
        </w:rPr>
        <w:t xml:space="preserve">la  </w:t>
      </w:r>
      <w:r w:rsidRPr="0053332A">
        <w:rPr>
          <w:rFonts w:ascii="Palatino Linotype" w:eastAsia="Arial" w:hAnsi="Palatino Linotype" w:cs="Arial"/>
          <w:i/>
          <w:spacing w:val="-1"/>
        </w:rPr>
        <w:t>L</w:t>
      </w:r>
      <w:r w:rsidRPr="0053332A">
        <w:rPr>
          <w:rFonts w:ascii="Palatino Linotype" w:eastAsia="Arial" w:hAnsi="Palatino Linotype" w:cs="Arial"/>
          <w:i/>
          <w:spacing w:val="1"/>
        </w:rPr>
        <w:t>e</w:t>
      </w:r>
      <w:r w:rsidRPr="0053332A">
        <w:rPr>
          <w:rFonts w:ascii="Palatino Linotype" w:eastAsia="Arial" w:hAnsi="Palatino Linotype" w:cs="Arial"/>
          <w:i/>
        </w:rPr>
        <w:t>y  Fe</w:t>
      </w:r>
      <w:r w:rsidRPr="0053332A">
        <w:rPr>
          <w:rFonts w:ascii="Palatino Linotype" w:eastAsia="Arial" w:hAnsi="Palatino Linotype" w:cs="Arial"/>
          <w:i/>
          <w:spacing w:val="1"/>
        </w:rPr>
        <w:t>de</w:t>
      </w:r>
      <w:r w:rsidRPr="0053332A">
        <w:rPr>
          <w:rFonts w:ascii="Palatino Linotype" w:eastAsia="Arial" w:hAnsi="Palatino Linotype" w:cs="Arial"/>
          <w:i/>
        </w:rPr>
        <w:t xml:space="preserve">ral </w:t>
      </w:r>
      <w:r w:rsidRPr="0053332A">
        <w:rPr>
          <w:rFonts w:ascii="Palatino Linotype" w:eastAsia="Arial" w:hAnsi="Palatino Linotype" w:cs="Arial"/>
          <w:i/>
          <w:spacing w:val="2"/>
        </w:rPr>
        <w:t xml:space="preserve"> </w:t>
      </w:r>
      <w:r w:rsidRPr="0053332A">
        <w:rPr>
          <w:rFonts w:ascii="Palatino Linotype" w:eastAsia="Arial" w:hAnsi="Palatino Linotype" w:cs="Arial"/>
          <w:i/>
          <w:spacing w:val="-1"/>
        </w:rPr>
        <w:t>d</w:t>
      </w:r>
      <w:r w:rsidRPr="0053332A">
        <w:rPr>
          <w:rFonts w:ascii="Palatino Linotype" w:eastAsia="Arial" w:hAnsi="Palatino Linotype" w:cs="Arial"/>
          <w:i/>
        </w:rPr>
        <w:t xml:space="preserve">e </w:t>
      </w:r>
      <w:r w:rsidRPr="0053332A">
        <w:rPr>
          <w:rFonts w:ascii="Palatino Linotype" w:eastAsia="Arial" w:hAnsi="Palatino Linotype" w:cs="Arial"/>
          <w:i/>
          <w:spacing w:val="2"/>
        </w:rPr>
        <w:t>T</w:t>
      </w:r>
      <w:r w:rsidRPr="0053332A">
        <w:rPr>
          <w:rFonts w:ascii="Palatino Linotype" w:eastAsia="Arial" w:hAnsi="Palatino Linotype" w:cs="Arial"/>
          <w:i/>
        </w:rPr>
        <w:t>ra</w:t>
      </w:r>
      <w:r w:rsidRPr="0053332A">
        <w:rPr>
          <w:rFonts w:ascii="Palatino Linotype" w:eastAsia="Arial" w:hAnsi="Palatino Linotype" w:cs="Arial"/>
          <w:i/>
          <w:spacing w:val="1"/>
        </w:rPr>
        <w:t>n</w:t>
      </w:r>
      <w:r w:rsidRPr="0053332A">
        <w:rPr>
          <w:rFonts w:ascii="Palatino Linotype" w:eastAsia="Arial" w:hAnsi="Palatino Linotype" w:cs="Arial"/>
          <w:i/>
          <w:spacing w:val="-2"/>
        </w:rPr>
        <w:t>s</w:t>
      </w:r>
      <w:r w:rsidRPr="0053332A">
        <w:rPr>
          <w:rFonts w:ascii="Palatino Linotype" w:eastAsia="Arial" w:hAnsi="Palatino Linotype" w:cs="Arial"/>
          <w:i/>
          <w:spacing w:val="1"/>
        </w:rPr>
        <w:t>pa</w:t>
      </w:r>
      <w:r w:rsidRPr="0053332A">
        <w:rPr>
          <w:rFonts w:ascii="Palatino Linotype" w:eastAsia="Arial" w:hAnsi="Palatino Linotype" w:cs="Arial"/>
          <w:i/>
        </w:rPr>
        <w:t>r</w:t>
      </w:r>
      <w:r w:rsidRPr="0053332A">
        <w:rPr>
          <w:rFonts w:ascii="Palatino Linotype" w:eastAsia="Arial" w:hAnsi="Palatino Linotype" w:cs="Arial"/>
          <w:i/>
          <w:spacing w:val="-2"/>
        </w:rPr>
        <w:t>e</w:t>
      </w:r>
      <w:r w:rsidRPr="0053332A">
        <w:rPr>
          <w:rFonts w:ascii="Palatino Linotype" w:eastAsia="Arial" w:hAnsi="Palatino Linotype" w:cs="Arial"/>
          <w:i/>
          <w:spacing w:val="1"/>
        </w:rPr>
        <w:t>n</w:t>
      </w:r>
      <w:r w:rsidRPr="0053332A">
        <w:rPr>
          <w:rFonts w:ascii="Palatino Linotype" w:eastAsia="Arial" w:hAnsi="Palatino Linotype" w:cs="Arial"/>
          <w:i/>
        </w:rPr>
        <w:t>cia</w:t>
      </w:r>
      <w:r w:rsidRPr="0053332A">
        <w:rPr>
          <w:rFonts w:ascii="Palatino Linotype" w:eastAsia="Arial" w:hAnsi="Palatino Linotype" w:cs="Arial"/>
          <w:i/>
          <w:spacing w:val="3"/>
        </w:rPr>
        <w:t xml:space="preserve"> </w:t>
      </w:r>
      <w:r w:rsidRPr="0053332A">
        <w:rPr>
          <w:rFonts w:ascii="Palatino Linotype" w:eastAsia="Arial" w:hAnsi="Palatino Linotype" w:cs="Arial"/>
          <w:i/>
        </w:rPr>
        <w:t>y Acc</w:t>
      </w:r>
      <w:r w:rsidRPr="0053332A">
        <w:rPr>
          <w:rFonts w:ascii="Palatino Linotype" w:eastAsia="Arial" w:hAnsi="Palatino Linotype" w:cs="Arial"/>
          <w:i/>
          <w:spacing w:val="1"/>
        </w:rPr>
        <w:t>e</w:t>
      </w:r>
      <w:r w:rsidRPr="0053332A">
        <w:rPr>
          <w:rFonts w:ascii="Palatino Linotype" w:eastAsia="Arial" w:hAnsi="Palatino Linotype" w:cs="Arial"/>
          <w:i/>
        </w:rPr>
        <w:t>so</w:t>
      </w:r>
      <w:r w:rsidRPr="0053332A">
        <w:rPr>
          <w:rFonts w:ascii="Palatino Linotype" w:eastAsia="Arial" w:hAnsi="Palatino Linotype" w:cs="Arial"/>
          <w:i/>
          <w:spacing w:val="3"/>
        </w:rPr>
        <w:t xml:space="preserve"> </w:t>
      </w:r>
      <w:r w:rsidRPr="0053332A">
        <w:rPr>
          <w:rFonts w:ascii="Palatino Linotype" w:eastAsia="Arial" w:hAnsi="Palatino Linotype" w:cs="Arial"/>
          <w:i/>
        </w:rPr>
        <w:t>a</w:t>
      </w:r>
      <w:r w:rsidRPr="0053332A">
        <w:rPr>
          <w:rFonts w:ascii="Palatino Linotype" w:eastAsia="Arial" w:hAnsi="Palatino Linotype" w:cs="Arial"/>
          <w:i/>
          <w:spacing w:val="3"/>
        </w:rPr>
        <w:t xml:space="preserve"> </w:t>
      </w:r>
      <w:r w:rsidRPr="0053332A">
        <w:rPr>
          <w:rFonts w:ascii="Palatino Linotype" w:eastAsia="Arial" w:hAnsi="Palatino Linotype" w:cs="Arial"/>
          <w:i/>
        </w:rPr>
        <w:t>la</w:t>
      </w:r>
      <w:r w:rsidRPr="0053332A">
        <w:rPr>
          <w:rFonts w:ascii="Palatino Linotype" w:eastAsia="Arial" w:hAnsi="Palatino Linotype" w:cs="Arial"/>
          <w:i/>
          <w:spacing w:val="3"/>
        </w:rPr>
        <w:t xml:space="preserve"> </w:t>
      </w:r>
      <w:r w:rsidRPr="0053332A">
        <w:rPr>
          <w:rFonts w:ascii="Palatino Linotype" w:eastAsia="Arial" w:hAnsi="Palatino Linotype" w:cs="Arial"/>
          <w:i/>
        </w:rPr>
        <w:t>I</w:t>
      </w:r>
      <w:r w:rsidRPr="0053332A">
        <w:rPr>
          <w:rFonts w:ascii="Palatino Linotype" w:eastAsia="Arial" w:hAnsi="Palatino Linotype" w:cs="Arial"/>
          <w:i/>
          <w:spacing w:val="-1"/>
        </w:rPr>
        <w:t>n</w:t>
      </w:r>
      <w:r w:rsidRPr="0053332A">
        <w:rPr>
          <w:rFonts w:ascii="Palatino Linotype" w:eastAsia="Arial" w:hAnsi="Palatino Linotype" w:cs="Arial"/>
          <w:i/>
        </w:rPr>
        <w:t>f</w:t>
      </w:r>
      <w:r w:rsidRPr="0053332A">
        <w:rPr>
          <w:rFonts w:ascii="Palatino Linotype" w:eastAsia="Arial" w:hAnsi="Palatino Linotype" w:cs="Arial"/>
          <w:i/>
          <w:spacing w:val="1"/>
        </w:rPr>
        <w:t>o</w:t>
      </w:r>
      <w:r w:rsidRPr="0053332A">
        <w:rPr>
          <w:rFonts w:ascii="Palatino Linotype" w:eastAsia="Arial" w:hAnsi="Palatino Linotype" w:cs="Arial"/>
          <w:i/>
        </w:rPr>
        <w:t>r</w:t>
      </w:r>
      <w:r w:rsidRPr="0053332A">
        <w:rPr>
          <w:rFonts w:ascii="Palatino Linotype" w:eastAsia="Arial" w:hAnsi="Palatino Linotype" w:cs="Arial"/>
          <w:i/>
          <w:spacing w:val="1"/>
        </w:rPr>
        <w:t>ma</w:t>
      </w:r>
      <w:r w:rsidRPr="0053332A">
        <w:rPr>
          <w:rFonts w:ascii="Palatino Linotype" w:eastAsia="Arial" w:hAnsi="Palatino Linotype" w:cs="Arial"/>
          <w:i/>
        </w:rPr>
        <w:t>c</w:t>
      </w:r>
      <w:r w:rsidRPr="0053332A">
        <w:rPr>
          <w:rFonts w:ascii="Palatino Linotype" w:eastAsia="Arial" w:hAnsi="Palatino Linotype" w:cs="Arial"/>
          <w:i/>
          <w:spacing w:val="-3"/>
        </w:rPr>
        <w:t>i</w:t>
      </w:r>
      <w:r w:rsidRPr="0053332A">
        <w:rPr>
          <w:rFonts w:ascii="Palatino Linotype" w:eastAsia="Arial" w:hAnsi="Palatino Linotype" w:cs="Arial"/>
          <w:i/>
          <w:spacing w:val="1"/>
        </w:rPr>
        <w:t>ó</w:t>
      </w:r>
      <w:r w:rsidRPr="0053332A">
        <w:rPr>
          <w:rFonts w:ascii="Palatino Linotype" w:eastAsia="Arial" w:hAnsi="Palatino Linotype" w:cs="Arial"/>
          <w:i/>
        </w:rPr>
        <w:t>n</w:t>
      </w:r>
      <w:r w:rsidRPr="0053332A">
        <w:rPr>
          <w:rFonts w:ascii="Palatino Linotype" w:eastAsia="Arial" w:hAnsi="Palatino Linotype" w:cs="Arial"/>
          <w:i/>
          <w:spacing w:val="3"/>
        </w:rPr>
        <w:t xml:space="preserve"> </w:t>
      </w:r>
      <w:r w:rsidRPr="0053332A">
        <w:rPr>
          <w:rFonts w:ascii="Palatino Linotype" w:eastAsia="Arial" w:hAnsi="Palatino Linotype" w:cs="Arial"/>
          <w:i/>
        </w:rPr>
        <w:t>P</w:t>
      </w:r>
      <w:r w:rsidRPr="0053332A">
        <w:rPr>
          <w:rFonts w:ascii="Palatino Linotype" w:eastAsia="Arial" w:hAnsi="Palatino Linotype" w:cs="Arial"/>
          <w:i/>
          <w:spacing w:val="-1"/>
        </w:rPr>
        <w:t>ú</w:t>
      </w:r>
      <w:r w:rsidRPr="0053332A">
        <w:rPr>
          <w:rFonts w:ascii="Palatino Linotype" w:eastAsia="Arial" w:hAnsi="Palatino Linotype" w:cs="Arial"/>
          <w:i/>
          <w:spacing w:val="1"/>
        </w:rPr>
        <w:t>b</w:t>
      </w:r>
      <w:r w:rsidRPr="0053332A">
        <w:rPr>
          <w:rFonts w:ascii="Palatino Linotype" w:eastAsia="Arial" w:hAnsi="Palatino Linotype" w:cs="Arial"/>
          <w:i/>
        </w:rPr>
        <w:t>l</w:t>
      </w:r>
      <w:r w:rsidRPr="0053332A">
        <w:rPr>
          <w:rFonts w:ascii="Palatino Linotype" w:eastAsia="Arial" w:hAnsi="Palatino Linotype" w:cs="Arial"/>
          <w:i/>
          <w:spacing w:val="-1"/>
        </w:rPr>
        <w:t>i</w:t>
      </w:r>
      <w:r w:rsidRPr="0053332A">
        <w:rPr>
          <w:rFonts w:ascii="Palatino Linotype" w:eastAsia="Arial" w:hAnsi="Palatino Linotype" w:cs="Arial"/>
          <w:i/>
        </w:rPr>
        <w:t>ca</w:t>
      </w:r>
      <w:r w:rsidRPr="0053332A">
        <w:rPr>
          <w:rFonts w:ascii="Palatino Linotype" w:eastAsia="Arial" w:hAnsi="Palatino Linotype" w:cs="Arial"/>
          <w:i/>
          <w:spacing w:val="3"/>
        </w:rPr>
        <w:t xml:space="preserve"> </w:t>
      </w:r>
      <w:r w:rsidRPr="0053332A">
        <w:rPr>
          <w:rFonts w:ascii="Palatino Linotype" w:eastAsia="Arial" w:hAnsi="Palatino Linotype" w:cs="Arial"/>
          <w:i/>
        </w:rPr>
        <w:lastRenderedPageBreak/>
        <w:t>G</w:t>
      </w:r>
      <w:r w:rsidRPr="0053332A">
        <w:rPr>
          <w:rFonts w:ascii="Palatino Linotype" w:eastAsia="Arial" w:hAnsi="Palatino Linotype" w:cs="Arial"/>
          <w:i/>
          <w:spacing w:val="1"/>
        </w:rPr>
        <w:t>u</w:t>
      </w:r>
      <w:r w:rsidRPr="0053332A">
        <w:rPr>
          <w:rFonts w:ascii="Palatino Linotype" w:eastAsia="Arial" w:hAnsi="Palatino Linotype" w:cs="Arial"/>
          <w:i/>
          <w:spacing w:val="-1"/>
        </w:rPr>
        <w:t>b</w:t>
      </w:r>
      <w:r w:rsidRPr="0053332A">
        <w:rPr>
          <w:rFonts w:ascii="Palatino Linotype" w:eastAsia="Arial" w:hAnsi="Palatino Linotype" w:cs="Arial"/>
          <w:i/>
          <w:spacing w:val="1"/>
        </w:rPr>
        <w:t>e</w:t>
      </w:r>
      <w:r w:rsidRPr="0053332A">
        <w:rPr>
          <w:rFonts w:ascii="Palatino Linotype" w:eastAsia="Arial" w:hAnsi="Palatino Linotype" w:cs="Arial"/>
          <w:i/>
        </w:rPr>
        <w:t>rn</w:t>
      </w:r>
      <w:r w:rsidRPr="0053332A">
        <w:rPr>
          <w:rFonts w:ascii="Palatino Linotype" w:eastAsia="Arial" w:hAnsi="Palatino Linotype" w:cs="Arial"/>
          <w:i/>
          <w:spacing w:val="-1"/>
        </w:rPr>
        <w:t>a</w:t>
      </w:r>
      <w:r w:rsidRPr="0053332A">
        <w:rPr>
          <w:rFonts w:ascii="Palatino Linotype" w:eastAsia="Arial" w:hAnsi="Palatino Linotype" w:cs="Arial"/>
          <w:i/>
          <w:spacing w:val="1"/>
        </w:rPr>
        <w:t>me</w:t>
      </w:r>
      <w:r w:rsidRPr="0053332A">
        <w:rPr>
          <w:rFonts w:ascii="Palatino Linotype" w:eastAsia="Arial" w:hAnsi="Palatino Linotype" w:cs="Arial"/>
          <w:i/>
          <w:spacing w:val="-1"/>
        </w:rPr>
        <w:t>n</w:t>
      </w:r>
      <w:r w:rsidRPr="0053332A">
        <w:rPr>
          <w:rFonts w:ascii="Palatino Linotype" w:eastAsia="Arial" w:hAnsi="Palatino Linotype" w:cs="Arial"/>
          <w:i/>
        </w:rPr>
        <w:t>t</w:t>
      </w:r>
      <w:r w:rsidRPr="0053332A">
        <w:rPr>
          <w:rFonts w:ascii="Palatino Linotype" w:eastAsia="Arial" w:hAnsi="Palatino Linotype" w:cs="Arial"/>
          <w:i/>
          <w:spacing w:val="1"/>
        </w:rPr>
        <w:t>a</w:t>
      </w:r>
      <w:r w:rsidRPr="0053332A">
        <w:rPr>
          <w:rFonts w:ascii="Palatino Linotype" w:eastAsia="Arial" w:hAnsi="Palatino Linotype" w:cs="Arial"/>
          <w:i/>
        </w:rPr>
        <w:t xml:space="preserve">l, </w:t>
      </w:r>
      <w:r w:rsidRPr="0053332A">
        <w:rPr>
          <w:rFonts w:ascii="Palatino Linotype" w:eastAsia="Arial" w:hAnsi="Palatino Linotype" w:cs="Arial"/>
          <w:i/>
          <w:spacing w:val="1"/>
        </w:rPr>
        <w:t>pa</w:t>
      </w:r>
      <w:r w:rsidRPr="0053332A">
        <w:rPr>
          <w:rFonts w:ascii="Palatino Linotype" w:eastAsia="Arial" w:hAnsi="Palatino Linotype" w:cs="Arial"/>
          <w:i/>
        </w:rPr>
        <w:t>ra</w:t>
      </w:r>
      <w:r w:rsidRPr="0053332A">
        <w:rPr>
          <w:rFonts w:ascii="Palatino Linotype" w:eastAsia="Arial" w:hAnsi="Palatino Linotype" w:cs="Arial"/>
          <w:i/>
          <w:spacing w:val="3"/>
        </w:rPr>
        <w:t xml:space="preserve"> </w:t>
      </w:r>
      <w:r w:rsidRPr="0053332A">
        <w:rPr>
          <w:rFonts w:ascii="Palatino Linotype" w:eastAsia="Arial" w:hAnsi="Palatino Linotype" w:cs="Arial"/>
          <w:i/>
          <w:spacing w:val="1"/>
        </w:rPr>
        <w:t>e</w:t>
      </w:r>
      <w:r w:rsidRPr="0053332A">
        <w:rPr>
          <w:rFonts w:ascii="Palatino Linotype" w:eastAsia="Arial" w:hAnsi="Palatino Linotype" w:cs="Arial"/>
          <w:i/>
        </w:rPr>
        <w:t>l</w:t>
      </w:r>
      <w:r w:rsidRPr="0053332A">
        <w:rPr>
          <w:rFonts w:ascii="Palatino Linotype" w:eastAsia="Arial" w:hAnsi="Palatino Linotype" w:cs="Arial"/>
          <w:i/>
          <w:spacing w:val="2"/>
        </w:rPr>
        <w:t xml:space="preserve"> </w:t>
      </w:r>
      <w:r w:rsidRPr="0053332A">
        <w:rPr>
          <w:rFonts w:ascii="Palatino Linotype" w:eastAsia="Arial" w:hAnsi="Palatino Linotype" w:cs="Arial"/>
          <w:i/>
        </w:rPr>
        <w:t>c</w:t>
      </w:r>
      <w:r w:rsidRPr="0053332A">
        <w:rPr>
          <w:rFonts w:ascii="Palatino Linotype" w:eastAsia="Arial" w:hAnsi="Palatino Linotype" w:cs="Arial"/>
          <w:i/>
          <w:spacing w:val="1"/>
        </w:rPr>
        <w:t>a</w:t>
      </w:r>
      <w:r w:rsidRPr="0053332A">
        <w:rPr>
          <w:rFonts w:ascii="Palatino Linotype" w:eastAsia="Arial" w:hAnsi="Palatino Linotype" w:cs="Arial"/>
          <w:i/>
        </w:rPr>
        <w:t>so</w:t>
      </w:r>
      <w:r w:rsidRPr="0053332A">
        <w:rPr>
          <w:rFonts w:ascii="Palatino Linotype" w:eastAsia="Arial" w:hAnsi="Palatino Linotype" w:cs="Arial"/>
          <w:i/>
          <w:spacing w:val="1"/>
        </w:rPr>
        <w:t xml:space="preserve"> </w:t>
      </w:r>
      <w:r w:rsidRPr="0053332A">
        <w:rPr>
          <w:rFonts w:ascii="Palatino Linotype" w:eastAsia="Arial" w:hAnsi="Palatino Linotype" w:cs="Arial"/>
          <w:i/>
          <w:spacing w:val="-1"/>
        </w:rPr>
        <w:t>d</w:t>
      </w:r>
      <w:r w:rsidRPr="0053332A">
        <w:rPr>
          <w:rFonts w:ascii="Palatino Linotype" w:eastAsia="Arial" w:hAnsi="Palatino Linotype" w:cs="Arial"/>
          <w:i/>
        </w:rPr>
        <w:t>e la</w:t>
      </w:r>
      <w:r w:rsidRPr="0053332A">
        <w:rPr>
          <w:rFonts w:ascii="Palatino Linotype" w:eastAsia="Arial" w:hAnsi="Palatino Linotype" w:cs="Arial"/>
          <w:i/>
          <w:spacing w:val="4"/>
        </w:rPr>
        <w:t xml:space="preserve"> </w:t>
      </w:r>
      <w:r w:rsidRPr="0053332A">
        <w:rPr>
          <w:rFonts w:ascii="Palatino Linotype" w:eastAsia="Arial" w:hAnsi="Palatino Linotype" w:cs="Arial"/>
          <w:i/>
        </w:rPr>
        <w:t>in</w:t>
      </w:r>
      <w:r w:rsidRPr="0053332A">
        <w:rPr>
          <w:rFonts w:ascii="Palatino Linotype" w:eastAsia="Arial" w:hAnsi="Palatino Linotype" w:cs="Arial"/>
          <w:i/>
          <w:spacing w:val="1"/>
        </w:rPr>
        <w:t>fo</w:t>
      </w:r>
      <w:r w:rsidRPr="0053332A">
        <w:rPr>
          <w:rFonts w:ascii="Palatino Linotype" w:eastAsia="Arial" w:hAnsi="Palatino Linotype" w:cs="Arial"/>
          <w:i/>
        </w:rPr>
        <w:t>r</w:t>
      </w:r>
      <w:r w:rsidRPr="0053332A">
        <w:rPr>
          <w:rFonts w:ascii="Palatino Linotype" w:eastAsia="Arial" w:hAnsi="Palatino Linotype" w:cs="Arial"/>
          <w:i/>
          <w:spacing w:val="-1"/>
        </w:rPr>
        <w:t>m</w:t>
      </w:r>
      <w:r w:rsidRPr="0053332A">
        <w:rPr>
          <w:rFonts w:ascii="Palatino Linotype" w:eastAsia="Arial" w:hAnsi="Palatino Linotype" w:cs="Arial"/>
          <w:i/>
          <w:spacing w:val="1"/>
        </w:rPr>
        <w:t>a</w:t>
      </w:r>
      <w:r w:rsidRPr="0053332A">
        <w:rPr>
          <w:rFonts w:ascii="Palatino Linotype" w:eastAsia="Arial" w:hAnsi="Palatino Linotype" w:cs="Arial"/>
          <w:i/>
        </w:rPr>
        <w:t>ción</w:t>
      </w:r>
      <w:r w:rsidRPr="0053332A">
        <w:rPr>
          <w:rFonts w:ascii="Palatino Linotype" w:eastAsia="Arial" w:hAnsi="Palatino Linotype" w:cs="Arial"/>
          <w:i/>
          <w:spacing w:val="4"/>
        </w:rPr>
        <w:t xml:space="preserve"> </w:t>
      </w:r>
      <w:r w:rsidRPr="0053332A">
        <w:rPr>
          <w:rFonts w:ascii="Palatino Linotype" w:eastAsia="Arial" w:hAnsi="Palatino Linotype" w:cs="Arial"/>
          <w:i/>
        </w:rPr>
        <w:t>res</w:t>
      </w:r>
      <w:r w:rsidRPr="0053332A">
        <w:rPr>
          <w:rFonts w:ascii="Palatino Linotype" w:eastAsia="Arial" w:hAnsi="Palatino Linotype" w:cs="Arial"/>
          <w:i/>
          <w:spacing w:val="1"/>
        </w:rPr>
        <w:t>e</w:t>
      </w:r>
      <w:r w:rsidRPr="0053332A">
        <w:rPr>
          <w:rFonts w:ascii="Palatino Linotype" w:eastAsia="Arial" w:hAnsi="Palatino Linotype" w:cs="Arial"/>
          <w:i/>
        </w:rPr>
        <w:t>r</w:t>
      </w:r>
      <w:r w:rsidRPr="0053332A">
        <w:rPr>
          <w:rFonts w:ascii="Palatino Linotype" w:eastAsia="Arial" w:hAnsi="Palatino Linotype" w:cs="Arial"/>
          <w:i/>
          <w:spacing w:val="-3"/>
        </w:rPr>
        <w:t>v</w:t>
      </w:r>
      <w:r w:rsidRPr="0053332A">
        <w:rPr>
          <w:rFonts w:ascii="Palatino Linotype" w:eastAsia="Arial" w:hAnsi="Palatino Linotype" w:cs="Arial"/>
          <w:i/>
          <w:spacing w:val="1"/>
        </w:rPr>
        <w:t>ada</w:t>
      </w:r>
      <w:r w:rsidRPr="0053332A">
        <w:rPr>
          <w:rFonts w:ascii="Palatino Linotype" w:eastAsia="Arial" w:hAnsi="Palatino Linotype" w:cs="Arial"/>
          <w:i/>
        </w:rPr>
        <w:t>,</w:t>
      </w:r>
      <w:r w:rsidRPr="0053332A">
        <w:rPr>
          <w:rFonts w:ascii="Palatino Linotype" w:eastAsia="Arial" w:hAnsi="Palatino Linotype" w:cs="Arial"/>
          <w:i/>
          <w:spacing w:val="4"/>
        </w:rPr>
        <w:t xml:space="preserve"> </w:t>
      </w:r>
      <w:r w:rsidRPr="0053332A">
        <w:rPr>
          <w:rFonts w:ascii="Palatino Linotype" w:eastAsia="Arial" w:hAnsi="Palatino Linotype" w:cs="Arial"/>
          <w:i/>
        </w:rPr>
        <w:t>y</w:t>
      </w:r>
      <w:r w:rsidRPr="0053332A">
        <w:rPr>
          <w:rFonts w:ascii="Palatino Linotype" w:eastAsia="Arial" w:hAnsi="Palatino Linotype" w:cs="Arial"/>
          <w:i/>
          <w:spacing w:val="1"/>
        </w:rPr>
        <w:t xml:space="preserve"> 1</w:t>
      </w:r>
      <w:r w:rsidRPr="0053332A">
        <w:rPr>
          <w:rFonts w:ascii="Palatino Linotype" w:eastAsia="Arial" w:hAnsi="Palatino Linotype" w:cs="Arial"/>
          <w:i/>
        </w:rPr>
        <w:t>8</w:t>
      </w:r>
      <w:r w:rsidRPr="0053332A">
        <w:rPr>
          <w:rFonts w:ascii="Palatino Linotype" w:eastAsia="Arial" w:hAnsi="Palatino Linotype" w:cs="Arial"/>
          <w:i/>
          <w:spacing w:val="4"/>
        </w:rPr>
        <w:t xml:space="preserve"> </w:t>
      </w:r>
      <w:r w:rsidRPr="0053332A">
        <w:rPr>
          <w:rFonts w:ascii="Palatino Linotype" w:eastAsia="Arial" w:hAnsi="Palatino Linotype" w:cs="Arial"/>
          <w:i/>
          <w:spacing w:val="1"/>
        </w:rPr>
        <w:t>de</w:t>
      </w:r>
      <w:r w:rsidRPr="0053332A">
        <w:rPr>
          <w:rFonts w:ascii="Palatino Linotype" w:eastAsia="Arial" w:hAnsi="Palatino Linotype" w:cs="Arial"/>
          <w:i/>
        </w:rPr>
        <w:t xml:space="preserve">l </w:t>
      </w:r>
      <w:r w:rsidRPr="0053332A">
        <w:rPr>
          <w:rFonts w:ascii="Palatino Linotype" w:eastAsia="Arial" w:hAnsi="Palatino Linotype" w:cs="Arial"/>
          <w:i/>
          <w:spacing w:val="1"/>
        </w:rPr>
        <w:t>m</w:t>
      </w:r>
      <w:r w:rsidRPr="0053332A">
        <w:rPr>
          <w:rFonts w:ascii="Palatino Linotype" w:eastAsia="Arial" w:hAnsi="Palatino Linotype" w:cs="Arial"/>
          <w:i/>
        </w:rPr>
        <w:t>is</w:t>
      </w:r>
      <w:r w:rsidRPr="0053332A">
        <w:rPr>
          <w:rFonts w:ascii="Palatino Linotype" w:eastAsia="Arial" w:hAnsi="Palatino Linotype" w:cs="Arial"/>
          <w:i/>
          <w:spacing w:val="-1"/>
        </w:rPr>
        <w:t>m</w:t>
      </w:r>
      <w:r w:rsidRPr="0053332A">
        <w:rPr>
          <w:rFonts w:ascii="Palatino Linotype" w:eastAsia="Arial" w:hAnsi="Palatino Linotype" w:cs="Arial"/>
          <w:i/>
        </w:rPr>
        <w:t>o</w:t>
      </w:r>
      <w:r w:rsidRPr="0053332A">
        <w:rPr>
          <w:rFonts w:ascii="Palatino Linotype" w:eastAsia="Arial" w:hAnsi="Palatino Linotype" w:cs="Arial"/>
          <w:i/>
          <w:spacing w:val="2"/>
        </w:rPr>
        <w:t xml:space="preserve"> </w:t>
      </w:r>
      <w:r w:rsidRPr="0053332A">
        <w:rPr>
          <w:rFonts w:ascii="Palatino Linotype" w:eastAsia="Arial" w:hAnsi="Palatino Linotype" w:cs="Arial"/>
          <w:i/>
          <w:spacing w:val="1"/>
        </w:rPr>
        <w:t>o</w:t>
      </w:r>
      <w:r w:rsidRPr="0053332A">
        <w:rPr>
          <w:rFonts w:ascii="Palatino Linotype" w:eastAsia="Arial" w:hAnsi="Palatino Linotype" w:cs="Arial"/>
          <w:i/>
        </w:rPr>
        <w:t>rd</w:t>
      </w:r>
      <w:r w:rsidRPr="0053332A">
        <w:rPr>
          <w:rFonts w:ascii="Palatino Linotype" w:eastAsia="Arial" w:hAnsi="Palatino Linotype" w:cs="Arial"/>
          <w:i/>
          <w:spacing w:val="1"/>
        </w:rPr>
        <w:t>en</w:t>
      </w:r>
      <w:r w:rsidRPr="0053332A">
        <w:rPr>
          <w:rFonts w:ascii="Palatino Linotype" w:eastAsia="Arial" w:hAnsi="Palatino Linotype" w:cs="Arial"/>
          <w:i/>
          <w:spacing w:val="-1"/>
        </w:rPr>
        <w:t>a</w:t>
      </w:r>
      <w:r w:rsidRPr="0053332A">
        <w:rPr>
          <w:rFonts w:ascii="Palatino Linotype" w:eastAsia="Arial" w:hAnsi="Palatino Linotype" w:cs="Arial"/>
          <w:i/>
          <w:spacing w:val="1"/>
        </w:rPr>
        <w:t>m</w:t>
      </w:r>
      <w:r w:rsidRPr="0053332A">
        <w:rPr>
          <w:rFonts w:ascii="Palatino Linotype" w:eastAsia="Arial" w:hAnsi="Palatino Linotype" w:cs="Arial"/>
          <w:i/>
        </w:rPr>
        <w:t>i</w:t>
      </w:r>
      <w:r w:rsidRPr="0053332A">
        <w:rPr>
          <w:rFonts w:ascii="Palatino Linotype" w:eastAsia="Arial" w:hAnsi="Palatino Linotype" w:cs="Arial"/>
          <w:i/>
          <w:spacing w:val="-2"/>
        </w:rPr>
        <w:t>e</w:t>
      </w:r>
      <w:r w:rsidRPr="0053332A">
        <w:rPr>
          <w:rFonts w:ascii="Palatino Linotype" w:eastAsia="Arial" w:hAnsi="Palatino Linotype" w:cs="Arial"/>
          <w:i/>
          <w:spacing w:val="1"/>
        </w:rPr>
        <w:t>n</w:t>
      </w:r>
      <w:r w:rsidRPr="0053332A">
        <w:rPr>
          <w:rFonts w:ascii="Palatino Linotype" w:eastAsia="Arial" w:hAnsi="Palatino Linotype" w:cs="Arial"/>
          <w:i/>
        </w:rPr>
        <w:t>t</w:t>
      </w:r>
      <w:r w:rsidRPr="0053332A">
        <w:rPr>
          <w:rFonts w:ascii="Palatino Linotype" w:eastAsia="Arial" w:hAnsi="Palatino Linotype" w:cs="Arial"/>
          <w:i/>
          <w:spacing w:val="-1"/>
        </w:rPr>
        <w:t>o</w:t>
      </w:r>
      <w:r w:rsidRPr="0053332A">
        <w:rPr>
          <w:rFonts w:ascii="Palatino Linotype" w:eastAsia="Arial" w:hAnsi="Palatino Linotype" w:cs="Arial"/>
          <w:i/>
        </w:rPr>
        <w:t>,</w:t>
      </w:r>
      <w:r w:rsidRPr="0053332A">
        <w:rPr>
          <w:rFonts w:ascii="Palatino Linotype" w:eastAsia="Arial" w:hAnsi="Palatino Linotype" w:cs="Arial"/>
          <w:i/>
          <w:spacing w:val="4"/>
        </w:rPr>
        <w:t xml:space="preserve"> </w:t>
      </w:r>
      <w:r w:rsidRPr="0053332A">
        <w:rPr>
          <w:rFonts w:ascii="Palatino Linotype" w:eastAsia="Arial" w:hAnsi="Palatino Linotype" w:cs="Arial"/>
          <w:i/>
          <w:spacing w:val="1"/>
        </w:rPr>
        <w:t>pa</w:t>
      </w:r>
      <w:r w:rsidRPr="0053332A">
        <w:rPr>
          <w:rFonts w:ascii="Palatino Linotype" w:eastAsia="Arial" w:hAnsi="Palatino Linotype" w:cs="Arial"/>
          <w:i/>
        </w:rPr>
        <w:t>ra</w:t>
      </w:r>
      <w:r w:rsidRPr="0053332A">
        <w:rPr>
          <w:rFonts w:ascii="Palatino Linotype" w:eastAsia="Arial" w:hAnsi="Palatino Linotype" w:cs="Arial"/>
          <w:i/>
          <w:spacing w:val="1"/>
        </w:rPr>
        <w:t xml:space="preserve"> e</w:t>
      </w:r>
      <w:r w:rsidRPr="0053332A">
        <w:rPr>
          <w:rFonts w:ascii="Palatino Linotype" w:eastAsia="Arial" w:hAnsi="Palatino Linotype" w:cs="Arial"/>
          <w:i/>
        </w:rPr>
        <w:t>l</w:t>
      </w:r>
      <w:r w:rsidRPr="0053332A">
        <w:rPr>
          <w:rFonts w:ascii="Palatino Linotype" w:eastAsia="Arial" w:hAnsi="Palatino Linotype" w:cs="Arial"/>
          <w:i/>
          <w:spacing w:val="3"/>
        </w:rPr>
        <w:t xml:space="preserve"> </w:t>
      </w:r>
      <w:r w:rsidRPr="0053332A">
        <w:rPr>
          <w:rFonts w:ascii="Palatino Linotype" w:eastAsia="Arial" w:hAnsi="Palatino Linotype" w:cs="Arial"/>
          <w:i/>
        </w:rPr>
        <w:t>c</w:t>
      </w:r>
      <w:r w:rsidRPr="0053332A">
        <w:rPr>
          <w:rFonts w:ascii="Palatino Linotype" w:eastAsia="Arial" w:hAnsi="Palatino Linotype" w:cs="Arial"/>
          <w:i/>
          <w:spacing w:val="1"/>
        </w:rPr>
        <w:t>a</w:t>
      </w:r>
      <w:r w:rsidRPr="0053332A">
        <w:rPr>
          <w:rFonts w:ascii="Palatino Linotype" w:eastAsia="Arial" w:hAnsi="Palatino Linotype" w:cs="Arial"/>
          <w:i/>
        </w:rPr>
        <w:t>so</w:t>
      </w:r>
      <w:r w:rsidRPr="0053332A">
        <w:rPr>
          <w:rFonts w:ascii="Palatino Linotype" w:eastAsia="Arial" w:hAnsi="Palatino Linotype" w:cs="Arial"/>
          <w:i/>
          <w:spacing w:val="4"/>
        </w:rPr>
        <w:t xml:space="preserve"> </w:t>
      </w:r>
      <w:r w:rsidRPr="0053332A">
        <w:rPr>
          <w:rFonts w:ascii="Palatino Linotype" w:eastAsia="Arial" w:hAnsi="Palatino Linotype" w:cs="Arial"/>
          <w:i/>
          <w:spacing w:val="11"/>
        </w:rPr>
        <w:t>d</w:t>
      </w:r>
      <w:r w:rsidRPr="0053332A">
        <w:rPr>
          <w:rFonts w:ascii="Palatino Linotype" w:eastAsia="Arial" w:hAnsi="Palatino Linotype" w:cs="Arial"/>
          <w:i/>
        </w:rPr>
        <w:t>e</w:t>
      </w:r>
      <w:r w:rsidRPr="0053332A">
        <w:rPr>
          <w:rFonts w:ascii="Palatino Linotype" w:eastAsia="Arial" w:hAnsi="Palatino Linotype" w:cs="Arial"/>
          <w:i/>
          <w:spacing w:val="4"/>
        </w:rPr>
        <w:t xml:space="preserve"> </w:t>
      </w:r>
      <w:r w:rsidRPr="0053332A">
        <w:rPr>
          <w:rFonts w:ascii="Palatino Linotype" w:eastAsia="Arial" w:hAnsi="Palatino Linotype" w:cs="Arial"/>
          <w:i/>
          <w:spacing w:val="-3"/>
        </w:rPr>
        <w:t>l</w:t>
      </w:r>
      <w:r w:rsidRPr="0053332A">
        <w:rPr>
          <w:rFonts w:ascii="Palatino Linotype" w:eastAsia="Arial" w:hAnsi="Palatino Linotype" w:cs="Arial"/>
          <w:i/>
        </w:rPr>
        <w:t>a in</w:t>
      </w:r>
      <w:r w:rsidRPr="0053332A">
        <w:rPr>
          <w:rFonts w:ascii="Palatino Linotype" w:eastAsia="Arial" w:hAnsi="Palatino Linotype" w:cs="Arial"/>
          <w:i/>
          <w:spacing w:val="1"/>
        </w:rPr>
        <w:t>fo</w:t>
      </w:r>
      <w:r w:rsidRPr="0053332A">
        <w:rPr>
          <w:rFonts w:ascii="Palatino Linotype" w:eastAsia="Arial" w:hAnsi="Palatino Linotype" w:cs="Arial"/>
          <w:i/>
        </w:rPr>
        <w:t>r</w:t>
      </w:r>
      <w:r w:rsidRPr="0053332A">
        <w:rPr>
          <w:rFonts w:ascii="Palatino Linotype" w:eastAsia="Arial" w:hAnsi="Palatino Linotype" w:cs="Arial"/>
          <w:i/>
          <w:spacing w:val="-1"/>
        </w:rPr>
        <w:t>m</w:t>
      </w:r>
      <w:r w:rsidRPr="0053332A">
        <w:rPr>
          <w:rFonts w:ascii="Palatino Linotype" w:eastAsia="Arial" w:hAnsi="Palatino Linotype" w:cs="Arial"/>
          <w:i/>
          <w:spacing w:val="1"/>
        </w:rPr>
        <w:t>a</w:t>
      </w:r>
      <w:r w:rsidRPr="0053332A">
        <w:rPr>
          <w:rFonts w:ascii="Palatino Linotype" w:eastAsia="Arial" w:hAnsi="Palatino Linotype" w:cs="Arial"/>
          <w:i/>
        </w:rPr>
        <w:t>ción</w:t>
      </w:r>
      <w:r w:rsidRPr="0053332A">
        <w:rPr>
          <w:rFonts w:ascii="Palatino Linotype" w:eastAsia="Arial" w:hAnsi="Palatino Linotype" w:cs="Arial"/>
          <w:i/>
          <w:spacing w:val="3"/>
        </w:rPr>
        <w:t xml:space="preserve"> </w:t>
      </w:r>
      <w:r w:rsidRPr="0053332A">
        <w:rPr>
          <w:rFonts w:ascii="Palatino Linotype" w:eastAsia="Arial" w:hAnsi="Palatino Linotype" w:cs="Arial"/>
          <w:i/>
        </w:rPr>
        <w:t>c</w:t>
      </w:r>
      <w:r w:rsidRPr="0053332A">
        <w:rPr>
          <w:rFonts w:ascii="Palatino Linotype" w:eastAsia="Arial" w:hAnsi="Palatino Linotype" w:cs="Arial"/>
          <w:i/>
          <w:spacing w:val="-1"/>
        </w:rPr>
        <w:t>on</w:t>
      </w:r>
      <w:r w:rsidRPr="0053332A">
        <w:rPr>
          <w:rFonts w:ascii="Palatino Linotype" w:eastAsia="Arial" w:hAnsi="Palatino Linotype" w:cs="Arial"/>
          <w:i/>
          <w:spacing w:val="3"/>
        </w:rPr>
        <w:t>f</w:t>
      </w:r>
      <w:r w:rsidRPr="0053332A">
        <w:rPr>
          <w:rFonts w:ascii="Palatino Linotype" w:eastAsia="Arial" w:hAnsi="Palatino Linotype" w:cs="Arial"/>
          <w:i/>
        </w:rPr>
        <w:t>id</w:t>
      </w:r>
      <w:r w:rsidRPr="0053332A">
        <w:rPr>
          <w:rFonts w:ascii="Palatino Linotype" w:eastAsia="Arial" w:hAnsi="Palatino Linotype" w:cs="Arial"/>
          <w:i/>
          <w:spacing w:val="-1"/>
        </w:rPr>
        <w:t>e</w:t>
      </w:r>
      <w:r w:rsidRPr="0053332A">
        <w:rPr>
          <w:rFonts w:ascii="Palatino Linotype" w:eastAsia="Arial" w:hAnsi="Palatino Linotype" w:cs="Arial"/>
          <w:i/>
          <w:spacing w:val="1"/>
        </w:rPr>
        <w:t>n</w:t>
      </w:r>
      <w:r w:rsidRPr="0053332A">
        <w:rPr>
          <w:rFonts w:ascii="Palatino Linotype" w:eastAsia="Arial" w:hAnsi="Palatino Linotype" w:cs="Arial"/>
          <w:i/>
          <w:spacing w:val="-2"/>
        </w:rPr>
        <w:t>c</w:t>
      </w:r>
      <w:r w:rsidRPr="0053332A">
        <w:rPr>
          <w:rFonts w:ascii="Palatino Linotype" w:eastAsia="Arial" w:hAnsi="Palatino Linotype" w:cs="Arial"/>
          <w:i/>
        </w:rPr>
        <w:t>ial.</w:t>
      </w:r>
      <w:r w:rsidRPr="0053332A">
        <w:rPr>
          <w:rFonts w:ascii="Palatino Linotype" w:eastAsia="Arial" w:hAnsi="Palatino Linotype" w:cs="Arial"/>
          <w:i/>
          <w:spacing w:val="2"/>
        </w:rPr>
        <w:t xml:space="preserve"> </w:t>
      </w:r>
      <w:r w:rsidRPr="0053332A">
        <w:rPr>
          <w:rFonts w:ascii="Palatino Linotype" w:eastAsia="Arial" w:hAnsi="Palatino Linotype" w:cs="Arial"/>
          <w:i/>
        </w:rPr>
        <w:t>P</w:t>
      </w:r>
      <w:r w:rsidRPr="0053332A">
        <w:rPr>
          <w:rFonts w:ascii="Palatino Linotype" w:eastAsia="Arial" w:hAnsi="Palatino Linotype" w:cs="Arial"/>
          <w:i/>
          <w:spacing w:val="1"/>
        </w:rPr>
        <w:t>o</w:t>
      </w:r>
      <w:r w:rsidRPr="0053332A">
        <w:rPr>
          <w:rFonts w:ascii="Palatino Linotype" w:eastAsia="Arial" w:hAnsi="Palatino Linotype" w:cs="Arial"/>
          <w:i/>
        </w:rPr>
        <w:t>r</w:t>
      </w:r>
      <w:r w:rsidRPr="0053332A">
        <w:rPr>
          <w:rFonts w:ascii="Palatino Linotype" w:eastAsia="Arial" w:hAnsi="Palatino Linotype" w:cs="Arial"/>
          <w:i/>
          <w:spacing w:val="1"/>
        </w:rPr>
        <w:t xml:space="preserve"> </w:t>
      </w:r>
      <w:r w:rsidRPr="0053332A">
        <w:rPr>
          <w:rFonts w:ascii="Palatino Linotype" w:eastAsia="Arial" w:hAnsi="Palatino Linotype" w:cs="Arial"/>
          <w:i/>
        </w:rPr>
        <w:t>lo</w:t>
      </w:r>
      <w:r w:rsidRPr="0053332A">
        <w:rPr>
          <w:rFonts w:ascii="Palatino Linotype" w:eastAsia="Arial" w:hAnsi="Palatino Linotype" w:cs="Arial"/>
          <w:i/>
          <w:spacing w:val="2"/>
        </w:rPr>
        <w:t xml:space="preserve"> </w:t>
      </w:r>
      <w:r w:rsidRPr="0053332A">
        <w:rPr>
          <w:rFonts w:ascii="Palatino Linotype" w:eastAsia="Arial" w:hAnsi="Palatino Linotype" w:cs="Arial"/>
          <w:i/>
          <w:spacing w:val="1"/>
        </w:rPr>
        <w:t>an</w:t>
      </w:r>
      <w:r w:rsidRPr="0053332A">
        <w:rPr>
          <w:rFonts w:ascii="Palatino Linotype" w:eastAsia="Arial" w:hAnsi="Palatino Linotype" w:cs="Arial"/>
          <w:i/>
          <w:spacing w:val="-2"/>
        </w:rPr>
        <w:t>t</w:t>
      </w:r>
      <w:r w:rsidRPr="0053332A">
        <w:rPr>
          <w:rFonts w:ascii="Palatino Linotype" w:eastAsia="Arial" w:hAnsi="Palatino Linotype" w:cs="Arial"/>
          <w:i/>
          <w:spacing w:val="1"/>
        </w:rPr>
        <w:t>e</w:t>
      </w:r>
      <w:r w:rsidRPr="0053332A">
        <w:rPr>
          <w:rFonts w:ascii="Palatino Linotype" w:eastAsia="Arial" w:hAnsi="Palatino Linotype" w:cs="Arial"/>
          <w:i/>
        </w:rPr>
        <w:t>r</w:t>
      </w:r>
      <w:r w:rsidRPr="0053332A">
        <w:rPr>
          <w:rFonts w:ascii="Palatino Linotype" w:eastAsia="Arial" w:hAnsi="Palatino Linotype" w:cs="Arial"/>
          <w:i/>
          <w:spacing w:val="-1"/>
        </w:rPr>
        <w:t>i</w:t>
      </w:r>
      <w:r w:rsidRPr="0053332A">
        <w:rPr>
          <w:rFonts w:ascii="Palatino Linotype" w:eastAsia="Arial" w:hAnsi="Palatino Linotype" w:cs="Arial"/>
          <w:i/>
          <w:spacing w:val="1"/>
        </w:rPr>
        <w:t>o</w:t>
      </w:r>
      <w:r w:rsidRPr="0053332A">
        <w:rPr>
          <w:rFonts w:ascii="Palatino Linotype" w:eastAsia="Arial" w:hAnsi="Palatino Linotype" w:cs="Arial"/>
          <w:i/>
        </w:rPr>
        <w:t>r,</w:t>
      </w:r>
      <w:r w:rsidRPr="0053332A">
        <w:rPr>
          <w:rFonts w:ascii="Palatino Linotype" w:eastAsia="Arial" w:hAnsi="Palatino Linotype" w:cs="Arial"/>
          <w:i/>
          <w:spacing w:val="2"/>
        </w:rPr>
        <w:t xml:space="preserve"> </w:t>
      </w:r>
      <w:r w:rsidRPr="0053332A">
        <w:rPr>
          <w:rFonts w:ascii="Palatino Linotype" w:eastAsia="Arial" w:hAnsi="Palatino Linotype" w:cs="Arial"/>
          <w:i/>
        </w:rPr>
        <w:t>la</w:t>
      </w:r>
      <w:r w:rsidRPr="0053332A">
        <w:rPr>
          <w:rFonts w:ascii="Palatino Linotype" w:eastAsia="Arial" w:hAnsi="Palatino Linotype" w:cs="Arial"/>
          <w:i/>
          <w:spacing w:val="2"/>
        </w:rPr>
        <w:t xml:space="preserve"> </w:t>
      </w:r>
      <w:r w:rsidRPr="0053332A">
        <w:rPr>
          <w:rFonts w:ascii="Palatino Linotype" w:eastAsia="Arial" w:hAnsi="Palatino Linotype" w:cs="Arial"/>
          <w:i/>
        </w:rPr>
        <w:t>clasi</w:t>
      </w:r>
      <w:r w:rsidRPr="0053332A">
        <w:rPr>
          <w:rFonts w:ascii="Palatino Linotype" w:eastAsia="Arial" w:hAnsi="Palatino Linotype" w:cs="Arial"/>
          <w:i/>
          <w:spacing w:val="3"/>
        </w:rPr>
        <w:t>f</w:t>
      </w:r>
      <w:r w:rsidRPr="0053332A">
        <w:rPr>
          <w:rFonts w:ascii="Palatino Linotype" w:eastAsia="Arial" w:hAnsi="Palatino Linotype" w:cs="Arial"/>
          <w:i/>
        </w:rPr>
        <w:t>i</w:t>
      </w:r>
      <w:r w:rsidRPr="0053332A">
        <w:rPr>
          <w:rFonts w:ascii="Palatino Linotype" w:eastAsia="Arial" w:hAnsi="Palatino Linotype" w:cs="Arial"/>
          <w:i/>
          <w:spacing w:val="-3"/>
        </w:rPr>
        <w:t>c</w:t>
      </w:r>
      <w:r w:rsidRPr="0053332A">
        <w:rPr>
          <w:rFonts w:ascii="Palatino Linotype" w:eastAsia="Arial" w:hAnsi="Palatino Linotype" w:cs="Arial"/>
          <w:i/>
          <w:spacing w:val="1"/>
        </w:rPr>
        <w:t>a</w:t>
      </w:r>
      <w:r w:rsidRPr="0053332A">
        <w:rPr>
          <w:rFonts w:ascii="Palatino Linotype" w:eastAsia="Arial" w:hAnsi="Palatino Linotype" w:cs="Arial"/>
          <w:i/>
        </w:rPr>
        <w:t>ción</w:t>
      </w:r>
      <w:r w:rsidRPr="0053332A">
        <w:rPr>
          <w:rFonts w:ascii="Palatino Linotype" w:eastAsia="Arial" w:hAnsi="Palatino Linotype" w:cs="Arial"/>
          <w:i/>
          <w:spacing w:val="3"/>
        </w:rPr>
        <w:t xml:space="preserve"> </w:t>
      </w:r>
      <w:r w:rsidRPr="0053332A">
        <w:rPr>
          <w:rFonts w:ascii="Palatino Linotype" w:eastAsia="Arial" w:hAnsi="Palatino Linotype" w:cs="Arial"/>
          <w:i/>
        </w:rPr>
        <w:t>y la</w:t>
      </w:r>
      <w:r w:rsidRPr="0053332A">
        <w:rPr>
          <w:rFonts w:ascii="Palatino Linotype" w:eastAsia="Arial" w:hAnsi="Palatino Linotype" w:cs="Arial"/>
          <w:i/>
          <w:spacing w:val="2"/>
        </w:rPr>
        <w:t xml:space="preserve"> i</w:t>
      </w:r>
      <w:r w:rsidRPr="0053332A">
        <w:rPr>
          <w:rFonts w:ascii="Palatino Linotype" w:eastAsia="Arial" w:hAnsi="Palatino Linotype" w:cs="Arial"/>
          <w:i/>
          <w:spacing w:val="1"/>
        </w:rPr>
        <w:t>ne</w:t>
      </w:r>
      <w:r w:rsidRPr="0053332A">
        <w:rPr>
          <w:rFonts w:ascii="Palatino Linotype" w:eastAsia="Arial" w:hAnsi="Palatino Linotype" w:cs="Arial"/>
          <w:i/>
          <w:spacing w:val="-2"/>
        </w:rPr>
        <w:t>x</w:t>
      </w:r>
      <w:r w:rsidRPr="0053332A">
        <w:rPr>
          <w:rFonts w:ascii="Palatino Linotype" w:eastAsia="Arial" w:hAnsi="Palatino Linotype" w:cs="Arial"/>
          <w:i/>
        </w:rPr>
        <w:t>ist</w:t>
      </w:r>
      <w:r w:rsidRPr="0053332A">
        <w:rPr>
          <w:rFonts w:ascii="Palatino Linotype" w:eastAsia="Arial" w:hAnsi="Palatino Linotype" w:cs="Arial"/>
          <w:i/>
          <w:spacing w:val="1"/>
        </w:rPr>
        <w:t>en</w:t>
      </w:r>
      <w:r w:rsidRPr="0053332A">
        <w:rPr>
          <w:rFonts w:ascii="Palatino Linotype" w:eastAsia="Arial" w:hAnsi="Palatino Linotype" w:cs="Arial"/>
          <w:i/>
        </w:rPr>
        <w:t>cia</w:t>
      </w:r>
      <w:r w:rsidRPr="0053332A">
        <w:rPr>
          <w:rFonts w:ascii="Palatino Linotype" w:eastAsia="Arial" w:hAnsi="Palatino Linotype" w:cs="Arial"/>
          <w:i/>
          <w:spacing w:val="2"/>
        </w:rPr>
        <w:t xml:space="preserve"> </w:t>
      </w:r>
      <w:r w:rsidRPr="0053332A">
        <w:rPr>
          <w:rFonts w:ascii="Palatino Linotype" w:eastAsia="Arial" w:hAnsi="Palatino Linotype" w:cs="Arial"/>
          <w:i/>
          <w:spacing w:val="-1"/>
        </w:rPr>
        <w:t>n</w:t>
      </w:r>
      <w:r w:rsidRPr="0053332A">
        <w:rPr>
          <w:rFonts w:ascii="Palatino Linotype" w:eastAsia="Arial" w:hAnsi="Palatino Linotype" w:cs="Arial"/>
          <w:i/>
        </w:rPr>
        <w:t>o c</w:t>
      </w:r>
      <w:r w:rsidRPr="0053332A">
        <w:rPr>
          <w:rFonts w:ascii="Palatino Linotype" w:eastAsia="Arial" w:hAnsi="Palatino Linotype" w:cs="Arial"/>
          <w:i/>
          <w:spacing w:val="1"/>
        </w:rPr>
        <w:t>oe</w:t>
      </w:r>
      <w:r w:rsidRPr="0053332A">
        <w:rPr>
          <w:rFonts w:ascii="Palatino Linotype" w:eastAsia="Arial" w:hAnsi="Palatino Linotype" w:cs="Arial"/>
          <w:i/>
          <w:spacing w:val="-2"/>
        </w:rPr>
        <w:t>x</w:t>
      </w:r>
      <w:r w:rsidRPr="0053332A">
        <w:rPr>
          <w:rFonts w:ascii="Palatino Linotype" w:eastAsia="Arial" w:hAnsi="Palatino Linotype" w:cs="Arial"/>
          <w:i/>
        </w:rPr>
        <w:t>ist</w:t>
      </w:r>
      <w:r w:rsidRPr="0053332A">
        <w:rPr>
          <w:rFonts w:ascii="Palatino Linotype" w:eastAsia="Arial" w:hAnsi="Palatino Linotype" w:cs="Arial"/>
          <w:i/>
          <w:spacing w:val="1"/>
        </w:rPr>
        <w:t>e</w:t>
      </w:r>
      <w:r w:rsidRPr="0053332A">
        <w:rPr>
          <w:rFonts w:ascii="Palatino Linotype" w:eastAsia="Arial" w:hAnsi="Palatino Linotype" w:cs="Arial"/>
          <w:i/>
        </w:rPr>
        <w:t>n</w:t>
      </w:r>
      <w:r w:rsidRPr="0053332A">
        <w:rPr>
          <w:rFonts w:ascii="Palatino Linotype" w:eastAsia="Arial" w:hAnsi="Palatino Linotype" w:cs="Arial"/>
          <w:i/>
          <w:spacing w:val="2"/>
        </w:rPr>
        <w:t xml:space="preserve"> </w:t>
      </w:r>
      <w:r w:rsidRPr="0053332A">
        <w:rPr>
          <w:rFonts w:ascii="Palatino Linotype" w:eastAsia="Arial" w:hAnsi="Palatino Linotype" w:cs="Arial"/>
          <w:i/>
          <w:spacing w:val="1"/>
        </w:rPr>
        <w:t>en</w:t>
      </w:r>
      <w:r w:rsidRPr="0053332A">
        <w:rPr>
          <w:rFonts w:ascii="Palatino Linotype" w:eastAsia="Arial" w:hAnsi="Palatino Linotype" w:cs="Arial"/>
          <w:i/>
        </w:rPr>
        <w:t>t</w:t>
      </w:r>
      <w:r w:rsidRPr="0053332A">
        <w:rPr>
          <w:rFonts w:ascii="Palatino Linotype" w:eastAsia="Arial" w:hAnsi="Palatino Linotype" w:cs="Arial"/>
          <w:i/>
          <w:spacing w:val="-3"/>
        </w:rPr>
        <w:t>r</w:t>
      </w:r>
      <w:r w:rsidRPr="0053332A">
        <w:rPr>
          <w:rFonts w:ascii="Palatino Linotype" w:eastAsia="Arial" w:hAnsi="Palatino Linotype" w:cs="Arial"/>
          <w:i/>
        </w:rPr>
        <w:t>e</w:t>
      </w:r>
      <w:r w:rsidRPr="0053332A">
        <w:rPr>
          <w:rFonts w:ascii="Palatino Linotype" w:eastAsia="Arial" w:hAnsi="Palatino Linotype" w:cs="Arial"/>
          <w:i/>
          <w:spacing w:val="2"/>
        </w:rPr>
        <w:t xml:space="preserve"> </w:t>
      </w:r>
      <w:r w:rsidRPr="0053332A">
        <w:rPr>
          <w:rFonts w:ascii="Palatino Linotype" w:eastAsia="Arial" w:hAnsi="Palatino Linotype" w:cs="Arial"/>
          <w:i/>
        </w:rPr>
        <w:t>s</w:t>
      </w:r>
      <w:r w:rsidRPr="0053332A">
        <w:rPr>
          <w:rFonts w:ascii="Palatino Linotype" w:eastAsia="Arial" w:hAnsi="Palatino Linotype" w:cs="Arial"/>
          <w:i/>
          <w:spacing w:val="-2"/>
        </w:rPr>
        <w:t>í</w:t>
      </w:r>
      <w:r w:rsidRPr="0053332A">
        <w:rPr>
          <w:rFonts w:ascii="Palatino Linotype" w:eastAsia="Arial" w:hAnsi="Palatino Linotype" w:cs="Arial"/>
          <w:i/>
        </w:rPr>
        <w:t>,</w:t>
      </w:r>
      <w:r w:rsidRPr="0053332A">
        <w:rPr>
          <w:rFonts w:ascii="Palatino Linotype" w:eastAsia="Arial" w:hAnsi="Palatino Linotype" w:cs="Arial"/>
          <w:i/>
          <w:spacing w:val="2"/>
        </w:rPr>
        <w:t xml:space="preserve"> </w:t>
      </w:r>
      <w:r w:rsidRPr="0053332A">
        <w:rPr>
          <w:rFonts w:ascii="Palatino Linotype" w:eastAsia="Arial" w:hAnsi="Palatino Linotype" w:cs="Arial"/>
          <w:i/>
          <w:spacing w:val="1"/>
        </w:rPr>
        <w:t>e</w:t>
      </w:r>
      <w:r w:rsidRPr="0053332A">
        <w:rPr>
          <w:rFonts w:ascii="Palatino Linotype" w:eastAsia="Arial" w:hAnsi="Palatino Linotype" w:cs="Arial"/>
          <w:i/>
        </w:rPr>
        <w:t>n</w:t>
      </w:r>
      <w:r w:rsidRPr="0053332A">
        <w:rPr>
          <w:rFonts w:ascii="Palatino Linotype" w:eastAsia="Arial" w:hAnsi="Palatino Linotype" w:cs="Arial"/>
          <w:i/>
          <w:spacing w:val="2"/>
        </w:rPr>
        <w:t xml:space="preserve"> </w:t>
      </w:r>
      <w:r w:rsidRPr="0053332A">
        <w:rPr>
          <w:rFonts w:ascii="Palatino Linotype" w:eastAsia="Arial" w:hAnsi="Palatino Linotype" w:cs="Arial"/>
          <w:i/>
          <w:spacing w:val="-2"/>
        </w:rPr>
        <w:t>v</w:t>
      </w:r>
      <w:r w:rsidRPr="0053332A">
        <w:rPr>
          <w:rFonts w:ascii="Palatino Linotype" w:eastAsia="Arial" w:hAnsi="Palatino Linotype" w:cs="Arial"/>
          <w:i/>
        </w:rPr>
        <w:t>i</w:t>
      </w:r>
      <w:r w:rsidRPr="0053332A">
        <w:rPr>
          <w:rFonts w:ascii="Palatino Linotype" w:eastAsia="Arial" w:hAnsi="Palatino Linotype" w:cs="Arial"/>
          <w:i/>
          <w:spacing w:val="-1"/>
        </w:rPr>
        <w:t>r</w:t>
      </w:r>
      <w:r w:rsidRPr="0053332A">
        <w:rPr>
          <w:rFonts w:ascii="Palatino Linotype" w:eastAsia="Arial" w:hAnsi="Palatino Linotype" w:cs="Arial"/>
          <w:i/>
        </w:rPr>
        <w:t>t</w:t>
      </w:r>
      <w:r w:rsidRPr="0053332A">
        <w:rPr>
          <w:rFonts w:ascii="Palatino Linotype" w:eastAsia="Arial" w:hAnsi="Palatino Linotype" w:cs="Arial"/>
          <w:i/>
          <w:spacing w:val="1"/>
        </w:rPr>
        <w:t>u</w:t>
      </w:r>
      <w:r w:rsidRPr="0053332A">
        <w:rPr>
          <w:rFonts w:ascii="Palatino Linotype" w:eastAsia="Arial" w:hAnsi="Palatino Linotype" w:cs="Arial"/>
          <w:i/>
        </w:rPr>
        <w:t>d</w:t>
      </w:r>
      <w:r w:rsidRPr="0053332A">
        <w:rPr>
          <w:rFonts w:ascii="Palatino Linotype" w:eastAsia="Arial" w:hAnsi="Palatino Linotype" w:cs="Arial"/>
          <w:i/>
          <w:spacing w:val="2"/>
        </w:rPr>
        <w:t xml:space="preserve"> </w:t>
      </w:r>
      <w:r w:rsidRPr="0053332A">
        <w:rPr>
          <w:rFonts w:ascii="Palatino Linotype" w:eastAsia="Arial" w:hAnsi="Palatino Linotype" w:cs="Arial"/>
          <w:i/>
          <w:spacing w:val="1"/>
        </w:rPr>
        <w:t>d</w:t>
      </w:r>
      <w:r w:rsidRPr="0053332A">
        <w:rPr>
          <w:rFonts w:ascii="Palatino Linotype" w:eastAsia="Arial" w:hAnsi="Palatino Linotype" w:cs="Arial"/>
          <w:i/>
        </w:rPr>
        <w:t>e</w:t>
      </w:r>
      <w:r w:rsidRPr="0053332A">
        <w:rPr>
          <w:rFonts w:ascii="Palatino Linotype" w:eastAsia="Arial" w:hAnsi="Palatino Linotype" w:cs="Arial"/>
          <w:i/>
          <w:spacing w:val="2"/>
        </w:rPr>
        <w:t xml:space="preserve"> </w:t>
      </w:r>
      <w:r w:rsidRPr="0053332A">
        <w:rPr>
          <w:rFonts w:ascii="Palatino Linotype" w:eastAsia="Arial" w:hAnsi="Palatino Linotype" w:cs="Arial"/>
          <w:i/>
          <w:spacing w:val="-1"/>
        </w:rPr>
        <w:t>q</w:t>
      </w:r>
      <w:r w:rsidRPr="0053332A">
        <w:rPr>
          <w:rFonts w:ascii="Palatino Linotype" w:eastAsia="Arial" w:hAnsi="Palatino Linotype" w:cs="Arial"/>
          <w:i/>
          <w:spacing w:val="1"/>
        </w:rPr>
        <w:t>u</w:t>
      </w:r>
      <w:r w:rsidRPr="0053332A">
        <w:rPr>
          <w:rFonts w:ascii="Palatino Linotype" w:eastAsia="Arial" w:hAnsi="Palatino Linotype" w:cs="Arial"/>
          <w:i/>
        </w:rPr>
        <w:t>e</w:t>
      </w:r>
      <w:r w:rsidRPr="0053332A">
        <w:rPr>
          <w:rFonts w:ascii="Palatino Linotype" w:eastAsia="Arial" w:hAnsi="Palatino Linotype" w:cs="Arial"/>
          <w:i/>
          <w:spacing w:val="2"/>
        </w:rPr>
        <w:t xml:space="preserve"> </w:t>
      </w:r>
      <w:r w:rsidRPr="0053332A">
        <w:rPr>
          <w:rFonts w:ascii="Palatino Linotype" w:eastAsia="Arial" w:hAnsi="Palatino Linotype" w:cs="Arial"/>
          <w:i/>
        </w:rPr>
        <w:t>la clasi</w:t>
      </w:r>
      <w:r w:rsidRPr="0053332A">
        <w:rPr>
          <w:rFonts w:ascii="Palatino Linotype" w:eastAsia="Arial" w:hAnsi="Palatino Linotype" w:cs="Arial"/>
          <w:i/>
          <w:spacing w:val="3"/>
        </w:rPr>
        <w:t>f</w:t>
      </w:r>
      <w:r w:rsidRPr="0053332A">
        <w:rPr>
          <w:rFonts w:ascii="Palatino Linotype" w:eastAsia="Arial" w:hAnsi="Palatino Linotype" w:cs="Arial"/>
          <w:i/>
        </w:rPr>
        <w:t>icaci</w:t>
      </w:r>
      <w:r w:rsidRPr="0053332A">
        <w:rPr>
          <w:rFonts w:ascii="Palatino Linotype" w:eastAsia="Arial" w:hAnsi="Palatino Linotype" w:cs="Arial"/>
          <w:i/>
          <w:spacing w:val="-2"/>
        </w:rPr>
        <w:t>ó</w:t>
      </w:r>
      <w:r w:rsidRPr="0053332A">
        <w:rPr>
          <w:rFonts w:ascii="Palatino Linotype" w:eastAsia="Arial" w:hAnsi="Palatino Linotype" w:cs="Arial"/>
          <w:i/>
        </w:rPr>
        <w:t>n</w:t>
      </w:r>
      <w:r w:rsidRPr="0053332A">
        <w:rPr>
          <w:rFonts w:ascii="Palatino Linotype" w:eastAsia="Arial" w:hAnsi="Palatino Linotype" w:cs="Arial"/>
          <w:i/>
          <w:spacing w:val="2"/>
        </w:rPr>
        <w:t xml:space="preserve"> </w:t>
      </w:r>
      <w:r w:rsidRPr="0053332A">
        <w:rPr>
          <w:rFonts w:ascii="Palatino Linotype" w:eastAsia="Arial" w:hAnsi="Palatino Linotype" w:cs="Arial"/>
          <w:i/>
          <w:spacing w:val="-1"/>
        </w:rPr>
        <w:t>d</w:t>
      </w:r>
      <w:r w:rsidRPr="0053332A">
        <w:rPr>
          <w:rFonts w:ascii="Palatino Linotype" w:eastAsia="Arial" w:hAnsi="Palatino Linotype" w:cs="Arial"/>
          <w:i/>
        </w:rPr>
        <w:t>e</w:t>
      </w:r>
      <w:r w:rsidRPr="0053332A">
        <w:rPr>
          <w:rFonts w:ascii="Palatino Linotype" w:eastAsia="Arial" w:hAnsi="Palatino Linotype" w:cs="Arial"/>
          <w:i/>
          <w:spacing w:val="2"/>
        </w:rPr>
        <w:t xml:space="preserve"> </w:t>
      </w:r>
      <w:r w:rsidRPr="0053332A">
        <w:rPr>
          <w:rFonts w:ascii="Palatino Linotype" w:eastAsia="Arial" w:hAnsi="Palatino Linotype" w:cs="Arial"/>
          <w:i/>
        </w:rPr>
        <w:t>i</w:t>
      </w:r>
      <w:r w:rsidRPr="0053332A">
        <w:rPr>
          <w:rFonts w:ascii="Palatino Linotype" w:eastAsia="Arial" w:hAnsi="Palatino Linotype" w:cs="Arial"/>
          <w:i/>
          <w:spacing w:val="-2"/>
        </w:rPr>
        <w:t>n</w:t>
      </w:r>
      <w:r w:rsidRPr="0053332A">
        <w:rPr>
          <w:rFonts w:ascii="Palatino Linotype" w:eastAsia="Arial" w:hAnsi="Palatino Linotype" w:cs="Arial"/>
          <w:i/>
          <w:spacing w:val="3"/>
        </w:rPr>
        <w:t>f</w:t>
      </w:r>
      <w:r w:rsidRPr="0053332A">
        <w:rPr>
          <w:rFonts w:ascii="Palatino Linotype" w:eastAsia="Arial" w:hAnsi="Palatino Linotype" w:cs="Arial"/>
          <w:i/>
          <w:spacing w:val="1"/>
        </w:rPr>
        <w:t>o</w:t>
      </w:r>
      <w:r w:rsidRPr="0053332A">
        <w:rPr>
          <w:rFonts w:ascii="Palatino Linotype" w:eastAsia="Arial" w:hAnsi="Palatino Linotype" w:cs="Arial"/>
          <w:i/>
          <w:spacing w:val="-3"/>
        </w:rPr>
        <w:t>r</w:t>
      </w:r>
      <w:r w:rsidRPr="0053332A">
        <w:rPr>
          <w:rFonts w:ascii="Palatino Linotype" w:eastAsia="Arial" w:hAnsi="Palatino Linotype" w:cs="Arial"/>
          <w:i/>
          <w:spacing w:val="1"/>
        </w:rPr>
        <w:t>ma</w:t>
      </w:r>
      <w:r w:rsidRPr="0053332A">
        <w:rPr>
          <w:rFonts w:ascii="Palatino Linotype" w:eastAsia="Arial" w:hAnsi="Palatino Linotype" w:cs="Arial"/>
          <w:i/>
        </w:rPr>
        <w:t>ci</w:t>
      </w:r>
      <w:r w:rsidRPr="0053332A">
        <w:rPr>
          <w:rFonts w:ascii="Palatino Linotype" w:eastAsia="Arial" w:hAnsi="Palatino Linotype" w:cs="Arial"/>
          <w:i/>
          <w:spacing w:val="-2"/>
        </w:rPr>
        <w:t>ó</w:t>
      </w:r>
      <w:r w:rsidRPr="0053332A">
        <w:rPr>
          <w:rFonts w:ascii="Palatino Linotype" w:eastAsia="Arial" w:hAnsi="Palatino Linotype" w:cs="Arial"/>
          <w:i/>
        </w:rPr>
        <w:t>n</w:t>
      </w:r>
      <w:r w:rsidRPr="0053332A">
        <w:rPr>
          <w:rFonts w:ascii="Palatino Linotype" w:eastAsia="Arial" w:hAnsi="Palatino Linotype" w:cs="Arial"/>
          <w:i/>
          <w:spacing w:val="2"/>
        </w:rPr>
        <w:t xml:space="preserve"> </w:t>
      </w:r>
      <w:r w:rsidRPr="0053332A">
        <w:rPr>
          <w:rFonts w:ascii="Palatino Linotype" w:eastAsia="Arial" w:hAnsi="Palatino Linotype" w:cs="Arial"/>
          <w:i/>
        </w:rPr>
        <w:t>i</w:t>
      </w:r>
      <w:r w:rsidRPr="0053332A">
        <w:rPr>
          <w:rFonts w:ascii="Palatino Linotype" w:eastAsia="Arial" w:hAnsi="Palatino Linotype" w:cs="Arial"/>
          <w:i/>
          <w:spacing w:val="1"/>
        </w:rPr>
        <w:t>mp</w:t>
      </w:r>
      <w:r w:rsidRPr="0053332A">
        <w:rPr>
          <w:rFonts w:ascii="Palatino Linotype" w:eastAsia="Arial" w:hAnsi="Palatino Linotype" w:cs="Arial"/>
          <w:i/>
        </w:rPr>
        <w:t>l</w:t>
      </w:r>
      <w:r w:rsidRPr="0053332A">
        <w:rPr>
          <w:rFonts w:ascii="Palatino Linotype" w:eastAsia="Arial" w:hAnsi="Palatino Linotype" w:cs="Arial"/>
          <w:i/>
          <w:spacing w:val="-1"/>
        </w:rPr>
        <w:t>i</w:t>
      </w:r>
      <w:r w:rsidRPr="0053332A">
        <w:rPr>
          <w:rFonts w:ascii="Palatino Linotype" w:eastAsia="Arial" w:hAnsi="Palatino Linotype" w:cs="Arial"/>
          <w:i/>
          <w:spacing w:val="-2"/>
        </w:rPr>
        <w:t>c</w:t>
      </w:r>
      <w:r w:rsidRPr="0053332A">
        <w:rPr>
          <w:rFonts w:ascii="Palatino Linotype" w:eastAsia="Arial" w:hAnsi="Palatino Linotype" w:cs="Arial"/>
          <w:i/>
        </w:rPr>
        <w:t>a in</w:t>
      </w:r>
      <w:r w:rsidRPr="0053332A">
        <w:rPr>
          <w:rFonts w:ascii="Palatino Linotype" w:eastAsia="Arial" w:hAnsi="Palatino Linotype" w:cs="Arial"/>
          <w:i/>
          <w:spacing w:val="-2"/>
        </w:rPr>
        <w:t>v</w:t>
      </w:r>
      <w:r w:rsidRPr="0053332A">
        <w:rPr>
          <w:rFonts w:ascii="Palatino Linotype" w:eastAsia="Arial" w:hAnsi="Palatino Linotype" w:cs="Arial"/>
          <w:i/>
          <w:spacing w:val="1"/>
        </w:rPr>
        <w:t>a</w:t>
      </w:r>
      <w:r w:rsidRPr="0053332A">
        <w:rPr>
          <w:rFonts w:ascii="Palatino Linotype" w:eastAsia="Arial" w:hAnsi="Palatino Linotype" w:cs="Arial"/>
          <w:i/>
        </w:rPr>
        <w:t>r</w:t>
      </w:r>
      <w:r w:rsidRPr="0053332A">
        <w:rPr>
          <w:rFonts w:ascii="Palatino Linotype" w:eastAsia="Arial" w:hAnsi="Palatino Linotype" w:cs="Arial"/>
          <w:i/>
          <w:spacing w:val="-1"/>
        </w:rPr>
        <w:t>i</w:t>
      </w:r>
      <w:r w:rsidRPr="0053332A">
        <w:rPr>
          <w:rFonts w:ascii="Palatino Linotype" w:eastAsia="Arial" w:hAnsi="Palatino Linotype" w:cs="Arial"/>
          <w:i/>
          <w:spacing w:val="1"/>
        </w:rPr>
        <w:t>ab</w:t>
      </w:r>
      <w:r w:rsidRPr="0053332A">
        <w:rPr>
          <w:rFonts w:ascii="Palatino Linotype" w:eastAsia="Arial" w:hAnsi="Palatino Linotype" w:cs="Arial"/>
          <w:i/>
        </w:rPr>
        <w:t>le</w:t>
      </w:r>
      <w:r w:rsidRPr="0053332A">
        <w:rPr>
          <w:rFonts w:ascii="Palatino Linotype" w:eastAsia="Arial" w:hAnsi="Palatino Linotype" w:cs="Arial"/>
          <w:i/>
          <w:spacing w:val="2"/>
        </w:rPr>
        <w:t>m</w:t>
      </w:r>
      <w:r w:rsidRPr="0053332A">
        <w:rPr>
          <w:rFonts w:ascii="Palatino Linotype" w:eastAsia="Arial" w:hAnsi="Palatino Linotype" w:cs="Arial"/>
          <w:i/>
          <w:spacing w:val="1"/>
        </w:rPr>
        <w:t>e</w:t>
      </w:r>
      <w:r w:rsidRPr="0053332A">
        <w:rPr>
          <w:rFonts w:ascii="Palatino Linotype" w:eastAsia="Arial" w:hAnsi="Palatino Linotype" w:cs="Arial"/>
          <w:i/>
          <w:spacing w:val="-1"/>
        </w:rPr>
        <w:t>n</w:t>
      </w:r>
      <w:r w:rsidRPr="0053332A">
        <w:rPr>
          <w:rFonts w:ascii="Palatino Linotype" w:eastAsia="Arial" w:hAnsi="Palatino Linotype" w:cs="Arial"/>
          <w:i/>
        </w:rPr>
        <w:t>te</w:t>
      </w:r>
      <w:r w:rsidRPr="0053332A">
        <w:rPr>
          <w:rFonts w:ascii="Palatino Linotype" w:eastAsia="Arial" w:hAnsi="Palatino Linotype" w:cs="Arial"/>
          <w:i/>
          <w:spacing w:val="3"/>
        </w:rPr>
        <w:t xml:space="preserve"> </w:t>
      </w:r>
      <w:r w:rsidRPr="0053332A">
        <w:rPr>
          <w:rFonts w:ascii="Palatino Linotype" w:eastAsia="Arial" w:hAnsi="Palatino Linotype" w:cs="Arial"/>
          <w:i/>
        </w:rPr>
        <w:t xml:space="preserve">la </w:t>
      </w:r>
      <w:r w:rsidRPr="0053332A">
        <w:rPr>
          <w:rFonts w:ascii="Palatino Linotype" w:eastAsia="Arial" w:hAnsi="Palatino Linotype" w:cs="Arial"/>
          <w:i/>
          <w:spacing w:val="1"/>
        </w:rPr>
        <w:t>e</w:t>
      </w:r>
      <w:r w:rsidRPr="0053332A">
        <w:rPr>
          <w:rFonts w:ascii="Palatino Linotype" w:eastAsia="Arial" w:hAnsi="Palatino Linotype" w:cs="Arial"/>
          <w:i/>
          <w:spacing w:val="-2"/>
        </w:rPr>
        <w:t>x</w:t>
      </w:r>
      <w:r w:rsidRPr="0053332A">
        <w:rPr>
          <w:rFonts w:ascii="Palatino Linotype" w:eastAsia="Arial" w:hAnsi="Palatino Linotype" w:cs="Arial"/>
          <w:i/>
        </w:rPr>
        <w:t>ist</w:t>
      </w:r>
      <w:r w:rsidRPr="0053332A">
        <w:rPr>
          <w:rFonts w:ascii="Palatino Linotype" w:eastAsia="Arial" w:hAnsi="Palatino Linotype" w:cs="Arial"/>
          <w:i/>
          <w:spacing w:val="1"/>
        </w:rPr>
        <w:t>en</w:t>
      </w:r>
      <w:r w:rsidRPr="0053332A">
        <w:rPr>
          <w:rFonts w:ascii="Palatino Linotype" w:eastAsia="Arial" w:hAnsi="Palatino Linotype" w:cs="Arial"/>
          <w:i/>
        </w:rPr>
        <w:t>cia</w:t>
      </w:r>
      <w:r w:rsidRPr="0053332A">
        <w:rPr>
          <w:rFonts w:ascii="Palatino Linotype" w:eastAsia="Arial" w:hAnsi="Palatino Linotype" w:cs="Arial"/>
          <w:i/>
          <w:spacing w:val="2"/>
        </w:rPr>
        <w:t xml:space="preserve"> </w:t>
      </w:r>
      <w:r w:rsidRPr="0053332A">
        <w:rPr>
          <w:rFonts w:ascii="Palatino Linotype" w:eastAsia="Arial" w:hAnsi="Palatino Linotype" w:cs="Arial"/>
          <w:i/>
          <w:spacing w:val="-1"/>
        </w:rPr>
        <w:t>d</w:t>
      </w:r>
      <w:r w:rsidRPr="0053332A">
        <w:rPr>
          <w:rFonts w:ascii="Palatino Linotype" w:eastAsia="Arial" w:hAnsi="Palatino Linotype" w:cs="Arial"/>
          <w:i/>
        </w:rPr>
        <w:t>e</w:t>
      </w:r>
      <w:r w:rsidRPr="0053332A">
        <w:rPr>
          <w:rFonts w:ascii="Palatino Linotype" w:eastAsia="Arial" w:hAnsi="Palatino Linotype" w:cs="Arial"/>
          <w:i/>
          <w:spacing w:val="3"/>
        </w:rPr>
        <w:t xml:space="preserve"> </w:t>
      </w:r>
      <w:r w:rsidRPr="0053332A">
        <w:rPr>
          <w:rFonts w:ascii="Palatino Linotype" w:eastAsia="Arial" w:hAnsi="Palatino Linotype" w:cs="Arial"/>
          <w:i/>
          <w:spacing w:val="-1"/>
        </w:rPr>
        <w:t>u</w:t>
      </w:r>
      <w:r w:rsidRPr="0053332A">
        <w:rPr>
          <w:rFonts w:ascii="Palatino Linotype" w:eastAsia="Arial" w:hAnsi="Palatino Linotype" w:cs="Arial"/>
          <w:i/>
        </w:rPr>
        <w:t>n</w:t>
      </w:r>
      <w:r w:rsidRPr="0053332A">
        <w:rPr>
          <w:rFonts w:ascii="Palatino Linotype" w:eastAsia="Arial" w:hAnsi="Palatino Linotype" w:cs="Arial"/>
          <w:i/>
          <w:spacing w:val="3"/>
        </w:rPr>
        <w:t xml:space="preserve"> </w:t>
      </w:r>
      <w:r w:rsidRPr="0053332A">
        <w:rPr>
          <w:rFonts w:ascii="Palatino Linotype" w:eastAsia="Arial" w:hAnsi="Palatino Linotype" w:cs="Arial"/>
          <w:i/>
          <w:spacing w:val="1"/>
        </w:rPr>
        <w:t>do</w:t>
      </w:r>
      <w:r w:rsidRPr="0053332A">
        <w:rPr>
          <w:rFonts w:ascii="Palatino Linotype" w:eastAsia="Arial" w:hAnsi="Palatino Linotype" w:cs="Arial"/>
          <w:i/>
          <w:spacing w:val="-2"/>
        </w:rPr>
        <w:t>c</w:t>
      </w:r>
      <w:r w:rsidRPr="0053332A">
        <w:rPr>
          <w:rFonts w:ascii="Palatino Linotype" w:eastAsia="Arial" w:hAnsi="Palatino Linotype" w:cs="Arial"/>
          <w:i/>
          <w:spacing w:val="-1"/>
        </w:rPr>
        <w:t>u</w:t>
      </w:r>
      <w:r w:rsidRPr="0053332A">
        <w:rPr>
          <w:rFonts w:ascii="Palatino Linotype" w:eastAsia="Arial" w:hAnsi="Palatino Linotype" w:cs="Arial"/>
          <w:i/>
          <w:spacing w:val="1"/>
        </w:rPr>
        <w:t>me</w:t>
      </w:r>
      <w:r w:rsidRPr="0053332A">
        <w:rPr>
          <w:rFonts w:ascii="Palatino Linotype" w:eastAsia="Arial" w:hAnsi="Palatino Linotype" w:cs="Arial"/>
          <w:i/>
          <w:spacing w:val="-1"/>
        </w:rPr>
        <w:t>n</w:t>
      </w:r>
      <w:r w:rsidRPr="0053332A">
        <w:rPr>
          <w:rFonts w:ascii="Palatino Linotype" w:eastAsia="Arial" w:hAnsi="Palatino Linotype" w:cs="Arial"/>
          <w:i/>
        </w:rPr>
        <w:t>to</w:t>
      </w:r>
      <w:r w:rsidRPr="0053332A">
        <w:rPr>
          <w:rFonts w:ascii="Palatino Linotype" w:eastAsia="Arial" w:hAnsi="Palatino Linotype" w:cs="Arial"/>
          <w:i/>
          <w:spacing w:val="3"/>
        </w:rPr>
        <w:t xml:space="preserve"> </w:t>
      </w:r>
      <w:r w:rsidRPr="0053332A">
        <w:rPr>
          <w:rFonts w:ascii="Palatino Linotype" w:eastAsia="Arial" w:hAnsi="Palatino Linotype" w:cs="Arial"/>
          <w:i/>
        </w:rPr>
        <w:t>o</w:t>
      </w:r>
      <w:r w:rsidRPr="0053332A">
        <w:rPr>
          <w:rFonts w:ascii="Palatino Linotype" w:eastAsia="Arial" w:hAnsi="Palatino Linotype" w:cs="Arial"/>
          <w:i/>
          <w:spacing w:val="1"/>
        </w:rPr>
        <w:t xml:space="preserve"> do</w:t>
      </w:r>
      <w:r w:rsidRPr="0053332A">
        <w:rPr>
          <w:rFonts w:ascii="Palatino Linotype" w:eastAsia="Arial" w:hAnsi="Palatino Linotype" w:cs="Arial"/>
          <w:i/>
          <w:spacing w:val="-2"/>
        </w:rPr>
        <w:t>c</w:t>
      </w:r>
      <w:r w:rsidRPr="0053332A">
        <w:rPr>
          <w:rFonts w:ascii="Palatino Linotype" w:eastAsia="Arial" w:hAnsi="Palatino Linotype" w:cs="Arial"/>
          <w:i/>
          <w:spacing w:val="1"/>
        </w:rPr>
        <w:t>u</w:t>
      </w:r>
      <w:r w:rsidRPr="0053332A">
        <w:rPr>
          <w:rFonts w:ascii="Palatino Linotype" w:eastAsia="Arial" w:hAnsi="Palatino Linotype" w:cs="Arial"/>
          <w:i/>
          <w:spacing w:val="-1"/>
        </w:rPr>
        <w:t>m</w:t>
      </w:r>
      <w:r w:rsidRPr="0053332A">
        <w:rPr>
          <w:rFonts w:ascii="Palatino Linotype" w:eastAsia="Arial" w:hAnsi="Palatino Linotype" w:cs="Arial"/>
          <w:i/>
          <w:spacing w:val="1"/>
        </w:rPr>
        <w:t>en</w:t>
      </w:r>
      <w:r w:rsidRPr="0053332A">
        <w:rPr>
          <w:rFonts w:ascii="Palatino Linotype" w:eastAsia="Arial" w:hAnsi="Palatino Linotype" w:cs="Arial"/>
          <w:i/>
          <w:spacing w:val="-2"/>
        </w:rPr>
        <w:t>t</w:t>
      </w:r>
      <w:r w:rsidRPr="0053332A">
        <w:rPr>
          <w:rFonts w:ascii="Palatino Linotype" w:eastAsia="Arial" w:hAnsi="Palatino Linotype" w:cs="Arial"/>
          <w:i/>
          <w:spacing w:val="1"/>
        </w:rPr>
        <w:t>o</w:t>
      </w:r>
      <w:r w:rsidRPr="0053332A">
        <w:rPr>
          <w:rFonts w:ascii="Palatino Linotype" w:eastAsia="Arial" w:hAnsi="Palatino Linotype" w:cs="Arial"/>
          <w:i/>
        </w:rPr>
        <w:t xml:space="preserve">s </w:t>
      </w:r>
      <w:r w:rsidRPr="0053332A">
        <w:rPr>
          <w:rFonts w:ascii="Palatino Linotype" w:eastAsia="Arial" w:hAnsi="Palatino Linotype" w:cs="Arial"/>
          <w:i/>
          <w:spacing w:val="1"/>
        </w:rPr>
        <w:t>de</w:t>
      </w:r>
      <w:r w:rsidRPr="0053332A">
        <w:rPr>
          <w:rFonts w:ascii="Palatino Linotype" w:eastAsia="Arial" w:hAnsi="Palatino Linotype" w:cs="Arial"/>
          <w:i/>
        </w:rPr>
        <w:t>t</w:t>
      </w:r>
      <w:r w:rsidRPr="0053332A">
        <w:rPr>
          <w:rFonts w:ascii="Palatino Linotype" w:eastAsia="Arial" w:hAnsi="Palatino Linotype" w:cs="Arial"/>
          <w:i/>
          <w:spacing w:val="1"/>
        </w:rPr>
        <w:t>e</w:t>
      </w:r>
      <w:r w:rsidRPr="0053332A">
        <w:rPr>
          <w:rFonts w:ascii="Palatino Linotype" w:eastAsia="Arial" w:hAnsi="Palatino Linotype" w:cs="Arial"/>
          <w:i/>
          <w:spacing w:val="-3"/>
        </w:rPr>
        <w:t>r</w:t>
      </w:r>
      <w:r w:rsidRPr="0053332A">
        <w:rPr>
          <w:rFonts w:ascii="Palatino Linotype" w:eastAsia="Arial" w:hAnsi="Palatino Linotype" w:cs="Arial"/>
          <w:i/>
          <w:spacing w:val="1"/>
        </w:rPr>
        <w:t>m</w:t>
      </w:r>
      <w:r w:rsidRPr="0053332A">
        <w:rPr>
          <w:rFonts w:ascii="Palatino Linotype" w:eastAsia="Arial" w:hAnsi="Palatino Linotype" w:cs="Arial"/>
          <w:i/>
        </w:rPr>
        <w:t>in</w:t>
      </w:r>
      <w:r w:rsidRPr="0053332A">
        <w:rPr>
          <w:rFonts w:ascii="Palatino Linotype" w:eastAsia="Arial" w:hAnsi="Palatino Linotype" w:cs="Arial"/>
          <w:i/>
          <w:spacing w:val="-1"/>
        </w:rPr>
        <w:t>a</w:t>
      </w:r>
      <w:r w:rsidRPr="0053332A">
        <w:rPr>
          <w:rFonts w:ascii="Palatino Linotype" w:eastAsia="Arial" w:hAnsi="Palatino Linotype" w:cs="Arial"/>
          <w:i/>
          <w:spacing w:val="1"/>
        </w:rPr>
        <w:t>do</w:t>
      </w:r>
      <w:r w:rsidRPr="0053332A">
        <w:rPr>
          <w:rFonts w:ascii="Palatino Linotype" w:eastAsia="Arial" w:hAnsi="Palatino Linotype" w:cs="Arial"/>
          <w:i/>
        </w:rPr>
        <w:t xml:space="preserve">s, </w:t>
      </w:r>
      <w:r w:rsidRPr="0053332A">
        <w:rPr>
          <w:rFonts w:ascii="Palatino Linotype" w:eastAsia="Arial" w:hAnsi="Palatino Linotype" w:cs="Arial"/>
          <w:i/>
          <w:spacing w:val="1"/>
        </w:rPr>
        <w:t>m</w:t>
      </w:r>
      <w:r w:rsidRPr="0053332A">
        <w:rPr>
          <w:rFonts w:ascii="Palatino Linotype" w:eastAsia="Arial" w:hAnsi="Palatino Linotype" w:cs="Arial"/>
          <w:i/>
        </w:rPr>
        <w:t>ie</w:t>
      </w:r>
      <w:r w:rsidRPr="0053332A">
        <w:rPr>
          <w:rFonts w:ascii="Palatino Linotype" w:eastAsia="Arial" w:hAnsi="Palatino Linotype" w:cs="Arial"/>
          <w:i/>
          <w:spacing w:val="1"/>
        </w:rPr>
        <w:t>n</w:t>
      </w:r>
      <w:r w:rsidRPr="0053332A">
        <w:rPr>
          <w:rFonts w:ascii="Palatino Linotype" w:eastAsia="Arial" w:hAnsi="Palatino Linotype" w:cs="Arial"/>
          <w:i/>
        </w:rPr>
        <w:t>t</w:t>
      </w:r>
      <w:r w:rsidRPr="0053332A">
        <w:rPr>
          <w:rFonts w:ascii="Palatino Linotype" w:eastAsia="Arial" w:hAnsi="Palatino Linotype" w:cs="Arial"/>
          <w:i/>
          <w:spacing w:val="-3"/>
        </w:rPr>
        <w:t>r</w:t>
      </w:r>
      <w:r w:rsidRPr="0053332A">
        <w:rPr>
          <w:rFonts w:ascii="Palatino Linotype" w:eastAsia="Arial" w:hAnsi="Palatino Linotype" w:cs="Arial"/>
          <w:i/>
          <w:spacing w:val="1"/>
        </w:rPr>
        <w:t>a</w:t>
      </w:r>
      <w:r w:rsidRPr="0053332A">
        <w:rPr>
          <w:rFonts w:ascii="Palatino Linotype" w:eastAsia="Arial" w:hAnsi="Palatino Linotype" w:cs="Arial"/>
          <w:i/>
        </w:rPr>
        <w:t>s</w:t>
      </w:r>
      <w:r w:rsidRPr="0053332A">
        <w:rPr>
          <w:rFonts w:ascii="Palatino Linotype" w:eastAsia="Arial" w:hAnsi="Palatino Linotype" w:cs="Arial"/>
          <w:i/>
          <w:spacing w:val="2"/>
        </w:rPr>
        <w:t xml:space="preserve"> </w:t>
      </w:r>
      <w:r w:rsidRPr="0053332A">
        <w:rPr>
          <w:rFonts w:ascii="Palatino Linotype" w:eastAsia="Arial" w:hAnsi="Palatino Linotype" w:cs="Arial"/>
          <w:i/>
          <w:spacing w:val="-1"/>
        </w:rPr>
        <w:t>q</w:t>
      </w:r>
      <w:r w:rsidRPr="0053332A">
        <w:rPr>
          <w:rFonts w:ascii="Palatino Linotype" w:eastAsia="Arial" w:hAnsi="Palatino Linotype" w:cs="Arial"/>
          <w:i/>
          <w:spacing w:val="1"/>
        </w:rPr>
        <w:t>u</w:t>
      </w:r>
      <w:r w:rsidRPr="0053332A">
        <w:rPr>
          <w:rFonts w:ascii="Palatino Linotype" w:eastAsia="Arial" w:hAnsi="Palatino Linotype" w:cs="Arial"/>
          <w:i/>
        </w:rPr>
        <w:t>e</w:t>
      </w:r>
      <w:r w:rsidRPr="0053332A">
        <w:rPr>
          <w:rFonts w:ascii="Palatino Linotype" w:eastAsia="Arial" w:hAnsi="Palatino Linotype" w:cs="Arial"/>
          <w:i/>
          <w:spacing w:val="1"/>
        </w:rPr>
        <w:t xml:space="preserve"> </w:t>
      </w:r>
      <w:r w:rsidRPr="0053332A">
        <w:rPr>
          <w:rFonts w:ascii="Palatino Linotype" w:eastAsia="Arial" w:hAnsi="Palatino Linotype" w:cs="Arial"/>
          <w:i/>
        </w:rPr>
        <w:t>la in</w:t>
      </w:r>
      <w:r w:rsidRPr="0053332A">
        <w:rPr>
          <w:rFonts w:ascii="Palatino Linotype" w:eastAsia="Arial" w:hAnsi="Palatino Linotype" w:cs="Arial"/>
          <w:i/>
          <w:spacing w:val="1"/>
        </w:rPr>
        <w:t>e</w:t>
      </w:r>
      <w:r w:rsidRPr="0053332A">
        <w:rPr>
          <w:rFonts w:ascii="Palatino Linotype" w:eastAsia="Arial" w:hAnsi="Palatino Linotype" w:cs="Arial"/>
          <w:i/>
        </w:rPr>
        <w:t>xist</w:t>
      </w:r>
      <w:r w:rsidRPr="0053332A">
        <w:rPr>
          <w:rFonts w:ascii="Palatino Linotype" w:eastAsia="Arial" w:hAnsi="Palatino Linotype" w:cs="Arial"/>
          <w:i/>
          <w:spacing w:val="1"/>
        </w:rPr>
        <w:t>en</w:t>
      </w:r>
      <w:r w:rsidRPr="0053332A">
        <w:rPr>
          <w:rFonts w:ascii="Palatino Linotype" w:eastAsia="Arial" w:hAnsi="Palatino Linotype" w:cs="Arial"/>
          <w:i/>
        </w:rPr>
        <w:t>cia c</w:t>
      </w:r>
      <w:r w:rsidRPr="0053332A">
        <w:rPr>
          <w:rFonts w:ascii="Palatino Linotype" w:eastAsia="Arial" w:hAnsi="Palatino Linotype" w:cs="Arial"/>
          <w:i/>
          <w:spacing w:val="1"/>
        </w:rPr>
        <w:t>on</w:t>
      </w:r>
      <w:r w:rsidRPr="0053332A">
        <w:rPr>
          <w:rFonts w:ascii="Palatino Linotype" w:eastAsia="Arial" w:hAnsi="Palatino Linotype" w:cs="Arial"/>
          <w:i/>
        </w:rPr>
        <w:t>l</w:t>
      </w:r>
      <w:r w:rsidRPr="0053332A">
        <w:rPr>
          <w:rFonts w:ascii="Palatino Linotype" w:eastAsia="Arial" w:hAnsi="Palatino Linotype" w:cs="Arial"/>
          <w:i/>
          <w:spacing w:val="-1"/>
        </w:rPr>
        <w:t>l</w:t>
      </w:r>
      <w:r w:rsidRPr="0053332A">
        <w:rPr>
          <w:rFonts w:ascii="Palatino Linotype" w:eastAsia="Arial" w:hAnsi="Palatino Linotype" w:cs="Arial"/>
          <w:i/>
          <w:spacing w:val="1"/>
        </w:rPr>
        <w:t>e</w:t>
      </w:r>
      <w:r w:rsidRPr="0053332A">
        <w:rPr>
          <w:rFonts w:ascii="Palatino Linotype" w:eastAsia="Arial" w:hAnsi="Palatino Linotype" w:cs="Arial"/>
          <w:i/>
          <w:spacing w:val="-2"/>
        </w:rPr>
        <w:t>v</w:t>
      </w:r>
      <w:r w:rsidRPr="0053332A">
        <w:rPr>
          <w:rFonts w:ascii="Palatino Linotype" w:eastAsia="Arial" w:hAnsi="Palatino Linotype" w:cs="Arial"/>
          <w:i/>
        </w:rPr>
        <w:t>a</w:t>
      </w:r>
      <w:r w:rsidRPr="0053332A">
        <w:rPr>
          <w:rFonts w:ascii="Palatino Linotype" w:eastAsia="Arial" w:hAnsi="Palatino Linotype" w:cs="Arial"/>
          <w:i/>
          <w:spacing w:val="3"/>
        </w:rPr>
        <w:t xml:space="preserve"> </w:t>
      </w:r>
      <w:r w:rsidRPr="0053332A">
        <w:rPr>
          <w:rFonts w:ascii="Palatino Linotype" w:eastAsia="Arial" w:hAnsi="Palatino Linotype" w:cs="Arial"/>
          <w:i/>
        </w:rPr>
        <w:t xml:space="preserve">la </w:t>
      </w:r>
      <w:r w:rsidRPr="0053332A">
        <w:rPr>
          <w:rFonts w:ascii="Palatino Linotype" w:eastAsia="Arial" w:hAnsi="Palatino Linotype" w:cs="Arial"/>
          <w:i/>
          <w:spacing w:val="-1"/>
        </w:rPr>
        <w:t>a</w:t>
      </w:r>
      <w:r w:rsidRPr="0053332A">
        <w:rPr>
          <w:rFonts w:ascii="Palatino Linotype" w:eastAsia="Arial" w:hAnsi="Palatino Linotype" w:cs="Arial"/>
          <w:i/>
          <w:spacing w:val="1"/>
        </w:rPr>
        <w:t>u</w:t>
      </w:r>
      <w:r w:rsidRPr="0053332A">
        <w:rPr>
          <w:rFonts w:ascii="Palatino Linotype" w:eastAsia="Arial" w:hAnsi="Palatino Linotype" w:cs="Arial"/>
          <w:i/>
        </w:rPr>
        <w:t>s</w:t>
      </w:r>
      <w:r w:rsidRPr="0053332A">
        <w:rPr>
          <w:rFonts w:ascii="Palatino Linotype" w:eastAsia="Arial" w:hAnsi="Palatino Linotype" w:cs="Arial"/>
          <w:i/>
          <w:spacing w:val="-1"/>
        </w:rPr>
        <w:t>e</w:t>
      </w:r>
      <w:r w:rsidRPr="0053332A">
        <w:rPr>
          <w:rFonts w:ascii="Palatino Linotype" w:eastAsia="Arial" w:hAnsi="Palatino Linotype" w:cs="Arial"/>
          <w:i/>
          <w:spacing w:val="1"/>
        </w:rPr>
        <w:t>n</w:t>
      </w:r>
      <w:r w:rsidRPr="0053332A">
        <w:rPr>
          <w:rFonts w:ascii="Palatino Linotype" w:eastAsia="Arial" w:hAnsi="Palatino Linotype" w:cs="Arial"/>
          <w:i/>
        </w:rPr>
        <w:t xml:space="preserve">cia </w:t>
      </w:r>
      <w:r w:rsidRPr="0053332A">
        <w:rPr>
          <w:rFonts w:ascii="Palatino Linotype" w:eastAsia="Arial" w:hAnsi="Palatino Linotype" w:cs="Arial"/>
          <w:i/>
          <w:spacing w:val="1"/>
        </w:rPr>
        <w:t>d</w:t>
      </w:r>
      <w:r w:rsidRPr="0053332A">
        <w:rPr>
          <w:rFonts w:ascii="Palatino Linotype" w:eastAsia="Arial" w:hAnsi="Palatino Linotype" w:cs="Arial"/>
          <w:i/>
        </w:rPr>
        <w:t>e</w:t>
      </w:r>
      <w:r w:rsidRPr="0053332A">
        <w:rPr>
          <w:rFonts w:ascii="Palatino Linotype" w:eastAsia="Arial" w:hAnsi="Palatino Linotype" w:cs="Arial"/>
          <w:i/>
          <w:spacing w:val="1"/>
        </w:rPr>
        <w:t xml:space="preserve"> </w:t>
      </w:r>
      <w:r w:rsidRPr="0053332A">
        <w:rPr>
          <w:rFonts w:ascii="Palatino Linotype" w:eastAsia="Arial" w:hAnsi="Palatino Linotype" w:cs="Arial"/>
          <w:i/>
        </w:rPr>
        <w:t xml:space="preserve">los </w:t>
      </w:r>
      <w:r w:rsidRPr="0053332A">
        <w:rPr>
          <w:rFonts w:ascii="Palatino Linotype" w:eastAsia="Arial" w:hAnsi="Palatino Linotype" w:cs="Arial"/>
          <w:i/>
          <w:spacing w:val="1"/>
        </w:rPr>
        <w:t>m</w:t>
      </w:r>
      <w:r w:rsidRPr="0053332A">
        <w:rPr>
          <w:rFonts w:ascii="Palatino Linotype" w:eastAsia="Arial" w:hAnsi="Palatino Linotype" w:cs="Arial"/>
          <w:i/>
        </w:rPr>
        <w:t>i</w:t>
      </w:r>
      <w:r w:rsidRPr="0053332A">
        <w:rPr>
          <w:rFonts w:ascii="Palatino Linotype" w:eastAsia="Arial" w:hAnsi="Palatino Linotype" w:cs="Arial"/>
          <w:i/>
          <w:spacing w:val="-3"/>
        </w:rPr>
        <w:t>s</w:t>
      </w:r>
      <w:r w:rsidRPr="0053332A">
        <w:rPr>
          <w:rFonts w:ascii="Palatino Linotype" w:eastAsia="Arial" w:hAnsi="Palatino Linotype" w:cs="Arial"/>
          <w:i/>
          <w:spacing w:val="1"/>
        </w:rPr>
        <w:t>mo</w:t>
      </w:r>
      <w:r w:rsidRPr="0053332A">
        <w:rPr>
          <w:rFonts w:ascii="Palatino Linotype" w:eastAsia="Arial" w:hAnsi="Palatino Linotype" w:cs="Arial"/>
          <w:i/>
        </w:rPr>
        <w:t xml:space="preserve">s </w:t>
      </w:r>
      <w:r w:rsidRPr="0053332A">
        <w:rPr>
          <w:rFonts w:ascii="Palatino Linotype" w:eastAsia="Arial" w:hAnsi="Palatino Linotype" w:cs="Arial"/>
          <w:i/>
          <w:spacing w:val="1"/>
        </w:rPr>
        <w:t>e</w:t>
      </w:r>
      <w:r w:rsidRPr="0053332A">
        <w:rPr>
          <w:rFonts w:ascii="Palatino Linotype" w:eastAsia="Arial" w:hAnsi="Palatino Linotype" w:cs="Arial"/>
          <w:i/>
        </w:rPr>
        <w:t>n</w:t>
      </w:r>
      <w:r w:rsidRPr="0053332A">
        <w:rPr>
          <w:rFonts w:ascii="Palatino Linotype" w:eastAsia="Arial" w:hAnsi="Palatino Linotype" w:cs="Arial"/>
          <w:i/>
          <w:spacing w:val="1"/>
        </w:rPr>
        <w:t xml:space="preserve"> </w:t>
      </w:r>
      <w:r w:rsidRPr="0053332A">
        <w:rPr>
          <w:rFonts w:ascii="Palatino Linotype" w:eastAsia="Arial" w:hAnsi="Palatino Linotype" w:cs="Arial"/>
          <w:i/>
        </w:rPr>
        <w:t xml:space="preserve">los </w:t>
      </w:r>
      <w:r w:rsidRPr="0053332A">
        <w:rPr>
          <w:rFonts w:ascii="Palatino Linotype" w:eastAsia="Arial" w:hAnsi="Palatino Linotype" w:cs="Arial"/>
          <w:i/>
          <w:spacing w:val="1"/>
        </w:rPr>
        <w:t>a</w:t>
      </w:r>
      <w:r w:rsidRPr="0053332A">
        <w:rPr>
          <w:rFonts w:ascii="Palatino Linotype" w:eastAsia="Arial" w:hAnsi="Palatino Linotype" w:cs="Arial"/>
          <w:i/>
        </w:rPr>
        <w:t>rchi</w:t>
      </w:r>
      <w:r w:rsidRPr="0053332A">
        <w:rPr>
          <w:rFonts w:ascii="Palatino Linotype" w:eastAsia="Arial" w:hAnsi="Palatino Linotype" w:cs="Arial"/>
          <w:i/>
          <w:spacing w:val="-3"/>
        </w:rPr>
        <w:t>v</w:t>
      </w:r>
      <w:r w:rsidRPr="0053332A">
        <w:rPr>
          <w:rFonts w:ascii="Palatino Linotype" w:eastAsia="Arial" w:hAnsi="Palatino Linotype" w:cs="Arial"/>
          <w:i/>
          <w:spacing w:val="1"/>
        </w:rPr>
        <w:t>o</w:t>
      </w:r>
      <w:r w:rsidRPr="0053332A">
        <w:rPr>
          <w:rFonts w:ascii="Palatino Linotype" w:eastAsia="Arial" w:hAnsi="Palatino Linotype" w:cs="Arial"/>
          <w:i/>
        </w:rPr>
        <w:t xml:space="preserve">s </w:t>
      </w:r>
      <w:r w:rsidRPr="0053332A">
        <w:rPr>
          <w:rFonts w:ascii="Palatino Linotype" w:eastAsia="Arial" w:hAnsi="Palatino Linotype" w:cs="Arial"/>
          <w:i/>
          <w:spacing w:val="-1"/>
        </w:rPr>
        <w:t>d</w:t>
      </w:r>
      <w:r w:rsidRPr="0053332A">
        <w:rPr>
          <w:rFonts w:ascii="Palatino Linotype" w:eastAsia="Arial" w:hAnsi="Palatino Linotype" w:cs="Arial"/>
          <w:i/>
        </w:rPr>
        <w:t>e la</w:t>
      </w:r>
      <w:r w:rsidRPr="0053332A">
        <w:rPr>
          <w:rFonts w:ascii="Palatino Linotype" w:eastAsia="Arial" w:hAnsi="Palatino Linotype" w:cs="Arial"/>
          <w:i/>
          <w:spacing w:val="1"/>
        </w:rPr>
        <w:t xml:space="preserve"> d</w:t>
      </w:r>
      <w:r w:rsidRPr="0053332A">
        <w:rPr>
          <w:rFonts w:ascii="Palatino Linotype" w:eastAsia="Arial" w:hAnsi="Palatino Linotype" w:cs="Arial"/>
          <w:i/>
          <w:spacing w:val="-1"/>
        </w:rPr>
        <w:t>e</w:t>
      </w:r>
      <w:r w:rsidRPr="0053332A">
        <w:rPr>
          <w:rFonts w:ascii="Palatino Linotype" w:eastAsia="Arial" w:hAnsi="Palatino Linotype" w:cs="Arial"/>
          <w:i/>
          <w:spacing w:val="1"/>
        </w:rPr>
        <w:t>pe</w:t>
      </w:r>
      <w:r w:rsidRPr="0053332A">
        <w:rPr>
          <w:rFonts w:ascii="Palatino Linotype" w:eastAsia="Arial" w:hAnsi="Palatino Linotype" w:cs="Arial"/>
          <w:i/>
          <w:spacing w:val="-1"/>
        </w:rPr>
        <w:t>n</w:t>
      </w:r>
      <w:r w:rsidRPr="0053332A">
        <w:rPr>
          <w:rFonts w:ascii="Palatino Linotype" w:eastAsia="Arial" w:hAnsi="Palatino Linotype" w:cs="Arial"/>
          <w:i/>
          <w:spacing w:val="1"/>
        </w:rPr>
        <w:t>den</w:t>
      </w:r>
      <w:r w:rsidRPr="0053332A">
        <w:rPr>
          <w:rFonts w:ascii="Palatino Linotype" w:eastAsia="Arial" w:hAnsi="Palatino Linotype" w:cs="Arial"/>
          <w:i/>
        </w:rPr>
        <w:t>c</w:t>
      </w:r>
      <w:r w:rsidRPr="0053332A">
        <w:rPr>
          <w:rFonts w:ascii="Palatino Linotype" w:eastAsia="Arial" w:hAnsi="Palatino Linotype" w:cs="Arial"/>
          <w:i/>
          <w:spacing w:val="-3"/>
        </w:rPr>
        <w:t>i</w:t>
      </w:r>
      <w:r w:rsidRPr="0053332A">
        <w:rPr>
          <w:rFonts w:ascii="Palatino Linotype" w:eastAsia="Arial" w:hAnsi="Palatino Linotype" w:cs="Arial"/>
          <w:i/>
        </w:rPr>
        <w:t>a</w:t>
      </w:r>
      <w:r w:rsidRPr="0053332A">
        <w:rPr>
          <w:rFonts w:ascii="Palatino Linotype" w:eastAsia="Arial" w:hAnsi="Palatino Linotype" w:cs="Arial"/>
          <w:i/>
          <w:spacing w:val="1"/>
        </w:rPr>
        <w:t xml:space="preserve"> </w:t>
      </w:r>
      <w:r w:rsidRPr="0053332A">
        <w:rPr>
          <w:rFonts w:ascii="Palatino Linotype" w:eastAsia="Arial" w:hAnsi="Palatino Linotype" w:cs="Arial"/>
          <w:i/>
        </w:rPr>
        <w:t xml:space="preserve">o </w:t>
      </w:r>
      <w:r w:rsidRPr="0053332A">
        <w:rPr>
          <w:rFonts w:ascii="Palatino Linotype" w:eastAsia="Arial" w:hAnsi="Palatino Linotype" w:cs="Arial"/>
          <w:i/>
          <w:spacing w:val="1"/>
        </w:rPr>
        <w:t>en</w:t>
      </w:r>
      <w:r w:rsidRPr="0053332A">
        <w:rPr>
          <w:rFonts w:ascii="Palatino Linotype" w:eastAsia="Arial" w:hAnsi="Palatino Linotype" w:cs="Arial"/>
          <w:i/>
        </w:rPr>
        <w:t>t</w:t>
      </w:r>
      <w:r w:rsidRPr="0053332A">
        <w:rPr>
          <w:rFonts w:ascii="Palatino Linotype" w:eastAsia="Arial" w:hAnsi="Palatino Linotype" w:cs="Arial"/>
          <w:i/>
          <w:spacing w:val="-2"/>
        </w:rPr>
        <w:t>i</w:t>
      </w:r>
      <w:r w:rsidRPr="0053332A">
        <w:rPr>
          <w:rFonts w:ascii="Palatino Linotype" w:eastAsia="Arial" w:hAnsi="Palatino Linotype" w:cs="Arial"/>
          <w:i/>
          <w:spacing w:val="-1"/>
        </w:rPr>
        <w:t>d</w:t>
      </w:r>
      <w:r w:rsidRPr="0053332A">
        <w:rPr>
          <w:rFonts w:ascii="Palatino Linotype" w:eastAsia="Arial" w:hAnsi="Palatino Linotype" w:cs="Arial"/>
          <w:i/>
          <w:spacing w:val="1"/>
        </w:rPr>
        <w:t>a</w:t>
      </w:r>
      <w:r w:rsidRPr="0053332A">
        <w:rPr>
          <w:rFonts w:ascii="Palatino Linotype" w:eastAsia="Arial" w:hAnsi="Palatino Linotype" w:cs="Arial"/>
          <w:i/>
        </w:rPr>
        <w:t>d</w:t>
      </w:r>
      <w:r w:rsidRPr="0053332A">
        <w:rPr>
          <w:rFonts w:ascii="Palatino Linotype" w:eastAsia="Arial" w:hAnsi="Palatino Linotype" w:cs="Arial"/>
          <w:i/>
          <w:spacing w:val="1"/>
        </w:rPr>
        <w:t xml:space="preserve"> </w:t>
      </w:r>
      <w:r w:rsidRPr="0053332A">
        <w:rPr>
          <w:rFonts w:ascii="Palatino Linotype" w:eastAsia="Arial" w:hAnsi="Palatino Linotype" w:cs="Arial"/>
          <w:i/>
          <w:spacing w:val="-1"/>
        </w:rPr>
        <w:t>d</w:t>
      </w:r>
      <w:r w:rsidRPr="0053332A">
        <w:rPr>
          <w:rFonts w:ascii="Palatino Linotype" w:eastAsia="Arial" w:hAnsi="Palatino Linotype" w:cs="Arial"/>
          <w:i/>
        </w:rPr>
        <w:t>e</w:t>
      </w:r>
      <w:r w:rsidRPr="0053332A">
        <w:rPr>
          <w:rFonts w:ascii="Palatino Linotype" w:eastAsia="Arial" w:hAnsi="Palatino Linotype" w:cs="Arial"/>
          <w:i/>
          <w:spacing w:val="1"/>
        </w:rPr>
        <w:t xml:space="preserve"> </w:t>
      </w:r>
      <w:r w:rsidRPr="0053332A">
        <w:rPr>
          <w:rFonts w:ascii="Palatino Linotype" w:eastAsia="Arial" w:hAnsi="Palatino Linotype" w:cs="Arial"/>
          <w:i/>
          <w:spacing w:val="-1"/>
        </w:rPr>
        <w:t>q</w:t>
      </w:r>
      <w:r w:rsidRPr="0053332A">
        <w:rPr>
          <w:rFonts w:ascii="Palatino Linotype" w:eastAsia="Arial" w:hAnsi="Palatino Linotype" w:cs="Arial"/>
          <w:i/>
          <w:spacing w:val="1"/>
        </w:rPr>
        <w:t>u</w:t>
      </w:r>
      <w:r w:rsidRPr="0053332A">
        <w:rPr>
          <w:rFonts w:ascii="Palatino Linotype" w:eastAsia="Arial" w:hAnsi="Palatino Linotype" w:cs="Arial"/>
          <w:i/>
        </w:rPr>
        <w:t>e</w:t>
      </w:r>
      <w:r w:rsidRPr="0053332A">
        <w:rPr>
          <w:rFonts w:ascii="Palatino Linotype" w:eastAsia="Arial" w:hAnsi="Palatino Linotype" w:cs="Arial"/>
          <w:i/>
          <w:spacing w:val="1"/>
        </w:rPr>
        <w:t xml:space="preserve"> </w:t>
      </w:r>
      <w:r w:rsidRPr="0053332A">
        <w:rPr>
          <w:rFonts w:ascii="Palatino Linotype" w:eastAsia="Arial" w:hAnsi="Palatino Linotype" w:cs="Arial"/>
          <w:i/>
          <w:spacing w:val="-2"/>
        </w:rPr>
        <w:t>s</w:t>
      </w:r>
      <w:r w:rsidRPr="0053332A">
        <w:rPr>
          <w:rFonts w:ascii="Palatino Linotype" w:eastAsia="Arial" w:hAnsi="Palatino Linotype" w:cs="Arial"/>
          <w:i/>
        </w:rPr>
        <w:t>e</w:t>
      </w:r>
      <w:r w:rsidRPr="0053332A">
        <w:rPr>
          <w:rFonts w:ascii="Palatino Linotype" w:eastAsia="Arial" w:hAnsi="Palatino Linotype" w:cs="Arial"/>
          <w:i/>
          <w:spacing w:val="1"/>
        </w:rPr>
        <w:t xml:space="preserve"> t</w:t>
      </w:r>
      <w:r w:rsidRPr="0053332A">
        <w:rPr>
          <w:rFonts w:ascii="Palatino Linotype" w:eastAsia="Arial" w:hAnsi="Palatino Linotype" w:cs="Arial"/>
          <w:i/>
        </w:rPr>
        <w:t>ra</w:t>
      </w:r>
      <w:r w:rsidRPr="0053332A">
        <w:rPr>
          <w:rFonts w:ascii="Palatino Linotype" w:eastAsia="Arial" w:hAnsi="Palatino Linotype" w:cs="Arial"/>
          <w:i/>
          <w:spacing w:val="-2"/>
        </w:rPr>
        <w:t>t</w:t>
      </w:r>
      <w:r w:rsidRPr="0053332A">
        <w:rPr>
          <w:rFonts w:ascii="Palatino Linotype" w:eastAsia="Arial" w:hAnsi="Palatino Linotype" w:cs="Arial"/>
          <w:i/>
          <w:spacing w:val="1"/>
        </w:rPr>
        <w:t>e</w:t>
      </w:r>
      <w:r w:rsidRPr="0053332A">
        <w:rPr>
          <w:rFonts w:ascii="Palatino Linotype" w:eastAsia="Arial" w:hAnsi="Palatino Linotype" w:cs="Arial"/>
          <w:i/>
        </w:rPr>
        <w:t>.</w:t>
      </w:r>
    </w:p>
    <w:p w:rsidR="00B10CB3" w:rsidRPr="0053332A" w:rsidRDefault="00B10CB3" w:rsidP="00B10CB3">
      <w:pPr>
        <w:spacing w:after="0" w:line="360" w:lineRule="auto"/>
        <w:ind w:left="567" w:right="567"/>
        <w:rPr>
          <w:rFonts w:ascii="Palatino Linotype" w:hAnsi="Palatino Linotype"/>
          <w:i/>
        </w:rPr>
      </w:pPr>
    </w:p>
    <w:p w:rsidR="00B10CB3" w:rsidRPr="0053332A" w:rsidRDefault="00B10CB3" w:rsidP="00B10CB3">
      <w:pPr>
        <w:spacing w:after="0" w:line="360" w:lineRule="auto"/>
        <w:ind w:left="567" w:right="567"/>
        <w:jc w:val="both"/>
        <w:rPr>
          <w:rFonts w:ascii="Palatino Linotype" w:eastAsia="Arial" w:hAnsi="Palatino Linotype" w:cs="Arial"/>
          <w:i/>
        </w:rPr>
      </w:pPr>
      <w:r w:rsidRPr="0053332A">
        <w:rPr>
          <w:rFonts w:ascii="Palatino Linotype" w:eastAsia="Arial" w:hAnsi="Palatino Linotype" w:cs="Arial"/>
          <w:b/>
          <w:i/>
        </w:rPr>
        <w:t>E</w:t>
      </w:r>
      <w:r w:rsidRPr="0053332A">
        <w:rPr>
          <w:rFonts w:ascii="Palatino Linotype" w:eastAsia="Arial" w:hAnsi="Palatino Linotype" w:cs="Arial"/>
          <w:b/>
          <w:i/>
          <w:spacing w:val="1"/>
        </w:rPr>
        <w:t>x</w:t>
      </w:r>
      <w:r w:rsidRPr="0053332A">
        <w:rPr>
          <w:rFonts w:ascii="Palatino Linotype" w:eastAsia="Arial" w:hAnsi="Palatino Linotype" w:cs="Arial"/>
          <w:b/>
          <w:i/>
        </w:rPr>
        <w:t>pedi</w:t>
      </w:r>
      <w:r w:rsidRPr="0053332A">
        <w:rPr>
          <w:rFonts w:ascii="Palatino Linotype" w:eastAsia="Arial" w:hAnsi="Palatino Linotype" w:cs="Arial"/>
          <w:b/>
          <w:i/>
          <w:spacing w:val="1"/>
        </w:rPr>
        <w:t>en</w:t>
      </w:r>
      <w:r w:rsidRPr="0053332A">
        <w:rPr>
          <w:rFonts w:ascii="Palatino Linotype" w:eastAsia="Arial" w:hAnsi="Palatino Linotype" w:cs="Arial"/>
          <w:b/>
          <w:i/>
        </w:rPr>
        <w:t>t</w:t>
      </w:r>
      <w:r w:rsidRPr="0053332A">
        <w:rPr>
          <w:rFonts w:ascii="Palatino Linotype" w:eastAsia="Arial" w:hAnsi="Palatino Linotype" w:cs="Arial"/>
          <w:b/>
          <w:i/>
          <w:spacing w:val="-1"/>
        </w:rPr>
        <w:t>es</w:t>
      </w:r>
      <w:r w:rsidRPr="0053332A">
        <w:rPr>
          <w:rFonts w:ascii="Palatino Linotype" w:eastAsia="Arial" w:hAnsi="Palatino Linotype" w:cs="Arial"/>
          <w:b/>
          <w:i/>
        </w:rPr>
        <w:t>:</w:t>
      </w:r>
    </w:p>
    <w:p w:rsidR="00B10CB3" w:rsidRPr="0053332A" w:rsidRDefault="00B10CB3" w:rsidP="00B10CB3">
      <w:pPr>
        <w:spacing w:after="0" w:line="360" w:lineRule="auto"/>
        <w:ind w:left="567" w:right="567"/>
        <w:jc w:val="both"/>
        <w:rPr>
          <w:rFonts w:ascii="Palatino Linotype" w:eastAsia="Arial" w:hAnsi="Palatino Linotype" w:cs="Arial"/>
          <w:i/>
        </w:rPr>
      </w:pPr>
      <w:r w:rsidRPr="0053332A">
        <w:rPr>
          <w:rFonts w:ascii="Palatino Linotype" w:eastAsia="Arial" w:hAnsi="Palatino Linotype" w:cs="Arial"/>
          <w:i/>
          <w:spacing w:val="1"/>
        </w:rPr>
        <w:t>47</w:t>
      </w:r>
      <w:r w:rsidRPr="0053332A">
        <w:rPr>
          <w:rFonts w:ascii="Palatino Linotype" w:eastAsia="Arial" w:hAnsi="Palatino Linotype" w:cs="Arial"/>
          <w:i/>
          <w:spacing w:val="-1"/>
        </w:rPr>
        <w:t>3</w:t>
      </w:r>
      <w:r w:rsidRPr="0053332A">
        <w:rPr>
          <w:rFonts w:ascii="Palatino Linotype" w:eastAsia="Arial" w:hAnsi="Palatino Linotype" w:cs="Arial"/>
          <w:i/>
          <w:spacing w:val="1"/>
        </w:rPr>
        <w:t>4</w:t>
      </w:r>
      <w:r w:rsidRPr="0053332A">
        <w:rPr>
          <w:rFonts w:ascii="Palatino Linotype" w:eastAsia="Arial" w:hAnsi="Palatino Linotype" w:cs="Arial"/>
          <w:i/>
        </w:rPr>
        <w:t>/</w:t>
      </w:r>
      <w:r w:rsidRPr="0053332A">
        <w:rPr>
          <w:rFonts w:ascii="Palatino Linotype" w:eastAsia="Arial" w:hAnsi="Palatino Linotype" w:cs="Arial"/>
          <w:i/>
          <w:spacing w:val="1"/>
        </w:rPr>
        <w:t>0</w:t>
      </w:r>
      <w:r w:rsidRPr="0053332A">
        <w:rPr>
          <w:rFonts w:ascii="Palatino Linotype" w:eastAsia="Arial" w:hAnsi="Palatino Linotype" w:cs="Arial"/>
          <w:i/>
        </w:rPr>
        <w:t xml:space="preserve">7      </w:t>
      </w:r>
      <w:r w:rsidRPr="0053332A">
        <w:rPr>
          <w:rFonts w:ascii="Palatino Linotype" w:eastAsia="Arial" w:hAnsi="Palatino Linotype" w:cs="Arial"/>
          <w:i/>
          <w:spacing w:val="64"/>
        </w:rPr>
        <w:t xml:space="preserve"> </w:t>
      </w:r>
      <w:r w:rsidRPr="0053332A">
        <w:rPr>
          <w:rFonts w:ascii="Palatino Linotype" w:eastAsia="Arial" w:hAnsi="Palatino Linotype" w:cs="Arial"/>
          <w:i/>
        </w:rPr>
        <w:t>P</w:t>
      </w:r>
      <w:r w:rsidRPr="0053332A">
        <w:rPr>
          <w:rFonts w:ascii="Palatino Linotype" w:eastAsia="Arial" w:hAnsi="Palatino Linotype" w:cs="Arial"/>
          <w:i/>
          <w:spacing w:val="1"/>
        </w:rPr>
        <w:t>e</w:t>
      </w:r>
      <w:r w:rsidRPr="0053332A">
        <w:rPr>
          <w:rFonts w:ascii="Palatino Linotype" w:eastAsia="Arial" w:hAnsi="Palatino Linotype" w:cs="Arial"/>
          <w:i/>
          <w:spacing w:val="-1"/>
        </w:rPr>
        <w:t>m</w:t>
      </w:r>
      <w:r w:rsidRPr="0053332A">
        <w:rPr>
          <w:rFonts w:ascii="Palatino Linotype" w:eastAsia="Arial" w:hAnsi="Palatino Linotype" w:cs="Arial"/>
          <w:i/>
          <w:spacing w:val="1"/>
        </w:rPr>
        <w:t>e</w:t>
      </w:r>
      <w:r w:rsidRPr="0053332A">
        <w:rPr>
          <w:rFonts w:ascii="Palatino Linotype" w:eastAsia="Arial" w:hAnsi="Palatino Linotype" w:cs="Arial"/>
          <w:i/>
        </w:rPr>
        <w:t>x</w:t>
      </w:r>
      <w:r w:rsidRPr="0053332A">
        <w:rPr>
          <w:rFonts w:ascii="Palatino Linotype" w:eastAsia="Arial" w:hAnsi="Palatino Linotype" w:cs="Arial"/>
          <w:i/>
          <w:spacing w:val="-2"/>
        </w:rPr>
        <w:t xml:space="preserve"> </w:t>
      </w:r>
      <w:r w:rsidRPr="0053332A">
        <w:rPr>
          <w:rFonts w:ascii="Palatino Linotype" w:eastAsia="Arial" w:hAnsi="Palatino Linotype" w:cs="Arial"/>
          <w:i/>
          <w:spacing w:val="1"/>
        </w:rPr>
        <w:t>E</w:t>
      </w:r>
      <w:r w:rsidRPr="0053332A">
        <w:rPr>
          <w:rFonts w:ascii="Palatino Linotype" w:eastAsia="Arial" w:hAnsi="Palatino Linotype" w:cs="Arial"/>
          <w:i/>
          <w:spacing w:val="-2"/>
        </w:rPr>
        <w:t>x</w:t>
      </w:r>
      <w:r w:rsidRPr="0053332A">
        <w:rPr>
          <w:rFonts w:ascii="Palatino Linotype" w:eastAsia="Arial" w:hAnsi="Palatino Linotype" w:cs="Arial"/>
          <w:i/>
          <w:spacing w:val="1"/>
        </w:rPr>
        <w:t>p</w:t>
      </w:r>
      <w:r w:rsidRPr="0053332A">
        <w:rPr>
          <w:rFonts w:ascii="Palatino Linotype" w:eastAsia="Arial" w:hAnsi="Palatino Linotype" w:cs="Arial"/>
          <w:i/>
        </w:rPr>
        <w:t>loración</w:t>
      </w:r>
      <w:r w:rsidRPr="0053332A">
        <w:rPr>
          <w:rFonts w:ascii="Palatino Linotype" w:eastAsia="Arial" w:hAnsi="Palatino Linotype" w:cs="Arial"/>
          <w:i/>
          <w:spacing w:val="1"/>
        </w:rPr>
        <w:t xml:space="preserve"> </w:t>
      </w:r>
      <w:r w:rsidRPr="0053332A">
        <w:rPr>
          <w:rFonts w:ascii="Palatino Linotype" w:eastAsia="Arial" w:hAnsi="Palatino Linotype" w:cs="Arial"/>
          <w:i/>
        </w:rPr>
        <w:t>y</w:t>
      </w:r>
      <w:r w:rsidRPr="0053332A">
        <w:rPr>
          <w:rFonts w:ascii="Palatino Linotype" w:eastAsia="Arial" w:hAnsi="Palatino Linotype" w:cs="Arial"/>
          <w:i/>
          <w:spacing w:val="-2"/>
        </w:rPr>
        <w:t xml:space="preserve"> </w:t>
      </w:r>
      <w:r w:rsidRPr="0053332A">
        <w:rPr>
          <w:rFonts w:ascii="Palatino Linotype" w:eastAsia="Arial" w:hAnsi="Palatino Linotype" w:cs="Arial"/>
          <w:i/>
          <w:spacing w:val="1"/>
        </w:rPr>
        <w:t>P</w:t>
      </w:r>
      <w:r w:rsidRPr="0053332A">
        <w:rPr>
          <w:rFonts w:ascii="Palatino Linotype" w:eastAsia="Arial" w:hAnsi="Palatino Linotype" w:cs="Arial"/>
          <w:i/>
        </w:rPr>
        <w:t>ro</w:t>
      </w:r>
      <w:r w:rsidRPr="0053332A">
        <w:rPr>
          <w:rFonts w:ascii="Palatino Linotype" w:eastAsia="Arial" w:hAnsi="Palatino Linotype" w:cs="Arial"/>
          <w:i/>
          <w:spacing w:val="1"/>
        </w:rPr>
        <w:t>du</w:t>
      </w:r>
      <w:r w:rsidRPr="0053332A">
        <w:rPr>
          <w:rFonts w:ascii="Palatino Linotype" w:eastAsia="Arial" w:hAnsi="Palatino Linotype" w:cs="Arial"/>
          <w:i/>
        </w:rPr>
        <w:t>cci</w:t>
      </w:r>
      <w:r w:rsidRPr="0053332A">
        <w:rPr>
          <w:rFonts w:ascii="Palatino Linotype" w:eastAsia="Arial" w:hAnsi="Palatino Linotype" w:cs="Arial"/>
          <w:i/>
          <w:spacing w:val="-2"/>
        </w:rPr>
        <w:t>ó</w:t>
      </w:r>
      <w:r w:rsidRPr="0053332A">
        <w:rPr>
          <w:rFonts w:ascii="Palatino Linotype" w:eastAsia="Arial" w:hAnsi="Palatino Linotype" w:cs="Arial"/>
          <w:i/>
        </w:rPr>
        <w:t>n</w:t>
      </w:r>
      <w:r w:rsidRPr="0053332A">
        <w:rPr>
          <w:rFonts w:ascii="Palatino Linotype" w:eastAsia="Arial" w:hAnsi="Palatino Linotype" w:cs="Arial"/>
          <w:i/>
          <w:spacing w:val="5"/>
        </w:rPr>
        <w:t xml:space="preserve"> </w:t>
      </w:r>
      <w:r w:rsidRPr="0053332A">
        <w:rPr>
          <w:rFonts w:ascii="Palatino Linotype" w:eastAsia="Arial" w:hAnsi="Palatino Linotype" w:cs="Arial"/>
          <w:i/>
        </w:rPr>
        <w:t>–</w:t>
      </w:r>
      <w:r w:rsidRPr="0053332A">
        <w:rPr>
          <w:rFonts w:ascii="Palatino Linotype" w:eastAsia="Arial" w:hAnsi="Palatino Linotype" w:cs="Arial"/>
          <w:i/>
          <w:spacing w:val="2"/>
        </w:rPr>
        <w:t xml:space="preserve"> </w:t>
      </w:r>
      <w:r w:rsidRPr="0053332A">
        <w:rPr>
          <w:rFonts w:ascii="Palatino Linotype" w:eastAsia="Arial" w:hAnsi="Palatino Linotype" w:cs="Arial"/>
          <w:i/>
          <w:spacing w:val="-2"/>
        </w:rPr>
        <w:t>J</w:t>
      </w:r>
      <w:r w:rsidRPr="0053332A">
        <w:rPr>
          <w:rFonts w:ascii="Palatino Linotype" w:eastAsia="Arial" w:hAnsi="Palatino Linotype" w:cs="Arial"/>
          <w:i/>
          <w:spacing w:val="1"/>
        </w:rPr>
        <w:t>u</w:t>
      </w:r>
      <w:r w:rsidRPr="0053332A">
        <w:rPr>
          <w:rFonts w:ascii="Palatino Linotype" w:eastAsia="Arial" w:hAnsi="Palatino Linotype" w:cs="Arial"/>
          <w:i/>
          <w:spacing w:val="-1"/>
        </w:rPr>
        <w:t>a</w:t>
      </w:r>
      <w:r w:rsidRPr="0053332A">
        <w:rPr>
          <w:rFonts w:ascii="Palatino Linotype" w:eastAsia="Arial" w:hAnsi="Palatino Linotype" w:cs="Arial"/>
          <w:i/>
        </w:rPr>
        <w:t>n</w:t>
      </w:r>
      <w:r w:rsidRPr="0053332A">
        <w:rPr>
          <w:rFonts w:ascii="Palatino Linotype" w:eastAsia="Arial" w:hAnsi="Palatino Linotype" w:cs="Arial"/>
          <w:i/>
          <w:spacing w:val="1"/>
        </w:rPr>
        <w:t xml:space="preserve"> </w:t>
      </w:r>
      <w:r w:rsidRPr="0053332A">
        <w:rPr>
          <w:rFonts w:ascii="Palatino Linotype" w:eastAsia="Arial" w:hAnsi="Palatino Linotype" w:cs="Arial"/>
          <w:i/>
          <w:spacing w:val="-1"/>
        </w:rPr>
        <w:t>Pa</w:t>
      </w:r>
      <w:r w:rsidRPr="0053332A">
        <w:rPr>
          <w:rFonts w:ascii="Palatino Linotype" w:eastAsia="Arial" w:hAnsi="Palatino Linotype" w:cs="Arial"/>
          <w:i/>
          <w:spacing w:val="1"/>
        </w:rPr>
        <w:t>b</w:t>
      </w:r>
      <w:r w:rsidRPr="0053332A">
        <w:rPr>
          <w:rFonts w:ascii="Palatino Linotype" w:eastAsia="Arial" w:hAnsi="Palatino Linotype" w:cs="Arial"/>
          <w:i/>
        </w:rPr>
        <w:t>lo</w:t>
      </w:r>
      <w:r w:rsidRPr="0053332A">
        <w:rPr>
          <w:rFonts w:ascii="Palatino Linotype" w:eastAsia="Arial" w:hAnsi="Palatino Linotype" w:cs="Arial"/>
          <w:i/>
          <w:spacing w:val="1"/>
        </w:rPr>
        <w:t xml:space="preserve"> </w:t>
      </w:r>
      <w:r w:rsidRPr="0053332A">
        <w:rPr>
          <w:rFonts w:ascii="Palatino Linotype" w:eastAsia="Arial" w:hAnsi="Palatino Linotype" w:cs="Arial"/>
          <w:i/>
        </w:rPr>
        <w:t>G</w:t>
      </w:r>
      <w:r w:rsidRPr="0053332A">
        <w:rPr>
          <w:rFonts w:ascii="Palatino Linotype" w:eastAsia="Arial" w:hAnsi="Palatino Linotype" w:cs="Arial"/>
          <w:i/>
          <w:spacing w:val="-1"/>
        </w:rPr>
        <w:t>u</w:t>
      </w:r>
      <w:r w:rsidRPr="0053332A">
        <w:rPr>
          <w:rFonts w:ascii="Palatino Linotype" w:eastAsia="Arial" w:hAnsi="Palatino Linotype" w:cs="Arial"/>
          <w:i/>
          <w:spacing w:val="1"/>
        </w:rPr>
        <w:t>e</w:t>
      </w:r>
      <w:r w:rsidRPr="0053332A">
        <w:rPr>
          <w:rFonts w:ascii="Palatino Linotype" w:eastAsia="Arial" w:hAnsi="Palatino Linotype" w:cs="Arial"/>
          <w:i/>
        </w:rPr>
        <w:t>r</w:t>
      </w:r>
      <w:r w:rsidRPr="0053332A">
        <w:rPr>
          <w:rFonts w:ascii="Palatino Linotype" w:eastAsia="Arial" w:hAnsi="Palatino Linotype" w:cs="Arial"/>
          <w:i/>
          <w:spacing w:val="-1"/>
        </w:rPr>
        <w:t>r</w:t>
      </w:r>
      <w:r w:rsidRPr="0053332A">
        <w:rPr>
          <w:rFonts w:ascii="Palatino Linotype" w:eastAsia="Arial" w:hAnsi="Palatino Linotype" w:cs="Arial"/>
          <w:i/>
          <w:spacing w:val="1"/>
        </w:rPr>
        <w:t>e</w:t>
      </w:r>
      <w:r w:rsidRPr="0053332A">
        <w:rPr>
          <w:rFonts w:ascii="Palatino Linotype" w:eastAsia="Arial" w:hAnsi="Palatino Linotype" w:cs="Arial"/>
          <w:i/>
        </w:rPr>
        <w:t xml:space="preserve">ro </w:t>
      </w:r>
      <w:r w:rsidRPr="0053332A">
        <w:rPr>
          <w:rFonts w:ascii="Palatino Linotype" w:eastAsia="Arial" w:hAnsi="Palatino Linotype" w:cs="Arial"/>
          <w:i/>
          <w:spacing w:val="-1"/>
        </w:rPr>
        <w:t>A</w:t>
      </w:r>
      <w:r w:rsidRPr="0053332A">
        <w:rPr>
          <w:rFonts w:ascii="Palatino Linotype" w:eastAsia="Arial" w:hAnsi="Palatino Linotype" w:cs="Arial"/>
          <w:i/>
          <w:spacing w:val="1"/>
        </w:rPr>
        <w:t>m</w:t>
      </w:r>
      <w:r w:rsidRPr="0053332A">
        <w:rPr>
          <w:rFonts w:ascii="Palatino Linotype" w:eastAsia="Arial" w:hAnsi="Palatino Linotype" w:cs="Arial"/>
          <w:i/>
          <w:spacing w:val="-1"/>
        </w:rPr>
        <w:t>p</w:t>
      </w:r>
      <w:r w:rsidRPr="0053332A">
        <w:rPr>
          <w:rFonts w:ascii="Palatino Linotype" w:eastAsia="Arial" w:hAnsi="Palatino Linotype" w:cs="Arial"/>
          <w:i/>
          <w:spacing w:val="1"/>
        </w:rPr>
        <w:t>a</w:t>
      </w:r>
      <w:r w:rsidRPr="0053332A">
        <w:rPr>
          <w:rFonts w:ascii="Palatino Linotype" w:eastAsia="Arial" w:hAnsi="Palatino Linotype" w:cs="Arial"/>
          <w:i/>
        </w:rPr>
        <w:t xml:space="preserve">rán. </w:t>
      </w:r>
      <w:r w:rsidRPr="0053332A">
        <w:rPr>
          <w:rFonts w:ascii="Palatino Linotype" w:eastAsia="Arial" w:hAnsi="Palatino Linotype" w:cs="Arial"/>
          <w:i/>
          <w:spacing w:val="1"/>
        </w:rPr>
        <w:t>29</w:t>
      </w:r>
      <w:r w:rsidRPr="0053332A">
        <w:rPr>
          <w:rFonts w:ascii="Palatino Linotype" w:eastAsia="Arial" w:hAnsi="Palatino Linotype" w:cs="Arial"/>
          <w:i/>
          <w:spacing w:val="-1"/>
        </w:rPr>
        <w:t>3</w:t>
      </w:r>
      <w:r w:rsidRPr="0053332A">
        <w:rPr>
          <w:rFonts w:ascii="Palatino Linotype" w:eastAsia="Arial" w:hAnsi="Palatino Linotype" w:cs="Arial"/>
          <w:i/>
          <w:spacing w:val="1"/>
        </w:rPr>
        <w:t>6</w:t>
      </w:r>
      <w:r w:rsidRPr="0053332A">
        <w:rPr>
          <w:rFonts w:ascii="Palatino Linotype" w:eastAsia="Arial" w:hAnsi="Palatino Linotype" w:cs="Arial"/>
          <w:i/>
        </w:rPr>
        <w:t>/</w:t>
      </w:r>
      <w:r w:rsidRPr="0053332A">
        <w:rPr>
          <w:rFonts w:ascii="Palatino Linotype" w:eastAsia="Arial" w:hAnsi="Palatino Linotype" w:cs="Arial"/>
          <w:i/>
          <w:spacing w:val="1"/>
        </w:rPr>
        <w:t>0</w:t>
      </w:r>
      <w:r w:rsidRPr="0053332A">
        <w:rPr>
          <w:rFonts w:ascii="Palatino Linotype" w:eastAsia="Arial" w:hAnsi="Palatino Linotype" w:cs="Arial"/>
          <w:i/>
        </w:rPr>
        <w:t xml:space="preserve">8      </w:t>
      </w:r>
      <w:r w:rsidRPr="0053332A">
        <w:rPr>
          <w:rFonts w:ascii="Palatino Linotype" w:eastAsia="Arial" w:hAnsi="Palatino Linotype" w:cs="Arial"/>
          <w:i/>
          <w:spacing w:val="64"/>
        </w:rPr>
        <w:t xml:space="preserve"> </w:t>
      </w:r>
      <w:r w:rsidRPr="0053332A">
        <w:rPr>
          <w:rFonts w:ascii="Palatino Linotype" w:eastAsia="Arial" w:hAnsi="Palatino Linotype" w:cs="Arial"/>
          <w:i/>
        </w:rPr>
        <w:t>Co</w:t>
      </w:r>
      <w:r w:rsidRPr="0053332A">
        <w:rPr>
          <w:rFonts w:ascii="Palatino Linotype" w:eastAsia="Arial" w:hAnsi="Palatino Linotype" w:cs="Arial"/>
          <w:i/>
          <w:spacing w:val="2"/>
        </w:rPr>
        <w:t>m</w:t>
      </w:r>
      <w:r w:rsidRPr="0053332A">
        <w:rPr>
          <w:rFonts w:ascii="Palatino Linotype" w:eastAsia="Arial" w:hAnsi="Palatino Linotype" w:cs="Arial"/>
          <w:i/>
        </w:rPr>
        <w:t>is</w:t>
      </w:r>
      <w:r w:rsidRPr="0053332A">
        <w:rPr>
          <w:rFonts w:ascii="Palatino Linotype" w:eastAsia="Arial" w:hAnsi="Palatino Linotype" w:cs="Arial"/>
          <w:i/>
          <w:spacing w:val="-1"/>
        </w:rPr>
        <w:t>i</w:t>
      </w:r>
      <w:r w:rsidRPr="0053332A">
        <w:rPr>
          <w:rFonts w:ascii="Palatino Linotype" w:eastAsia="Arial" w:hAnsi="Palatino Linotype" w:cs="Arial"/>
          <w:i/>
          <w:spacing w:val="1"/>
        </w:rPr>
        <w:t>ó</w:t>
      </w:r>
      <w:r w:rsidRPr="0053332A">
        <w:rPr>
          <w:rFonts w:ascii="Palatino Linotype" w:eastAsia="Arial" w:hAnsi="Palatino Linotype" w:cs="Arial"/>
          <w:i/>
        </w:rPr>
        <w:t>n</w:t>
      </w:r>
      <w:r w:rsidRPr="0053332A">
        <w:rPr>
          <w:rFonts w:ascii="Palatino Linotype" w:eastAsia="Arial" w:hAnsi="Palatino Linotype" w:cs="Arial"/>
          <w:i/>
          <w:spacing w:val="35"/>
        </w:rPr>
        <w:t xml:space="preserve"> </w:t>
      </w:r>
      <w:r w:rsidRPr="0053332A">
        <w:rPr>
          <w:rFonts w:ascii="Palatino Linotype" w:eastAsia="Arial" w:hAnsi="Palatino Linotype" w:cs="Arial"/>
          <w:i/>
        </w:rPr>
        <w:t>Fe</w:t>
      </w:r>
      <w:r w:rsidRPr="0053332A">
        <w:rPr>
          <w:rFonts w:ascii="Palatino Linotype" w:eastAsia="Arial" w:hAnsi="Palatino Linotype" w:cs="Arial"/>
          <w:i/>
          <w:spacing w:val="-1"/>
        </w:rPr>
        <w:t>d</w:t>
      </w:r>
      <w:r w:rsidRPr="0053332A">
        <w:rPr>
          <w:rFonts w:ascii="Palatino Linotype" w:eastAsia="Arial" w:hAnsi="Palatino Linotype" w:cs="Arial"/>
          <w:i/>
          <w:spacing w:val="1"/>
        </w:rPr>
        <w:t>e</w:t>
      </w:r>
      <w:r w:rsidRPr="0053332A">
        <w:rPr>
          <w:rFonts w:ascii="Palatino Linotype" w:eastAsia="Arial" w:hAnsi="Palatino Linotype" w:cs="Arial"/>
          <w:i/>
        </w:rPr>
        <w:t>ral</w:t>
      </w:r>
      <w:r w:rsidRPr="0053332A">
        <w:rPr>
          <w:rFonts w:ascii="Palatino Linotype" w:eastAsia="Arial" w:hAnsi="Palatino Linotype" w:cs="Arial"/>
          <w:i/>
          <w:spacing w:val="33"/>
        </w:rPr>
        <w:t xml:space="preserve"> </w:t>
      </w:r>
      <w:r w:rsidRPr="0053332A">
        <w:rPr>
          <w:rFonts w:ascii="Palatino Linotype" w:eastAsia="Arial" w:hAnsi="Palatino Linotype" w:cs="Arial"/>
          <w:i/>
          <w:spacing w:val="1"/>
        </w:rPr>
        <w:t>d</w:t>
      </w:r>
      <w:r w:rsidRPr="0053332A">
        <w:rPr>
          <w:rFonts w:ascii="Palatino Linotype" w:eastAsia="Arial" w:hAnsi="Palatino Linotype" w:cs="Arial"/>
          <w:i/>
        </w:rPr>
        <w:t>e</w:t>
      </w:r>
      <w:r w:rsidRPr="0053332A">
        <w:rPr>
          <w:rFonts w:ascii="Palatino Linotype" w:eastAsia="Arial" w:hAnsi="Palatino Linotype" w:cs="Arial"/>
          <w:i/>
          <w:spacing w:val="33"/>
        </w:rPr>
        <w:t xml:space="preserve"> </w:t>
      </w:r>
      <w:r w:rsidRPr="0053332A">
        <w:rPr>
          <w:rFonts w:ascii="Palatino Linotype" w:eastAsia="Arial" w:hAnsi="Palatino Linotype" w:cs="Arial"/>
          <w:i/>
          <w:spacing w:val="2"/>
        </w:rPr>
        <w:t>T</w:t>
      </w:r>
      <w:r w:rsidRPr="0053332A">
        <w:rPr>
          <w:rFonts w:ascii="Palatino Linotype" w:eastAsia="Arial" w:hAnsi="Palatino Linotype" w:cs="Arial"/>
          <w:i/>
          <w:spacing w:val="1"/>
        </w:rPr>
        <w:t>e</w:t>
      </w:r>
      <w:r w:rsidRPr="0053332A">
        <w:rPr>
          <w:rFonts w:ascii="Palatino Linotype" w:eastAsia="Arial" w:hAnsi="Palatino Linotype" w:cs="Arial"/>
          <w:i/>
        </w:rPr>
        <w:t>le</w:t>
      </w:r>
      <w:r w:rsidRPr="0053332A">
        <w:rPr>
          <w:rFonts w:ascii="Palatino Linotype" w:eastAsia="Arial" w:hAnsi="Palatino Linotype" w:cs="Arial"/>
          <w:i/>
          <w:spacing w:val="-2"/>
        </w:rPr>
        <w:t>c</w:t>
      </w:r>
      <w:r w:rsidRPr="0053332A">
        <w:rPr>
          <w:rFonts w:ascii="Palatino Linotype" w:eastAsia="Arial" w:hAnsi="Palatino Linotype" w:cs="Arial"/>
          <w:i/>
          <w:spacing w:val="-1"/>
        </w:rPr>
        <w:t>o</w:t>
      </w:r>
      <w:r w:rsidRPr="0053332A">
        <w:rPr>
          <w:rFonts w:ascii="Palatino Linotype" w:eastAsia="Arial" w:hAnsi="Palatino Linotype" w:cs="Arial"/>
          <w:i/>
          <w:spacing w:val="1"/>
        </w:rPr>
        <w:t>mun</w:t>
      </w:r>
      <w:r w:rsidRPr="0053332A">
        <w:rPr>
          <w:rFonts w:ascii="Palatino Linotype" w:eastAsia="Arial" w:hAnsi="Palatino Linotype" w:cs="Arial"/>
          <w:i/>
        </w:rPr>
        <w:t>icac</w:t>
      </w:r>
      <w:r w:rsidRPr="0053332A">
        <w:rPr>
          <w:rFonts w:ascii="Palatino Linotype" w:eastAsia="Arial" w:hAnsi="Palatino Linotype" w:cs="Arial"/>
          <w:i/>
          <w:spacing w:val="-3"/>
        </w:rPr>
        <w:t>i</w:t>
      </w:r>
      <w:r w:rsidRPr="0053332A">
        <w:rPr>
          <w:rFonts w:ascii="Palatino Linotype" w:eastAsia="Arial" w:hAnsi="Palatino Linotype" w:cs="Arial"/>
          <w:i/>
          <w:spacing w:val="1"/>
        </w:rPr>
        <w:t>one</w:t>
      </w:r>
      <w:r w:rsidRPr="0053332A">
        <w:rPr>
          <w:rFonts w:ascii="Palatino Linotype" w:eastAsia="Arial" w:hAnsi="Palatino Linotype" w:cs="Arial"/>
          <w:i/>
        </w:rPr>
        <w:t>s</w:t>
      </w:r>
      <w:r w:rsidRPr="0053332A">
        <w:rPr>
          <w:rFonts w:ascii="Palatino Linotype" w:eastAsia="Arial" w:hAnsi="Palatino Linotype" w:cs="Arial"/>
          <w:i/>
          <w:spacing w:val="39"/>
        </w:rPr>
        <w:t xml:space="preserve"> </w:t>
      </w:r>
      <w:r w:rsidRPr="0053332A">
        <w:rPr>
          <w:rFonts w:ascii="Palatino Linotype" w:eastAsia="Arial" w:hAnsi="Palatino Linotype" w:cs="Arial"/>
          <w:i/>
        </w:rPr>
        <w:t>-</w:t>
      </w:r>
      <w:r w:rsidRPr="0053332A">
        <w:rPr>
          <w:rFonts w:ascii="Palatino Linotype" w:eastAsia="Arial" w:hAnsi="Palatino Linotype" w:cs="Arial"/>
          <w:i/>
          <w:spacing w:val="33"/>
        </w:rPr>
        <w:t xml:space="preserve"> </w:t>
      </w:r>
      <w:r w:rsidRPr="0053332A">
        <w:rPr>
          <w:rFonts w:ascii="Palatino Linotype" w:eastAsia="Arial" w:hAnsi="Palatino Linotype" w:cs="Arial"/>
          <w:i/>
        </w:rPr>
        <w:t>Alo</w:t>
      </w:r>
      <w:r w:rsidRPr="0053332A">
        <w:rPr>
          <w:rFonts w:ascii="Palatino Linotype" w:eastAsia="Arial" w:hAnsi="Palatino Linotype" w:cs="Arial"/>
          <w:i/>
          <w:spacing w:val="1"/>
        </w:rPr>
        <w:t>n</w:t>
      </w:r>
      <w:r w:rsidRPr="0053332A">
        <w:rPr>
          <w:rFonts w:ascii="Palatino Linotype" w:eastAsia="Arial" w:hAnsi="Palatino Linotype" w:cs="Arial"/>
          <w:i/>
          <w:spacing w:val="-2"/>
        </w:rPr>
        <w:t>s</w:t>
      </w:r>
      <w:r w:rsidRPr="0053332A">
        <w:rPr>
          <w:rFonts w:ascii="Palatino Linotype" w:eastAsia="Arial" w:hAnsi="Palatino Linotype" w:cs="Arial"/>
          <w:i/>
        </w:rPr>
        <w:t>o</w:t>
      </w:r>
      <w:r w:rsidRPr="0053332A">
        <w:rPr>
          <w:rFonts w:ascii="Palatino Linotype" w:eastAsia="Arial" w:hAnsi="Palatino Linotype" w:cs="Arial"/>
          <w:i/>
          <w:spacing w:val="34"/>
        </w:rPr>
        <w:t xml:space="preserve"> </w:t>
      </w:r>
      <w:r w:rsidRPr="0053332A">
        <w:rPr>
          <w:rFonts w:ascii="Palatino Linotype" w:eastAsia="Arial" w:hAnsi="Palatino Linotype" w:cs="Arial"/>
          <w:i/>
        </w:rPr>
        <w:t>G</w:t>
      </w:r>
      <w:r w:rsidRPr="0053332A">
        <w:rPr>
          <w:rFonts w:ascii="Palatino Linotype" w:eastAsia="Arial" w:hAnsi="Palatino Linotype" w:cs="Arial"/>
          <w:i/>
          <w:spacing w:val="-1"/>
        </w:rPr>
        <w:t>ó</w:t>
      </w:r>
      <w:r w:rsidRPr="0053332A">
        <w:rPr>
          <w:rFonts w:ascii="Palatino Linotype" w:eastAsia="Arial" w:hAnsi="Palatino Linotype" w:cs="Arial"/>
          <w:i/>
          <w:spacing w:val="1"/>
        </w:rPr>
        <w:t>me</w:t>
      </w:r>
      <w:r w:rsidRPr="0053332A">
        <w:rPr>
          <w:rFonts w:ascii="Palatino Linotype" w:eastAsia="Arial" w:hAnsi="Palatino Linotype" w:cs="Arial"/>
          <w:i/>
        </w:rPr>
        <w:t>z</w:t>
      </w:r>
      <w:r w:rsidRPr="0053332A">
        <w:rPr>
          <w:rFonts w:ascii="Palatino Linotype" w:eastAsia="Arial" w:hAnsi="Palatino Linotype" w:cs="Arial"/>
          <w:i/>
          <w:spacing w:val="-1"/>
        </w:rPr>
        <w:t>-</w:t>
      </w:r>
      <w:proofErr w:type="gramStart"/>
      <w:r w:rsidRPr="0053332A">
        <w:rPr>
          <w:rFonts w:ascii="Palatino Linotype" w:eastAsia="Arial" w:hAnsi="Palatino Linotype" w:cs="Arial"/>
          <w:i/>
        </w:rPr>
        <w:t>R</w:t>
      </w:r>
      <w:r w:rsidRPr="0053332A">
        <w:rPr>
          <w:rFonts w:ascii="Palatino Linotype" w:eastAsia="Arial" w:hAnsi="Palatino Linotype" w:cs="Arial"/>
          <w:i/>
          <w:spacing w:val="1"/>
        </w:rPr>
        <w:t>ob</w:t>
      </w:r>
      <w:r w:rsidRPr="0053332A">
        <w:rPr>
          <w:rFonts w:ascii="Palatino Linotype" w:eastAsia="Arial" w:hAnsi="Palatino Linotype" w:cs="Arial"/>
          <w:i/>
        </w:rPr>
        <w:t>l</w:t>
      </w:r>
      <w:r w:rsidRPr="0053332A">
        <w:rPr>
          <w:rFonts w:ascii="Palatino Linotype" w:eastAsia="Arial" w:hAnsi="Palatino Linotype" w:cs="Arial"/>
          <w:i/>
          <w:spacing w:val="-2"/>
        </w:rPr>
        <w:t>e</w:t>
      </w:r>
      <w:r w:rsidRPr="0053332A">
        <w:rPr>
          <w:rFonts w:ascii="Palatino Linotype" w:eastAsia="Arial" w:hAnsi="Palatino Linotype" w:cs="Arial"/>
          <w:i/>
          <w:spacing w:val="1"/>
        </w:rPr>
        <w:t>d</w:t>
      </w:r>
      <w:r w:rsidRPr="0053332A">
        <w:rPr>
          <w:rFonts w:ascii="Palatino Linotype" w:eastAsia="Arial" w:hAnsi="Palatino Linotype" w:cs="Arial"/>
          <w:i/>
        </w:rPr>
        <w:t>o  V</w:t>
      </w:r>
      <w:r w:rsidRPr="0053332A">
        <w:rPr>
          <w:rFonts w:ascii="Palatino Linotype" w:eastAsia="Arial" w:hAnsi="Palatino Linotype" w:cs="Arial"/>
          <w:i/>
          <w:spacing w:val="1"/>
        </w:rPr>
        <w:t>e</w:t>
      </w:r>
      <w:r w:rsidRPr="0053332A">
        <w:rPr>
          <w:rFonts w:ascii="Palatino Linotype" w:eastAsia="Arial" w:hAnsi="Palatino Linotype" w:cs="Arial"/>
          <w:i/>
        </w:rPr>
        <w:t>rd</w:t>
      </w:r>
      <w:r w:rsidRPr="0053332A">
        <w:rPr>
          <w:rFonts w:ascii="Palatino Linotype" w:eastAsia="Arial" w:hAnsi="Palatino Linotype" w:cs="Arial"/>
          <w:i/>
          <w:spacing w:val="1"/>
        </w:rPr>
        <w:t>u</w:t>
      </w:r>
      <w:r w:rsidRPr="0053332A">
        <w:rPr>
          <w:rFonts w:ascii="Palatino Linotype" w:eastAsia="Arial" w:hAnsi="Palatino Linotype" w:cs="Arial"/>
          <w:i/>
          <w:spacing w:val="-2"/>
        </w:rPr>
        <w:t>z</w:t>
      </w:r>
      <w:r w:rsidRPr="0053332A">
        <w:rPr>
          <w:rFonts w:ascii="Palatino Linotype" w:eastAsia="Arial" w:hAnsi="Palatino Linotype" w:cs="Arial"/>
          <w:i/>
        </w:rPr>
        <w:t>co</w:t>
      </w:r>
      <w:proofErr w:type="gramEnd"/>
      <w:r w:rsidRPr="0053332A">
        <w:rPr>
          <w:rFonts w:ascii="Palatino Linotype" w:eastAsia="Arial" w:hAnsi="Palatino Linotype" w:cs="Arial"/>
          <w:i/>
        </w:rPr>
        <w:t xml:space="preserve">. </w:t>
      </w:r>
      <w:r w:rsidRPr="0053332A">
        <w:rPr>
          <w:rFonts w:ascii="Palatino Linotype" w:eastAsia="Arial" w:hAnsi="Palatino Linotype" w:cs="Arial"/>
          <w:i/>
          <w:spacing w:val="1"/>
        </w:rPr>
        <w:t>47</w:t>
      </w:r>
      <w:r w:rsidRPr="0053332A">
        <w:rPr>
          <w:rFonts w:ascii="Palatino Linotype" w:eastAsia="Arial" w:hAnsi="Palatino Linotype" w:cs="Arial"/>
          <w:i/>
          <w:spacing w:val="-1"/>
        </w:rPr>
        <w:t>8</w:t>
      </w:r>
      <w:r w:rsidRPr="0053332A">
        <w:rPr>
          <w:rFonts w:ascii="Palatino Linotype" w:eastAsia="Arial" w:hAnsi="Palatino Linotype" w:cs="Arial"/>
          <w:i/>
          <w:spacing w:val="1"/>
        </w:rPr>
        <w:t>1</w:t>
      </w:r>
      <w:r w:rsidRPr="0053332A">
        <w:rPr>
          <w:rFonts w:ascii="Palatino Linotype" w:eastAsia="Arial" w:hAnsi="Palatino Linotype" w:cs="Arial"/>
          <w:i/>
        </w:rPr>
        <w:t>/</w:t>
      </w:r>
      <w:r w:rsidRPr="0053332A">
        <w:rPr>
          <w:rFonts w:ascii="Palatino Linotype" w:eastAsia="Arial" w:hAnsi="Palatino Linotype" w:cs="Arial"/>
          <w:i/>
          <w:spacing w:val="1"/>
        </w:rPr>
        <w:t>0</w:t>
      </w:r>
      <w:r w:rsidRPr="0053332A">
        <w:rPr>
          <w:rFonts w:ascii="Palatino Linotype" w:eastAsia="Arial" w:hAnsi="Palatino Linotype" w:cs="Arial"/>
          <w:i/>
        </w:rPr>
        <w:t xml:space="preserve">9      </w:t>
      </w:r>
      <w:r w:rsidRPr="0053332A">
        <w:rPr>
          <w:rFonts w:ascii="Palatino Linotype" w:eastAsia="Arial" w:hAnsi="Palatino Linotype" w:cs="Arial"/>
          <w:i/>
          <w:spacing w:val="64"/>
        </w:rPr>
        <w:t xml:space="preserve"> </w:t>
      </w:r>
      <w:proofErr w:type="gramStart"/>
      <w:r w:rsidRPr="0053332A">
        <w:rPr>
          <w:rFonts w:ascii="Palatino Linotype" w:eastAsia="Arial" w:hAnsi="Palatino Linotype" w:cs="Arial"/>
          <w:i/>
        </w:rPr>
        <w:t>Co</w:t>
      </w:r>
      <w:r w:rsidRPr="0053332A">
        <w:rPr>
          <w:rFonts w:ascii="Palatino Linotype" w:eastAsia="Arial" w:hAnsi="Palatino Linotype" w:cs="Arial"/>
          <w:i/>
          <w:spacing w:val="2"/>
        </w:rPr>
        <w:t>m</w:t>
      </w:r>
      <w:r w:rsidRPr="0053332A">
        <w:rPr>
          <w:rFonts w:ascii="Palatino Linotype" w:eastAsia="Arial" w:hAnsi="Palatino Linotype" w:cs="Arial"/>
          <w:i/>
        </w:rPr>
        <w:t>is</w:t>
      </w:r>
      <w:r w:rsidRPr="0053332A">
        <w:rPr>
          <w:rFonts w:ascii="Palatino Linotype" w:eastAsia="Arial" w:hAnsi="Palatino Linotype" w:cs="Arial"/>
          <w:i/>
          <w:spacing w:val="-1"/>
        </w:rPr>
        <w:t>i</w:t>
      </w:r>
      <w:r w:rsidRPr="0053332A">
        <w:rPr>
          <w:rFonts w:ascii="Palatino Linotype" w:eastAsia="Arial" w:hAnsi="Palatino Linotype" w:cs="Arial"/>
          <w:i/>
          <w:spacing w:val="1"/>
        </w:rPr>
        <w:t>ó</w:t>
      </w:r>
      <w:r w:rsidRPr="0053332A">
        <w:rPr>
          <w:rFonts w:ascii="Palatino Linotype" w:eastAsia="Arial" w:hAnsi="Palatino Linotype" w:cs="Arial"/>
          <w:i/>
        </w:rPr>
        <w:t xml:space="preserve">n </w:t>
      </w:r>
      <w:r w:rsidRPr="0053332A">
        <w:rPr>
          <w:rFonts w:ascii="Palatino Linotype" w:eastAsia="Arial" w:hAnsi="Palatino Linotype" w:cs="Arial"/>
          <w:i/>
          <w:spacing w:val="57"/>
        </w:rPr>
        <w:t xml:space="preserve"> </w:t>
      </w:r>
      <w:r w:rsidRPr="0053332A">
        <w:rPr>
          <w:rFonts w:ascii="Palatino Linotype" w:eastAsia="Arial" w:hAnsi="Palatino Linotype" w:cs="Arial"/>
          <w:i/>
        </w:rPr>
        <w:t>Naci</w:t>
      </w:r>
      <w:r w:rsidRPr="0053332A">
        <w:rPr>
          <w:rFonts w:ascii="Palatino Linotype" w:eastAsia="Arial" w:hAnsi="Palatino Linotype" w:cs="Arial"/>
          <w:i/>
          <w:spacing w:val="-2"/>
        </w:rPr>
        <w:t>o</w:t>
      </w:r>
      <w:r w:rsidRPr="0053332A">
        <w:rPr>
          <w:rFonts w:ascii="Palatino Linotype" w:eastAsia="Arial" w:hAnsi="Palatino Linotype" w:cs="Arial"/>
          <w:i/>
          <w:spacing w:val="1"/>
        </w:rPr>
        <w:t>na</w:t>
      </w:r>
      <w:r w:rsidRPr="0053332A">
        <w:rPr>
          <w:rFonts w:ascii="Palatino Linotype" w:eastAsia="Arial" w:hAnsi="Palatino Linotype" w:cs="Arial"/>
          <w:i/>
        </w:rPr>
        <w:t>l</w:t>
      </w:r>
      <w:proofErr w:type="gramEnd"/>
      <w:r w:rsidRPr="0053332A">
        <w:rPr>
          <w:rFonts w:ascii="Palatino Linotype" w:eastAsia="Arial" w:hAnsi="Palatino Linotype" w:cs="Arial"/>
          <w:i/>
        </w:rPr>
        <w:t xml:space="preserve"> </w:t>
      </w:r>
      <w:r w:rsidRPr="0053332A">
        <w:rPr>
          <w:rFonts w:ascii="Palatino Linotype" w:eastAsia="Arial" w:hAnsi="Palatino Linotype" w:cs="Arial"/>
          <w:i/>
          <w:spacing w:val="55"/>
        </w:rPr>
        <w:t xml:space="preserve"> </w:t>
      </w:r>
      <w:r w:rsidRPr="0053332A">
        <w:rPr>
          <w:rFonts w:ascii="Palatino Linotype" w:eastAsia="Arial" w:hAnsi="Palatino Linotype" w:cs="Arial"/>
          <w:i/>
          <w:spacing w:val="-1"/>
        </w:rPr>
        <w:t>d</w:t>
      </w:r>
      <w:r w:rsidRPr="0053332A">
        <w:rPr>
          <w:rFonts w:ascii="Palatino Linotype" w:eastAsia="Arial" w:hAnsi="Palatino Linotype" w:cs="Arial"/>
          <w:i/>
        </w:rPr>
        <w:t xml:space="preserve">e </w:t>
      </w:r>
      <w:r w:rsidRPr="0053332A">
        <w:rPr>
          <w:rFonts w:ascii="Palatino Linotype" w:eastAsia="Arial" w:hAnsi="Palatino Linotype" w:cs="Arial"/>
          <w:i/>
          <w:spacing w:val="57"/>
        </w:rPr>
        <w:t xml:space="preserve"> </w:t>
      </w:r>
      <w:r w:rsidRPr="0053332A">
        <w:rPr>
          <w:rFonts w:ascii="Palatino Linotype" w:eastAsia="Arial" w:hAnsi="Palatino Linotype" w:cs="Arial"/>
          <w:i/>
          <w:spacing w:val="1"/>
        </w:rPr>
        <w:t>L</w:t>
      </w:r>
      <w:r w:rsidRPr="0053332A">
        <w:rPr>
          <w:rFonts w:ascii="Palatino Linotype" w:eastAsia="Arial" w:hAnsi="Palatino Linotype" w:cs="Arial"/>
          <w:i/>
        </w:rPr>
        <w:t xml:space="preserve">ibros </w:t>
      </w:r>
      <w:r w:rsidRPr="0053332A">
        <w:rPr>
          <w:rFonts w:ascii="Palatino Linotype" w:eastAsia="Arial" w:hAnsi="Palatino Linotype" w:cs="Arial"/>
          <w:i/>
          <w:spacing w:val="56"/>
        </w:rPr>
        <w:t xml:space="preserve"> </w:t>
      </w:r>
      <w:r w:rsidRPr="0053332A">
        <w:rPr>
          <w:rFonts w:ascii="Palatino Linotype" w:eastAsia="Arial" w:hAnsi="Palatino Linotype" w:cs="Arial"/>
          <w:i/>
          <w:spacing w:val="-1"/>
        </w:rPr>
        <w:t>d</w:t>
      </w:r>
      <w:r w:rsidRPr="0053332A">
        <w:rPr>
          <w:rFonts w:ascii="Palatino Linotype" w:eastAsia="Arial" w:hAnsi="Palatino Linotype" w:cs="Arial"/>
          <w:i/>
        </w:rPr>
        <w:t xml:space="preserve">e </w:t>
      </w:r>
      <w:r w:rsidRPr="0053332A">
        <w:rPr>
          <w:rFonts w:ascii="Palatino Linotype" w:eastAsia="Arial" w:hAnsi="Palatino Linotype" w:cs="Arial"/>
          <w:i/>
          <w:spacing w:val="54"/>
        </w:rPr>
        <w:t xml:space="preserve"> </w:t>
      </w:r>
      <w:r w:rsidRPr="0053332A">
        <w:rPr>
          <w:rFonts w:ascii="Palatino Linotype" w:eastAsia="Arial" w:hAnsi="Palatino Linotype" w:cs="Arial"/>
          <w:i/>
          <w:spacing w:val="2"/>
        </w:rPr>
        <w:t>T</w:t>
      </w:r>
      <w:r w:rsidRPr="0053332A">
        <w:rPr>
          <w:rFonts w:ascii="Palatino Linotype" w:eastAsia="Arial" w:hAnsi="Palatino Linotype" w:cs="Arial"/>
          <w:i/>
          <w:spacing w:val="1"/>
        </w:rPr>
        <w:t>e</w:t>
      </w:r>
      <w:r w:rsidRPr="0053332A">
        <w:rPr>
          <w:rFonts w:ascii="Palatino Linotype" w:eastAsia="Arial" w:hAnsi="Palatino Linotype" w:cs="Arial"/>
          <w:i/>
          <w:spacing w:val="-2"/>
        </w:rPr>
        <w:t>x</w:t>
      </w:r>
      <w:r w:rsidRPr="0053332A">
        <w:rPr>
          <w:rFonts w:ascii="Palatino Linotype" w:eastAsia="Arial" w:hAnsi="Palatino Linotype" w:cs="Arial"/>
          <w:i/>
        </w:rPr>
        <w:t xml:space="preserve">to </w:t>
      </w:r>
      <w:r w:rsidRPr="0053332A">
        <w:rPr>
          <w:rFonts w:ascii="Palatino Linotype" w:eastAsia="Arial" w:hAnsi="Palatino Linotype" w:cs="Arial"/>
          <w:i/>
          <w:spacing w:val="55"/>
        </w:rPr>
        <w:t xml:space="preserve"> </w:t>
      </w:r>
      <w:r w:rsidRPr="0053332A">
        <w:rPr>
          <w:rFonts w:ascii="Palatino Linotype" w:eastAsia="Arial" w:hAnsi="Palatino Linotype" w:cs="Arial"/>
          <w:i/>
        </w:rPr>
        <w:t>Grat</w:t>
      </w:r>
      <w:r w:rsidRPr="0053332A">
        <w:rPr>
          <w:rFonts w:ascii="Palatino Linotype" w:eastAsia="Arial" w:hAnsi="Palatino Linotype" w:cs="Arial"/>
          <w:i/>
          <w:spacing w:val="1"/>
        </w:rPr>
        <w:t>u</w:t>
      </w:r>
      <w:r w:rsidRPr="0053332A">
        <w:rPr>
          <w:rFonts w:ascii="Palatino Linotype" w:eastAsia="Arial" w:hAnsi="Palatino Linotype" w:cs="Arial"/>
          <w:i/>
        </w:rPr>
        <w:t>it</w:t>
      </w:r>
      <w:r w:rsidRPr="0053332A">
        <w:rPr>
          <w:rFonts w:ascii="Palatino Linotype" w:eastAsia="Arial" w:hAnsi="Palatino Linotype" w:cs="Arial"/>
          <w:i/>
          <w:spacing w:val="1"/>
        </w:rPr>
        <w:t>o</w:t>
      </w:r>
      <w:r w:rsidRPr="0053332A">
        <w:rPr>
          <w:rFonts w:ascii="Palatino Linotype" w:eastAsia="Arial" w:hAnsi="Palatino Linotype" w:cs="Arial"/>
          <w:i/>
        </w:rPr>
        <w:t xml:space="preserve">s </w:t>
      </w:r>
      <w:r w:rsidRPr="0053332A">
        <w:rPr>
          <w:rFonts w:ascii="Palatino Linotype" w:eastAsia="Arial" w:hAnsi="Palatino Linotype" w:cs="Arial"/>
          <w:i/>
          <w:spacing w:val="63"/>
        </w:rPr>
        <w:t xml:space="preserve"> </w:t>
      </w:r>
      <w:r w:rsidRPr="0053332A">
        <w:rPr>
          <w:rFonts w:ascii="Palatino Linotype" w:eastAsia="Arial" w:hAnsi="Palatino Linotype" w:cs="Arial"/>
          <w:i/>
        </w:rPr>
        <w:t xml:space="preserve">- </w:t>
      </w:r>
      <w:r w:rsidRPr="0053332A">
        <w:rPr>
          <w:rFonts w:ascii="Palatino Linotype" w:eastAsia="Arial" w:hAnsi="Palatino Linotype" w:cs="Arial"/>
          <w:i/>
          <w:spacing w:val="55"/>
        </w:rPr>
        <w:t xml:space="preserve"> </w:t>
      </w:r>
      <w:r w:rsidRPr="0053332A">
        <w:rPr>
          <w:rFonts w:ascii="Palatino Linotype" w:eastAsia="Arial" w:hAnsi="Palatino Linotype" w:cs="Arial"/>
          <w:i/>
        </w:rPr>
        <w:t>J</w:t>
      </w:r>
      <w:r w:rsidRPr="0053332A">
        <w:rPr>
          <w:rFonts w:ascii="Palatino Linotype" w:eastAsia="Arial" w:hAnsi="Palatino Linotype" w:cs="Arial"/>
          <w:i/>
          <w:spacing w:val="1"/>
        </w:rPr>
        <w:t>a</w:t>
      </w:r>
      <w:r w:rsidRPr="0053332A">
        <w:rPr>
          <w:rFonts w:ascii="Palatino Linotype" w:eastAsia="Arial" w:hAnsi="Palatino Linotype" w:cs="Arial"/>
          <w:i/>
        </w:rPr>
        <w:t>c</w:t>
      </w:r>
      <w:r w:rsidRPr="0053332A">
        <w:rPr>
          <w:rFonts w:ascii="Palatino Linotype" w:eastAsia="Arial" w:hAnsi="Palatino Linotype" w:cs="Arial"/>
          <w:i/>
          <w:spacing w:val="-1"/>
        </w:rPr>
        <w:t>q</w:t>
      </w:r>
      <w:r w:rsidRPr="0053332A">
        <w:rPr>
          <w:rFonts w:ascii="Palatino Linotype" w:eastAsia="Arial" w:hAnsi="Palatino Linotype" w:cs="Arial"/>
          <w:i/>
          <w:spacing w:val="1"/>
        </w:rPr>
        <w:t>ue</w:t>
      </w:r>
      <w:r w:rsidRPr="0053332A">
        <w:rPr>
          <w:rFonts w:ascii="Palatino Linotype" w:eastAsia="Arial" w:hAnsi="Palatino Linotype" w:cs="Arial"/>
          <w:i/>
        </w:rPr>
        <w:t>l</w:t>
      </w:r>
      <w:r w:rsidRPr="0053332A">
        <w:rPr>
          <w:rFonts w:ascii="Palatino Linotype" w:eastAsia="Arial" w:hAnsi="Palatino Linotype" w:cs="Arial"/>
          <w:i/>
          <w:spacing w:val="-1"/>
        </w:rPr>
        <w:t>in</w:t>
      </w:r>
      <w:r w:rsidRPr="0053332A">
        <w:rPr>
          <w:rFonts w:ascii="Palatino Linotype" w:eastAsia="Arial" w:hAnsi="Palatino Linotype" w:cs="Arial"/>
          <w:i/>
        </w:rPr>
        <w:t xml:space="preserve">e. </w:t>
      </w:r>
      <w:proofErr w:type="spellStart"/>
      <w:r w:rsidRPr="0053332A">
        <w:rPr>
          <w:rFonts w:ascii="Palatino Linotype" w:eastAsia="Arial" w:hAnsi="Palatino Linotype" w:cs="Arial"/>
          <w:i/>
        </w:rPr>
        <w:t>P</w:t>
      </w:r>
      <w:r w:rsidRPr="0053332A">
        <w:rPr>
          <w:rFonts w:ascii="Palatino Linotype" w:eastAsia="Arial" w:hAnsi="Palatino Linotype" w:cs="Arial"/>
          <w:i/>
          <w:spacing w:val="1"/>
        </w:rPr>
        <w:t>e</w:t>
      </w:r>
      <w:r w:rsidRPr="0053332A">
        <w:rPr>
          <w:rFonts w:ascii="Palatino Linotype" w:eastAsia="Arial" w:hAnsi="Palatino Linotype" w:cs="Arial"/>
          <w:i/>
        </w:rPr>
        <w:t>sc</w:t>
      </w:r>
      <w:r w:rsidRPr="0053332A">
        <w:rPr>
          <w:rFonts w:ascii="Palatino Linotype" w:eastAsia="Arial" w:hAnsi="Palatino Linotype" w:cs="Arial"/>
          <w:i/>
          <w:spacing w:val="1"/>
        </w:rPr>
        <w:t>ha</w:t>
      </w:r>
      <w:r w:rsidRPr="0053332A">
        <w:rPr>
          <w:rFonts w:ascii="Palatino Linotype" w:eastAsia="Arial" w:hAnsi="Palatino Linotype" w:cs="Arial"/>
          <w:i/>
          <w:spacing w:val="-3"/>
        </w:rPr>
        <w:t>r</w:t>
      </w:r>
      <w:r w:rsidRPr="0053332A">
        <w:rPr>
          <w:rFonts w:ascii="Palatino Linotype" w:eastAsia="Arial" w:hAnsi="Palatino Linotype" w:cs="Arial"/>
          <w:i/>
        </w:rPr>
        <w:t>d</w:t>
      </w:r>
      <w:proofErr w:type="spellEnd"/>
      <w:r w:rsidRPr="0053332A">
        <w:rPr>
          <w:rFonts w:ascii="Palatino Linotype" w:eastAsia="Arial" w:hAnsi="Palatino Linotype" w:cs="Arial"/>
          <w:i/>
          <w:spacing w:val="1"/>
        </w:rPr>
        <w:t xml:space="preserve"> </w:t>
      </w:r>
      <w:r w:rsidRPr="0053332A">
        <w:rPr>
          <w:rFonts w:ascii="Palatino Linotype" w:eastAsia="Arial" w:hAnsi="Palatino Linotype" w:cs="Arial"/>
          <w:i/>
        </w:rPr>
        <w:t>Mar</w:t>
      </w:r>
      <w:r w:rsidRPr="0053332A">
        <w:rPr>
          <w:rFonts w:ascii="Palatino Linotype" w:eastAsia="Arial" w:hAnsi="Palatino Linotype" w:cs="Arial"/>
          <w:i/>
          <w:spacing w:val="-1"/>
        </w:rPr>
        <w:t>i</w:t>
      </w:r>
      <w:r w:rsidRPr="0053332A">
        <w:rPr>
          <w:rFonts w:ascii="Palatino Linotype" w:eastAsia="Arial" w:hAnsi="Palatino Linotype" w:cs="Arial"/>
          <w:i/>
        </w:rPr>
        <w:t>sc</w:t>
      </w:r>
      <w:r w:rsidRPr="0053332A">
        <w:rPr>
          <w:rFonts w:ascii="Palatino Linotype" w:eastAsia="Arial" w:hAnsi="Palatino Linotype" w:cs="Arial"/>
          <w:i/>
          <w:spacing w:val="1"/>
        </w:rPr>
        <w:t>a</w:t>
      </w:r>
      <w:r w:rsidRPr="0053332A">
        <w:rPr>
          <w:rFonts w:ascii="Palatino Linotype" w:eastAsia="Arial" w:hAnsi="Palatino Linotype" w:cs="Arial"/>
          <w:i/>
        </w:rPr>
        <w:t xml:space="preserve">l </w:t>
      </w:r>
      <w:r w:rsidRPr="0053332A">
        <w:rPr>
          <w:rFonts w:ascii="Palatino Linotype" w:eastAsia="Arial" w:hAnsi="Palatino Linotype" w:cs="Arial"/>
          <w:i/>
          <w:spacing w:val="1"/>
        </w:rPr>
        <w:t>54</w:t>
      </w:r>
      <w:r w:rsidRPr="0053332A">
        <w:rPr>
          <w:rFonts w:ascii="Palatino Linotype" w:eastAsia="Arial" w:hAnsi="Palatino Linotype" w:cs="Arial"/>
          <w:i/>
          <w:spacing w:val="-1"/>
        </w:rPr>
        <w:t>3</w:t>
      </w:r>
      <w:r w:rsidRPr="0053332A">
        <w:rPr>
          <w:rFonts w:ascii="Palatino Linotype" w:eastAsia="Arial" w:hAnsi="Palatino Linotype" w:cs="Arial"/>
          <w:i/>
          <w:spacing w:val="1"/>
        </w:rPr>
        <w:t>4</w:t>
      </w:r>
      <w:r w:rsidRPr="0053332A">
        <w:rPr>
          <w:rFonts w:ascii="Palatino Linotype" w:eastAsia="Arial" w:hAnsi="Palatino Linotype" w:cs="Arial"/>
          <w:i/>
        </w:rPr>
        <w:t>/</w:t>
      </w:r>
      <w:r w:rsidRPr="0053332A">
        <w:rPr>
          <w:rFonts w:ascii="Palatino Linotype" w:eastAsia="Arial" w:hAnsi="Palatino Linotype" w:cs="Arial"/>
          <w:i/>
          <w:spacing w:val="1"/>
        </w:rPr>
        <w:t>0</w:t>
      </w:r>
      <w:r w:rsidRPr="0053332A">
        <w:rPr>
          <w:rFonts w:ascii="Palatino Linotype" w:eastAsia="Arial" w:hAnsi="Palatino Linotype" w:cs="Arial"/>
          <w:i/>
        </w:rPr>
        <w:t xml:space="preserve">9      </w:t>
      </w:r>
      <w:r w:rsidRPr="0053332A">
        <w:rPr>
          <w:rFonts w:ascii="Palatino Linotype" w:eastAsia="Arial" w:hAnsi="Palatino Linotype" w:cs="Arial"/>
          <w:i/>
          <w:spacing w:val="64"/>
        </w:rPr>
        <w:t xml:space="preserve"> </w:t>
      </w:r>
      <w:proofErr w:type="gramStart"/>
      <w:r w:rsidRPr="0053332A">
        <w:rPr>
          <w:rFonts w:ascii="Palatino Linotype" w:eastAsia="Arial" w:hAnsi="Palatino Linotype" w:cs="Arial"/>
          <w:i/>
        </w:rPr>
        <w:t>A</w:t>
      </w:r>
      <w:r w:rsidRPr="0053332A">
        <w:rPr>
          <w:rFonts w:ascii="Palatino Linotype" w:eastAsia="Arial" w:hAnsi="Palatino Linotype" w:cs="Arial"/>
          <w:i/>
          <w:spacing w:val="1"/>
        </w:rPr>
        <w:t>dm</w:t>
      </w:r>
      <w:r w:rsidRPr="0053332A">
        <w:rPr>
          <w:rFonts w:ascii="Palatino Linotype" w:eastAsia="Arial" w:hAnsi="Palatino Linotype" w:cs="Arial"/>
          <w:i/>
          <w:spacing w:val="-3"/>
        </w:rPr>
        <w:t>i</w:t>
      </w:r>
      <w:r w:rsidRPr="0053332A">
        <w:rPr>
          <w:rFonts w:ascii="Palatino Linotype" w:eastAsia="Arial" w:hAnsi="Palatino Linotype" w:cs="Arial"/>
          <w:i/>
          <w:spacing w:val="1"/>
        </w:rPr>
        <w:t>n</w:t>
      </w:r>
      <w:r w:rsidRPr="0053332A">
        <w:rPr>
          <w:rFonts w:ascii="Palatino Linotype" w:eastAsia="Arial" w:hAnsi="Palatino Linotype" w:cs="Arial"/>
          <w:i/>
        </w:rPr>
        <w:t xml:space="preserve">istración </w:t>
      </w:r>
      <w:r w:rsidRPr="0053332A">
        <w:rPr>
          <w:rFonts w:ascii="Palatino Linotype" w:eastAsia="Arial" w:hAnsi="Palatino Linotype" w:cs="Arial"/>
          <w:i/>
          <w:spacing w:val="57"/>
        </w:rPr>
        <w:t xml:space="preserve"> </w:t>
      </w:r>
      <w:r w:rsidRPr="0053332A">
        <w:rPr>
          <w:rFonts w:ascii="Palatino Linotype" w:eastAsia="Arial" w:hAnsi="Palatino Linotype" w:cs="Arial"/>
          <w:i/>
        </w:rPr>
        <w:t>P</w:t>
      </w:r>
      <w:r w:rsidRPr="0053332A">
        <w:rPr>
          <w:rFonts w:ascii="Palatino Linotype" w:eastAsia="Arial" w:hAnsi="Palatino Linotype" w:cs="Arial"/>
          <w:i/>
          <w:spacing w:val="1"/>
        </w:rPr>
        <w:t>o</w:t>
      </w:r>
      <w:r w:rsidRPr="0053332A">
        <w:rPr>
          <w:rFonts w:ascii="Palatino Linotype" w:eastAsia="Arial" w:hAnsi="Palatino Linotype" w:cs="Arial"/>
          <w:i/>
        </w:rPr>
        <w:t>rt</w:t>
      </w:r>
      <w:r w:rsidRPr="0053332A">
        <w:rPr>
          <w:rFonts w:ascii="Palatino Linotype" w:eastAsia="Arial" w:hAnsi="Palatino Linotype" w:cs="Arial"/>
          <w:i/>
          <w:spacing w:val="-2"/>
        </w:rPr>
        <w:t>u</w:t>
      </w:r>
      <w:r w:rsidRPr="0053332A">
        <w:rPr>
          <w:rFonts w:ascii="Palatino Linotype" w:eastAsia="Arial" w:hAnsi="Palatino Linotype" w:cs="Arial"/>
          <w:i/>
          <w:spacing w:val="1"/>
        </w:rPr>
        <w:t>a</w:t>
      </w:r>
      <w:r w:rsidRPr="0053332A">
        <w:rPr>
          <w:rFonts w:ascii="Palatino Linotype" w:eastAsia="Arial" w:hAnsi="Palatino Linotype" w:cs="Arial"/>
          <w:i/>
        </w:rPr>
        <w:t>r</w:t>
      </w:r>
      <w:r w:rsidRPr="0053332A">
        <w:rPr>
          <w:rFonts w:ascii="Palatino Linotype" w:eastAsia="Arial" w:hAnsi="Palatino Linotype" w:cs="Arial"/>
          <w:i/>
          <w:spacing w:val="-1"/>
        </w:rPr>
        <w:t>i</w:t>
      </w:r>
      <w:r w:rsidRPr="0053332A">
        <w:rPr>
          <w:rFonts w:ascii="Palatino Linotype" w:eastAsia="Arial" w:hAnsi="Palatino Linotype" w:cs="Arial"/>
          <w:i/>
        </w:rPr>
        <w:t>a</w:t>
      </w:r>
      <w:proofErr w:type="gramEnd"/>
      <w:r w:rsidRPr="0053332A">
        <w:rPr>
          <w:rFonts w:ascii="Palatino Linotype" w:eastAsia="Arial" w:hAnsi="Palatino Linotype" w:cs="Arial"/>
          <w:i/>
        </w:rPr>
        <w:t xml:space="preserve"> </w:t>
      </w:r>
      <w:r w:rsidRPr="0053332A">
        <w:rPr>
          <w:rFonts w:ascii="Palatino Linotype" w:eastAsia="Arial" w:hAnsi="Palatino Linotype" w:cs="Arial"/>
          <w:i/>
          <w:spacing w:val="59"/>
        </w:rPr>
        <w:t xml:space="preserve"> </w:t>
      </w:r>
      <w:r w:rsidRPr="0053332A">
        <w:rPr>
          <w:rFonts w:ascii="Palatino Linotype" w:eastAsia="Arial" w:hAnsi="Palatino Linotype" w:cs="Arial"/>
          <w:i/>
        </w:rPr>
        <w:t>I</w:t>
      </w:r>
      <w:r w:rsidRPr="0053332A">
        <w:rPr>
          <w:rFonts w:ascii="Palatino Linotype" w:eastAsia="Arial" w:hAnsi="Palatino Linotype" w:cs="Arial"/>
          <w:i/>
          <w:spacing w:val="1"/>
        </w:rPr>
        <w:t>n</w:t>
      </w:r>
      <w:r w:rsidRPr="0053332A">
        <w:rPr>
          <w:rFonts w:ascii="Palatino Linotype" w:eastAsia="Arial" w:hAnsi="Palatino Linotype" w:cs="Arial"/>
          <w:i/>
          <w:spacing w:val="-2"/>
        </w:rPr>
        <w:t>t</w:t>
      </w:r>
      <w:r w:rsidRPr="0053332A">
        <w:rPr>
          <w:rFonts w:ascii="Palatino Linotype" w:eastAsia="Arial" w:hAnsi="Palatino Linotype" w:cs="Arial"/>
          <w:i/>
          <w:spacing w:val="1"/>
        </w:rPr>
        <w:t>e</w:t>
      </w:r>
      <w:r w:rsidRPr="0053332A">
        <w:rPr>
          <w:rFonts w:ascii="Palatino Linotype" w:eastAsia="Arial" w:hAnsi="Palatino Linotype" w:cs="Arial"/>
          <w:i/>
          <w:spacing w:val="-1"/>
        </w:rPr>
        <w:t>g</w:t>
      </w:r>
      <w:r w:rsidRPr="0053332A">
        <w:rPr>
          <w:rFonts w:ascii="Palatino Linotype" w:eastAsia="Arial" w:hAnsi="Palatino Linotype" w:cs="Arial"/>
          <w:i/>
        </w:rPr>
        <w:t xml:space="preserve">ral </w:t>
      </w:r>
      <w:r w:rsidRPr="0053332A">
        <w:rPr>
          <w:rFonts w:ascii="Palatino Linotype" w:eastAsia="Arial" w:hAnsi="Palatino Linotype" w:cs="Arial"/>
          <w:i/>
          <w:spacing w:val="58"/>
        </w:rPr>
        <w:t xml:space="preserve"> </w:t>
      </w:r>
      <w:r w:rsidRPr="0053332A">
        <w:rPr>
          <w:rFonts w:ascii="Palatino Linotype" w:eastAsia="Arial" w:hAnsi="Palatino Linotype" w:cs="Arial"/>
          <w:i/>
          <w:spacing w:val="1"/>
        </w:rPr>
        <w:t>d</w:t>
      </w:r>
      <w:r w:rsidRPr="0053332A">
        <w:rPr>
          <w:rFonts w:ascii="Palatino Linotype" w:eastAsia="Arial" w:hAnsi="Palatino Linotype" w:cs="Arial"/>
          <w:i/>
        </w:rPr>
        <w:t xml:space="preserve">e </w:t>
      </w:r>
      <w:r w:rsidRPr="0053332A">
        <w:rPr>
          <w:rFonts w:ascii="Palatino Linotype" w:eastAsia="Arial" w:hAnsi="Palatino Linotype" w:cs="Arial"/>
          <w:i/>
          <w:spacing w:val="57"/>
        </w:rPr>
        <w:t xml:space="preserve"> </w:t>
      </w:r>
      <w:r w:rsidRPr="0053332A">
        <w:rPr>
          <w:rFonts w:ascii="Palatino Linotype" w:eastAsia="Arial" w:hAnsi="Palatino Linotype" w:cs="Arial"/>
          <w:i/>
        </w:rPr>
        <w:t>V</w:t>
      </w:r>
      <w:r w:rsidRPr="0053332A">
        <w:rPr>
          <w:rFonts w:ascii="Palatino Linotype" w:eastAsia="Arial" w:hAnsi="Palatino Linotype" w:cs="Arial"/>
          <w:i/>
          <w:spacing w:val="1"/>
        </w:rPr>
        <w:t>e</w:t>
      </w:r>
      <w:r w:rsidRPr="0053332A">
        <w:rPr>
          <w:rFonts w:ascii="Palatino Linotype" w:eastAsia="Arial" w:hAnsi="Palatino Linotype" w:cs="Arial"/>
          <w:i/>
          <w:spacing w:val="-3"/>
        </w:rPr>
        <w:t>r</w:t>
      </w:r>
      <w:r w:rsidRPr="0053332A">
        <w:rPr>
          <w:rFonts w:ascii="Palatino Linotype" w:eastAsia="Arial" w:hAnsi="Palatino Linotype" w:cs="Arial"/>
          <w:i/>
          <w:spacing w:val="1"/>
        </w:rPr>
        <w:t>a</w:t>
      </w:r>
      <w:r w:rsidRPr="0053332A">
        <w:rPr>
          <w:rFonts w:ascii="Palatino Linotype" w:eastAsia="Arial" w:hAnsi="Palatino Linotype" w:cs="Arial"/>
          <w:i/>
        </w:rPr>
        <w:t>cru</w:t>
      </w:r>
      <w:r w:rsidRPr="0053332A">
        <w:rPr>
          <w:rFonts w:ascii="Palatino Linotype" w:eastAsia="Arial" w:hAnsi="Palatino Linotype" w:cs="Arial"/>
          <w:i/>
          <w:spacing w:val="-2"/>
        </w:rPr>
        <w:t>z</w:t>
      </w:r>
      <w:r w:rsidRPr="0053332A">
        <w:rPr>
          <w:rFonts w:ascii="Palatino Linotype" w:eastAsia="Arial" w:hAnsi="Palatino Linotype" w:cs="Arial"/>
          <w:i/>
        </w:rPr>
        <w:t xml:space="preserve">, </w:t>
      </w:r>
      <w:r w:rsidRPr="0053332A">
        <w:rPr>
          <w:rFonts w:ascii="Palatino Linotype" w:eastAsia="Arial" w:hAnsi="Palatino Linotype" w:cs="Arial"/>
          <w:i/>
          <w:spacing w:val="59"/>
        </w:rPr>
        <w:t xml:space="preserve"> </w:t>
      </w:r>
      <w:r w:rsidRPr="0053332A">
        <w:rPr>
          <w:rFonts w:ascii="Palatino Linotype" w:eastAsia="Arial" w:hAnsi="Palatino Linotype" w:cs="Arial"/>
          <w:i/>
        </w:rPr>
        <w:t>S.</w:t>
      </w:r>
      <w:r w:rsidRPr="0053332A">
        <w:rPr>
          <w:rFonts w:ascii="Palatino Linotype" w:eastAsia="Arial" w:hAnsi="Palatino Linotype" w:cs="Arial"/>
          <w:i/>
          <w:spacing w:val="1"/>
        </w:rPr>
        <w:t>A</w:t>
      </w:r>
      <w:r w:rsidRPr="0053332A">
        <w:rPr>
          <w:rFonts w:ascii="Palatino Linotype" w:eastAsia="Arial" w:hAnsi="Palatino Linotype" w:cs="Arial"/>
          <w:i/>
        </w:rPr>
        <w:t xml:space="preserve">. </w:t>
      </w:r>
      <w:r w:rsidRPr="0053332A">
        <w:rPr>
          <w:rFonts w:ascii="Palatino Linotype" w:eastAsia="Arial" w:hAnsi="Palatino Linotype" w:cs="Arial"/>
          <w:i/>
          <w:spacing w:val="56"/>
        </w:rPr>
        <w:t xml:space="preserve"> </w:t>
      </w:r>
      <w:proofErr w:type="gramStart"/>
      <w:r w:rsidRPr="0053332A">
        <w:rPr>
          <w:rFonts w:ascii="Palatino Linotype" w:eastAsia="Arial" w:hAnsi="Palatino Linotype" w:cs="Arial"/>
          <w:i/>
          <w:spacing w:val="1"/>
        </w:rPr>
        <w:t>d</w:t>
      </w:r>
      <w:r w:rsidRPr="0053332A">
        <w:rPr>
          <w:rFonts w:ascii="Palatino Linotype" w:eastAsia="Arial" w:hAnsi="Palatino Linotype" w:cs="Arial"/>
          <w:i/>
        </w:rPr>
        <w:t xml:space="preserve">e </w:t>
      </w:r>
      <w:r w:rsidRPr="0053332A">
        <w:rPr>
          <w:rFonts w:ascii="Palatino Linotype" w:eastAsia="Arial" w:hAnsi="Palatino Linotype" w:cs="Arial"/>
          <w:i/>
          <w:spacing w:val="59"/>
        </w:rPr>
        <w:t xml:space="preserve"> </w:t>
      </w:r>
      <w:r w:rsidRPr="0053332A">
        <w:rPr>
          <w:rFonts w:ascii="Palatino Linotype" w:eastAsia="Arial" w:hAnsi="Palatino Linotype" w:cs="Arial"/>
          <w:i/>
        </w:rPr>
        <w:t>C</w:t>
      </w:r>
      <w:r w:rsidRPr="0053332A">
        <w:rPr>
          <w:rFonts w:ascii="Palatino Linotype" w:eastAsia="Arial" w:hAnsi="Palatino Linotype" w:cs="Arial"/>
          <w:i/>
          <w:spacing w:val="-2"/>
        </w:rPr>
        <w:t>.</w:t>
      </w:r>
      <w:r w:rsidRPr="0053332A">
        <w:rPr>
          <w:rFonts w:ascii="Palatino Linotype" w:eastAsia="Arial" w:hAnsi="Palatino Linotype" w:cs="Arial"/>
          <w:i/>
        </w:rPr>
        <w:t>V.</w:t>
      </w:r>
      <w:proofErr w:type="gramEnd"/>
      <w:r w:rsidRPr="0053332A">
        <w:rPr>
          <w:rFonts w:ascii="Palatino Linotype" w:eastAsia="Arial" w:hAnsi="Palatino Linotype" w:cs="Arial"/>
          <w:i/>
        </w:rPr>
        <w:t xml:space="preserve"> </w:t>
      </w:r>
      <w:r w:rsidRPr="0053332A">
        <w:rPr>
          <w:rFonts w:ascii="Palatino Linotype" w:eastAsia="Arial" w:hAnsi="Palatino Linotype" w:cs="Arial"/>
          <w:i/>
          <w:spacing w:val="65"/>
        </w:rPr>
        <w:t xml:space="preserve"> </w:t>
      </w:r>
      <w:r w:rsidRPr="0053332A">
        <w:rPr>
          <w:rFonts w:ascii="Palatino Linotype" w:eastAsia="Arial" w:hAnsi="Palatino Linotype" w:cs="Arial"/>
          <w:i/>
        </w:rPr>
        <w:t>- J</w:t>
      </w:r>
      <w:r w:rsidRPr="0053332A">
        <w:rPr>
          <w:rFonts w:ascii="Palatino Linotype" w:eastAsia="Arial" w:hAnsi="Palatino Linotype" w:cs="Arial"/>
          <w:i/>
          <w:spacing w:val="1"/>
        </w:rPr>
        <w:t>a</w:t>
      </w:r>
      <w:r w:rsidRPr="0053332A">
        <w:rPr>
          <w:rFonts w:ascii="Palatino Linotype" w:eastAsia="Arial" w:hAnsi="Palatino Linotype" w:cs="Arial"/>
          <w:i/>
        </w:rPr>
        <w:t>c</w:t>
      </w:r>
      <w:r w:rsidRPr="0053332A">
        <w:rPr>
          <w:rFonts w:ascii="Palatino Linotype" w:eastAsia="Arial" w:hAnsi="Palatino Linotype" w:cs="Arial"/>
          <w:i/>
          <w:spacing w:val="-1"/>
        </w:rPr>
        <w:t>q</w:t>
      </w:r>
      <w:r w:rsidRPr="0053332A">
        <w:rPr>
          <w:rFonts w:ascii="Palatino Linotype" w:eastAsia="Arial" w:hAnsi="Palatino Linotype" w:cs="Arial"/>
          <w:i/>
          <w:spacing w:val="1"/>
        </w:rPr>
        <w:t>ue</w:t>
      </w:r>
      <w:r w:rsidRPr="0053332A">
        <w:rPr>
          <w:rFonts w:ascii="Palatino Linotype" w:eastAsia="Arial" w:hAnsi="Palatino Linotype" w:cs="Arial"/>
          <w:i/>
        </w:rPr>
        <w:t>l</w:t>
      </w:r>
      <w:r w:rsidRPr="0053332A">
        <w:rPr>
          <w:rFonts w:ascii="Palatino Linotype" w:eastAsia="Arial" w:hAnsi="Palatino Linotype" w:cs="Arial"/>
          <w:i/>
          <w:spacing w:val="-1"/>
        </w:rPr>
        <w:t>i</w:t>
      </w:r>
      <w:r w:rsidRPr="0053332A">
        <w:rPr>
          <w:rFonts w:ascii="Palatino Linotype" w:eastAsia="Arial" w:hAnsi="Palatino Linotype" w:cs="Arial"/>
          <w:i/>
          <w:spacing w:val="1"/>
        </w:rPr>
        <w:t>n</w:t>
      </w:r>
      <w:r w:rsidRPr="0053332A">
        <w:rPr>
          <w:rFonts w:ascii="Palatino Linotype" w:eastAsia="Arial" w:hAnsi="Palatino Linotype" w:cs="Arial"/>
          <w:i/>
        </w:rPr>
        <w:t>e</w:t>
      </w:r>
      <w:r w:rsidRPr="0053332A">
        <w:rPr>
          <w:rFonts w:ascii="Palatino Linotype" w:eastAsia="Arial" w:hAnsi="Palatino Linotype" w:cs="Arial"/>
          <w:i/>
          <w:spacing w:val="1"/>
        </w:rPr>
        <w:t xml:space="preserve"> </w:t>
      </w:r>
      <w:proofErr w:type="spellStart"/>
      <w:r w:rsidRPr="0053332A">
        <w:rPr>
          <w:rFonts w:ascii="Palatino Linotype" w:eastAsia="Arial" w:hAnsi="Palatino Linotype" w:cs="Arial"/>
          <w:i/>
          <w:spacing w:val="-1"/>
        </w:rPr>
        <w:t>P</w:t>
      </w:r>
      <w:r w:rsidRPr="0053332A">
        <w:rPr>
          <w:rFonts w:ascii="Palatino Linotype" w:eastAsia="Arial" w:hAnsi="Palatino Linotype" w:cs="Arial"/>
          <w:i/>
          <w:spacing w:val="1"/>
        </w:rPr>
        <w:t>e</w:t>
      </w:r>
      <w:r w:rsidRPr="0053332A">
        <w:rPr>
          <w:rFonts w:ascii="Palatino Linotype" w:eastAsia="Arial" w:hAnsi="Palatino Linotype" w:cs="Arial"/>
          <w:i/>
        </w:rPr>
        <w:t>sc</w:t>
      </w:r>
      <w:r w:rsidRPr="0053332A">
        <w:rPr>
          <w:rFonts w:ascii="Palatino Linotype" w:eastAsia="Arial" w:hAnsi="Palatino Linotype" w:cs="Arial"/>
          <w:i/>
          <w:spacing w:val="1"/>
        </w:rPr>
        <w:t>ha</w:t>
      </w:r>
      <w:r w:rsidRPr="0053332A">
        <w:rPr>
          <w:rFonts w:ascii="Palatino Linotype" w:eastAsia="Arial" w:hAnsi="Palatino Linotype" w:cs="Arial"/>
          <w:i/>
          <w:spacing w:val="-3"/>
        </w:rPr>
        <w:t>r</w:t>
      </w:r>
      <w:r w:rsidRPr="0053332A">
        <w:rPr>
          <w:rFonts w:ascii="Palatino Linotype" w:eastAsia="Arial" w:hAnsi="Palatino Linotype" w:cs="Arial"/>
          <w:i/>
        </w:rPr>
        <w:t>d</w:t>
      </w:r>
      <w:proofErr w:type="spellEnd"/>
      <w:r w:rsidRPr="0053332A">
        <w:rPr>
          <w:rFonts w:ascii="Palatino Linotype" w:eastAsia="Arial" w:hAnsi="Palatino Linotype" w:cs="Arial"/>
          <w:i/>
          <w:spacing w:val="-1"/>
        </w:rPr>
        <w:t xml:space="preserve"> M</w:t>
      </w:r>
      <w:r w:rsidRPr="0053332A">
        <w:rPr>
          <w:rFonts w:ascii="Palatino Linotype" w:eastAsia="Arial" w:hAnsi="Palatino Linotype" w:cs="Arial"/>
          <w:i/>
          <w:spacing w:val="1"/>
        </w:rPr>
        <w:t>a</w:t>
      </w:r>
      <w:r w:rsidRPr="0053332A">
        <w:rPr>
          <w:rFonts w:ascii="Palatino Linotype" w:eastAsia="Arial" w:hAnsi="Palatino Linotype" w:cs="Arial"/>
          <w:i/>
        </w:rPr>
        <w:t>r</w:t>
      </w:r>
      <w:r w:rsidRPr="0053332A">
        <w:rPr>
          <w:rFonts w:ascii="Palatino Linotype" w:eastAsia="Arial" w:hAnsi="Palatino Linotype" w:cs="Arial"/>
          <w:i/>
          <w:spacing w:val="-1"/>
        </w:rPr>
        <w:t>i</w:t>
      </w:r>
      <w:r w:rsidRPr="0053332A">
        <w:rPr>
          <w:rFonts w:ascii="Palatino Linotype" w:eastAsia="Arial" w:hAnsi="Palatino Linotype" w:cs="Arial"/>
          <w:i/>
        </w:rPr>
        <w:t>sc</w:t>
      </w:r>
      <w:r w:rsidRPr="0053332A">
        <w:rPr>
          <w:rFonts w:ascii="Palatino Linotype" w:eastAsia="Arial" w:hAnsi="Palatino Linotype" w:cs="Arial"/>
          <w:i/>
          <w:spacing w:val="1"/>
        </w:rPr>
        <w:t>a</w:t>
      </w:r>
      <w:r w:rsidRPr="0053332A">
        <w:rPr>
          <w:rFonts w:ascii="Palatino Linotype" w:eastAsia="Arial" w:hAnsi="Palatino Linotype" w:cs="Arial"/>
          <w:i/>
        </w:rPr>
        <w:t xml:space="preserve">l. </w:t>
      </w:r>
      <w:r w:rsidRPr="0053332A">
        <w:rPr>
          <w:rFonts w:ascii="Palatino Linotype" w:eastAsia="Arial" w:hAnsi="Palatino Linotype" w:cs="Arial"/>
          <w:i/>
          <w:spacing w:val="1"/>
        </w:rPr>
        <w:t>384</w:t>
      </w:r>
      <w:r w:rsidRPr="0053332A">
        <w:rPr>
          <w:rFonts w:ascii="Palatino Linotype" w:eastAsia="Arial" w:hAnsi="Palatino Linotype" w:cs="Arial"/>
          <w:i/>
          <w:spacing w:val="-2"/>
        </w:rPr>
        <w:t>/</w:t>
      </w:r>
      <w:r w:rsidRPr="0053332A">
        <w:rPr>
          <w:rFonts w:ascii="Palatino Linotype" w:eastAsia="Arial" w:hAnsi="Palatino Linotype" w:cs="Arial"/>
          <w:i/>
          <w:spacing w:val="1"/>
        </w:rPr>
        <w:t>1</w:t>
      </w:r>
      <w:r w:rsidRPr="0053332A">
        <w:rPr>
          <w:rFonts w:ascii="Palatino Linotype" w:eastAsia="Arial" w:hAnsi="Palatino Linotype" w:cs="Arial"/>
          <w:i/>
        </w:rPr>
        <w:t xml:space="preserve">0        </w:t>
      </w:r>
      <w:r w:rsidRPr="0053332A">
        <w:rPr>
          <w:rFonts w:ascii="Palatino Linotype" w:eastAsia="Arial" w:hAnsi="Palatino Linotype" w:cs="Arial"/>
          <w:i/>
          <w:spacing w:val="66"/>
        </w:rPr>
        <w:t xml:space="preserve"> </w:t>
      </w:r>
      <w:r w:rsidRPr="0053332A">
        <w:rPr>
          <w:rFonts w:ascii="Palatino Linotype" w:eastAsia="Arial" w:hAnsi="Palatino Linotype" w:cs="Arial"/>
          <w:i/>
        </w:rPr>
        <w:t>I</w:t>
      </w:r>
      <w:r w:rsidRPr="0053332A">
        <w:rPr>
          <w:rFonts w:ascii="Palatino Linotype" w:eastAsia="Arial" w:hAnsi="Palatino Linotype" w:cs="Arial"/>
          <w:i/>
          <w:spacing w:val="1"/>
        </w:rPr>
        <w:t>n</w:t>
      </w:r>
      <w:r w:rsidRPr="0053332A">
        <w:rPr>
          <w:rFonts w:ascii="Palatino Linotype" w:eastAsia="Arial" w:hAnsi="Palatino Linotype" w:cs="Arial"/>
          <w:i/>
        </w:rPr>
        <w:t>stit</w:t>
      </w:r>
      <w:r w:rsidRPr="0053332A">
        <w:rPr>
          <w:rFonts w:ascii="Palatino Linotype" w:eastAsia="Arial" w:hAnsi="Palatino Linotype" w:cs="Arial"/>
          <w:i/>
          <w:spacing w:val="1"/>
        </w:rPr>
        <w:t>u</w:t>
      </w:r>
      <w:r w:rsidRPr="0053332A">
        <w:rPr>
          <w:rFonts w:ascii="Palatino Linotype" w:eastAsia="Arial" w:hAnsi="Palatino Linotype" w:cs="Arial"/>
          <w:i/>
          <w:spacing w:val="-2"/>
        </w:rPr>
        <w:t>t</w:t>
      </w:r>
      <w:r w:rsidRPr="0053332A">
        <w:rPr>
          <w:rFonts w:ascii="Palatino Linotype" w:eastAsia="Arial" w:hAnsi="Palatino Linotype" w:cs="Arial"/>
          <w:i/>
        </w:rPr>
        <w:t>o</w:t>
      </w:r>
      <w:r w:rsidRPr="0053332A">
        <w:rPr>
          <w:rFonts w:ascii="Palatino Linotype" w:eastAsia="Arial" w:hAnsi="Palatino Linotype" w:cs="Arial"/>
          <w:i/>
          <w:spacing w:val="1"/>
        </w:rPr>
        <w:t xml:space="preserve"> </w:t>
      </w:r>
      <w:r w:rsidRPr="0053332A">
        <w:rPr>
          <w:rFonts w:ascii="Palatino Linotype" w:eastAsia="Arial" w:hAnsi="Palatino Linotype" w:cs="Arial"/>
          <w:i/>
        </w:rPr>
        <w:t>Me</w:t>
      </w:r>
      <w:r w:rsidRPr="0053332A">
        <w:rPr>
          <w:rFonts w:ascii="Palatino Linotype" w:eastAsia="Arial" w:hAnsi="Palatino Linotype" w:cs="Arial"/>
          <w:i/>
          <w:spacing w:val="-2"/>
        </w:rPr>
        <w:t>x</w:t>
      </w:r>
      <w:r w:rsidRPr="0053332A">
        <w:rPr>
          <w:rFonts w:ascii="Palatino Linotype" w:eastAsia="Arial" w:hAnsi="Palatino Linotype" w:cs="Arial"/>
          <w:i/>
        </w:rPr>
        <w:t>ica</w:t>
      </w:r>
      <w:r w:rsidRPr="0053332A">
        <w:rPr>
          <w:rFonts w:ascii="Palatino Linotype" w:eastAsia="Arial" w:hAnsi="Palatino Linotype" w:cs="Arial"/>
          <w:i/>
          <w:spacing w:val="1"/>
        </w:rPr>
        <w:t>n</w:t>
      </w:r>
      <w:r w:rsidRPr="0053332A">
        <w:rPr>
          <w:rFonts w:ascii="Palatino Linotype" w:eastAsia="Arial" w:hAnsi="Palatino Linotype" w:cs="Arial"/>
          <w:i/>
        </w:rPr>
        <w:t>o</w:t>
      </w:r>
      <w:r w:rsidRPr="0053332A">
        <w:rPr>
          <w:rFonts w:ascii="Palatino Linotype" w:eastAsia="Arial" w:hAnsi="Palatino Linotype" w:cs="Arial"/>
          <w:i/>
          <w:spacing w:val="-1"/>
        </w:rPr>
        <w:t xml:space="preserve"> </w:t>
      </w:r>
      <w:r w:rsidRPr="0053332A">
        <w:rPr>
          <w:rFonts w:ascii="Palatino Linotype" w:eastAsia="Arial" w:hAnsi="Palatino Linotype" w:cs="Arial"/>
          <w:i/>
          <w:spacing w:val="1"/>
        </w:rPr>
        <w:t>de</w:t>
      </w:r>
      <w:r w:rsidRPr="0053332A">
        <w:rPr>
          <w:rFonts w:ascii="Palatino Linotype" w:eastAsia="Arial" w:hAnsi="Palatino Linotype" w:cs="Arial"/>
          <w:i/>
        </w:rPr>
        <w:t>l</w:t>
      </w:r>
      <w:r w:rsidRPr="0053332A">
        <w:rPr>
          <w:rFonts w:ascii="Palatino Linotype" w:eastAsia="Arial" w:hAnsi="Palatino Linotype" w:cs="Arial"/>
          <w:i/>
          <w:spacing w:val="-2"/>
        </w:rPr>
        <w:t xml:space="preserve"> </w:t>
      </w:r>
      <w:r w:rsidRPr="0053332A">
        <w:rPr>
          <w:rFonts w:ascii="Palatino Linotype" w:eastAsia="Arial" w:hAnsi="Palatino Linotype" w:cs="Arial"/>
          <w:i/>
        </w:rPr>
        <w:t>S</w:t>
      </w:r>
      <w:r w:rsidRPr="0053332A">
        <w:rPr>
          <w:rFonts w:ascii="Palatino Linotype" w:eastAsia="Arial" w:hAnsi="Palatino Linotype" w:cs="Arial"/>
          <w:i/>
          <w:spacing w:val="1"/>
        </w:rPr>
        <w:t>e</w:t>
      </w:r>
      <w:r w:rsidRPr="0053332A">
        <w:rPr>
          <w:rFonts w:ascii="Palatino Linotype" w:eastAsia="Arial" w:hAnsi="Palatino Linotype" w:cs="Arial"/>
          <w:i/>
          <w:spacing w:val="-1"/>
        </w:rPr>
        <w:t>g</w:t>
      </w:r>
      <w:r w:rsidRPr="0053332A">
        <w:rPr>
          <w:rFonts w:ascii="Palatino Linotype" w:eastAsia="Arial" w:hAnsi="Palatino Linotype" w:cs="Arial"/>
          <w:i/>
          <w:spacing w:val="1"/>
        </w:rPr>
        <w:t>u</w:t>
      </w:r>
      <w:r w:rsidRPr="0053332A">
        <w:rPr>
          <w:rFonts w:ascii="Palatino Linotype" w:eastAsia="Arial" w:hAnsi="Palatino Linotype" w:cs="Arial"/>
          <w:i/>
        </w:rPr>
        <w:t xml:space="preserve">ro </w:t>
      </w:r>
      <w:r w:rsidRPr="0053332A">
        <w:rPr>
          <w:rFonts w:ascii="Palatino Linotype" w:eastAsia="Arial" w:hAnsi="Palatino Linotype" w:cs="Arial"/>
          <w:i/>
          <w:spacing w:val="1"/>
        </w:rPr>
        <w:t>So</w:t>
      </w:r>
      <w:r w:rsidRPr="0053332A">
        <w:rPr>
          <w:rFonts w:ascii="Palatino Linotype" w:eastAsia="Arial" w:hAnsi="Palatino Linotype" w:cs="Arial"/>
          <w:i/>
        </w:rPr>
        <w:t>c</w:t>
      </w:r>
      <w:r w:rsidRPr="0053332A">
        <w:rPr>
          <w:rFonts w:ascii="Palatino Linotype" w:eastAsia="Arial" w:hAnsi="Palatino Linotype" w:cs="Arial"/>
          <w:i/>
          <w:spacing w:val="-3"/>
        </w:rPr>
        <w:t>i</w:t>
      </w:r>
      <w:r w:rsidRPr="0053332A">
        <w:rPr>
          <w:rFonts w:ascii="Palatino Linotype" w:eastAsia="Arial" w:hAnsi="Palatino Linotype" w:cs="Arial"/>
          <w:i/>
          <w:spacing w:val="1"/>
        </w:rPr>
        <w:t>a</w:t>
      </w:r>
      <w:r w:rsidRPr="0053332A">
        <w:rPr>
          <w:rFonts w:ascii="Palatino Linotype" w:eastAsia="Arial" w:hAnsi="Palatino Linotype" w:cs="Arial"/>
          <w:i/>
        </w:rPr>
        <w:t>l</w:t>
      </w:r>
      <w:r w:rsidRPr="0053332A">
        <w:rPr>
          <w:rFonts w:ascii="Palatino Linotype" w:eastAsia="Arial" w:hAnsi="Palatino Linotype" w:cs="Arial"/>
          <w:i/>
          <w:spacing w:val="5"/>
        </w:rPr>
        <w:t xml:space="preserve"> </w:t>
      </w:r>
      <w:r w:rsidRPr="0053332A">
        <w:rPr>
          <w:rFonts w:ascii="Palatino Linotype" w:eastAsia="Arial" w:hAnsi="Palatino Linotype" w:cs="Arial"/>
          <w:i/>
        </w:rPr>
        <w:t>- J</w:t>
      </w:r>
      <w:r w:rsidRPr="0053332A">
        <w:rPr>
          <w:rFonts w:ascii="Palatino Linotype" w:eastAsia="Arial" w:hAnsi="Palatino Linotype" w:cs="Arial"/>
          <w:i/>
          <w:spacing w:val="1"/>
        </w:rPr>
        <w:t>a</w:t>
      </w:r>
      <w:r w:rsidRPr="0053332A">
        <w:rPr>
          <w:rFonts w:ascii="Palatino Linotype" w:eastAsia="Arial" w:hAnsi="Palatino Linotype" w:cs="Arial"/>
          <w:i/>
        </w:rPr>
        <w:t>c</w:t>
      </w:r>
      <w:r w:rsidRPr="0053332A">
        <w:rPr>
          <w:rFonts w:ascii="Palatino Linotype" w:eastAsia="Arial" w:hAnsi="Palatino Linotype" w:cs="Arial"/>
          <w:i/>
          <w:spacing w:val="-1"/>
        </w:rPr>
        <w:t>qu</w:t>
      </w:r>
      <w:r w:rsidRPr="0053332A">
        <w:rPr>
          <w:rFonts w:ascii="Palatino Linotype" w:eastAsia="Arial" w:hAnsi="Palatino Linotype" w:cs="Arial"/>
          <w:i/>
          <w:spacing w:val="1"/>
        </w:rPr>
        <w:t>e</w:t>
      </w:r>
      <w:r w:rsidRPr="0053332A">
        <w:rPr>
          <w:rFonts w:ascii="Palatino Linotype" w:eastAsia="Arial" w:hAnsi="Palatino Linotype" w:cs="Arial"/>
          <w:i/>
        </w:rPr>
        <w:t>l</w:t>
      </w:r>
      <w:r w:rsidRPr="0053332A">
        <w:rPr>
          <w:rFonts w:ascii="Palatino Linotype" w:eastAsia="Arial" w:hAnsi="Palatino Linotype" w:cs="Arial"/>
          <w:i/>
          <w:spacing w:val="-1"/>
        </w:rPr>
        <w:t>i</w:t>
      </w:r>
      <w:r w:rsidRPr="0053332A">
        <w:rPr>
          <w:rFonts w:ascii="Palatino Linotype" w:eastAsia="Arial" w:hAnsi="Palatino Linotype" w:cs="Arial"/>
          <w:i/>
          <w:spacing w:val="1"/>
        </w:rPr>
        <w:t>n</w:t>
      </w:r>
      <w:r w:rsidRPr="0053332A">
        <w:rPr>
          <w:rFonts w:ascii="Palatino Linotype" w:eastAsia="Arial" w:hAnsi="Palatino Linotype" w:cs="Arial"/>
          <w:i/>
        </w:rPr>
        <w:t>e</w:t>
      </w:r>
      <w:r w:rsidRPr="0053332A">
        <w:rPr>
          <w:rFonts w:ascii="Palatino Linotype" w:eastAsia="Arial" w:hAnsi="Palatino Linotype" w:cs="Arial"/>
          <w:i/>
          <w:spacing w:val="1"/>
        </w:rPr>
        <w:t xml:space="preserve"> </w:t>
      </w:r>
      <w:proofErr w:type="spellStart"/>
      <w:r w:rsidRPr="0053332A">
        <w:rPr>
          <w:rFonts w:ascii="Palatino Linotype" w:eastAsia="Arial" w:hAnsi="Palatino Linotype" w:cs="Arial"/>
          <w:i/>
          <w:spacing w:val="-1"/>
        </w:rPr>
        <w:t>P</w:t>
      </w:r>
      <w:r w:rsidRPr="0053332A">
        <w:rPr>
          <w:rFonts w:ascii="Palatino Linotype" w:eastAsia="Arial" w:hAnsi="Palatino Linotype" w:cs="Arial"/>
          <w:i/>
          <w:spacing w:val="1"/>
        </w:rPr>
        <w:t>e</w:t>
      </w:r>
      <w:r w:rsidRPr="0053332A">
        <w:rPr>
          <w:rFonts w:ascii="Palatino Linotype" w:eastAsia="Arial" w:hAnsi="Palatino Linotype" w:cs="Arial"/>
          <w:i/>
        </w:rPr>
        <w:t>sc</w:t>
      </w:r>
      <w:r w:rsidRPr="0053332A">
        <w:rPr>
          <w:rFonts w:ascii="Palatino Linotype" w:eastAsia="Arial" w:hAnsi="Palatino Linotype" w:cs="Arial"/>
          <w:i/>
          <w:spacing w:val="1"/>
        </w:rPr>
        <w:t>ha</w:t>
      </w:r>
      <w:r w:rsidRPr="0053332A">
        <w:rPr>
          <w:rFonts w:ascii="Palatino Linotype" w:eastAsia="Arial" w:hAnsi="Palatino Linotype" w:cs="Arial"/>
          <w:i/>
        </w:rPr>
        <w:t>rd</w:t>
      </w:r>
      <w:proofErr w:type="spellEnd"/>
      <w:r w:rsidRPr="0053332A">
        <w:rPr>
          <w:rFonts w:ascii="Palatino Linotype" w:eastAsia="Arial" w:hAnsi="Palatino Linotype" w:cs="Arial"/>
          <w:i/>
          <w:spacing w:val="-2"/>
        </w:rPr>
        <w:t xml:space="preserve"> </w:t>
      </w:r>
      <w:r w:rsidRPr="0053332A">
        <w:rPr>
          <w:rFonts w:ascii="Palatino Linotype" w:eastAsia="Arial" w:hAnsi="Palatino Linotype" w:cs="Arial"/>
          <w:i/>
        </w:rPr>
        <w:t>Mar</w:t>
      </w:r>
      <w:r w:rsidRPr="0053332A">
        <w:rPr>
          <w:rFonts w:ascii="Palatino Linotype" w:eastAsia="Arial" w:hAnsi="Palatino Linotype" w:cs="Arial"/>
          <w:i/>
          <w:spacing w:val="-1"/>
        </w:rPr>
        <w:t>i</w:t>
      </w:r>
      <w:r w:rsidRPr="0053332A">
        <w:rPr>
          <w:rFonts w:ascii="Palatino Linotype" w:eastAsia="Arial" w:hAnsi="Palatino Linotype" w:cs="Arial"/>
          <w:i/>
        </w:rPr>
        <w:t>sc</w:t>
      </w:r>
      <w:r w:rsidRPr="0053332A">
        <w:rPr>
          <w:rFonts w:ascii="Palatino Linotype" w:eastAsia="Arial" w:hAnsi="Palatino Linotype" w:cs="Arial"/>
          <w:i/>
          <w:spacing w:val="1"/>
        </w:rPr>
        <w:t>a</w:t>
      </w:r>
      <w:r w:rsidRPr="0053332A">
        <w:rPr>
          <w:rFonts w:ascii="Palatino Linotype" w:eastAsia="Arial" w:hAnsi="Palatino Linotype" w:cs="Arial"/>
          <w:i/>
        </w:rPr>
        <w:t>l</w:t>
      </w:r>
    </w:p>
    <w:p w:rsidR="00B10CB3" w:rsidRPr="0053332A" w:rsidRDefault="00B10CB3" w:rsidP="00B10CB3">
      <w:pPr>
        <w:spacing w:after="0" w:line="360" w:lineRule="auto"/>
        <w:ind w:right="49"/>
        <w:contextualSpacing/>
        <w:jc w:val="both"/>
        <w:rPr>
          <w:rFonts w:ascii="Palatino Linotype" w:eastAsia="MS Mincho" w:hAnsi="Palatino Linotype" w:cs="Times New Roman"/>
          <w:sz w:val="24"/>
          <w:szCs w:val="24"/>
          <w:lang w:val="es-ES_tradnl" w:eastAsia="es-ES"/>
        </w:rPr>
      </w:pPr>
    </w:p>
    <w:p w:rsidR="00B10CB3" w:rsidRPr="0053332A" w:rsidRDefault="00B10CB3" w:rsidP="00B10CB3">
      <w:pPr>
        <w:pStyle w:val="Prrafodelista"/>
        <w:numPr>
          <w:ilvl w:val="0"/>
          <w:numId w:val="12"/>
        </w:numPr>
        <w:spacing w:after="0" w:line="360" w:lineRule="auto"/>
        <w:ind w:left="426" w:right="49"/>
        <w:jc w:val="both"/>
        <w:outlineLvl w:val="0"/>
        <w:rPr>
          <w:rFonts w:ascii="Palatino Linotype" w:eastAsia="MS Mincho" w:hAnsi="Palatino Linotype" w:cs="Times New Roman"/>
          <w:b/>
          <w:sz w:val="24"/>
          <w:szCs w:val="24"/>
          <w:lang w:val="es-ES_tradnl" w:eastAsia="es-ES"/>
        </w:rPr>
      </w:pPr>
      <w:bookmarkStart w:id="9" w:name="_Toc58503614"/>
      <w:r w:rsidRPr="0053332A">
        <w:rPr>
          <w:rFonts w:ascii="Palatino Linotype" w:eastAsia="MS Mincho" w:hAnsi="Palatino Linotype" w:cs="Times New Roman"/>
          <w:b/>
          <w:sz w:val="24"/>
          <w:szCs w:val="24"/>
          <w:lang w:val="es-ES_tradnl" w:eastAsia="es-ES"/>
        </w:rPr>
        <w:t>De los documentos definitivos</w:t>
      </w:r>
      <w:bookmarkEnd w:id="9"/>
      <w:r w:rsidRPr="0053332A">
        <w:rPr>
          <w:rFonts w:ascii="Palatino Linotype" w:eastAsia="MS Mincho" w:hAnsi="Palatino Linotype" w:cs="Times New Roman"/>
          <w:b/>
          <w:sz w:val="24"/>
          <w:szCs w:val="24"/>
          <w:lang w:val="es-ES_tradnl" w:eastAsia="es-ES"/>
        </w:rPr>
        <w:t xml:space="preserve"> </w:t>
      </w:r>
    </w:p>
    <w:p w:rsidR="00B10CB3" w:rsidRPr="0053332A" w:rsidRDefault="00B10CB3" w:rsidP="00B10CB3">
      <w:pPr>
        <w:pStyle w:val="Prrafodelista"/>
        <w:spacing w:after="0" w:line="360" w:lineRule="auto"/>
        <w:ind w:left="1080" w:right="49"/>
        <w:jc w:val="both"/>
        <w:rPr>
          <w:rFonts w:ascii="Palatino Linotype" w:eastAsia="MS Mincho" w:hAnsi="Palatino Linotype" w:cs="Times New Roman"/>
          <w:sz w:val="24"/>
          <w:szCs w:val="24"/>
          <w:lang w:val="es-ES_tradnl" w:eastAsia="es-ES"/>
        </w:rPr>
      </w:pPr>
    </w:p>
    <w:p w:rsidR="00832CC3" w:rsidRPr="0053332A" w:rsidRDefault="00832CC3" w:rsidP="00832CC3">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US" w:eastAsia="es-ES_tradnl"/>
        </w:rPr>
      </w:pPr>
      <w:r w:rsidRPr="0053332A">
        <w:rPr>
          <w:rFonts w:ascii="Palatino Linotype" w:hAnsi="Palatino Linotype"/>
          <w:sz w:val="24"/>
          <w:szCs w:val="24"/>
        </w:rPr>
        <w:t xml:space="preserve">Resulta necesario enfatizar que si bien los ordenamientos normativos en materia de transparencia, consagra que el derecho de acceso a la información no es absoluto, estableciendo hipótesis que permiten la delimitación de la publicidad de la información, a través de la clasificación de la información; también lo es que de la información solicitada con la nómina general y las bajas de personal, son documentales </w:t>
      </w:r>
      <w:r w:rsidRPr="0053332A">
        <w:rPr>
          <w:rFonts w:ascii="Palatino Linotype" w:eastAsia="Times New Roman" w:hAnsi="Palatino Linotype" w:cs="Times New Roman"/>
          <w:sz w:val="24"/>
          <w:szCs w:val="24"/>
          <w:lang w:eastAsia="es-ES_tradnl"/>
        </w:rPr>
        <w:t xml:space="preserve">que ya fueron elaboradas en su temporalidad específica, considerándoles como </w:t>
      </w:r>
      <w:r w:rsidRPr="0053332A">
        <w:rPr>
          <w:rFonts w:ascii="Palatino Linotype" w:eastAsia="Times New Roman" w:hAnsi="Palatino Linotype" w:cs="Times New Roman"/>
          <w:b/>
          <w:sz w:val="24"/>
          <w:szCs w:val="24"/>
          <w:lang w:eastAsia="es-ES_tradnl"/>
        </w:rPr>
        <w:t>documentos definitivos</w:t>
      </w:r>
      <w:r w:rsidRPr="0053332A">
        <w:rPr>
          <w:rFonts w:ascii="Palatino Linotype" w:eastAsia="Times New Roman" w:hAnsi="Palatino Linotype" w:cs="Times New Roman"/>
          <w:sz w:val="24"/>
          <w:szCs w:val="24"/>
          <w:lang w:eastAsia="es-ES_tradnl"/>
        </w:rPr>
        <w:t xml:space="preserve"> que no habrán de sufrir modificación alguna, derivada de la auditoría por parte del Órgano Superior de </w:t>
      </w:r>
      <w:r w:rsidRPr="0053332A">
        <w:rPr>
          <w:rFonts w:ascii="Palatino Linotype" w:eastAsia="Times New Roman" w:hAnsi="Palatino Linotype" w:cs="Times New Roman"/>
          <w:sz w:val="24"/>
          <w:szCs w:val="24"/>
          <w:lang w:eastAsia="es-ES_tradnl"/>
        </w:rPr>
        <w:lastRenderedPageBreak/>
        <w:t>Fiscalización del Estado de México; por el contrario, servirán de base para la debida rendición de cuentas en la fiscalización.</w:t>
      </w:r>
    </w:p>
    <w:p w:rsidR="00832CC3" w:rsidRPr="0053332A" w:rsidRDefault="00832CC3" w:rsidP="00832CC3">
      <w:pPr>
        <w:pStyle w:val="Prrafodelista"/>
        <w:rPr>
          <w:rFonts w:ascii="Palatino Linotype" w:hAnsi="Palatino Linotype"/>
          <w:iCs/>
          <w:color w:val="000000"/>
          <w:sz w:val="24"/>
        </w:rPr>
      </w:pPr>
    </w:p>
    <w:p w:rsidR="00832CC3" w:rsidRPr="0053332A" w:rsidRDefault="00832CC3" w:rsidP="00832CC3">
      <w:pPr>
        <w:numPr>
          <w:ilvl w:val="0"/>
          <w:numId w:val="2"/>
        </w:numPr>
        <w:spacing w:after="0" w:line="360" w:lineRule="auto"/>
        <w:ind w:left="0" w:right="49" w:firstLine="0"/>
        <w:contextualSpacing/>
        <w:jc w:val="both"/>
        <w:rPr>
          <w:rFonts w:ascii="Palatino Linotype" w:eastAsia="MS Mincho" w:hAnsi="Palatino Linotype" w:cstheme="majorBidi"/>
          <w:sz w:val="24"/>
          <w:szCs w:val="24"/>
        </w:rPr>
      </w:pPr>
      <w:r w:rsidRPr="0053332A">
        <w:rPr>
          <w:rFonts w:ascii="Palatino Linotype" w:hAnsi="Palatino Linotype"/>
          <w:sz w:val="24"/>
          <w:szCs w:val="24"/>
        </w:rPr>
        <w:t>En esa virtud, por lo que concluye que es procedente proporcionar la información de los documentos que no sufran modificación, pues su entrega no modifica el resultado del informe final de las auditorías realizadas, argumentos reforzados con el Criterio 09/2004 emitido por la Suprema Corte de Justicia de la Nación el cual establece lo siguiente:</w:t>
      </w:r>
    </w:p>
    <w:p w:rsidR="00832CC3" w:rsidRPr="0053332A" w:rsidRDefault="00832CC3" w:rsidP="00832CC3">
      <w:pPr>
        <w:spacing w:line="360" w:lineRule="auto"/>
        <w:ind w:right="49"/>
        <w:contextualSpacing/>
        <w:jc w:val="both"/>
        <w:rPr>
          <w:rFonts w:ascii="Palatino Linotype" w:eastAsia="MS Mincho" w:hAnsi="Palatino Linotype" w:cstheme="majorBidi"/>
        </w:rPr>
      </w:pPr>
    </w:p>
    <w:p w:rsidR="00832CC3" w:rsidRPr="0053332A" w:rsidRDefault="00832CC3" w:rsidP="00832CC3">
      <w:pPr>
        <w:pStyle w:val="Prrafodelista"/>
        <w:ind w:left="644" w:right="615"/>
        <w:jc w:val="both"/>
        <w:rPr>
          <w:rFonts w:ascii="Palatino Linotype" w:hAnsi="Palatino Linotype"/>
          <w:i/>
          <w:iCs/>
        </w:rPr>
      </w:pPr>
      <w:r w:rsidRPr="0053332A">
        <w:rPr>
          <w:rFonts w:ascii="Palatino Linotype" w:hAnsi="Palatino Linotype"/>
          <w:b/>
          <w:i/>
          <w:iCs/>
        </w:rPr>
        <w:t>INFORMACIÓN SUJETA A REVISIÓN. SI YA CONSTA EN UN DOCUMENTO DEFINITIVO, DEBE PERMITIRSE EL ACCESO A ÉSTE</w:t>
      </w:r>
      <w:r w:rsidRPr="0053332A">
        <w:rPr>
          <w:rFonts w:ascii="Palatino Linotype" w:hAnsi="Palatino Linotype"/>
          <w:i/>
          <w:iCs/>
        </w:rPr>
        <w:t xml:space="preserve">. Para el otorgamiento del acceso a la información que consta en un documento definitivo, no obsta que el mismo se encuentre sujeto a un proceso de revisión, pues la información existe y se encuentra plasmada en un documento que está bajo el resguardo de la Suprema Corte de Justicia de la Nación, en una de sus unidades administrativas y aun cuando se esté procesando para ser publicada en diversa presentación. Ello no implica su falta de disponibilidad en la modalidad que se requirió, por lo que debe darse acceso a la misma en los términos solicitados, en aras de una total y absoluta transparencia de la información bajo el resguardo de este Alto Tribunal, independientemente de que en un futuro se cuente con una presentación distinta </w:t>
      </w:r>
    </w:p>
    <w:p w:rsidR="00832CC3" w:rsidRPr="0053332A" w:rsidRDefault="00832CC3" w:rsidP="00832CC3">
      <w:pPr>
        <w:pStyle w:val="Prrafodelista"/>
        <w:ind w:left="644" w:right="615"/>
        <w:jc w:val="both"/>
        <w:rPr>
          <w:rFonts w:ascii="Palatino Linotype" w:hAnsi="Palatino Linotype"/>
          <w:i/>
          <w:iCs/>
        </w:rPr>
      </w:pPr>
    </w:p>
    <w:p w:rsidR="00832CC3" w:rsidRPr="0053332A" w:rsidRDefault="00832CC3" w:rsidP="00832CC3">
      <w:pPr>
        <w:pStyle w:val="Prrafodelista"/>
        <w:ind w:left="644" w:right="615"/>
        <w:jc w:val="both"/>
        <w:rPr>
          <w:rFonts w:ascii="Palatino Linotype" w:hAnsi="Palatino Linotype"/>
          <w:i/>
          <w:iCs/>
        </w:rPr>
      </w:pPr>
      <w:r w:rsidRPr="0053332A">
        <w:rPr>
          <w:rFonts w:ascii="Palatino Linotype" w:hAnsi="Palatino Linotype"/>
          <w:i/>
          <w:iCs/>
        </w:rPr>
        <w:t>Clasificación de la información 10/2004-J, 19 de mayo de 2004.</w:t>
      </w:r>
    </w:p>
    <w:p w:rsidR="00832CC3" w:rsidRPr="0053332A" w:rsidRDefault="00832CC3" w:rsidP="00832CC3">
      <w:pPr>
        <w:pStyle w:val="Prrafodelista"/>
        <w:spacing w:line="360" w:lineRule="auto"/>
        <w:ind w:left="644" w:right="615"/>
        <w:jc w:val="both"/>
        <w:rPr>
          <w:rFonts w:ascii="Palatino Linotype" w:hAnsi="Palatino Linotype"/>
        </w:rPr>
      </w:pPr>
      <w:r w:rsidRPr="0053332A">
        <w:rPr>
          <w:rFonts w:ascii="Palatino Linotype" w:hAnsi="Palatino Linotype"/>
          <w:i/>
          <w:iCs/>
        </w:rPr>
        <w:t>Unanimidad de votos</w:t>
      </w:r>
    </w:p>
    <w:p w:rsidR="00832CC3" w:rsidRPr="0053332A" w:rsidRDefault="00832CC3" w:rsidP="00832CC3">
      <w:pPr>
        <w:spacing w:line="360" w:lineRule="auto"/>
        <w:ind w:right="49"/>
        <w:contextualSpacing/>
        <w:jc w:val="both"/>
        <w:rPr>
          <w:rFonts w:ascii="Palatino Linotype" w:eastAsia="MS Mincho" w:hAnsi="Palatino Linotype" w:cstheme="majorBidi"/>
        </w:rPr>
      </w:pPr>
    </w:p>
    <w:p w:rsidR="00832CC3" w:rsidRPr="0053332A" w:rsidRDefault="00832CC3" w:rsidP="00832CC3">
      <w:pPr>
        <w:numPr>
          <w:ilvl w:val="0"/>
          <w:numId w:val="2"/>
        </w:numPr>
        <w:spacing w:after="0" w:line="360" w:lineRule="auto"/>
        <w:ind w:left="0" w:right="49" w:firstLine="0"/>
        <w:contextualSpacing/>
        <w:jc w:val="both"/>
        <w:rPr>
          <w:rFonts w:ascii="Palatino Linotype" w:eastAsia="MS Mincho" w:hAnsi="Palatino Linotype" w:cstheme="majorBidi"/>
          <w:sz w:val="24"/>
          <w:szCs w:val="24"/>
        </w:rPr>
      </w:pPr>
      <w:r w:rsidRPr="0053332A">
        <w:rPr>
          <w:rFonts w:ascii="Palatino Linotype" w:eastAsia="Calibri" w:hAnsi="Palatino Linotype" w:cs="Tahoma"/>
          <w:iCs/>
          <w:sz w:val="24"/>
          <w:szCs w:val="24"/>
          <w:lang w:val="es-ES"/>
        </w:rPr>
        <w:t xml:space="preserve">Aunado a lo anterior, el </w:t>
      </w:r>
      <w:r w:rsidRPr="0053332A">
        <w:rPr>
          <w:rFonts w:ascii="Palatino Linotype" w:eastAsia="Calibri" w:hAnsi="Palatino Linotype" w:cs="Tahoma"/>
          <w:b/>
          <w:iCs/>
          <w:sz w:val="24"/>
          <w:szCs w:val="24"/>
          <w:lang w:val="es-ES"/>
        </w:rPr>
        <w:t>SUJETO OBLIGADO</w:t>
      </w:r>
      <w:r w:rsidRPr="0053332A">
        <w:rPr>
          <w:rFonts w:ascii="Palatino Linotype" w:eastAsia="Calibri" w:hAnsi="Palatino Linotype" w:cs="Tahoma"/>
          <w:iCs/>
          <w:sz w:val="24"/>
          <w:szCs w:val="24"/>
          <w:lang w:val="es-ES"/>
        </w:rPr>
        <w:t xml:space="preserve"> no acreditó el daño respecto de los documentos que contienen actuaciones de servidores públicas definitivas, en virtud de que la divulgación no representa un riesgo real, identificable y demostrable, de perjuicio significativo al interés público, ya que se trata de </w:t>
      </w:r>
      <w:r w:rsidRPr="0053332A">
        <w:rPr>
          <w:rFonts w:ascii="Palatino Linotype" w:eastAsia="Calibri" w:hAnsi="Palatino Linotype" w:cs="Tahoma"/>
          <w:iCs/>
          <w:sz w:val="24"/>
          <w:szCs w:val="24"/>
          <w:lang w:val="es-ES"/>
        </w:rPr>
        <w:lastRenderedPageBreak/>
        <w:t>documentos cuyo contenido no puede ser modificado y su conocimiento público no afecta la realización ni las observaciones o determinaciones que emita el área contable.</w:t>
      </w:r>
    </w:p>
    <w:p w:rsidR="00832CC3" w:rsidRPr="0053332A" w:rsidRDefault="00832CC3" w:rsidP="00832CC3">
      <w:pPr>
        <w:spacing w:line="360" w:lineRule="auto"/>
        <w:ind w:right="49"/>
        <w:contextualSpacing/>
        <w:jc w:val="both"/>
        <w:rPr>
          <w:rFonts w:ascii="Palatino Linotype" w:eastAsia="MS Mincho" w:hAnsi="Palatino Linotype" w:cstheme="majorBidi"/>
          <w:sz w:val="24"/>
          <w:szCs w:val="24"/>
        </w:rPr>
      </w:pPr>
    </w:p>
    <w:p w:rsidR="00832CC3" w:rsidRPr="0053332A" w:rsidRDefault="00832CC3" w:rsidP="00832CC3">
      <w:pPr>
        <w:numPr>
          <w:ilvl w:val="0"/>
          <w:numId w:val="2"/>
        </w:numPr>
        <w:spacing w:after="0" w:line="360" w:lineRule="auto"/>
        <w:ind w:left="0" w:right="49" w:firstLine="0"/>
        <w:contextualSpacing/>
        <w:jc w:val="both"/>
        <w:rPr>
          <w:rFonts w:ascii="Palatino Linotype" w:eastAsia="MS Mincho" w:hAnsi="Palatino Linotype" w:cstheme="majorBidi"/>
          <w:sz w:val="24"/>
          <w:szCs w:val="24"/>
        </w:rPr>
      </w:pPr>
      <w:r w:rsidRPr="0053332A">
        <w:rPr>
          <w:rFonts w:ascii="Palatino Linotype" w:eastAsia="Calibri" w:hAnsi="Palatino Linotype" w:cs="Tahoma"/>
          <w:iCs/>
          <w:sz w:val="24"/>
          <w:szCs w:val="24"/>
          <w:lang w:val="es-ES"/>
        </w:rPr>
        <w:t>Por el contrario, respecto de los documentos que genera el Órgano Superior de Fiscalización del Estado de México con motivo de la auditoría, al tratarse de documentos no definitivos cuyo contenido puede ser modificado sí se advierte un riesgo en su publicidad, ya que se trata de información que puede influir de manera negativa en la misma, al propiciar suposiciones sobre hechos cuyo conocimiento es incompleto, por lo que la entrega de documentos generados con motivo de la auditoría puede hacer suponer posibles responsabilidades de personas o respecto a hechos que aún no han sido determinados como tal por el Órgano Superior de Fiscalización del Estado de México.</w:t>
      </w:r>
    </w:p>
    <w:p w:rsidR="00832CC3" w:rsidRPr="0053332A" w:rsidRDefault="00832CC3" w:rsidP="00832CC3">
      <w:pPr>
        <w:spacing w:line="360" w:lineRule="auto"/>
        <w:ind w:right="49"/>
        <w:contextualSpacing/>
        <w:jc w:val="both"/>
        <w:rPr>
          <w:rFonts w:ascii="Palatino Linotype" w:eastAsia="MS Mincho" w:hAnsi="Palatino Linotype" w:cstheme="majorBidi"/>
          <w:sz w:val="24"/>
          <w:szCs w:val="24"/>
        </w:rPr>
      </w:pPr>
    </w:p>
    <w:p w:rsidR="00832CC3" w:rsidRPr="0053332A" w:rsidRDefault="00832CC3" w:rsidP="002E0B96">
      <w:pPr>
        <w:numPr>
          <w:ilvl w:val="0"/>
          <w:numId w:val="2"/>
        </w:numPr>
        <w:spacing w:after="0" w:line="360" w:lineRule="auto"/>
        <w:ind w:left="0" w:right="49" w:firstLine="0"/>
        <w:contextualSpacing/>
        <w:jc w:val="both"/>
        <w:rPr>
          <w:rFonts w:ascii="Palatino Linotype" w:eastAsia="MS Mincho" w:hAnsi="Palatino Linotype" w:cstheme="majorBidi"/>
          <w:sz w:val="24"/>
          <w:szCs w:val="24"/>
        </w:rPr>
      </w:pPr>
      <w:r w:rsidRPr="0053332A">
        <w:rPr>
          <w:rFonts w:ascii="Palatino Linotype" w:eastAsia="Calibri" w:hAnsi="Palatino Linotype" w:cs="Tahoma"/>
          <w:iCs/>
          <w:sz w:val="24"/>
          <w:szCs w:val="24"/>
        </w:rPr>
        <w:t xml:space="preserve">En consecuencia, </w:t>
      </w:r>
      <w:r w:rsidRPr="0053332A">
        <w:rPr>
          <w:rFonts w:ascii="Palatino Linotype" w:eastAsia="Calibri" w:hAnsi="Palatino Linotype" w:cs="Tahoma"/>
          <w:iCs/>
          <w:sz w:val="24"/>
          <w:szCs w:val="24"/>
          <w:lang w:val="es-ES"/>
        </w:rPr>
        <w:t xml:space="preserve">no se acredita el riesgo de perjuicio respecto de los documentos que no pueden ser modificados y que se integran a los expedientes de auditoría, pues como se refirió se trata de documentos que bien, pudieron haber sido elaborados previamente y su creación se llevó </w:t>
      </w:r>
      <w:r w:rsidR="002E0B96" w:rsidRPr="0053332A">
        <w:rPr>
          <w:rFonts w:ascii="Palatino Linotype" w:eastAsia="Calibri" w:hAnsi="Palatino Linotype" w:cs="Tahoma"/>
          <w:iCs/>
          <w:sz w:val="24"/>
          <w:szCs w:val="24"/>
          <w:lang w:val="es-ES"/>
        </w:rPr>
        <w:t>a cabo de manera independiente.</w:t>
      </w:r>
    </w:p>
    <w:p w:rsidR="002E0B96" w:rsidRPr="0053332A" w:rsidRDefault="002E0B96" w:rsidP="002E0B96">
      <w:pPr>
        <w:pStyle w:val="Prrafodelista"/>
        <w:rPr>
          <w:rFonts w:ascii="Palatino Linotype" w:eastAsia="MS Mincho" w:hAnsi="Palatino Linotype" w:cstheme="majorBidi"/>
          <w:sz w:val="24"/>
          <w:szCs w:val="24"/>
        </w:rPr>
      </w:pPr>
    </w:p>
    <w:p w:rsidR="00832CC3" w:rsidRPr="0053332A" w:rsidRDefault="00832CC3" w:rsidP="00832CC3">
      <w:pPr>
        <w:numPr>
          <w:ilvl w:val="0"/>
          <w:numId w:val="2"/>
        </w:numPr>
        <w:spacing w:after="0" w:line="360" w:lineRule="auto"/>
        <w:ind w:left="0" w:right="49" w:firstLine="0"/>
        <w:contextualSpacing/>
        <w:jc w:val="both"/>
        <w:rPr>
          <w:rFonts w:ascii="Palatino Linotype" w:eastAsia="MS Mincho" w:hAnsi="Palatino Linotype" w:cstheme="majorBidi"/>
          <w:sz w:val="24"/>
          <w:szCs w:val="24"/>
        </w:rPr>
      </w:pPr>
      <w:r w:rsidRPr="0053332A">
        <w:rPr>
          <w:rFonts w:ascii="Palatino Linotype" w:hAnsi="Palatino Linotype"/>
          <w:bCs/>
          <w:color w:val="000000"/>
          <w:sz w:val="24"/>
          <w:szCs w:val="24"/>
        </w:rPr>
        <w:t xml:space="preserve">Así, podemos afirmar que los documentos que se señalan como definitivos, son aquellos que derivan del ejercicio de las facultades, competencias o funciones de manera ordinaria por parte del ente </w:t>
      </w:r>
      <w:r w:rsidR="002E0B96" w:rsidRPr="0053332A">
        <w:rPr>
          <w:rFonts w:ascii="Palatino Linotype" w:hAnsi="Palatino Linotype"/>
          <w:bCs/>
          <w:color w:val="000000"/>
          <w:sz w:val="24"/>
          <w:szCs w:val="24"/>
        </w:rPr>
        <w:t>fiscalizador</w:t>
      </w:r>
      <w:r w:rsidRPr="0053332A">
        <w:rPr>
          <w:rFonts w:ascii="Palatino Linotype" w:hAnsi="Palatino Linotype"/>
          <w:bCs/>
          <w:color w:val="000000"/>
          <w:sz w:val="24"/>
          <w:szCs w:val="24"/>
        </w:rPr>
        <w:t xml:space="preserve"> o auditado, previo incluso al proceso de ser fiscalizado y que fueron objeto de revisión por el ente fiscalizador, o bien por el órgano de control interno, en tanto que los documentos que se refieren </w:t>
      </w:r>
      <w:r w:rsidRPr="0053332A">
        <w:rPr>
          <w:rFonts w:ascii="Palatino Linotype" w:hAnsi="Palatino Linotype"/>
          <w:bCs/>
          <w:color w:val="000000"/>
          <w:sz w:val="24"/>
          <w:szCs w:val="24"/>
        </w:rPr>
        <w:lastRenderedPageBreak/>
        <w:t>como no definitivos son aquellos papeles de trabajo, cédulas y documentos que son elaborados por el auditor, es decir, aquellos que fueron elaborados  en el proceso propiamente de auditoría, los cuales son la evidencia de los análisis, comprobaciones, verificaciones, interpretaciones hechas por el auditor.</w:t>
      </w:r>
    </w:p>
    <w:p w:rsidR="00832CC3" w:rsidRPr="0053332A" w:rsidRDefault="00832CC3" w:rsidP="00832CC3">
      <w:pPr>
        <w:spacing w:line="360" w:lineRule="auto"/>
        <w:ind w:right="49"/>
        <w:contextualSpacing/>
        <w:jc w:val="both"/>
        <w:rPr>
          <w:rFonts w:ascii="Palatino Linotype" w:eastAsia="MS Mincho" w:hAnsi="Palatino Linotype" w:cstheme="majorBidi"/>
          <w:sz w:val="24"/>
          <w:szCs w:val="24"/>
        </w:rPr>
      </w:pPr>
    </w:p>
    <w:p w:rsidR="00832CC3" w:rsidRPr="0053332A" w:rsidRDefault="00832CC3" w:rsidP="00832CC3">
      <w:pPr>
        <w:numPr>
          <w:ilvl w:val="0"/>
          <w:numId w:val="2"/>
        </w:numPr>
        <w:spacing w:after="0" w:line="360" w:lineRule="auto"/>
        <w:ind w:left="0" w:right="49" w:firstLine="0"/>
        <w:contextualSpacing/>
        <w:jc w:val="both"/>
        <w:rPr>
          <w:rFonts w:ascii="Palatino Linotype" w:eastAsia="MS Mincho" w:hAnsi="Palatino Linotype" w:cstheme="majorBidi"/>
          <w:sz w:val="24"/>
          <w:szCs w:val="24"/>
        </w:rPr>
      </w:pPr>
      <w:r w:rsidRPr="0053332A">
        <w:rPr>
          <w:rFonts w:ascii="Palatino Linotype" w:hAnsi="Palatino Linotype"/>
          <w:sz w:val="24"/>
          <w:szCs w:val="24"/>
        </w:rPr>
        <w:t xml:space="preserve">Es por ello, que esta Ponencia, considera que los documentos definitivos, son aquellos que se han realizado previamente y que, por ello, no pueden modificarse sin incurrir en responsabilidades administrativas, por lo que efectivamente no existe un riesgo real e identificable y por ello que resulta procedente la entrega de los documentos definitivos, como lo es la </w:t>
      </w:r>
      <w:r w:rsidR="002E0B96" w:rsidRPr="0053332A">
        <w:rPr>
          <w:rFonts w:ascii="Palatino Linotype" w:hAnsi="Palatino Linotype"/>
          <w:sz w:val="24"/>
          <w:szCs w:val="24"/>
        </w:rPr>
        <w:t>información</w:t>
      </w:r>
      <w:r w:rsidRPr="0053332A">
        <w:rPr>
          <w:rFonts w:ascii="Palatino Linotype" w:hAnsi="Palatino Linotype"/>
          <w:sz w:val="24"/>
          <w:szCs w:val="24"/>
        </w:rPr>
        <w:t xml:space="preserve"> solicitada por el particular en sus solicitudes de información, en tanto que los documentos no definitivos, por corresponder a un procedimiento en desahogo, podría generarse un riesgo real e identificable a los actos de fiscalización.</w:t>
      </w:r>
    </w:p>
    <w:p w:rsidR="00832CC3" w:rsidRPr="0053332A" w:rsidRDefault="00832CC3" w:rsidP="00832CC3">
      <w:pPr>
        <w:pStyle w:val="Prrafodelista"/>
        <w:rPr>
          <w:rFonts w:ascii="Palatino Linotype" w:eastAsia="MS Mincho" w:hAnsi="Palatino Linotype" w:cstheme="majorBidi"/>
          <w:sz w:val="24"/>
          <w:szCs w:val="24"/>
        </w:rPr>
      </w:pPr>
    </w:p>
    <w:p w:rsidR="00FC329C" w:rsidRPr="0053332A" w:rsidRDefault="00FC329C" w:rsidP="00FC329C">
      <w:pPr>
        <w:numPr>
          <w:ilvl w:val="0"/>
          <w:numId w:val="2"/>
        </w:numPr>
        <w:spacing w:after="0" w:line="360" w:lineRule="auto"/>
        <w:ind w:left="0" w:firstLine="0"/>
        <w:contextualSpacing/>
        <w:jc w:val="both"/>
        <w:rPr>
          <w:rFonts w:ascii="Palatino Linotype" w:hAnsi="Palatino Linotype"/>
          <w:iCs/>
          <w:color w:val="000000"/>
          <w:sz w:val="24"/>
        </w:rPr>
      </w:pPr>
      <w:r w:rsidRPr="0053332A">
        <w:rPr>
          <w:rFonts w:ascii="Palatino Linotype" w:hAnsi="Palatino Linotype"/>
          <w:iCs/>
          <w:color w:val="000000"/>
          <w:sz w:val="24"/>
        </w:rPr>
        <w:t xml:space="preserve">Por lo que, al prever que la información solicitada corresponde a </w:t>
      </w:r>
      <w:proofErr w:type="gramStart"/>
      <w:r w:rsidRPr="0053332A">
        <w:rPr>
          <w:rFonts w:ascii="Palatino Linotype" w:hAnsi="Palatino Linotype"/>
          <w:iCs/>
          <w:color w:val="000000"/>
          <w:sz w:val="24"/>
        </w:rPr>
        <w:t>la documentales</w:t>
      </w:r>
      <w:proofErr w:type="gramEnd"/>
      <w:r w:rsidRPr="0053332A">
        <w:rPr>
          <w:rFonts w:ascii="Palatino Linotype" w:hAnsi="Palatino Linotype"/>
          <w:iCs/>
          <w:color w:val="000000"/>
          <w:sz w:val="24"/>
        </w:rPr>
        <w:t xml:space="preserve"> de naturaleza pública e interés social, que obran en los archivos del </w:t>
      </w:r>
      <w:r w:rsidRPr="0053332A">
        <w:rPr>
          <w:rFonts w:ascii="Palatino Linotype" w:hAnsi="Palatino Linotype"/>
          <w:b/>
          <w:iCs/>
          <w:color w:val="000000"/>
          <w:sz w:val="24"/>
        </w:rPr>
        <w:t>SUJETO OBLIGADO</w:t>
      </w:r>
      <w:r w:rsidRPr="0053332A">
        <w:rPr>
          <w:rFonts w:ascii="Palatino Linotype" w:hAnsi="Palatino Linotype"/>
          <w:iCs/>
          <w:color w:val="000000"/>
          <w:sz w:val="24"/>
        </w:rPr>
        <w:t xml:space="preserve">, y en cumplimiento al principio de máxima publicidad, éste debe permitir su acceso, por lo que este Órgano Garante determina </w:t>
      </w:r>
      <w:r w:rsidRPr="0053332A">
        <w:rPr>
          <w:rFonts w:ascii="Palatino Linotype" w:hAnsi="Palatino Linotype"/>
          <w:b/>
          <w:iCs/>
          <w:color w:val="000000"/>
          <w:sz w:val="24"/>
        </w:rPr>
        <w:t xml:space="preserve">REVOCAR </w:t>
      </w:r>
      <w:r w:rsidRPr="0053332A">
        <w:rPr>
          <w:rFonts w:ascii="Palatino Linotype" w:hAnsi="Palatino Linotype"/>
          <w:iCs/>
          <w:color w:val="000000"/>
          <w:sz w:val="24"/>
        </w:rPr>
        <w:t>la</w:t>
      </w:r>
      <w:r w:rsidR="002E0B96" w:rsidRPr="0053332A">
        <w:rPr>
          <w:rFonts w:ascii="Palatino Linotype" w:hAnsi="Palatino Linotype"/>
          <w:iCs/>
          <w:color w:val="000000"/>
          <w:sz w:val="24"/>
        </w:rPr>
        <w:t>s</w:t>
      </w:r>
      <w:r w:rsidRPr="0053332A">
        <w:rPr>
          <w:rFonts w:ascii="Palatino Linotype" w:hAnsi="Palatino Linotype"/>
          <w:iCs/>
          <w:color w:val="000000"/>
          <w:sz w:val="24"/>
        </w:rPr>
        <w:t xml:space="preserve"> respuesta</w:t>
      </w:r>
      <w:r w:rsidR="002E0B96" w:rsidRPr="0053332A">
        <w:rPr>
          <w:rFonts w:ascii="Palatino Linotype" w:hAnsi="Palatino Linotype"/>
          <w:iCs/>
          <w:color w:val="000000"/>
          <w:sz w:val="24"/>
        </w:rPr>
        <w:t>s</w:t>
      </w:r>
      <w:r w:rsidRPr="0053332A">
        <w:rPr>
          <w:rFonts w:ascii="Palatino Linotype" w:hAnsi="Palatino Linotype"/>
          <w:iCs/>
          <w:color w:val="000000"/>
          <w:sz w:val="24"/>
        </w:rPr>
        <w:t xml:space="preserve"> </w:t>
      </w:r>
      <w:r w:rsidRPr="0053332A">
        <w:rPr>
          <w:rFonts w:ascii="Palatino Linotype" w:hAnsi="Palatino Linotype"/>
          <w:b/>
          <w:iCs/>
          <w:color w:val="000000"/>
          <w:sz w:val="24"/>
        </w:rPr>
        <w:t>y ORDENA</w:t>
      </w:r>
      <w:r w:rsidRPr="0053332A">
        <w:rPr>
          <w:rFonts w:ascii="Palatino Linotype" w:hAnsi="Palatino Linotype"/>
          <w:iCs/>
          <w:color w:val="000000"/>
          <w:sz w:val="24"/>
        </w:rPr>
        <w:t xml:space="preserve"> la</w:t>
      </w:r>
      <w:r w:rsidR="002E0B96" w:rsidRPr="0053332A">
        <w:rPr>
          <w:rFonts w:ascii="Palatino Linotype" w:hAnsi="Palatino Linotype"/>
          <w:iCs/>
          <w:color w:val="000000"/>
          <w:sz w:val="24"/>
        </w:rPr>
        <w:t xml:space="preserve"> entrega de la información solicitada</w:t>
      </w:r>
      <w:r w:rsidRPr="0053332A">
        <w:rPr>
          <w:rFonts w:ascii="Palatino Linotype" w:hAnsi="Palatino Linotype"/>
          <w:iCs/>
          <w:color w:val="000000"/>
          <w:sz w:val="24"/>
        </w:rPr>
        <w:t>.</w:t>
      </w:r>
    </w:p>
    <w:p w:rsidR="001B519B" w:rsidRPr="0053332A" w:rsidRDefault="001B519B" w:rsidP="002E0B96">
      <w:pPr>
        <w:spacing w:after="0" w:line="360" w:lineRule="auto"/>
        <w:contextualSpacing/>
        <w:jc w:val="both"/>
        <w:rPr>
          <w:rFonts w:ascii="Palatino Linotype" w:eastAsia="MS Mincho" w:hAnsi="Palatino Linotype" w:cstheme="majorBidi"/>
          <w:sz w:val="24"/>
          <w:szCs w:val="24"/>
          <w:lang w:val="es-ES_tradnl" w:eastAsia="es-ES"/>
        </w:rPr>
      </w:pPr>
    </w:p>
    <w:p w:rsidR="000C4E55" w:rsidRPr="0053332A" w:rsidRDefault="000C4E55" w:rsidP="000C4E55">
      <w:pPr>
        <w:keepNext/>
        <w:keepLines/>
        <w:spacing w:before="240" w:after="0"/>
        <w:outlineLvl w:val="0"/>
        <w:rPr>
          <w:rFonts w:ascii="Palatino Linotype" w:eastAsia="MS Mincho" w:hAnsi="Palatino Linotype" w:cstheme="majorBidi"/>
          <w:b/>
          <w:sz w:val="24"/>
          <w:szCs w:val="24"/>
          <w:lang w:val="es-ES_tradnl" w:eastAsia="es-ES"/>
        </w:rPr>
      </w:pPr>
      <w:bookmarkStart w:id="10" w:name="_Toc58503615"/>
      <w:r w:rsidRPr="0053332A">
        <w:rPr>
          <w:rFonts w:ascii="Palatino Linotype" w:eastAsia="MS Mincho" w:hAnsi="Palatino Linotype" w:cstheme="majorBidi"/>
          <w:b/>
          <w:sz w:val="24"/>
          <w:szCs w:val="24"/>
          <w:lang w:val="es-ES_tradnl" w:eastAsia="es-ES"/>
        </w:rPr>
        <w:t>QUINTO. De la versión pública.</w:t>
      </w:r>
      <w:bookmarkEnd w:id="10"/>
    </w:p>
    <w:p w:rsidR="000C4E55" w:rsidRPr="0053332A" w:rsidRDefault="000C4E55" w:rsidP="000C4E55">
      <w:pPr>
        <w:contextualSpacing/>
        <w:rPr>
          <w:rFonts w:ascii="Palatino Linotype" w:eastAsia="MS Mincho" w:hAnsi="Palatino Linotype" w:cstheme="majorBidi"/>
          <w:sz w:val="24"/>
          <w:szCs w:val="24"/>
          <w:lang w:val="es-ES_tradnl" w:eastAsia="es-ES"/>
        </w:rPr>
      </w:pPr>
    </w:p>
    <w:p w:rsidR="002E0B96" w:rsidRPr="0053332A" w:rsidRDefault="002E0B96" w:rsidP="002E0B96">
      <w:pPr>
        <w:numPr>
          <w:ilvl w:val="0"/>
          <w:numId w:val="2"/>
        </w:numPr>
        <w:spacing w:before="240" w:after="120" w:line="360" w:lineRule="auto"/>
        <w:ind w:left="0" w:firstLine="0"/>
        <w:contextualSpacing/>
        <w:jc w:val="both"/>
        <w:rPr>
          <w:rFonts w:ascii="Palatino Linotype" w:eastAsia="MS Mincho" w:hAnsi="Palatino Linotype" w:cstheme="majorBidi"/>
          <w:sz w:val="24"/>
          <w:szCs w:val="24"/>
          <w:lang w:val="es-ES_tradnl" w:eastAsia="es-ES"/>
        </w:rPr>
      </w:pPr>
      <w:r w:rsidRPr="0053332A">
        <w:rPr>
          <w:rFonts w:ascii="Palatino Linotype" w:eastAsia="MS Mincho" w:hAnsi="Palatino Linotype" w:cstheme="majorBidi"/>
          <w:sz w:val="24"/>
          <w:szCs w:val="24"/>
          <w:lang w:val="es-ES" w:eastAsia="es-ES"/>
        </w:rPr>
        <w:t xml:space="preserve">Como ya se ha señalado en el considerando anterior el </w:t>
      </w:r>
      <w:r w:rsidRPr="0053332A">
        <w:rPr>
          <w:rFonts w:ascii="Palatino Linotype" w:eastAsia="MS Mincho" w:hAnsi="Palatino Linotype" w:cstheme="majorBidi"/>
          <w:b/>
          <w:sz w:val="24"/>
          <w:szCs w:val="24"/>
          <w:lang w:val="es-ES" w:eastAsia="es-ES"/>
        </w:rPr>
        <w:t>SUJETO OBLIGADO,</w:t>
      </w:r>
      <w:r w:rsidRPr="0053332A">
        <w:rPr>
          <w:rFonts w:ascii="Palatino Linotype" w:eastAsia="MS Mincho" w:hAnsi="Palatino Linotype" w:cstheme="majorBidi"/>
          <w:sz w:val="24"/>
          <w:szCs w:val="24"/>
          <w:lang w:val="es-ES" w:eastAsia="es-ES"/>
        </w:rPr>
        <w:t xml:space="preserve"> deberá entregar </w:t>
      </w:r>
      <w:r w:rsidRPr="0053332A">
        <w:rPr>
          <w:rFonts w:ascii="Palatino Linotype" w:eastAsia="MS Mincho" w:hAnsi="Palatino Linotype" w:cstheme="majorBidi"/>
          <w:sz w:val="24"/>
          <w:szCs w:val="24"/>
          <w:lang w:val="es-ES_tradnl" w:eastAsia="es-ES"/>
        </w:rPr>
        <w:t>la información requerida</w:t>
      </w:r>
      <w:r w:rsidRPr="0053332A">
        <w:rPr>
          <w:rFonts w:ascii="Palatino Linotype" w:eastAsia="MS Mincho" w:hAnsi="Palatino Linotype" w:cstheme="majorBidi"/>
          <w:sz w:val="24"/>
          <w:szCs w:val="24"/>
          <w:lang w:val="es-ES" w:eastAsia="es-ES"/>
        </w:rPr>
        <w:t xml:space="preserve">. Documentos en los que, de ser el caso que </w:t>
      </w:r>
      <w:r w:rsidRPr="0053332A">
        <w:rPr>
          <w:rFonts w:ascii="Palatino Linotype" w:eastAsia="MS Mincho" w:hAnsi="Palatino Linotype" w:cstheme="majorBidi"/>
          <w:sz w:val="24"/>
          <w:szCs w:val="24"/>
          <w:lang w:val="es-ES" w:eastAsia="es-ES"/>
        </w:rPr>
        <w:lastRenderedPageBreak/>
        <w:t>contengan datos personales que deban de ser clasificados como confidenciales, se protegerán mediante una versión pública que deje a la vista los datos que ofrezcan la información requerida.</w:t>
      </w:r>
    </w:p>
    <w:p w:rsidR="002E0B96" w:rsidRPr="0053332A" w:rsidRDefault="002E0B96" w:rsidP="002E0B96">
      <w:pPr>
        <w:spacing w:before="240" w:after="120" w:line="360" w:lineRule="auto"/>
        <w:contextualSpacing/>
        <w:jc w:val="both"/>
        <w:rPr>
          <w:rFonts w:ascii="Palatino Linotype" w:eastAsia="MS Mincho" w:hAnsi="Palatino Linotype" w:cstheme="majorBidi"/>
          <w:sz w:val="24"/>
          <w:szCs w:val="24"/>
          <w:lang w:val="es-ES_tradnl" w:eastAsia="es-ES"/>
        </w:rPr>
      </w:pPr>
    </w:p>
    <w:p w:rsidR="002E0B96" w:rsidRPr="0053332A" w:rsidRDefault="002E0B96" w:rsidP="002E0B96">
      <w:pPr>
        <w:spacing w:before="240" w:after="120" w:line="360" w:lineRule="auto"/>
        <w:contextualSpacing/>
        <w:jc w:val="both"/>
        <w:rPr>
          <w:rFonts w:ascii="Palatino Linotype" w:eastAsia="MS Mincho" w:hAnsi="Palatino Linotype" w:cstheme="majorBidi"/>
          <w:b/>
          <w:sz w:val="24"/>
          <w:szCs w:val="24"/>
          <w:lang w:val="es-ES_tradnl" w:eastAsia="es-ES"/>
        </w:rPr>
      </w:pPr>
      <w:bookmarkStart w:id="11" w:name="_Toc531859121"/>
      <w:bookmarkStart w:id="12" w:name="_Toc532385645"/>
      <w:bookmarkStart w:id="13" w:name="_Toc954273"/>
      <w:bookmarkStart w:id="14" w:name="_Toc25149149"/>
      <w:bookmarkStart w:id="15" w:name="_Toc35520391"/>
      <w:bookmarkStart w:id="16" w:name="_Toc47536400"/>
      <w:bookmarkStart w:id="17" w:name="_Toc48296489"/>
      <w:bookmarkStart w:id="18" w:name="_Toc48676349"/>
      <w:bookmarkStart w:id="19" w:name="_Toc56705619"/>
      <w:r w:rsidRPr="0053332A">
        <w:rPr>
          <w:rFonts w:ascii="Palatino Linotype" w:eastAsia="MS Mincho" w:hAnsi="Palatino Linotype" w:cstheme="majorBidi"/>
          <w:b/>
          <w:sz w:val="24"/>
          <w:szCs w:val="24"/>
          <w:lang w:val="es-ES_tradnl" w:eastAsia="es-ES"/>
        </w:rPr>
        <w:t>Requisitos previos.</w:t>
      </w:r>
      <w:bookmarkEnd w:id="11"/>
      <w:bookmarkEnd w:id="12"/>
      <w:bookmarkEnd w:id="13"/>
      <w:bookmarkEnd w:id="14"/>
      <w:bookmarkEnd w:id="15"/>
      <w:bookmarkEnd w:id="16"/>
      <w:bookmarkEnd w:id="17"/>
      <w:bookmarkEnd w:id="18"/>
      <w:bookmarkEnd w:id="19"/>
    </w:p>
    <w:p w:rsidR="002E0B96" w:rsidRPr="0053332A" w:rsidRDefault="002E0B96" w:rsidP="002E0B96">
      <w:pPr>
        <w:spacing w:before="240" w:after="120" w:line="360" w:lineRule="auto"/>
        <w:contextualSpacing/>
        <w:jc w:val="both"/>
        <w:rPr>
          <w:rFonts w:ascii="Palatino Linotype" w:eastAsia="MS Mincho" w:hAnsi="Palatino Linotype" w:cstheme="majorBidi"/>
          <w:sz w:val="24"/>
          <w:szCs w:val="24"/>
          <w:lang w:val="es-ES" w:eastAsia="es-ES"/>
        </w:rPr>
      </w:pPr>
    </w:p>
    <w:p w:rsidR="002E0B96" w:rsidRPr="0053332A" w:rsidRDefault="002E0B96" w:rsidP="002E0B96">
      <w:pPr>
        <w:numPr>
          <w:ilvl w:val="0"/>
          <w:numId w:val="2"/>
        </w:numPr>
        <w:spacing w:before="240" w:after="120" w:line="360" w:lineRule="auto"/>
        <w:ind w:left="0" w:firstLine="0"/>
        <w:contextualSpacing/>
        <w:jc w:val="both"/>
        <w:rPr>
          <w:rFonts w:ascii="Palatino Linotype" w:eastAsia="MS Mincho" w:hAnsi="Palatino Linotype" w:cstheme="majorBidi"/>
          <w:sz w:val="24"/>
          <w:szCs w:val="24"/>
          <w:lang w:val="es-ES" w:eastAsia="es-ES"/>
        </w:rPr>
      </w:pPr>
      <w:r w:rsidRPr="0053332A">
        <w:rPr>
          <w:rFonts w:ascii="Palatino Linotype" w:eastAsia="MS Mincho" w:hAnsi="Palatino Linotype" w:cstheme="majorBidi"/>
          <w:sz w:val="24"/>
          <w:szCs w:val="24"/>
          <w:lang w:val="es-ES_tradnl" w:eastAsia="es-ES"/>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rsidR="002E0B96" w:rsidRPr="0053332A" w:rsidRDefault="002E0B96" w:rsidP="002E0B96">
      <w:pPr>
        <w:spacing w:before="240" w:after="120" w:line="360" w:lineRule="auto"/>
        <w:contextualSpacing/>
        <w:jc w:val="both"/>
        <w:rPr>
          <w:rFonts w:ascii="Palatino Linotype" w:eastAsia="MS Mincho" w:hAnsi="Palatino Linotype" w:cstheme="majorBidi"/>
          <w:sz w:val="24"/>
          <w:szCs w:val="24"/>
          <w:lang w:val="es-ES" w:eastAsia="es-ES"/>
        </w:rPr>
      </w:pPr>
    </w:p>
    <w:p w:rsidR="002E0B96" w:rsidRPr="0053332A" w:rsidRDefault="002E0B96" w:rsidP="002E0B96">
      <w:pPr>
        <w:numPr>
          <w:ilvl w:val="0"/>
          <w:numId w:val="2"/>
        </w:numPr>
        <w:spacing w:before="240" w:after="120" w:line="360" w:lineRule="auto"/>
        <w:ind w:left="0" w:firstLine="0"/>
        <w:contextualSpacing/>
        <w:jc w:val="both"/>
        <w:rPr>
          <w:rFonts w:ascii="Palatino Linotype" w:eastAsia="MS Mincho" w:hAnsi="Palatino Linotype" w:cstheme="majorBidi"/>
          <w:sz w:val="24"/>
          <w:szCs w:val="24"/>
          <w:lang w:val="es-ES" w:eastAsia="es-ES"/>
        </w:rPr>
      </w:pPr>
      <w:r w:rsidRPr="0053332A">
        <w:rPr>
          <w:rFonts w:ascii="Palatino Linotype" w:eastAsia="MS Mincho" w:hAnsi="Palatino Linotype" w:cstheme="majorBidi"/>
          <w:sz w:val="24"/>
          <w:szCs w:val="24"/>
          <w:lang w:val="es-ES_tradnl" w:eastAsia="es-ES"/>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rsidR="002E0B96" w:rsidRPr="0053332A" w:rsidRDefault="002E0B96" w:rsidP="002E0B96">
      <w:pPr>
        <w:spacing w:before="240" w:after="120" w:line="360" w:lineRule="auto"/>
        <w:contextualSpacing/>
        <w:jc w:val="both"/>
        <w:rPr>
          <w:rFonts w:ascii="Palatino Linotype" w:eastAsia="MS Mincho" w:hAnsi="Palatino Linotype" w:cstheme="majorBidi"/>
          <w:sz w:val="24"/>
          <w:szCs w:val="24"/>
          <w:lang w:val="es-ES" w:eastAsia="es-ES"/>
        </w:rPr>
      </w:pPr>
    </w:p>
    <w:p w:rsidR="002E0B96" w:rsidRPr="0053332A" w:rsidRDefault="002E0B96" w:rsidP="002E0B96">
      <w:pPr>
        <w:numPr>
          <w:ilvl w:val="0"/>
          <w:numId w:val="2"/>
        </w:numPr>
        <w:spacing w:before="240" w:after="120" w:line="360" w:lineRule="auto"/>
        <w:ind w:left="0" w:firstLine="0"/>
        <w:contextualSpacing/>
        <w:jc w:val="both"/>
        <w:rPr>
          <w:rFonts w:ascii="Palatino Linotype" w:eastAsia="MS Mincho" w:hAnsi="Palatino Linotype" w:cstheme="majorBidi"/>
          <w:sz w:val="24"/>
          <w:szCs w:val="24"/>
          <w:lang w:val="es-ES" w:eastAsia="es-ES"/>
        </w:rPr>
      </w:pPr>
      <w:r w:rsidRPr="0053332A">
        <w:rPr>
          <w:rFonts w:ascii="Palatino Linotype" w:eastAsia="MS Mincho" w:hAnsi="Palatino Linotype" w:cstheme="majorBidi"/>
          <w:sz w:val="24"/>
          <w:szCs w:val="24"/>
          <w:lang w:val="es-ES_tradnl" w:eastAsia="es-ES"/>
        </w:rPr>
        <w:t xml:space="preserve">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w:t>
      </w:r>
      <w:r w:rsidRPr="0053332A">
        <w:rPr>
          <w:rFonts w:ascii="Palatino Linotype" w:eastAsia="MS Mincho" w:hAnsi="Palatino Linotype" w:cstheme="majorBidi"/>
          <w:sz w:val="24"/>
          <w:szCs w:val="24"/>
          <w:lang w:val="es-ES_tradnl" w:eastAsia="es-ES"/>
        </w:rPr>
        <w:lastRenderedPageBreak/>
        <w:t>dentro de un documento con diez datos, por ejemplo, susceptibles de ser clasificados.</w:t>
      </w:r>
    </w:p>
    <w:p w:rsidR="002E0B96" w:rsidRPr="0053332A" w:rsidRDefault="002E0B96" w:rsidP="002E0B96">
      <w:pPr>
        <w:spacing w:before="240" w:after="120" w:line="360" w:lineRule="auto"/>
        <w:contextualSpacing/>
        <w:jc w:val="both"/>
        <w:rPr>
          <w:rFonts w:ascii="Palatino Linotype" w:eastAsia="MS Mincho" w:hAnsi="Palatino Linotype" w:cstheme="majorBidi"/>
          <w:sz w:val="24"/>
          <w:szCs w:val="24"/>
          <w:lang w:val="es-ES" w:eastAsia="es-ES"/>
        </w:rPr>
      </w:pPr>
    </w:p>
    <w:p w:rsidR="002E0B96" w:rsidRPr="0053332A" w:rsidRDefault="002E0B96" w:rsidP="002E0B96">
      <w:pPr>
        <w:numPr>
          <w:ilvl w:val="0"/>
          <w:numId w:val="2"/>
        </w:numPr>
        <w:spacing w:before="240" w:after="120" w:line="360" w:lineRule="auto"/>
        <w:ind w:left="0" w:firstLine="0"/>
        <w:contextualSpacing/>
        <w:jc w:val="both"/>
        <w:rPr>
          <w:rFonts w:ascii="Palatino Linotype" w:eastAsia="MS Mincho" w:hAnsi="Palatino Linotype" w:cstheme="majorBidi"/>
          <w:b/>
          <w:sz w:val="24"/>
          <w:szCs w:val="24"/>
          <w:lang w:val="es-ES_tradnl" w:eastAsia="es-ES"/>
        </w:rPr>
      </w:pPr>
      <w:bookmarkStart w:id="20" w:name="_Toc531859122"/>
      <w:bookmarkStart w:id="21" w:name="_Toc532385646"/>
      <w:bookmarkStart w:id="22" w:name="_Toc954274"/>
      <w:bookmarkStart w:id="23" w:name="_Toc25149150"/>
      <w:bookmarkStart w:id="24" w:name="_Toc35520392"/>
      <w:bookmarkStart w:id="25" w:name="_Toc47536401"/>
      <w:bookmarkStart w:id="26" w:name="_Toc48296490"/>
      <w:bookmarkStart w:id="27" w:name="_Toc48676350"/>
      <w:bookmarkStart w:id="28" w:name="_Toc56705620"/>
      <w:r w:rsidRPr="0053332A">
        <w:rPr>
          <w:rFonts w:ascii="Palatino Linotype" w:eastAsia="MS Mincho" w:hAnsi="Palatino Linotype" w:cstheme="majorBidi"/>
          <w:b/>
          <w:sz w:val="24"/>
          <w:szCs w:val="24"/>
          <w:lang w:val="es-ES_tradnl" w:eastAsia="es-ES"/>
        </w:rPr>
        <w:t>Supuesto de clasificación.</w:t>
      </w:r>
      <w:bookmarkEnd w:id="20"/>
      <w:bookmarkEnd w:id="21"/>
      <w:bookmarkEnd w:id="22"/>
      <w:bookmarkEnd w:id="23"/>
      <w:bookmarkEnd w:id="24"/>
      <w:bookmarkEnd w:id="25"/>
      <w:bookmarkEnd w:id="26"/>
      <w:bookmarkEnd w:id="27"/>
      <w:bookmarkEnd w:id="28"/>
    </w:p>
    <w:p w:rsidR="002E0B96" w:rsidRPr="0053332A" w:rsidRDefault="002E0B96" w:rsidP="002E0B96">
      <w:pPr>
        <w:spacing w:before="240" w:after="120" w:line="360" w:lineRule="auto"/>
        <w:contextualSpacing/>
        <w:jc w:val="both"/>
        <w:rPr>
          <w:rFonts w:ascii="Palatino Linotype" w:eastAsia="MS Mincho" w:hAnsi="Palatino Linotype" w:cstheme="majorBidi"/>
          <w:sz w:val="24"/>
          <w:szCs w:val="24"/>
          <w:lang w:val="es-ES" w:eastAsia="es-ES"/>
        </w:rPr>
      </w:pPr>
    </w:p>
    <w:p w:rsidR="002E0B96" w:rsidRPr="0053332A" w:rsidRDefault="002E0B96" w:rsidP="002E0B96">
      <w:pPr>
        <w:numPr>
          <w:ilvl w:val="0"/>
          <w:numId w:val="2"/>
        </w:numPr>
        <w:spacing w:before="240" w:after="120" w:line="360" w:lineRule="auto"/>
        <w:ind w:left="0" w:firstLine="0"/>
        <w:contextualSpacing/>
        <w:jc w:val="both"/>
        <w:rPr>
          <w:rFonts w:ascii="Palatino Linotype" w:eastAsia="MS Mincho" w:hAnsi="Palatino Linotype" w:cstheme="majorBidi"/>
          <w:sz w:val="24"/>
          <w:szCs w:val="24"/>
          <w:lang w:val="es-ES" w:eastAsia="es-ES"/>
        </w:rPr>
      </w:pPr>
      <w:r w:rsidRPr="0053332A">
        <w:rPr>
          <w:rFonts w:ascii="Palatino Linotype" w:eastAsia="MS Mincho" w:hAnsi="Palatino Linotype" w:cstheme="majorBidi"/>
          <w:sz w:val="24"/>
          <w:szCs w:val="24"/>
          <w:lang w:val="es-ES" w:eastAsia="es-ES"/>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rsidR="002E0B96" w:rsidRPr="0053332A" w:rsidRDefault="002E0B96" w:rsidP="002E0B96">
      <w:pPr>
        <w:spacing w:before="240" w:after="120" w:line="360" w:lineRule="auto"/>
        <w:contextualSpacing/>
        <w:jc w:val="both"/>
        <w:rPr>
          <w:rFonts w:ascii="Palatino Linotype" w:eastAsia="MS Mincho" w:hAnsi="Palatino Linotype" w:cstheme="majorBidi"/>
          <w:sz w:val="24"/>
          <w:szCs w:val="24"/>
          <w:lang w:val="es-ES" w:eastAsia="es-ES"/>
        </w:rPr>
      </w:pPr>
    </w:p>
    <w:p w:rsidR="002E0B96" w:rsidRPr="0053332A" w:rsidRDefault="002E0B96" w:rsidP="002E0B96">
      <w:pPr>
        <w:spacing w:before="240" w:after="120" w:line="360" w:lineRule="auto"/>
        <w:ind w:left="567" w:right="615"/>
        <w:contextualSpacing/>
        <w:jc w:val="both"/>
        <w:rPr>
          <w:rFonts w:ascii="Palatino Linotype" w:eastAsia="MS Mincho" w:hAnsi="Palatino Linotype" w:cstheme="majorBidi"/>
          <w:i/>
          <w:sz w:val="24"/>
          <w:szCs w:val="24"/>
          <w:lang w:eastAsia="es-ES"/>
        </w:rPr>
      </w:pPr>
      <w:r w:rsidRPr="0053332A">
        <w:rPr>
          <w:rFonts w:ascii="Palatino Linotype" w:eastAsia="MS Mincho" w:hAnsi="Palatino Linotype" w:cstheme="majorBidi"/>
          <w:b/>
          <w:bCs/>
          <w:i/>
          <w:sz w:val="24"/>
          <w:szCs w:val="24"/>
          <w:lang w:eastAsia="es-ES"/>
        </w:rPr>
        <w:t xml:space="preserve">Artículo 3. </w:t>
      </w:r>
      <w:r w:rsidRPr="0053332A">
        <w:rPr>
          <w:rFonts w:ascii="Palatino Linotype" w:eastAsia="MS Mincho" w:hAnsi="Palatino Linotype" w:cstheme="majorBidi"/>
          <w:i/>
          <w:sz w:val="24"/>
          <w:szCs w:val="24"/>
          <w:lang w:eastAsia="es-ES"/>
        </w:rPr>
        <w:t>Para los efectos de la presente Ley se entenderá por:</w:t>
      </w:r>
    </w:p>
    <w:p w:rsidR="002E0B96" w:rsidRPr="0053332A" w:rsidRDefault="002E0B96" w:rsidP="002E0B96">
      <w:pPr>
        <w:spacing w:before="240" w:after="120" w:line="360" w:lineRule="auto"/>
        <w:ind w:left="567" w:right="615"/>
        <w:contextualSpacing/>
        <w:jc w:val="both"/>
        <w:rPr>
          <w:rFonts w:ascii="Palatino Linotype" w:eastAsia="MS Mincho" w:hAnsi="Palatino Linotype" w:cstheme="majorBidi"/>
          <w:i/>
          <w:sz w:val="24"/>
          <w:szCs w:val="24"/>
          <w:lang w:val="es-ES" w:eastAsia="es-ES"/>
        </w:rPr>
      </w:pPr>
      <w:r w:rsidRPr="0053332A">
        <w:rPr>
          <w:rFonts w:ascii="Palatino Linotype" w:eastAsia="MS Mincho" w:hAnsi="Palatino Linotype" w:cstheme="majorBidi"/>
          <w:i/>
          <w:sz w:val="24"/>
          <w:szCs w:val="24"/>
          <w:lang w:val="es-ES" w:eastAsia="es-ES"/>
        </w:rPr>
        <w:t xml:space="preserve"> (…)</w:t>
      </w:r>
    </w:p>
    <w:p w:rsidR="002E0B96" w:rsidRPr="0053332A" w:rsidRDefault="002E0B96" w:rsidP="002E0B96">
      <w:pPr>
        <w:spacing w:before="240" w:after="120" w:line="360" w:lineRule="auto"/>
        <w:ind w:left="567" w:right="615"/>
        <w:contextualSpacing/>
        <w:jc w:val="both"/>
        <w:rPr>
          <w:rFonts w:ascii="Palatino Linotype" w:eastAsia="MS Mincho" w:hAnsi="Palatino Linotype" w:cstheme="majorBidi"/>
          <w:i/>
          <w:sz w:val="24"/>
          <w:szCs w:val="24"/>
          <w:lang w:val="es-ES" w:eastAsia="es-ES"/>
        </w:rPr>
      </w:pPr>
      <w:r w:rsidRPr="0053332A">
        <w:rPr>
          <w:rFonts w:ascii="Palatino Linotype" w:eastAsia="MS Mincho" w:hAnsi="Palatino Linotype" w:cstheme="majorBidi"/>
          <w:i/>
          <w:sz w:val="24"/>
          <w:szCs w:val="24"/>
          <w:lang w:val="es-ES" w:eastAsia="es-ES"/>
        </w:rPr>
        <w:t>IX. Datos personales: La información concerniente a una persona, identificada o identificable según lo dispuesto por la Ley de Protección de Datos Personales del Estado de México;</w:t>
      </w:r>
    </w:p>
    <w:p w:rsidR="002E0B96" w:rsidRPr="0053332A" w:rsidRDefault="002E0B96" w:rsidP="002E0B96">
      <w:pPr>
        <w:spacing w:before="240" w:after="120" w:line="360" w:lineRule="auto"/>
        <w:ind w:left="567" w:right="615"/>
        <w:contextualSpacing/>
        <w:jc w:val="both"/>
        <w:rPr>
          <w:rFonts w:ascii="Palatino Linotype" w:eastAsia="MS Mincho" w:hAnsi="Palatino Linotype" w:cstheme="majorBidi"/>
          <w:i/>
          <w:sz w:val="24"/>
          <w:szCs w:val="24"/>
          <w:lang w:val="es-ES" w:eastAsia="es-ES"/>
        </w:rPr>
      </w:pPr>
      <w:r w:rsidRPr="0053332A">
        <w:rPr>
          <w:rFonts w:ascii="Palatino Linotype" w:eastAsia="MS Mincho" w:hAnsi="Palatino Linotype" w:cstheme="majorBidi"/>
          <w:i/>
          <w:sz w:val="24"/>
          <w:szCs w:val="24"/>
          <w:lang w:val="es-ES" w:eastAsia="es-ES"/>
        </w:rPr>
        <w:t>(…)</w:t>
      </w:r>
    </w:p>
    <w:p w:rsidR="002E0B96" w:rsidRPr="0053332A" w:rsidRDefault="002E0B96" w:rsidP="002E0B96">
      <w:pPr>
        <w:spacing w:before="240" w:after="120" w:line="360" w:lineRule="auto"/>
        <w:ind w:left="567" w:right="615"/>
        <w:contextualSpacing/>
        <w:jc w:val="both"/>
        <w:rPr>
          <w:rFonts w:ascii="Palatino Linotype" w:eastAsia="MS Mincho" w:hAnsi="Palatino Linotype" w:cstheme="majorBidi"/>
          <w:i/>
          <w:sz w:val="24"/>
          <w:szCs w:val="24"/>
          <w:lang w:val="es-ES" w:eastAsia="es-ES"/>
        </w:rPr>
      </w:pPr>
      <w:r w:rsidRPr="0053332A">
        <w:rPr>
          <w:rFonts w:ascii="Palatino Linotype" w:eastAsia="MS Mincho" w:hAnsi="Palatino Linotype" w:cstheme="majorBidi"/>
          <w:i/>
          <w:sz w:val="24"/>
          <w:szCs w:val="24"/>
          <w:lang w:val="es-ES" w:eastAsia="es-ES"/>
        </w:rPr>
        <w:t>XX. Información clasificada: Aquella considerada por la presente Ley como reservada o confidencial;</w:t>
      </w:r>
    </w:p>
    <w:p w:rsidR="002E0B96" w:rsidRPr="0053332A" w:rsidRDefault="002E0B96" w:rsidP="002E0B96">
      <w:pPr>
        <w:spacing w:before="240" w:after="120" w:line="360" w:lineRule="auto"/>
        <w:ind w:left="567" w:right="615"/>
        <w:contextualSpacing/>
        <w:jc w:val="both"/>
        <w:rPr>
          <w:rFonts w:ascii="Palatino Linotype" w:eastAsia="MS Mincho" w:hAnsi="Palatino Linotype" w:cstheme="majorBidi"/>
          <w:i/>
          <w:sz w:val="24"/>
          <w:szCs w:val="24"/>
          <w:lang w:val="es-ES" w:eastAsia="es-ES"/>
        </w:rPr>
      </w:pPr>
      <w:r w:rsidRPr="0053332A">
        <w:rPr>
          <w:rFonts w:ascii="Palatino Linotype" w:eastAsia="MS Mincho" w:hAnsi="Palatino Linotype" w:cstheme="majorBidi"/>
          <w:i/>
          <w:sz w:val="24"/>
          <w:szCs w:val="24"/>
          <w:lang w:val="es-ES" w:eastAsia="es-ES"/>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2E0B96" w:rsidRPr="0053332A" w:rsidRDefault="002E0B96" w:rsidP="002E0B96">
      <w:pPr>
        <w:spacing w:before="240" w:after="120" w:line="360" w:lineRule="auto"/>
        <w:ind w:left="567" w:right="615"/>
        <w:contextualSpacing/>
        <w:jc w:val="both"/>
        <w:rPr>
          <w:rFonts w:ascii="Palatino Linotype" w:eastAsia="MS Mincho" w:hAnsi="Palatino Linotype" w:cstheme="majorBidi"/>
          <w:i/>
          <w:sz w:val="24"/>
          <w:szCs w:val="24"/>
          <w:lang w:val="es-ES" w:eastAsia="es-ES"/>
        </w:rPr>
      </w:pPr>
      <w:r w:rsidRPr="0053332A">
        <w:rPr>
          <w:rFonts w:ascii="Palatino Linotype" w:eastAsia="MS Mincho" w:hAnsi="Palatino Linotype" w:cstheme="majorBidi"/>
          <w:i/>
          <w:sz w:val="24"/>
          <w:szCs w:val="24"/>
          <w:lang w:val="es-ES" w:eastAsia="es-ES"/>
        </w:rPr>
        <w:t>(…)</w:t>
      </w:r>
    </w:p>
    <w:p w:rsidR="002E0B96" w:rsidRPr="0053332A" w:rsidRDefault="002E0B96" w:rsidP="002E0B96">
      <w:pPr>
        <w:spacing w:before="240" w:after="120" w:line="360" w:lineRule="auto"/>
        <w:ind w:left="567" w:right="615"/>
        <w:contextualSpacing/>
        <w:jc w:val="both"/>
        <w:rPr>
          <w:rFonts w:ascii="Palatino Linotype" w:eastAsia="MS Mincho" w:hAnsi="Palatino Linotype" w:cstheme="majorBidi"/>
          <w:i/>
          <w:sz w:val="24"/>
          <w:szCs w:val="24"/>
          <w:lang w:val="es-ES" w:eastAsia="es-ES"/>
        </w:rPr>
      </w:pPr>
      <w:r w:rsidRPr="0053332A">
        <w:rPr>
          <w:rFonts w:ascii="Palatino Linotype" w:eastAsia="MS Mincho" w:hAnsi="Palatino Linotype" w:cstheme="majorBidi"/>
          <w:i/>
          <w:sz w:val="24"/>
          <w:szCs w:val="24"/>
          <w:lang w:val="es-ES" w:eastAsia="es-ES"/>
        </w:rPr>
        <w:lastRenderedPageBreak/>
        <w:t>XLV. Versión pública: Documento en el que se elimine, suprime o borra la información clasificada como reservada o confidencial para permitir su acceso.</w:t>
      </w:r>
    </w:p>
    <w:p w:rsidR="002E0B96" w:rsidRPr="0053332A" w:rsidRDefault="002E0B96" w:rsidP="002E0B96">
      <w:pPr>
        <w:spacing w:before="240" w:after="120" w:line="360" w:lineRule="auto"/>
        <w:ind w:left="567" w:right="615"/>
        <w:contextualSpacing/>
        <w:jc w:val="both"/>
        <w:rPr>
          <w:rFonts w:ascii="Palatino Linotype" w:eastAsia="MS Mincho" w:hAnsi="Palatino Linotype" w:cstheme="majorBidi"/>
          <w:i/>
          <w:sz w:val="24"/>
          <w:szCs w:val="24"/>
          <w:lang w:val="es-ES" w:eastAsia="es-ES"/>
        </w:rPr>
      </w:pPr>
      <w:r w:rsidRPr="0053332A">
        <w:rPr>
          <w:rFonts w:ascii="Palatino Linotype" w:eastAsia="MS Mincho" w:hAnsi="Palatino Linotype" w:cstheme="majorBidi"/>
          <w:i/>
          <w:sz w:val="24"/>
          <w:szCs w:val="24"/>
          <w:lang w:val="es-ES" w:eastAsia="es-ES"/>
        </w:rPr>
        <w:t>(…)</w:t>
      </w:r>
    </w:p>
    <w:p w:rsidR="002E0B96" w:rsidRPr="0053332A" w:rsidRDefault="002E0B96" w:rsidP="002E0B96">
      <w:pPr>
        <w:spacing w:before="240" w:after="120" w:line="360" w:lineRule="auto"/>
        <w:ind w:left="567" w:right="615"/>
        <w:contextualSpacing/>
        <w:jc w:val="both"/>
        <w:rPr>
          <w:rFonts w:ascii="Palatino Linotype" w:eastAsia="MS Mincho" w:hAnsi="Palatino Linotype" w:cstheme="majorBidi"/>
          <w:i/>
          <w:sz w:val="24"/>
          <w:szCs w:val="24"/>
          <w:lang w:val="es-ES" w:eastAsia="es-ES"/>
        </w:rPr>
      </w:pPr>
      <w:r w:rsidRPr="0053332A">
        <w:rPr>
          <w:rFonts w:ascii="Palatino Linotype" w:eastAsia="MS Mincho" w:hAnsi="Palatino Linotype" w:cstheme="majorBidi"/>
          <w:i/>
          <w:sz w:val="24"/>
          <w:szCs w:val="24"/>
          <w:lang w:val="es-ES" w:eastAsia="es-ES"/>
        </w:rPr>
        <w:t>Artículo 91. El acceso a la información pública será restringido excepcionalmente, cuando ésta sea clasificada como reservada o confidencial.</w:t>
      </w:r>
    </w:p>
    <w:p w:rsidR="002E0B96" w:rsidRPr="0053332A" w:rsidRDefault="002E0B96" w:rsidP="002E0B96">
      <w:pPr>
        <w:spacing w:before="240" w:after="120" w:line="360" w:lineRule="auto"/>
        <w:ind w:left="567" w:right="615"/>
        <w:contextualSpacing/>
        <w:jc w:val="both"/>
        <w:rPr>
          <w:rFonts w:ascii="Palatino Linotype" w:eastAsia="MS Mincho" w:hAnsi="Palatino Linotype" w:cstheme="majorBidi"/>
          <w:i/>
          <w:sz w:val="24"/>
          <w:szCs w:val="24"/>
          <w:lang w:val="es-ES" w:eastAsia="es-ES"/>
        </w:rPr>
      </w:pPr>
      <w:r w:rsidRPr="0053332A">
        <w:rPr>
          <w:rFonts w:ascii="Palatino Linotype" w:eastAsia="MS Mincho" w:hAnsi="Palatino Linotype" w:cstheme="majorBidi"/>
          <w:i/>
          <w:sz w:val="24"/>
          <w:szCs w:val="24"/>
          <w:lang w:val="es-ES" w:eastAsia="es-ES"/>
        </w:rPr>
        <w:t>(…)</w:t>
      </w:r>
    </w:p>
    <w:p w:rsidR="002E0B96" w:rsidRPr="0053332A" w:rsidRDefault="002E0B96" w:rsidP="002E0B96">
      <w:pPr>
        <w:spacing w:before="240" w:after="120" w:line="360" w:lineRule="auto"/>
        <w:ind w:left="567" w:right="615"/>
        <w:contextualSpacing/>
        <w:jc w:val="both"/>
        <w:rPr>
          <w:rFonts w:ascii="Palatino Linotype" w:eastAsia="MS Mincho" w:hAnsi="Palatino Linotype" w:cstheme="majorBidi"/>
          <w:i/>
          <w:sz w:val="24"/>
          <w:szCs w:val="24"/>
          <w:lang w:val="es-ES" w:eastAsia="es-ES"/>
        </w:rPr>
      </w:pPr>
      <w:r w:rsidRPr="0053332A">
        <w:rPr>
          <w:rFonts w:ascii="Palatino Linotype" w:eastAsia="MS Mincho" w:hAnsi="Palatino Linotype" w:cstheme="majorBidi"/>
          <w:i/>
          <w:sz w:val="24"/>
          <w:szCs w:val="24"/>
          <w:lang w:val="es-ES" w:eastAsia="es-ES"/>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2E0B96" w:rsidRPr="0053332A" w:rsidRDefault="002E0B96" w:rsidP="002E0B96">
      <w:pPr>
        <w:spacing w:before="240" w:after="120" w:line="360" w:lineRule="auto"/>
        <w:ind w:left="567" w:right="615"/>
        <w:contextualSpacing/>
        <w:jc w:val="both"/>
        <w:rPr>
          <w:rFonts w:ascii="Palatino Linotype" w:eastAsia="MS Mincho" w:hAnsi="Palatino Linotype" w:cstheme="majorBidi"/>
          <w:i/>
          <w:sz w:val="24"/>
          <w:szCs w:val="24"/>
          <w:lang w:val="es-ES" w:eastAsia="es-ES"/>
        </w:rPr>
      </w:pPr>
      <w:r w:rsidRPr="0053332A">
        <w:rPr>
          <w:rFonts w:ascii="Palatino Linotype" w:eastAsia="MS Mincho" w:hAnsi="Palatino Linotype" w:cstheme="majorBidi"/>
          <w:i/>
          <w:sz w:val="24"/>
          <w:szCs w:val="24"/>
          <w:lang w:val="es-ES" w:eastAsia="es-ES"/>
        </w:rPr>
        <w:t>(…)</w:t>
      </w:r>
    </w:p>
    <w:p w:rsidR="002E0B96" w:rsidRPr="0053332A" w:rsidRDefault="002E0B96" w:rsidP="002E0B96">
      <w:pPr>
        <w:spacing w:before="240" w:after="120" w:line="360" w:lineRule="auto"/>
        <w:ind w:left="567" w:right="615"/>
        <w:contextualSpacing/>
        <w:jc w:val="both"/>
        <w:rPr>
          <w:rFonts w:ascii="Palatino Linotype" w:eastAsia="MS Mincho" w:hAnsi="Palatino Linotype" w:cstheme="majorBidi"/>
          <w:i/>
          <w:sz w:val="24"/>
          <w:szCs w:val="24"/>
          <w:lang w:val="es-ES" w:eastAsia="es-ES"/>
        </w:rPr>
      </w:pPr>
      <w:r w:rsidRPr="0053332A">
        <w:rPr>
          <w:rFonts w:ascii="Palatino Linotype" w:eastAsia="MS Mincho" w:hAnsi="Palatino Linotype" w:cstheme="majorBidi"/>
          <w:i/>
          <w:sz w:val="24"/>
          <w:szCs w:val="24"/>
          <w:lang w:val="es-ES" w:eastAsia="es-ES"/>
        </w:rPr>
        <w:t>Artículo 143. Para los efectos de esta Ley se considera información confidencial, la clasificada como tal, de manera permanente, por su naturaleza, cuando:</w:t>
      </w:r>
    </w:p>
    <w:p w:rsidR="002E0B96" w:rsidRPr="0053332A" w:rsidRDefault="002E0B96" w:rsidP="002E0B96">
      <w:pPr>
        <w:spacing w:before="240" w:after="120" w:line="360" w:lineRule="auto"/>
        <w:ind w:left="567" w:right="615"/>
        <w:contextualSpacing/>
        <w:jc w:val="both"/>
        <w:rPr>
          <w:rFonts w:ascii="Palatino Linotype" w:eastAsia="MS Mincho" w:hAnsi="Palatino Linotype" w:cstheme="majorBidi"/>
          <w:i/>
          <w:sz w:val="24"/>
          <w:szCs w:val="24"/>
          <w:lang w:val="es-ES" w:eastAsia="es-ES"/>
        </w:rPr>
      </w:pPr>
      <w:r w:rsidRPr="0053332A">
        <w:rPr>
          <w:rFonts w:ascii="Palatino Linotype" w:eastAsia="MS Mincho" w:hAnsi="Palatino Linotype" w:cstheme="majorBidi"/>
          <w:i/>
          <w:sz w:val="24"/>
          <w:szCs w:val="24"/>
          <w:lang w:val="es-ES" w:eastAsia="es-ES"/>
        </w:rPr>
        <w:t>I. Se refiera a la información privada y los datos personales concernientes a una persona física o jurídico colectiva identificada o identificable;</w:t>
      </w:r>
    </w:p>
    <w:p w:rsidR="002E0B96" w:rsidRPr="0053332A" w:rsidRDefault="002E0B96" w:rsidP="002E0B96">
      <w:pPr>
        <w:spacing w:before="240" w:after="120" w:line="360" w:lineRule="auto"/>
        <w:ind w:left="567" w:right="615"/>
        <w:contextualSpacing/>
        <w:jc w:val="both"/>
        <w:rPr>
          <w:rFonts w:ascii="Palatino Linotype" w:eastAsia="MS Mincho" w:hAnsi="Palatino Linotype" w:cstheme="majorBidi"/>
          <w:i/>
          <w:sz w:val="24"/>
          <w:szCs w:val="24"/>
          <w:lang w:val="es-ES" w:eastAsia="es-ES"/>
        </w:rPr>
      </w:pPr>
      <w:r w:rsidRPr="0053332A">
        <w:rPr>
          <w:rFonts w:ascii="Palatino Linotype" w:eastAsia="MS Mincho" w:hAnsi="Palatino Linotype" w:cstheme="majorBidi"/>
          <w:i/>
          <w:sz w:val="24"/>
          <w:szCs w:val="24"/>
          <w:lang w:val="es-ES" w:eastAsia="es-ES"/>
        </w:rPr>
        <w:t>La información confidencial no estará sujeta a temporalidad alguna y sólo podrán tener acceso a ella los titulares de la misma, sus representantes y los servidores públicos facultados para ello.</w:t>
      </w:r>
    </w:p>
    <w:p w:rsidR="002E0B96" w:rsidRPr="0053332A" w:rsidRDefault="002E0B96" w:rsidP="002E0B96">
      <w:pPr>
        <w:spacing w:before="240" w:after="120" w:line="360" w:lineRule="auto"/>
        <w:ind w:left="567" w:right="615"/>
        <w:contextualSpacing/>
        <w:jc w:val="both"/>
        <w:rPr>
          <w:rFonts w:ascii="Palatino Linotype" w:eastAsia="MS Mincho" w:hAnsi="Palatino Linotype" w:cstheme="majorBidi"/>
          <w:i/>
          <w:sz w:val="24"/>
          <w:szCs w:val="24"/>
          <w:lang w:val="es-ES" w:eastAsia="es-ES"/>
        </w:rPr>
      </w:pPr>
      <w:r w:rsidRPr="0053332A">
        <w:rPr>
          <w:rFonts w:ascii="Palatino Linotype" w:eastAsia="MS Mincho" w:hAnsi="Palatino Linotype" w:cstheme="majorBidi"/>
          <w:i/>
          <w:sz w:val="24"/>
          <w:szCs w:val="24"/>
          <w:lang w:val="es-ES" w:eastAsia="es-ES"/>
        </w:rPr>
        <w:t>No se considerará confidencial la información que se encuentre en los registros públicos o en fuentes de acceso público, ni tampoco la que sea considerada por la presente ley como información pública.</w:t>
      </w:r>
    </w:p>
    <w:p w:rsidR="002E0B96" w:rsidRPr="0053332A" w:rsidRDefault="002E0B96" w:rsidP="002E0B96">
      <w:pPr>
        <w:spacing w:before="240" w:after="120" w:line="360" w:lineRule="auto"/>
        <w:contextualSpacing/>
        <w:jc w:val="both"/>
        <w:rPr>
          <w:rFonts w:ascii="Palatino Linotype" w:eastAsia="MS Mincho" w:hAnsi="Palatino Linotype" w:cstheme="majorBidi"/>
          <w:i/>
          <w:sz w:val="24"/>
          <w:szCs w:val="24"/>
          <w:lang w:val="es-ES" w:eastAsia="es-ES"/>
        </w:rPr>
      </w:pPr>
    </w:p>
    <w:p w:rsidR="002E0B96" w:rsidRPr="0053332A" w:rsidRDefault="002E0B96" w:rsidP="002E0B96">
      <w:pPr>
        <w:numPr>
          <w:ilvl w:val="0"/>
          <w:numId w:val="2"/>
        </w:numPr>
        <w:spacing w:before="240" w:after="120" w:line="360" w:lineRule="auto"/>
        <w:ind w:left="0" w:firstLine="0"/>
        <w:contextualSpacing/>
        <w:jc w:val="both"/>
        <w:rPr>
          <w:rFonts w:ascii="Palatino Linotype" w:eastAsia="MS Mincho" w:hAnsi="Palatino Linotype" w:cstheme="majorBidi"/>
          <w:sz w:val="24"/>
          <w:szCs w:val="24"/>
          <w:lang w:val="es-ES" w:eastAsia="es-ES"/>
        </w:rPr>
      </w:pPr>
      <w:r w:rsidRPr="0053332A">
        <w:rPr>
          <w:rFonts w:ascii="Palatino Linotype" w:eastAsia="MS Mincho" w:hAnsi="Palatino Linotype" w:cstheme="majorBidi"/>
          <w:sz w:val="24"/>
          <w:szCs w:val="24"/>
          <w:lang w:val="es-ES_tradnl" w:eastAsia="es-ES"/>
        </w:rPr>
        <w:lastRenderedPageBreak/>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2E0B96" w:rsidRPr="0053332A" w:rsidRDefault="002E0B96" w:rsidP="002E0B96">
      <w:pPr>
        <w:spacing w:before="240" w:after="120" w:line="360" w:lineRule="auto"/>
        <w:contextualSpacing/>
        <w:jc w:val="both"/>
        <w:rPr>
          <w:rFonts w:ascii="Palatino Linotype" w:eastAsia="MS Mincho" w:hAnsi="Palatino Linotype" w:cstheme="majorBidi"/>
          <w:sz w:val="24"/>
          <w:szCs w:val="24"/>
          <w:lang w:val="es-ES" w:eastAsia="es-ES"/>
        </w:rPr>
      </w:pPr>
    </w:p>
    <w:p w:rsidR="002E0B96" w:rsidRPr="0053332A" w:rsidRDefault="002E0B96" w:rsidP="002E0B96">
      <w:pPr>
        <w:numPr>
          <w:ilvl w:val="0"/>
          <w:numId w:val="2"/>
        </w:numPr>
        <w:spacing w:before="240" w:after="120" w:line="360" w:lineRule="auto"/>
        <w:ind w:left="0" w:firstLine="0"/>
        <w:contextualSpacing/>
        <w:jc w:val="both"/>
        <w:rPr>
          <w:rFonts w:ascii="Palatino Linotype" w:eastAsia="MS Mincho" w:hAnsi="Palatino Linotype" w:cstheme="majorBidi"/>
          <w:sz w:val="24"/>
          <w:szCs w:val="24"/>
          <w:lang w:val="es-ES" w:eastAsia="es-ES"/>
        </w:rPr>
      </w:pPr>
      <w:r w:rsidRPr="0053332A">
        <w:rPr>
          <w:rFonts w:ascii="Palatino Linotype" w:eastAsia="MS Mincho" w:hAnsi="Palatino Linotype" w:cstheme="majorBidi"/>
          <w:sz w:val="24"/>
          <w:szCs w:val="24"/>
          <w:lang w:val="es-ES_tradnl" w:eastAsia="es-ES"/>
        </w:rPr>
        <w:t>Como consecuencia de lo anterior, el sujeto obligado debe identificar claramente el tipo de información y hacer un juicio de subsunción o encaje</w:t>
      </w:r>
      <w:r w:rsidRPr="0053332A">
        <w:rPr>
          <w:rFonts w:ascii="Palatino Linotype" w:eastAsia="MS Mincho" w:hAnsi="Palatino Linotype" w:cstheme="majorBidi"/>
          <w:sz w:val="24"/>
          <w:szCs w:val="24"/>
          <w:vertAlign w:val="superscript"/>
          <w:lang w:val="es-ES_tradnl" w:eastAsia="es-ES"/>
        </w:rPr>
        <w:footnoteReference w:id="3"/>
      </w:r>
      <w:r w:rsidRPr="0053332A">
        <w:rPr>
          <w:rFonts w:ascii="Palatino Linotype" w:eastAsia="MS Mincho" w:hAnsi="Palatino Linotype" w:cstheme="majorBidi"/>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2E0B96" w:rsidRPr="0053332A" w:rsidRDefault="002E0B96" w:rsidP="002E0B96">
      <w:pPr>
        <w:spacing w:before="240" w:after="120" w:line="360" w:lineRule="auto"/>
        <w:contextualSpacing/>
        <w:jc w:val="both"/>
        <w:rPr>
          <w:rFonts w:ascii="Palatino Linotype" w:eastAsia="MS Mincho" w:hAnsi="Palatino Linotype" w:cstheme="majorBidi"/>
          <w:sz w:val="24"/>
          <w:szCs w:val="24"/>
          <w:lang w:val="es-ES" w:eastAsia="es-ES"/>
        </w:rPr>
      </w:pPr>
    </w:p>
    <w:p w:rsidR="002E0B96" w:rsidRPr="0053332A" w:rsidRDefault="002E0B96" w:rsidP="002E0B96">
      <w:pPr>
        <w:numPr>
          <w:ilvl w:val="0"/>
          <w:numId w:val="2"/>
        </w:numPr>
        <w:spacing w:before="240" w:after="120" w:line="360" w:lineRule="auto"/>
        <w:ind w:left="0" w:firstLine="0"/>
        <w:contextualSpacing/>
        <w:jc w:val="both"/>
        <w:rPr>
          <w:rFonts w:ascii="Palatino Linotype" w:eastAsia="MS Mincho" w:hAnsi="Palatino Linotype" w:cstheme="majorBidi"/>
          <w:sz w:val="24"/>
          <w:szCs w:val="24"/>
          <w:lang w:val="es-ES" w:eastAsia="es-ES"/>
        </w:rPr>
      </w:pPr>
      <w:r w:rsidRPr="0053332A">
        <w:rPr>
          <w:rFonts w:ascii="Palatino Linotype" w:eastAsia="MS Mincho" w:hAnsi="Palatino Linotype" w:cstheme="majorBidi"/>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2E0B96" w:rsidRPr="0053332A" w:rsidRDefault="002E0B96" w:rsidP="000B4103">
      <w:pPr>
        <w:spacing w:before="240" w:after="120" w:line="360" w:lineRule="auto"/>
        <w:contextualSpacing/>
        <w:jc w:val="both"/>
        <w:rPr>
          <w:rFonts w:ascii="Palatino Linotype" w:eastAsia="MS Mincho" w:hAnsi="Palatino Linotype" w:cstheme="majorBidi"/>
          <w:sz w:val="24"/>
          <w:szCs w:val="24"/>
          <w:lang w:val="es-ES" w:eastAsia="es-ES"/>
        </w:rPr>
      </w:pPr>
    </w:p>
    <w:p w:rsidR="002E0B96" w:rsidRPr="0053332A" w:rsidRDefault="002E0B96" w:rsidP="000B4103">
      <w:pPr>
        <w:spacing w:before="240" w:after="120" w:line="360" w:lineRule="auto"/>
        <w:contextualSpacing/>
        <w:jc w:val="both"/>
        <w:rPr>
          <w:rFonts w:ascii="Palatino Linotype" w:eastAsia="MS Mincho" w:hAnsi="Palatino Linotype" w:cstheme="majorBidi"/>
          <w:b/>
          <w:sz w:val="24"/>
          <w:szCs w:val="24"/>
          <w:lang w:val="es-ES_tradnl" w:eastAsia="es-ES"/>
        </w:rPr>
      </w:pPr>
      <w:bookmarkStart w:id="29" w:name="_Toc531859123"/>
      <w:bookmarkStart w:id="30" w:name="_Toc532385647"/>
      <w:bookmarkStart w:id="31" w:name="_Toc954275"/>
      <w:bookmarkStart w:id="32" w:name="_Toc25149151"/>
      <w:bookmarkStart w:id="33" w:name="_Toc35520393"/>
      <w:bookmarkStart w:id="34" w:name="_Toc47536402"/>
      <w:bookmarkStart w:id="35" w:name="_Toc48296491"/>
      <w:bookmarkStart w:id="36" w:name="_Toc48676351"/>
      <w:bookmarkStart w:id="37" w:name="_Toc56705621"/>
      <w:r w:rsidRPr="0053332A">
        <w:rPr>
          <w:rFonts w:ascii="Palatino Linotype" w:eastAsia="MS Mincho" w:hAnsi="Palatino Linotype" w:cstheme="majorBidi"/>
          <w:b/>
          <w:sz w:val="24"/>
          <w:szCs w:val="24"/>
          <w:lang w:val="es-ES_tradnl" w:eastAsia="es-ES"/>
        </w:rPr>
        <w:lastRenderedPageBreak/>
        <w:t>La intervención del Comité de Transparencia.</w:t>
      </w:r>
      <w:bookmarkEnd w:id="29"/>
      <w:bookmarkEnd w:id="30"/>
      <w:bookmarkEnd w:id="31"/>
      <w:bookmarkEnd w:id="32"/>
      <w:bookmarkEnd w:id="33"/>
      <w:bookmarkEnd w:id="34"/>
      <w:bookmarkEnd w:id="35"/>
      <w:bookmarkEnd w:id="36"/>
      <w:bookmarkEnd w:id="37"/>
    </w:p>
    <w:p w:rsidR="002E0B96" w:rsidRPr="0053332A" w:rsidRDefault="002E0B96" w:rsidP="000B4103">
      <w:pPr>
        <w:spacing w:before="240" w:after="120" w:line="360" w:lineRule="auto"/>
        <w:contextualSpacing/>
        <w:jc w:val="both"/>
        <w:rPr>
          <w:rFonts w:ascii="Palatino Linotype" w:eastAsia="MS Mincho" w:hAnsi="Palatino Linotype" w:cstheme="majorBidi"/>
          <w:b/>
          <w:iCs/>
          <w:sz w:val="24"/>
          <w:szCs w:val="24"/>
          <w:lang w:val="es-ES_tradnl" w:eastAsia="es-ES"/>
        </w:rPr>
      </w:pPr>
      <w:r w:rsidRPr="0053332A">
        <w:rPr>
          <w:rFonts w:ascii="Palatino Linotype" w:eastAsia="MS Mincho" w:hAnsi="Palatino Linotype" w:cstheme="majorBidi"/>
          <w:b/>
          <w:iCs/>
          <w:sz w:val="24"/>
          <w:szCs w:val="24"/>
          <w:lang w:val="es-ES_tradnl" w:eastAsia="es-ES"/>
        </w:rPr>
        <w:t>Formalidades para emitir el acuerdo de clasificación.</w:t>
      </w:r>
    </w:p>
    <w:p w:rsidR="002E0B96" w:rsidRPr="0053332A" w:rsidRDefault="002E0B96" w:rsidP="000B4103">
      <w:pPr>
        <w:spacing w:before="240" w:after="120" w:line="360" w:lineRule="auto"/>
        <w:contextualSpacing/>
        <w:jc w:val="both"/>
        <w:rPr>
          <w:rFonts w:ascii="Palatino Linotype" w:eastAsia="MS Mincho" w:hAnsi="Palatino Linotype" w:cstheme="majorBidi"/>
          <w:b/>
          <w:iCs/>
          <w:sz w:val="24"/>
          <w:szCs w:val="24"/>
          <w:lang w:val="es-ES_tradnl" w:eastAsia="es-ES"/>
        </w:rPr>
      </w:pPr>
    </w:p>
    <w:p w:rsidR="002E0B96" w:rsidRPr="0053332A" w:rsidRDefault="002E0B96" w:rsidP="002E0B96">
      <w:pPr>
        <w:numPr>
          <w:ilvl w:val="0"/>
          <w:numId w:val="2"/>
        </w:numPr>
        <w:spacing w:before="240" w:after="120" w:line="360" w:lineRule="auto"/>
        <w:ind w:left="0" w:firstLine="0"/>
        <w:contextualSpacing/>
        <w:jc w:val="both"/>
        <w:rPr>
          <w:rFonts w:ascii="Palatino Linotype" w:eastAsia="MS Mincho" w:hAnsi="Palatino Linotype" w:cstheme="majorBidi"/>
          <w:sz w:val="24"/>
          <w:szCs w:val="24"/>
          <w:lang w:val="es-ES" w:eastAsia="es-ES"/>
        </w:rPr>
      </w:pPr>
      <w:r w:rsidRPr="0053332A">
        <w:rPr>
          <w:rFonts w:ascii="Palatino Linotype" w:eastAsia="MS Mincho" w:hAnsi="Palatino Linotype" w:cstheme="majorBidi"/>
          <w:sz w:val="24"/>
          <w:szCs w:val="24"/>
          <w:lang w:val="es-ES_tradnl" w:eastAsia="es-ES"/>
        </w:rPr>
        <w:t>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2E0B96" w:rsidRPr="0053332A" w:rsidRDefault="002E0B96" w:rsidP="000B4103">
      <w:pPr>
        <w:spacing w:before="240" w:after="120" w:line="360" w:lineRule="auto"/>
        <w:contextualSpacing/>
        <w:jc w:val="both"/>
        <w:rPr>
          <w:rFonts w:ascii="Palatino Linotype" w:eastAsia="MS Mincho" w:hAnsi="Palatino Linotype" w:cstheme="majorBidi"/>
          <w:sz w:val="24"/>
          <w:szCs w:val="24"/>
          <w:lang w:val="es-ES" w:eastAsia="es-ES"/>
        </w:rPr>
      </w:pPr>
    </w:p>
    <w:p w:rsidR="002E0B96" w:rsidRPr="0053332A" w:rsidRDefault="002E0B96" w:rsidP="002E0B96">
      <w:pPr>
        <w:numPr>
          <w:ilvl w:val="0"/>
          <w:numId w:val="2"/>
        </w:numPr>
        <w:spacing w:before="240" w:after="120" w:line="360" w:lineRule="auto"/>
        <w:ind w:left="0" w:firstLine="0"/>
        <w:contextualSpacing/>
        <w:jc w:val="both"/>
        <w:rPr>
          <w:rFonts w:ascii="Palatino Linotype" w:eastAsia="MS Mincho" w:hAnsi="Palatino Linotype" w:cstheme="majorBidi"/>
          <w:sz w:val="24"/>
          <w:szCs w:val="24"/>
          <w:lang w:val="es-ES" w:eastAsia="es-ES"/>
        </w:rPr>
      </w:pPr>
      <w:r w:rsidRPr="0053332A">
        <w:rPr>
          <w:rFonts w:ascii="Palatino Linotype" w:eastAsia="MS Mincho" w:hAnsi="Palatino Linotype" w:cstheme="majorBidi"/>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w:t>
      </w:r>
      <w:r w:rsidRPr="0053332A">
        <w:rPr>
          <w:rFonts w:ascii="Palatino Linotype" w:eastAsia="MS Mincho" w:hAnsi="Palatino Linotype" w:cstheme="majorBidi"/>
          <w:sz w:val="24"/>
          <w:szCs w:val="24"/>
          <w:lang w:val="es-ES_tradnl" w:eastAsia="es-ES"/>
        </w:rPr>
        <w:lastRenderedPageBreak/>
        <w:t>composición del Comité puede generar vicios de legalidad de origen en el acto que restringe un derecho humano.</w:t>
      </w:r>
    </w:p>
    <w:p w:rsidR="002E0B96" w:rsidRPr="0053332A" w:rsidRDefault="002E0B96" w:rsidP="000B4103">
      <w:pPr>
        <w:spacing w:before="240" w:after="120" w:line="360" w:lineRule="auto"/>
        <w:contextualSpacing/>
        <w:jc w:val="both"/>
        <w:rPr>
          <w:rFonts w:ascii="Palatino Linotype" w:eastAsia="MS Mincho" w:hAnsi="Palatino Linotype" w:cstheme="majorBidi"/>
          <w:sz w:val="24"/>
          <w:szCs w:val="24"/>
          <w:lang w:val="es-ES" w:eastAsia="es-ES"/>
        </w:rPr>
      </w:pPr>
    </w:p>
    <w:p w:rsidR="002E0B96" w:rsidRPr="0053332A" w:rsidRDefault="002E0B96" w:rsidP="002E0B96">
      <w:pPr>
        <w:numPr>
          <w:ilvl w:val="0"/>
          <w:numId w:val="2"/>
        </w:numPr>
        <w:spacing w:before="240" w:after="120" w:line="360" w:lineRule="auto"/>
        <w:ind w:left="0" w:firstLine="0"/>
        <w:contextualSpacing/>
        <w:jc w:val="both"/>
        <w:rPr>
          <w:rFonts w:ascii="Palatino Linotype" w:eastAsia="MS Mincho" w:hAnsi="Palatino Linotype" w:cstheme="majorBidi"/>
          <w:sz w:val="24"/>
          <w:szCs w:val="24"/>
          <w:lang w:val="es-ES" w:eastAsia="es-ES"/>
        </w:rPr>
      </w:pPr>
      <w:r w:rsidRPr="0053332A">
        <w:rPr>
          <w:rFonts w:ascii="Palatino Linotype" w:eastAsia="MS Mincho" w:hAnsi="Palatino Linotype" w:cstheme="majorBidi"/>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2E0B96" w:rsidRPr="0053332A" w:rsidRDefault="002E0B96" w:rsidP="000B4103">
      <w:pPr>
        <w:spacing w:before="240" w:after="120" w:line="360" w:lineRule="auto"/>
        <w:contextualSpacing/>
        <w:jc w:val="both"/>
        <w:rPr>
          <w:rFonts w:ascii="Palatino Linotype" w:eastAsia="MS Mincho" w:hAnsi="Palatino Linotype" w:cstheme="majorBidi"/>
          <w:sz w:val="24"/>
          <w:szCs w:val="24"/>
          <w:lang w:val="es-ES" w:eastAsia="es-ES"/>
        </w:rPr>
      </w:pPr>
    </w:p>
    <w:p w:rsidR="002E0B96" w:rsidRPr="0053332A" w:rsidRDefault="002E0B96" w:rsidP="000B4103">
      <w:pPr>
        <w:spacing w:before="240" w:after="120" w:line="360" w:lineRule="auto"/>
        <w:contextualSpacing/>
        <w:jc w:val="both"/>
        <w:rPr>
          <w:rFonts w:ascii="Palatino Linotype" w:eastAsia="MS Mincho" w:hAnsi="Palatino Linotype" w:cstheme="majorBidi"/>
          <w:b/>
          <w:iCs/>
          <w:sz w:val="24"/>
          <w:szCs w:val="24"/>
          <w:lang w:val="es-ES_tradnl" w:eastAsia="es-ES"/>
        </w:rPr>
      </w:pPr>
      <w:r w:rsidRPr="0053332A">
        <w:rPr>
          <w:rFonts w:ascii="Palatino Linotype" w:eastAsia="MS Mincho" w:hAnsi="Palatino Linotype" w:cstheme="majorBidi"/>
          <w:b/>
          <w:iCs/>
          <w:sz w:val="24"/>
          <w:szCs w:val="24"/>
          <w:lang w:val="es-ES_tradnl" w:eastAsia="es-ES"/>
        </w:rPr>
        <w:t>Requisitos de fondo del acuerdo de clasificación</w:t>
      </w:r>
    </w:p>
    <w:p w:rsidR="002E0B96" w:rsidRPr="0053332A" w:rsidRDefault="002E0B96" w:rsidP="000B4103">
      <w:pPr>
        <w:spacing w:before="240" w:after="120" w:line="360" w:lineRule="auto"/>
        <w:contextualSpacing/>
        <w:jc w:val="both"/>
        <w:rPr>
          <w:rFonts w:ascii="Palatino Linotype" w:eastAsia="MS Mincho" w:hAnsi="Palatino Linotype" w:cstheme="majorBidi"/>
          <w:sz w:val="24"/>
          <w:szCs w:val="24"/>
          <w:lang w:val="es-ES" w:eastAsia="es-ES"/>
        </w:rPr>
      </w:pPr>
    </w:p>
    <w:p w:rsidR="002E0B96" w:rsidRPr="0053332A" w:rsidRDefault="002E0B96" w:rsidP="002E0B96">
      <w:pPr>
        <w:numPr>
          <w:ilvl w:val="0"/>
          <w:numId w:val="2"/>
        </w:numPr>
        <w:spacing w:before="240" w:after="120" w:line="360" w:lineRule="auto"/>
        <w:ind w:left="0" w:firstLine="0"/>
        <w:contextualSpacing/>
        <w:jc w:val="both"/>
        <w:rPr>
          <w:rFonts w:ascii="Palatino Linotype" w:eastAsia="MS Mincho" w:hAnsi="Palatino Linotype" w:cstheme="majorBidi"/>
          <w:sz w:val="24"/>
          <w:szCs w:val="24"/>
          <w:lang w:val="es-ES" w:eastAsia="es-ES"/>
        </w:rPr>
      </w:pPr>
      <w:r w:rsidRPr="0053332A">
        <w:rPr>
          <w:rFonts w:ascii="Palatino Linotype" w:eastAsia="MS Mincho" w:hAnsi="Palatino Linotype" w:cstheme="majorBidi"/>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2E0B96" w:rsidRPr="0053332A" w:rsidRDefault="002E0B96" w:rsidP="000B4103">
      <w:pPr>
        <w:spacing w:before="240" w:after="120" w:line="360" w:lineRule="auto"/>
        <w:contextualSpacing/>
        <w:jc w:val="both"/>
        <w:rPr>
          <w:rFonts w:ascii="Palatino Linotype" w:eastAsia="MS Mincho" w:hAnsi="Palatino Linotype" w:cstheme="majorBidi"/>
          <w:sz w:val="24"/>
          <w:szCs w:val="24"/>
          <w:lang w:val="es-ES" w:eastAsia="es-ES"/>
        </w:rPr>
      </w:pPr>
    </w:p>
    <w:p w:rsidR="002E0B96" w:rsidRPr="0053332A" w:rsidRDefault="002E0B96" w:rsidP="002E0B96">
      <w:pPr>
        <w:numPr>
          <w:ilvl w:val="0"/>
          <w:numId w:val="2"/>
        </w:numPr>
        <w:spacing w:before="240" w:after="120" w:line="360" w:lineRule="auto"/>
        <w:ind w:left="0" w:firstLine="0"/>
        <w:contextualSpacing/>
        <w:jc w:val="both"/>
        <w:rPr>
          <w:rFonts w:ascii="Palatino Linotype" w:eastAsia="MS Mincho" w:hAnsi="Palatino Linotype" w:cstheme="majorBidi"/>
          <w:sz w:val="24"/>
          <w:szCs w:val="24"/>
          <w:lang w:val="es-ES" w:eastAsia="es-ES"/>
        </w:rPr>
      </w:pPr>
      <w:r w:rsidRPr="0053332A">
        <w:rPr>
          <w:rFonts w:ascii="Palatino Linotype" w:eastAsia="MS Mincho" w:hAnsi="Palatino Linotype" w:cstheme="majorBidi"/>
          <w:sz w:val="24"/>
          <w:szCs w:val="24"/>
          <w:lang w:val="es-ES_tradnl" w:eastAsia="es-ES"/>
        </w:rPr>
        <w:lastRenderedPageBreak/>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2E0B96" w:rsidRPr="0053332A" w:rsidRDefault="002E0B96" w:rsidP="000B4103">
      <w:pPr>
        <w:spacing w:before="240" w:after="120" w:line="360" w:lineRule="auto"/>
        <w:contextualSpacing/>
        <w:jc w:val="both"/>
        <w:rPr>
          <w:rFonts w:ascii="Palatino Linotype" w:eastAsia="MS Mincho" w:hAnsi="Palatino Linotype" w:cstheme="majorBidi"/>
          <w:sz w:val="24"/>
          <w:szCs w:val="24"/>
          <w:lang w:val="es-ES" w:eastAsia="es-ES"/>
        </w:rPr>
      </w:pPr>
    </w:p>
    <w:p w:rsidR="002E0B96" w:rsidRPr="0053332A" w:rsidRDefault="002E0B96" w:rsidP="002E0B96">
      <w:pPr>
        <w:numPr>
          <w:ilvl w:val="0"/>
          <w:numId w:val="2"/>
        </w:numPr>
        <w:spacing w:before="240" w:after="120" w:line="360" w:lineRule="auto"/>
        <w:ind w:left="0" w:firstLine="0"/>
        <w:contextualSpacing/>
        <w:jc w:val="both"/>
        <w:rPr>
          <w:rFonts w:ascii="Palatino Linotype" w:eastAsia="MS Mincho" w:hAnsi="Palatino Linotype" w:cstheme="majorBidi"/>
          <w:sz w:val="24"/>
          <w:szCs w:val="24"/>
          <w:lang w:val="es-ES" w:eastAsia="es-ES"/>
        </w:rPr>
      </w:pPr>
      <w:r w:rsidRPr="0053332A">
        <w:rPr>
          <w:rFonts w:ascii="Palatino Linotype" w:eastAsia="MS Mincho" w:hAnsi="Palatino Linotype" w:cstheme="majorBidi"/>
          <w:sz w:val="24"/>
          <w:szCs w:val="24"/>
          <w:lang w:val="es-ES_tradnl" w:eastAsia="es-ES"/>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53332A">
        <w:rPr>
          <w:rFonts w:ascii="Palatino Linotype" w:eastAsia="MS Mincho" w:hAnsi="Palatino Linotype" w:cstheme="majorBidi"/>
          <w:sz w:val="24"/>
          <w:szCs w:val="24"/>
          <w:vertAlign w:val="superscript"/>
          <w:lang w:val="es-ES_tradnl" w:eastAsia="es-ES"/>
        </w:rPr>
        <w:footnoteReference w:id="4"/>
      </w:r>
    </w:p>
    <w:p w:rsidR="002E0B96" w:rsidRPr="0053332A" w:rsidRDefault="002E0B96" w:rsidP="002E0B96">
      <w:pPr>
        <w:numPr>
          <w:ilvl w:val="0"/>
          <w:numId w:val="2"/>
        </w:numPr>
        <w:spacing w:before="240" w:after="120" w:line="360" w:lineRule="auto"/>
        <w:ind w:left="0" w:firstLine="0"/>
        <w:contextualSpacing/>
        <w:jc w:val="both"/>
        <w:rPr>
          <w:rFonts w:ascii="Palatino Linotype" w:eastAsia="MS Mincho" w:hAnsi="Palatino Linotype" w:cstheme="majorBidi"/>
          <w:sz w:val="24"/>
          <w:szCs w:val="24"/>
          <w:lang w:val="es-ES" w:eastAsia="es-ES"/>
        </w:rPr>
      </w:pPr>
      <w:r w:rsidRPr="0053332A">
        <w:rPr>
          <w:rFonts w:ascii="Palatino Linotype" w:eastAsia="MS Mincho" w:hAnsi="Palatino Linotype" w:cstheme="majorBidi"/>
          <w:sz w:val="24"/>
          <w:szCs w:val="24"/>
          <w:lang w:val="es-ES_tradnl" w:eastAsia="es-ES"/>
        </w:rPr>
        <w:t>Por su parte, el intérprete judicial del país ha establecido una jurisprudencia respecto a qué debe entenderse por fundamentación y motivación, en los siguientes términos:</w:t>
      </w:r>
    </w:p>
    <w:p w:rsidR="002E0B96" w:rsidRPr="0053332A" w:rsidRDefault="002E0B96" w:rsidP="000B4103">
      <w:pPr>
        <w:spacing w:before="240" w:after="120" w:line="360" w:lineRule="auto"/>
        <w:contextualSpacing/>
        <w:jc w:val="both"/>
        <w:rPr>
          <w:rFonts w:ascii="Palatino Linotype" w:eastAsia="MS Mincho" w:hAnsi="Palatino Linotype" w:cstheme="majorBidi"/>
          <w:sz w:val="24"/>
          <w:szCs w:val="24"/>
          <w:lang w:val="es-ES" w:eastAsia="es-ES"/>
        </w:rPr>
      </w:pPr>
    </w:p>
    <w:p w:rsidR="002E0B96" w:rsidRPr="0053332A" w:rsidRDefault="002E0B96" w:rsidP="000B4103">
      <w:pPr>
        <w:spacing w:before="240" w:after="120" w:line="360" w:lineRule="auto"/>
        <w:ind w:left="567" w:right="615"/>
        <w:contextualSpacing/>
        <w:jc w:val="both"/>
        <w:rPr>
          <w:rFonts w:ascii="Palatino Linotype" w:eastAsia="MS Mincho" w:hAnsi="Palatino Linotype" w:cstheme="majorBidi"/>
          <w:i/>
          <w:sz w:val="24"/>
          <w:szCs w:val="24"/>
          <w:lang w:val="es-ES_tradnl" w:eastAsia="es-ES"/>
        </w:rPr>
      </w:pPr>
      <w:r w:rsidRPr="0053332A">
        <w:rPr>
          <w:rFonts w:ascii="Palatino Linotype" w:eastAsia="MS Mincho" w:hAnsi="Palatino Linotype" w:cstheme="majorBidi"/>
          <w:b/>
          <w:i/>
          <w:sz w:val="24"/>
          <w:szCs w:val="24"/>
          <w:lang w:val="es-ES_tradnl" w:eastAsia="es-ES"/>
        </w:rPr>
        <w:t>FUNDAMENTACIÓN Y MOTIVACIÓN.</w:t>
      </w:r>
      <w:r w:rsidRPr="0053332A">
        <w:rPr>
          <w:rFonts w:ascii="Palatino Linotype" w:eastAsia="MS Mincho" w:hAnsi="Palatino Linotype" w:cstheme="majorBidi"/>
          <w:i/>
          <w:sz w:val="24"/>
          <w:szCs w:val="24"/>
          <w:lang w:val="es-ES_tradnl" w:eastAsia="es-ES"/>
        </w:rPr>
        <w:t xml:space="preserve"> La </w:t>
      </w:r>
      <w:r w:rsidRPr="0053332A">
        <w:rPr>
          <w:rFonts w:ascii="Palatino Linotype" w:eastAsia="MS Mincho" w:hAnsi="Palatino Linotype" w:cstheme="majorBidi"/>
          <w:i/>
          <w:sz w:val="24"/>
          <w:szCs w:val="24"/>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53332A">
        <w:rPr>
          <w:rFonts w:ascii="Palatino Linotype" w:eastAsia="MS Mincho" w:hAnsi="Palatino Linotype" w:cstheme="majorBidi"/>
          <w:i/>
          <w:sz w:val="24"/>
          <w:szCs w:val="24"/>
          <w:lang w:val="es-ES_tradnl" w:eastAsia="es-ES"/>
        </w:rPr>
        <w:t>.</w:t>
      </w:r>
    </w:p>
    <w:p w:rsidR="002E0B96" w:rsidRPr="0053332A" w:rsidRDefault="002E0B96" w:rsidP="000B4103">
      <w:pPr>
        <w:spacing w:before="240" w:after="120" w:line="360" w:lineRule="auto"/>
        <w:ind w:left="567" w:right="615"/>
        <w:contextualSpacing/>
        <w:jc w:val="both"/>
        <w:rPr>
          <w:rFonts w:ascii="Palatino Linotype" w:eastAsia="MS Mincho" w:hAnsi="Palatino Linotype" w:cstheme="majorBidi"/>
          <w:i/>
          <w:sz w:val="24"/>
          <w:szCs w:val="24"/>
          <w:lang w:val="es-ES_tradnl" w:eastAsia="es-ES"/>
        </w:rPr>
      </w:pPr>
      <w:r w:rsidRPr="0053332A">
        <w:rPr>
          <w:rFonts w:ascii="Palatino Linotype" w:eastAsia="MS Mincho" w:hAnsi="Palatino Linotype" w:cstheme="majorBidi"/>
          <w:i/>
          <w:sz w:val="24"/>
          <w:szCs w:val="24"/>
          <w:lang w:val="es-ES_tradnl" w:eastAsia="es-ES"/>
        </w:rPr>
        <w:t>SEGUNDO TRIBUNAL COLEGIADO DEL SEXTO CIRCUITO.</w:t>
      </w:r>
    </w:p>
    <w:p w:rsidR="002E0B96" w:rsidRPr="0053332A" w:rsidRDefault="002E0B96" w:rsidP="000B4103">
      <w:pPr>
        <w:spacing w:before="240" w:after="120" w:line="360" w:lineRule="auto"/>
        <w:ind w:left="567" w:right="615"/>
        <w:contextualSpacing/>
        <w:jc w:val="both"/>
        <w:rPr>
          <w:rFonts w:ascii="Palatino Linotype" w:eastAsia="MS Mincho" w:hAnsi="Palatino Linotype" w:cstheme="majorBidi"/>
          <w:i/>
          <w:sz w:val="24"/>
          <w:szCs w:val="24"/>
          <w:lang w:val="es-ES_tradnl" w:eastAsia="es-ES"/>
        </w:rPr>
      </w:pPr>
      <w:r w:rsidRPr="0053332A">
        <w:rPr>
          <w:rFonts w:ascii="Palatino Linotype" w:eastAsia="MS Mincho" w:hAnsi="Palatino Linotype" w:cstheme="majorBidi"/>
          <w:i/>
          <w:sz w:val="24"/>
          <w:szCs w:val="24"/>
          <w:lang w:val="es-ES_tradnl" w:eastAsia="es-ES"/>
        </w:rPr>
        <w:t>Amparo directo 194/88. Bufete Industrial Construcciones, S.A. de C.V. 28 de junio de 1988. Unanimidad de votos. Ponente: Gustavo Calvillo Rangel. Secretario: Jorge Alberto González Álvarez.</w:t>
      </w:r>
    </w:p>
    <w:p w:rsidR="002E0B96" w:rsidRPr="0053332A" w:rsidRDefault="002E0B96" w:rsidP="000B4103">
      <w:pPr>
        <w:spacing w:before="240" w:after="120" w:line="360" w:lineRule="auto"/>
        <w:ind w:left="567" w:right="615"/>
        <w:contextualSpacing/>
        <w:jc w:val="both"/>
        <w:rPr>
          <w:rFonts w:ascii="Palatino Linotype" w:eastAsia="MS Mincho" w:hAnsi="Palatino Linotype" w:cstheme="majorBidi"/>
          <w:i/>
          <w:sz w:val="24"/>
          <w:szCs w:val="24"/>
          <w:lang w:val="es-ES_tradnl" w:eastAsia="es-ES"/>
        </w:rPr>
      </w:pPr>
      <w:r w:rsidRPr="0053332A">
        <w:rPr>
          <w:rFonts w:ascii="Palatino Linotype" w:eastAsia="MS Mincho" w:hAnsi="Palatino Linotype" w:cstheme="majorBidi"/>
          <w:i/>
          <w:sz w:val="24"/>
          <w:szCs w:val="24"/>
          <w:lang w:val="es-ES_tradnl" w:eastAsia="es-ES"/>
        </w:rPr>
        <w:t>Revisión fiscal 103/88. Instituto Mexicano del Seguro Social. 18 de octubre de 1988. Unanimidad de votos. Ponente: Arnoldo Nájera Virgen. Secretario: Alejandro Esponda Rincón.</w:t>
      </w:r>
    </w:p>
    <w:p w:rsidR="002E0B96" w:rsidRPr="0053332A" w:rsidRDefault="002E0B96" w:rsidP="000B4103">
      <w:pPr>
        <w:spacing w:before="240" w:after="120" w:line="360" w:lineRule="auto"/>
        <w:ind w:left="567" w:right="615"/>
        <w:contextualSpacing/>
        <w:jc w:val="both"/>
        <w:rPr>
          <w:rFonts w:ascii="Palatino Linotype" w:eastAsia="MS Mincho" w:hAnsi="Palatino Linotype" w:cstheme="majorBidi"/>
          <w:i/>
          <w:sz w:val="24"/>
          <w:szCs w:val="24"/>
          <w:lang w:val="es-ES_tradnl" w:eastAsia="es-ES"/>
        </w:rPr>
      </w:pPr>
      <w:r w:rsidRPr="0053332A">
        <w:rPr>
          <w:rFonts w:ascii="Palatino Linotype" w:eastAsia="MS Mincho" w:hAnsi="Palatino Linotype" w:cstheme="majorBidi"/>
          <w:i/>
          <w:sz w:val="24"/>
          <w:szCs w:val="24"/>
          <w:lang w:val="es-ES_tradnl" w:eastAsia="es-ES"/>
        </w:rPr>
        <w:t>Amparo en revisión 333/88. Adilia Romero. 26 de octubre de 1988. Unanimidad de votos. Ponente: Arnoldo Nájera Virgen. Secretario: Enrique Crispín Campos Ramírez.</w:t>
      </w:r>
    </w:p>
    <w:p w:rsidR="002E0B96" w:rsidRPr="0053332A" w:rsidRDefault="002E0B96" w:rsidP="000B4103">
      <w:pPr>
        <w:spacing w:before="240" w:after="120" w:line="360" w:lineRule="auto"/>
        <w:ind w:left="567" w:right="615"/>
        <w:contextualSpacing/>
        <w:jc w:val="both"/>
        <w:rPr>
          <w:rFonts w:ascii="Palatino Linotype" w:eastAsia="MS Mincho" w:hAnsi="Palatino Linotype" w:cstheme="majorBidi"/>
          <w:i/>
          <w:sz w:val="24"/>
          <w:szCs w:val="24"/>
          <w:lang w:val="es-ES_tradnl" w:eastAsia="es-ES"/>
        </w:rPr>
      </w:pPr>
      <w:r w:rsidRPr="0053332A">
        <w:rPr>
          <w:rFonts w:ascii="Palatino Linotype" w:eastAsia="MS Mincho" w:hAnsi="Palatino Linotype" w:cstheme="majorBidi"/>
          <w:i/>
          <w:sz w:val="24"/>
          <w:szCs w:val="24"/>
          <w:lang w:val="es-ES_tradnl" w:eastAsia="es-ES"/>
        </w:rPr>
        <w:t>Amparo en revisión 597/95. Emilio Maurer Bretón. 15 de noviembre de 1995. Unanimidad de votos. Ponente: Clementina Ramírez Moguel Goyzueta. Secretario: Gonzalo Carrera Molina.</w:t>
      </w:r>
    </w:p>
    <w:p w:rsidR="002E0B96" w:rsidRPr="0053332A" w:rsidRDefault="002E0B96" w:rsidP="000B4103">
      <w:pPr>
        <w:spacing w:before="240" w:after="120" w:line="360" w:lineRule="auto"/>
        <w:ind w:left="567" w:right="615"/>
        <w:contextualSpacing/>
        <w:jc w:val="both"/>
        <w:rPr>
          <w:rFonts w:ascii="Palatino Linotype" w:eastAsia="MS Mincho" w:hAnsi="Palatino Linotype" w:cstheme="majorBidi"/>
          <w:i/>
          <w:sz w:val="24"/>
          <w:szCs w:val="24"/>
          <w:lang w:val="es-ES_tradnl" w:eastAsia="es-ES"/>
        </w:rPr>
      </w:pPr>
      <w:r w:rsidRPr="0053332A">
        <w:rPr>
          <w:rFonts w:ascii="Palatino Linotype" w:eastAsia="MS Mincho" w:hAnsi="Palatino Linotype" w:cstheme="majorBidi"/>
          <w:i/>
          <w:sz w:val="24"/>
          <w:szCs w:val="24"/>
          <w:lang w:val="es-ES_tradnl" w:eastAsia="es-ES"/>
        </w:rPr>
        <w:t xml:space="preserve">Amparo directo 7/96. Pedro Vicente López Miro. 21 de febrero de 1996. Unanimidad de votos. Ponente: María Eugenia Estela Martínez Cardiel. Secretario: Enrique </w:t>
      </w:r>
      <w:proofErr w:type="spellStart"/>
      <w:r w:rsidRPr="0053332A">
        <w:rPr>
          <w:rFonts w:ascii="Palatino Linotype" w:eastAsia="MS Mincho" w:hAnsi="Palatino Linotype" w:cstheme="majorBidi"/>
          <w:i/>
          <w:sz w:val="24"/>
          <w:szCs w:val="24"/>
          <w:lang w:val="es-ES_tradnl" w:eastAsia="es-ES"/>
        </w:rPr>
        <w:t>Baigts</w:t>
      </w:r>
      <w:proofErr w:type="spellEnd"/>
      <w:r w:rsidRPr="0053332A">
        <w:rPr>
          <w:rFonts w:ascii="Palatino Linotype" w:eastAsia="MS Mincho" w:hAnsi="Palatino Linotype" w:cstheme="majorBidi"/>
          <w:i/>
          <w:sz w:val="24"/>
          <w:szCs w:val="24"/>
          <w:lang w:val="es-ES_tradnl" w:eastAsia="es-ES"/>
        </w:rPr>
        <w:t xml:space="preserve"> Muñoz.</w:t>
      </w:r>
    </w:p>
    <w:p w:rsidR="002E0B96" w:rsidRPr="0053332A" w:rsidRDefault="002E0B96" w:rsidP="000B4103">
      <w:pPr>
        <w:spacing w:before="240" w:after="120" w:line="360" w:lineRule="auto"/>
        <w:contextualSpacing/>
        <w:jc w:val="both"/>
        <w:rPr>
          <w:rFonts w:ascii="Palatino Linotype" w:eastAsia="MS Mincho" w:hAnsi="Palatino Linotype" w:cstheme="majorBidi"/>
          <w:sz w:val="24"/>
          <w:szCs w:val="24"/>
          <w:lang w:val="es-ES" w:eastAsia="es-ES"/>
        </w:rPr>
      </w:pPr>
    </w:p>
    <w:p w:rsidR="002E0B96" w:rsidRPr="0053332A" w:rsidRDefault="002E0B96" w:rsidP="002E0B96">
      <w:pPr>
        <w:numPr>
          <w:ilvl w:val="0"/>
          <w:numId w:val="2"/>
        </w:numPr>
        <w:spacing w:before="240" w:after="120" w:line="360" w:lineRule="auto"/>
        <w:ind w:left="0" w:firstLine="0"/>
        <w:contextualSpacing/>
        <w:jc w:val="both"/>
        <w:rPr>
          <w:rFonts w:ascii="Palatino Linotype" w:eastAsia="MS Mincho" w:hAnsi="Palatino Linotype" w:cstheme="majorBidi"/>
          <w:sz w:val="24"/>
          <w:szCs w:val="24"/>
          <w:lang w:val="es-ES_tradnl" w:eastAsia="es-ES"/>
        </w:rPr>
      </w:pPr>
      <w:r w:rsidRPr="0053332A">
        <w:rPr>
          <w:rFonts w:ascii="Palatino Linotype" w:eastAsia="MS Mincho" w:hAnsi="Palatino Linotype" w:cstheme="majorBidi"/>
          <w:sz w:val="24"/>
          <w:szCs w:val="24"/>
          <w:lang w:val="es-ES_tradnl" w:eastAsia="es-ES"/>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2E0B96" w:rsidRPr="0053332A" w:rsidRDefault="002E0B96" w:rsidP="000B4103">
      <w:pPr>
        <w:spacing w:before="240" w:after="120" w:line="360" w:lineRule="auto"/>
        <w:contextualSpacing/>
        <w:jc w:val="both"/>
        <w:rPr>
          <w:rFonts w:ascii="Palatino Linotype" w:eastAsia="MS Mincho" w:hAnsi="Palatino Linotype" w:cstheme="majorBidi"/>
          <w:sz w:val="24"/>
          <w:szCs w:val="24"/>
          <w:lang w:val="es-ES_tradnl" w:eastAsia="es-ES"/>
        </w:rPr>
      </w:pPr>
    </w:p>
    <w:p w:rsidR="002E0B96" w:rsidRPr="0053332A" w:rsidRDefault="002E0B96" w:rsidP="002E0B96">
      <w:pPr>
        <w:numPr>
          <w:ilvl w:val="0"/>
          <w:numId w:val="2"/>
        </w:numPr>
        <w:spacing w:before="240" w:after="120" w:line="360" w:lineRule="auto"/>
        <w:ind w:left="0" w:firstLine="0"/>
        <w:contextualSpacing/>
        <w:jc w:val="both"/>
        <w:rPr>
          <w:rFonts w:ascii="Palatino Linotype" w:eastAsia="MS Mincho" w:hAnsi="Palatino Linotype" w:cstheme="majorBidi"/>
          <w:sz w:val="24"/>
          <w:szCs w:val="24"/>
          <w:lang w:val="es-ES_tradnl" w:eastAsia="es-ES"/>
        </w:rPr>
      </w:pPr>
      <w:r w:rsidRPr="0053332A">
        <w:rPr>
          <w:rFonts w:ascii="Palatino Linotype" w:eastAsia="MS Mincho" w:hAnsi="Palatino Linotype" w:cstheme="majorBidi"/>
          <w:sz w:val="24"/>
          <w:szCs w:val="24"/>
          <w:lang w:val="es-ES_tradnl" w:eastAsia="es-E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2E0B96" w:rsidRPr="0053332A" w:rsidRDefault="002E0B96" w:rsidP="000B4103">
      <w:pPr>
        <w:spacing w:before="240" w:after="120" w:line="360" w:lineRule="auto"/>
        <w:contextualSpacing/>
        <w:jc w:val="both"/>
        <w:rPr>
          <w:rFonts w:ascii="Palatino Linotype" w:eastAsia="MS Mincho" w:hAnsi="Palatino Linotype" w:cstheme="majorBidi"/>
          <w:sz w:val="24"/>
          <w:szCs w:val="24"/>
          <w:lang w:val="es-ES_tradnl" w:eastAsia="es-ES"/>
        </w:rPr>
      </w:pPr>
    </w:p>
    <w:p w:rsidR="002E0B96" w:rsidRPr="0053332A" w:rsidRDefault="002E0B96" w:rsidP="002E0B96">
      <w:pPr>
        <w:numPr>
          <w:ilvl w:val="0"/>
          <w:numId w:val="2"/>
        </w:numPr>
        <w:spacing w:before="240" w:after="120" w:line="360" w:lineRule="auto"/>
        <w:ind w:left="0" w:firstLine="0"/>
        <w:contextualSpacing/>
        <w:jc w:val="both"/>
        <w:rPr>
          <w:rFonts w:ascii="Palatino Linotype" w:eastAsia="MS Mincho" w:hAnsi="Palatino Linotype" w:cstheme="majorBidi"/>
          <w:sz w:val="24"/>
          <w:szCs w:val="24"/>
          <w:lang w:val="es-ES_tradnl" w:eastAsia="es-ES"/>
        </w:rPr>
      </w:pPr>
      <w:r w:rsidRPr="0053332A">
        <w:rPr>
          <w:rFonts w:ascii="Palatino Linotype" w:eastAsia="MS Mincho" w:hAnsi="Palatino Linotype" w:cstheme="majorBidi"/>
          <w:sz w:val="24"/>
          <w:szCs w:val="24"/>
          <w:lang w:val="es-ES_tradnl" w:eastAsia="es-ES"/>
        </w:rPr>
        <w:t>En ese mismo sentido, el lineamiento trigésimo tercero fracción V de los Lineamientos Generales, precisa que para motivar la clasificación se deben acreditar las circunstancias de tiempo, modo y lugar.</w:t>
      </w:r>
    </w:p>
    <w:p w:rsidR="002E0B96" w:rsidRPr="0053332A" w:rsidRDefault="002E0B96" w:rsidP="000B4103">
      <w:pPr>
        <w:spacing w:before="240" w:after="120" w:line="360" w:lineRule="auto"/>
        <w:contextualSpacing/>
        <w:jc w:val="both"/>
        <w:rPr>
          <w:rFonts w:ascii="Palatino Linotype" w:eastAsia="MS Mincho" w:hAnsi="Palatino Linotype" w:cstheme="majorBidi"/>
          <w:sz w:val="24"/>
          <w:szCs w:val="24"/>
          <w:lang w:val="es-ES_tradnl" w:eastAsia="es-ES"/>
        </w:rPr>
      </w:pPr>
    </w:p>
    <w:p w:rsidR="002E0B96" w:rsidRPr="0053332A" w:rsidRDefault="002E0B96" w:rsidP="002E0B96">
      <w:pPr>
        <w:numPr>
          <w:ilvl w:val="0"/>
          <w:numId w:val="2"/>
        </w:numPr>
        <w:spacing w:before="240" w:after="120" w:line="360" w:lineRule="auto"/>
        <w:ind w:left="0" w:firstLine="0"/>
        <w:contextualSpacing/>
        <w:jc w:val="both"/>
        <w:rPr>
          <w:rFonts w:ascii="Palatino Linotype" w:eastAsia="MS Mincho" w:hAnsi="Palatino Linotype" w:cstheme="majorBidi"/>
          <w:sz w:val="24"/>
          <w:szCs w:val="24"/>
          <w:lang w:val="es-ES_tradnl" w:eastAsia="es-ES"/>
        </w:rPr>
      </w:pPr>
      <w:r w:rsidRPr="0053332A">
        <w:rPr>
          <w:rFonts w:ascii="Palatino Linotype" w:eastAsia="MS Mincho" w:hAnsi="Palatino Linotype" w:cstheme="majorBidi"/>
          <w:sz w:val="24"/>
          <w:szCs w:val="24"/>
          <w:lang w:val="es-ES_tradnl" w:eastAsia="es-ES"/>
        </w:rPr>
        <w:t>Ahora bien, para cada caso además de fundar y motivar, se debe identificar con claridad que datos contenidos en las documentales que son susceptibles de suprimirse, por ejemplo, si una documental de naturaleza pública como son los recibos de nómina, si bien el dato de sus remuneraciones es eminentemente público, no así todos los datos contenidos en dicho documento que son datos personales</w:t>
      </w:r>
      <w:r w:rsidRPr="0053332A">
        <w:rPr>
          <w:rFonts w:ascii="Palatino Linotype" w:eastAsia="MS Mincho" w:hAnsi="Palatino Linotype" w:cstheme="majorBidi"/>
          <w:sz w:val="24"/>
          <w:szCs w:val="24"/>
          <w:vertAlign w:val="superscript"/>
          <w:lang w:val="es-ES_tradnl" w:eastAsia="es-ES"/>
        </w:rPr>
        <w:footnoteReference w:id="5"/>
      </w:r>
      <w:r w:rsidRPr="0053332A">
        <w:rPr>
          <w:rFonts w:ascii="Palatino Linotype" w:eastAsia="MS Mincho" w:hAnsi="Palatino Linotype" w:cstheme="majorBidi"/>
          <w:sz w:val="24"/>
          <w:szCs w:val="24"/>
          <w:lang w:val="es-ES_tradnl" w:eastAsia="es-ES"/>
        </w:rPr>
        <w:t xml:space="preserve"> del servidor público que no tienen ninguna injerencia en el tema de la transparencia y la rendición de cuentas,  por ejemplo, </w:t>
      </w:r>
      <w:r w:rsidRPr="0053332A">
        <w:rPr>
          <w:rFonts w:ascii="Palatino Linotype" w:eastAsia="MS Mincho" w:hAnsi="Palatino Linotype" w:cstheme="majorBidi"/>
          <w:sz w:val="24"/>
          <w:szCs w:val="24"/>
          <w:lang w:val="es-ES" w:eastAsia="es-ES"/>
        </w:rPr>
        <w:t xml:space="preserve">Clave Única de Registro de Población (CURP), </w:t>
      </w:r>
      <w:r w:rsidRPr="0053332A">
        <w:rPr>
          <w:rFonts w:ascii="Palatino Linotype" w:eastAsia="MS Mincho" w:hAnsi="Palatino Linotype" w:cstheme="majorBidi"/>
          <w:sz w:val="24"/>
          <w:szCs w:val="24"/>
          <w:lang w:val="es-ES" w:eastAsia="es-ES"/>
        </w:rPr>
        <w:lastRenderedPageBreak/>
        <w:t>Registro Federal de Contribuyentes (R.F.C.), clave de ISSEMYM, número de cuenta, 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w:t>
      </w:r>
    </w:p>
    <w:p w:rsidR="002E0B96" w:rsidRPr="0053332A" w:rsidRDefault="002E0B96" w:rsidP="000B4103">
      <w:pPr>
        <w:spacing w:before="240" w:after="120" w:line="360" w:lineRule="auto"/>
        <w:contextualSpacing/>
        <w:jc w:val="both"/>
        <w:rPr>
          <w:rFonts w:ascii="Palatino Linotype" w:eastAsia="MS Mincho" w:hAnsi="Palatino Linotype" w:cstheme="majorBidi"/>
          <w:sz w:val="24"/>
          <w:szCs w:val="24"/>
          <w:lang w:val="es-ES_tradnl" w:eastAsia="es-ES"/>
        </w:rPr>
      </w:pPr>
    </w:p>
    <w:p w:rsidR="002E0B96" w:rsidRPr="0053332A" w:rsidRDefault="002E0B96" w:rsidP="000B4103">
      <w:pPr>
        <w:spacing w:before="240" w:after="120" w:line="360" w:lineRule="auto"/>
        <w:contextualSpacing/>
        <w:jc w:val="both"/>
        <w:rPr>
          <w:rFonts w:ascii="Palatino Linotype" w:eastAsia="MS Mincho" w:hAnsi="Palatino Linotype" w:cstheme="majorBidi"/>
          <w:b/>
          <w:sz w:val="24"/>
          <w:szCs w:val="24"/>
          <w:lang w:val="es-ES_tradnl" w:eastAsia="es-ES"/>
        </w:rPr>
      </w:pPr>
      <w:bookmarkStart w:id="38" w:name="_Toc8758947"/>
      <w:bookmarkStart w:id="39" w:name="_Toc12557540"/>
      <w:bookmarkStart w:id="40" w:name="_Toc56705622"/>
      <w:r w:rsidRPr="0053332A">
        <w:rPr>
          <w:rFonts w:ascii="Palatino Linotype" w:eastAsia="MS Mincho" w:hAnsi="Palatino Linotype" w:cstheme="majorBidi"/>
          <w:b/>
          <w:sz w:val="24"/>
          <w:szCs w:val="24"/>
          <w:lang w:val="es-ES_tradnl" w:eastAsia="es-ES"/>
        </w:rPr>
        <w:t>De la disociación.</w:t>
      </w:r>
      <w:bookmarkEnd w:id="38"/>
      <w:bookmarkEnd w:id="39"/>
      <w:bookmarkEnd w:id="40"/>
      <w:r w:rsidRPr="0053332A">
        <w:rPr>
          <w:rFonts w:ascii="Palatino Linotype" w:eastAsia="MS Mincho" w:hAnsi="Palatino Linotype" w:cstheme="majorBidi"/>
          <w:b/>
          <w:sz w:val="24"/>
          <w:szCs w:val="24"/>
          <w:lang w:val="es-ES_tradnl" w:eastAsia="es-ES"/>
        </w:rPr>
        <w:t xml:space="preserve"> </w:t>
      </w:r>
    </w:p>
    <w:p w:rsidR="002E0B96" w:rsidRPr="0053332A" w:rsidRDefault="002E0B96" w:rsidP="000B4103">
      <w:pPr>
        <w:spacing w:before="240" w:after="120" w:line="360" w:lineRule="auto"/>
        <w:contextualSpacing/>
        <w:jc w:val="both"/>
        <w:rPr>
          <w:rFonts w:ascii="Palatino Linotype" w:eastAsia="MS Mincho" w:hAnsi="Palatino Linotype" w:cstheme="majorBidi"/>
          <w:sz w:val="24"/>
          <w:szCs w:val="24"/>
          <w:lang w:val="es-ES" w:eastAsia="es-ES"/>
        </w:rPr>
      </w:pPr>
    </w:p>
    <w:p w:rsidR="002E0B96" w:rsidRPr="0053332A" w:rsidRDefault="002E0B96" w:rsidP="002E0B96">
      <w:pPr>
        <w:numPr>
          <w:ilvl w:val="0"/>
          <w:numId w:val="2"/>
        </w:numPr>
        <w:spacing w:before="240" w:after="120" w:line="360" w:lineRule="auto"/>
        <w:ind w:left="0" w:firstLine="0"/>
        <w:contextualSpacing/>
        <w:jc w:val="both"/>
        <w:rPr>
          <w:rFonts w:ascii="Palatino Linotype" w:eastAsia="MS Mincho" w:hAnsi="Palatino Linotype" w:cstheme="majorBidi"/>
          <w:sz w:val="24"/>
          <w:szCs w:val="24"/>
          <w:lang w:val="es-ES_tradnl" w:eastAsia="es-ES"/>
        </w:rPr>
      </w:pPr>
      <w:r w:rsidRPr="0053332A">
        <w:rPr>
          <w:rFonts w:ascii="Palatino Linotype" w:eastAsia="MS Mincho" w:hAnsi="Palatino Linotype" w:cstheme="majorBidi"/>
          <w:sz w:val="24"/>
          <w:szCs w:val="24"/>
          <w:lang w:val="es-ES" w:eastAsia="es-ES"/>
        </w:rPr>
        <w:t>Por</w:t>
      </w:r>
      <w:r w:rsidRPr="0053332A">
        <w:rPr>
          <w:rFonts w:ascii="Palatino Linotype" w:eastAsia="MS Mincho" w:hAnsi="Palatino Linotype" w:cstheme="majorBidi"/>
          <w:sz w:val="24"/>
          <w:szCs w:val="24"/>
          <w:lang w:val="es-ES_tradnl" w:eastAsia="es-ES"/>
        </w:rPr>
        <w:t xml:space="preserve"> otro lado, de la información que se ordena entregar debe existir información de la denominada </w:t>
      </w:r>
      <w:r w:rsidRPr="0053332A">
        <w:rPr>
          <w:rFonts w:ascii="Palatino Linotype" w:eastAsia="MS Mincho" w:hAnsi="Palatino Linotype" w:cstheme="majorBidi"/>
          <w:b/>
          <w:bCs/>
          <w:sz w:val="24"/>
          <w:szCs w:val="24"/>
          <w:u w:val="single"/>
          <w:lang w:val="es-ES_tradnl" w:eastAsia="es-ES"/>
        </w:rPr>
        <w:t xml:space="preserve">Dirección de Seguridad Pública </w:t>
      </w:r>
      <w:r w:rsidRPr="0053332A">
        <w:rPr>
          <w:rFonts w:ascii="Palatino Linotype" w:eastAsia="MS Mincho" w:hAnsi="Palatino Linotype" w:cstheme="majorBidi"/>
          <w:sz w:val="24"/>
          <w:szCs w:val="24"/>
          <w:lang w:val="es-ES_tradnl" w:eastAsia="es-ES"/>
        </w:rPr>
        <w:t xml:space="preserve">de conformidad con el vigente bando municipal del </w:t>
      </w:r>
      <w:r w:rsidRPr="0053332A">
        <w:rPr>
          <w:rFonts w:ascii="Palatino Linotype" w:eastAsia="MS Mincho" w:hAnsi="Palatino Linotype" w:cstheme="majorBidi"/>
          <w:b/>
          <w:bCs/>
          <w:sz w:val="24"/>
          <w:szCs w:val="24"/>
          <w:lang w:val="es-ES_tradnl" w:eastAsia="es-ES"/>
        </w:rPr>
        <w:t>SUJETO OBLIGADO</w:t>
      </w:r>
      <w:r w:rsidRPr="0053332A">
        <w:rPr>
          <w:rFonts w:ascii="Palatino Linotype" w:eastAsia="MS Mincho" w:hAnsi="Palatino Linotype" w:cstheme="majorBidi"/>
          <w:sz w:val="24"/>
          <w:szCs w:val="24"/>
          <w:lang w:val="es-ES_tradnl" w:eastAsia="es-ES"/>
        </w:rPr>
        <w:t xml:space="preserve">, la cual ponga en riesgo los integrantes derivado de las funciones encomendadas en términos del artículo 21 párrafo noveno de la Constitución Política de los Estados Unidos Mexicanos, de las cuales se desprenden entre otras  la prevención de los delitos, investigación y persecución para hacerla efectiva, el </w:t>
      </w:r>
      <w:r w:rsidR="000B4103" w:rsidRPr="0053332A">
        <w:rPr>
          <w:rFonts w:ascii="Palatino Linotype" w:eastAsia="MS Mincho" w:hAnsi="Palatino Linotype" w:cstheme="majorBidi"/>
          <w:b/>
          <w:sz w:val="24"/>
          <w:szCs w:val="24"/>
          <w:u w:val="single"/>
          <w:lang w:val="es-ES_tradnl" w:eastAsia="es-ES"/>
        </w:rPr>
        <w:t>Ayuntamiento de Teoloyucan</w:t>
      </w:r>
      <w:r w:rsidRPr="0053332A">
        <w:rPr>
          <w:rFonts w:ascii="Palatino Linotype" w:eastAsia="MS Mincho" w:hAnsi="Palatino Linotype" w:cstheme="majorBidi"/>
          <w:b/>
          <w:bCs/>
          <w:sz w:val="24"/>
          <w:szCs w:val="24"/>
          <w:lang w:val="es-ES_tradnl" w:eastAsia="es-ES"/>
        </w:rPr>
        <w:t xml:space="preserve"> </w:t>
      </w:r>
      <w:r w:rsidRPr="0053332A">
        <w:rPr>
          <w:rFonts w:ascii="Palatino Linotype" w:eastAsia="MS Mincho" w:hAnsi="Palatino Linotype" w:cstheme="majorBidi"/>
          <w:sz w:val="24"/>
          <w:szCs w:val="24"/>
          <w:lang w:val="es-ES_tradnl" w:eastAsia="es-ES"/>
        </w:rPr>
        <w:t xml:space="preserve">deberá proteger los datos de los servidores públicos que integran dicha Dirección por lo cual, la entrega de la información habrá de </w:t>
      </w:r>
      <w:r w:rsidRPr="0053332A">
        <w:rPr>
          <w:rFonts w:ascii="Palatino Linotype" w:eastAsia="MS Mincho" w:hAnsi="Palatino Linotype" w:cstheme="majorBidi"/>
          <w:b/>
          <w:bCs/>
          <w:sz w:val="24"/>
          <w:szCs w:val="24"/>
          <w:u w:val="single"/>
          <w:lang w:val="es-ES_tradnl" w:eastAsia="es-ES"/>
        </w:rPr>
        <w:t>disociarse</w:t>
      </w:r>
      <w:r w:rsidRPr="0053332A">
        <w:rPr>
          <w:rFonts w:ascii="Palatino Linotype" w:eastAsia="MS Mincho" w:hAnsi="Palatino Linotype" w:cstheme="majorBidi"/>
          <w:sz w:val="24"/>
          <w:szCs w:val="24"/>
          <w:lang w:val="es-ES_tradnl" w:eastAsia="es-ES"/>
        </w:rPr>
        <w:t xml:space="preserve">, es decir, los datos personales de los policías no pueden asociarse a sus titulares, ni permitir por su estructura, contenido o grado de desagregación, la identificación individual de los mismos, tal y como lo establece el artículo 4 fracción XVI de la </w:t>
      </w:r>
      <w:r w:rsidRPr="0053332A">
        <w:rPr>
          <w:rFonts w:ascii="Palatino Linotype" w:eastAsia="MS Mincho" w:hAnsi="Palatino Linotype" w:cstheme="majorBidi"/>
          <w:b/>
          <w:bCs/>
          <w:sz w:val="24"/>
          <w:szCs w:val="24"/>
          <w:lang w:val="es-ES_tradnl" w:eastAsia="es-ES"/>
        </w:rPr>
        <w:t>Ley de Protección de Datos Personales en Posesión de Sujetos Obligados  del Estado de México y Municipios</w:t>
      </w:r>
      <w:r w:rsidRPr="0053332A">
        <w:rPr>
          <w:rFonts w:ascii="Palatino Linotype" w:eastAsia="MS Mincho" w:hAnsi="Palatino Linotype" w:cstheme="majorBidi"/>
          <w:sz w:val="24"/>
          <w:szCs w:val="24"/>
          <w:lang w:val="es-ES_tradnl" w:eastAsia="es-ES"/>
        </w:rPr>
        <w:t>, que refiere:</w:t>
      </w:r>
    </w:p>
    <w:p w:rsidR="002E0B96" w:rsidRPr="0053332A" w:rsidRDefault="002E0B96" w:rsidP="000B4103">
      <w:pPr>
        <w:spacing w:before="240" w:after="120" w:line="360" w:lineRule="auto"/>
        <w:contextualSpacing/>
        <w:jc w:val="both"/>
        <w:rPr>
          <w:rFonts w:ascii="Palatino Linotype" w:eastAsia="MS Mincho" w:hAnsi="Palatino Linotype" w:cstheme="majorBidi"/>
          <w:sz w:val="24"/>
          <w:szCs w:val="24"/>
          <w:lang w:val="es-ES_tradnl" w:eastAsia="es-ES"/>
        </w:rPr>
      </w:pPr>
    </w:p>
    <w:p w:rsidR="002E0B96" w:rsidRPr="0053332A" w:rsidRDefault="002E0B96" w:rsidP="000B4103">
      <w:pPr>
        <w:spacing w:before="240" w:after="120" w:line="360" w:lineRule="auto"/>
        <w:ind w:left="567" w:right="615"/>
        <w:contextualSpacing/>
        <w:jc w:val="both"/>
        <w:rPr>
          <w:rFonts w:ascii="Palatino Linotype" w:eastAsia="MS Mincho" w:hAnsi="Palatino Linotype" w:cstheme="majorBidi"/>
          <w:i/>
          <w:iCs/>
          <w:sz w:val="24"/>
          <w:szCs w:val="24"/>
          <w:lang w:val="es-ES_tradnl" w:eastAsia="es-ES"/>
        </w:rPr>
      </w:pPr>
      <w:r w:rsidRPr="0053332A">
        <w:rPr>
          <w:rFonts w:ascii="Palatino Linotype" w:eastAsia="MS Mincho" w:hAnsi="Palatino Linotype" w:cstheme="majorBidi"/>
          <w:i/>
          <w:iCs/>
          <w:sz w:val="24"/>
          <w:szCs w:val="24"/>
          <w:lang w:val="es-ES_tradnl" w:eastAsia="es-ES"/>
        </w:rPr>
        <w:t>“</w:t>
      </w:r>
      <w:r w:rsidRPr="0053332A">
        <w:rPr>
          <w:rFonts w:ascii="Palatino Linotype" w:eastAsia="MS Mincho" w:hAnsi="Palatino Linotype" w:cstheme="majorBidi"/>
          <w:b/>
          <w:bCs/>
          <w:i/>
          <w:iCs/>
          <w:sz w:val="24"/>
          <w:szCs w:val="24"/>
          <w:lang w:val="es-ES_tradnl" w:eastAsia="es-ES"/>
        </w:rPr>
        <w:t>Artículo 4</w:t>
      </w:r>
      <w:r w:rsidRPr="0053332A">
        <w:rPr>
          <w:rFonts w:ascii="Palatino Linotype" w:eastAsia="MS Mincho" w:hAnsi="Palatino Linotype" w:cstheme="majorBidi"/>
          <w:i/>
          <w:iCs/>
          <w:sz w:val="24"/>
          <w:szCs w:val="24"/>
          <w:lang w:val="es-ES_tradnl" w:eastAsia="es-ES"/>
        </w:rPr>
        <w:t>.- Para los efectos de esta Ley se entenderá por:</w:t>
      </w:r>
    </w:p>
    <w:p w:rsidR="002E0B96" w:rsidRPr="0053332A" w:rsidRDefault="002E0B96" w:rsidP="000B4103">
      <w:pPr>
        <w:spacing w:before="240" w:after="120" w:line="360" w:lineRule="auto"/>
        <w:ind w:left="567" w:right="615"/>
        <w:contextualSpacing/>
        <w:jc w:val="both"/>
        <w:rPr>
          <w:rFonts w:ascii="Palatino Linotype" w:eastAsia="MS Mincho" w:hAnsi="Palatino Linotype" w:cstheme="majorBidi"/>
          <w:i/>
          <w:iCs/>
          <w:sz w:val="24"/>
          <w:szCs w:val="24"/>
          <w:lang w:val="es-ES_tradnl" w:eastAsia="es-ES"/>
        </w:rPr>
      </w:pPr>
      <w:r w:rsidRPr="0053332A">
        <w:rPr>
          <w:rFonts w:ascii="Palatino Linotype" w:eastAsia="MS Mincho" w:hAnsi="Palatino Linotype" w:cstheme="majorBidi"/>
          <w:i/>
          <w:iCs/>
          <w:sz w:val="24"/>
          <w:szCs w:val="24"/>
          <w:lang w:val="es-ES_tradnl" w:eastAsia="es-ES"/>
        </w:rPr>
        <w:lastRenderedPageBreak/>
        <w:t>…</w:t>
      </w:r>
    </w:p>
    <w:p w:rsidR="002E0B96" w:rsidRPr="0053332A" w:rsidRDefault="002E0B96" w:rsidP="000B4103">
      <w:pPr>
        <w:spacing w:before="240" w:after="120" w:line="360" w:lineRule="auto"/>
        <w:ind w:left="567" w:right="615"/>
        <w:contextualSpacing/>
        <w:jc w:val="both"/>
        <w:rPr>
          <w:rFonts w:ascii="Palatino Linotype" w:eastAsia="MS Mincho" w:hAnsi="Palatino Linotype" w:cstheme="majorBidi"/>
          <w:i/>
          <w:iCs/>
          <w:sz w:val="24"/>
          <w:szCs w:val="24"/>
          <w:lang w:val="es-ES_tradnl" w:eastAsia="es-ES"/>
        </w:rPr>
      </w:pPr>
      <w:r w:rsidRPr="0053332A">
        <w:rPr>
          <w:rFonts w:ascii="Palatino Linotype" w:eastAsia="MS Mincho" w:hAnsi="Palatino Linotype" w:cstheme="majorBidi"/>
          <w:b/>
          <w:bCs/>
          <w:i/>
          <w:iCs/>
          <w:sz w:val="24"/>
          <w:szCs w:val="24"/>
          <w:lang w:val="es-ES_tradnl" w:eastAsia="es-ES"/>
        </w:rPr>
        <w:t>XVI. Disociación</w:t>
      </w:r>
      <w:r w:rsidRPr="0053332A">
        <w:rPr>
          <w:rFonts w:ascii="Palatino Linotype" w:eastAsia="MS Mincho" w:hAnsi="Palatino Linotype" w:cstheme="majorBidi"/>
          <w:i/>
          <w:iCs/>
          <w:sz w:val="24"/>
          <w:szCs w:val="24"/>
          <w:lang w:val="es-ES_tradnl" w:eastAsia="es-ES"/>
        </w:rPr>
        <w:t>: al procedimiento por el que los datos personales no pueden asociarse a la o el titular, ni permitir por su estructura, contenido o grado de desagregación, la identificación individual del mismo;”</w:t>
      </w:r>
    </w:p>
    <w:p w:rsidR="002E0B96" w:rsidRPr="0053332A" w:rsidRDefault="002E0B96" w:rsidP="000B4103">
      <w:pPr>
        <w:spacing w:before="240" w:after="120" w:line="360" w:lineRule="auto"/>
        <w:contextualSpacing/>
        <w:jc w:val="both"/>
        <w:rPr>
          <w:rFonts w:ascii="Palatino Linotype" w:eastAsia="MS Mincho" w:hAnsi="Palatino Linotype" w:cstheme="majorBidi"/>
          <w:i/>
          <w:iCs/>
          <w:sz w:val="24"/>
          <w:szCs w:val="24"/>
          <w:lang w:val="es-ES_tradnl" w:eastAsia="es-ES"/>
        </w:rPr>
      </w:pPr>
    </w:p>
    <w:p w:rsidR="002E0B96" w:rsidRPr="0053332A" w:rsidRDefault="002E0B96" w:rsidP="002E0B96">
      <w:pPr>
        <w:numPr>
          <w:ilvl w:val="0"/>
          <w:numId w:val="2"/>
        </w:numPr>
        <w:spacing w:before="240" w:after="120" w:line="360" w:lineRule="auto"/>
        <w:ind w:left="0" w:firstLine="0"/>
        <w:contextualSpacing/>
        <w:jc w:val="both"/>
        <w:rPr>
          <w:rFonts w:ascii="Palatino Linotype" w:eastAsia="MS Mincho" w:hAnsi="Palatino Linotype" w:cstheme="majorBidi"/>
          <w:sz w:val="24"/>
          <w:szCs w:val="24"/>
          <w:lang w:val="es-ES_tradnl" w:eastAsia="es-ES"/>
        </w:rPr>
      </w:pPr>
      <w:r w:rsidRPr="0053332A">
        <w:rPr>
          <w:rFonts w:ascii="Palatino Linotype" w:eastAsia="MS Mincho" w:hAnsi="Palatino Linotype" w:cstheme="majorBidi"/>
          <w:sz w:val="24"/>
          <w:szCs w:val="24"/>
          <w:lang w:val="es-ES_tradnl" w:eastAsia="es-ES"/>
        </w:rPr>
        <w:t>Dejando intacto el rubro de percepciones que por su naturaleza conciernen a la ciudadanía por referirse a recursos de carácter público; circunstancia que en nada afecta al derecho tutelado por este órgano Garante sino más bien reafirma su compromiso con la rendición de cuentas del Estado y la protección a grupos vulnerables de acuerdo al cargo de seguridad Municipal, en términos de lo antes expuesto y llevando a cabo el procedimiento ya enunciado.</w:t>
      </w:r>
    </w:p>
    <w:p w:rsidR="002E0B96" w:rsidRPr="0053332A" w:rsidRDefault="002E0B96" w:rsidP="000B4103">
      <w:pPr>
        <w:spacing w:before="240" w:after="120" w:line="360" w:lineRule="auto"/>
        <w:contextualSpacing/>
        <w:jc w:val="both"/>
        <w:rPr>
          <w:rFonts w:ascii="Palatino Linotype" w:eastAsia="MS Mincho" w:hAnsi="Palatino Linotype" w:cstheme="majorBidi"/>
          <w:sz w:val="24"/>
          <w:szCs w:val="24"/>
          <w:lang w:val="es-ES_tradnl" w:eastAsia="es-ES"/>
        </w:rPr>
      </w:pPr>
    </w:p>
    <w:p w:rsidR="002E0B96" w:rsidRPr="0053332A" w:rsidRDefault="002E0B96" w:rsidP="002E0B96">
      <w:pPr>
        <w:numPr>
          <w:ilvl w:val="0"/>
          <w:numId w:val="2"/>
        </w:numPr>
        <w:spacing w:before="240" w:after="120" w:line="360" w:lineRule="auto"/>
        <w:ind w:left="0" w:firstLine="0"/>
        <w:contextualSpacing/>
        <w:jc w:val="both"/>
        <w:rPr>
          <w:rFonts w:ascii="Palatino Linotype" w:eastAsia="MS Mincho" w:hAnsi="Palatino Linotype" w:cstheme="majorBidi"/>
          <w:sz w:val="24"/>
          <w:szCs w:val="24"/>
          <w:lang w:val="es-ES_tradnl" w:eastAsia="es-ES"/>
        </w:rPr>
      </w:pPr>
      <w:r w:rsidRPr="0053332A">
        <w:rPr>
          <w:rFonts w:ascii="Palatino Linotype" w:eastAsia="MS Mincho" w:hAnsi="Palatino Linotype" w:cstheme="majorBidi"/>
          <w:sz w:val="24"/>
          <w:szCs w:val="24"/>
          <w:lang w:val="es-ES_tradnl" w:eastAsia="es-ES"/>
        </w:rPr>
        <w:t xml:space="preserve">En ese sentido la documentación que deberá proporcionar el </w:t>
      </w:r>
      <w:r w:rsidRPr="0053332A">
        <w:rPr>
          <w:rFonts w:ascii="Palatino Linotype" w:eastAsia="MS Mincho" w:hAnsi="Palatino Linotype" w:cstheme="majorBidi"/>
          <w:b/>
          <w:bCs/>
          <w:sz w:val="24"/>
          <w:szCs w:val="24"/>
          <w:lang w:val="es-ES_tradnl" w:eastAsia="es-ES"/>
        </w:rPr>
        <w:t>SUJETO OBLIGADO</w:t>
      </w:r>
      <w:r w:rsidRPr="0053332A">
        <w:rPr>
          <w:rFonts w:ascii="Palatino Linotype" w:eastAsia="MS Mincho" w:hAnsi="Palatino Linotype" w:cstheme="majorBidi"/>
          <w:sz w:val="24"/>
          <w:szCs w:val="24"/>
          <w:lang w:val="es-ES_tradnl" w:eastAsia="es-ES"/>
        </w:rPr>
        <w:t>, con los datos disociados podrá consistir en una lista de servidores públicos por orden alfabético sin especificar cargos y el tabulador de sueldos en donde sea visible el cargo y la remuneración de los servidores públicos adscritos a la Dirección General de Seguridad Ciudadana y Tránsito Municipal o su equivalente.</w:t>
      </w:r>
    </w:p>
    <w:p w:rsidR="002E0B96" w:rsidRPr="0053332A" w:rsidRDefault="002E0B96" w:rsidP="002E0B96">
      <w:pPr>
        <w:numPr>
          <w:ilvl w:val="0"/>
          <w:numId w:val="2"/>
        </w:numPr>
        <w:spacing w:before="240" w:after="120" w:line="360" w:lineRule="auto"/>
        <w:ind w:left="0" w:firstLine="0"/>
        <w:contextualSpacing/>
        <w:jc w:val="both"/>
        <w:rPr>
          <w:rFonts w:ascii="Palatino Linotype" w:eastAsia="MS Mincho" w:hAnsi="Palatino Linotype" w:cstheme="majorBidi"/>
          <w:sz w:val="24"/>
          <w:szCs w:val="24"/>
          <w:lang w:val="es-ES_tradnl" w:eastAsia="es-ES"/>
        </w:rPr>
      </w:pPr>
      <w:r w:rsidRPr="0053332A">
        <w:rPr>
          <w:rFonts w:ascii="Palatino Linotype" w:eastAsia="MS Mincho" w:hAnsi="Palatino Linotype" w:cstheme="majorBidi"/>
          <w:sz w:val="24"/>
          <w:szCs w:val="24"/>
          <w:lang w:val="es-ES_tradnl" w:eastAsia="es-ES"/>
        </w:rPr>
        <w:t xml:space="preserve">En este caso, es menester precisar que si bien es cierto que el artículo 81, fracción III, de la Ley de Seguridad del Estado de México, señala que se considerada reservada la información relativa a los servidores públicos integrantes de las instituciones de seguridad pública, cuya revelación pueda poner en riesgo su vida e integridad física con motivo de sus funciones; también lo es, que previo a determinar si es procedente la reserva de la información se deben tomar en consideración el </w:t>
      </w:r>
      <w:r w:rsidRPr="0053332A">
        <w:rPr>
          <w:rFonts w:ascii="Palatino Linotype" w:eastAsia="MS Mincho" w:hAnsi="Palatino Linotype" w:cstheme="majorBidi"/>
          <w:sz w:val="24"/>
          <w:szCs w:val="24"/>
          <w:lang w:val="es-ES_tradnl" w:eastAsia="es-ES"/>
        </w:rPr>
        <w:lastRenderedPageBreak/>
        <w:t>Comunicado de Prensa de la Suprema Corte de Justicia de la Nación No. 044/2019, emitido el treinta (30) de abril de dos mil diecinueve, aplicable al presente asunto como criterio orientador, cuya literalidad es la siguiente:</w:t>
      </w:r>
    </w:p>
    <w:p w:rsidR="002E0B96" w:rsidRPr="0053332A" w:rsidRDefault="002E0B96" w:rsidP="000B4103">
      <w:pPr>
        <w:spacing w:before="240" w:after="120" w:line="360" w:lineRule="auto"/>
        <w:contextualSpacing/>
        <w:jc w:val="both"/>
        <w:rPr>
          <w:rFonts w:ascii="Palatino Linotype" w:eastAsia="MS Mincho" w:hAnsi="Palatino Linotype" w:cstheme="majorBidi"/>
          <w:sz w:val="24"/>
          <w:szCs w:val="24"/>
          <w:lang w:val="es-ES_tradnl" w:eastAsia="es-ES"/>
        </w:rPr>
      </w:pPr>
    </w:p>
    <w:p w:rsidR="002E0B96" w:rsidRPr="0053332A" w:rsidRDefault="002E0B96" w:rsidP="000B4103">
      <w:pPr>
        <w:spacing w:before="240" w:after="120" w:line="360" w:lineRule="auto"/>
        <w:ind w:left="567"/>
        <w:contextualSpacing/>
        <w:jc w:val="both"/>
        <w:rPr>
          <w:rFonts w:ascii="Palatino Linotype" w:eastAsia="MS Mincho" w:hAnsi="Palatino Linotype" w:cstheme="majorBidi"/>
          <w:b/>
          <w:bCs/>
          <w:i/>
          <w:iCs/>
          <w:sz w:val="24"/>
          <w:szCs w:val="24"/>
          <w:lang w:val="es-ES_tradnl" w:eastAsia="es-ES"/>
        </w:rPr>
      </w:pPr>
      <w:r w:rsidRPr="0053332A">
        <w:rPr>
          <w:rFonts w:ascii="Palatino Linotype" w:eastAsia="MS Mincho" w:hAnsi="Palatino Linotype" w:cstheme="majorBidi"/>
          <w:b/>
          <w:bCs/>
          <w:i/>
          <w:iCs/>
          <w:sz w:val="24"/>
          <w:szCs w:val="24"/>
          <w:lang w:val="es-ES_tradnl" w:eastAsia="es-ES"/>
        </w:rPr>
        <w:t>“LA INFORMACIÓN EN MATERIA DE SEGURIDAD PÚBLICA NO TIENE POR ESA SOLA CARACTERÍSTICA LA CATEGORÍA DE RESERVADA</w:t>
      </w:r>
    </w:p>
    <w:p w:rsidR="002E0B96" w:rsidRPr="0053332A" w:rsidRDefault="002E0B96" w:rsidP="000B4103">
      <w:pPr>
        <w:spacing w:before="240" w:after="120" w:line="360" w:lineRule="auto"/>
        <w:ind w:left="567"/>
        <w:contextualSpacing/>
        <w:jc w:val="both"/>
        <w:rPr>
          <w:rFonts w:ascii="Palatino Linotype" w:eastAsia="MS Mincho" w:hAnsi="Palatino Linotype" w:cstheme="majorBidi"/>
          <w:i/>
          <w:iCs/>
          <w:sz w:val="24"/>
          <w:szCs w:val="24"/>
          <w:lang w:val="es-ES_tradnl" w:eastAsia="es-ES"/>
        </w:rPr>
      </w:pPr>
    </w:p>
    <w:p w:rsidR="002E0B96" w:rsidRPr="0053332A" w:rsidRDefault="002E0B96" w:rsidP="000B4103">
      <w:pPr>
        <w:spacing w:before="240" w:after="120" w:line="360" w:lineRule="auto"/>
        <w:ind w:left="567"/>
        <w:contextualSpacing/>
        <w:jc w:val="both"/>
        <w:rPr>
          <w:rFonts w:ascii="Palatino Linotype" w:eastAsia="MS Mincho" w:hAnsi="Palatino Linotype" w:cstheme="majorBidi"/>
          <w:i/>
          <w:iCs/>
          <w:sz w:val="24"/>
          <w:szCs w:val="24"/>
          <w:lang w:val="es-ES_tradnl" w:eastAsia="es-ES"/>
        </w:rPr>
      </w:pPr>
      <w:r w:rsidRPr="0053332A">
        <w:rPr>
          <w:rFonts w:ascii="Palatino Linotype" w:eastAsia="MS Mincho" w:hAnsi="Palatino Linotype" w:cstheme="majorBidi"/>
          <w:i/>
          <w:iCs/>
          <w:sz w:val="24"/>
          <w:szCs w:val="24"/>
          <w:lang w:val="es-ES_tradnl" w:eastAsia="es-ES"/>
        </w:rPr>
        <w:t>La Suprema Corte de Justicia de la Nación, en sesión del Tribunal Pleno, invalidó parte de un artículo de la Ley del Sistema Estatal de Seguridad Pública de Chihuahua, donde se precisaba que la información contenida en las bases de datos y registros del sistema, tendría el carácter de reservada, es decir, que la ciudadanía no tendría acceso a ella a ninguno de los datos allí contenidos.</w:t>
      </w:r>
    </w:p>
    <w:p w:rsidR="002E0B96" w:rsidRPr="0053332A" w:rsidRDefault="002E0B96" w:rsidP="000B4103">
      <w:pPr>
        <w:spacing w:before="240" w:after="120" w:line="360" w:lineRule="auto"/>
        <w:contextualSpacing/>
        <w:jc w:val="both"/>
        <w:rPr>
          <w:rFonts w:ascii="Palatino Linotype" w:eastAsia="MS Mincho" w:hAnsi="Palatino Linotype" w:cstheme="majorBidi"/>
          <w:i/>
          <w:iCs/>
          <w:sz w:val="24"/>
          <w:szCs w:val="24"/>
          <w:lang w:val="es-ES_tradnl" w:eastAsia="es-ES"/>
        </w:rPr>
      </w:pPr>
    </w:p>
    <w:p w:rsidR="002E0B96" w:rsidRPr="0053332A" w:rsidRDefault="002E0B96" w:rsidP="000B4103">
      <w:pPr>
        <w:spacing w:before="240" w:after="120" w:line="360" w:lineRule="auto"/>
        <w:ind w:left="567"/>
        <w:contextualSpacing/>
        <w:jc w:val="both"/>
        <w:rPr>
          <w:rFonts w:ascii="Palatino Linotype" w:eastAsia="MS Mincho" w:hAnsi="Palatino Linotype" w:cstheme="majorBidi"/>
          <w:i/>
          <w:iCs/>
          <w:sz w:val="24"/>
          <w:szCs w:val="24"/>
          <w:lang w:val="es-ES_tradnl" w:eastAsia="es-ES"/>
        </w:rPr>
      </w:pPr>
      <w:r w:rsidRPr="0053332A">
        <w:rPr>
          <w:rFonts w:ascii="Palatino Linotype" w:eastAsia="MS Mincho" w:hAnsi="Palatino Linotype" w:cstheme="majorBidi"/>
          <w:i/>
          <w:iCs/>
          <w:sz w:val="24"/>
          <w:szCs w:val="24"/>
          <w:lang w:val="es-ES_tradnl" w:eastAsia="es-ES"/>
        </w:rPr>
        <w:t>Lo anterior al considerar que esta disposición establecía de manera previa una reserva total e indeterminada, respecto de información que no debería ser clasificada de esa forma.</w:t>
      </w:r>
    </w:p>
    <w:p w:rsidR="002E0B96" w:rsidRPr="0053332A" w:rsidRDefault="002E0B96" w:rsidP="000B4103">
      <w:pPr>
        <w:spacing w:before="240" w:after="120" w:line="360" w:lineRule="auto"/>
        <w:ind w:left="567"/>
        <w:contextualSpacing/>
        <w:jc w:val="both"/>
        <w:rPr>
          <w:rFonts w:ascii="Palatino Linotype" w:eastAsia="MS Mincho" w:hAnsi="Palatino Linotype" w:cstheme="majorBidi"/>
          <w:i/>
          <w:iCs/>
          <w:sz w:val="24"/>
          <w:szCs w:val="24"/>
          <w:lang w:val="es-ES_tradnl" w:eastAsia="es-ES"/>
        </w:rPr>
      </w:pPr>
    </w:p>
    <w:p w:rsidR="002E0B96" w:rsidRPr="0053332A" w:rsidRDefault="002E0B96" w:rsidP="000B4103">
      <w:pPr>
        <w:spacing w:before="240" w:after="120" w:line="360" w:lineRule="auto"/>
        <w:ind w:left="567"/>
        <w:contextualSpacing/>
        <w:jc w:val="both"/>
        <w:rPr>
          <w:rFonts w:ascii="Palatino Linotype" w:eastAsia="MS Mincho" w:hAnsi="Palatino Linotype" w:cstheme="majorBidi"/>
          <w:i/>
          <w:iCs/>
          <w:sz w:val="24"/>
          <w:szCs w:val="24"/>
          <w:lang w:val="es-ES_tradnl" w:eastAsia="es-ES"/>
        </w:rPr>
      </w:pPr>
      <w:r w:rsidRPr="0053332A">
        <w:rPr>
          <w:rFonts w:ascii="Palatino Linotype" w:eastAsia="MS Mincho" w:hAnsi="Palatino Linotype" w:cstheme="majorBidi"/>
          <w:i/>
          <w:iCs/>
          <w:sz w:val="24"/>
          <w:szCs w:val="24"/>
          <w:lang w:val="es-ES_tradnl" w:eastAsia="es-ES"/>
        </w:rPr>
        <w:t>Para determinar si la información estatal debe ser reservada, se debe valorar si su difusión puede generar un daño a intereses estatales relevantes, protegidos a nivel constitucional o legal y no considerar propiamente cuál es el órgano estatal que la genera o cuál es la denominación que se le otorga.</w:t>
      </w:r>
    </w:p>
    <w:p w:rsidR="002E0B96" w:rsidRPr="0053332A" w:rsidRDefault="002E0B96" w:rsidP="000B4103">
      <w:pPr>
        <w:spacing w:before="240" w:after="120" w:line="360" w:lineRule="auto"/>
        <w:ind w:left="567"/>
        <w:contextualSpacing/>
        <w:jc w:val="both"/>
        <w:rPr>
          <w:rFonts w:ascii="Palatino Linotype" w:eastAsia="MS Mincho" w:hAnsi="Palatino Linotype" w:cstheme="majorBidi"/>
          <w:i/>
          <w:iCs/>
          <w:sz w:val="24"/>
          <w:szCs w:val="24"/>
          <w:lang w:val="es-ES_tradnl" w:eastAsia="es-ES"/>
        </w:rPr>
      </w:pPr>
    </w:p>
    <w:p w:rsidR="002E0B96" w:rsidRPr="0053332A" w:rsidRDefault="002E0B96" w:rsidP="000B4103">
      <w:pPr>
        <w:spacing w:before="240" w:after="120" w:line="360" w:lineRule="auto"/>
        <w:ind w:left="567"/>
        <w:contextualSpacing/>
        <w:jc w:val="both"/>
        <w:rPr>
          <w:rFonts w:ascii="Palatino Linotype" w:eastAsia="MS Mincho" w:hAnsi="Palatino Linotype" w:cstheme="majorBidi"/>
          <w:i/>
          <w:iCs/>
          <w:sz w:val="24"/>
          <w:szCs w:val="24"/>
          <w:lang w:val="es-ES_tradnl" w:eastAsia="es-ES"/>
        </w:rPr>
      </w:pPr>
      <w:r w:rsidRPr="0053332A">
        <w:rPr>
          <w:rFonts w:ascii="Palatino Linotype" w:eastAsia="MS Mincho" w:hAnsi="Palatino Linotype" w:cstheme="majorBidi"/>
          <w:i/>
          <w:iCs/>
          <w:sz w:val="24"/>
          <w:szCs w:val="24"/>
          <w:lang w:val="es-ES_tradnl" w:eastAsia="es-ES"/>
        </w:rPr>
        <w:lastRenderedPageBreak/>
        <w:t>En este sentido, la reserva previa también es contraria al principio de máxima publicidad, ya que establece categorías de información que no debe ser entregada, sin que se lleve a cabo una prueba del daño que ocasionaría su divulgación.</w:t>
      </w:r>
    </w:p>
    <w:p w:rsidR="002E0B96" w:rsidRPr="0053332A" w:rsidRDefault="002E0B96" w:rsidP="000B4103">
      <w:pPr>
        <w:spacing w:before="240" w:after="120" w:line="360" w:lineRule="auto"/>
        <w:ind w:left="567"/>
        <w:contextualSpacing/>
        <w:jc w:val="both"/>
        <w:rPr>
          <w:rFonts w:ascii="Palatino Linotype" w:eastAsia="MS Mincho" w:hAnsi="Palatino Linotype" w:cstheme="majorBidi"/>
          <w:i/>
          <w:iCs/>
          <w:sz w:val="24"/>
          <w:szCs w:val="24"/>
          <w:lang w:val="es-ES_tradnl" w:eastAsia="es-ES"/>
        </w:rPr>
      </w:pPr>
    </w:p>
    <w:p w:rsidR="002E0B96" w:rsidRPr="0053332A" w:rsidRDefault="002E0B96" w:rsidP="000B4103">
      <w:pPr>
        <w:spacing w:before="240" w:after="120" w:line="360" w:lineRule="auto"/>
        <w:ind w:left="567"/>
        <w:contextualSpacing/>
        <w:jc w:val="both"/>
        <w:rPr>
          <w:rFonts w:ascii="Palatino Linotype" w:eastAsia="MS Mincho" w:hAnsi="Palatino Linotype" w:cstheme="majorBidi"/>
          <w:i/>
          <w:iCs/>
          <w:sz w:val="24"/>
          <w:szCs w:val="24"/>
          <w:lang w:val="es-ES_tradnl" w:eastAsia="es-ES"/>
        </w:rPr>
      </w:pPr>
      <w:r w:rsidRPr="0053332A">
        <w:rPr>
          <w:rFonts w:ascii="Palatino Linotype" w:eastAsia="MS Mincho" w:hAnsi="Palatino Linotype" w:cstheme="majorBidi"/>
          <w:i/>
          <w:iCs/>
          <w:sz w:val="24"/>
          <w:szCs w:val="24"/>
          <w:lang w:val="es-ES_tradnl" w:eastAsia="es-ES"/>
        </w:rPr>
        <w:t>Acción de inconstitucionalidad 73/2017, promovida por la Comisión Nacional de los Derechos Humanos, demandando la invalidez del artículo 225, párrafo segundo, de la Ley del Sistema Estatal de Seguridad Pública del Estado de Chihuahua, publicada en el Periódico Oficial de esa entidad el 7 de junio de 2017, mediante Decreto número LXV/RFLEY/0340/2017 II P.O.”</w:t>
      </w:r>
    </w:p>
    <w:p w:rsidR="002E0B96" w:rsidRPr="0053332A" w:rsidRDefault="000B4103" w:rsidP="000B4103">
      <w:pPr>
        <w:spacing w:before="240" w:after="120" w:line="360" w:lineRule="auto"/>
        <w:contextualSpacing/>
        <w:jc w:val="both"/>
        <w:rPr>
          <w:rFonts w:ascii="Palatino Linotype" w:eastAsia="MS Mincho" w:hAnsi="Palatino Linotype" w:cstheme="majorBidi"/>
          <w:sz w:val="24"/>
          <w:szCs w:val="24"/>
          <w:lang w:val="es-ES_tradnl" w:eastAsia="es-ES"/>
        </w:rPr>
      </w:pPr>
      <w:r w:rsidRPr="0053332A">
        <w:rPr>
          <w:rFonts w:ascii="Palatino Linotype" w:eastAsia="MS Mincho" w:hAnsi="Palatino Linotype" w:cstheme="majorBidi"/>
          <w:sz w:val="24"/>
          <w:szCs w:val="24"/>
          <w:lang w:val="es-ES_tradnl" w:eastAsia="es-ES"/>
        </w:rPr>
        <w:t xml:space="preserve">         </w:t>
      </w:r>
      <w:r w:rsidR="002E0B96" w:rsidRPr="0053332A">
        <w:rPr>
          <w:rFonts w:ascii="Palatino Linotype" w:eastAsia="MS Mincho" w:hAnsi="Palatino Linotype" w:cstheme="majorBidi"/>
          <w:sz w:val="24"/>
          <w:szCs w:val="24"/>
          <w:lang w:val="es-ES_tradnl" w:eastAsia="es-ES"/>
        </w:rPr>
        <w:t>(Énfasis añadido)</w:t>
      </w:r>
    </w:p>
    <w:p w:rsidR="002E0B96" w:rsidRPr="0053332A" w:rsidRDefault="002E0B96" w:rsidP="000B4103">
      <w:pPr>
        <w:spacing w:before="240" w:after="120" w:line="360" w:lineRule="auto"/>
        <w:contextualSpacing/>
        <w:jc w:val="both"/>
        <w:rPr>
          <w:rFonts w:ascii="Palatino Linotype" w:eastAsia="MS Mincho" w:hAnsi="Palatino Linotype" w:cstheme="majorBidi"/>
          <w:sz w:val="24"/>
          <w:szCs w:val="24"/>
          <w:lang w:val="es-ES_tradnl" w:eastAsia="es-ES"/>
        </w:rPr>
      </w:pPr>
    </w:p>
    <w:p w:rsidR="000C4E55" w:rsidRPr="0053332A" w:rsidRDefault="002E0B96" w:rsidP="00F66993">
      <w:pPr>
        <w:numPr>
          <w:ilvl w:val="0"/>
          <w:numId w:val="2"/>
        </w:numPr>
        <w:spacing w:before="240" w:after="120" w:line="360" w:lineRule="auto"/>
        <w:ind w:left="0" w:firstLine="0"/>
        <w:contextualSpacing/>
        <w:jc w:val="both"/>
        <w:rPr>
          <w:rFonts w:ascii="Palatino Linotype" w:eastAsia="MS Mincho" w:hAnsi="Palatino Linotype" w:cstheme="majorBidi"/>
          <w:sz w:val="24"/>
          <w:szCs w:val="24"/>
          <w:lang w:val="es-ES_tradnl" w:eastAsia="es-ES"/>
        </w:rPr>
      </w:pPr>
      <w:r w:rsidRPr="0053332A">
        <w:rPr>
          <w:rFonts w:ascii="Palatino Linotype" w:eastAsia="MS Mincho" w:hAnsi="Palatino Linotype" w:cstheme="majorBidi"/>
          <w:sz w:val="24"/>
          <w:szCs w:val="24"/>
          <w:lang w:val="es-ES_tradnl" w:eastAsia="es-ES"/>
        </w:rPr>
        <w:t>Como se desprende del comunicado antes vertido, el máximo Tribunal de nuestro país derivado de la interposición de una acción de inconstitucionalidad determinó declarar la invalidez de un articulado establecido en la normatividad de una entidad, por el hecho de realizar una reserva previa de la información, que dejaba a discrecionalidad de los Sujetos Obligados la opción de realizar una clasificación sin el previo desarrollo de la prueba de daño, con la que se acredita ese riesgo de difundirla, lo cual resulta contrario al principio de máxima publicidad, además de generar con ello una vulneración al derecho de acceso a la información pública. Así las cosas, es que a este Órgano Garante después de realizar un análisis de la información solicitada relacionada con la nómina de seguridad pública, bajo el principio de máxima publicidad ordena su entrega de forma disociada.</w:t>
      </w:r>
    </w:p>
    <w:p w:rsidR="000B4103" w:rsidRPr="0053332A" w:rsidRDefault="000B4103" w:rsidP="000B4103">
      <w:pPr>
        <w:spacing w:before="240" w:after="120" w:line="360" w:lineRule="auto"/>
        <w:contextualSpacing/>
        <w:jc w:val="both"/>
        <w:rPr>
          <w:rFonts w:ascii="Palatino Linotype" w:eastAsia="MS Mincho" w:hAnsi="Palatino Linotype" w:cstheme="majorBidi"/>
          <w:sz w:val="24"/>
          <w:szCs w:val="24"/>
          <w:lang w:val="es-ES_tradnl" w:eastAsia="es-ES"/>
        </w:rPr>
      </w:pPr>
    </w:p>
    <w:p w:rsidR="000C4E55" w:rsidRPr="0053332A" w:rsidRDefault="000C4E55" w:rsidP="000C4E55">
      <w:pPr>
        <w:numPr>
          <w:ilvl w:val="0"/>
          <w:numId w:val="2"/>
        </w:numPr>
        <w:spacing w:after="120" w:line="360" w:lineRule="auto"/>
        <w:ind w:left="0" w:firstLine="0"/>
        <w:jc w:val="both"/>
        <w:rPr>
          <w:rFonts w:ascii="Palatino Linotype" w:eastAsia="MS Mincho" w:hAnsi="Palatino Linotype" w:cstheme="majorBidi"/>
          <w:sz w:val="24"/>
          <w:szCs w:val="24"/>
          <w:lang w:val="es-ES_tradnl" w:eastAsia="es-ES"/>
        </w:rPr>
      </w:pPr>
      <w:r w:rsidRPr="0053332A">
        <w:rPr>
          <w:rFonts w:ascii="Palatino Linotype" w:eastAsia="MS Mincho" w:hAnsi="Palatino Linotype" w:cstheme="majorBidi"/>
          <w:sz w:val="24"/>
          <w:szCs w:val="24"/>
          <w:lang w:val="es-ES_tradnl" w:eastAsia="es-ES"/>
        </w:rPr>
        <w:lastRenderedPageBreak/>
        <w:t xml:space="preserve">Por lo anteriormente expuesto y fundado este </w:t>
      </w:r>
      <w:r w:rsidRPr="0053332A">
        <w:rPr>
          <w:rFonts w:ascii="Palatino Linotype" w:eastAsia="MS Mincho" w:hAnsi="Palatino Linotype" w:cstheme="majorBidi"/>
          <w:b/>
          <w:sz w:val="24"/>
          <w:szCs w:val="24"/>
          <w:lang w:val="es-ES_tradnl" w:eastAsia="es-ES"/>
        </w:rPr>
        <w:t>ÓRGANO GARANTE</w:t>
      </w:r>
      <w:r w:rsidRPr="0053332A">
        <w:rPr>
          <w:rFonts w:ascii="Palatino Linotype" w:eastAsia="MS Mincho" w:hAnsi="Palatino Linotype" w:cstheme="majorBidi"/>
          <w:sz w:val="24"/>
          <w:szCs w:val="24"/>
          <w:lang w:val="es-ES_tradnl" w:eastAsia="es-ES"/>
        </w:rPr>
        <w:t xml:space="preserve"> emite los siguientes.</w:t>
      </w:r>
    </w:p>
    <w:p w:rsidR="000C4E55" w:rsidRPr="0053332A" w:rsidRDefault="000C4E55" w:rsidP="000C4E55">
      <w:pPr>
        <w:keepNext/>
        <w:keepLines/>
        <w:spacing w:before="240" w:after="0" w:line="360" w:lineRule="auto"/>
        <w:jc w:val="center"/>
        <w:outlineLvl w:val="0"/>
        <w:rPr>
          <w:rFonts w:ascii="Palatino Linotype" w:eastAsia="Calibri" w:hAnsi="Palatino Linotype" w:cs="Times New Roman"/>
          <w:b/>
          <w:sz w:val="24"/>
          <w:szCs w:val="24"/>
          <w:lang w:val="es-ES" w:eastAsia="es-ES"/>
        </w:rPr>
      </w:pPr>
      <w:bookmarkStart w:id="41" w:name="_Toc467083028"/>
      <w:bookmarkStart w:id="42" w:name="_Toc58503616"/>
      <w:r w:rsidRPr="0053332A">
        <w:rPr>
          <w:rFonts w:ascii="Palatino Linotype" w:eastAsia="Calibri" w:hAnsi="Palatino Linotype" w:cs="Times New Roman"/>
          <w:b/>
          <w:sz w:val="24"/>
          <w:szCs w:val="24"/>
          <w:lang w:val="es-ES" w:eastAsia="es-ES"/>
        </w:rPr>
        <w:t>R E S O L U T I V O S</w:t>
      </w:r>
      <w:bookmarkEnd w:id="41"/>
      <w:bookmarkEnd w:id="42"/>
    </w:p>
    <w:p w:rsidR="000C4E55" w:rsidRPr="0053332A" w:rsidRDefault="000C4E55" w:rsidP="000C4E55">
      <w:pPr>
        <w:spacing w:before="240" w:after="360" w:line="360" w:lineRule="auto"/>
        <w:jc w:val="both"/>
        <w:rPr>
          <w:rFonts w:ascii="Palatino Linotype" w:eastAsia="Calibri" w:hAnsi="Palatino Linotype" w:cs="Arial"/>
          <w:bCs/>
          <w:sz w:val="24"/>
          <w:szCs w:val="24"/>
          <w:lang w:val="es-ES" w:eastAsia="es-ES"/>
        </w:rPr>
      </w:pPr>
      <w:bookmarkStart w:id="43" w:name="_Toc452722829"/>
      <w:bookmarkStart w:id="44" w:name="_Toc454373811"/>
      <w:bookmarkStart w:id="45" w:name="_Toc476675991"/>
      <w:r w:rsidRPr="0053332A">
        <w:rPr>
          <w:rFonts w:ascii="Palatino Linotype" w:hAnsi="Palatino Linotype" w:cs="Arial"/>
          <w:b/>
          <w:sz w:val="24"/>
          <w:szCs w:val="24"/>
        </w:rPr>
        <w:t>PRIMERO</w:t>
      </w:r>
      <w:r w:rsidRPr="0053332A">
        <w:rPr>
          <w:rFonts w:ascii="Palatino Linotype" w:eastAsia="Times New Roman" w:hAnsi="Palatino Linotype" w:cs="Arial"/>
          <w:b/>
          <w:sz w:val="24"/>
          <w:szCs w:val="24"/>
          <w:lang w:val="es-ES_tradnl" w:eastAsia="es-ES"/>
        </w:rPr>
        <w:t xml:space="preserve">. </w:t>
      </w:r>
      <w:r w:rsidRPr="0053332A">
        <w:rPr>
          <w:rFonts w:ascii="Palatino Linotype" w:eastAsia="Times New Roman" w:hAnsi="Palatino Linotype" w:cs="Arial"/>
          <w:sz w:val="24"/>
          <w:szCs w:val="24"/>
          <w:lang w:val="es-ES" w:eastAsia="es-ES"/>
        </w:rPr>
        <w:t xml:space="preserve">Resultan fundadas las razones y motivos hechos valer </w:t>
      </w:r>
      <w:r w:rsidR="000B4103" w:rsidRPr="0053332A">
        <w:rPr>
          <w:rFonts w:ascii="Palatino Linotype" w:eastAsia="Calibri" w:hAnsi="Palatino Linotype" w:cs="Arial"/>
          <w:sz w:val="24"/>
          <w:szCs w:val="24"/>
          <w:lang w:val="es-ES" w:eastAsia="es-ES"/>
        </w:rPr>
        <w:t>en los</w:t>
      </w:r>
      <w:r w:rsidRPr="0053332A">
        <w:rPr>
          <w:rFonts w:ascii="Palatino Linotype" w:eastAsia="Calibri" w:hAnsi="Palatino Linotype" w:cs="Arial"/>
          <w:sz w:val="24"/>
          <w:szCs w:val="24"/>
          <w:lang w:val="es-ES" w:eastAsia="es-ES"/>
        </w:rPr>
        <w:t xml:space="preserve"> recurso</w:t>
      </w:r>
      <w:r w:rsidR="000B4103" w:rsidRPr="0053332A">
        <w:rPr>
          <w:rFonts w:ascii="Palatino Linotype" w:eastAsia="Calibri" w:hAnsi="Palatino Linotype" w:cs="Arial"/>
          <w:sz w:val="24"/>
          <w:szCs w:val="24"/>
          <w:lang w:val="es-ES" w:eastAsia="es-ES"/>
        </w:rPr>
        <w:t>s</w:t>
      </w:r>
      <w:r w:rsidRPr="0053332A">
        <w:rPr>
          <w:rFonts w:ascii="Palatino Linotype" w:eastAsia="Calibri" w:hAnsi="Palatino Linotype" w:cs="Arial"/>
          <w:sz w:val="24"/>
          <w:szCs w:val="24"/>
          <w:lang w:val="es-ES" w:eastAsia="es-ES"/>
        </w:rPr>
        <w:t xml:space="preserve"> de revisión </w:t>
      </w:r>
      <w:r w:rsidR="000B4103" w:rsidRPr="0053332A">
        <w:rPr>
          <w:rFonts w:ascii="Palatino Linotype" w:eastAsia="Times New Roman" w:hAnsi="Palatino Linotype" w:cs="Times New Roman"/>
          <w:b/>
          <w:sz w:val="24"/>
          <w:szCs w:val="24"/>
          <w:lang w:val="es-ES_tradnl" w:eastAsia="es-ES"/>
        </w:rPr>
        <w:t xml:space="preserve">04983/INFOEM/IP/RR/2020, 04984/INFOEM/IP/RR/2020 y 04985/INFOEM/IP/RR/2020 </w:t>
      </w:r>
      <w:r w:rsidRPr="0053332A">
        <w:rPr>
          <w:rFonts w:ascii="Palatino Linotype" w:eastAsia="Times New Roman" w:hAnsi="Palatino Linotype" w:cs="Times New Roman"/>
          <w:sz w:val="24"/>
          <w:szCs w:val="24"/>
          <w:lang w:val="es-ES_tradnl" w:eastAsia="es-ES"/>
        </w:rPr>
        <w:t xml:space="preserve">en términos de los considerandos </w:t>
      </w:r>
      <w:r w:rsidRPr="0053332A">
        <w:rPr>
          <w:rFonts w:ascii="Palatino Linotype" w:eastAsia="Times New Roman" w:hAnsi="Palatino Linotype" w:cs="Times New Roman"/>
          <w:b/>
          <w:sz w:val="24"/>
          <w:szCs w:val="24"/>
          <w:lang w:val="es-ES_tradnl" w:eastAsia="es-ES"/>
        </w:rPr>
        <w:t xml:space="preserve">CUARTO </w:t>
      </w:r>
      <w:r w:rsidRPr="0053332A">
        <w:rPr>
          <w:rFonts w:ascii="Palatino Linotype" w:eastAsia="Times New Roman" w:hAnsi="Palatino Linotype" w:cs="Times New Roman"/>
          <w:sz w:val="24"/>
          <w:szCs w:val="24"/>
          <w:lang w:val="es-ES_tradnl" w:eastAsia="es-ES"/>
        </w:rPr>
        <w:t xml:space="preserve">y </w:t>
      </w:r>
      <w:r w:rsidRPr="0053332A">
        <w:rPr>
          <w:rFonts w:ascii="Palatino Linotype" w:eastAsia="Times New Roman" w:hAnsi="Palatino Linotype" w:cs="Times New Roman"/>
          <w:b/>
          <w:sz w:val="24"/>
          <w:szCs w:val="24"/>
          <w:lang w:val="es-ES_tradnl" w:eastAsia="es-ES"/>
        </w:rPr>
        <w:t xml:space="preserve">QUINTO </w:t>
      </w:r>
      <w:r w:rsidRPr="0053332A">
        <w:rPr>
          <w:rFonts w:ascii="Palatino Linotype" w:eastAsia="Times New Roman" w:hAnsi="Palatino Linotype" w:cs="Times New Roman"/>
          <w:sz w:val="24"/>
          <w:szCs w:val="24"/>
          <w:lang w:val="es-ES_tradnl" w:eastAsia="es-ES"/>
        </w:rPr>
        <w:t>de la presente resolución.</w:t>
      </w:r>
    </w:p>
    <w:p w:rsidR="000C4E55" w:rsidRPr="0053332A" w:rsidRDefault="000C4E55" w:rsidP="000C4E55">
      <w:pPr>
        <w:spacing w:before="240" w:after="240" w:line="360" w:lineRule="auto"/>
        <w:jc w:val="both"/>
        <w:rPr>
          <w:rFonts w:ascii="Palatino Linotype" w:eastAsia="Calibri" w:hAnsi="Palatino Linotype" w:cs="Arial"/>
          <w:b/>
          <w:sz w:val="24"/>
          <w:szCs w:val="24"/>
          <w:lang w:eastAsia="es-ES"/>
        </w:rPr>
      </w:pPr>
      <w:r w:rsidRPr="0053332A">
        <w:rPr>
          <w:rFonts w:ascii="Palatino Linotype" w:eastAsia="Calibri" w:hAnsi="Palatino Linotype" w:cs="Arial"/>
          <w:b/>
          <w:bCs/>
          <w:sz w:val="24"/>
          <w:szCs w:val="24"/>
          <w:lang w:val="es-ES" w:eastAsia="es-ES"/>
        </w:rPr>
        <w:t xml:space="preserve">SEGUNDO. </w:t>
      </w:r>
      <w:r w:rsidRPr="0053332A">
        <w:rPr>
          <w:rFonts w:ascii="Palatino Linotype" w:eastAsia="Calibri" w:hAnsi="Palatino Linotype" w:cs="Arial"/>
          <w:sz w:val="24"/>
          <w:szCs w:val="24"/>
          <w:lang w:val="es-ES" w:eastAsia="es-ES"/>
        </w:rPr>
        <w:t xml:space="preserve">Se </w:t>
      </w:r>
      <w:r w:rsidR="000B4103" w:rsidRPr="0053332A">
        <w:rPr>
          <w:rFonts w:ascii="Palatino Linotype" w:eastAsia="Calibri" w:hAnsi="Palatino Linotype" w:cs="Arial"/>
          <w:b/>
          <w:sz w:val="24"/>
          <w:szCs w:val="24"/>
          <w:lang w:val="es-ES" w:eastAsia="es-ES"/>
        </w:rPr>
        <w:t>REVOCAN</w:t>
      </w:r>
      <w:r w:rsidRPr="0053332A">
        <w:rPr>
          <w:rFonts w:ascii="Palatino Linotype" w:eastAsia="Calibri" w:hAnsi="Palatino Linotype" w:cs="Arial"/>
          <w:b/>
          <w:sz w:val="24"/>
          <w:szCs w:val="24"/>
          <w:lang w:val="es-ES" w:eastAsia="es-ES"/>
        </w:rPr>
        <w:t xml:space="preserve"> </w:t>
      </w:r>
      <w:r w:rsidRPr="0053332A">
        <w:rPr>
          <w:rFonts w:ascii="Palatino Linotype" w:eastAsia="Calibri" w:hAnsi="Palatino Linotype" w:cs="Arial"/>
          <w:sz w:val="24"/>
          <w:szCs w:val="24"/>
          <w:lang w:val="es-ES" w:eastAsia="es-ES"/>
        </w:rPr>
        <w:t>la</w:t>
      </w:r>
      <w:r w:rsidR="000B4103" w:rsidRPr="0053332A">
        <w:rPr>
          <w:rFonts w:ascii="Palatino Linotype" w:eastAsia="Calibri" w:hAnsi="Palatino Linotype" w:cs="Arial"/>
          <w:sz w:val="24"/>
          <w:szCs w:val="24"/>
          <w:lang w:val="es-ES" w:eastAsia="es-ES"/>
        </w:rPr>
        <w:t>s</w:t>
      </w:r>
      <w:r w:rsidRPr="0053332A">
        <w:rPr>
          <w:rFonts w:ascii="Palatino Linotype" w:eastAsia="Calibri" w:hAnsi="Palatino Linotype" w:cs="Arial"/>
          <w:sz w:val="24"/>
          <w:szCs w:val="24"/>
          <w:lang w:val="es-ES" w:eastAsia="es-ES"/>
        </w:rPr>
        <w:t xml:space="preserve"> respuesta</w:t>
      </w:r>
      <w:r w:rsidR="000B4103" w:rsidRPr="0053332A">
        <w:rPr>
          <w:rFonts w:ascii="Palatino Linotype" w:eastAsia="Calibri" w:hAnsi="Palatino Linotype" w:cs="Arial"/>
          <w:sz w:val="24"/>
          <w:szCs w:val="24"/>
          <w:lang w:val="es-ES" w:eastAsia="es-ES"/>
        </w:rPr>
        <w:t>s</w:t>
      </w:r>
      <w:r w:rsidRPr="0053332A">
        <w:rPr>
          <w:rFonts w:ascii="Palatino Linotype" w:eastAsia="Calibri" w:hAnsi="Palatino Linotype" w:cs="Arial"/>
          <w:sz w:val="24"/>
          <w:szCs w:val="24"/>
          <w:lang w:val="es-ES" w:eastAsia="es-ES"/>
        </w:rPr>
        <w:t xml:space="preserve"> emitida</w:t>
      </w:r>
      <w:r w:rsidR="000B4103" w:rsidRPr="0053332A">
        <w:rPr>
          <w:rFonts w:ascii="Palatino Linotype" w:eastAsia="Calibri" w:hAnsi="Palatino Linotype" w:cs="Arial"/>
          <w:sz w:val="24"/>
          <w:szCs w:val="24"/>
          <w:lang w:val="es-ES" w:eastAsia="es-ES"/>
        </w:rPr>
        <w:t>s</w:t>
      </w:r>
      <w:r w:rsidRPr="0053332A">
        <w:rPr>
          <w:rFonts w:ascii="Palatino Linotype" w:eastAsia="Calibri" w:hAnsi="Palatino Linotype" w:cs="Arial"/>
          <w:sz w:val="24"/>
          <w:szCs w:val="24"/>
          <w:lang w:val="es-ES" w:eastAsia="es-ES"/>
        </w:rPr>
        <w:t xml:space="preserve"> por la </w:t>
      </w:r>
      <w:r w:rsidR="000B4103" w:rsidRPr="0053332A">
        <w:rPr>
          <w:rFonts w:ascii="Palatino Linotype" w:eastAsia="Calibri" w:hAnsi="Palatino Linotype" w:cs="Arial"/>
          <w:b/>
          <w:sz w:val="24"/>
          <w:szCs w:val="24"/>
          <w:lang w:val="es-ES" w:eastAsia="es-ES"/>
        </w:rPr>
        <w:t>Ayuntamiento de Teoloyucan</w:t>
      </w:r>
      <w:r w:rsidRPr="0053332A">
        <w:rPr>
          <w:rFonts w:ascii="Palatino Linotype" w:hAnsi="Palatino Linotype"/>
          <w:b/>
          <w:bCs/>
          <w:sz w:val="24"/>
          <w:szCs w:val="24"/>
        </w:rPr>
        <w:t xml:space="preserve"> </w:t>
      </w:r>
      <w:r w:rsidRPr="0053332A">
        <w:rPr>
          <w:rFonts w:ascii="Palatino Linotype" w:eastAsia="MS Gothic" w:hAnsi="Palatino Linotype" w:cs="Times New Roman"/>
          <w:sz w:val="24"/>
          <w:szCs w:val="24"/>
        </w:rPr>
        <w:t>y se</w:t>
      </w:r>
      <w:r w:rsidRPr="0053332A">
        <w:rPr>
          <w:rFonts w:ascii="Palatino Linotype" w:eastAsia="MS Gothic" w:hAnsi="Palatino Linotype" w:cs="Times New Roman"/>
          <w:b/>
          <w:sz w:val="24"/>
          <w:szCs w:val="24"/>
        </w:rPr>
        <w:t xml:space="preserve"> ORDENA</w:t>
      </w:r>
      <w:r w:rsidRPr="0053332A">
        <w:rPr>
          <w:rFonts w:ascii="Palatino Linotype" w:eastAsia="Calibri" w:hAnsi="Palatino Linotype" w:cs="Arial"/>
          <w:sz w:val="24"/>
          <w:szCs w:val="24"/>
          <w:lang w:val="es-ES" w:eastAsia="es-ES"/>
        </w:rPr>
        <w:t xml:space="preserve"> entregar la información vía Sistema de Acceso a la Información Mexiquense (</w:t>
      </w:r>
      <w:r w:rsidRPr="0053332A">
        <w:rPr>
          <w:rFonts w:ascii="Palatino Linotype" w:eastAsia="Calibri" w:hAnsi="Palatino Linotype" w:cs="Arial"/>
          <w:b/>
          <w:sz w:val="24"/>
          <w:szCs w:val="24"/>
          <w:lang w:val="es-ES" w:eastAsia="es-ES"/>
        </w:rPr>
        <w:t>SAIMEX</w:t>
      </w:r>
      <w:r w:rsidRPr="0053332A">
        <w:rPr>
          <w:rFonts w:ascii="Palatino Linotype" w:eastAsia="Calibri" w:hAnsi="Palatino Linotype" w:cs="Arial"/>
          <w:sz w:val="24"/>
          <w:szCs w:val="24"/>
          <w:lang w:val="es-ES" w:eastAsia="es-ES"/>
        </w:rPr>
        <w:t>), en versión pública, lo correspondiente a</w:t>
      </w:r>
      <w:r w:rsidRPr="0053332A">
        <w:rPr>
          <w:rFonts w:ascii="Palatino Linotype" w:eastAsia="Calibri" w:hAnsi="Palatino Linotype" w:cs="Arial"/>
          <w:sz w:val="24"/>
          <w:szCs w:val="24"/>
          <w:lang w:eastAsia="es-ES"/>
        </w:rPr>
        <w:t>:</w:t>
      </w:r>
    </w:p>
    <w:p w:rsidR="000C4E55" w:rsidRPr="0053332A" w:rsidRDefault="002A6D36" w:rsidP="00B10CB3">
      <w:pPr>
        <w:numPr>
          <w:ilvl w:val="0"/>
          <w:numId w:val="6"/>
        </w:numPr>
        <w:spacing w:after="0" w:line="360" w:lineRule="auto"/>
        <w:ind w:left="567" w:right="567" w:firstLine="0"/>
        <w:contextualSpacing/>
        <w:jc w:val="both"/>
        <w:rPr>
          <w:rFonts w:ascii="Palatino Linotype" w:eastAsia="MS Mincho" w:hAnsi="Palatino Linotype" w:cstheme="majorBidi"/>
          <w:b/>
          <w:sz w:val="24"/>
          <w:szCs w:val="24"/>
          <w:lang w:eastAsia="es-ES"/>
        </w:rPr>
      </w:pPr>
      <w:r w:rsidRPr="0053332A">
        <w:rPr>
          <w:rFonts w:ascii="Palatino Linotype" w:eastAsia="MS Mincho" w:hAnsi="Palatino Linotype" w:cstheme="majorBidi"/>
          <w:b/>
          <w:sz w:val="24"/>
          <w:szCs w:val="24"/>
          <w:lang w:eastAsia="es-ES"/>
        </w:rPr>
        <w:t>R</w:t>
      </w:r>
      <w:r w:rsidR="0051621F" w:rsidRPr="0053332A">
        <w:rPr>
          <w:rFonts w:ascii="Palatino Linotype" w:eastAsia="MS Mincho" w:hAnsi="Palatino Linotype" w:cstheme="majorBidi"/>
          <w:b/>
          <w:sz w:val="24"/>
          <w:szCs w:val="24"/>
          <w:lang w:eastAsia="es-ES"/>
        </w:rPr>
        <w:t>ecibos de nómina y nó</w:t>
      </w:r>
      <w:r w:rsidR="000B4103" w:rsidRPr="0053332A">
        <w:rPr>
          <w:rFonts w:ascii="Palatino Linotype" w:eastAsia="MS Mincho" w:hAnsi="Palatino Linotype" w:cstheme="majorBidi"/>
          <w:b/>
          <w:sz w:val="24"/>
          <w:szCs w:val="24"/>
          <w:lang w:eastAsia="es-ES"/>
        </w:rPr>
        <w:t xml:space="preserve">mina general </w:t>
      </w:r>
      <w:r w:rsidR="0051621F" w:rsidRPr="0053332A">
        <w:rPr>
          <w:rFonts w:ascii="Palatino Linotype" w:eastAsia="MS Mincho" w:hAnsi="Palatino Linotype" w:cstheme="majorBidi"/>
          <w:b/>
          <w:sz w:val="24"/>
          <w:szCs w:val="24"/>
          <w:lang w:eastAsia="es-ES"/>
        </w:rPr>
        <w:t xml:space="preserve">de todos los servidores públicos adscritos al </w:t>
      </w:r>
      <w:r w:rsidRPr="0053332A">
        <w:rPr>
          <w:rFonts w:ascii="Palatino Linotype" w:eastAsia="MS Mincho" w:hAnsi="Palatino Linotype" w:cstheme="majorBidi"/>
          <w:b/>
          <w:sz w:val="24"/>
          <w:szCs w:val="24"/>
          <w:lang w:eastAsia="es-ES"/>
        </w:rPr>
        <w:t>Municipio de Teoloyucan</w:t>
      </w:r>
      <w:r w:rsidR="0051621F" w:rsidRPr="0053332A">
        <w:rPr>
          <w:rFonts w:ascii="Palatino Linotype" w:eastAsia="MS Mincho" w:hAnsi="Palatino Linotype" w:cstheme="majorBidi"/>
          <w:b/>
          <w:sz w:val="24"/>
          <w:szCs w:val="24"/>
          <w:lang w:eastAsia="es-ES"/>
        </w:rPr>
        <w:t xml:space="preserve">, del periodo comprendido </w:t>
      </w:r>
      <w:r w:rsidRPr="0053332A">
        <w:rPr>
          <w:rFonts w:ascii="Palatino Linotype" w:eastAsia="MS Mincho" w:hAnsi="Palatino Linotype" w:cstheme="majorBidi"/>
          <w:b/>
          <w:sz w:val="24"/>
          <w:szCs w:val="24"/>
          <w:lang w:eastAsia="es-ES"/>
        </w:rPr>
        <w:t xml:space="preserve">del año </w:t>
      </w:r>
      <w:r w:rsidR="0051621F" w:rsidRPr="0053332A">
        <w:rPr>
          <w:rFonts w:ascii="Palatino Linotype" w:eastAsia="MS Mincho" w:hAnsi="Palatino Linotype" w:cstheme="majorBidi"/>
          <w:b/>
          <w:sz w:val="24"/>
          <w:szCs w:val="24"/>
          <w:lang w:eastAsia="es-ES"/>
        </w:rPr>
        <w:t xml:space="preserve">2019 </w:t>
      </w:r>
      <w:r w:rsidRPr="0053332A">
        <w:rPr>
          <w:rFonts w:ascii="Palatino Linotype" w:eastAsia="MS Mincho" w:hAnsi="Palatino Linotype" w:cstheme="majorBidi"/>
          <w:b/>
          <w:sz w:val="24"/>
          <w:szCs w:val="24"/>
          <w:lang w:eastAsia="es-ES"/>
        </w:rPr>
        <w:t xml:space="preserve">y del uno (01) de enero </w:t>
      </w:r>
      <w:r w:rsidRPr="0053332A">
        <w:rPr>
          <w:rFonts w:ascii="Palatino Linotype" w:eastAsia="Calibri" w:hAnsi="Palatino Linotype" w:cs="Arial"/>
          <w:b/>
          <w:sz w:val="24"/>
          <w:szCs w:val="24"/>
          <w:lang w:eastAsia="es-ES"/>
        </w:rPr>
        <w:t>al quince (15)</w:t>
      </w:r>
      <w:r w:rsidR="0051621F" w:rsidRPr="0053332A">
        <w:rPr>
          <w:rFonts w:ascii="Palatino Linotype" w:eastAsia="Calibri" w:hAnsi="Palatino Linotype" w:cs="Arial"/>
          <w:b/>
          <w:sz w:val="24"/>
          <w:szCs w:val="24"/>
          <w:lang w:eastAsia="es-ES"/>
        </w:rPr>
        <w:t xml:space="preserve"> de septiembre de 2020</w:t>
      </w:r>
      <w:r w:rsidR="00EB70FF" w:rsidRPr="0053332A">
        <w:rPr>
          <w:rFonts w:ascii="Palatino Linotype" w:eastAsia="Calibri" w:hAnsi="Palatino Linotype" w:cs="Arial"/>
          <w:b/>
          <w:sz w:val="24"/>
          <w:szCs w:val="24"/>
          <w:lang w:eastAsia="es-ES"/>
        </w:rPr>
        <w:t xml:space="preserve">; y, </w:t>
      </w:r>
    </w:p>
    <w:p w:rsidR="0051621F" w:rsidRPr="0053332A" w:rsidRDefault="0051621F" w:rsidP="00B10CB3">
      <w:pPr>
        <w:spacing w:after="0" w:line="360" w:lineRule="auto"/>
        <w:ind w:left="567" w:right="567"/>
        <w:contextualSpacing/>
        <w:jc w:val="both"/>
        <w:rPr>
          <w:rFonts w:ascii="Palatino Linotype" w:eastAsia="MS Mincho" w:hAnsi="Palatino Linotype" w:cstheme="majorBidi"/>
          <w:b/>
          <w:sz w:val="24"/>
          <w:szCs w:val="24"/>
          <w:lang w:eastAsia="es-ES"/>
        </w:rPr>
      </w:pPr>
    </w:p>
    <w:p w:rsidR="00EB70FF" w:rsidRPr="0053332A" w:rsidRDefault="0051621F" w:rsidP="00EB70FF">
      <w:pPr>
        <w:numPr>
          <w:ilvl w:val="0"/>
          <w:numId w:val="6"/>
        </w:numPr>
        <w:spacing w:after="0" w:line="360" w:lineRule="auto"/>
        <w:ind w:left="567" w:right="567" w:firstLine="0"/>
        <w:contextualSpacing/>
        <w:jc w:val="both"/>
        <w:rPr>
          <w:rFonts w:ascii="Palatino Linotype" w:eastAsia="MS Mincho" w:hAnsi="Palatino Linotype" w:cstheme="majorBidi"/>
          <w:b/>
          <w:sz w:val="24"/>
          <w:szCs w:val="24"/>
          <w:lang w:eastAsia="es-ES"/>
        </w:rPr>
      </w:pPr>
      <w:r w:rsidRPr="0053332A">
        <w:rPr>
          <w:rFonts w:ascii="Palatino Linotype" w:eastAsia="MS Mincho" w:hAnsi="Palatino Linotype" w:cstheme="majorBidi"/>
          <w:b/>
          <w:sz w:val="24"/>
          <w:szCs w:val="24"/>
          <w:lang w:eastAsia="es-ES"/>
        </w:rPr>
        <w:t xml:space="preserve">Documento donde conste las bajas de los servidores públicos </w:t>
      </w:r>
      <w:r w:rsidR="00EB70FF" w:rsidRPr="0053332A">
        <w:rPr>
          <w:rFonts w:ascii="Palatino Linotype" w:eastAsia="MS Mincho" w:hAnsi="Palatino Linotype" w:cstheme="majorBidi"/>
          <w:b/>
          <w:sz w:val="24"/>
          <w:szCs w:val="24"/>
          <w:lang w:eastAsia="es-ES"/>
        </w:rPr>
        <w:t>del</w:t>
      </w:r>
      <w:r w:rsidRPr="0053332A">
        <w:rPr>
          <w:rFonts w:ascii="Palatino Linotype" w:eastAsia="MS Mincho" w:hAnsi="Palatino Linotype" w:cstheme="majorBidi"/>
          <w:b/>
          <w:sz w:val="24"/>
          <w:szCs w:val="24"/>
          <w:lang w:eastAsia="es-ES"/>
        </w:rPr>
        <w:t xml:space="preserve"> </w:t>
      </w:r>
      <w:r w:rsidR="00EB70FF" w:rsidRPr="0053332A">
        <w:rPr>
          <w:rFonts w:ascii="Palatino Linotype" w:eastAsia="MS Mincho" w:hAnsi="Palatino Linotype" w:cstheme="majorBidi"/>
          <w:b/>
          <w:sz w:val="24"/>
          <w:szCs w:val="24"/>
          <w:lang w:eastAsia="es-ES"/>
        </w:rPr>
        <w:t>Municipio de Teoloyucan</w:t>
      </w:r>
      <w:r w:rsidRPr="0053332A">
        <w:rPr>
          <w:rFonts w:ascii="Palatino Linotype" w:eastAsia="MS Mincho" w:hAnsi="Palatino Linotype" w:cstheme="majorBidi"/>
          <w:b/>
          <w:sz w:val="24"/>
          <w:szCs w:val="24"/>
          <w:lang w:eastAsia="es-ES"/>
        </w:rPr>
        <w:t>, así como el cargo que ostentaba</w:t>
      </w:r>
      <w:r w:rsidR="004F45DA" w:rsidRPr="0053332A">
        <w:rPr>
          <w:rFonts w:ascii="Palatino Linotype" w:eastAsia="MS Mincho" w:hAnsi="Palatino Linotype" w:cstheme="majorBidi"/>
          <w:b/>
          <w:sz w:val="24"/>
          <w:szCs w:val="24"/>
          <w:lang w:eastAsia="es-ES"/>
        </w:rPr>
        <w:t>n</w:t>
      </w:r>
      <w:r w:rsidRPr="0053332A">
        <w:rPr>
          <w:rFonts w:ascii="Palatino Linotype" w:eastAsia="MS Mincho" w:hAnsi="Palatino Linotype" w:cstheme="majorBidi"/>
          <w:b/>
          <w:sz w:val="24"/>
          <w:szCs w:val="24"/>
          <w:lang w:eastAsia="es-ES"/>
        </w:rPr>
        <w:t>, sueldo bruto y neto mensual,</w:t>
      </w:r>
      <w:r w:rsidR="004F45DA" w:rsidRPr="0053332A">
        <w:rPr>
          <w:rFonts w:ascii="Palatino Linotype" w:eastAsia="MS Mincho" w:hAnsi="Palatino Linotype" w:cstheme="majorBidi"/>
          <w:b/>
          <w:sz w:val="24"/>
          <w:szCs w:val="24"/>
          <w:lang w:eastAsia="es-ES"/>
        </w:rPr>
        <w:t xml:space="preserve"> del periodo </w:t>
      </w:r>
      <w:r w:rsidR="00EB70FF" w:rsidRPr="0053332A">
        <w:rPr>
          <w:rFonts w:ascii="Palatino Linotype" w:eastAsia="MS Mincho" w:hAnsi="Palatino Linotype" w:cstheme="majorBidi"/>
          <w:b/>
          <w:sz w:val="24"/>
          <w:szCs w:val="24"/>
          <w:lang w:eastAsia="es-ES"/>
        </w:rPr>
        <w:t xml:space="preserve">comprendido del año 2019 y del uno (01) de enero </w:t>
      </w:r>
      <w:r w:rsidR="00EB70FF" w:rsidRPr="0053332A">
        <w:rPr>
          <w:rFonts w:ascii="Palatino Linotype" w:eastAsia="Calibri" w:hAnsi="Palatino Linotype" w:cs="Arial"/>
          <w:b/>
          <w:sz w:val="24"/>
          <w:szCs w:val="24"/>
          <w:lang w:eastAsia="es-ES"/>
        </w:rPr>
        <w:t>al quince (15) de septiembre de 2020.</w:t>
      </w:r>
    </w:p>
    <w:p w:rsidR="0051621F" w:rsidRPr="0053332A" w:rsidRDefault="0051621F" w:rsidP="00EB70FF">
      <w:pPr>
        <w:spacing w:after="0" w:line="360" w:lineRule="auto"/>
        <w:ind w:left="567" w:right="567"/>
        <w:contextualSpacing/>
        <w:jc w:val="both"/>
        <w:rPr>
          <w:rFonts w:ascii="Palatino Linotype" w:eastAsia="MS Mincho" w:hAnsi="Palatino Linotype" w:cstheme="majorBidi"/>
          <w:b/>
          <w:sz w:val="24"/>
          <w:szCs w:val="24"/>
          <w:lang w:eastAsia="es-ES"/>
        </w:rPr>
      </w:pPr>
    </w:p>
    <w:p w:rsidR="000C4E55" w:rsidRPr="0053332A" w:rsidRDefault="000C4E55" w:rsidP="000C4E55">
      <w:pPr>
        <w:tabs>
          <w:tab w:val="left" w:pos="7938"/>
        </w:tabs>
        <w:spacing w:before="240" w:after="240" w:line="360" w:lineRule="auto"/>
        <w:contextualSpacing/>
        <w:jc w:val="both"/>
        <w:rPr>
          <w:rFonts w:ascii="Palatino Linotype" w:eastAsia="Palatino Linotype" w:hAnsi="Palatino Linotype" w:cs="Palatino Linotype"/>
          <w:sz w:val="24"/>
          <w:szCs w:val="24"/>
        </w:rPr>
      </w:pPr>
      <w:r w:rsidRPr="0053332A">
        <w:rPr>
          <w:rFonts w:ascii="Palatino Linotype" w:eastAsia="Palatino Linotype" w:hAnsi="Palatino Linotype" w:cs="Palatino Linotype"/>
          <w:sz w:val="24"/>
          <w:szCs w:val="24"/>
        </w:rPr>
        <w:t xml:space="preserve">Para efectos de lo anterior se deberá emitir el Acuerdo del Comité de Transparencia en términos de los artículos 49 fracción VIII y 132 fracción II de la Ley de </w:t>
      </w:r>
      <w:r w:rsidRPr="0053332A">
        <w:rPr>
          <w:rFonts w:ascii="Palatino Linotype" w:eastAsia="Palatino Linotype" w:hAnsi="Palatino Linotype" w:cs="Palatino Linotype"/>
          <w:sz w:val="24"/>
          <w:szCs w:val="24"/>
        </w:rPr>
        <w:lastRenderedPageBreak/>
        <w:t>Transparencia y Acceso a la Información Pública del Estado de México y Municipios, en el que funde y motive las razones sobre los datos que se supriman o eliminen dentro del soporte</w:t>
      </w:r>
      <w:r w:rsidRPr="0053332A">
        <w:rPr>
          <w:rFonts w:ascii="Palatino Linotype" w:eastAsia="Palatino Linotype" w:hAnsi="Palatino Linotype" w:cs="Palatino Linotype"/>
          <w:b/>
          <w:sz w:val="24"/>
          <w:szCs w:val="24"/>
        </w:rPr>
        <w:t xml:space="preserve"> </w:t>
      </w:r>
      <w:r w:rsidRPr="0053332A">
        <w:rPr>
          <w:rFonts w:ascii="Palatino Linotype" w:eastAsia="Palatino Linotype" w:hAnsi="Palatino Linotype" w:cs="Palatino Linotype"/>
          <w:sz w:val="24"/>
          <w:szCs w:val="24"/>
        </w:rPr>
        <w:t>documental respectivo objeto de las versiones públicas que se formulen.</w:t>
      </w:r>
    </w:p>
    <w:p w:rsidR="000C4E55" w:rsidRPr="0053332A" w:rsidRDefault="000C4E55" w:rsidP="000C4E55">
      <w:pPr>
        <w:tabs>
          <w:tab w:val="left" w:pos="7938"/>
        </w:tabs>
        <w:spacing w:before="240" w:after="240" w:line="360" w:lineRule="auto"/>
        <w:contextualSpacing/>
        <w:jc w:val="both"/>
        <w:rPr>
          <w:rFonts w:ascii="Palatino Linotype" w:eastAsia="Palatino Linotype" w:hAnsi="Palatino Linotype" w:cs="Palatino Linotype"/>
          <w:sz w:val="24"/>
          <w:szCs w:val="24"/>
        </w:rPr>
      </w:pPr>
    </w:p>
    <w:p w:rsidR="000C4E55" w:rsidRPr="0053332A" w:rsidRDefault="000C4E55" w:rsidP="000C4E55">
      <w:pPr>
        <w:tabs>
          <w:tab w:val="left" w:pos="7938"/>
        </w:tabs>
        <w:spacing w:before="240" w:after="240" w:line="360" w:lineRule="auto"/>
        <w:contextualSpacing/>
        <w:jc w:val="both"/>
        <w:rPr>
          <w:rFonts w:ascii="Palatino Linotype" w:eastAsia="MS Mincho" w:hAnsi="Palatino Linotype" w:cs="Times New Roman"/>
          <w:color w:val="222222"/>
          <w:sz w:val="24"/>
          <w:szCs w:val="24"/>
          <w:shd w:val="clear" w:color="auto" w:fill="FFFFFF"/>
          <w:lang w:val="es-ES_tradnl" w:eastAsia="es-ES"/>
        </w:rPr>
      </w:pPr>
      <w:r w:rsidRPr="0053332A">
        <w:rPr>
          <w:rFonts w:ascii="Palatino Linotype" w:eastAsia="Palatino Linotype" w:hAnsi="Palatino Linotype" w:cs="Palatino Linotype"/>
          <w:b/>
          <w:sz w:val="24"/>
          <w:szCs w:val="24"/>
          <w:lang w:val="es-ES_tradnl"/>
        </w:rPr>
        <w:t xml:space="preserve">TERCERO. </w:t>
      </w:r>
      <w:r w:rsidRPr="0053332A">
        <w:rPr>
          <w:rFonts w:ascii="Palatino Linotype" w:eastAsia="Palatino Linotype" w:hAnsi="Palatino Linotype" w:cs="Palatino Linotype"/>
          <w:b/>
          <w:sz w:val="24"/>
          <w:szCs w:val="24"/>
          <w:lang w:val="es-ES_tradnl" w:eastAsia="es-ES"/>
        </w:rPr>
        <w:t xml:space="preserve">Notifíquese </w:t>
      </w:r>
      <w:r w:rsidRPr="0053332A">
        <w:rPr>
          <w:rFonts w:ascii="Palatino Linotype" w:eastAsia="Palatino Linotype" w:hAnsi="Palatino Linotype" w:cs="Palatino Linotype"/>
          <w:sz w:val="24"/>
          <w:szCs w:val="24"/>
          <w:lang w:val="es-ES_tradnl" w:eastAsia="es-ES"/>
        </w:rPr>
        <w:t xml:space="preserve">al Titular de la Unidad de Transparencia del </w:t>
      </w:r>
      <w:r w:rsidRPr="0053332A">
        <w:rPr>
          <w:rFonts w:ascii="Palatino Linotype" w:eastAsia="Palatino Linotype" w:hAnsi="Palatino Linotype" w:cs="Palatino Linotype"/>
          <w:b/>
          <w:sz w:val="24"/>
          <w:szCs w:val="24"/>
          <w:lang w:val="es-ES_tradnl" w:eastAsia="es-ES"/>
        </w:rPr>
        <w:t>SUJETO OBLIGADO</w:t>
      </w:r>
      <w:r w:rsidRPr="0053332A">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53332A">
        <w:rPr>
          <w:rFonts w:ascii="Palatino Linotype" w:eastAsia="MS Mincho" w:hAnsi="Palatino Linotype" w:cs="Times New Roman"/>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0C4E55" w:rsidRPr="0053332A" w:rsidRDefault="000C4E55" w:rsidP="000C4E55">
      <w:pPr>
        <w:tabs>
          <w:tab w:val="left" w:pos="7938"/>
        </w:tabs>
        <w:spacing w:before="240" w:after="240" w:line="360" w:lineRule="auto"/>
        <w:contextualSpacing/>
        <w:jc w:val="both"/>
        <w:rPr>
          <w:rFonts w:ascii="Palatino Linotype" w:eastAsia="MS Mincho" w:hAnsi="Palatino Linotype" w:cs="Times New Roman"/>
          <w:color w:val="222222"/>
          <w:sz w:val="24"/>
          <w:szCs w:val="24"/>
          <w:shd w:val="clear" w:color="auto" w:fill="FFFFFF"/>
          <w:lang w:val="es-ES_tradnl" w:eastAsia="es-ES"/>
        </w:rPr>
      </w:pPr>
    </w:p>
    <w:p w:rsidR="000C4E55" w:rsidRPr="0053332A" w:rsidRDefault="000C4E55" w:rsidP="000C4E55">
      <w:pPr>
        <w:shd w:val="clear" w:color="auto" w:fill="FFFFFF"/>
        <w:spacing w:before="240" w:after="360" w:line="360" w:lineRule="auto"/>
        <w:jc w:val="both"/>
        <w:rPr>
          <w:rFonts w:ascii="Palatino Linotype" w:eastAsia="Times New Roman" w:hAnsi="Palatino Linotype" w:cs="Times New Roman"/>
          <w:color w:val="222222"/>
          <w:sz w:val="24"/>
          <w:szCs w:val="24"/>
          <w:lang w:val="es-ES" w:eastAsia="es-MX"/>
        </w:rPr>
      </w:pPr>
      <w:bookmarkStart w:id="46" w:name="_Toc462307694"/>
      <w:bookmarkStart w:id="47" w:name="_Toc473806819"/>
      <w:bookmarkStart w:id="48" w:name="_Toc477345211"/>
      <w:bookmarkStart w:id="49" w:name="_Toc480987181"/>
      <w:bookmarkStart w:id="50" w:name="_Toc480996314"/>
      <w:bookmarkStart w:id="51" w:name="_Toc485145214"/>
      <w:bookmarkStart w:id="52" w:name="_Toc489442407"/>
      <w:bookmarkStart w:id="53" w:name="_Toc491350213"/>
      <w:bookmarkStart w:id="54" w:name="_Toc491353103"/>
      <w:bookmarkStart w:id="55" w:name="_Toc491868487"/>
      <w:r w:rsidRPr="0053332A">
        <w:rPr>
          <w:rFonts w:ascii="Palatino Linotype" w:eastAsia="MS Gothic" w:hAnsi="Palatino Linotype" w:cs="Times New Roman"/>
          <w:b/>
          <w:sz w:val="24"/>
          <w:szCs w:val="24"/>
        </w:rPr>
        <w:t xml:space="preserve">CUARTO. </w:t>
      </w:r>
      <w:r w:rsidRPr="0053332A">
        <w:rPr>
          <w:rFonts w:ascii="Palatino Linotype" w:eastAsia="MS Gothic" w:hAnsi="Palatino Linotype" w:cs="Times New Roman"/>
          <w:sz w:val="24"/>
          <w:szCs w:val="24"/>
        </w:rPr>
        <w:t>Notifíquese a</w:t>
      </w:r>
      <w:bookmarkEnd w:id="46"/>
      <w:bookmarkEnd w:id="47"/>
      <w:bookmarkEnd w:id="48"/>
      <w:bookmarkEnd w:id="49"/>
      <w:bookmarkEnd w:id="50"/>
      <w:bookmarkEnd w:id="51"/>
      <w:bookmarkEnd w:id="52"/>
      <w:bookmarkEnd w:id="53"/>
      <w:bookmarkEnd w:id="54"/>
      <w:bookmarkEnd w:id="55"/>
      <w:r w:rsidRPr="0053332A">
        <w:rPr>
          <w:rFonts w:ascii="Palatino Linotype" w:eastAsia="MS Gothic" w:hAnsi="Palatino Linotype" w:cs="Times New Roman"/>
          <w:sz w:val="24"/>
          <w:szCs w:val="24"/>
        </w:rPr>
        <w:t>l</w:t>
      </w:r>
      <w:r w:rsidRPr="0053332A">
        <w:rPr>
          <w:rFonts w:ascii="Palatino Linotype" w:eastAsia="MS Mincho" w:hAnsi="Palatino Linotype" w:cs="Times New Roman"/>
          <w:b/>
          <w:sz w:val="24"/>
          <w:szCs w:val="24"/>
          <w:lang w:val="es-ES_tradnl" w:eastAsia="es-ES"/>
        </w:rPr>
        <w:t xml:space="preserve"> </w:t>
      </w:r>
      <w:r w:rsidR="002A6D36" w:rsidRPr="0053332A">
        <w:rPr>
          <w:rFonts w:ascii="Palatino Linotype" w:eastAsia="MS Mincho" w:hAnsi="Palatino Linotype" w:cs="Times New Roman"/>
          <w:b/>
          <w:sz w:val="24"/>
          <w:szCs w:val="24"/>
          <w:lang w:val="es-ES_tradnl" w:eastAsia="es-ES"/>
        </w:rPr>
        <w:t>EL RECURRENTE</w:t>
      </w:r>
      <w:r w:rsidR="004F45DA" w:rsidRPr="0053332A">
        <w:rPr>
          <w:rFonts w:ascii="Palatino Linotype" w:eastAsia="MS Mincho" w:hAnsi="Palatino Linotype" w:cs="Times New Roman"/>
          <w:b/>
          <w:sz w:val="24"/>
          <w:szCs w:val="24"/>
          <w:lang w:val="es-ES_tradnl" w:eastAsia="es-ES"/>
        </w:rPr>
        <w:t>,</w:t>
      </w:r>
      <w:r w:rsidRPr="0053332A">
        <w:rPr>
          <w:rFonts w:ascii="Palatino Linotype" w:eastAsia="MS Gothic" w:hAnsi="Palatino Linotype" w:cs="Times New Roman"/>
          <w:sz w:val="24"/>
          <w:szCs w:val="24"/>
        </w:rPr>
        <w:t xml:space="preserve"> la presente</w:t>
      </w:r>
      <w:r w:rsidRPr="0053332A">
        <w:rPr>
          <w:rFonts w:ascii="Palatino Linotype" w:eastAsia="Times New Roman" w:hAnsi="Palatino Linotype" w:cs="Times New Roman"/>
          <w:color w:val="222222"/>
          <w:sz w:val="24"/>
          <w:szCs w:val="24"/>
          <w:lang w:val="es-ES" w:eastAsia="es-MX"/>
        </w:rPr>
        <w:t xml:space="preserve"> resolución.</w:t>
      </w:r>
    </w:p>
    <w:p w:rsidR="000C4E55" w:rsidRPr="0053332A" w:rsidRDefault="000C4E55" w:rsidP="000C4E55">
      <w:pPr>
        <w:spacing w:before="240" w:after="360" w:line="360" w:lineRule="auto"/>
        <w:jc w:val="both"/>
        <w:rPr>
          <w:rFonts w:ascii="Palatino Linotype" w:eastAsia="Times New Roman" w:hAnsi="Palatino Linotype" w:cs="Times New Roman"/>
          <w:color w:val="222222"/>
          <w:sz w:val="24"/>
          <w:szCs w:val="24"/>
          <w:lang w:val="es-ES" w:eastAsia="es-MX"/>
        </w:rPr>
      </w:pPr>
      <w:r w:rsidRPr="0053332A">
        <w:rPr>
          <w:rFonts w:ascii="Palatino Linotype" w:eastAsia="Times New Roman" w:hAnsi="Palatino Linotype" w:cs="Times New Roman"/>
          <w:b/>
          <w:color w:val="222222"/>
          <w:sz w:val="24"/>
          <w:szCs w:val="24"/>
          <w:lang w:val="es-ES" w:eastAsia="es-MX"/>
        </w:rPr>
        <w:t>QUINTO.</w:t>
      </w:r>
      <w:r w:rsidRPr="0053332A">
        <w:rPr>
          <w:rFonts w:ascii="Palatino Linotype" w:eastAsia="Times New Roman" w:hAnsi="Palatino Linotype" w:cs="Times New Roman"/>
          <w:color w:val="222222"/>
          <w:sz w:val="24"/>
          <w:szCs w:val="24"/>
          <w:lang w:val="es-ES" w:eastAsia="es-MX"/>
        </w:rPr>
        <w:t xml:space="preserve"> Se hace del conocimiento</w:t>
      </w:r>
      <w:r w:rsidRPr="0053332A">
        <w:rPr>
          <w:rFonts w:ascii="Palatino Linotype" w:eastAsia="Times New Roman" w:hAnsi="Palatino Linotype" w:cs="Times New Roman"/>
          <w:b/>
          <w:bCs/>
          <w:color w:val="222222"/>
          <w:sz w:val="24"/>
          <w:szCs w:val="24"/>
          <w:lang w:val="es-ES" w:eastAsia="es-ES"/>
        </w:rPr>
        <w:t xml:space="preserve"> </w:t>
      </w:r>
      <w:r w:rsidRPr="0053332A">
        <w:rPr>
          <w:rFonts w:ascii="Palatino Linotype" w:eastAsia="Times New Roman" w:hAnsi="Palatino Linotype" w:cs="Times New Roman"/>
          <w:color w:val="222222"/>
          <w:sz w:val="24"/>
          <w:szCs w:val="24"/>
          <w:lang w:val="es-ES" w:eastAsia="es-MX"/>
        </w:rPr>
        <w:t>de</w:t>
      </w:r>
      <w:r w:rsidRPr="0053332A">
        <w:rPr>
          <w:rFonts w:ascii="Palatino Linotype" w:eastAsia="MS Mincho" w:hAnsi="Palatino Linotype" w:cs="Times New Roman"/>
          <w:b/>
          <w:sz w:val="24"/>
          <w:szCs w:val="24"/>
          <w:lang w:val="es-ES_tradnl" w:eastAsia="es-ES"/>
        </w:rPr>
        <w:t xml:space="preserve"> </w:t>
      </w:r>
      <w:r w:rsidR="002A6D36" w:rsidRPr="0053332A">
        <w:rPr>
          <w:rFonts w:ascii="Palatino Linotype" w:eastAsia="MS Mincho" w:hAnsi="Palatino Linotype" w:cs="Times New Roman"/>
          <w:b/>
          <w:sz w:val="24"/>
          <w:szCs w:val="24"/>
          <w:lang w:val="es-ES_tradnl" w:eastAsia="es-ES"/>
        </w:rPr>
        <w:t>EL RECURRENTE</w:t>
      </w:r>
      <w:r w:rsidR="004F45DA" w:rsidRPr="0053332A">
        <w:rPr>
          <w:rFonts w:ascii="Palatino Linotype" w:eastAsia="MS Mincho" w:hAnsi="Palatino Linotype" w:cs="Times New Roman"/>
          <w:b/>
          <w:sz w:val="24"/>
          <w:szCs w:val="24"/>
          <w:lang w:val="es-ES_tradnl" w:eastAsia="es-ES"/>
        </w:rPr>
        <w:t xml:space="preserve"> </w:t>
      </w:r>
      <w:r w:rsidRPr="0053332A">
        <w:rPr>
          <w:rFonts w:ascii="Palatino Linotype" w:eastAsia="Times New Roman" w:hAnsi="Palatino Linotype" w:cs="Times New Roman"/>
          <w:color w:val="222222"/>
          <w:sz w:val="24"/>
          <w:szCs w:val="24"/>
          <w:lang w:val="es-ES" w:eastAsia="es-MX"/>
        </w:rPr>
        <w:t>que de conformidad con lo establecido en el artículo 196 de la Ley de Transparencia y Acceso a la Información Pública del Estado de México y Municipios,</w:t>
      </w:r>
      <w:r w:rsidRPr="0053332A">
        <w:rPr>
          <w:rFonts w:ascii="Palatino Linotype" w:hAnsi="Palatino Linotype"/>
          <w:color w:val="000000"/>
          <w:sz w:val="24"/>
          <w:szCs w:val="24"/>
          <w:lang w:val="es-ES_tradnl"/>
        </w:rPr>
        <w:t xml:space="preserve"> </w:t>
      </w:r>
      <w:r w:rsidRPr="0053332A">
        <w:rPr>
          <w:rFonts w:ascii="Palatino Linotype" w:eastAsia="MS Mincho" w:hAnsi="Palatino Linotype" w:cs="Times New Roman"/>
          <w:sz w:val="24"/>
          <w:szCs w:val="24"/>
          <w:lang w:val="es-ES" w:eastAsia="es-ES"/>
        </w:rPr>
        <w:t>en caso de que considere que la resolución le cause algún perjuicio podrá impugnarla </w:t>
      </w:r>
      <w:r w:rsidRPr="0053332A">
        <w:rPr>
          <w:rFonts w:ascii="Palatino Linotype" w:eastAsia="MS Mincho" w:hAnsi="Palatino Linotype" w:cs="Times New Roman"/>
          <w:bCs/>
          <w:sz w:val="24"/>
          <w:szCs w:val="24"/>
          <w:lang w:val="es-ES" w:eastAsia="es-ES"/>
        </w:rPr>
        <w:t>vía juicio de amparo</w:t>
      </w:r>
      <w:r w:rsidRPr="0053332A">
        <w:rPr>
          <w:rFonts w:ascii="Palatino Linotype" w:eastAsia="MS Mincho" w:hAnsi="Palatino Linotype" w:cs="Times New Roman"/>
          <w:sz w:val="24"/>
          <w:szCs w:val="24"/>
          <w:lang w:val="es-ES" w:eastAsia="es-ES"/>
        </w:rPr>
        <w:t> en los términos de las leyes aplicables.</w:t>
      </w:r>
      <w:r w:rsidRPr="0053332A">
        <w:rPr>
          <w:rFonts w:ascii="Palatino Linotype" w:eastAsia="Times New Roman" w:hAnsi="Palatino Linotype" w:cs="Times New Roman"/>
          <w:color w:val="222222"/>
          <w:sz w:val="24"/>
          <w:szCs w:val="24"/>
          <w:lang w:val="es-ES" w:eastAsia="es-MX"/>
        </w:rPr>
        <w:t xml:space="preserve"> </w:t>
      </w:r>
      <w:bookmarkEnd w:id="43"/>
      <w:bookmarkEnd w:id="44"/>
      <w:bookmarkEnd w:id="45"/>
    </w:p>
    <w:p w:rsidR="000C4E55" w:rsidRPr="0053332A" w:rsidRDefault="000C4E55" w:rsidP="000C4E55">
      <w:pPr>
        <w:spacing w:before="240" w:after="360" w:line="360" w:lineRule="auto"/>
        <w:jc w:val="both"/>
        <w:rPr>
          <w:rFonts w:ascii="Palatino Linotype" w:eastAsia="Times New Roman" w:hAnsi="Palatino Linotype" w:cs="Times New Roman"/>
          <w:color w:val="222222"/>
          <w:sz w:val="24"/>
          <w:szCs w:val="24"/>
          <w:lang w:val="es-ES" w:eastAsia="es-MX"/>
        </w:rPr>
      </w:pPr>
      <w:r w:rsidRPr="0053332A">
        <w:rPr>
          <w:rFonts w:ascii="Palatino Linotype" w:eastAsia="MS Mincho" w:hAnsi="Palatino Linotype" w:cs="Times New Roman"/>
          <w:b/>
          <w:sz w:val="24"/>
          <w:szCs w:val="24"/>
          <w:lang w:val="es-ES" w:eastAsia="es-ES"/>
        </w:rPr>
        <w:t>SEXTO.</w:t>
      </w:r>
      <w:r w:rsidRPr="0053332A">
        <w:rPr>
          <w:rFonts w:ascii="Palatino Linotype" w:eastAsia="Times New Roman" w:hAnsi="Palatino Linotype" w:cs="Times New Roman"/>
          <w:color w:val="000000"/>
          <w:sz w:val="24"/>
          <w:szCs w:val="24"/>
          <w:lang w:val="es-ES_tradnl" w:eastAsia="es-MX"/>
        </w:rPr>
        <w:t>  Con fundamento en el artículo 198 de la Ley de Transparencia y Acceso a la Información Pública del Estado de México y Municipios, se apercibe al </w:t>
      </w:r>
      <w:r w:rsidRPr="0053332A">
        <w:rPr>
          <w:rFonts w:ascii="Palatino Linotype" w:eastAsia="Times New Roman" w:hAnsi="Palatino Linotype" w:cs="Times New Roman"/>
          <w:b/>
          <w:bCs/>
          <w:color w:val="000000"/>
          <w:sz w:val="24"/>
          <w:szCs w:val="24"/>
          <w:lang w:val="es-ES_tradnl" w:eastAsia="es-MX"/>
        </w:rPr>
        <w:t>SUJETO OBLIGADO</w:t>
      </w:r>
      <w:r w:rsidRPr="0053332A">
        <w:rPr>
          <w:rFonts w:ascii="Palatino Linotype" w:eastAsia="Times New Roman" w:hAnsi="Palatino Linotype" w:cs="Times New Roman"/>
          <w:color w:val="000000"/>
          <w:sz w:val="24"/>
          <w:szCs w:val="24"/>
          <w:lang w:val="es-ES_tradnl" w:eastAsia="es-MX"/>
        </w:rPr>
        <w:t> de que, en caso de incumplimiento total o parcial de la presente resolución, se actuará de conformidad con lo dispuesto en los artículos 213, 214, 215, 216 y 217 de la ley en cita.</w:t>
      </w:r>
    </w:p>
    <w:p w:rsidR="000C4E55" w:rsidRPr="0053332A" w:rsidRDefault="000C4E55" w:rsidP="000C4E55">
      <w:pPr>
        <w:spacing w:before="240" w:after="360" w:line="360" w:lineRule="auto"/>
        <w:jc w:val="both"/>
        <w:rPr>
          <w:rFonts w:ascii="Palatino Linotype" w:hAnsi="Palatino Linotype" w:cs="Arial"/>
          <w:sz w:val="24"/>
          <w:szCs w:val="24"/>
        </w:rPr>
      </w:pPr>
      <w:r w:rsidRPr="0053332A">
        <w:rPr>
          <w:rFonts w:ascii="Palatino Linotype" w:hAnsi="Palatino Linotype"/>
          <w:sz w:val="24"/>
          <w:szCs w:val="24"/>
        </w:rPr>
        <w:lastRenderedPageBreak/>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w:t>
      </w:r>
      <w:r w:rsidR="0053332A">
        <w:rPr>
          <w:rFonts w:ascii="Palatino Linotype" w:hAnsi="Palatino Linotype"/>
          <w:sz w:val="24"/>
          <w:szCs w:val="24"/>
        </w:rPr>
        <w:t xml:space="preserve"> EMITIENDO VOTO PARTICULAR</w:t>
      </w:r>
      <w:r w:rsidRPr="0053332A">
        <w:rPr>
          <w:rFonts w:ascii="Palatino Linotype" w:hAnsi="Palatino Linotype"/>
          <w:sz w:val="24"/>
          <w:szCs w:val="24"/>
        </w:rPr>
        <w:t>, JAVIER MARTÍNEZ CRUZ</w:t>
      </w:r>
      <w:r w:rsidR="00D06C4E">
        <w:rPr>
          <w:rFonts w:ascii="Palatino Linotype" w:hAnsi="Palatino Linotype"/>
          <w:sz w:val="24"/>
          <w:szCs w:val="24"/>
        </w:rPr>
        <w:t xml:space="preserve"> EMITIENDO VOTO PARTICULAR</w:t>
      </w:r>
      <w:r w:rsidRPr="0053332A">
        <w:rPr>
          <w:rFonts w:ascii="Palatino Linotype" w:hAnsi="Palatino Linotype"/>
          <w:sz w:val="24"/>
          <w:szCs w:val="24"/>
        </w:rPr>
        <w:t xml:space="preserve"> </w:t>
      </w:r>
      <w:r w:rsidRPr="0053332A">
        <w:rPr>
          <w:rFonts w:ascii="Palatino Linotype" w:eastAsiaTheme="minorEastAsia" w:hAnsi="Palatino Linotype"/>
          <w:sz w:val="24"/>
          <w:szCs w:val="24"/>
          <w:lang w:val="es-ES_tradnl" w:eastAsia="es-ES"/>
        </w:rPr>
        <w:t>Y LUIS GUSTAVO PARRA NORIEGA</w:t>
      </w:r>
      <w:r w:rsidR="00D06C4E">
        <w:rPr>
          <w:rFonts w:ascii="Palatino Linotype" w:eastAsiaTheme="minorEastAsia" w:hAnsi="Palatino Linotype"/>
          <w:sz w:val="24"/>
          <w:szCs w:val="24"/>
          <w:lang w:val="es-ES_tradnl" w:eastAsia="es-ES"/>
        </w:rPr>
        <w:t xml:space="preserve"> </w:t>
      </w:r>
      <w:r w:rsidR="00D06C4E">
        <w:rPr>
          <w:rFonts w:ascii="Palatino Linotype" w:hAnsi="Palatino Linotype"/>
          <w:sz w:val="24"/>
          <w:szCs w:val="24"/>
        </w:rPr>
        <w:t>EMITIENDO VOTO PARTICULAR</w:t>
      </w:r>
      <w:r w:rsidRPr="0053332A">
        <w:rPr>
          <w:rFonts w:ascii="Palatino Linotype" w:hAnsi="Palatino Linotype"/>
          <w:sz w:val="24"/>
          <w:szCs w:val="24"/>
        </w:rPr>
        <w:t xml:space="preserve">; EN LA </w:t>
      </w:r>
      <w:r w:rsidR="0053332A" w:rsidRPr="0053332A">
        <w:rPr>
          <w:rFonts w:ascii="Palatino Linotype" w:hAnsi="Palatino Linotype"/>
          <w:sz w:val="24"/>
          <w:szCs w:val="24"/>
        </w:rPr>
        <w:t>TRIGÉSIMA</w:t>
      </w:r>
      <w:r w:rsidR="00B10CB3" w:rsidRPr="0053332A">
        <w:rPr>
          <w:rFonts w:ascii="Palatino Linotype" w:hAnsi="Palatino Linotype"/>
          <w:sz w:val="24"/>
          <w:szCs w:val="24"/>
        </w:rPr>
        <w:t xml:space="preserve"> PRIMERA</w:t>
      </w:r>
      <w:r w:rsidRPr="0053332A">
        <w:rPr>
          <w:rFonts w:ascii="Palatino Linotype" w:hAnsi="Palatino Linotype"/>
          <w:sz w:val="24"/>
          <w:szCs w:val="24"/>
        </w:rPr>
        <w:t xml:space="preserve"> SESIÓN ORDINARIA CELEBRADA </w:t>
      </w:r>
      <w:r w:rsidR="00B10CB3" w:rsidRPr="0053332A">
        <w:rPr>
          <w:rFonts w:ascii="Palatino Linotype" w:hAnsi="Palatino Linotype"/>
          <w:sz w:val="24"/>
          <w:szCs w:val="24"/>
        </w:rPr>
        <w:t xml:space="preserve">EL </w:t>
      </w:r>
      <w:r w:rsidR="0053332A" w:rsidRPr="0053332A">
        <w:rPr>
          <w:rFonts w:ascii="Palatino Linotype" w:hAnsi="Palatino Linotype"/>
          <w:sz w:val="24"/>
          <w:szCs w:val="24"/>
        </w:rPr>
        <w:t>DIECISÉIS</w:t>
      </w:r>
      <w:r w:rsidR="00B10CB3" w:rsidRPr="0053332A">
        <w:rPr>
          <w:rFonts w:ascii="Palatino Linotype" w:hAnsi="Palatino Linotype"/>
          <w:sz w:val="24"/>
          <w:szCs w:val="24"/>
        </w:rPr>
        <w:t xml:space="preserve"> (16) </w:t>
      </w:r>
      <w:r w:rsidR="0053332A" w:rsidRPr="0053332A">
        <w:rPr>
          <w:rFonts w:ascii="Palatino Linotype" w:hAnsi="Palatino Linotype"/>
          <w:sz w:val="24"/>
          <w:szCs w:val="24"/>
        </w:rPr>
        <w:t>DE DICIEMBRE</w:t>
      </w:r>
      <w:r w:rsidR="00B10CB3" w:rsidRPr="0053332A">
        <w:rPr>
          <w:rFonts w:ascii="Palatino Linotype" w:hAnsi="Palatino Linotype"/>
          <w:sz w:val="24"/>
          <w:szCs w:val="24"/>
        </w:rPr>
        <w:t xml:space="preserve"> </w:t>
      </w:r>
      <w:r w:rsidRPr="0053332A">
        <w:rPr>
          <w:rFonts w:ascii="Palatino Linotype" w:hAnsi="Palatino Linotype"/>
          <w:sz w:val="24"/>
          <w:szCs w:val="24"/>
        </w:rPr>
        <w:t xml:space="preserve">DE DOS MIL VEINTE, ANTE EL SECRETARIO TÉCNICO DEL PLENO ALEXIS TAPIA </w:t>
      </w:r>
      <w:r w:rsidR="0053332A" w:rsidRPr="0053332A">
        <w:rPr>
          <w:rFonts w:ascii="Palatino Linotype" w:hAnsi="Palatino Linotype"/>
          <w:sz w:val="24"/>
          <w:szCs w:val="24"/>
        </w:rPr>
        <w:t>RAMÍREZ</w:t>
      </w:r>
      <w:r w:rsidRPr="0053332A">
        <w:rPr>
          <w:rFonts w:ascii="Palatino Linotype" w:hAnsi="Palatino Linotype"/>
          <w:sz w:val="24"/>
          <w:szCs w:val="24"/>
        </w:rPr>
        <w:t>.</w:t>
      </w:r>
      <w:r w:rsidRPr="0053332A">
        <w:rPr>
          <w:rFonts w:ascii="Palatino Linotype" w:hAnsi="Palatino Linotype" w:cs="Arial"/>
          <w:sz w:val="24"/>
          <w:szCs w:val="24"/>
        </w:rPr>
        <w:t xml:space="preserve"> </w:t>
      </w:r>
    </w:p>
    <w:p w:rsidR="000C4E55" w:rsidRPr="0053332A" w:rsidRDefault="000C4E55" w:rsidP="000C4E55"/>
    <w:tbl>
      <w:tblPr>
        <w:tblW w:w="0" w:type="auto"/>
        <w:tblLook w:val="04A0" w:firstRow="1" w:lastRow="0" w:firstColumn="1" w:lastColumn="0" w:noHBand="0" w:noVBand="1"/>
      </w:tblPr>
      <w:tblGrid>
        <w:gridCol w:w="4348"/>
        <w:gridCol w:w="4349"/>
      </w:tblGrid>
      <w:tr w:rsidR="000C4E55" w:rsidRPr="0053332A" w:rsidTr="000C4E55">
        <w:trPr>
          <w:trHeight w:val="1168"/>
        </w:trPr>
        <w:tc>
          <w:tcPr>
            <w:tcW w:w="8697" w:type="dxa"/>
            <w:gridSpan w:val="2"/>
            <w:vAlign w:val="center"/>
          </w:tcPr>
          <w:p w:rsidR="000C4E55" w:rsidRPr="0053332A" w:rsidRDefault="000C4E55" w:rsidP="000C4E55">
            <w:pPr>
              <w:rPr>
                <w:rFonts w:ascii="Palatino Linotype" w:hAnsi="Palatino Linotype"/>
                <w:b/>
                <w:sz w:val="24"/>
                <w:szCs w:val="24"/>
                <w:lang w:val="es-ES_tradnl"/>
              </w:rPr>
            </w:pPr>
            <w:bookmarkStart w:id="56" w:name="_GoBack"/>
            <w:bookmarkEnd w:id="56"/>
          </w:p>
          <w:p w:rsidR="000C4E55" w:rsidRPr="0053332A" w:rsidRDefault="000C4E55" w:rsidP="000C4E55">
            <w:pPr>
              <w:jc w:val="center"/>
              <w:rPr>
                <w:rFonts w:ascii="Palatino Linotype" w:hAnsi="Palatino Linotype"/>
                <w:b/>
                <w:sz w:val="24"/>
                <w:szCs w:val="24"/>
                <w:lang w:val="es-ES_tradnl"/>
              </w:rPr>
            </w:pPr>
            <w:r w:rsidRPr="0053332A">
              <w:rPr>
                <w:rFonts w:ascii="Palatino Linotype" w:hAnsi="Palatino Linotype"/>
                <w:b/>
                <w:sz w:val="24"/>
                <w:szCs w:val="24"/>
                <w:lang w:val="es-ES_tradnl"/>
              </w:rPr>
              <w:t>Zulema Martínez Sánchez</w:t>
            </w:r>
          </w:p>
          <w:p w:rsidR="000C4E55" w:rsidRPr="0053332A" w:rsidRDefault="000C4E55" w:rsidP="000C4E55">
            <w:pPr>
              <w:jc w:val="center"/>
              <w:rPr>
                <w:rFonts w:ascii="Palatino Linotype" w:hAnsi="Palatino Linotype"/>
                <w:sz w:val="24"/>
                <w:szCs w:val="24"/>
                <w:lang w:val="es-ES_tradnl"/>
              </w:rPr>
            </w:pPr>
            <w:r w:rsidRPr="0053332A">
              <w:rPr>
                <w:rFonts w:ascii="Palatino Linotype" w:hAnsi="Palatino Linotype"/>
                <w:sz w:val="24"/>
                <w:szCs w:val="24"/>
                <w:lang w:val="es-ES_tradnl"/>
              </w:rPr>
              <w:t xml:space="preserve">Comisionada </w:t>
            </w:r>
            <w:proofErr w:type="gramStart"/>
            <w:r w:rsidRPr="0053332A">
              <w:rPr>
                <w:rFonts w:ascii="Palatino Linotype" w:hAnsi="Palatino Linotype"/>
                <w:sz w:val="24"/>
                <w:szCs w:val="24"/>
                <w:lang w:val="es-ES_tradnl"/>
              </w:rPr>
              <w:t>Presidenta</w:t>
            </w:r>
            <w:proofErr w:type="gramEnd"/>
          </w:p>
          <w:p w:rsidR="000C4E55" w:rsidRPr="0053332A" w:rsidRDefault="000C4E55" w:rsidP="000C4E55">
            <w:pPr>
              <w:jc w:val="center"/>
              <w:rPr>
                <w:rFonts w:ascii="Palatino Linotype" w:hAnsi="Palatino Linotype"/>
                <w:sz w:val="24"/>
                <w:szCs w:val="24"/>
                <w:lang w:val="es-ES_tradnl"/>
              </w:rPr>
            </w:pPr>
            <w:r w:rsidRPr="0053332A">
              <w:rPr>
                <w:rFonts w:ascii="Palatino Linotype" w:hAnsi="Palatino Linotype"/>
                <w:sz w:val="24"/>
                <w:szCs w:val="24"/>
                <w:lang w:val="es-ES_tradnl"/>
              </w:rPr>
              <w:t>(Rúbrica)</w:t>
            </w:r>
          </w:p>
        </w:tc>
      </w:tr>
      <w:tr w:rsidR="000C4E55" w:rsidRPr="0053332A" w:rsidTr="000C4E55">
        <w:trPr>
          <w:trHeight w:val="1395"/>
        </w:trPr>
        <w:tc>
          <w:tcPr>
            <w:tcW w:w="4348" w:type="dxa"/>
            <w:vAlign w:val="center"/>
          </w:tcPr>
          <w:p w:rsidR="000C4E55" w:rsidRPr="0053332A" w:rsidRDefault="000C4E55" w:rsidP="000C4E55">
            <w:pPr>
              <w:rPr>
                <w:rFonts w:ascii="Palatino Linotype" w:hAnsi="Palatino Linotype"/>
                <w:b/>
                <w:sz w:val="24"/>
                <w:szCs w:val="24"/>
                <w:lang w:val="es-ES_tradnl"/>
              </w:rPr>
            </w:pPr>
          </w:p>
          <w:p w:rsidR="000C4E55" w:rsidRPr="0053332A" w:rsidRDefault="000C4E55" w:rsidP="000C4E55">
            <w:pPr>
              <w:rPr>
                <w:rFonts w:ascii="Palatino Linotype" w:hAnsi="Palatino Linotype"/>
                <w:b/>
                <w:sz w:val="24"/>
                <w:szCs w:val="24"/>
                <w:lang w:val="es-ES_tradnl"/>
              </w:rPr>
            </w:pPr>
          </w:p>
          <w:p w:rsidR="000C4E55" w:rsidRPr="0053332A" w:rsidRDefault="000C4E55" w:rsidP="000C4E55">
            <w:pPr>
              <w:rPr>
                <w:rFonts w:ascii="Palatino Linotype" w:hAnsi="Palatino Linotype"/>
                <w:b/>
                <w:sz w:val="24"/>
                <w:szCs w:val="24"/>
                <w:lang w:val="es-ES_tradnl"/>
              </w:rPr>
            </w:pPr>
          </w:p>
          <w:p w:rsidR="000C4E55" w:rsidRPr="0053332A" w:rsidRDefault="000C4E55" w:rsidP="000C4E55">
            <w:pPr>
              <w:jc w:val="center"/>
              <w:rPr>
                <w:rFonts w:ascii="Palatino Linotype" w:hAnsi="Palatino Linotype"/>
                <w:b/>
                <w:sz w:val="24"/>
                <w:szCs w:val="24"/>
                <w:lang w:val="es-ES_tradnl"/>
              </w:rPr>
            </w:pPr>
            <w:r w:rsidRPr="0053332A">
              <w:rPr>
                <w:rFonts w:ascii="Palatino Linotype" w:hAnsi="Palatino Linotype"/>
                <w:b/>
                <w:sz w:val="24"/>
                <w:szCs w:val="24"/>
                <w:lang w:val="es-ES_tradnl"/>
              </w:rPr>
              <w:t xml:space="preserve">Eva </w:t>
            </w:r>
            <w:proofErr w:type="spellStart"/>
            <w:r w:rsidRPr="0053332A">
              <w:rPr>
                <w:rFonts w:ascii="Palatino Linotype" w:hAnsi="Palatino Linotype"/>
                <w:b/>
                <w:sz w:val="24"/>
                <w:szCs w:val="24"/>
                <w:lang w:val="es-ES_tradnl"/>
              </w:rPr>
              <w:t>Abaid</w:t>
            </w:r>
            <w:proofErr w:type="spellEnd"/>
            <w:r w:rsidRPr="0053332A">
              <w:rPr>
                <w:rFonts w:ascii="Palatino Linotype" w:hAnsi="Palatino Linotype"/>
                <w:b/>
                <w:sz w:val="24"/>
                <w:szCs w:val="24"/>
                <w:lang w:val="es-ES_tradnl"/>
              </w:rPr>
              <w:t xml:space="preserve"> Yapur</w:t>
            </w:r>
          </w:p>
          <w:p w:rsidR="000C4E55" w:rsidRPr="0053332A" w:rsidRDefault="000C4E55" w:rsidP="000C4E55">
            <w:pPr>
              <w:jc w:val="center"/>
              <w:rPr>
                <w:rFonts w:ascii="Palatino Linotype" w:hAnsi="Palatino Linotype"/>
                <w:sz w:val="24"/>
                <w:szCs w:val="24"/>
                <w:lang w:val="es-ES_tradnl"/>
              </w:rPr>
            </w:pPr>
            <w:r w:rsidRPr="0053332A">
              <w:rPr>
                <w:rFonts w:ascii="Palatino Linotype" w:hAnsi="Palatino Linotype"/>
                <w:sz w:val="24"/>
                <w:szCs w:val="24"/>
                <w:lang w:val="es-ES_tradnl"/>
              </w:rPr>
              <w:t>Comisionada</w:t>
            </w:r>
          </w:p>
          <w:p w:rsidR="000C4E55" w:rsidRPr="0053332A" w:rsidRDefault="000C4E55" w:rsidP="000C4E55">
            <w:pPr>
              <w:jc w:val="center"/>
              <w:rPr>
                <w:rFonts w:ascii="Palatino Linotype" w:hAnsi="Palatino Linotype"/>
                <w:sz w:val="24"/>
                <w:szCs w:val="24"/>
                <w:lang w:val="es-ES_tradnl"/>
              </w:rPr>
            </w:pPr>
            <w:r w:rsidRPr="0053332A">
              <w:rPr>
                <w:rFonts w:ascii="Palatino Linotype" w:hAnsi="Palatino Linotype"/>
                <w:sz w:val="24"/>
                <w:szCs w:val="24"/>
                <w:lang w:val="es-ES_tradnl"/>
              </w:rPr>
              <w:t>(Rúbrica)</w:t>
            </w:r>
          </w:p>
        </w:tc>
        <w:tc>
          <w:tcPr>
            <w:tcW w:w="4349" w:type="dxa"/>
            <w:vAlign w:val="center"/>
          </w:tcPr>
          <w:p w:rsidR="000C4E55" w:rsidRPr="0053332A" w:rsidRDefault="000C4E55" w:rsidP="000C4E55">
            <w:pPr>
              <w:rPr>
                <w:rFonts w:ascii="Palatino Linotype" w:hAnsi="Palatino Linotype"/>
                <w:b/>
                <w:sz w:val="24"/>
                <w:szCs w:val="24"/>
                <w:lang w:val="es-ES_tradnl"/>
              </w:rPr>
            </w:pPr>
          </w:p>
          <w:p w:rsidR="000C4E55" w:rsidRPr="0053332A" w:rsidRDefault="000C4E55" w:rsidP="000C4E55">
            <w:pPr>
              <w:jc w:val="center"/>
              <w:rPr>
                <w:rFonts w:ascii="Palatino Linotype" w:hAnsi="Palatino Linotype"/>
                <w:b/>
                <w:sz w:val="24"/>
                <w:szCs w:val="24"/>
                <w:lang w:val="es-ES_tradnl"/>
              </w:rPr>
            </w:pPr>
          </w:p>
          <w:p w:rsidR="000C4E55" w:rsidRPr="0053332A" w:rsidRDefault="000C4E55" w:rsidP="000C4E55">
            <w:pPr>
              <w:jc w:val="center"/>
              <w:rPr>
                <w:rFonts w:ascii="Palatino Linotype" w:hAnsi="Palatino Linotype"/>
                <w:b/>
                <w:sz w:val="24"/>
                <w:szCs w:val="24"/>
                <w:lang w:val="es-ES_tradnl"/>
              </w:rPr>
            </w:pPr>
          </w:p>
          <w:p w:rsidR="000C4E55" w:rsidRPr="0053332A" w:rsidRDefault="000C4E55" w:rsidP="000C4E55">
            <w:pPr>
              <w:jc w:val="center"/>
              <w:rPr>
                <w:rFonts w:ascii="Palatino Linotype" w:hAnsi="Palatino Linotype"/>
                <w:b/>
                <w:sz w:val="24"/>
                <w:szCs w:val="24"/>
                <w:lang w:val="es-ES_tradnl"/>
              </w:rPr>
            </w:pPr>
            <w:r w:rsidRPr="0053332A">
              <w:rPr>
                <w:rFonts w:ascii="Palatino Linotype" w:hAnsi="Palatino Linotype"/>
                <w:b/>
                <w:sz w:val="24"/>
                <w:szCs w:val="24"/>
                <w:lang w:val="es-ES_tradnl"/>
              </w:rPr>
              <w:t>José Guadalupe Luna Hernández</w:t>
            </w:r>
          </w:p>
          <w:p w:rsidR="000C4E55" w:rsidRPr="0053332A" w:rsidRDefault="000C4E55" w:rsidP="000C4E55">
            <w:pPr>
              <w:jc w:val="center"/>
              <w:rPr>
                <w:rFonts w:ascii="Palatino Linotype" w:hAnsi="Palatino Linotype"/>
                <w:sz w:val="24"/>
                <w:szCs w:val="24"/>
                <w:lang w:val="es-ES_tradnl"/>
              </w:rPr>
            </w:pPr>
            <w:r w:rsidRPr="0053332A">
              <w:rPr>
                <w:rFonts w:ascii="Palatino Linotype" w:hAnsi="Palatino Linotype"/>
                <w:sz w:val="24"/>
                <w:szCs w:val="24"/>
                <w:lang w:val="es-ES_tradnl"/>
              </w:rPr>
              <w:t>Comisionado</w:t>
            </w:r>
          </w:p>
          <w:p w:rsidR="000C4E55" w:rsidRPr="0053332A" w:rsidRDefault="000C4E55" w:rsidP="000C4E55">
            <w:pPr>
              <w:jc w:val="center"/>
              <w:rPr>
                <w:rFonts w:ascii="Palatino Linotype" w:hAnsi="Palatino Linotype"/>
                <w:sz w:val="24"/>
                <w:szCs w:val="24"/>
                <w:lang w:val="es-ES_tradnl"/>
              </w:rPr>
            </w:pPr>
            <w:r w:rsidRPr="0053332A">
              <w:rPr>
                <w:rFonts w:ascii="Palatino Linotype" w:hAnsi="Palatino Linotype"/>
                <w:sz w:val="24"/>
                <w:szCs w:val="24"/>
                <w:lang w:val="es-ES_tradnl"/>
              </w:rPr>
              <w:t>(Rúbrica)</w:t>
            </w:r>
          </w:p>
        </w:tc>
      </w:tr>
      <w:tr w:rsidR="000C4E55" w:rsidRPr="0053332A" w:rsidTr="000C4E55">
        <w:trPr>
          <w:trHeight w:val="1451"/>
        </w:trPr>
        <w:tc>
          <w:tcPr>
            <w:tcW w:w="4348" w:type="dxa"/>
            <w:vAlign w:val="center"/>
          </w:tcPr>
          <w:p w:rsidR="000C4E55" w:rsidRPr="0053332A" w:rsidRDefault="000C4E55" w:rsidP="000C4E55">
            <w:pPr>
              <w:jc w:val="center"/>
              <w:rPr>
                <w:rFonts w:ascii="Palatino Linotype" w:hAnsi="Palatino Linotype"/>
                <w:b/>
                <w:sz w:val="24"/>
                <w:szCs w:val="24"/>
                <w:lang w:val="es-ES_tradnl"/>
              </w:rPr>
            </w:pPr>
          </w:p>
          <w:p w:rsidR="000C4E55" w:rsidRPr="0053332A" w:rsidRDefault="000C4E55" w:rsidP="000C4E55">
            <w:pPr>
              <w:jc w:val="center"/>
              <w:rPr>
                <w:rFonts w:ascii="Palatino Linotype" w:hAnsi="Palatino Linotype"/>
                <w:b/>
                <w:sz w:val="24"/>
                <w:szCs w:val="24"/>
                <w:lang w:val="es-ES_tradnl"/>
              </w:rPr>
            </w:pPr>
          </w:p>
          <w:p w:rsidR="000C4E55" w:rsidRPr="0053332A" w:rsidRDefault="000C4E55" w:rsidP="000C4E55">
            <w:pPr>
              <w:jc w:val="center"/>
              <w:rPr>
                <w:rFonts w:ascii="Palatino Linotype" w:hAnsi="Palatino Linotype"/>
                <w:b/>
                <w:sz w:val="24"/>
                <w:szCs w:val="24"/>
                <w:lang w:val="es-ES_tradnl"/>
              </w:rPr>
            </w:pPr>
            <w:r w:rsidRPr="0053332A">
              <w:rPr>
                <w:rFonts w:ascii="Palatino Linotype" w:hAnsi="Palatino Linotype"/>
                <w:b/>
                <w:sz w:val="24"/>
                <w:szCs w:val="24"/>
                <w:lang w:val="es-ES_tradnl"/>
              </w:rPr>
              <w:t>Javier Martínez Cruz</w:t>
            </w:r>
          </w:p>
          <w:p w:rsidR="000C4E55" w:rsidRPr="0053332A" w:rsidRDefault="000C4E55" w:rsidP="000C4E55">
            <w:pPr>
              <w:jc w:val="center"/>
              <w:rPr>
                <w:rFonts w:ascii="Palatino Linotype" w:hAnsi="Palatino Linotype"/>
                <w:sz w:val="24"/>
                <w:szCs w:val="24"/>
                <w:lang w:val="es-ES_tradnl"/>
              </w:rPr>
            </w:pPr>
            <w:r w:rsidRPr="0053332A">
              <w:rPr>
                <w:rFonts w:ascii="Palatino Linotype" w:hAnsi="Palatino Linotype"/>
                <w:sz w:val="24"/>
                <w:szCs w:val="24"/>
                <w:lang w:val="es-ES_tradnl"/>
              </w:rPr>
              <w:t>Comisionado</w:t>
            </w:r>
          </w:p>
          <w:p w:rsidR="000C4E55" w:rsidRPr="0053332A" w:rsidRDefault="000C4E55" w:rsidP="000C4E55">
            <w:pPr>
              <w:jc w:val="center"/>
              <w:rPr>
                <w:rFonts w:ascii="Palatino Linotype" w:hAnsi="Palatino Linotype"/>
                <w:sz w:val="24"/>
                <w:szCs w:val="24"/>
                <w:lang w:val="es-ES_tradnl"/>
              </w:rPr>
            </w:pPr>
            <w:r w:rsidRPr="0053332A">
              <w:rPr>
                <w:rFonts w:ascii="Palatino Linotype" w:hAnsi="Palatino Linotype"/>
                <w:sz w:val="24"/>
                <w:szCs w:val="24"/>
                <w:lang w:val="es-ES_tradnl"/>
              </w:rPr>
              <w:t>(Rúbrica)</w:t>
            </w:r>
          </w:p>
        </w:tc>
        <w:tc>
          <w:tcPr>
            <w:tcW w:w="4349" w:type="dxa"/>
            <w:vAlign w:val="center"/>
          </w:tcPr>
          <w:p w:rsidR="000C4E55" w:rsidRPr="0053332A" w:rsidRDefault="000C4E55" w:rsidP="000C4E55">
            <w:pPr>
              <w:jc w:val="center"/>
              <w:rPr>
                <w:rFonts w:ascii="Palatino Linotype" w:hAnsi="Palatino Linotype"/>
                <w:b/>
                <w:sz w:val="24"/>
                <w:szCs w:val="24"/>
                <w:lang w:val="es-ES_tradnl"/>
              </w:rPr>
            </w:pPr>
          </w:p>
          <w:p w:rsidR="000C4E55" w:rsidRPr="0053332A" w:rsidRDefault="000C4E55" w:rsidP="000C4E55">
            <w:pPr>
              <w:jc w:val="center"/>
              <w:rPr>
                <w:rFonts w:ascii="Palatino Linotype" w:hAnsi="Palatino Linotype"/>
                <w:b/>
                <w:sz w:val="24"/>
                <w:szCs w:val="24"/>
                <w:lang w:val="es-ES_tradnl"/>
              </w:rPr>
            </w:pPr>
          </w:p>
          <w:p w:rsidR="000C4E55" w:rsidRPr="0053332A" w:rsidRDefault="000C4E55" w:rsidP="000C4E55">
            <w:pPr>
              <w:jc w:val="center"/>
              <w:rPr>
                <w:rFonts w:ascii="Palatino Linotype" w:hAnsi="Palatino Linotype"/>
                <w:b/>
                <w:sz w:val="24"/>
                <w:szCs w:val="24"/>
                <w:lang w:val="es-ES_tradnl"/>
              </w:rPr>
            </w:pPr>
            <w:r w:rsidRPr="0053332A">
              <w:rPr>
                <w:rFonts w:ascii="Palatino Linotype" w:hAnsi="Palatino Linotype"/>
                <w:b/>
                <w:sz w:val="24"/>
                <w:szCs w:val="24"/>
                <w:lang w:val="es-ES_tradnl"/>
              </w:rPr>
              <w:t>Luis Gustavo Parra Noriega</w:t>
            </w:r>
          </w:p>
          <w:p w:rsidR="000C4E55" w:rsidRPr="0053332A" w:rsidRDefault="000C4E55" w:rsidP="000C4E55">
            <w:pPr>
              <w:jc w:val="center"/>
              <w:rPr>
                <w:rFonts w:ascii="Palatino Linotype" w:hAnsi="Palatino Linotype"/>
                <w:sz w:val="24"/>
                <w:szCs w:val="24"/>
                <w:lang w:val="es-ES_tradnl"/>
              </w:rPr>
            </w:pPr>
            <w:r w:rsidRPr="0053332A">
              <w:rPr>
                <w:rFonts w:ascii="Palatino Linotype" w:hAnsi="Palatino Linotype"/>
                <w:sz w:val="24"/>
                <w:szCs w:val="24"/>
                <w:lang w:val="es-ES_tradnl"/>
              </w:rPr>
              <w:t>Comisionado</w:t>
            </w:r>
          </w:p>
          <w:p w:rsidR="000C4E55" w:rsidRPr="0053332A" w:rsidRDefault="000C4E55" w:rsidP="000C4E55">
            <w:pPr>
              <w:jc w:val="center"/>
              <w:rPr>
                <w:rFonts w:ascii="Palatino Linotype" w:hAnsi="Palatino Linotype"/>
                <w:sz w:val="24"/>
                <w:szCs w:val="24"/>
                <w:lang w:val="es-ES_tradnl"/>
              </w:rPr>
            </w:pPr>
            <w:r w:rsidRPr="0053332A">
              <w:rPr>
                <w:rFonts w:ascii="Palatino Linotype" w:hAnsi="Palatino Linotype"/>
                <w:sz w:val="24"/>
                <w:szCs w:val="24"/>
                <w:lang w:val="es-ES_tradnl"/>
              </w:rPr>
              <w:t>(Rúbrica)</w:t>
            </w:r>
          </w:p>
        </w:tc>
      </w:tr>
      <w:tr w:rsidR="000C4E55" w:rsidRPr="0053332A" w:rsidTr="000C4E55">
        <w:trPr>
          <w:trHeight w:val="1263"/>
        </w:trPr>
        <w:tc>
          <w:tcPr>
            <w:tcW w:w="8697" w:type="dxa"/>
            <w:gridSpan w:val="2"/>
            <w:vAlign w:val="center"/>
          </w:tcPr>
          <w:p w:rsidR="000C4E55" w:rsidRPr="0053332A" w:rsidRDefault="000C4E55" w:rsidP="000C4E55">
            <w:pPr>
              <w:rPr>
                <w:rFonts w:ascii="Palatino Linotype" w:hAnsi="Palatino Linotype"/>
                <w:b/>
                <w:sz w:val="24"/>
                <w:szCs w:val="24"/>
                <w:lang w:val="es-ES_tradnl"/>
              </w:rPr>
            </w:pPr>
          </w:p>
          <w:p w:rsidR="000C4E55" w:rsidRPr="0053332A" w:rsidRDefault="000C4E55" w:rsidP="000C4E55">
            <w:pPr>
              <w:rPr>
                <w:rFonts w:ascii="Palatino Linotype" w:hAnsi="Palatino Linotype"/>
                <w:b/>
                <w:sz w:val="24"/>
                <w:szCs w:val="24"/>
                <w:lang w:val="es-ES_tradnl"/>
              </w:rPr>
            </w:pPr>
          </w:p>
          <w:p w:rsidR="000C4E55" w:rsidRPr="0053332A" w:rsidRDefault="000C4E55" w:rsidP="000C4E55">
            <w:pPr>
              <w:rPr>
                <w:rFonts w:ascii="Palatino Linotype" w:hAnsi="Palatino Linotype"/>
                <w:b/>
                <w:sz w:val="24"/>
                <w:szCs w:val="24"/>
                <w:lang w:val="es-ES_tradnl"/>
              </w:rPr>
            </w:pPr>
          </w:p>
          <w:p w:rsidR="000C4E55" w:rsidRPr="0053332A" w:rsidRDefault="000C4E55" w:rsidP="000C4E55">
            <w:pPr>
              <w:rPr>
                <w:rFonts w:ascii="Palatino Linotype" w:hAnsi="Palatino Linotype"/>
                <w:b/>
                <w:sz w:val="24"/>
                <w:szCs w:val="24"/>
                <w:lang w:val="es-ES_tradnl"/>
              </w:rPr>
            </w:pPr>
          </w:p>
          <w:p w:rsidR="000C4E55" w:rsidRPr="0053332A" w:rsidRDefault="000C4E55" w:rsidP="000C4E55">
            <w:pPr>
              <w:jc w:val="center"/>
              <w:rPr>
                <w:rFonts w:ascii="Palatino Linotype" w:hAnsi="Palatino Linotype"/>
                <w:b/>
                <w:sz w:val="24"/>
                <w:szCs w:val="24"/>
                <w:lang w:val="es-ES_tradnl"/>
              </w:rPr>
            </w:pPr>
            <w:r w:rsidRPr="0053332A">
              <w:rPr>
                <w:rFonts w:ascii="Palatino Linotype" w:hAnsi="Palatino Linotype"/>
                <w:b/>
                <w:sz w:val="24"/>
                <w:szCs w:val="24"/>
                <w:lang w:val="es-ES_tradnl"/>
              </w:rPr>
              <w:t>Alexis Tapia Ramírez</w:t>
            </w:r>
          </w:p>
          <w:p w:rsidR="000C4E55" w:rsidRPr="0053332A" w:rsidRDefault="000C4E55" w:rsidP="000C4E55">
            <w:pPr>
              <w:jc w:val="center"/>
              <w:rPr>
                <w:rFonts w:ascii="Palatino Linotype" w:hAnsi="Palatino Linotype"/>
                <w:sz w:val="24"/>
                <w:szCs w:val="24"/>
                <w:lang w:val="es-ES_tradnl"/>
              </w:rPr>
            </w:pPr>
            <w:r w:rsidRPr="0053332A">
              <w:rPr>
                <w:rFonts w:ascii="Palatino Linotype" w:hAnsi="Palatino Linotype"/>
                <w:sz w:val="24"/>
                <w:szCs w:val="24"/>
                <w:lang w:val="es-ES_tradnl"/>
              </w:rPr>
              <w:t>Secretario Técnico del Pleno</w:t>
            </w:r>
          </w:p>
          <w:p w:rsidR="000C4E55" w:rsidRPr="0053332A" w:rsidRDefault="000C4E55" w:rsidP="000C4E55">
            <w:pPr>
              <w:jc w:val="center"/>
              <w:rPr>
                <w:rFonts w:ascii="Palatino Linotype" w:hAnsi="Palatino Linotype"/>
                <w:sz w:val="24"/>
                <w:szCs w:val="24"/>
                <w:lang w:val="es-ES_tradnl"/>
              </w:rPr>
            </w:pPr>
            <w:r w:rsidRPr="0053332A">
              <w:rPr>
                <w:rFonts w:ascii="Palatino Linotype" w:hAnsi="Palatino Linotype"/>
                <w:sz w:val="24"/>
                <w:szCs w:val="24"/>
                <w:lang w:val="es-ES_tradnl"/>
              </w:rPr>
              <w:t>(Rúbrica)</w:t>
            </w:r>
          </w:p>
          <w:p w:rsidR="000C4E55" w:rsidRPr="0053332A" w:rsidRDefault="000C4E55" w:rsidP="000C4E55">
            <w:pPr>
              <w:rPr>
                <w:rFonts w:ascii="Palatino Linotype" w:hAnsi="Palatino Linotype"/>
                <w:sz w:val="24"/>
                <w:szCs w:val="24"/>
                <w:lang w:val="es-ES_tradnl"/>
              </w:rPr>
            </w:pPr>
          </w:p>
        </w:tc>
      </w:tr>
    </w:tbl>
    <w:p w:rsidR="000C4E55" w:rsidRPr="0053332A" w:rsidRDefault="000C4E55" w:rsidP="000C4E55"/>
    <w:p w:rsidR="000C4E55" w:rsidRPr="00E6536E" w:rsidRDefault="000C4E55" w:rsidP="000C4E55">
      <w:pPr>
        <w:jc w:val="both"/>
        <w:rPr>
          <w:rFonts w:ascii="Palatino Linotype" w:hAnsi="Palatino Linotype"/>
          <w:sz w:val="24"/>
          <w:szCs w:val="24"/>
        </w:rPr>
      </w:pPr>
      <w:r w:rsidRPr="0053332A">
        <w:rPr>
          <w:rFonts w:ascii="Palatino Linotype" w:hAnsi="Palatino Linotype"/>
          <w:sz w:val="24"/>
          <w:szCs w:val="24"/>
          <w:lang w:val="es-ES_tradnl"/>
        </w:rPr>
        <w:t xml:space="preserve">Esta hoja corresponde a la resolución de fecha </w:t>
      </w:r>
      <w:r w:rsidR="0053332A">
        <w:rPr>
          <w:rFonts w:ascii="Palatino Linotype" w:hAnsi="Palatino Linotype"/>
          <w:sz w:val="24"/>
          <w:szCs w:val="24"/>
          <w:lang w:val="es-ES_tradnl"/>
        </w:rPr>
        <w:t>dieciséis</w:t>
      </w:r>
      <w:r w:rsidRPr="0053332A">
        <w:rPr>
          <w:rFonts w:ascii="Palatino Linotype" w:hAnsi="Palatino Linotype"/>
          <w:sz w:val="24"/>
          <w:szCs w:val="24"/>
          <w:lang w:val="es-ES_tradnl"/>
        </w:rPr>
        <w:t xml:space="preserve"> (</w:t>
      </w:r>
      <w:r w:rsidR="0053332A">
        <w:rPr>
          <w:rFonts w:ascii="Palatino Linotype" w:hAnsi="Palatino Linotype"/>
          <w:sz w:val="24"/>
          <w:szCs w:val="24"/>
          <w:lang w:val="es-ES_tradnl"/>
        </w:rPr>
        <w:t>16</w:t>
      </w:r>
      <w:r w:rsidRPr="0053332A">
        <w:rPr>
          <w:rFonts w:ascii="Palatino Linotype" w:hAnsi="Palatino Linotype"/>
          <w:sz w:val="24"/>
          <w:szCs w:val="24"/>
          <w:lang w:val="es-ES_tradnl"/>
        </w:rPr>
        <w:t xml:space="preserve">) de diciembre de dos mil veinte, emitida en el recurso de revisión </w:t>
      </w:r>
      <w:r w:rsidR="00B10CB3" w:rsidRPr="0053332A">
        <w:rPr>
          <w:rFonts w:ascii="Palatino Linotype" w:hAnsi="Palatino Linotype"/>
          <w:b/>
          <w:sz w:val="24"/>
          <w:szCs w:val="24"/>
          <w:lang w:val="es-ES_tradnl"/>
        </w:rPr>
        <w:t>04983</w:t>
      </w:r>
      <w:r w:rsidRPr="0053332A">
        <w:rPr>
          <w:rFonts w:ascii="Palatino Linotype" w:hAnsi="Palatino Linotype"/>
          <w:b/>
          <w:sz w:val="24"/>
          <w:szCs w:val="24"/>
          <w:lang w:val="es-ES_tradnl"/>
        </w:rPr>
        <w:t xml:space="preserve">/INFOEM/IP/RR/2020 </w:t>
      </w:r>
      <w:r w:rsidR="00B10CB3" w:rsidRPr="0053332A">
        <w:rPr>
          <w:rFonts w:ascii="Palatino Linotype" w:hAnsi="Palatino Linotype"/>
          <w:b/>
          <w:sz w:val="24"/>
          <w:szCs w:val="24"/>
          <w:lang w:val="es-ES_tradnl"/>
        </w:rPr>
        <w:t xml:space="preserve">y </w:t>
      </w:r>
      <w:r w:rsidR="0053332A" w:rsidRPr="0053332A">
        <w:rPr>
          <w:rFonts w:ascii="Palatino Linotype" w:hAnsi="Palatino Linotype"/>
          <w:b/>
          <w:sz w:val="24"/>
          <w:szCs w:val="24"/>
          <w:lang w:val="es-ES_tradnl"/>
        </w:rPr>
        <w:t>acumulados</w:t>
      </w:r>
      <w:r w:rsidR="00B10CB3" w:rsidRPr="0053332A">
        <w:rPr>
          <w:rFonts w:ascii="Palatino Linotype" w:hAnsi="Palatino Linotype"/>
          <w:b/>
          <w:sz w:val="24"/>
          <w:szCs w:val="24"/>
          <w:lang w:val="es-ES_tradnl"/>
        </w:rPr>
        <w:t>.</w:t>
      </w:r>
    </w:p>
    <w:p w:rsidR="000C4E55" w:rsidRPr="00E6536E" w:rsidRDefault="000C4E55" w:rsidP="000C4E55"/>
    <w:p w:rsidR="000C4E55" w:rsidRPr="00E6536E" w:rsidRDefault="000C4E55" w:rsidP="000C4E55"/>
    <w:p w:rsidR="000C4E55" w:rsidRDefault="000C4E55" w:rsidP="000C4E55"/>
    <w:p w:rsidR="002B064E" w:rsidRDefault="002B064E"/>
    <w:sectPr w:rsidR="002B064E" w:rsidSect="000C4E55">
      <w:headerReference w:type="even" r:id="rId8"/>
      <w:headerReference w:type="default" r:id="rId9"/>
      <w:footerReference w:type="default" r:id="rId10"/>
      <w:headerReference w:type="first" r:id="rId11"/>
      <w:footerReference w:type="first" r:id="rId12"/>
      <w:pgSz w:w="12240" w:h="15840"/>
      <w:pgMar w:top="1418" w:right="1418" w:bottom="1418"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6EE3" w:rsidRDefault="00B36EE3" w:rsidP="000C4E55">
      <w:pPr>
        <w:spacing w:after="0" w:line="240" w:lineRule="auto"/>
      </w:pPr>
      <w:r>
        <w:separator/>
      </w:r>
    </w:p>
  </w:endnote>
  <w:endnote w:type="continuationSeparator" w:id="0">
    <w:p w:rsidR="00B36EE3" w:rsidRDefault="00B36EE3" w:rsidP="000C4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1364404761"/>
      <w:docPartObj>
        <w:docPartGallery w:val="Page Numbers (Bottom of Page)"/>
        <w:docPartUnique/>
      </w:docPartObj>
    </w:sdtPr>
    <w:sdtEndPr/>
    <w:sdtContent>
      <w:sdt>
        <w:sdtPr>
          <w:rPr>
            <w:rFonts w:ascii="Palatino Linotype" w:hAnsi="Palatino Linotype"/>
            <w:sz w:val="28"/>
          </w:rPr>
          <w:id w:val="1608615154"/>
          <w:docPartObj>
            <w:docPartGallery w:val="Page Numbers (Top of Page)"/>
            <w:docPartUnique/>
          </w:docPartObj>
        </w:sdtPr>
        <w:sdtEndPr/>
        <w:sdtContent>
          <w:p w:rsidR="002E0B96" w:rsidRPr="00883450" w:rsidRDefault="002E0B96">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D06C4E">
              <w:rPr>
                <w:rFonts w:ascii="Palatino Linotype" w:hAnsi="Palatino Linotype"/>
                <w:b/>
                <w:bCs/>
                <w:noProof/>
                <w:szCs w:val="20"/>
              </w:rPr>
              <w:t>40</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D06C4E">
              <w:rPr>
                <w:rFonts w:ascii="Palatino Linotype" w:hAnsi="Palatino Linotype"/>
                <w:b/>
                <w:bCs/>
                <w:noProof/>
                <w:szCs w:val="20"/>
              </w:rPr>
              <w:t>43</w:t>
            </w:r>
            <w:r w:rsidRPr="00883450">
              <w:rPr>
                <w:rFonts w:ascii="Palatino Linotype" w:hAnsi="Palatino Linotype"/>
                <w:b/>
                <w:bCs/>
                <w:szCs w:val="20"/>
              </w:rPr>
              <w:fldChar w:fldCharType="end"/>
            </w:r>
          </w:p>
        </w:sdtContent>
      </w:sdt>
    </w:sdtContent>
  </w:sdt>
  <w:p w:rsidR="002E0B96" w:rsidRDefault="002E0B9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0B96" w:rsidRPr="00883450" w:rsidRDefault="002E0B96" w:rsidP="000C4E55">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D06C4E" w:rsidRPr="00D06C4E">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D06C4E" w:rsidRPr="00D06C4E">
      <w:rPr>
        <w:rFonts w:ascii="Palatino Linotype" w:hAnsi="Palatino Linotype"/>
        <w:noProof/>
        <w:lang w:val="es-ES"/>
      </w:rPr>
      <w:t>43</w:t>
    </w:r>
    <w:r w:rsidRPr="00883450">
      <w:rPr>
        <w:rFonts w:ascii="Palatino Linotype" w:hAnsi="Palatino Linotype"/>
      </w:rPr>
      <w:fldChar w:fldCharType="end"/>
    </w:r>
  </w:p>
  <w:p w:rsidR="002E0B96" w:rsidRPr="00883450" w:rsidRDefault="002E0B96">
    <w:pPr>
      <w:pStyle w:val="Piedepgina"/>
      <w:rPr>
        <w:rFonts w:ascii="Palatino Linotype" w:hAnsi="Palatino Linotyp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6EE3" w:rsidRDefault="00B36EE3" w:rsidP="000C4E55">
      <w:pPr>
        <w:spacing w:after="0" w:line="240" w:lineRule="auto"/>
      </w:pPr>
      <w:r>
        <w:separator/>
      </w:r>
    </w:p>
  </w:footnote>
  <w:footnote w:type="continuationSeparator" w:id="0">
    <w:p w:rsidR="00B36EE3" w:rsidRDefault="00B36EE3" w:rsidP="000C4E55">
      <w:pPr>
        <w:spacing w:after="0" w:line="240" w:lineRule="auto"/>
      </w:pPr>
      <w:r>
        <w:continuationSeparator/>
      </w:r>
    </w:p>
  </w:footnote>
  <w:footnote w:id="1">
    <w:p w:rsidR="002E0B96" w:rsidRDefault="002E0B96" w:rsidP="00027BAF">
      <w:pPr>
        <w:jc w:val="both"/>
        <w:rPr>
          <w:rFonts w:ascii="Palatino Linotype" w:hAnsi="Palatino Linotype"/>
          <w:sz w:val="16"/>
          <w:szCs w:val="16"/>
        </w:rPr>
      </w:pPr>
      <w:r>
        <w:rPr>
          <w:rStyle w:val="Refdenotaalpie"/>
          <w:rFonts w:ascii="Palatino Linotype" w:hAnsi="Palatino Linotype"/>
          <w:sz w:val="16"/>
          <w:szCs w:val="16"/>
        </w:rPr>
        <w:footnoteRef/>
      </w:r>
      <w:r>
        <w:rPr>
          <w:rFonts w:ascii="Palatino Linotype" w:hAnsi="Palatino Linotype"/>
          <w:sz w:val="16"/>
          <w:szCs w:val="16"/>
        </w:rPr>
        <w:t xml:space="preserve"> </w:t>
      </w:r>
      <w:r>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rsidR="002E0B96" w:rsidRPr="009D681B" w:rsidRDefault="002E0B96" w:rsidP="00E53A19">
      <w:pPr>
        <w:pStyle w:val="Textonotapie"/>
        <w:jc w:val="both"/>
        <w:rPr>
          <w:rFonts w:ascii="Palatino Linotype" w:hAnsi="Palatino Linotype"/>
          <w:i/>
        </w:rPr>
      </w:pPr>
      <w:r w:rsidRPr="009D681B">
        <w:rPr>
          <w:rStyle w:val="Refdenotaalpie"/>
          <w:rFonts w:ascii="Palatino Linotype" w:hAnsi="Palatino Linotype"/>
          <w:i/>
        </w:rPr>
        <w:footnoteRef/>
      </w:r>
      <w:r w:rsidRPr="009D681B">
        <w:rPr>
          <w:rFonts w:ascii="Palatino Linotype" w:hAnsi="Palatino Linotype"/>
          <w:i/>
        </w:rPr>
        <w:t xml:space="preserve"> “</w:t>
      </w:r>
      <w:r w:rsidRPr="009D681B">
        <w:rPr>
          <w:rFonts w:ascii="Palatino Linotype" w:hAnsi="Palatino Linotype"/>
          <w:b/>
          <w:i/>
        </w:rPr>
        <w:t>Artículo 140</w:t>
      </w:r>
      <w:r w:rsidRPr="009D681B">
        <w:rPr>
          <w:rFonts w:ascii="Palatino Linotype" w:hAnsi="Palatino Linotype"/>
          <w:i/>
        </w:rPr>
        <w:t>. El acceso a la información pública será restringido excepcionalmente, cuando por razones de interés público, ésta sea clasificada como reservada, conforme a los criterios siguientes:</w:t>
      </w:r>
    </w:p>
    <w:p w:rsidR="002E0B96" w:rsidRPr="009D681B" w:rsidRDefault="002E0B96" w:rsidP="00E53A19">
      <w:pPr>
        <w:pStyle w:val="Textonotapie"/>
        <w:jc w:val="both"/>
        <w:rPr>
          <w:rFonts w:ascii="Palatino Linotype" w:hAnsi="Palatino Linotype"/>
          <w:i/>
        </w:rPr>
      </w:pPr>
      <w:r w:rsidRPr="009D681B">
        <w:rPr>
          <w:rFonts w:ascii="Palatino Linotype" w:hAnsi="Palatino Linotype"/>
          <w:i/>
        </w:rPr>
        <w:t>(…)</w:t>
      </w:r>
    </w:p>
    <w:p w:rsidR="002E0B96" w:rsidRPr="00C02FAB" w:rsidRDefault="002E0B96" w:rsidP="00E53A19">
      <w:pPr>
        <w:pStyle w:val="Textonotapie"/>
        <w:jc w:val="both"/>
        <w:rPr>
          <w:rFonts w:ascii="Palatino Linotype" w:hAnsi="Palatino Linotype"/>
          <w:i/>
        </w:rPr>
      </w:pPr>
      <w:r w:rsidRPr="009D681B">
        <w:rPr>
          <w:rFonts w:ascii="Palatino Linotype" w:hAnsi="Palatino Linotype"/>
          <w:b/>
          <w:i/>
        </w:rPr>
        <w:t>V</w:t>
      </w:r>
      <w:r w:rsidRPr="00C02FAB">
        <w:rPr>
          <w:rFonts w:ascii="Palatino Linotype" w:hAnsi="Palatino Linotype"/>
          <w:i/>
        </w:rPr>
        <w:t>. Aquella cuya divulgación obstruya o pueda causar un serio perjuicio a:</w:t>
      </w:r>
    </w:p>
    <w:p w:rsidR="002E0B96" w:rsidRPr="00C02FAB" w:rsidRDefault="002E0B96" w:rsidP="00E53A19">
      <w:pPr>
        <w:pStyle w:val="Textonotapie"/>
        <w:ind w:left="284"/>
        <w:jc w:val="both"/>
        <w:rPr>
          <w:rFonts w:ascii="Palatino Linotype" w:hAnsi="Palatino Linotype"/>
          <w:i/>
        </w:rPr>
      </w:pPr>
      <w:r w:rsidRPr="00C02FAB">
        <w:rPr>
          <w:rFonts w:ascii="Palatino Linotype" w:hAnsi="Palatino Linotype"/>
          <w:i/>
        </w:rPr>
        <w:t>1. Las actividades de fiscalización, verificación, inspección, comprobación y auditoría</w:t>
      </w:r>
    </w:p>
    <w:p w:rsidR="002E0B96" w:rsidRPr="00C02FAB" w:rsidRDefault="002E0B96" w:rsidP="00E53A19">
      <w:pPr>
        <w:pStyle w:val="Textonotapie"/>
        <w:ind w:left="284"/>
        <w:jc w:val="both"/>
        <w:rPr>
          <w:rFonts w:ascii="Palatino Linotype" w:hAnsi="Palatino Linotype"/>
          <w:i/>
        </w:rPr>
      </w:pPr>
      <w:r w:rsidRPr="00C02FAB">
        <w:rPr>
          <w:rFonts w:ascii="Palatino Linotype" w:hAnsi="Palatino Linotype"/>
          <w:i/>
        </w:rPr>
        <w:t>sobre el cumplimiento de las Leyes; o</w:t>
      </w:r>
    </w:p>
    <w:p w:rsidR="002E0B96" w:rsidRPr="0069241F" w:rsidRDefault="002E0B96" w:rsidP="00E53A19">
      <w:pPr>
        <w:pStyle w:val="Textonotapie"/>
        <w:ind w:left="284"/>
        <w:jc w:val="both"/>
        <w:rPr>
          <w:rFonts w:ascii="Palatino Linotype" w:hAnsi="Palatino Linotype"/>
          <w:i/>
        </w:rPr>
      </w:pPr>
      <w:r w:rsidRPr="00C02FAB">
        <w:rPr>
          <w:rFonts w:ascii="Palatino Linotype" w:hAnsi="Palatino Linotype"/>
          <w:b/>
          <w:i/>
        </w:rPr>
        <w:t>2</w:t>
      </w:r>
      <w:r w:rsidRPr="00C02FAB">
        <w:rPr>
          <w:rFonts w:ascii="Palatino Linotype" w:hAnsi="Palatino Linotype"/>
          <w:i/>
        </w:rPr>
        <w:t>. La recaudación de las contribuciones.</w:t>
      </w:r>
      <w:r>
        <w:rPr>
          <w:rFonts w:ascii="Palatino Linotype" w:hAnsi="Palatino Linotype"/>
          <w:i/>
        </w:rPr>
        <w:t>; (…)</w:t>
      </w:r>
    </w:p>
  </w:footnote>
  <w:footnote w:id="3">
    <w:p w:rsidR="002E0B96" w:rsidRDefault="002E0B96" w:rsidP="002E0B96">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2E0B96" w:rsidRDefault="002E0B96" w:rsidP="002E0B96">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2E0B96" w:rsidRPr="001E1F95" w:rsidRDefault="002E0B96" w:rsidP="002E0B96">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4">
    <w:p w:rsidR="002E0B96" w:rsidRPr="0037004E" w:rsidRDefault="002E0B96" w:rsidP="002E0B96">
      <w:pPr>
        <w:pStyle w:val="Textonotapie"/>
        <w:jc w:val="both"/>
        <w:rPr>
          <w:lang w:val="es-ES"/>
        </w:rPr>
      </w:pPr>
      <w:r w:rsidRPr="00C4034A">
        <w:rPr>
          <w:rStyle w:val="Refdenotaalpie"/>
        </w:rPr>
        <w:footnoteRef/>
      </w:r>
      <w:r w:rsidRPr="00C4034A">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footnote>
  <w:footnote w:id="5">
    <w:p w:rsidR="002E0B96" w:rsidRDefault="002E0B96" w:rsidP="002E0B96">
      <w:pPr>
        <w:pStyle w:val="Textonotapie"/>
        <w:jc w:val="both"/>
      </w:pPr>
      <w:r>
        <w:rPr>
          <w:rStyle w:val="Refdenotaalpie"/>
        </w:rPr>
        <w:footnoteRef/>
      </w:r>
      <w:r>
        <w:t xml:space="preserve"> Artículo 3. Para los efectos de la presente Ley se entenderá por:</w:t>
      </w:r>
    </w:p>
    <w:p w:rsidR="002E0B96" w:rsidRDefault="002E0B96" w:rsidP="002E0B96">
      <w:pPr>
        <w:pStyle w:val="Textonotapie"/>
        <w:jc w:val="both"/>
      </w:pPr>
      <w:r>
        <w:t xml:space="preserve"> (…)</w:t>
      </w:r>
    </w:p>
    <w:p w:rsidR="002E0B96" w:rsidRDefault="002E0B96" w:rsidP="002E0B96">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332A" w:rsidRDefault="008579C4">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0B96" w:rsidRDefault="008579C4" w:rsidP="000C4E55">
    <w:pPr>
      <w:pStyle w:val="Encabezado"/>
      <w:tabs>
        <w:tab w:val="clear" w:pos="4419"/>
        <w:tab w:val="clear" w:pos="8838"/>
        <w:tab w:val="left" w:pos="6452"/>
        <w:tab w:val="left" w:pos="7283"/>
      </w:tabs>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97.45pt;margin-top:-121.7pt;width:609.4pt;height:793.75pt;z-index:-251656192;mso-position-horizontal-relative:margin;mso-position-vertical-relative:margin" o:allowincell="f">
          <v:imagedata r:id="rId1" o:title="resolución"/>
          <w10:wrap anchorx="margin" anchory="margin"/>
        </v:shape>
      </w:pict>
    </w:r>
    <w:r w:rsidR="002E0B96">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2E0B96" w:rsidRPr="00EF13C1" w:rsidTr="000C4E55">
      <w:trPr>
        <w:trHeight w:val="138"/>
        <w:jc w:val="right"/>
      </w:trPr>
      <w:tc>
        <w:tcPr>
          <w:tcW w:w="2552" w:type="dxa"/>
          <w:vAlign w:val="center"/>
        </w:tcPr>
        <w:p w:rsidR="002E0B96" w:rsidRPr="00EF13C1" w:rsidRDefault="002E0B96" w:rsidP="000C4E55">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2E0B96" w:rsidRPr="00EF13C1" w:rsidRDefault="002E0B96" w:rsidP="000C4E55">
          <w:pPr>
            <w:pStyle w:val="Encabezado"/>
            <w:jc w:val="right"/>
            <w:rPr>
              <w:rFonts w:ascii="Palatino Linotype" w:hAnsi="Palatino Linotype"/>
              <w:b/>
              <w:sz w:val="22"/>
              <w:szCs w:val="22"/>
            </w:rPr>
          </w:pPr>
          <w:r>
            <w:rPr>
              <w:rFonts w:ascii="Palatino Linotype" w:hAnsi="Palatino Linotype"/>
              <w:b/>
              <w:sz w:val="22"/>
              <w:szCs w:val="22"/>
            </w:rPr>
            <w:t xml:space="preserve">04983/INFOEM/IP/RR/2020 Y ACUMULADOS </w:t>
          </w:r>
        </w:p>
      </w:tc>
    </w:tr>
    <w:tr w:rsidR="002E0B96" w:rsidRPr="00EF13C1" w:rsidTr="000C4E55">
      <w:trPr>
        <w:trHeight w:val="321"/>
        <w:jc w:val="right"/>
      </w:trPr>
      <w:tc>
        <w:tcPr>
          <w:tcW w:w="2552" w:type="dxa"/>
          <w:vAlign w:val="center"/>
        </w:tcPr>
        <w:p w:rsidR="002E0B96" w:rsidRPr="00EF13C1" w:rsidRDefault="002E0B96" w:rsidP="000C4E55">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2E0B96" w:rsidRPr="00043A38" w:rsidRDefault="002E0B96" w:rsidP="00C11564">
          <w:pPr>
            <w:pStyle w:val="Encabezado"/>
            <w:jc w:val="right"/>
            <w:rPr>
              <w:rFonts w:ascii="Palatino Linotype" w:hAnsi="Palatino Linotype"/>
              <w:b/>
              <w:sz w:val="22"/>
              <w:szCs w:val="22"/>
            </w:rPr>
          </w:pPr>
          <w:r>
            <w:rPr>
              <w:rFonts w:ascii="Palatino Linotype" w:hAnsi="Palatino Linotype"/>
              <w:b/>
              <w:bCs/>
              <w:lang w:val="es-MX"/>
            </w:rPr>
            <w:t xml:space="preserve">Ayuntamiento de </w:t>
          </w:r>
          <w:r>
            <w:rPr>
              <w:rFonts w:ascii="Palatino Linotype" w:hAnsi="Palatino Linotype"/>
              <w:b/>
              <w:sz w:val="22"/>
              <w:szCs w:val="22"/>
            </w:rPr>
            <w:t>Teoloyucan</w:t>
          </w:r>
        </w:p>
      </w:tc>
    </w:tr>
    <w:tr w:rsidR="002E0B96" w:rsidRPr="00EF13C1" w:rsidTr="000C4E55">
      <w:trPr>
        <w:trHeight w:val="321"/>
        <w:jc w:val="right"/>
      </w:trPr>
      <w:tc>
        <w:tcPr>
          <w:tcW w:w="2552" w:type="dxa"/>
          <w:vAlign w:val="center"/>
        </w:tcPr>
        <w:p w:rsidR="002E0B96" w:rsidRPr="00EF13C1" w:rsidRDefault="002E0B96" w:rsidP="000C4E55">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2E0B96" w:rsidRPr="00EF13C1" w:rsidRDefault="002E0B96" w:rsidP="000C4E55">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2E0B96" w:rsidRDefault="002E0B96" w:rsidP="000C4E5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0B96" w:rsidRDefault="008579C4" w:rsidP="000C4E55">
    <w:pPr>
      <w:pStyle w:val="Encabezado"/>
      <w:tabs>
        <w:tab w:val="left" w:pos="3103"/>
        <w:tab w:val="left" w:pos="4253"/>
      </w:tabs>
      <w:jc w:val="both"/>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left:0;text-align:left;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2E0B96">
      <w:tab/>
    </w:r>
    <w:r w:rsidR="002E0B96">
      <w:tab/>
    </w:r>
  </w:p>
  <w:tbl>
    <w:tblPr>
      <w:tblStyle w:val="Tablaconcuadrcula"/>
      <w:tblW w:w="7032" w:type="dxa"/>
      <w:tblInd w:w="19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835"/>
      <w:gridCol w:w="303"/>
      <w:gridCol w:w="3894"/>
    </w:tblGrid>
    <w:tr w:rsidR="002E0B96" w:rsidRPr="00182113" w:rsidTr="000C4E55">
      <w:trPr>
        <w:trHeight w:val="138"/>
      </w:trPr>
      <w:tc>
        <w:tcPr>
          <w:tcW w:w="2835" w:type="dxa"/>
          <w:vAlign w:val="center"/>
        </w:tcPr>
        <w:p w:rsidR="002E0B96" w:rsidRPr="00182113" w:rsidRDefault="002E0B96" w:rsidP="000C4E55">
          <w:pPr>
            <w:jc w:val="right"/>
            <w:rPr>
              <w:rFonts w:ascii="Palatino Linotype" w:hAnsi="Palatino Linotype"/>
              <w:b/>
            </w:rPr>
          </w:pPr>
          <w:r w:rsidRPr="00182113">
            <w:rPr>
              <w:rFonts w:ascii="Palatino Linotype" w:hAnsi="Palatino Linotype"/>
              <w:b/>
            </w:rPr>
            <w:t>Recurso de revisión:</w:t>
          </w:r>
        </w:p>
      </w:tc>
      <w:tc>
        <w:tcPr>
          <w:tcW w:w="303" w:type="dxa"/>
          <w:vAlign w:val="center"/>
        </w:tcPr>
        <w:p w:rsidR="002E0B96" w:rsidRPr="00182113" w:rsidRDefault="002E0B96" w:rsidP="000C4E55">
          <w:pPr>
            <w:pStyle w:val="Encabezado"/>
            <w:jc w:val="center"/>
            <w:rPr>
              <w:rFonts w:ascii="Palatino Linotype" w:hAnsi="Palatino Linotype"/>
              <w:b/>
            </w:rPr>
          </w:pPr>
        </w:p>
      </w:tc>
      <w:tc>
        <w:tcPr>
          <w:tcW w:w="3894" w:type="dxa"/>
          <w:vAlign w:val="center"/>
        </w:tcPr>
        <w:p w:rsidR="002E0B96" w:rsidRPr="00182113" w:rsidRDefault="002E0B96" w:rsidP="000C4E55">
          <w:pPr>
            <w:pStyle w:val="Encabezado"/>
            <w:jc w:val="right"/>
            <w:rPr>
              <w:rFonts w:ascii="Palatino Linotype" w:hAnsi="Palatino Linotype"/>
              <w:b/>
            </w:rPr>
          </w:pPr>
          <w:r>
            <w:rPr>
              <w:rFonts w:ascii="Palatino Linotype" w:hAnsi="Palatino Linotype" w:cs="Arial"/>
              <w:b/>
              <w:bCs/>
              <w:lang w:eastAsia="es-MX"/>
            </w:rPr>
            <w:t xml:space="preserve">04983/INFOEM/IP/RR/2020 Y ACUMULADOS </w:t>
          </w:r>
        </w:p>
      </w:tc>
    </w:tr>
    <w:tr w:rsidR="002E0B96" w:rsidRPr="00182113" w:rsidTr="000C4E55">
      <w:trPr>
        <w:trHeight w:val="227"/>
      </w:trPr>
      <w:tc>
        <w:tcPr>
          <w:tcW w:w="2835" w:type="dxa"/>
          <w:vAlign w:val="center"/>
        </w:tcPr>
        <w:p w:rsidR="002E0B96" w:rsidRPr="00182113" w:rsidRDefault="002E0B96" w:rsidP="000C4E55">
          <w:pPr>
            <w:jc w:val="right"/>
            <w:rPr>
              <w:rFonts w:ascii="Palatino Linotype" w:hAnsi="Palatino Linotype"/>
              <w:b/>
            </w:rPr>
          </w:pPr>
          <w:r w:rsidRPr="00182113">
            <w:rPr>
              <w:rFonts w:ascii="Palatino Linotype" w:hAnsi="Palatino Linotype"/>
              <w:b/>
            </w:rPr>
            <w:t>Recurrente:</w:t>
          </w:r>
        </w:p>
      </w:tc>
      <w:tc>
        <w:tcPr>
          <w:tcW w:w="303" w:type="dxa"/>
          <w:vAlign w:val="center"/>
        </w:tcPr>
        <w:p w:rsidR="002E0B96" w:rsidRPr="00182113" w:rsidRDefault="002E0B96" w:rsidP="000C4E55">
          <w:pPr>
            <w:pStyle w:val="Encabezado"/>
            <w:jc w:val="center"/>
            <w:rPr>
              <w:rFonts w:ascii="Palatino Linotype" w:hAnsi="Palatino Linotype"/>
              <w:b/>
            </w:rPr>
          </w:pPr>
        </w:p>
      </w:tc>
      <w:tc>
        <w:tcPr>
          <w:tcW w:w="3894" w:type="dxa"/>
          <w:vAlign w:val="center"/>
        </w:tcPr>
        <w:p w:rsidR="002E0B96" w:rsidRPr="00D5005A" w:rsidRDefault="008579C4" w:rsidP="000C4E55">
          <w:pPr>
            <w:pStyle w:val="Encabezado"/>
            <w:jc w:val="right"/>
            <w:rPr>
              <w:rFonts w:ascii="Palatino Linotype" w:hAnsi="Palatino Linotype"/>
              <w:b/>
              <w:sz w:val="22"/>
              <w:szCs w:val="22"/>
            </w:rPr>
          </w:pPr>
          <w:r w:rsidRPr="008579C4">
            <w:rPr>
              <w:rFonts w:ascii="Palatino Linotype" w:hAnsi="Palatino Linotype" w:cs="Arial"/>
              <w:b/>
              <w:bCs/>
              <w:highlight w:val="black"/>
              <w:lang w:eastAsia="es-MX"/>
            </w:rPr>
            <w:t>--------------</w:t>
          </w:r>
        </w:p>
      </w:tc>
    </w:tr>
    <w:tr w:rsidR="002E0B96" w:rsidRPr="00182113" w:rsidTr="000C4E55">
      <w:trPr>
        <w:trHeight w:val="232"/>
      </w:trPr>
      <w:tc>
        <w:tcPr>
          <w:tcW w:w="2835" w:type="dxa"/>
          <w:vAlign w:val="center"/>
        </w:tcPr>
        <w:p w:rsidR="002E0B96" w:rsidRPr="00182113" w:rsidRDefault="002E0B96" w:rsidP="000C4E55">
          <w:pPr>
            <w:jc w:val="right"/>
            <w:rPr>
              <w:rFonts w:ascii="Palatino Linotype" w:hAnsi="Palatino Linotype"/>
              <w:b/>
            </w:rPr>
          </w:pPr>
          <w:r w:rsidRPr="00182113">
            <w:rPr>
              <w:rFonts w:ascii="Palatino Linotype" w:hAnsi="Palatino Linotype"/>
              <w:b/>
            </w:rPr>
            <w:t>Sujeto obligado:</w:t>
          </w:r>
        </w:p>
      </w:tc>
      <w:tc>
        <w:tcPr>
          <w:tcW w:w="303" w:type="dxa"/>
          <w:vAlign w:val="center"/>
        </w:tcPr>
        <w:p w:rsidR="002E0B96" w:rsidRPr="00182113" w:rsidRDefault="002E0B96" w:rsidP="000C4E55">
          <w:pPr>
            <w:pStyle w:val="Encabezado"/>
            <w:jc w:val="center"/>
            <w:rPr>
              <w:rFonts w:ascii="Palatino Linotype" w:hAnsi="Palatino Linotype"/>
              <w:b/>
            </w:rPr>
          </w:pPr>
        </w:p>
      </w:tc>
      <w:tc>
        <w:tcPr>
          <w:tcW w:w="3894" w:type="dxa"/>
          <w:vAlign w:val="center"/>
        </w:tcPr>
        <w:p w:rsidR="002E0B96" w:rsidRPr="00182113" w:rsidRDefault="002E0B96" w:rsidP="00C11564">
          <w:pPr>
            <w:pStyle w:val="Encabezado"/>
            <w:jc w:val="right"/>
            <w:rPr>
              <w:rFonts w:ascii="Palatino Linotype" w:hAnsi="Palatino Linotype"/>
              <w:b/>
            </w:rPr>
          </w:pPr>
          <w:r>
            <w:rPr>
              <w:rFonts w:ascii="Palatino Linotype" w:hAnsi="Palatino Linotype"/>
              <w:b/>
            </w:rPr>
            <w:t xml:space="preserve">Ayuntamiento de </w:t>
          </w:r>
          <w:r>
            <w:rPr>
              <w:rFonts w:ascii="Palatino Linotype" w:hAnsi="Palatino Linotype"/>
              <w:b/>
              <w:sz w:val="22"/>
              <w:szCs w:val="22"/>
            </w:rPr>
            <w:t>Teoloyucan</w:t>
          </w:r>
        </w:p>
      </w:tc>
    </w:tr>
    <w:tr w:rsidR="002E0B96" w:rsidRPr="00182113" w:rsidTr="000C4E55">
      <w:trPr>
        <w:trHeight w:val="320"/>
      </w:trPr>
      <w:tc>
        <w:tcPr>
          <w:tcW w:w="2835" w:type="dxa"/>
          <w:vAlign w:val="center"/>
        </w:tcPr>
        <w:p w:rsidR="002E0B96" w:rsidRPr="00182113" w:rsidRDefault="002E0B96" w:rsidP="000C4E55">
          <w:pPr>
            <w:jc w:val="right"/>
            <w:rPr>
              <w:rFonts w:ascii="Palatino Linotype" w:hAnsi="Palatino Linotype"/>
              <w:b/>
            </w:rPr>
          </w:pPr>
          <w:r w:rsidRPr="00182113">
            <w:rPr>
              <w:rFonts w:ascii="Palatino Linotype" w:hAnsi="Palatino Linotype"/>
              <w:b/>
            </w:rPr>
            <w:t>Comisionado ponente:</w:t>
          </w:r>
        </w:p>
      </w:tc>
      <w:tc>
        <w:tcPr>
          <w:tcW w:w="303" w:type="dxa"/>
          <w:vAlign w:val="center"/>
        </w:tcPr>
        <w:p w:rsidR="002E0B96" w:rsidRPr="00182113" w:rsidRDefault="002E0B96" w:rsidP="000C4E55">
          <w:pPr>
            <w:pStyle w:val="Encabezado"/>
            <w:jc w:val="center"/>
            <w:rPr>
              <w:rFonts w:ascii="Palatino Linotype" w:hAnsi="Palatino Linotype"/>
              <w:b/>
            </w:rPr>
          </w:pPr>
        </w:p>
      </w:tc>
      <w:tc>
        <w:tcPr>
          <w:tcW w:w="3894" w:type="dxa"/>
          <w:vAlign w:val="center"/>
        </w:tcPr>
        <w:p w:rsidR="002E0B96" w:rsidRPr="00182113" w:rsidRDefault="002E0B96" w:rsidP="000C4E55">
          <w:pPr>
            <w:pStyle w:val="Encabezado"/>
            <w:jc w:val="right"/>
            <w:rPr>
              <w:rFonts w:ascii="Palatino Linotype" w:hAnsi="Palatino Linotype"/>
              <w:b/>
            </w:rPr>
          </w:pPr>
          <w:r>
            <w:rPr>
              <w:rFonts w:ascii="Palatino Linotype" w:hAnsi="Palatino Linotype"/>
              <w:b/>
            </w:rPr>
            <w:t>José Guadalupe Luna Hernández</w:t>
          </w:r>
        </w:p>
      </w:tc>
    </w:tr>
  </w:tbl>
  <w:p w:rsidR="002E0B96" w:rsidRDefault="002E0B9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39E19F6"/>
    <w:multiLevelType w:val="hybridMultilevel"/>
    <w:tmpl w:val="3BAEFFB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33661BE"/>
    <w:multiLevelType w:val="hybridMultilevel"/>
    <w:tmpl w:val="F80C6E18"/>
    <w:lvl w:ilvl="0" w:tplc="187EDF4A">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34317490"/>
    <w:multiLevelType w:val="hybridMultilevel"/>
    <w:tmpl w:val="CA1872EA"/>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D2165B4"/>
    <w:multiLevelType w:val="hybridMultilevel"/>
    <w:tmpl w:val="EB04C070"/>
    <w:lvl w:ilvl="0" w:tplc="8F58967E">
      <w:start w:val="1"/>
      <w:numFmt w:val="lowerLetter"/>
      <w:lvlText w:val="%1)"/>
      <w:lvlJc w:val="left"/>
      <w:pPr>
        <w:ind w:left="900" w:hanging="360"/>
      </w:pPr>
      <w:rPr>
        <w:rFonts w:hint="default"/>
      </w:rPr>
    </w:lvl>
    <w:lvl w:ilvl="1" w:tplc="080A0019" w:tentative="1">
      <w:start w:val="1"/>
      <w:numFmt w:val="lowerLetter"/>
      <w:lvlText w:val="%2."/>
      <w:lvlJc w:val="left"/>
      <w:pPr>
        <w:ind w:left="1620" w:hanging="360"/>
      </w:pPr>
    </w:lvl>
    <w:lvl w:ilvl="2" w:tplc="080A001B" w:tentative="1">
      <w:start w:val="1"/>
      <w:numFmt w:val="lowerRoman"/>
      <w:lvlText w:val="%3."/>
      <w:lvlJc w:val="right"/>
      <w:pPr>
        <w:ind w:left="2340" w:hanging="180"/>
      </w:pPr>
    </w:lvl>
    <w:lvl w:ilvl="3" w:tplc="080A000F" w:tentative="1">
      <w:start w:val="1"/>
      <w:numFmt w:val="decimal"/>
      <w:lvlText w:val="%4."/>
      <w:lvlJc w:val="left"/>
      <w:pPr>
        <w:ind w:left="3060" w:hanging="360"/>
      </w:pPr>
    </w:lvl>
    <w:lvl w:ilvl="4" w:tplc="080A0019" w:tentative="1">
      <w:start w:val="1"/>
      <w:numFmt w:val="lowerLetter"/>
      <w:lvlText w:val="%5."/>
      <w:lvlJc w:val="left"/>
      <w:pPr>
        <w:ind w:left="3780" w:hanging="360"/>
      </w:pPr>
    </w:lvl>
    <w:lvl w:ilvl="5" w:tplc="080A001B" w:tentative="1">
      <w:start w:val="1"/>
      <w:numFmt w:val="lowerRoman"/>
      <w:lvlText w:val="%6."/>
      <w:lvlJc w:val="right"/>
      <w:pPr>
        <w:ind w:left="4500" w:hanging="180"/>
      </w:pPr>
    </w:lvl>
    <w:lvl w:ilvl="6" w:tplc="080A000F" w:tentative="1">
      <w:start w:val="1"/>
      <w:numFmt w:val="decimal"/>
      <w:lvlText w:val="%7."/>
      <w:lvlJc w:val="left"/>
      <w:pPr>
        <w:ind w:left="5220" w:hanging="360"/>
      </w:pPr>
    </w:lvl>
    <w:lvl w:ilvl="7" w:tplc="080A0019" w:tentative="1">
      <w:start w:val="1"/>
      <w:numFmt w:val="lowerLetter"/>
      <w:lvlText w:val="%8."/>
      <w:lvlJc w:val="left"/>
      <w:pPr>
        <w:ind w:left="5940" w:hanging="360"/>
      </w:pPr>
    </w:lvl>
    <w:lvl w:ilvl="8" w:tplc="080A001B" w:tentative="1">
      <w:start w:val="1"/>
      <w:numFmt w:val="lowerRoman"/>
      <w:lvlText w:val="%9."/>
      <w:lvlJc w:val="right"/>
      <w:pPr>
        <w:ind w:left="6660" w:hanging="180"/>
      </w:pPr>
    </w:lvl>
  </w:abstractNum>
  <w:abstractNum w:abstractNumId="6" w15:restartNumberingAfterBreak="0">
    <w:nsid w:val="44054025"/>
    <w:multiLevelType w:val="hybridMultilevel"/>
    <w:tmpl w:val="751C45DE"/>
    <w:lvl w:ilvl="0" w:tplc="D340DE70">
      <w:start w:val="1"/>
      <w:numFmt w:val="upperRoman"/>
      <w:lvlText w:val="%1."/>
      <w:lvlJc w:val="left"/>
      <w:pPr>
        <w:ind w:left="1080" w:hanging="72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41270B2"/>
    <w:multiLevelType w:val="hybridMultilevel"/>
    <w:tmpl w:val="B9B0281A"/>
    <w:lvl w:ilvl="0" w:tplc="A7A4B4B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6E405A28"/>
    <w:multiLevelType w:val="hybridMultilevel"/>
    <w:tmpl w:val="11B6F258"/>
    <w:lvl w:ilvl="0" w:tplc="609E24E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9"/>
  </w:num>
  <w:num w:numId="4">
    <w:abstractNumId w:val="6"/>
  </w:num>
  <w:num w:numId="5">
    <w:abstractNumId w:val="8"/>
  </w:num>
  <w:num w:numId="6">
    <w:abstractNumId w:val="5"/>
  </w:num>
  <w:num w:numId="7">
    <w:abstractNumId w:val="3"/>
  </w:num>
  <w:num w:numId="8">
    <w:abstractNumId w:val="11"/>
  </w:num>
  <w:num w:numId="9">
    <w:abstractNumId w:val="7"/>
  </w:num>
  <w:num w:numId="10">
    <w:abstractNumId w:val="0"/>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3"/>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E55"/>
    <w:rsid w:val="00027BAF"/>
    <w:rsid w:val="000B4103"/>
    <w:rsid w:val="000C4E55"/>
    <w:rsid w:val="000F7E82"/>
    <w:rsid w:val="001A3958"/>
    <w:rsid w:val="001B519B"/>
    <w:rsid w:val="002A6D36"/>
    <w:rsid w:val="002B064E"/>
    <w:rsid w:val="002E0B96"/>
    <w:rsid w:val="003F3D71"/>
    <w:rsid w:val="004F45DA"/>
    <w:rsid w:val="0050269E"/>
    <w:rsid w:val="0051621F"/>
    <w:rsid w:val="00520A34"/>
    <w:rsid w:val="00520DA7"/>
    <w:rsid w:val="0053332A"/>
    <w:rsid w:val="00564EA6"/>
    <w:rsid w:val="00832CC3"/>
    <w:rsid w:val="008579C4"/>
    <w:rsid w:val="00896D8C"/>
    <w:rsid w:val="00B10CB3"/>
    <w:rsid w:val="00B36EE3"/>
    <w:rsid w:val="00B46586"/>
    <w:rsid w:val="00C11564"/>
    <w:rsid w:val="00C76EC6"/>
    <w:rsid w:val="00D06C4E"/>
    <w:rsid w:val="00DF50C9"/>
    <w:rsid w:val="00E53A19"/>
    <w:rsid w:val="00EB70FF"/>
    <w:rsid w:val="00F24191"/>
    <w:rsid w:val="00F832EF"/>
    <w:rsid w:val="00FC32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FD4148F"/>
  <w15:chartTrackingRefBased/>
  <w15:docId w15:val="{CF26A609-A9A6-428A-B47E-9D1E50D1C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4E5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C4E5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C4E55"/>
  </w:style>
  <w:style w:type="paragraph" w:styleId="Piedepgina">
    <w:name w:val="footer"/>
    <w:basedOn w:val="Normal"/>
    <w:link w:val="PiedepginaCar"/>
    <w:uiPriority w:val="99"/>
    <w:unhideWhenUsed/>
    <w:rsid w:val="000C4E5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C4E55"/>
  </w:style>
  <w:style w:type="table" w:styleId="Tablaconcuadrcula">
    <w:name w:val="Table Grid"/>
    <w:basedOn w:val="Tablanormal"/>
    <w:uiPriority w:val="39"/>
    <w:rsid w:val="000C4E55"/>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0C4E55"/>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0C4E55"/>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0C4E55"/>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C4E55"/>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rsid w:val="000C4E55"/>
    <w:rPr>
      <w:color w:val="0563C1" w:themeColor="hyperlink"/>
      <w:u w:val="single"/>
    </w:rPr>
  </w:style>
  <w:style w:type="paragraph" w:styleId="TDC1">
    <w:name w:val="toc 1"/>
    <w:basedOn w:val="Normal"/>
    <w:next w:val="Normal"/>
    <w:autoRedefine/>
    <w:uiPriority w:val="39"/>
    <w:unhideWhenUsed/>
    <w:rsid w:val="000C4E55"/>
    <w:pPr>
      <w:spacing w:after="100"/>
    </w:pPr>
  </w:style>
  <w:style w:type="paragraph" w:styleId="TDC2">
    <w:name w:val="toc 2"/>
    <w:basedOn w:val="Normal"/>
    <w:next w:val="Normal"/>
    <w:autoRedefine/>
    <w:uiPriority w:val="39"/>
    <w:unhideWhenUsed/>
    <w:rsid w:val="000C4E55"/>
    <w:pPr>
      <w:spacing w:after="100"/>
      <w:ind w:left="220"/>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C4E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87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61671-08E3-457D-A448-BC452AAD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43</Pages>
  <Words>8990</Words>
  <Characters>49446</Characters>
  <Application>Microsoft Office Word</Application>
  <DocSecurity>0</DocSecurity>
  <Lines>412</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C.P. Verónica Mtz</cp:lastModifiedBy>
  <cp:revision>5</cp:revision>
  <dcterms:created xsi:type="dcterms:W3CDTF">2020-12-11T22:44:00Z</dcterms:created>
  <dcterms:modified xsi:type="dcterms:W3CDTF">2021-02-05T01:58:00Z</dcterms:modified>
</cp:coreProperties>
</file>