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D30B1" w14:textId="77777777" w:rsidR="008D145B" w:rsidRPr="0077424C" w:rsidRDefault="008D145B" w:rsidP="00E15A4E">
      <w:pPr>
        <w:tabs>
          <w:tab w:val="left" w:pos="0"/>
        </w:tabs>
        <w:spacing w:line="360" w:lineRule="auto"/>
        <w:jc w:val="center"/>
        <w:rPr>
          <w:rFonts w:ascii="Palatino Linotype" w:hAnsi="Palatino Linotype"/>
          <w:b/>
        </w:rPr>
      </w:pPr>
      <w:r w:rsidRPr="0077424C">
        <w:rPr>
          <w:rFonts w:ascii="Palatino Linotype" w:hAnsi="Palatino Linotype"/>
          <w:b/>
        </w:rPr>
        <w:t>LÍNEAS ARGUMENTATIVAS.</w:t>
      </w:r>
    </w:p>
    <w:p w14:paraId="6E619CF6" w14:textId="77777777" w:rsidR="008D145B" w:rsidRPr="0077424C" w:rsidRDefault="008D145B" w:rsidP="00E15A4E">
      <w:pPr>
        <w:tabs>
          <w:tab w:val="left" w:pos="0"/>
        </w:tabs>
        <w:spacing w:line="360" w:lineRule="auto"/>
        <w:jc w:val="center"/>
        <w:rPr>
          <w:rFonts w:ascii="Palatino Linotype" w:hAnsi="Palatino Linotype"/>
          <w:b/>
        </w:rPr>
      </w:pPr>
    </w:p>
    <w:p w14:paraId="034AE6C4" w14:textId="77777777" w:rsidR="00CF4833" w:rsidRPr="0077424C" w:rsidRDefault="00CF4833" w:rsidP="00E15A4E">
      <w:pPr>
        <w:spacing w:line="360" w:lineRule="auto"/>
        <w:jc w:val="both"/>
        <w:rPr>
          <w:rFonts w:ascii="Palatino Linotype" w:eastAsia="Arial Unicode MS" w:hAnsi="Palatino Linotype" w:cs="Arial"/>
        </w:rPr>
      </w:pPr>
      <w:r w:rsidRPr="0077424C">
        <w:rPr>
          <w:rFonts w:ascii="Palatino Linotype" w:eastAsia="Arial Unicode MS" w:hAnsi="Palatino Linotype" w:cs="Arial"/>
          <w:b/>
        </w:rPr>
        <w:t>DEBERES DE LAS AUTORIDADES</w:t>
      </w:r>
      <w:r w:rsidRPr="0077424C">
        <w:rPr>
          <w:rFonts w:ascii="Palatino Linotype" w:eastAsia="Arial Unicode MS" w:hAnsi="Palatino Linotype" w:cs="Arial"/>
        </w:rPr>
        <w:t>. El derecho de acceso a la información pública es un derecho humano constitucionalmente reconocido. Todas las autoridades en el ámbito de sus competencias tienen la obligación de respetarlo, protegerlo y garantizarlo.</w:t>
      </w:r>
    </w:p>
    <w:p w14:paraId="6B83AE8A" w14:textId="77777777" w:rsidR="00CF4833" w:rsidRPr="0077424C" w:rsidRDefault="00CF4833" w:rsidP="00E15A4E">
      <w:pPr>
        <w:spacing w:line="360" w:lineRule="auto"/>
        <w:jc w:val="both"/>
        <w:rPr>
          <w:rFonts w:ascii="Palatino Linotype" w:eastAsia="Arial Unicode MS" w:hAnsi="Palatino Linotype" w:cs="Arial"/>
        </w:rPr>
      </w:pPr>
    </w:p>
    <w:p w14:paraId="35CBCCF6" w14:textId="77777777" w:rsidR="00CF4833" w:rsidRPr="0077424C" w:rsidRDefault="00CF4833" w:rsidP="00E15A4E">
      <w:pPr>
        <w:spacing w:line="360" w:lineRule="auto"/>
        <w:jc w:val="both"/>
        <w:rPr>
          <w:rFonts w:ascii="Palatino Linotype" w:eastAsia="Arial Unicode MS" w:hAnsi="Palatino Linotype" w:cs="Arial"/>
        </w:rPr>
      </w:pPr>
      <w:r w:rsidRPr="0077424C">
        <w:rPr>
          <w:rFonts w:ascii="Palatino Linotype" w:eastAsia="Arial Unicode MS" w:hAnsi="Palatino Linotype" w:cs="Arial"/>
          <w:b/>
        </w:rPr>
        <w:t xml:space="preserve">DERECHO DE ACCESO A LA INFORMACIÓN PÚBLICA. </w:t>
      </w:r>
      <w:r w:rsidRPr="0077424C">
        <w:rPr>
          <w:rFonts w:ascii="Palatino Linotype" w:eastAsia="Arial Unicode MS" w:hAnsi="Palatino Linotype" w:cs="Arial"/>
        </w:rPr>
        <w:t>El derecho de acceso a la información pública se satisface en aquellos casos en que se atienda cada punto de la solicitud de información, haciendo entrega del soporte documental en que conste la información requerida.</w:t>
      </w:r>
    </w:p>
    <w:p w14:paraId="6682C844" w14:textId="77777777" w:rsidR="00CF4833" w:rsidRPr="0077424C" w:rsidRDefault="00CF4833" w:rsidP="00E15A4E">
      <w:pPr>
        <w:spacing w:line="360" w:lineRule="auto"/>
        <w:jc w:val="both"/>
        <w:rPr>
          <w:rFonts w:ascii="Palatino Linotype" w:eastAsia="Times New Roman" w:hAnsi="Palatino Linotype" w:cs="Arial"/>
          <w:color w:val="000000"/>
          <w:lang w:val="es-ES" w:eastAsia="es-MX"/>
        </w:rPr>
      </w:pPr>
    </w:p>
    <w:p w14:paraId="4249BCCF" w14:textId="77777777" w:rsidR="00CF4833" w:rsidRPr="0077424C" w:rsidRDefault="00CF4833" w:rsidP="00E15A4E">
      <w:pPr>
        <w:spacing w:line="360" w:lineRule="auto"/>
        <w:jc w:val="both"/>
        <w:rPr>
          <w:rFonts w:ascii="Palatino Linotype" w:eastAsia="Calibri" w:hAnsi="Palatino Linotype" w:cs="Times New Roman"/>
        </w:rPr>
      </w:pPr>
      <w:r w:rsidRPr="0077424C">
        <w:rPr>
          <w:rFonts w:ascii="Palatino Linotype" w:eastAsia="Calibri" w:hAnsi="Palatino Linotype" w:cs="Times New Roman"/>
          <w:b/>
        </w:rPr>
        <w:t>DE LA GARANTÍA DE PROPORCIONAR LA INFORMACIÓN PÚBLICA GUBERNAMENTAL.</w:t>
      </w:r>
      <w:r w:rsidRPr="0077424C">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1C36F046" w14:textId="77777777" w:rsidR="003E4A5C" w:rsidRPr="0077424C" w:rsidRDefault="003E4A5C" w:rsidP="00E15A4E">
      <w:pPr>
        <w:tabs>
          <w:tab w:val="left" w:pos="0"/>
        </w:tabs>
        <w:spacing w:line="360" w:lineRule="auto"/>
        <w:jc w:val="both"/>
        <w:rPr>
          <w:rFonts w:ascii="Palatino Linotype" w:eastAsia="MS Mincho" w:hAnsi="Palatino Linotype" w:cs="Arial"/>
        </w:rPr>
      </w:pPr>
    </w:p>
    <w:p w14:paraId="2794AFCC" w14:textId="77777777" w:rsidR="008D145B" w:rsidRPr="0077424C" w:rsidRDefault="008D145B" w:rsidP="00E15A4E">
      <w:pPr>
        <w:tabs>
          <w:tab w:val="left" w:pos="0"/>
        </w:tabs>
        <w:spacing w:line="360" w:lineRule="auto"/>
        <w:jc w:val="both"/>
        <w:rPr>
          <w:rFonts w:ascii="Palatino Linotype" w:eastAsia="MS Mincho" w:hAnsi="Palatino Linotype" w:cs="Arial"/>
        </w:rPr>
      </w:pPr>
    </w:p>
    <w:p w14:paraId="0E28DA3D" w14:textId="77777777" w:rsidR="008D145B" w:rsidRPr="0077424C" w:rsidRDefault="008D145B" w:rsidP="00E15A4E">
      <w:pPr>
        <w:tabs>
          <w:tab w:val="left" w:pos="0"/>
        </w:tabs>
        <w:spacing w:line="360" w:lineRule="auto"/>
        <w:jc w:val="both"/>
        <w:rPr>
          <w:rFonts w:ascii="Palatino Linotype" w:eastAsia="MS Mincho" w:hAnsi="Palatino Linotype" w:cs="Arial"/>
        </w:rPr>
      </w:pPr>
    </w:p>
    <w:p w14:paraId="5F80924A" w14:textId="77777777" w:rsidR="008D145B" w:rsidRPr="0077424C" w:rsidRDefault="008D145B" w:rsidP="00E15A4E">
      <w:pPr>
        <w:tabs>
          <w:tab w:val="left" w:pos="0"/>
        </w:tabs>
        <w:spacing w:line="360" w:lineRule="auto"/>
        <w:jc w:val="both"/>
        <w:rPr>
          <w:rFonts w:ascii="Palatino Linotype" w:eastAsia="MS Mincho" w:hAnsi="Palatino Linotype" w:cs="Arial"/>
        </w:rPr>
      </w:pPr>
    </w:p>
    <w:p w14:paraId="59D7C935" w14:textId="77777777" w:rsidR="00B5432E" w:rsidRPr="0077424C" w:rsidRDefault="00B5432E" w:rsidP="00E15A4E">
      <w:pPr>
        <w:tabs>
          <w:tab w:val="left" w:pos="0"/>
        </w:tabs>
        <w:spacing w:line="360" w:lineRule="auto"/>
        <w:jc w:val="both"/>
        <w:rPr>
          <w:rFonts w:ascii="Palatino Linotype" w:eastAsia="MS Mincho" w:hAnsi="Palatino Linotype" w:cs="Arial"/>
        </w:rPr>
      </w:pPr>
    </w:p>
    <w:p w14:paraId="2872DEBD" w14:textId="03EDB58F" w:rsidR="00B5432E" w:rsidRPr="0077424C" w:rsidRDefault="00A20B1F" w:rsidP="00E15A4E">
      <w:pPr>
        <w:tabs>
          <w:tab w:val="left" w:pos="142"/>
        </w:tabs>
        <w:spacing w:line="360" w:lineRule="auto"/>
        <w:jc w:val="center"/>
        <w:rPr>
          <w:rFonts w:ascii="Palatino Linotype" w:eastAsia="Times New Roman" w:hAnsi="Palatino Linotype" w:cs="Times New Roman"/>
          <w:b/>
          <w:u w:val="single"/>
        </w:rPr>
      </w:pPr>
      <w:r w:rsidRPr="0077424C">
        <w:rPr>
          <w:rFonts w:ascii="Palatino Linotype" w:eastAsia="Times New Roman" w:hAnsi="Palatino Linotype" w:cs="Times New Roman"/>
          <w:b/>
          <w:u w:val="single"/>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79CB4F2F" w14:textId="3F97B6CA" w:rsidR="00DA7E2F" w:rsidRPr="0077424C" w:rsidRDefault="00DA7E2F" w:rsidP="00E15A4E">
          <w:pPr>
            <w:pStyle w:val="TtulodeTDC"/>
            <w:tabs>
              <w:tab w:val="left" w:pos="142"/>
            </w:tabs>
            <w:spacing w:before="0" w:line="360" w:lineRule="auto"/>
            <w:rPr>
              <w:szCs w:val="24"/>
            </w:rPr>
          </w:pPr>
        </w:p>
        <w:p w14:paraId="32630235" w14:textId="6ADD27AB" w:rsidR="00DF4FA0" w:rsidRPr="0077424C" w:rsidRDefault="00DA7E2F" w:rsidP="00DF4FA0">
          <w:pPr>
            <w:pStyle w:val="TDC1"/>
            <w:spacing w:line="360" w:lineRule="auto"/>
            <w:rPr>
              <w:rFonts w:asciiTheme="minorHAnsi" w:hAnsiTheme="minorHAnsi"/>
              <w:sz w:val="22"/>
              <w:szCs w:val="22"/>
              <w:lang w:val="es-MX" w:eastAsia="es-MX"/>
            </w:rPr>
          </w:pPr>
          <w:r w:rsidRPr="0077424C">
            <w:fldChar w:fldCharType="begin"/>
          </w:r>
          <w:r w:rsidRPr="0077424C">
            <w:instrText xml:space="preserve"> TOC \o "1-3" \h \z \u </w:instrText>
          </w:r>
          <w:r w:rsidRPr="0077424C">
            <w:fldChar w:fldCharType="separate"/>
          </w:r>
          <w:hyperlink w:anchor="_Toc36120782" w:history="1">
            <w:r w:rsidR="00DF4FA0" w:rsidRPr="0077424C">
              <w:rPr>
                <w:rStyle w:val="Hipervnculo"/>
                <w:b/>
              </w:rPr>
              <w:t>ANTECEDENTES</w:t>
            </w:r>
            <w:r w:rsidR="00DF4FA0" w:rsidRPr="0077424C">
              <w:rPr>
                <w:webHidden/>
              </w:rPr>
              <w:tab/>
            </w:r>
            <w:r w:rsidR="00DF4FA0" w:rsidRPr="0077424C">
              <w:rPr>
                <w:webHidden/>
              </w:rPr>
              <w:fldChar w:fldCharType="begin"/>
            </w:r>
            <w:r w:rsidR="00DF4FA0" w:rsidRPr="0077424C">
              <w:rPr>
                <w:webHidden/>
              </w:rPr>
              <w:instrText xml:space="preserve"> PAGEREF _Toc36120782 \h </w:instrText>
            </w:r>
            <w:r w:rsidR="00DF4FA0" w:rsidRPr="0077424C">
              <w:rPr>
                <w:webHidden/>
              </w:rPr>
            </w:r>
            <w:r w:rsidR="00DF4FA0" w:rsidRPr="0077424C">
              <w:rPr>
                <w:webHidden/>
              </w:rPr>
              <w:fldChar w:fldCharType="separate"/>
            </w:r>
            <w:r w:rsidR="00DF4FA0" w:rsidRPr="0077424C">
              <w:rPr>
                <w:webHidden/>
              </w:rPr>
              <w:t>3</w:t>
            </w:r>
            <w:r w:rsidR="00DF4FA0" w:rsidRPr="0077424C">
              <w:rPr>
                <w:webHidden/>
              </w:rPr>
              <w:fldChar w:fldCharType="end"/>
            </w:r>
          </w:hyperlink>
        </w:p>
        <w:p w14:paraId="1B587283" w14:textId="0E670668" w:rsidR="00DF4FA0" w:rsidRPr="0077424C" w:rsidRDefault="00806BB0" w:rsidP="00DF4FA0">
          <w:pPr>
            <w:pStyle w:val="TDC1"/>
            <w:spacing w:line="360" w:lineRule="auto"/>
            <w:rPr>
              <w:rFonts w:asciiTheme="minorHAnsi" w:hAnsiTheme="minorHAnsi"/>
              <w:sz w:val="22"/>
              <w:szCs w:val="22"/>
              <w:lang w:val="es-MX" w:eastAsia="es-MX"/>
            </w:rPr>
          </w:pPr>
          <w:hyperlink w:anchor="_Toc36120783" w:history="1">
            <w:r w:rsidR="00DF4FA0" w:rsidRPr="0077424C">
              <w:rPr>
                <w:rStyle w:val="Hipervnculo"/>
                <w:b/>
              </w:rPr>
              <w:t>CONSIDERANDO</w:t>
            </w:r>
            <w:r w:rsidR="00DF4FA0" w:rsidRPr="0077424C">
              <w:rPr>
                <w:webHidden/>
              </w:rPr>
              <w:tab/>
            </w:r>
            <w:r w:rsidR="00DF4FA0" w:rsidRPr="0077424C">
              <w:rPr>
                <w:webHidden/>
              </w:rPr>
              <w:fldChar w:fldCharType="begin"/>
            </w:r>
            <w:r w:rsidR="00DF4FA0" w:rsidRPr="0077424C">
              <w:rPr>
                <w:webHidden/>
              </w:rPr>
              <w:instrText xml:space="preserve"> PAGEREF _Toc36120783 \h </w:instrText>
            </w:r>
            <w:r w:rsidR="00DF4FA0" w:rsidRPr="0077424C">
              <w:rPr>
                <w:webHidden/>
              </w:rPr>
            </w:r>
            <w:r w:rsidR="00DF4FA0" w:rsidRPr="0077424C">
              <w:rPr>
                <w:webHidden/>
              </w:rPr>
              <w:fldChar w:fldCharType="separate"/>
            </w:r>
            <w:r w:rsidR="00DF4FA0" w:rsidRPr="0077424C">
              <w:rPr>
                <w:webHidden/>
              </w:rPr>
              <w:t>18</w:t>
            </w:r>
            <w:r w:rsidR="00DF4FA0" w:rsidRPr="0077424C">
              <w:rPr>
                <w:webHidden/>
              </w:rPr>
              <w:fldChar w:fldCharType="end"/>
            </w:r>
          </w:hyperlink>
        </w:p>
        <w:p w14:paraId="2B2DDB77" w14:textId="00AC6206" w:rsidR="00DF4FA0" w:rsidRPr="0077424C" w:rsidRDefault="00806BB0" w:rsidP="00DF4FA0">
          <w:pPr>
            <w:pStyle w:val="TDC2"/>
            <w:spacing w:line="360" w:lineRule="auto"/>
            <w:ind w:left="0"/>
            <w:rPr>
              <w:noProof/>
              <w:sz w:val="22"/>
              <w:szCs w:val="22"/>
              <w:lang w:val="es-MX" w:eastAsia="es-MX"/>
            </w:rPr>
          </w:pPr>
          <w:hyperlink w:anchor="_Toc36120784" w:history="1">
            <w:r w:rsidR="00DF4FA0" w:rsidRPr="0077424C">
              <w:rPr>
                <w:rStyle w:val="Hipervnculo"/>
                <w:rFonts w:ascii="Palatino Linotype" w:hAnsi="Palatino Linotype"/>
                <w:b/>
                <w:noProof/>
              </w:rPr>
              <w:t>PRIMERO. De la competencia</w:t>
            </w:r>
            <w:r w:rsidR="00DF4FA0" w:rsidRPr="0077424C">
              <w:rPr>
                <w:noProof/>
                <w:webHidden/>
              </w:rPr>
              <w:tab/>
            </w:r>
            <w:r w:rsidR="00DF4FA0" w:rsidRPr="0077424C">
              <w:rPr>
                <w:noProof/>
                <w:webHidden/>
              </w:rPr>
              <w:fldChar w:fldCharType="begin"/>
            </w:r>
            <w:r w:rsidR="00DF4FA0" w:rsidRPr="0077424C">
              <w:rPr>
                <w:noProof/>
                <w:webHidden/>
              </w:rPr>
              <w:instrText xml:space="preserve"> PAGEREF _Toc36120784 \h </w:instrText>
            </w:r>
            <w:r w:rsidR="00DF4FA0" w:rsidRPr="0077424C">
              <w:rPr>
                <w:noProof/>
                <w:webHidden/>
              </w:rPr>
            </w:r>
            <w:r w:rsidR="00DF4FA0" w:rsidRPr="0077424C">
              <w:rPr>
                <w:noProof/>
                <w:webHidden/>
              </w:rPr>
              <w:fldChar w:fldCharType="separate"/>
            </w:r>
            <w:r w:rsidR="00DF4FA0" w:rsidRPr="0077424C">
              <w:rPr>
                <w:noProof/>
                <w:webHidden/>
              </w:rPr>
              <w:t>18</w:t>
            </w:r>
            <w:r w:rsidR="00DF4FA0" w:rsidRPr="0077424C">
              <w:rPr>
                <w:noProof/>
                <w:webHidden/>
              </w:rPr>
              <w:fldChar w:fldCharType="end"/>
            </w:r>
          </w:hyperlink>
        </w:p>
        <w:p w14:paraId="19492FD6" w14:textId="38FFE6EB" w:rsidR="00DF4FA0" w:rsidRPr="0077424C" w:rsidRDefault="00806BB0" w:rsidP="00DF4FA0">
          <w:pPr>
            <w:pStyle w:val="TDC2"/>
            <w:spacing w:line="360" w:lineRule="auto"/>
            <w:ind w:left="0"/>
            <w:rPr>
              <w:noProof/>
              <w:sz w:val="22"/>
              <w:szCs w:val="22"/>
              <w:lang w:val="es-MX" w:eastAsia="es-MX"/>
            </w:rPr>
          </w:pPr>
          <w:hyperlink w:anchor="_Toc36120785" w:history="1">
            <w:r w:rsidR="00DF4FA0" w:rsidRPr="0077424C">
              <w:rPr>
                <w:rStyle w:val="Hipervnculo"/>
                <w:rFonts w:ascii="Palatino Linotype" w:hAnsi="Palatino Linotype"/>
                <w:b/>
                <w:noProof/>
              </w:rPr>
              <w:t>SEGUNDO. De la oportunidad y procedencia.</w:t>
            </w:r>
            <w:r w:rsidR="00DF4FA0" w:rsidRPr="0077424C">
              <w:rPr>
                <w:noProof/>
                <w:webHidden/>
              </w:rPr>
              <w:tab/>
            </w:r>
            <w:r w:rsidR="00DF4FA0" w:rsidRPr="0077424C">
              <w:rPr>
                <w:noProof/>
                <w:webHidden/>
              </w:rPr>
              <w:fldChar w:fldCharType="begin"/>
            </w:r>
            <w:r w:rsidR="00DF4FA0" w:rsidRPr="0077424C">
              <w:rPr>
                <w:noProof/>
                <w:webHidden/>
              </w:rPr>
              <w:instrText xml:space="preserve"> PAGEREF _Toc36120785 \h </w:instrText>
            </w:r>
            <w:r w:rsidR="00DF4FA0" w:rsidRPr="0077424C">
              <w:rPr>
                <w:noProof/>
                <w:webHidden/>
              </w:rPr>
            </w:r>
            <w:r w:rsidR="00DF4FA0" w:rsidRPr="0077424C">
              <w:rPr>
                <w:noProof/>
                <w:webHidden/>
              </w:rPr>
              <w:fldChar w:fldCharType="separate"/>
            </w:r>
            <w:r w:rsidR="00DF4FA0" w:rsidRPr="0077424C">
              <w:rPr>
                <w:noProof/>
                <w:webHidden/>
              </w:rPr>
              <w:t>18</w:t>
            </w:r>
            <w:r w:rsidR="00DF4FA0" w:rsidRPr="0077424C">
              <w:rPr>
                <w:noProof/>
                <w:webHidden/>
              </w:rPr>
              <w:fldChar w:fldCharType="end"/>
            </w:r>
          </w:hyperlink>
        </w:p>
        <w:p w14:paraId="27BCE2C9" w14:textId="7EDB0AC6" w:rsidR="00DF4FA0" w:rsidRPr="0077424C" w:rsidRDefault="00806BB0" w:rsidP="00DF4FA0">
          <w:pPr>
            <w:pStyle w:val="TDC2"/>
            <w:spacing w:line="360" w:lineRule="auto"/>
            <w:ind w:left="0"/>
            <w:rPr>
              <w:noProof/>
              <w:sz w:val="22"/>
              <w:szCs w:val="22"/>
              <w:lang w:val="es-MX" w:eastAsia="es-MX"/>
            </w:rPr>
          </w:pPr>
          <w:hyperlink w:anchor="_Toc36120786" w:history="1">
            <w:r w:rsidR="00DF4FA0" w:rsidRPr="0077424C">
              <w:rPr>
                <w:rStyle w:val="Hipervnculo"/>
                <w:rFonts w:ascii="Palatino Linotype" w:hAnsi="Palatino Linotype"/>
                <w:b/>
                <w:noProof/>
              </w:rPr>
              <w:t>TERCERO. Planteamiento de la Litis</w:t>
            </w:r>
            <w:r w:rsidR="00DF4FA0" w:rsidRPr="0077424C">
              <w:rPr>
                <w:noProof/>
                <w:webHidden/>
              </w:rPr>
              <w:tab/>
            </w:r>
            <w:r w:rsidR="00DF4FA0" w:rsidRPr="0077424C">
              <w:rPr>
                <w:noProof/>
                <w:webHidden/>
              </w:rPr>
              <w:fldChar w:fldCharType="begin"/>
            </w:r>
            <w:r w:rsidR="00DF4FA0" w:rsidRPr="0077424C">
              <w:rPr>
                <w:noProof/>
                <w:webHidden/>
              </w:rPr>
              <w:instrText xml:space="preserve"> PAGEREF _Toc36120786 \h </w:instrText>
            </w:r>
            <w:r w:rsidR="00DF4FA0" w:rsidRPr="0077424C">
              <w:rPr>
                <w:noProof/>
                <w:webHidden/>
              </w:rPr>
            </w:r>
            <w:r w:rsidR="00DF4FA0" w:rsidRPr="0077424C">
              <w:rPr>
                <w:noProof/>
                <w:webHidden/>
              </w:rPr>
              <w:fldChar w:fldCharType="separate"/>
            </w:r>
            <w:r w:rsidR="00DF4FA0" w:rsidRPr="0077424C">
              <w:rPr>
                <w:noProof/>
                <w:webHidden/>
              </w:rPr>
              <w:t>19</w:t>
            </w:r>
            <w:r w:rsidR="00DF4FA0" w:rsidRPr="0077424C">
              <w:rPr>
                <w:noProof/>
                <w:webHidden/>
              </w:rPr>
              <w:fldChar w:fldCharType="end"/>
            </w:r>
          </w:hyperlink>
        </w:p>
        <w:p w14:paraId="1454FBC9" w14:textId="63EA802C" w:rsidR="00DF4FA0" w:rsidRPr="0077424C" w:rsidRDefault="00806BB0" w:rsidP="00DF4FA0">
          <w:pPr>
            <w:pStyle w:val="TDC2"/>
            <w:spacing w:line="360" w:lineRule="auto"/>
            <w:ind w:left="0"/>
            <w:rPr>
              <w:noProof/>
              <w:sz w:val="22"/>
              <w:szCs w:val="22"/>
              <w:lang w:val="es-MX" w:eastAsia="es-MX"/>
            </w:rPr>
          </w:pPr>
          <w:hyperlink w:anchor="_Toc36120787" w:history="1">
            <w:r w:rsidR="00DF4FA0" w:rsidRPr="0077424C">
              <w:rPr>
                <w:rStyle w:val="Hipervnculo"/>
                <w:rFonts w:ascii="Palatino Linotype" w:hAnsi="Palatino Linotype"/>
                <w:b/>
                <w:noProof/>
              </w:rPr>
              <w:t>CUARTO. Estudio y resolución del asunto</w:t>
            </w:r>
            <w:r w:rsidR="00DF4FA0" w:rsidRPr="0077424C">
              <w:rPr>
                <w:noProof/>
                <w:webHidden/>
              </w:rPr>
              <w:tab/>
            </w:r>
            <w:r w:rsidR="00DF4FA0" w:rsidRPr="0077424C">
              <w:rPr>
                <w:noProof/>
                <w:webHidden/>
              </w:rPr>
              <w:fldChar w:fldCharType="begin"/>
            </w:r>
            <w:r w:rsidR="00DF4FA0" w:rsidRPr="0077424C">
              <w:rPr>
                <w:noProof/>
                <w:webHidden/>
              </w:rPr>
              <w:instrText xml:space="preserve"> PAGEREF _Toc36120787 \h </w:instrText>
            </w:r>
            <w:r w:rsidR="00DF4FA0" w:rsidRPr="0077424C">
              <w:rPr>
                <w:noProof/>
                <w:webHidden/>
              </w:rPr>
            </w:r>
            <w:r w:rsidR="00DF4FA0" w:rsidRPr="0077424C">
              <w:rPr>
                <w:noProof/>
                <w:webHidden/>
              </w:rPr>
              <w:fldChar w:fldCharType="separate"/>
            </w:r>
            <w:r w:rsidR="00DF4FA0" w:rsidRPr="0077424C">
              <w:rPr>
                <w:noProof/>
                <w:webHidden/>
              </w:rPr>
              <w:t>22</w:t>
            </w:r>
            <w:r w:rsidR="00DF4FA0" w:rsidRPr="0077424C">
              <w:rPr>
                <w:noProof/>
                <w:webHidden/>
              </w:rPr>
              <w:fldChar w:fldCharType="end"/>
            </w:r>
          </w:hyperlink>
        </w:p>
        <w:p w14:paraId="1B4BFB6E" w14:textId="3ADD7554" w:rsidR="00DF4FA0" w:rsidRPr="0077424C" w:rsidRDefault="00806BB0" w:rsidP="00DF4FA0">
          <w:pPr>
            <w:pStyle w:val="TDC1"/>
            <w:spacing w:line="360" w:lineRule="auto"/>
            <w:rPr>
              <w:rFonts w:asciiTheme="minorHAnsi" w:hAnsiTheme="minorHAnsi"/>
              <w:sz w:val="22"/>
              <w:szCs w:val="22"/>
              <w:lang w:val="es-MX" w:eastAsia="es-MX"/>
            </w:rPr>
          </w:pPr>
          <w:hyperlink w:anchor="_Toc36120788" w:history="1">
            <w:r w:rsidR="00DF4FA0" w:rsidRPr="0077424C">
              <w:rPr>
                <w:rStyle w:val="Hipervnculo"/>
                <w:b/>
              </w:rPr>
              <w:t>I. De la fuente obligacional</w:t>
            </w:r>
            <w:r w:rsidR="00DF4FA0" w:rsidRPr="0077424C">
              <w:rPr>
                <w:webHidden/>
              </w:rPr>
              <w:tab/>
            </w:r>
            <w:r w:rsidR="00DF4FA0" w:rsidRPr="0077424C">
              <w:rPr>
                <w:webHidden/>
              </w:rPr>
              <w:fldChar w:fldCharType="begin"/>
            </w:r>
            <w:r w:rsidR="00DF4FA0" w:rsidRPr="0077424C">
              <w:rPr>
                <w:webHidden/>
              </w:rPr>
              <w:instrText xml:space="preserve"> PAGEREF _Toc36120788 \h </w:instrText>
            </w:r>
            <w:r w:rsidR="00DF4FA0" w:rsidRPr="0077424C">
              <w:rPr>
                <w:webHidden/>
              </w:rPr>
            </w:r>
            <w:r w:rsidR="00DF4FA0" w:rsidRPr="0077424C">
              <w:rPr>
                <w:webHidden/>
              </w:rPr>
              <w:fldChar w:fldCharType="separate"/>
            </w:r>
            <w:r w:rsidR="00DF4FA0" w:rsidRPr="0077424C">
              <w:rPr>
                <w:webHidden/>
              </w:rPr>
              <w:t>22</w:t>
            </w:r>
            <w:r w:rsidR="00DF4FA0" w:rsidRPr="0077424C">
              <w:rPr>
                <w:webHidden/>
              </w:rPr>
              <w:fldChar w:fldCharType="end"/>
            </w:r>
          </w:hyperlink>
        </w:p>
        <w:p w14:paraId="4CF96149" w14:textId="5BBAF203" w:rsidR="00DF4FA0" w:rsidRPr="0077424C" w:rsidRDefault="00806BB0" w:rsidP="00DF4FA0">
          <w:pPr>
            <w:pStyle w:val="TDC1"/>
            <w:spacing w:line="360" w:lineRule="auto"/>
            <w:rPr>
              <w:rFonts w:asciiTheme="minorHAnsi" w:hAnsiTheme="minorHAnsi"/>
              <w:sz w:val="22"/>
              <w:szCs w:val="22"/>
              <w:lang w:val="es-MX" w:eastAsia="es-MX"/>
            </w:rPr>
          </w:pPr>
          <w:hyperlink w:anchor="_Toc36120789" w:history="1">
            <w:r w:rsidR="00DF4FA0" w:rsidRPr="0077424C">
              <w:rPr>
                <w:rStyle w:val="Hipervnculo"/>
                <w:rFonts w:cs="Times New Roman"/>
                <w:b/>
                <w:lang w:eastAsia="es-ES_tradnl"/>
              </w:rPr>
              <w:t xml:space="preserve">QUINTO. </w:t>
            </w:r>
            <w:r w:rsidR="00DF4FA0" w:rsidRPr="0077424C">
              <w:rPr>
                <w:rStyle w:val="Hipervnculo"/>
                <w:b/>
              </w:rPr>
              <w:t xml:space="preserve"> De la elaboración de la versión pública.</w:t>
            </w:r>
            <w:r w:rsidR="00DF4FA0" w:rsidRPr="0077424C">
              <w:rPr>
                <w:webHidden/>
              </w:rPr>
              <w:tab/>
            </w:r>
            <w:r w:rsidR="00DF4FA0" w:rsidRPr="0077424C">
              <w:rPr>
                <w:webHidden/>
              </w:rPr>
              <w:fldChar w:fldCharType="begin"/>
            </w:r>
            <w:r w:rsidR="00DF4FA0" w:rsidRPr="0077424C">
              <w:rPr>
                <w:webHidden/>
              </w:rPr>
              <w:instrText xml:space="preserve"> PAGEREF _Toc36120789 \h </w:instrText>
            </w:r>
            <w:r w:rsidR="00DF4FA0" w:rsidRPr="0077424C">
              <w:rPr>
                <w:webHidden/>
              </w:rPr>
            </w:r>
            <w:r w:rsidR="00DF4FA0" w:rsidRPr="0077424C">
              <w:rPr>
                <w:webHidden/>
              </w:rPr>
              <w:fldChar w:fldCharType="separate"/>
            </w:r>
            <w:r w:rsidR="00DF4FA0" w:rsidRPr="0077424C">
              <w:rPr>
                <w:webHidden/>
              </w:rPr>
              <w:t>51</w:t>
            </w:r>
            <w:r w:rsidR="00DF4FA0" w:rsidRPr="0077424C">
              <w:rPr>
                <w:webHidden/>
              </w:rPr>
              <w:fldChar w:fldCharType="end"/>
            </w:r>
          </w:hyperlink>
        </w:p>
        <w:p w14:paraId="1615FB73" w14:textId="78F30723" w:rsidR="00DF4FA0" w:rsidRPr="0077424C" w:rsidRDefault="00F43532" w:rsidP="00DF4FA0">
          <w:pPr>
            <w:pStyle w:val="TDC1"/>
            <w:spacing w:line="360" w:lineRule="auto"/>
            <w:rPr>
              <w:rFonts w:asciiTheme="minorHAnsi" w:hAnsiTheme="minorHAnsi"/>
              <w:sz w:val="22"/>
              <w:szCs w:val="22"/>
              <w:lang w:val="es-MX" w:eastAsia="es-MX"/>
            </w:rPr>
          </w:pPr>
          <w:r w:rsidRPr="0077424C">
            <w:rPr>
              <w:color w:val="0000FF" w:themeColor="hyperlink"/>
              <w:u w:val="single"/>
              <w:lang w:val="es-MX" w:eastAsia="es-MX"/>
            </w:rPr>
            <mc:AlternateContent>
              <mc:Choice Requires="wps">
                <w:drawing>
                  <wp:anchor distT="0" distB="0" distL="114300" distR="114300" simplePos="0" relativeHeight="251671552" behindDoc="0" locked="0" layoutInCell="1" allowOverlap="1" wp14:anchorId="1E65C07B" wp14:editId="0EE660B9">
                    <wp:simplePos x="0" y="0"/>
                    <wp:positionH relativeFrom="column">
                      <wp:posOffset>28818</wp:posOffset>
                    </wp:positionH>
                    <wp:positionV relativeFrom="paragraph">
                      <wp:posOffset>305516</wp:posOffset>
                    </wp:positionV>
                    <wp:extent cx="5603132" cy="3774332"/>
                    <wp:effectExtent l="57150" t="38100" r="55245" b="93345"/>
                    <wp:wrapNone/>
                    <wp:docPr id="26" name="Conector recto 26"/>
                    <wp:cNvGraphicFramePr/>
                    <a:graphic xmlns:a="http://schemas.openxmlformats.org/drawingml/2006/main">
                      <a:graphicData uri="http://schemas.microsoft.com/office/word/2010/wordprocessingShape">
                        <wps:wsp>
                          <wps:cNvCnPr/>
                          <wps:spPr>
                            <a:xfrm flipH="1" flipV="1">
                              <a:off x="0" y="0"/>
                              <a:ext cx="5603132" cy="377433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948245" id="Conector recto 26" o:spid="_x0000_s1026" style="position:absolute;flip:x y;z-index:251671552;visibility:visible;mso-wrap-style:square;mso-wrap-distance-left:9pt;mso-wrap-distance-top:0;mso-wrap-distance-right:9pt;mso-wrap-distance-bottom:0;mso-position-horizontal:absolute;mso-position-horizontal-relative:text;mso-position-vertical:absolute;mso-position-vertical-relative:text" from="2.25pt,24.05pt" to="443.45pt,3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WDyAEAAM8DAAAOAAAAZHJzL2Uyb0RvYy54bWysU02P0zAQvSPxHyzfadIUuihquoeugAOC&#10;ioW9e51xY+EvjU0//j1jJw0IFg6IizPjmTcz73myuT1bw46AUXvX8eWi5gyc9L12h45/+fzmxWvO&#10;YhKuF8Y76PgFIr/dPn+2OYUWGj940wMyKuJiewodH1IKbVVFOYAVceEDOAoqj1YkcvFQ9ShOVN2a&#10;qqnrdXXy2Af0EmKk27sxyLelvlIg00elIiRmOk6zpXJiOR/zWW03oj2gCIOW0xjiH6awQjtqOpe6&#10;E0mwb6h/K2W1RB+9SgvpbeWV0hIKB2KzrH9hcz+IAIULiRPDLFP8f2Xlh+Meme473qw5c8LSG+3o&#10;pWTyyDB/GAVIpVOILSXv3B4nL4Y9ZspnhZYpo8M7WgBerIds5RgRZOei9mVWG86JSbp8ta5Xy1XD&#10;maTY6ubm5Yocql2NJTM8YExvwVuWjY4b7bIcohXH9zGNqdcUwuURx6GKlS4GcrJxn0ARRWrZFHRZ&#10;LtgZZEdBa9F/XU5tS2aGKG3MDKr/DppyMwzKws3AUYI/dpuzS0fv0gy02nl8qms6X0dVY/6V9cg1&#10;0370/aU8UZGDtqYIOm14Xsuf/QL/8R9uvwMAAP//AwBQSwMEFAAGAAgAAAAhAAX53Z/fAAAACAEA&#10;AA8AAABkcnMvZG93bnJldi54bWxMj8FOwzAQRO9I/IO1SNyok6qN3BCnQkgIOCBE4MLNjZckary2&#10;YrcNfD3LiZ5GqxnNvK22sxvFEac4eNKQLzIQSK23A3UaPt4fbhSImAxZM3pCDd8YYVtfXlSmtP5E&#10;b3hsUie4hGJpNPQphVLK2PboTFz4gMTel5+cSXxOnbSTOXG5G+UyywrpzEC80JuA9z22++bgNDQv&#10;n/jYhLT/adNzVPnm9UkFqfX11Xx3CyLhnP7D8IfP6FAz084fyEYxalitOciichBsK1VsQOw0FKvl&#10;GmRdyfMH6l8AAAD//wMAUEsBAi0AFAAGAAgAAAAhALaDOJL+AAAA4QEAABMAAAAAAAAAAAAAAAAA&#10;AAAAAFtDb250ZW50X1R5cGVzXS54bWxQSwECLQAUAAYACAAAACEAOP0h/9YAAACUAQAACwAAAAAA&#10;AAAAAAAAAAAvAQAAX3JlbHMvLnJlbHNQSwECLQAUAAYACAAAACEAfcnVg8gBAADPAwAADgAAAAAA&#10;AAAAAAAAAAAuAgAAZHJzL2Uyb0RvYy54bWxQSwECLQAUAAYACAAAACEABfndn98AAAAIAQAADwAA&#10;AAAAAAAAAAAAAAAiBAAAZHJzL2Rvd25yZXYueG1sUEsFBgAAAAAEAAQA8wAAAC4FAAAAAA==&#10;" strokecolor="black [3200]" strokeweight="2pt">
                    <v:shadow on="t" color="black" opacity="24903f" origin=",.5" offset="0,.55556mm"/>
                  </v:line>
                </w:pict>
              </mc:Fallback>
            </mc:AlternateContent>
          </w:r>
          <w:hyperlink w:anchor="_Toc36120790" w:history="1">
            <w:r w:rsidR="00DF4FA0" w:rsidRPr="0077424C">
              <w:rPr>
                <w:rStyle w:val="Hipervnculo"/>
                <w:b/>
              </w:rPr>
              <w:t>RESOLUTIVOS</w:t>
            </w:r>
            <w:r w:rsidR="00DF4FA0" w:rsidRPr="0077424C">
              <w:rPr>
                <w:webHidden/>
              </w:rPr>
              <w:tab/>
            </w:r>
            <w:r w:rsidR="00DF4FA0" w:rsidRPr="0077424C">
              <w:rPr>
                <w:webHidden/>
              </w:rPr>
              <w:fldChar w:fldCharType="begin"/>
            </w:r>
            <w:r w:rsidR="00DF4FA0" w:rsidRPr="0077424C">
              <w:rPr>
                <w:webHidden/>
              </w:rPr>
              <w:instrText xml:space="preserve"> PAGEREF _Toc36120790 \h </w:instrText>
            </w:r>
            <w:r w:rsidR="00DF4FA0" w:rsidRPr="0077424C">
              <w:rPr>
                <w:webHidden/>
              </w:rPr>
            </w:r>
            <w:r w:rsidR="00DF4FA0" w:rsidRPr="0077424C">
              <w:rPr>
                <w:webHidden/>
              </w:rPr>
              <w:fldChar w:fldCharType="separate"/>
            </w:r>
            <w:r w:rsidR="00DF4FA0" w:rsidRPr="0077424C">
              <w:rPr>
                <w:webHidden/>
              </w:rPr>
              <w:t>55</w:t>
            </w:r>
            <w:r w:rsidR="00DF4FA0" w:rsidRPr="0077424C">
              <w:rPr>
                <w:webHidden/>
              </w:rPr>
              <w:fldChar w:fldCharType="end"/>
            </w:r>
          </w:hyperlink>
        </w:p>
        <w:p w14:paraId="34B46DE8" w14:textId="645C1AA8" w:rsidR="00B5432E" w:rsidRPr="0077424C" w:rsidRDefault="00DA7E2F" w:rsidP="00DF4FA0">
          <w:pPr>
            <w:tabs>
              <w:tab w:val="left" w:pos="142"/>
            </w:tabs>
            <w:spacing w:line="360" w:lineRule="auto"/>
            <w:rPr>
              <w:rFonts w:ascii="Palatino Linotype" w:hAnsi="Palatino Linotype"/>
            </w:rPr>
          </w:pPr>
          <w:r w:rsidRPr="0077424C">
            <w:rPr>
              <w:rFonts w:ascii="Palatino Linotype" w:hAnsi="Palatino Linotype"/>
              <w:b/>
              <w:bCs/>
            </w:rPr>
            <w:fldChar w:fldCharType="end"/>
          </w:r>
        </w:p>
      </w:sdtContent>
    </w:sdt>
    <w:p w14:paraId="5B191B9C" w14:textId="77777777" w:rsidR="005F2A2E" w:rsidRPr="0077424C" w:rsidRDefault="005F2A2E" w:rsidP="00E15A4E">
      <w:pPr>
        <w:tabs>
          <w:tab w:val="left" w:pos="0"/>
          <w:tab w:val="left" w:pos="3465"/>
        </w:tabs>
        <w:spacing w:line="360" w:lineRule="auto"/>
        <w:jc w:val="both"/>
        <w:rPr>
          <w:rFonts w:ascii="Palatino Linotype" w:hAnsi="Palatino Linotype"/>
        </w:rPr>
      </w:pPr>
    </w:p>
    <w:p w14:paraId="0CA1B73B" w14:textId="77777777" w:rsidR="005F2A2E" w:rsidRPr="0077424C" w:rsidRDefault="005F2A2E" w:rsidP="00E15A4E">
      <w:pPr>
        <w:tabs>
          <w:tab w:val="left" w:pos="0"/>
          <w:tab w:val="left" w:pos="3465"/>
        </w:tabs>
        <w:spacing w:line="360" w:lineRule="auto"/>
        <w:jc w:val="both"/>
        <w:rPr>
          <w:rFonts w:ascii="Palatino Linotype" w:hAnsi="Palatino Linotype"/>
        </w:rPr>
      </w:pPr>
    </w:p>
    <w:p w14:paraId="7D560485" w14:textId="77777777" w:rsidR="005F2A2E" w:rsidRPr="0077424C" w:rsidRDefault="005F2A2E" w:rsidP="00E15A4E">
      <w:pPr>
        <w:tabs>
          <w:tab w:val="left" w:pos="0"/>
          <w:tab w:val="left" w:pos="3465"/>
        </w:tabs>
        <w:spacing w:line="360" w:lineRule="auto"/>
        <w:jc w:val="both"/>
        <w:rPr>
          <w:rFonts w:ascii="Palatino Linotype" w:hAnsi="Palatino Linotype"/>
        </w:rPr>
      </w:pPr>
    </w:p>
    <w:p w14:paraId="3D16AF04" w14:textId="77777777" w:rsidR="005F2A2E" w:rsidRPr="0077424C" w:rsidRDefault="005F2A2E" w:rsidP="00E15A4E">
      <w:pPr>
        <w:tabs>
          <w:tab w:val="left" w:pos="0"/>
          <w:tab w:val="left" w:pos="3465"/>
        </w:tabs>
        <w:spacing w:line="360" w:lineRule="auto"/>
        <w:jc w:val="both"/>
        <w:rPr>
          <w:rFonts w:ascii="Palatino Linotype" w:hAnsi="Palatino Linotype"/>
        </w:rPr>
      </w:pPr>
    </w:p>
    <w:p w14:paraId="3299B93E" w14:textId="77777777" w:rsidR="005F2A2E" w:rsidRPr="0077424C" w:rsidRDefault="005F2A2E" w:rsidP="00E15A4E">
      <w:pPr>
        <w:tabs>
          <w:tab w:val="left" w:pos="0"/>
          <w:tab w:val="left" w:pos="3465"/>
        </w:tabs>
        <w:spacing w:line="360" w:lineRule="auto"/>
        <w:jc w:val="both"/>
        <w:rPr>
          <w:rFonts w:ascii="Palatino Linotype" w:hAnsi="Palatino Linotype"/>
        </w:rPr>
      </w:pPr>
    </w:p>
    <w:p w14:paraId="77F956A8" w14:textId="77777777" w:rsidR="005F2A2E" w:rsidRPr="0077424C" w:rsidRDefault="005F2A2E" w:rsidP="00E15A4E">
      <w:pPr>
        <w:tabs>
          <w:tab w:val="left" w:pos="0"/>
          <w:tab w:val="left" w:pos="3465"/>
        </w:tabs>
        <w:spacing w:line="360" w:lineRule="auto"/>
        <w:jc w:val="both"/>
        <w:rPr>
          <w:rFonts w:ascii="Palatino Linotype" w:hAnsi="Palatino Linotype"/>
        </w:rPr>
      </w:pPr>
    </w:p>
    <w:p w14:paraId="12609FEE" w14:textId="77777777" w:rsidR="005F2A2E" w:rsidRPr="0077424C" w:rsidRDefault="005F2A2E" w:rsidP="00E15A4E">
      <w:pPr>
        <w:tabs>
          <w:tab w:val="left" w:pos="0"/>
          <w:tab w:val="left" w:pos="3465"/>
        </w:tabs>
        <w:spacing w:line="360" w:lineRule="auto"/>
        <w:jc w:val="both"/>
        <w:rPr>
          <w:rFonts w:ascii="Palatino Linotype" w:hAnsi="Palatino Linotype"/>
        </w:rPr>
      </w:pPr>
    </w:p>
    <w:p w14:paraId="73F7F940" w14:textId="757D5B9D" w:rsidR="00662C69" w:rsidRPr="0077424C" w:rsidRDefault="009B11D6" w:rsidP="00E15A4E">
      <w:pPr>
        <w:tabs>
          <w:tab w:val="left" w:pos="0"/>
          <w:tab w:val="left" w:pos="3465"/>
        </w:tabs>
        <w:spacing w:line="360" w:lineRule="auto"/>
        <w:jc w:val="both"/>
        <w:rPr>
          <w:rFonts w:ascii="Palatino Linotype" w:hAnsi="Palatino Linotype"/>
        </w:rPr>
      </w:pPr>
      <w:r w:rsidRPr="0077424C">
        <w:rPr>
          <w:rFonts w:ascii="Palatino Linotype" w:hAnsi="Palatino Linotype"/>
        </w:rPr>
        <w:lastRenderedPageBreak/>
        <w:t>R</w:t>
      </w:r>
      <w:r w:rsidR="00662C69" w:rsidRPr="0077424C">
        <w:rPr>
          <w:rFonts w:ascii="Palatino Linotype" w:hAnsi="Palatino Linotype"/>
        </w:rPr>
        <w:t>esolución del Pleno del Instituto de Transparencia, Acceso a la Información Pública y Protección de Datos Personales del Estado de México y Mun</w:t>
      </w:r>
      <w:r w:rsidR="000D5A1D" w:rsidRPr="0077424C">
        <w:rPr>
          <w:rFonts w:ascii="Palatino Linotype" w:hAnsi="Palatino Linotype"/>
        </w:rPr>
        <w:t>icipios, con</w:t>
      </w:r>
      <w:r w:rsidR="00662C69" w:rsidRPr="0077424C">
        <w:rPr>
          <w:rFonts w:ascii="Palatino Linotype" w:hAnsi="Palatino Linotype"/>
        </w:rPr>
        <w:t xml:space="preserve"> </w:t>
      </w:r>
      <w:r w:rsidR="00485DB6" w:rsidRPr="0077424C">
        <w:rPr>
          <w:rFonts w:ascii="Palatino Linotype" w:hAnsi="Palatino Linotype"/>
        </w:rPr>
        <w:t xml:space="preserve">domicilio </w:t>
      </w:r>
      <w:r w:rsidR="00662C69" w:rsidRPr="0077424C">
        <w:rPr>
          <w:rFonts w:ascii="Palatino Linotype" w:hAnsi="Palatino Linotype"/>
        </w:rPr>
        <w:t xml:space="preserve">en Metepec, Estado de México; de </w:t>
      </w:r>
      <w:r w:rsidR="000D5A1D" w:rsidRPr="0077424C">
        <w:rPr>
          <w:rFonts w:ascii="Palatino Linotype" w:hAnsi="Palatino Linotype"/>
        </w:rPr>
        <w:t xml:space="preserve">fecha </w:t>
      </w:r>
      <w:r w:rsidR="0077424C">
        <w:rPr>
          <w:rFonts w:ascii="Palatino Linotype" w:hAnsi="Palatino Linotype"/>
          <w:lang w:val="es-MX"/>
        </w:rPr>
        <w:t>doce (12) de agosto de dos mil veinte</w:t>
      </w:r>
      <w:r w:rsidR="0077424C">
        <w:rPr>
          <w:rFonts w:ascii="Palatino Linotype" w:hAnsi="Palatino Linotype"/>
        </w:rPr>
        <w:t>.</w:t>
      </w:r>
    </w:p>
    <w:p w14:paraId="5A51B5EC" w14:textId="77777777" w:rsidR="008A5A73" w:rsidRPr="0077424C" w:rsidRDefault="008A5A73" w:rsidP="00E15A4E">
      <w:pPr>
        <w:tabs>
          <w:tab w:val="left" w:pos="0"/>
          <w:tab w:val="left" w:pos="3465"/>
        </w:tabs>
        <w:spacing w:line="360" w:lineRule="auto"/>
        <w:jc w:val="both"/>
        <w:rPr>
          <w:rFonts w:ascii="Palatino Linotype" w:hAnsi="Palatino Linotype"/>
        </w:rPr>
      </w:pPr>
    </w:p>
    <w:p w14:paraId="02C1324E" w14:textId="5FC13458" w:rsidR="00662C69" w:rsidRPr="0077424C" w:rsidRDefault="00662C69" w:rsidP="00E15A4E">
      <w:pPr>
        <w:tabs>
          <w:tab w:val="left" w:pos="0"/>
        </w:tabs>
        <w:spacing w:line="360" w:lineRule="auto"/>
        <w:jc w:val="both"/>
        <w:rPr>
          <w:rFonts w:ascii="Palatino Linotype" w:hAnsi="Palatino Linotype"/>
        </w:rPr>
      </w:pPr>
      <w:r w:rsidRPr="0077424C">
        <w:rPr>
          <w:rFonts w:ascii="Palatino Linotype" w:hAnsi="Palatino Linotype"/>
          <w:b/>
        </w:rPr>
        <w:t>VISTO</w:t>
      </w:r>
      <w:r w:rsidR="008B0942" w:rsidRPr="0077424C">
        <w:rPr>
          <w:rFonts w:ascii="Palatino Linotype" w:hAnsi="Palatino Linotype"/>
        </w:rPr>
        <w:t xml:space="preserve"> el </w:t>
      </w:r>
      <w:r w:rsidRPr="0077424C">
        <w:rPr>
          <w:rFonts w:ascii="Palatino Linotype" w:hAnsi="Palatino Linotype"/>
        </w:rPr>
        <w:t>expediente electrónico for</w:t>
      </w:r>
      <w:r w:rsidR="00D37494" w:rsidRPr="0077424C">
        <w:rPr>
          <w:rFonts w:ascii="Palatino Linotype" w:hAnsi="Palatino Linotype"/>
        </w:rPr>
        <w:t>mado con motivo del</w:t>
      </w:r>
      <w:r w:rsidR="008B0942" w:rsidRPr="0077424C">
        <w:rPr>
          <w:rFonts w:ascii="Palatino Linotype" w:hAnsi="Palatino Linotype"/>
        </w:rPr>
        <w:t xml:space="preserve"> recurso</w:t>
      </w:r>
      <w:r w:rsidRPr="0077424C">
        <w:rPr>
          <w:rFonts w:ascii="Palatino Linotype" w:hAnsi="Palatino Linotype"/>
        </w:rPr>
        <w:t xml:space="preserve"> de revisión </w:t>
      </w:r>
      <w:r w:rsidR="00D71D6A" w:rsidRPr="0077424C">
        <w:rPr>
          <w:rFonts w:ascii="Palatino Linotype" w:hAnsi="Palatino Linotype"/>
          <w:b/>
        </w:rPr>
        <w:t>0</w:t>
      </w:r>
      <w:r w:rsidR="009D372E" w:rsidRPr="0077424C">
        <w:rPr>
          <w:rFonts w:ascii="Palatino Linotype" w:hAnsi="Palatino Linotype"/>
          <w:b/>
        </w:rPr>
        <w:t>0763</w:t>
      </w:r>
      <w:r w:rsidR="00016FDE" w:rsidRPr="0077424C">
        <w:rPr>
          <w:rFonts w:ascii="Palatino Linotype" w:hAnsi="Palatino Linotype"/>
          <w:b/>
        </w:rPr>
        <w:t>/INFOEM/IP/RR/20</w:t>
      </w:r>
      <w:r w:rsidR="009D372E" w:rsidRPr="0077424C">
        <w:rPr>
          <w:rFonts w:ascii="Palatino Linotype" w:hAnsi="Palatino Linotype"/>
          <w:b/>
        </w:rPr>
        <w:t>20</w:t>
      </w:r>
      <w:r w:rsidR="009D372E" w:rsidRPr="0077424C">
        <w:rPr>
          <w:rFonts w:ascii="Palatino Linotype" w:hAnsi="Palatino Linotype"/>
          <w:bCs/>
        </w:rPr>
        <w:t>,</w:t>
      </w:r>
      <w:r w:rsidR="00D71D6A" w:rsidRPr="0077424C">
        <w:rPr>
          <w:rFonts w:ascii="Palatino Linotype" w:hAnsi="Palatino Linotype"/>
          <w:b/>
        </w:rPr>
        <w:t xml:space="preserve"> </w:t>
      </w:r>
      <w:r w:rsidRPr="0077424C">
        <w:rPr>
          <w:rFonts w:ascii="Palatino Linotype" w:hAnsi="Palatino Linotype"/>
        </w:rPr>
        <w:t xml:space="preserve">promovido por </w:t>
      </w:r>
      <w:r w:rsidR="003C61C0" w:rsidRPr="0077424C">
        <w:rPr>
          <w:rFonts w:ascii="Palatino Linotype" w:hAnsi="Palatino Linotype"/>
          <w:b/>
        </w:rPr>
        <w:t>una persona usuaria del Sistema de Acceso a la Información Mexiquense (SAIMEX) que no proporcionó nombre ni algún otro medio de identificación</w:t>
      </w:r>
      <w:r w:rsidR="003C61C0" w:rsidRPr="0077424C">
        <w:rPr>
          <w:rFonts w:ascii="Palatino Linotype" w:hAnsi="Palatino Linotype"/>
          <w:bCs/>
        </w:rPr>
        <w:t xml:space="preserve">, por lo que en lo sucesivo se identificará </w:t>
      </w:r>
      <w:r w:rsidRPr="0077424C">
        <w:rPr>
          <w:rFonts w:ascii="Palatino Linotype" w:hAnsi="Palatino Linotype" w:cs="Arial"/>
        </w:rPr>
        <w:t xml:space="preserve">en su </w:t>
      </w:r>
      <w:r w:rsidR="00D83C17" w:rsidRPr="0077424C">
        <w:rPr>
          <w:rFonts w:ascii="Palatino Linotype" w:hAnsi="Palatino Linotype" w:cs="Arial"/>
        </w:rPr>
        <w:t>calidad</w:t>
      </w:r>
      <w:r w:rsidRPr="0077424C">
        <w:rPr>
          <w:rFonts w:ascii="Palatino Linotype" w:hAnsi="Palatino Linotype" w:cs="Arial"/>
        </w:rPr>
        <w:t xml:space="preserve"> de </w:t>
      </w:r>
      <w:r w:rsidRPr="0077424C">
        <w:rPr>
          <w:rFonts w:ascii="Palatino Linotype" w:hAnsi="Palatino Linotype" w:cs="Arial"/>
          <w:b/>
        </w:rPr>
        <w:t>RECURRENTE</w:t>
      </w:r>
      <w:r w:rsidRPr="0077424C">
        <w:rPr>
          <w:rFonts w:ascii="Palatino Linotype" w:hAnsi="Palatino Linotype" w:cs="Arial"/>
        </w:rPr>
        <w:t xml:space="preserve">, en contra </w:t>
      </w:r>
      <w:r w:rsidR="000D5A1D" w:rsidRPr="0077424C">
        <w:rPr>
          <w:rFonts w:ascii="Palatino Linotype" w:hAnsi="Palatino Linotype" w:cs="Arial"/>
        </w:rPr>
        <w:t xml:space="preserve">de </w:t>
      </w:r>
      <w:r w:rsidR="008B0942" w:rsidRPr="0077424C">
        <w:rPr>
          <w:rFonts w:ascii="Palatino Linotype" w:hAnsi="Palatino Linotype" w:cs="Arial"/>
        </w:rPr>
        <w:t xml:space="preserve">la </w:t>
      </w:r>
      <w:r w:rsidR="00016FDE" w:rsidRPr="0077424C">
        <w:rPr>
          <w:rFonts w:ascii="Palatino Linotype" w:hAnsi="Palatino Linotype" w:cs="Arial"/>
        </w:rPr>
        <w:t xml:space="preserve">respuesta del </w:t>
      </w:r>
      <w:r w:rsidR="009D372E" w:rsidRPr="0077424C">
        <w:rPr>
          <w:rFonts w:ascii="Palatino Linotype" w:hAnsi="Palatino Linotype" w:cs="Arial"/>
          <w:b/>
        </w:rPr>
        <w:t>Comité de Planeación para el Desarrollo del Estado de México</w:t>
      </w:r>
      <w:r w:rsidR="008B0942" w:rsidRPr="0077424C">
        <w:rPr>
          <w:rFonts w:ascii="Palatino Linotype" w:hAnsi="Palatino Linotype" w:cs="Arial"/>
          <w:b/>
        </w:rPr>
        <w:t xml:space="preserve"> </w:t>
      </w:r>
      <w:r w:rsidRPr="0077424C">
        <w:rPr>
          <w:rFonts w:ascii="Palatino Linotype" w:hAnsi="Palatino Linotype"/>
        </w:rPr>
        <w:t>en lo sucesivo el</w:t>
      </w:r>
      <w:r w:rsidRPr="0077424C">
        <w:rPr>
          <w:rFonts w:ascii="Palatino Linotype" w:hAnsi="Palatino Linotype"/>
          <w:b/>
        </w:rPr>
        <w:t xml:space="preserve"> SUJETO OBLIGADO, </w:t>
      </w:r>
      <w:r w:rsidRPr="0077424C">
        <w:rPr>
          <w:rFonts w:ascii="Palatino Linotype" w:hAnsi="Palatino Linotype"/>
        </w:rPr>
        <w:t>se procede a dictar la presente resolución, con base en los siguientes:</w:t>
      </w:r>
    </w:p>
    <w:p w14:paraId="0BBCF3EE" w14:textId="77777777" w:rsidR="008A5A73" w:rsidRPr="0077424C" w:rsidRDefault="008A5A73" w:rsidP="00E15A4E">
      <w:pPr>
        <w:tabs>
          <w:tab w:val="left" w:pos="0"/>
        </w:tabs>
        <w:spacing w:line="360" w:lineRule="auto"/>
        <w:jc w:val="both"/>
        <w:rPr>
          <w:rFonts w:ascii="Palatino Linotype" w:hAnsi="Palatino Linotype"/>
        </w:rPr>
      </w:pPr>
    </w:p>
    <w:p w14:paraId="769E1410" w14:textId="12E96FEE" w:rsidR="00587366" w:rsidRPr="0077424C" w:rsidRDefault="00662C69" w:rsidP="00E15A4E">
      <w:pPr>
        <w:pStyle w:val="Ttulo1"/>
        <w:tabs>
          <w:tab w:val="left" w:pos="0"/>
        </w:tabs>
        <w:spacing w:before="0" w:line="360" w:lineRule="auto"/>
        <w:jc w:val="center"/>
        <w:rPr>
          <w:b/>
          <w:szCs w:val="24"/>
        </w:rPr>
      </w:pPr>
      <w:bookmarkStart w:id="0" w:name="_Toc461555884"/>
      <w:bookmarkStart w:id="1" w:name="_Toc466371847"/>
      <w:bookmarkStart w:id="2" w:name="_Toc36120782"/>
      <w:r w:rsidRPr="0077424C">
        <w:rPr>
          <w:b/>
          <w:szCs w:val="24"/>
        </w:rPr>
        <w:t>ANTECEDENTES</w:t>
      </w:r>
      <w:bookmarkEnd w:id="0"/>
      <w:bookmarkEnd w:id="1"/>
      <w:bookmarkEnd w:id="2"/>
    </w:p>
    <w:p w14:paraId="468D1AB4" w14:textId="3902D194" w:rsidR="008A5A73" w:rsidRPr="0077424C" w:rsidRDefault="00366350" w:rsidP="00E15A4E">
      <w:pPr>
        <w:tabs>
          <w:tab w:val="left" w:pos="0"/>
        </w:tabs>
        <w:spacing w:line="360" w:lineRule="auto"/>
        <w:rPr>
          <w:rFonts w:ascii="Palatino Linotype" w:hAnsi="Palatino Linotype"/>
          <w:lang w:eastAsia="en-US"/>
        </w:rPr>
      </w:pPr>
      <w:r w:rsidRPr="0077424C">
        <w:rPr>
          <w:rFonts w:ascii="Palatino Linotype" w:hAnsi="Palatino Linotype"/>
          <w:lang w:eastAsia="en-US"/>
        </w:rPr>
        <w:t xml:space="preserve"> </w:t>
      </w:r>
    </w:p>
    <w:p w14:paraId="7DA38752" w14:textId="5B84F6BF" w:rsidR="006F5626" w:rsidRPr="0077424C" w:rsidRDefault="008B0942" w:rsidP="00E15A4E">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Arial"/>
        </w:rPr>
      </w:pPr>
      <w:r w:rsidRPr="0077424C">
        <w:rPr>
          <w:rFonts w:ascii="Palatino Linotype" w:eastAsia="Calibri" w:hAnsi="Palatino Linotype" w:cs="Arial"/>
        </w:rPr>
        <w:t xml:space="preserve">En fecha </w:t>
      </w:r>
      <w:r w:rsidR="009D372E" w:rsidRPr="0077424C">
        <w:rPr>
          <w:rFonts w:ascii="Palatino Linotype" w:eastAsia="Calibri" w:hAnsi="Palatino Linotype" w:cs="Arial"/>
        </w:rPr>
        <w:t xml:space="preserve">seis </w:t>
      </w:r>
      <w:r w:rsidR="003C61C0" w:rsidRPr="0077424C">
        <w:rPr>
          <w:rFonts w:ascii="Palatino Linotype" w:eastAsia="Calibri" w:hAnsi="Palatino Linotype" w:cs="Arial"/>
        </w:rPr>
        <w:t>(</w:t>
      </w:r>
      <w:r w:rsidR="009D372E" w:rsidRPr="0077424C">
        <w:rPr>
          <w:rFonts w:ascii="Palatino Linotype" w:eastAsia="Calibri" w:hAnsi="Palatino Linotype" w:cs="Arial"/>
        </w:rPr>
        <w:t>06</w:t>
      </w:r>
      <w:r w:rsidRPr="0077424C">
        <w:rPr>
          <w:rFonts w:ascii="Palatino Linotype" w:eastAsia="Calibri" w:hAnsi="Palatino Linotype" w:cs="Arial"/>
        </w:rPr>
        <w:t xml:space="preserve">) de </w:t>
      </w:r>
      <w:r w:rsidR="009D372E" w:rsidRPr="0077424C">
        <w:rPr>
          <w:rFonts w:ascii="Palatino Linotype" w:eastAsia="Calibri" w:hAnsi="Palatino Linotype" w:cs="Arial"/>
        </w:rPr>
        <w:t>diciembre</w:t>
      </w:r>
      <w:r w:rsidR="00F8587B" w:rsidRPr="0077424C">
        <w:rPr>
          <w:rFonts w:ascii="Palatino Linotype" w:eastAsia="Calibri" w:hAnsi="Palatino Linotype" w:cs="Arial"/>
        </w:rPr>
        <w:t xml:space="preserve"> de dos mil dieci</w:t>
      </w:r>
      <w:r w:rsidR="00016FDE" w:rsidRPr="0077424C">
        <w:rPr>
          <w:rFonts w:ascii="Palatino Linotype" w:eastAsia="Calibri" w:hAnsi="Palatino Linotype" w:cs="Arial"/>
        </w:rPr>
        <w:t>nueve</w:t>
      </w:r>
      <w:r w:rsidR="00D9392E" w:rsidRPr="0077424C">
        <w:rPr>
          <w:rFonts w:ascii="Palatino Linotype" w:hAnsi="Palatino Linotype"/>
          <w:bCs/>
        </w:rPr>
        <w:t>,</w:t>
      </w:r>
      <w:r w:rsidR="00D9392E" w:rsidRPr="0077424C">
        <w:rPr>
          <w:rFonts w:ascii="Palatino Linotype" w:hAnsi="Palatino Linotype"/>
          <w:b/>
        </w:rPr>
        <w:t xml:space="preserve"> </w:t>
      </w:r>
      <w:r w:rsidR="00D9392E" w:rsidRPr="0077424C">
        <w:rPr>
          <w:rFonts w:ascii="Palatino Linotype" w:eastAsia="Calibri" w:hAnsi="Palatino Linotype" w:cs="Arial"/>
        </w:rPr>
        <w:t>se present</w:t>
      </w:r>
      <w:r w:rsidRPr="0077424C">
        <w:rPr>
          <w:rFonts w:ascii="Palatino Linotype" w:eastAsia="Calibri" w:hAnsi="Palatino Linotype" w:cs="Arial"/>
        </w:rPr>
        <w:t>ó</w:t>
      </w:r>
      <w:r w:rsidR="00D9392E" w:rsidRPr="0077424C">
        <w:rPr>
          <w:rFonts w:ascii="Palatino Linotype" w:eastAsia="Calibri" w:hAnsi="Palatino Linotype" w:cs="Arial"/>
        </w:rPr>
        <w:t xml:space="preserve"> ante el </w:t>
      </w:r>
      <w:r w:rsidR="00D9392E" w:rsidRPr="0077424C">
        <w:rPr>
          <w:rFonts w:ascii="Palatino Linotype" w:eastAsia="Calibri" w:hAnsi="Palatino Linotype" w:cs="Arial"/>
          <w:b/>
        </w:rPr>
        <w:t>SUJETO OBLIGADO</w:t>
      </w:r>
      <w:r w:rsidR="00D9392E" w:rsidRPr="0077424C">
        <w:rPr>
          <w:rFonts w:ascii="Palatino Linotype" w:eastAsia="Calibri" w:hAnsi="Palatino Linotype" w:cs="Arial"/>
        </w:rPr>
        <w:t xml:space="preserve"> </w:t>
      </w:r>
      <w:r w:rsidR="00A53AF8" w:rsidRPr="0077424C">
        <w:rPr>
          <w:rFonts w:ascii="Palatino Linotype" w:eastAsia="Calibri" w:hAnsi="Palatino Linotype" w:cs="Arial"/>
        </w:rPr>
        <w:t xml:space="preserve">vía </w:t>
      </w:r>
      <w:r w:rsidR="00A53AF8" w:rsidRPr="0077424C">
        <w:rPr>
          <w:rFonts w:ascii="Palatino Linotype" w:eastAsia="Calibri" w:hAnsi="Palatino Linotype" w:cs="Arial"/>
          <w:lang w:val="es-ES"/>
        </w:rPr>
        <w:t>Sistema de Acceso a la Información Mexiquense (</w:t>
      </w:r>
      <w:r w:rsidR="00A53AF8" w:rsidRPr="0077424C">
        <w:rPr>
          <w:rFonts w:ascii="Palatino Linotype" w:eastAsia="Calibri" w:hAnsi="Palatino Linotype" w:cs="Arial"/>
          <w:b/>
          <w:lang w:val="es-ES"/>
        </w:rPr>
        <w:t>SAIMEX)</w:t>
      </w:r>
      <w:r w:rsidR="00D9392E" w:rsidRPr="0077424C">
        <w:rPr>
          <w:rFonts w:ascii="Palatino Linotype" w:eastAsia="Calibri" w:hAnsi="Palatino Linotype" w:cs="Arial"/>
        </w:rPr>
        <w:t xml:space="preserve">, la solicitud de información pública registrada con </w:t>
      </w:r>
      <w:r w:rsidRPr="0077424C">
        <w:rPr>
          <w:rFonts w:ascii="Palatino Linotype" w:eastAsia="Calibri" w:hAnsi="Palatino Linotype" w:cs="Arial"/>
        </w:rPr>
        <w:t>el</w:t>
      </w:r>
      <w:r w:rsidR="00D9392E" w:rsidRPr="0077424C">
        <w:rPr>
          <w:rFonts w:ascii="Palatino Linotype" w:eastAsia="Calibri" w:hAnsi="Palatino Linotype" w:cs="Arial"/>
        </w:rPr>
        <w:t xml:space="preserve"> número</w:t>
      </w:r>
      <w:r w:rsidR="003E4A5C" w:rsidRPr="0077424C">
        <w:rPr>
          <w:rFonts w:ascii="Palatino Linotype" w:eastAsia="Calibri" w:hAnsi="Palatino Linotype" w:cs="Arial"/>
        </w:rPr>
        <w:t xml:space="preserve"> </w:t>
      </w:r>
      <w:r w:rsidR="00D71D6A" w:rsidRPr="0077424C">
        <w:rPr>
          <w:rFonts w:ascii="Palatino Linotype" w:eastAsia="Calibri" w:hAnsi="Palatino Linotype" w:cs="Arial"/>
          <w:b/>
          <w:bCs/>
        </w:rPr>
        <w:t>0</w:t>
      </w:r>
      <w:r w:rsidR="009D372E" w:rsidRPr="0077424C">
        <w:rPr>
          <w:rFonts w:ascii="Palatino Linotype" w:eastAsia="Calibri" w:hAnsi="Palatino Linotype" w:cs="Arial"/>
          <w:b/>
          <w:bCs/>
        </w:rPr>
        <w:t>0040</w:t>
      </w:r>
      <w:r w:rsidR="00016FDE" w:rsidRPr="0077424C">
        <w:rPr>
          <w:rFonts w:ascii="Palatino Linotype" w:eastAsia="Calibri" w:hAnsi="Palatino Linotype" w:cs="Arial"/>
          <w:b/>
          <w:bCs/>
        </w:rPr>
        <w:t>/</w:t>
      </w:r>
      <w:r w:rsidR="009D372E" w:rsidRPr="0077424C">
        <w:rPr>
          <w:rFonts w:ascii="Palatino Linotype" w:eastAsia="Calibri" w:hAnsi="Palatino Linotype" w:cs="Arial"/>
          <w:b/>
          <w:bCs/>
        </w:rPr>
        <w:t>COMPLADEM/</w:t>
      </w:r>
      <w:r w:rsidR="00D71D6A" w:rsidRPr="0077424C">
        <w:rPr>
          <w:rFonts w:ascii="Palatino Linotype" w:eastAsia="Calibri" w:hAnsi="Palatino Linotype" w:cs="Arial"/>
          <w:b/>
          <w:bCs/>
        </w:rPr>
        <w:t>IP/201</w:t>
      </w:r>
      <w:r w:rsidR="00016FDE" w:rsidRPr="0077424C">
        <w:rPr>
          <w:rFonts w:ascii="Palatino Linotype" w:eastAsia="Calibri" w:hAnsi="Palatino Linotype" w:cs="Arial"/>
          <w:b/>
          <w:bCs/>
        </w:rPr>
        <w:t>9</w:t>
      </w:r>
      <w:r w:rsidRPr="0077424C">
        <w:rPr>
          <w:rFonts w:ascii="Palatino Linotype" w:eastAsia="Calibri" w:hAnsi="Palatino Linotype" w:cs="Arial"/>
          <w:b/>
          <w:bCs/>
        </w:rPr>
        <w:t xml:space="preserve"> </w:t>
      </w:r>
      <w:r w:rsidR="00D9392E" w:rsidRPr="0077424C">
        <w:rPr>
          <w:rFonts w:ascii="Palatino Linotype" w:eastAsia="Calibri" w:hAnsi="Palatino Linotype" w:cs="Arial"/>
        </w:rPr>
        <w:t>media</w:t>
      </w:r>
      <w:r w:rsidR="00FB54FB" w:rsidRPr="0077424C">
        <w:rPr>
          <w:rFonts w:ascii="Palatino Linotype" w:eastAsia="Calibri" w:hAnsi="Palatino Linotype" w:cs="Arial"/>
        </w:rPr>
        <w:t>nte la cual</w:t>
      </w:r>
      <w:r w:rsidR="00413FC3" w:rsidRPr="0077424C">
        <w:rPr>
          <w:rFonts w:ascii="Palatino Linotype" w:eastAsia="Calibri" w:hAnsi="Palatino Linotype" w:cs="Arial"/>
        </w:rPr>
        <w:t xml:space="preserve"> se</w:t>
      </w:r>
      <w:r w:rsidR="00FB54FB" w:rsidRPr="0077424C">
        <w:rPr>
          <w:rFonts w:ascii="Palatino Linotype" w:eastAsia="Calibri" w:hAnsi="Palatino Linotype" w:cs="Arial"/>
        </w:rPr>
        <w:t xml:space="preserve"> </w:t>
      </w:r>
      <w:r w:rsidR="0094693B" w:rsidRPr="0077424C">
        <w:rPr>
          <w:rFonts w:ascii="Palatino Linotype" w:eastAsia="Calibri" w:hAnsi="Palatino Linotype" w:cs="Arial"/>
        </w:rPr>
        <w:t>requirió lo siguiente</w:t>
      </w:r>
      <w:r w:rsidR="00FB54FB" w:rsidRPr="0077424C">
        <w:rPr>
          <w:rFonts w:ascii="Palatino Linotype" w:eastAsia="Calibri" w:hAnsi="Palatino Linotype" w:cs="Arial"/>
        </w:rPr>
        <w:t xml:space="preserve">: </w:t>
      </w:r>
      <w:r w:rsidR="003607B9" w:rsidRPr="0077424C">
        <w:rPr>
          <w:rFonts w:ascii="Palatino Linotype" w:eastAsia="Calibri" w:hAnsi="Palatino Linotype" w:cs="Arial"/>
        </w:rPr>
        <w:t xml:space="preserve">        </w:t>
      </w:r>
    </w:p>
    <w:p w14:paraId="4C28F2F4" w14:textId="77777777" w:rsidR="006F5626" w:rsidRPr="0077424C" w:rsidRDefault="006F5626" w:rsidP="00E15A4E">
      <w:pPr>
        <w:pStyle w:val="Prrafodelista"/>
        <w:tabs>
          <w:tab w:val="left" w:pos="0"/>
          <w:tab w:val="left" w:pos="426"/>
        </w:tabs>
        <w:spacing w:line="360" w:lineRule="auto"/>
        <w:ind w:left="0" w:right="49"/>
        <w:jc w:val="both"/>
        <w:rPr>
          <w:rFonts w:ascii="Palatino Linotype" w:eastAsia="Calibri" w:hAnsi="Palatino Linotype" w:cs="Arial"/>
        </w:rPr>
      </w:pPr>
      <w:bookmarkStart w:id="3" w:name="_Hlk26893101"/>
    </w:p>
    <w:p w14:paraId="1C71FE35" w14:textId="13C8F28D" w:rsidR="003C7422" w:rsidRPr="0077424C" w:rsidRDefault="003C61C0" w:rsidP="00E15A4E">
      <w:pPr>
        <w:pStyle w:val="Prrafodelista"/>
        <w:tabs>
          <w:tab w:val="left" w:pos="426"/>
        </w:tabs>
        <w:spacing w:line="360" w:lineRule="auto"/>
        <w:ind w:left="567" w:right="616"/>
        <w:jc w:val="both"/>
        <w:rPr>
          <w:rFonts w:ascii="Palatino Linotype" w:eastAsia="Calibri" w:hAnsi="Palatino Linotype" w:cs="Arial"/>
          <w:i/>
          <w:sz w:val="22"/>
        </w:rPr>
      </w:pPr>
      <w:r w:rsidRPr="0077424C">
        <w:rPr>
          <w:rFonts w:ascii="Palatino Linotype" w:eastAsia="Calibri" w:hAnsi="Palatino Linotype" w:cs="Arial"/>
          <w:i/>
          <w:sz w:val="22"/>
        </w:rPr>
        <w:t>“</w:t>
      </w:r>
      <w:r w:rsidR="009D372E" w:rsidRPr="0077424C">
        <w:rPr>
          <w:rFonts w:ascii="Palatino Linotype" w:eastAsia="Calibri" w:hAnsi="Palatino Linotype" w:cs="Arial"/>
          <w:i/>
          <w:sz w:val="22"/>
        </w:rPr>
        <w:t xml:space="preserve">Solicito la siguiente información de la titular del Comité de Planeación para el Desarrollo del Estado de México: 1.-Indicar y comprobar su formación académica. 2.-Indicar y comprobar los cargos que ha desempeñado en su trayectoria profesional dentro </w:t>
      </w:r>
      <w:r w:rsidR="009D372E" w:rsidRPr="0077424C">
        <w:rPr>
          <w:rFonts w:ascii="Palatino Linotype" w:eastAsia="Calibri" w:hAnsi="Palatino Linotype" w:cs="Arial"/>
          <w:i/>
          <w:sz w:val="22"/>
        </w:rPr>
        <w:lastRenderedPageBreak/>
        <w:t>del sector público. 3.-Indicar y comprobar los cargos que ocupó en alguna otra dependencia pública en el Estado de México. 4.-Indicar y comprobar su experiencia en materia de planeación para dirigir el Comité de Planeación para el Desarrollo del Estado de México. 5.-Indicar y comprobar el plan de trabajo del Comité de Planeación para el Desarrollo del Estado de México, en el cual se muestren las metas, la distribución, administración, así como el presupuesto asignado para cumplirlo. 6.-Indicar y comprobar el sueldo bruto y neto de la titular del Comité de Planeación y de sus mandos medios (directores, subdirectores, jefes de área o departamento, etc.) 7.-Indicar y comprobar el objeto del convenio de colaboración celebrado con los municipios del Estado de México que ha sido difundido en medios electrónicos y redes sociales. 8.-Indicar y comprobar la forma de selección de los “conferencistas” que impartieron los talleres regionales a los 125 ayuntamientos con el tema de “innovación del desarrollo”. 9.- Indicar los resultados obtenidos de los talleres mencionados en el punto anterior y cómo estos benefician a la población del Estado de México</w:t>
      </w:r>
      <w:r w:rsidR="006F5626" w:rsidRPr="0077424C">
        <w:rPr>
          <w:rFonts w:ascii="Palatino Linotype" w:eastAsia="Calibri" w:hAnsi="Palatino Linotype" w:cs="Arial"/>
          <w:i/>
          <w:sz w:val="22"/>
        </w:rPr>
        <w:t>”. (Sic)</w:t>
      </w:r>
      <w:r w:rsidR="003607B9" w:rsidRPr="0077424C">
        <w:rPr>
          <w:rFonts w:ascii="Palatino Linotype" w:eastAsia="Calibri" w:hAnsi="Palatino Linotype" w:cs="Arial"/>
          <w:i/>
          <w:sz w:val="22"/>
        </w:rPr>
        <w:t xml:space="preserve">                                                                                                                                                                                                                                                                                                                                                                                                                                                                                                                                                                                                                                                                                                                                                                                                                                                                                                                                                                                                                                                                                                                                                                                                                                                                                                                                                                                                                                                                                                                                                                                                                                                                                                                                                                                                                                                                                                                                                                                                                                                                                                                                                                                                                                                                                                                                                                                                                                                                                                                                                                                                                                                                                                                                                                                                                                                                                                                              </w:t>
      </w:r>
      <w:r w:rsidR="00FB54FB" w:rsidRPr="0077424C">
        <w:rPr>
          <w:rFonts w:ascii="Palatino Linotype" w:eastAsia="Calibri" w:hAnsi="Palatino Linotype" w:cs="Arial"/>
          <w:i/>
          <w:sz w:val="22"/>
        </w:rPr>
        <w:t xml:space="preserve">                           </w:t>
      </w:r>
    </w:p>
    <w:bookmarkEnd w:id="3"/>
    <w:p w14:paraId="65BE091A" w14:textId="77777777" w:rsidR="008B0942" w:rsidRPr="0077424C" w:rsidRDefault="008B0942" w:rsidP="00E15A4E">
      <w:pPr>
        <w:pStyle w:val="Prrafodelista"/>
        <w:tabs>
          <w:tab w:val="left" w:pos="0"/>
        </w:tabs>
        <w:spacing w:line="360" w:lineRule="auto"/>
        <w:ind w:left="567"/>
        <w:jc w:val="both"/>
        <w:rPr>
          <w:rFonts w:ascii="Palatino Linotype" w:hAnsi="Palatino Linotype"/>
          <w:b/>
          <w:i/>
          <w:color w:val="000000" w:themeColor="text1"/>
          <w:sz w:val="22"/>
          <w:szCs w:val="22"/>
        </w:rPr>
      </w:pPr>
    </w:p>
    <w:p w14:paraId="7727518C" w14:textId="662E26F3" w:rsidR="00A45546" w:rsidRPr="0077424C" w:rsidRDefault="00A8769A" w:rsidP="00030822">
      <w:pPr>
        <w:pStyle w:val="Prrafodelista"/>
        <w:numPr>
          <w:ilvl w:val="0"/>
          <w:numId w:val="5"/>
        </w:numPr>
        <w:tabs>
          <w:tab w:val="left" w:pos="0"/>
        </w:tabs>
        <w:spacing w:line="360" w:lineRule="auto"/>
        <w:jc w:val="both"/>
        <w:rPr>
          <w:rFonts w:ascii="Palatino Linotype" w:hAnsi="Palatino Linotype"/>
        </w:rPr>
      </w:pPr>
      <w:r w:rsidRPr="0077424C">
        <w:rPr>
          <w:rFonts w:ascii="Palatino Linotype" w:eastAsia="Times New Roman" w:hAnsi="Palatino Linotype" w:cs="Arial"/>
        </w:rPr>
        <w:t>S</w:t>
      </w:r>
      <w:r w:rsidR="009D372E" w:rsidRPr="0077424C">
        <w:rPr>
          <w:rFonts w:ascii="Palatino Linotype" w:eastAsia="Times New Roman" w:hAnsi="Palatino Linotype" w:cs="Arial"/>
        </w:rPr>
        <w:t>e s</w:t>
      </w:r>
      <w:r w:rsidRPr="0077424C">
        <w:rPr>
          <w:rFonts w:ascii="Palatino Linotype" w:eastAsia="Times New Roman" w:hAnsi="Palatino Linotype" w:cs="Arial"/>
        </w:rPr>
        <w:t xml:space="preserve">eñaló </w:t>
      </w:r>
      <w:r w:rsidR="00750A80" w:rsidRPr="0077424C">
        <w:rPr>
          <w:rFonts w:ascii="Palatino Linotype" w:eastAsia="Times New Roman" w:hAnsi="Palatino Linotype" w:cs="Arial"/>
        </w:rPr>
        <w:t>como modalidad de entrega de información</w:t>
      </w:r>
      <w:r w:rsidR="00750A80" w:rsidRPr="0077424C">
        <w:rPr>
          <w:rFonts w:ascii="Palatino Linotype" w:eastAsia="Times New Roman" w:hAnsi="Palatino Linotype" w:cs="Arial"/>
          <w:b/>
        </w:rPr>
        <w:t>:</w:t>
      </w:r>
      <w:r w:rsidR="00750A80" w:rsidRPr="0077424C">
        <w:rPr>
          <w:rFonts w:ascii="Palatino Linotype" w:eastAsia="Times New Roman" w:hAnsi="Palatino Linotype" w:cs="Arial"/>
        </w:rPr>
        <w:t xml:space="preserve"> </w:t>
      </w:r>
      <w:r w:rsidR="007B30F3" w:rsidRPr="0077424C">
        <w:rPr>
          <w:rFonts w:ascii="Palatino Linotype" w:hAnsi="Palatino Linotype"/>
        </w:rPr>
        <w:t>A través de</w:t>
      </w:r>
      <w:r w:rsidR="00E83035" w:rsidRPr="0077424C">
        <w:rPr>
          <w:rFonts w:ascii="Palatino Linotype" w:hAnsi="Palatino Linotype"/>
        </w:rPr>
        <w:t>l</w:t>
      </w:r>
      <w:r w:rsidR="00A53AF8" w:rsidRPr="0077424C">
        <w:rPr>
          <w:rFonts w:ascii="Palatino Linotype" w:hAnsi="Palatino Linotype"/>
          <w:b/>
        </w:rPr>
        <w:t xml:space="preserve"> </w:t>
      </w:r>
      <w:r w:rsidR="003C7422" w:rsidRPr="0077424C">
        <w:rPr>
          <w:rFonts w:ascii="Palatino Linotype" w:hAnsi="Palatino Linotype"/>
          <w:b/>
        </w:rPr>
        <w:t>SAIMEX</w:t>
      </w:r>
      <w:r w:rsidR="003E4A5C" w:rsidRPr="0077424C">
        <w:rPr>
          <w:rFonts w:ascii="Palatino Linotype" w:hAnsi="Palatino Linotype"/>
          <w:b/>
        </w:rPr>
        <w:t>.</w:t>
      </w:r>
    </w:p>
    <w:p w14:paraId="6D9F2CA5" w14:textId="77777777" w:rsidR="00626133" w:rsidRPr="0077424C" w:rsidRDefault="00626133" w:rsidP="00E15A4E">
      <w:pPr>
        <w:pStyle w:val="Prrafodelista"/>
        <w:tabs>
          <w:tab w:val="left" w:pos="0"/>
          <w:tab w:val="left" w:pos="426"/>
        </w:tabs>
        <w:spacing w:line="360" w:lineRule="auto"/>
        <w:ind w:left="0" w:right="49"/>
        <w:jc w:val="both"/>
        <w:rPr>
          <w:rFonts w:ascii="Palatino Linotype" w:hAnsi="Palatino Linotype"/>
          <w:i/>
        </w:rPr>
      </w:pPr>
    </w:p>
    <w:p w14:paraId="6B7A16BA" w14:textId="5624560A" w:rsidR="009D372E" w:rsidRPr="0077424C" w:rsidRDefault="00AE24A3"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7424C">
        <w:rPr>
          <w:rFonts w:ascii="Palatino Linotype" w:hAnsi="Palatino Linotype"/>
        </w:rPr>
        <w:t xml:space="preserve">En </w:t>
      </w:r>
      <w:r w:rsidR="006F5626" w:rsidRPr="0077424C">
        <w:rPr>
          <w:rFonts w:ascii="Palatino Linotype" w:hAnsi="Palatino Linotype"/>
        </w:rPr>
        <w:t xml:space="preserve">fecha </w:t>
      </w:r>
      <w:r w:rsidR="009D372E" w:rsidRPr="0077424C">
        <w:rPr>
          <w:rFonts w:ascii="Palatino Linotype" w:hAnsi="Palatino Linotype"/>
        </w:rPr>
        <w:t>trece</w:t>
      </w:r>
      <w:r w:rsidR="006F5626" w:rsidRPr="0077424C">
        <w:rPr>
          <w:rFonts w:ascii="Palatino Linotype" w:hAnsi="Palatino Linotype"/>
        </w:rPr>
        <w:t xml:space="preserve"> (</w:t>
      </w:r>
      <w:r w:rsidR="009D372E" w:rsidRPr="0077424C">
        <w:rPr>
          <w:rFonts w:ascii="Palatino Linotype" w:hAnsi="Palatino Linotype"/>
        </w:rPr>
        <w:t>13</w:t>
      </w:r>
      <w:r w:rsidR="006F5626" w:rsidRPr="0077424C">
        <w:rPr>
          <w:rFonts w:ascii="Palatino Linotype" w:hAnsi="Palatino Linotype"/>
        </w:rPr>
        <w:t xml:space="preserve">) de </w:t>
      </w:r>
      <w:r w:rsidR="009D372E" w:rsidRPr="0077424C">
        <w:rPr>
          <w:rFonts w:ascii="Palatino Linotype" w:hAnsi="Palatino Linotype"/>
        </w:rPr>
        <w:t>enero</w:t>
      </w:r>
      <w:r w:rsidR="006F5626" w:rsidRPr="0077424C">
        <w:rPr>
          <w:rFonts w:ascii="Palatino Linotype" w:hAnsi="Palatino Linotype"/>
        </w:rPr>
        <w:t xml:space="preserve"> de dos mil </w:t>
      </w:r>
      <w:r w:rsidR="009D372E" w:rsidRPr="0077424C">
        <w:rPr>
          <w:rFonts w:ascii="Palatino Linotype" w:hAnsi="Palatino Linotype"/>
        </w:rPr>
        <w:t>veinte</w:t>
      </w:r>
      <w:r w:rsidR="006F5626" w:rsidRPr="0077424C">
        <w:rPr>
          <w:rFonts w:ascii="Palatino Linotype" w:hAnsi="Palatino Linotype"/>
        </w:rPr>
        <w:t xml:space="preserve"> el </w:t>
      </w:r>
      <w:r w:rsidR="006F5626" w:rsidRPr="0077424C">
        <w:rPr>
          <w:rFonts w:ascii="Palatino Linotype" w:hAnsi="Palatino Linotype"/>
          <w:b/>
        </w:rPr>
        <w:t>Sujeto Obligado</w:t>
      </w:r>
      <w:r w:rsidR="006F5626" w:rsidRPr="0077424C">
        <w:rPr>
          <w:rFonts w:ascii="Palatino Linotype" w:hAnsi="Palatino Linotype"/>
        </w:rPr>
        <w:t xml:space="preserve"> proporcionó respuesta respecto de la solicitud de información, </w:t>
      </w:r>
      <w:r w:rsidR="009D372E" w:rsidRPr="0077424C">
        <w:rPr>
          <w:rFonts w:ascii="Palatino Linotype" w:hAnsi="Palatino Linotype"/>
        </w:rPr>
        <w:t>debido a</w:t>
      </w:r>
      <w:r w:rsidR="006F5626" w:rsidRPr="0077424C">
        <w:rPr>
          <w:rFonts w:ascii="Palatino Linotype" w:hAnsi="Palatino Linotype"/>
        </w:rPr>
        <w:t xml:space="preserve"> lo siguiente: </w:t>
      </w:r>
    </w:p>
    <w:p w14:paraId="4B05A303" w14:textId="32C9BAD9" w:rsidR="00E15A4E" w:rsidRPr="0077424C" w:rsidRDefault="00E15A4E" w:rsidP="00E15A4E">
      <w:pPr>
        <w:tabs>
          <w:tab w:val="left" w:pos="0"/>
          <w:tab w:val="left" w:pos="426"/>
        </w:tabs>
        <w:spacing w:line="360" w:lineRule="auto"/>
        <w:ind w:right="49"/>
        <w:jc w:val="both"/>
        <w:rPr>
          <w:rFonts w:ascii="Palatino Linotype" w:hAnsi="Palatino Linotype"/>
        </w:rPr>
      </w:pPr>
    </w:p>
    <w:p w14:paraId="0011F77E" w14:textId="4C505C63" w:rsidR="00E15A4E" w:rsidRPr="0077424C" w:rsidRDefault="00E15A4E" w:rsidP="00E15A4E">
      <w:pPr>
        <w:tabs>
          <w:tab w:val="left" w:pos="0"/>
          <w:tab w:val="left" w:pos="426"/>
        </w:tabs>
        <w:spacing w:line="360" w:lineRule="auto"/>
        <w:ind w:right="49"/>
        <w:jc w:val="both"/>
        <w:rPr>
          <w:rFonts w:ascii="Palatino Linotype" w:hAnsi="Palatino Linotype"/>
        </w:rPr>
      </w:pPr>
    </w:p>
    <w:p w14:paraId="41F523F9" w14:textId="7471DF0C" w:rsidR="00E15A4E" w:rsidRPr="0077424C" w:rsidRDefault="00E15A4E" w:rsidP="00E15A4E">
      <w:pPr>
        <w:tabs>
          <w:tab w:val="left" w:pos="0"/>
          <w:tab w:val="left" w:pos="426"/>
        </w:tabs>
        <w:spacing w:line="360" w:lineRule="auto"/>
        <w:ind w:right="49"/>
        <w:jc w:val="both"/>
        <w:rPr>
          <w:rFonts w:ascii="Palatino Linotype" w:hAnsi="Palatino Linotype"/>
        </w:rPr>
      </w:pPr>
    </w:p>
    <w:p w14:paraId="4F86B629" w14:textId="77777777" w:rsidR="00E15A4E" w:rsidRPr="0077424C" w:rsidRDefault="00E15A4E" w:rsidP="00E15A4E">
      <w:pPr>
        <w:tabs>
          <w:tab w:val="left" w:pos="0"/>
          <w:tab w:val="left" w:pos="426"/>
        </w:tabs>
        <w:spacing w:line="360" w:lineRule="auto"/>
        <w:ind w:right="49"/>
        <w:jc w:val="both"/>
        <w:rPr>
          <w:rFonts w:ascii="Palatino Linotype" w:hAnsi="Palatino Linotype"/>
        </w:rPr>
      </w:pPr>
    </w:p>
    <w:tbl>
      <w:tblPr>
        <w:tblW w:w="8662" w:type="dxa"/>
        <w:tblCellSpacing w:w="0" w:type="dxa"/>
        <w:tblCellMar>
          <w:left w:w="0" w:type="dxa"/>
          <w:right w:w="0" w:type="dxa"/>
        </w:tblCellMar>
        <w:tblLook w:val="04A0" w:firstRow="1" w:lastRow="0" w:firstColumn="1" w:lastColumn="0" w:noHBand="0" w:noVBand="1"/>
      </w:tblPr>
      <w:tblGrid>
        <w:gridCol w:w="8662"/>
      </w:tblGrid>
      <w:tr w:rsidR="009D372E" w:rsidRPr="0077424C" w14:paraId="6E77EF01" w14:textId="77777777" w:rsidTr="009D372E">
        <w:trPr>
          <w:trHeight w:val="300"/>
          <w:tblCellSpacing w:w="0" w:type="dxa"/>
        </w:trPr>
        <w:tc>
          <w:tcPr>
            <w:tcW w:w="8662" w:type="dxa"/>
            <w:vAlign w:val="center"/>
            <w:hideMark/>
          </w:tcPr>
          <w:p w14:paraId="7F79607F" w14:textId="77777777" w:rsidR="009D372E" w:rsidRPr="0077424C" w:rsidRDefault="009D372E" w:rsidP="00E15A4E">
            <w:pPr>
              <w:spacing w:line="360" w:lineRule="auto"/>
              <w:jc w:val="right"/>
              <w:rPr>
                <w:rFonts w:ascii="Palatino Linotype" w:eastAsia="Times New Roman" w:hAnsi="Palatino Linotype" w:cs="Times New Roman"/>
                <w:sz w:val="22"/>
                <w:szCs w:val="22"/>
                <w:lang w:val="es-MX" w:eastAsia="es-MX"/>
              </w:rPr>
            </w:pPr>
            <w:r w:rsidRPr="0077424C">
              <w:rPr>
                <w:rFonts w:ascii="Palatino Linotype" w:eastAsia="Times New Roman" w:hAnsi="Palatino Linotype" w:cs="Times New Roman"/>
                <w:sz w:val="22"/>
                <w:szCs w:val="22"/>
                <w:lang w:val="es-MX" w:eastAsia="es-MX"/>
              </w:rPr>
              <w:lastRenderedPageBreak/>
              <w:br/>
              <w:t>Metepec, México a 13 de Enero de 2020</w:t>
            </w:r>
          </w:p>
        </w:tc>
      </w:tr>
      <w:tr w:rsidR="009D372E" w:rsidRPr="0077424C" w14:paraId="7AE60486" w14:textId="77777777" w:rsidTr="009D372E">
        <w:trPr>
          <w:trHeight w:val="300"/>
          <w:tblCellSpacing w:w="0" w:type="dxa"/>
        </w:trPr>
        <w:tc>
          <w:tcPr>
            <w:tcW w:w="8662" w:type="dxa"/>
            <w:vAlign w:val="center"/>
            <w:hideMark/>
          </w:tcPr>
          <w:p w14:paraId="0A18F7C5" w14:textId="54FAF6E5" w:rsidR="009D372E" w:rsidRPr="0077424C" w:rsidRDefault="009D372E" w:rsidP="00806BB0">
            <w:pPr>
              <w:spacing w:line="360" w:lineRule="auto"/>
              <w:jc w:val="right"/>
              <w:rPr>
                <w:rFonts w:ascii="Palatino Linotype" w:eastAsia="Times New Roman" w:hAnsi="Palatino Linotype" w:cs="Times New Roman"/>
                <w:sz w:val="22"/>
                <w:szCs w:val="22"/>
                <w:lang w:val="es-MX" w:eastAsia="es-MX"/>
              </w:rPr>
            </w:pPr>
            <w:r w:rsidRPr="0077424C">
              <w:rPr>
                <w:rFonts w:ascii="Palatino Linotype" w:eastAsia="Times New Roman" w:hAnsi="Palatino Linotype" w:cs="Times New Roman"/>
                <w:sz w:val="22"/>
                <w:szCs w:val="22"/>
                <w:lang w:val="es-MX" w:eastAsia="es-MX"/>
              </w:rPr>
              <w:t xml:space="preserve">Nombre del solicitante: </w:t>
            </w:r>
            <w:r w:rsidR="00806BB0" w:rsidRPr="00806BB0">
              <w:rPr>
                <w:rFonts w:ascii="Palatino Linotype" w:eastAsia="Times New Roman" w:hAnsi="Palatino Linotype" w:cs="Times New Roman"/>
                <w:sz w:val="22"/>
                <w:szCs w:val="22"/>
                <w:highlight w:val="black"/>
                <w:lang w:val="es-MX" w:eastAsia="es-MX"/>
              </w:rPr>
              <w:t>---------</w:t>
            </w:r>
            <w:r w:rsidR="00806BB0">
              <w:rPr>
                <w:rFonts w:ascii="Palatino Linotype" w:eastAsia="Times New Roman" w:hAnsi="Palatino Linotype" w:cs="Times New Roman"/>
                <w:sz w:val="22"/>
                <w:szCs w:val="22"/>
                <w:highlight w:val="black"/>
                <w:lang w:val="es-MX" w:eastAsia="es-MX"/>
              </w:rPr>
              <w:t>----</w:t>
            </w:r>
            <w:bookmarkStart w:id="4" w:name="_GoBack"/>
            <w:bookmarkEnd w:id="4"/>
            <w:r w:rsidR="00806BB0" w:rsidRPr="00806BB0">
              <w:rPr>
                <w:rFonts w:ascii="Palatino Linotype" w:eastAsia="Times New Roman" w:hAnsi="Palatino Linotype" w:cs="Times New Roman"/>
                <w:sz w:val="22"/>
                <w:szCs w:val="22"/>
                <w:highlight w:val="black"/>
                <w:lang w:val="es-MX" w:eastAsia="es-MX"/>
              </w:rPr>
              <w:t>-------------------------</w:t>
            </w:r>
          </w:p>
        </w:tc>
      </w:tr>
      <w:tr w:rsidR="009D372E" w:rsidRPr="0077424C" w14:paraId="2945489C" w14:textId="77777777" w:rsidTr="009D372E">
        <w:trPr>
          <w:trHeight w:val="300"/>
          <w:tblCellSpacing w:w="0" w:type="dxa"/>
        </w:trPr>
        <w:tc>
          <w:tcPr>
            <w:tcW w:w="8662" w:type="dxa"/>
            <w:vAlign w:val="center"/>
            <w:hideMark/>
          </w:tcPr>
          <w:p w14:paraId="65487F37" w14:textId="77777777" w:rsidR="009D372E" w:rsidRPr="0077424C" w:rsidRDefault="009D372E" w:rsidP="00E15A4E">
            <w:pPr>
              <w:spacing w:line="360" w:lineRule="auto"/>
              <w:jc w:val="right"/>
              <w:rPr>
                <w:rFonts w:ascii="Palatino Linotype" w:eastAsia="Times New Roman" w:hAnsi="Palatino Linotype" w:cs="Times New Roman"/>
                <w:sz w:val="22"/>
                <w:szCs w:val="22"/>
                <w:lang w:val="es-MX" w:eastAsia="es-MX"/>
              </w:rPr>
            </w:pPr>
            <w:r w:rsidRPr="0077424C">
              <w:rPr>
                <w:rFonts w:ascii="Palatino Linotype" w:eastAsia="Times New Roman" w:hAnsi="Palatino Linotype" w:cs="Times New Roman"/>
                <w:sz w:val="22"/>
                <w:szCs w:val="22"/>
                <w:lang w:val="es-MX" w:eastAsia="es-MX"/>
              </w:rPr>
              <w:t>Folio de la solicitud: 00040/COPLADEM/IP/2019</w:t>
            </w:r>
          </w:p>
        </w:tc>
      </w:tr>
      <w:tr w:rsidR="00E15A4E" w:rsidRPr="0077424C" w14:paraId="2B9994D4" w14:textId="77777777" w:rsidTr="009D372E">
        <w:trPr>
          <w:trHeight w:val="300"/>
          <w:tblCellSpacing w:w="0" w:type="dxa"/>
        </w:trPr>
        <w:tc>
          <w:tcPr>
            <w:tcW w:w="8662" w:type="dxa"/>
            <w:vAlign w:val="center"/>
          </w:tcPr>
          <w:p w14:paraId="731C9C00" w14:textId="77777777" w:rsidR="00E15A4E" w:rsidRPr="0077424C" w:rsidRDefault="00E15A4E" w:rsidP="00E15A4E">
            <w:pPr>
              <w:spacing w:line="360" w:lineRule="auto"/>
              <w:jc w:val="right"/>
              <w:rPr>
                <w:rFonts w:ascii="Palatino Linotype" w:eastAsia="Times New Roman" w:hAnsi="Palatino Linotype" w:cs="Times New Roman"/>
                <w:sz w:val="22"/>
                <w:szCs w:val="22"/>
                <w:lang w:val="es-MX" w:eastAsia="es-MX"/>
              </w:rPr>
            </w:pPr>
          </w:p>
        </w:tc>
      </w:tr>
      <w:tr w:rsidR="009D372E" w:rsidRPr="0077424C" w14:paraId="635E9E09" w14:textId="77777777" w:rsidTr="009D372E">
        <w:trPr>
          <w:trHeight w:val="150"/>
          <w:tblCellSpacing w:w="0" w:type="dxa"/>
        </w:trPr>
        <w:tc>
          <w:tcPr>
            <w:tcW w:w="8662" w:type="dxa"/>
            <w:vAlign w:val="center"/>
            <w:hideMark/>
          </w:tcPr>
          <w:p w14:paraId="6C6B1702" w14:textId="77777777" w:rsidR="009D372E" w:rsidRPr="0077424C" w:rsidRDefault="009D372E" w:rsidP="00E15A4E">
            <w:pPr>
              <w:spacing w:line="360" w:lineRule="auto"/>
              <w:jc w:val="both"/>
              <w:rPr>
                <w:rFonts w:ascii="Palatino Linotype" w:eastAsia="Times New Roman" w:hAnsi="Palatino Linotype" w:cs="Times New Roman"/>
                <w:sz w:val="22"/>
                <w:szCs w:val="22"/>
                <w:lang w:val="es-MX" w:eastAsia="es-MX"/>
              </w:rPr>
            </w:pPr>
            <w:r w:rsidRPr="0077424C">
              <w:rPr>
                <w:rFonts w:ascii="Palatino Linotype" w:eastAsia="Times New Roman" w:hAnsi="Palatino Linotype" w:cs="Times New Roman"/>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D372E" w:rsidRPr="0077424C" w14:paraId="5167630B" w14:textId="77777777" w:rsidTr="009D372E">
        <w:trPr>
          <w:trHeight w:val="375"/>
          <w:tblCellSpacing w:w="0" w:type="dxa"/>
        </w:trPr>
        <w:tc>
          <w:tcPr>
            <w:tcW w:w="8662" w:type="dxa"/>
            <w:vAlign w:val="center"/>
            <w:hideMark/>
          </w:tcPr>
          <w:p w14:paraId="3FE1B847" w14:textId="77777777" w:rsidR="009D372E" w:rsidRPr="0077424C" w:rsidRDefault="009D372E" w:rsidP="00E15A4E">
            <w:pPr>
              <w:spacing w:line="360" w:lineRule="auto"/>
              <w:rPr>
                <w:rFonts w:ascii="Palatino Linotype" w:eastAsia="Times New Roman" w:hAnsi="Palatino Linotype" w:cs="Times New Roman"/>
                <w:sz w:val="22"/>
                <w:szCs w:val="22"/>
                <w:lang w:val="es-MX" w:eastAsia="es-MX"/>
              </w:rPr>
            </w:pPr>
          </w:p>
        </w:tc>
      </w:tr>
      <w:tr w:rsidR="009D372E" w:rsidRPr="0077424C" w14:paraId="33496D80" w14:textId="77777777" w:rsidTr="009D372E">
        <w:trPr>
          <w:trHeight w:val="150"/>
          <w:tblCellSpacing w:w="0" w:type="dxa"/>
        </w:trPr>
        <w:tc>
          <w:tcPr>
            <w:tcW w:w="8662" w:type="dxa"/>
            <w:vAlign w:val="center"/>
            <w:hideMark/>
          </w:tcPr>
          <w:p w14:paraId="064F8261" w14:textId="77777777" w:rsidR="009D372E" w:rsidRPr="0077424C" w:rsidRDefault="009D372E" w:rsidP="00E15A4E">
            <w:pPr>
              <w:spacing w:line="360" w:lineRule="auto"/>
              <w:rPr>
                <w:rFonts w:ascii="Palatino Linotype" w:eastAsia="Times New Roman" w:hAnsi="Palatino Linotype" w:cs="Times New Roman"/>
                <w:sz w:val="22"/>
                <w:szCs w:val="22"/>
                <w:lang w:val="es-MX" w:eastAsia="es-MX"/>
              </w:rPr>
            </w:pPr>
            <w:r w:rsidRPr="0077424C">
              <w:rPr>
                <w:rFonts w:ascii="Palatino Linotype" w:eastAsia="Times New Roman" w:hAnsi="Palatino Linotype" w:cs="Times New Roman"/>
                <w:sz w:val="22"/>
                <w:szCs w:val="22"/>
                <w:lang w:val="es-MX" w:eastAsia="es-MX"/>
              </w:rPr>
              <w:t>Se remite respuesta al solicitante en archivos adjuntos.</w:t>
            </w:r>
          </w:p>
        </w:tc>
      </w:tr>
      <w:tr w:rsidR="009D372E" w:rsidRPr="0077424C" w14:paraId="00DBFD03" w14:textId="77777777" w:rsidTr="009D372E">
        <w:trPr>
          <w:trHeight w:val="375"/>
          <w:tblCellSpacing w:w="0" w:type="dxa"/>
        </w:trPr>
        <w:tc>
          <w:tcPr>
            <w:tcW w:w="8662" w:type="dxa"/>
            <w:vAlign w:val="center"/>
            <w:hideMark/>
          </w:tcPr>
          <w:p w14:paraId="22FA8C10" w14:textId="77777777" w:rsidR="009D372E" w:rsidRPr="0077424C" w:rsidRDefault="009D372E" w:rsidP="00E15A4E">
            <w:pPr>
              <w:spacing w:line="360" w:lineRule="auto"/>
              <w:rPr>
                <w:rFonts w:ascii="Palatino Linotype" w:eastAsia="Times New Roman" w:hAnsi="Palatino Linotype" w:cs="Times New Roman"/>
                <w:sz w:val="22"/>
                <w:szCs w:val="22"/>
                <w:lang w:val="es-MX" w:eastAsia="es-MX"/>
              </w:rPr>
            </w:pPr>
          </w:p>
        </w:tc>
      </w:tr>
      <w:tr w:rsidR="009D372E" w:rsidRPr="0077424C" w14:paraId="3E48394E" w14:textId="77777777" w:rsidTr="009D372E">
        <w:trPr>
          <w:trHeight w:val="150"/>
          <w:tblCellSpacing w:w="0" w:type="dxa"/>
        </w:trPr>
        <w:tc>
          <w:tcPr>
            <w:tcW w:w="8662" w:type="dxa"/>
            <w:vAlign w:val="center"/>
            <w:hideMark/>
          </w:tcPr>
          <w:p w14:paraId="29CD266F" w14:textId="77777777" w:rsidR="009D372E" w:rsidRPr="0077424C" w:rsidRDefault="009D372E" w:rsidP="00E15A4E">
            <w:pPr>
              <w:spacing w:line="360" w:lineRule="auto"/>
              <w:jc w:val="center"/>
              <w:rPr>
                <w:rFonts w:ascii="Palatino Linotype" w:eastAsia="Times New Roman" w:hAnsi="Palatino Linotype" w:cs="Times New Roman"/>
                <w:sz w:val="22"/>
                <w:szCs w:val="22"/>
                <w:lang w:val="es-MX" w:eastAsia="es-MX"/>
              </w:rPr>
            </w:pPr>
          </w:p>
        </w:tc>
      </w:tr>
      <w:tr w:rsidR="009D372E" w:rsidRPr="0077424C" w14:paraId="56CAB873" w14:textId="77777777" w:rsidTr="009D372E">
        <w:trPr>
          <w:trHeight w:val="150"/>
          <w:tblCellSpacing w:w="0" w:type="dxa"/>
        </w:trPr>
        <w:tc>
          <w:tcPr>
            <w:tcW w:w="8662" w:type="dxa"/>
            <w:vAlign w:val="center"/>
            <w:hideMark/>
          </w:tcPr>
          <w:p w14:paraId="73CB3C06" w14:textId="77777777" w:rsidR="009D372E" w:rsidRPr="0077424C" w:rsidRDefault="009D372E" w:rsidP="00E15A4E">
            <w:pPr>
              <w:spacing w:line="360" w:lineRule="auto"/>
              <w:jc w:val="center"/>
              <w:rPr>
                <w:rFonts w:ascii="Palatino Linotype" w:eastAsia="Times New Roman" w:hAnsi="Palatino Linotype" w:cs="Times New Roman"/>
                <w:sz w:val="22"/>
                <w:szCs w:val="22"/>
                <w:lang w:val="es-MX" w:eastAsia="es-MX"/>
              </w:rPr>
            </w:pPr>
            <w:r w:rsidRPr="0077424C">
              <w:rPr>
                <w:rFonts w:ascii="Palatino Linotype" w:eastAsia="Times New Roman" w:hAnsi="Palatino Linotype" w:cs="Times New Roman"/>
                <w:sz w:val="22"/>
                <w:szCs w:val="22"/>
                <w:lang w:val="es-MX" w:eastAsia="es-MX"/>
              </w:rPr>
              <w:t>ATENTAMENTE</w:t>
            </w:r>
          </w:p>
        </w:tc>
      </w:tr>
      <w:tr w:rsidR="009D372E" w:rsidRPr="0077424C" w14:paraId="4FB98398" w14:textId="77777777" w:rsidTr="009D372E">
        <w:trPr>
          <w:trHeight w:val="150"/>
          <w:tblCellSpacing w:w="0" w:type="dxa"/>
        </w:trPr>
        <w:tc>
          <w:tcPr>
            <w:tcW w:w="8662" w:type="dxa"/>
            <w:vAlign w:val="center"/>
            <w:hideMark/>
          </w:tcPr>
          <w:p w14:paraId="0D6AA7F1" w14:textId="77777777" w:rsidR="009D372E" w:rsidRPr="0077424C" w:rsidRDefault="009D372E" w:rsidP="00E15A4E">
            <w:pPr>
              <w:spacing w:line="360" w:lineRule="auto"/>
              <w:jc w:val="center"/>
              <w:rPr>
                <w:rFonts w:ascii="Palatino Linotype" w:eastAsia="Times New Roman" w:hAnsi="Palatino Linotype" w:cs="Times New Roman"/>
                <w:sz w:val="22"/>
                <w:szCs w:val="22"/>
                <w:lang w:val="es-MX" w:eastAsia="es-MX"/>
              </w:rPr>
            </w:pPr>
            <w:r w:rsidRPr="0077424C">
              <w:rPr>
                <w:rFonts w:ascii="Palatino Linotype" w:eastAsia="Times New Roman" w:hAnsi="Palatino Linotype" w:cs="Times New Roman"/>
                <w:sz w:val="22"/>
                <w:szCs w:val="22"/>
                <w:lang w:val="es-MX" w:eastAsia="es-MX"/>
              </w:rPr>
              <w:t xml:space="preserve">Lic. Alejandra García </w:t>
            </w:r>
            <w:proofErr w:type="spellStart"/>
            <w:r w:rsidRPr="0077424C">
              <w:rPr>
                <w:rFonts w:ascii="Palatino Linotype" w:eastAsia="Times New Roman" w:hAnsi="Palatino Linotype" w:cs="Times New Roman"/>
                <w:sz w:val="22"/>
                <w:szCs w:val="22"/>
                <w:lang w:val="es-MX" w:eastAsia="es-MX"/>
              </w:rPr>
              <w:t>Benhumea</w:t>
            </w:r>
            <w:proofErr w:type="spellEnd"/>
          </w:p>
        </w:tc>
      </w:tr>
    </w:tbl>
    <w:p w14:paraId="63193AC6" w14:textId="6B78A368" w:rsidR="0094693B" w:rsidRPr="0077424C" w:rsidRDefault="0094693B" w:rsidP="00E15A4E">
      <w:pPr>
        <w:pStyle w:val="Prrafodelista"/>
        <w:tabs>
          <w:tab w:val="left" w:pos="0"/>
          <w:tab w:val="left" w:pos="426"/>
        </w:tabs>
        <w:spacing w:line="360" w:lineRule="auto"/>
        <w:ind w:left="0" w:right="49"/>
        <w:jc w:val="both"/>
        <w:rPr>
          <w:rFonts w:ascii="Palatino Linotype" w:hAnsi="Palatino Linotype"/>
        </w:rPr>
      </w:pPr>
    </w:p>
    <w:p w14:paraId="072B4AC8" w14:textId="26DE6183" w:rsidR="00390955" w:rsidRPr="0077424C" w:rsidRDefault="00C62FAB"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7424C">
        <w:rPr>
          <w:rFonts w:ascii="Palatino Linotype" w:hAnsi="Palatino Linotype"/>
        </w:rPr>
        <w:t>Asimismo,</w:t>
      </w:r>
      <w:r w:rsidR="006F5626" w:rsidRPr="0077424C">
        <w:rPr>
          <w:rFonts w:ascii="Palatino Linotype" w:hAnsi="Palatino Linotype"/>
        </w:rPr>
        <w:t xml:space="preserve"> anexó </w:t>
      </w:r>
      <w:r w:rsidR="009D372E" w:rsidRPr="0077424C">
        <w:rPr>
          <w:rFonts w:ascii="Palatino Linotype" w:hAnsi="Palatino Linotype"/>
        </w:rPr>
        <w:t>diversos archivos,</w:t>
      </w:r>
      <w:r w:rsidR="006F5626" w:rsidRPr="0077424C">
        <w:rPr>
          <w:rFonts w:ascii="Palatino Linotype" w:hAnsi="Palatino Linotype"/>
        </w:rPr>
        <w:t xml:space="preserve"> los cuales serán descritos a continuación; </w:t>
      </w:r>
    </w:p>
    <w:p w14:paraId="02A226F2" w14:textId="77777777" w:rsidR="00390955" w:rsidRPr="0077424C" w:rsidRDefault="00390955" w:rsidP="00E15A4E">
      <w:pPr>
        <w:pStyle w:val="Prrafodelista"/>
        <w:tabs>
          <w:tab w:val="left" w:pos="0"/>
          <w:tab w:val="left" w:pos="426"/>
        </w:tabs>
        <w:spacing w:line="360" w:lineRule="auto"/>
        <w:ind w:left="0" w:right="49"/>
        <w:jc w:val="both"/>
        <w:rPr>
          <w:rFonts w:ascii="Palatino Linotype" w:hAnsi="Palatino Linotype"/>
        </w:rPr>
      </w:pPr>
    </w:p>
    <w:p w14:paraId="43393A5A" w14:textId="46B21852" w:rsidR="00C62FAB" w:rsidRPr="0077424C" w:rsidRDefault="009D372E" w:rsidP="00E15A4E">
      <w:pPr>
        <w:tabs>
          <w:tab w:val="left" w:pos="426"/>
          <w:tab w:val="left" w:pos="851"/>
        </w:tabs>
        <w:spacing w:line="360" w:lineRule="auto"/>
        <w:ind w:left="567" w:right="616"/>
        <w:jc w:val="both"/>
        <w:rPr>
          <w:rFonts w:ascii="Palatino Linotype" w:hAnsi="Palatino Linotype"/>
          <w:bCs/>
        </w:rPr>
      </w:pPr>
      <w:r w:rsidRPr="0077424C">
        <w:rPr>
          <w:rFonts w:ascii="Palatino Linotype" w:hAnsi="Palatino Linotype"/>
          <w:b/>
        </w:rPr>
        <w:t xml:space="preserve">RESPUESTA 40-2019 UAA.pdf. </w:t>
      </w:r>
      <w:r w:rsidRPr="0077424C">
        <w:rPr>
          <w:rFonts w:ascii="Palatino Linotype" w:hAnsi="Palatino Linotype"/>
          <w:bCs/>
        </w:rPr>
        <w:t xml:space="preserve">Archivo en formato PDF, cuyo contenido versa en un </w:t>
      </w:r>
      <w:r w:rsidR="0000168C" w:rsidRPr="0077424C">
        <w:rPr>
          <w:rFonts w:ascii="Palatino Linotype" w:hAnsi="Palatino Linotype"/>
          <w:bCs/>
        </w:rPr>
        <w:t xml:space="preserve">(01) </w:t>
      </w:r>
      <w:r w:rsidRPr="0077424C">
        <w:rPr>
          <w:rFonts w:ascii="Palatino Linotype" w:hAnsi="Palatino Linotype"/>
          <w:bCs/>
        </w:rPr>
        <w:t xml:space="preserve">oficio </w:t>
      </w:r>
      <w:r w:rsidR="00927769" w:rsidRPr="0077424C">
        <w:rPr>
          <w:rFonts w:ascii="Palatino Linotype" w:hAnsi="Palatino Linotype"/>
          <w:bCs/>
        </w:rPr>
        <w:t xml:space="preserve">de número 207C0201000001S-337/2019 de fecha diecisiete (17) de diciembre de dos mil diecinueve, mediante el cual la Jefa de la Unidad de Apoyo Administrativo, hace del conocimiento de la Titular de la Unidad de Transparencia que: </w:t>
      </w:r>
    </w:p>
    <w:p w14:paraId="0BE05019" w14:textId="77777777" w:rsidR="000E3D25" w:rsidRPr="0077424C" w:rsidRDefault="000E3D25" w:rsidP="00E15A4E">
      <w:pPr>
        <w:tabs>
          <w:tab w:val="left" w:pos="426"/>
          <w:tab w:val="left" w:pos="851"/>
        </w:tabs>
        <w:spacing w:line="360" w:lineRule="auto"/>
        <w:ind w:left="567" w:right="616"/>
        <w:jc w:val="both"/>
        <w:rPr>
          <w:rFonts w:ascii="Palatino Linotype" w:hAnsi="Palatino Linotype"/>
          <w:bCs/>
        </w:rPr>
      </w:pPr>
    </w:p>
    <w:p w14:paraId="176600EA" w14:textId="73C5FD1B" w:rsidR="00927769" w:rsidRPr="0077424C" w:rsidRDefault="00927769" w:rsidP="00030822">
      <w:pPr>
        <w:pStyle w:val="Prrafodelista"/>
        <w:numPr>
          <w:ilvl w:val="0"/>
          <w:numId w:val="5"/>
        </w:numPr>
        <w:tabs>
          <w:tab w:val="left" w:pos="709"/>
          <w:tab w:val="left" w:pos="993"/>
          <w:tab w:val="left" w:pos="1276"/>
        </w:tabs>
        <w:spacing w:line="360" w:lineRule="auto"/>
        <w:ind w:left="851" w:right="900" w:firstLine="0"/>
        <w:jc w:val="both"/>
        <w:rPr>
          <w:rFonts w:ascii="Palatino Linotype" w:hAnsi="Palatino Linotype"/>
          <w:bCs/>
        </w:rPr>
      </w:pPr>
      <w:r w:rsidRPr="0077424C">
        <w:rPr>
          <w:rFonts w:ascii="Palatino Linotype" w:hAnsi="Palatino Linotype"/>
          <w:bCs/>
        </w:rPr>
        <w:lastRenderedPageBreak/>
        <w:t xml:space="preserve">Respecto al </w:t>
      </w:r>
      <w:r w:rsidRPr="0077424C">
        <w:rPr>
          <w:rFonts w:ascii="Palatino Linotype" w:hAnsi="Palatino Linotype"/>
          <w:b/>
          <w:color w:val="FF0000"/>
        </w:rPr>
        <w:t xml:space="preserve">punto </w:t>
      </w:r>
      <w:r w:rsidR="00486046" w:rsidRPr="0077424C">
        <w:rPr>
          <w:rFonts w:ascii="Palatino Linotype" w:hAnsi="Palatino Linotype"/>
          <w:b/>
          <w:color w:val="FF0000"/>
        </w:rPr>
        <w:t>1</w:t>
      </w:r>
      <w:r w:rsidRPr="0077424C">
        <w:rPr>
          <w:rFonts w:ascii="Palatino Linotype" w:hAnsi="Palatino Linotype"/>
          <w:bCs/>
        </w:rPr>
        <w:t>, se informa que se anexa la copia digitalizada de la cédula profesional de la Titular del COPLADEM</w:t>
      </w:r>
      <w:r w:rsidR="000E3D25" w:rsidRPr="0077424C">
        <w:rPr>
          <w:rFonts w:ascii="Palatino Linotype" w:hAnsi="Palatino Linotype"/>
          <w:bCs/>
        </w:rPr>
        <w:t xml:space="preserve">, relativo </w:t>
      </w:r>
      <w:r w:rsidR="007E201A" w:rsidRPr="0077424C">
        <w:rPr>
          <w:rFonts w:ascii="Palatino Linotype" w:hAnsi="Palatino Linotype"/>
          <w:bCs/>
        </w:rPr>
        <w:t xml:space="preserve">al </w:t>
      </w:r>
      <w:r w:rsidR="007E201A" w:rsidRPr="0077424C">
        <w:rPr>
          <w:rFonts w:ascii="Palatino Linotype" w:hAnsi="Palatino Linotype"/>
          <w:b/>
          <w:color w:val="FF0000"/>
        </w:rPr>
        <w:t xml:space="preserve">punto </w:t>
      </w:r>
      <w:r w:rsidR="00486046" w:rsidRPr="0077424C">
        <w:rPr>
          <w:rFonts w:ascii="Palatino Linotype" w:hAnsi="Palatino Linotype"/>
          <w:b/>
          <w:color w:val="FF0000"/>
        </w:rPr>
        <w:t>2</w:t>
      </w:r>
      <w:r w:rsidR="00486046" w:rsidRPr="0077424C">
        <w:rPr>
          <w:rFonts w:ascii="Palatino Linotype" w:hAnsi="Palatino Linotype"/>
          <w:bCs/>
          <w:color w:val="FF0000"/>
        </w:rPr>
        <w:t xml:space="preserve"> </w:t>
      </w:r>
      <w:r w:rsidR="007E201A" w:rsidRPr="0077424C">
        <w:rPr>
          <w:rFonts w:ascii="Palatino Linotype" w:hAnsi="Palatino Linotype"/>
          <w:bCs/>
        </w:rPr>
        <w:t xml:space="preserve">hace del conocimiento que la información esta publicada en la siguiente liga electrónica </w:t>
      </w:r>
      <w:hyperlink r:id="rId8" w:history="1">
        <w:r w:rsidR="00486046" w:rsidRPr="0077424C">
          <w:rPr>
            <w:rStyle w:val="Hipervnculo"/>
            <w:rFonts w:ascii="Palatino Linotype" w:hAnsi="Palatino Linotype"/>
            <w:bCs/>
          </w:rPr>
          <w:t>https://www.ipomex.org.mx/ipo3/lgt/indice/COPLADEM/art_92_xxi/1.web</w:t>
        </w:r>
      </w:hyperlink>
      <w:r w:rsidR="000E3D25" w:rsidRPr="0077424C">
        <w:rPr>
          <w:rFonts w:ascii="Palatino Linotype" w:hAnsi="Palatino Linotype"/>
          <w:bCs/>
        </w:rPr>
        <w:t xml:space="preserve">, asimismo, de conformidad con los </w:t>
      </w:r>
      <w:r w:rsidR="000E3D25" w:rsidRPr="0077424C">
        <w:rPr>
          <w:rFonts w:ascii="Palatino Linotype" w:hAnsi="Palatino Linotype"/>
          <w:b/>
          <w:color w:val="FF0000"/>
        </w:rPr>
        <w:t>puntos 3, 4 y 5</w:t>
      </w:r>
      <w:r w:rsidR="000E3D25" w:rsidRPr="0077424C">
        <w:rPr>
          <w:rFonts w:ascii="Palatino Linotype" w:hAnsi="Palatino Linotype"/>
          <w:bCs/>
          <w:color w:val="FF0000"/>
        </w:rPr>
        <w:t xml:space="preserve"> </w:t>
      </w:r>
      <w:r w:rsidR="000E3D25" w:rsidRPr="0077424C">
        <w:rPr>
          <w:rFonts w:ascii="Palatino Linotype" w:hAnsi="Palatino Linotype"/>
          <w:bCs/>
        </w:rPr>
        <w:t xml:space="preserve">señala que no se encontró información al respecto, en cuanto hace al </w:t>
      </w:r>
      <w:r w:rsidR="000E3D25" w:rsidRPr="0077424C">
        <w:rPr>
          <w:rFonts w:ascii="Palatino Linotype" w:hAnsi="Palatino Linotype"/>
          <w:b/>
          <w:color w:val="FF0000"/>
        </w:rPr>
        <w:t>punto 6</w:t>
      </w:r>
      <w:r w:rsidR="000E3D25" w:rsidRPr="0077424C">
        <w:rPr>
          <w:rFonts w:ascii="Palatino Linotype" w:hAnsi="Palatino Linotype"/>
          <w:bCs/>
        </w:rPr>
        <w:t xml:space="preserve">, menciona que la información está disponible en la siguiente liga electrónica </w:t>
      </w:r>
      <w:hyperlink r:id="rId9" w:history="1">
        <w:r w:rsidR="000E3D25" w:rsidRPr="0077424C">
          <w:rPr>
            <w:rStyle w:val="Hipervnculo"/>
            <w:rFonts w:ascii="Palatino Linotype" w:hAnsi="Palatino Linotype"/>
            <w:bCs/>
          </w:rPr>
          <w:t>https://www.ipomex.org.mx/ipo3/lgt/indice/COPLADEM/art_92_viii.web</w:t>
        </w:r>
      </w:hyperlink>
      <w:r w:rsidR="000E3D25" w:rsidRPr="0077424C">
        <w:rPr>
          <w:rFonts w:ascii="Palatino Linotype" w:hAnsi="Palatino Linotype"/>
          <w:bCs/>
        </w:rPr>
        <w:t xml:space="preserve">. </w:t>
      </w:r>
    </w:p>
    <w:p w14:paraId="25524D5B" w14:textId="77777777" w:rsidR="000E3D25" w:rsidRPr="0077424C" w:rsidRDefault="000E3D25" w:rsidP="00E15A4E">
      <w:pPr>
        <w:tabs>
          <w:tab w:val="left" w:pos="426"/>
          <w:tab w:val="left" w:pos="851"/>
        </w:tabs>
        <w:spacing w:line="360" w:lineRule="auto"/>
        <w:ind w:left="567" w:right="616"/>
        <w:jc w:val="both"/>
        <w:rPr>
          <w:rFonts w:ascii="Palatino Linotype" w:hAnsi="Palatino Linotype"/>
          <w:bCs/>
        </w:rPr>
      </w:pPr>
    </w:p>
    <w:p w14:paraId="536E0036" w14:textId="610E731B" w:rsidR="009D372E" w:rsidRPr="0077424C" w:rsidRDefault="009D372E" w:rsidP="00E15A4E">
      <w:pPr>
        <w:tabs>
          <w:tab w:val="left" w:pos="426"/>
          <w:tab w:val="left" w:pos="851"/>
        </w:tabs>
        <w:spacing w:line="360" w:lineRule="auto"/>
        <w:ind w:left="567" w:right="616"/>
        <w:jc w:val="both"/>
        <w:rPr>
          <w:rFonts w:ascii="Palatino Linotype" w:hAnsi="Palatino Linotype"/>
          <w:bCs/>
        </w:rPr>
      </w:pPr>
      <w:r w:rsidRPr="0077424C">
        <w:rPr>
          <w:rFonts w:ascii="Palatino Linotype" w:hAnsi="Palatino Linotype"/>
          <w:b/>
        </w:rPr>
        <w:t>RESPUESTA 40-2019 UJ.pdf</w:t>
      </w:r>
      <w:r w:rsidR="000E3D25" w:rsidRPr="0077424C">
        <w:rPr>
          <w:rFonts w:ascii="Palatino Linotype" w:hAnsi="Palatino Linotype"/>
          <w:b/>
        </w:rPr>
        <w:t xml:space="preserve">. </w:t>
      </w:r>
      <w:r w:rsidR="000E3D25" w:rsidRPr="0077424C">
        <w:rPr>
          <w:rFonts w:ascii="Palatino Linotype" w:hAnsi="Palatino Linotype"/>
          <w:bCs/>
        </w:rPr>
        <w:t xml:space="preserve">Archivo en formato PDF, cuyo contenido versa en un </w:t>
      </w:r>
      <w:r w:rsidR="0000168C" w:rsidRPr="0077424C">
        <w:rPr>
          <w:rFonts w:ascii="Palatino Linotype" w:hAnsi="Palatino Linotype"/>
          <w:bCs/>
        </w:rPr>
        <w:t xml:space="preserve">(01) </w:t>
      </w:r>
      <w:r w:rsidR="000E3D25" w:rsidRPr="0077424C">
        <w:rPr>
          <w:rFonts w:ascii="Palatino Linotype" w:hAnsi="Palatino Linotype"/>
          <w:bCs/>
        </w:rPr>
        <w:t>oficio de número 207C0201000002S_034/2019 de fecha doce (12) de diciembre de dos mil diecinueve, signado por el Jefe de la Unidad Jurídica y de Igualdad de Género, dirigido a la Titular de la Unidad de Transparencia, mediante el cual le hace del conocimiento que:</w:t>
      </w:r>
    </w:p>
    <w:p w14:paraId="4BF4354C" w14:textId="72AD9380" w:rsidR="000E3D25" w:rsidRPr="0077424C" w:rsidRDefault="000E3D25" w:rsidP="00E15A4E">
      <w:pPr>
        <w:tabs>
          <w:tab w:val="left" w:pos="426"/>
          <w:tab w:val="left" w:pos="851"/>
        </w:tabs>
        <w:spacing w:line="360" w:lineRule="auto"/>
        <w:ind w:left="567" w:right="616"/>
        <w:jc w:val="both"/>
        <w:rPr>
          <w:rFonts w:ascii="Palatino Linotype" w:hAnsi="Palatino Linotype"/>
          <w:bCs/>
        </w:rPr>
      </w:pPr>
    </w:p>
    <w:p w14:paraId="08008F1D" w14:textId="6904F0DD" w:rsidR="000E3D25" w:rsidRPr="0077424C" w:rsidRDefault="000E3D25" w:rsidP="00030822">
      <w:pPr>
        <w:pStyle w:val="Prrafodelista"/>
        <w:numPr>
          <w:ilvl w:val="0"/>
          <w:numId w:val="5"/>
        </w:numPr>
        <w:tabs>
          <w:tab w:val="left" w:pos="426"/>
          <w:tab w:val="left" w:pos="993"/>
        </w:tabs>
        <w:spacing w:line="360" w:lineRule="auto"/>
        <w:ind w:left="709" w:right="900" w:firstLine="0"/>
        <w:jc w:val="both"/>
        <w:rPr>
          <w:rFonts w:ascii="Palatino Linotype" w:hAnsi="Palatino Linotype"/>
          <w:bCs/>
        </w:rPr>
      </w:pPr>
      <w:r w:rsidRPr="0077424C">
        <w:rPr>
          <w:rFonts w:ascii="Palatino Linotype" w:hAnsi="Palatino Linotype"/>
          <w:bCs/>
        </w:rPr>
        <w:t xml:space="preserve">Respecto al número siete </w:t>
      </w:r>
      <w:r w:rsidR="00905107" w:rsidRPr="0077424C">
        <w:rPr>
          <w:rFonts w:ascii="Palatino Linotype" w:hAnsi="Palatino Linotype"/>
          <w:bCs/>
        </w:rPr>
        <w:t xml:space="preserve">(07) </w:t>
      </w:r>
      <w:r w:rsidRPr="0077424C">
        <w:rPr>
          <w:rFonts w:ascii="Palatino Linotype" w:hAnsi="Palatino Linotype"/>
          <w:bCs/>
        </w:rPr>
        <w:t xml:space="preserve">de la solicitud, menciona que </w:t>
      </w:r>
      <w:r w:rsidR="0000168C" w:rsidRPr="0077424C">
        <w:rPr>
          <w:rFonts w:ascii="Palatino Linotype" w:hAnsi="Palatino Linotype"/>
          <w:bCs/>
        </w:rPr>
        <w:t xml:space="preserve">después de realizar una búsqueda exhaustiva, el objeto de dichos convenios consisten en </w:t>
      </w:r>
      <w:r w:rsidR="0000168C" w:rsidRPr="0077424C">
        <w:rPr>
          <w:rFonts w:ascii="Palatino Linotype" w:hAnsi="Palatino Linotype"/>
          <w:bCs/>
          <w:i/>
          <w:iCs/>
        </w:rPr>
        <w:t xml:space="preserve">“Establecer las bases generales y los mecanismos tendientes a fortalecer el Sistema Estatal de Planeación Democrática, a </w:t>
      </w:r>
      <w:r w:rsidR="0000168C" w:rsidRPr="0077424C">
        <w:rPr>
          <w:rFonts w:ascii="Palatino Linotype" w:hAnsi="Palatino Linotype"/>
          <w:bCs/>
          <w:i/>
          <w:iCs/>
        </w:rPr>
        <w:lastRenderedPageBreak/>
        <w:t xml:space="preserve">través de la capacitación y asesoría técnica metodológica en materia de seguimiento, evaluación y control de la ejecución del Plan de Desarrollo Municipal 2019-2021; intercambio de información, y acceso al “Sistema de Seguimiento y Evaluación del Plan de Desarrollo Municipal y el COPLADEMUN”, con la finalidad de contribuir en los niveles de eficiencia y eficacia municipal en materia de planeación para el desarrollo y beneficiando a las partes que en él intervengan de manera equitativa”. </w:t>
      </w:r>
      <w:r w:rsidR="0000168C" w:rsidRPr="0077424C">
        <w:rPr>
          <w:rFonts w:ascii="Palatino Linotype" w:hAnsi="Palatino Linotype"/>
          <w:bCs/>
        </w:rPr>
        <w:t xml:space="preserve">Asimismo, mencionó que los convenios pueden ser consultados a través de la página </w:t>
      </w:r>
      <w:hyperlink r:id="rId10" w:history="1">
        <w:r w:rsidR="0000168C" w:rsidRPr="0077424C">
          <w:rPr>
            <w:rStyle w:val="Hipervnculo"/>
            <w:rFonts w:ascii="Palatino Linotype" w:hAnsi="Palatino Linotype"/>
            <w:bCs/>
          </w:rPr>
          <w:t>https://www.ipomex.org.mx/ipo3/lgt/indice/COPLADEM/art_92_xxxvii.web</w:t>
        </w:r>
      </w:hyperlink>
      <w:r w:rsidR="0000168C" w:rsidRPr="0077424C">
        <w:rPr>
          <w:rFonts w:ascii="Palatino Linotype" w:hAnsi="Palatino Linotype"/>
          <w:bCs/>
        </w:rPr>
        <w:t xml:space="preserve">. </w:t>
      </w:r>
    </w:p>
    <w:p w14:paraId="67C0714A" w14:textId="77777777" w:rsidR="000E3D25" w:rsidRPr="0077424C" w:rsidRDefault="000E3D25" w:rsidP="00E15A4E">
      <w:pPr>
        <w:tabs>
          <w:tab w:val="left" w:pos="426"/>
          <w:tab w:val="left" w:pos="851"/>
        </w:tabs>
        <w:spacing w:line="360" w:lineRule="auto"/>
        <w:ind w:left="567" w:right="616"/>
        <w:jc w:val="both"/>
        <w:rPr>
          <w:rFonts w:ascii="Palatino Linotype" w:hAnsi="Palatino Linotype"/>
          <w:bCs/>
        </w:rPr>
      </w:pPr>
    </w:p>
    <w:p w14:paraId="57033857" w14:textId="75A20E48" w:rsidR="009D372E" w:rsidRPr="0077424C" w:rsidRDefault="009D372E" w:rsidP="00E15A4E">
      <w:pPr>
        <w:tabs>
          <w:tab w:val="left" w:pos="426"/>
          <w:tab w:val="left" w:pos="851"/>
        </w:tabs>
        <w:spacing w:line="360" w:lineRule="auto"/>
        <w:ind w:left="567" w:right="616"/>
        <w:jc w:val="both"/>
        <w:rPr>
          <w:rFonts w:ascii="Palatino Linotype" w:hAnsi="Palatino Linotype"/>
          <w:bCs/>
        </w:rPr>
      </w:pPr>
      <w:r w:rsidRPr="0077424C">
        <w:rPr>
          <w:rFonts w:ascii="Palatino Linotype" w:hAnsi="Palatino Linotype"/>
          <w:b/>
        </w:rPr>
        <w:t>Acta 3ra Sesión Ext. Comité de Transparencia 2019.pdf</w:t>
      </w:r>
      <w:r w:rsidR="0000168C" w:rsidRPr="0077424C">
        <w:rPr>
          <w:rFonts w:ascii="Palatino Linotype" w:hAnsi="Palatino Linotype"/>
          <w:b/>
        </w:rPr>
        <w:t xml:space="preserve">. </w:t>
      </w:r>
      <w:r w:rsidR="0000168C" w:rsidRPr="0077424C">
        <w:rPr>
          <w:rFonts w:ascii="Palatino Linotype" w:hAnsi="Palatino Linotype"/>
          <w:bCs/>
        </w:rPr>
        <w:t xml:space="preserve">Archivo en formato PDF, del cual se desprende el Acta de la Tercera Sesión Extraordinaria del Comité de Transparencia del COPLADEM, mediante el cual se aprueba la clasificación parcial de información como confidencial, con la finalidad de emitir la versión pública del documento con el que se dará respuesta a la solicitud. </w:t>
      </w:r>
    </w:p>
    <w:p w14:paraId="78EACEA8" w14:textId="77777777" w:rsidR="0000168C" w:rsidRPr="0077424C" w:rsidRDefault="0000168C" w:rsidP="00E15A4E">
      <w:pPr>
        <w:tabs>
          <w:tab w:val="left" w:pos="426"/>
          <w:tab w:val="left" w:pos="851"/>
        </w:tabs>
        <w:spacing w:line="360" w:lineRule="auto"/>
        <w:ind w:right="616"/>
        <w:jc w:val="both"/>
        <w:rPr>
          <w:rFonts w:ascii="Palatino Linotype" w:hAnsi="Palatino Linotype"/>
          <w:bCs/>
        </w:rPr>
      </w:pPr>
    </w:p>
    <w:p w14:paraId="53768042" w14:textId="21E427CB" w:rsidR="00905107" w:rsidRPr="0077424C" w:rsidRDefault="009D372E" w:rsidP="00E15A4E">
      <w:pPr>
        <w:tabs>
          <w:tab w:val="left" w:pos="426"/>
          <w:tab w:val="left" w:pos="851"/>
        </w:tabs>
        <w:spacing w:line="360" w:lineRule="auto"/>
        <w:ind w:left="567" w:right="616"/>
        <w:jc w:val="both"/>
        <w:rPr>
          <w:rFonts w:ascii="Palatino Linotype" w:hAnsi="Palatino Linotype"/>
          <w:b/>
        </w:rPr>
      </w:pPr>
      <w:r w:rsidRPr="0077424C">
        <w:rPr>
          <w:rFonts w:ascii="Palatino Linotype" w:hAnsi="Palatino Linotype"/>
          <w:b/>
        </w:rPr>
        <w:t>RESPUESTA 40-2019 UT.pdf</w:t>
      </w:r>
      <w:r w:rsidR="0000168C" w:rsidRPr="0077424C">
        <w:rPr>
          <w:rFonts w:ascii="Palatino Linotype" w:hAnsi="Palatino Linotype"/>
          <w:b/>
        </w:rPr>
        <w:t xml:space="preserve">. </w:t>
      </w:r>
      <w:r w:rsidR="0000168C" w:rsidRPr="0077424C">
        <w:rPr>
          <w:rFonts w:ascii="Palatino Linotype" w:hAnsi="Palatino Linotype"/>
          <w:bCs/>
        </w:rPr>
        <w:t xml:space="preserve">Archivo en formato PDF, cuyo contenido versa en un (01) oficio de número </w:t>
      </w:r>
      <w:r w:rsidR="00905107" w:rsidRPr="0077424C">
        <w:rPr>
          <w:rFonts w:ascii="Palatino Linotype" w:hAnsi="Palatino Linotype"/>
          <w:bCs/>
        </w:rPr>
        <w:t xml:space="preserve">COPLADEM-UT/001/2020 de fecha trece (13) de enero de dos mil veinte, signado por la Titular de la Unidad </w:t>
      </w:r>
      <w:r w:rsidR="00905107" w:rsidRPr="0077424C">
        <w:rPr>
          <w:rFonts w:ascii="Palatino Linotype" w:hAnsi="Palatino Linotype"/>
          <w:bCs/>
        </w:rPr>
        <w:lastRenderedPageBreak/>
        <w:t xml:space="preserve">de Transparencia dirigido al solicitante, mediante el cual le hace de su conocimiento lo referido en los archivos descritos de nombres; </w:t>
      </w:r>
      <w:r w:rsidR="00905107" w:rsidRPr="0077424C">
        <w:rPr>
          <w:rFonts w:ascii="Palatino Linotype" w:hAnsi="Palatino Linotype"/>
          <w:b/>
        </w:rPr>
        <w:t>RESPUESTA 40-2019 UAA.pdf., RESPUESTA 40-2019 UJ.pdf.</w:t>
      </w:r>
      <w:r w:rsidR="000B0196" w:rsidRPr="0077424C">
        <w:rPr>
          <w:rFonts w:ascii="Palatino Linotype" w:hAnsi="Palatino Linotype"/>
          <w:b/>
        </w:rPr>
        <w:t>, RESPUESTA 40-2019 DES.pdf y RESPUESTA 40-2019 DOD.pdf.</w:t>
      </w:r>
    </w:p>
    <w:p w14:paraId="14D3511D" w14:textId="77777777" w:rsidR="000B0196" w:rsidRPr="0077424C" w:rsidRDefault="000B0196" w:rsidP="00E15A4E">
      <w:pPr>
        <w:tabs>
          <w:tab w:val="left" w:pos="426"/>
          <w:tab w:val="left" w:pos="851"/>
        </w:tabs>
        <w:spacing w:line="360" w:lineRule="auto"/>
        <w:ind w:left="567" w:right="616"/>
        <w:jc w:val="both"/>
        <w:rPr>
          <w:rFonts w:ascii="Palatino Linotype" w:hAnsi="Palatino Linotype"/>
          <w:b/>
        </w:rPr>
      </w:pPr>
    </w:p>
    <w:p w14:paraId="19AF209D" w14:textId="632062DD" w:rsidR="009D372E" w:rsidRPr="0077424C" w:rsidRDefault="009D372E" w:rsidP="00E15A4E">
      <w:pPr>
        <w:tabs>
          <w:tab w:val="left" w:pos="426"/>
          <w:tab w:val="left" w:pos="851"/>
        </w:tabs>
        <w:spacing w:line="360" w:lineRule="auto"/>
        <w:ind w:left="567" w:right="616"/>
        <w:jc w:val="both"/>
        <w:rPr>
          <w:rFonts w:ascii="Palatino Linotype" w:hAnsi="Palatino Linotype"/>
          <w:bCs/>
        </w:rPr>
      </w:pPr>
      <w:r w:rsidRPr="0077424C">
        <w:rPr>
          <w:rFonts w:ascii="Palatino Linotype" w:hAnsi="Palatino Linotype"/>
          <w:b/>
        </w:rPr>
        <w:t>Cédula PVB_ Censurado.pdf</w:t>
      </w:r>
      <w:r w:rsidR="00905107" w:rsidRPr="0077424C">
        <w:rPr>
          <w:rFonts w:ascii="Palatino Linotype" w:hAnsi="Palatino Linotype"/>
          <w:b/>
        </w:rPr>
        <w:t xml:space="preserve">. </w:t>
      </w:r>
      <w:r w:rsidR="00905107" w:rsidRPr="0077424C">
        <w:rPr>
          <w:rFonts w:ascii="Palatino Linotype" w:hAnsi="Palatino Linotype"/>
          <w:bCs/>
        </w:rPr>
        <w:t xml:space="preserve">Archivo en formato PDF, cuyo contenido versa en la cédula profesional de Paola Vanessa Vite </w:t>
      </w:r>
      <w:proofErr w:type="spellStart"/>
      <w:r w:rsidR="00905107" w:rsidRPr="0077424C">
        <w:rPr>
          <w:rFonts w:ascii="Palatino Linotype" w:hAnsi="Palatino Linotype"/>
          <w:bCs/>
        </w:rPr>
        <w:t>Boccazzi</w:t>
      </w:r>
      <w:proofErr w:type="spellEnd"/>
      <w:r w:rsidR="00905107" w:rsidRPr="0077424C">
        <w:rPr>
          <w:rFonts w:ascii="Palatino Linotype" w:hAnsi="Palatino Linotype"/>
          <w:bCs/>
        </w:rPr>
        <w:t>. [</w:t>
      </w:r>
      <w:proofErr w:type="gramStart"/>
      <w:r w:rsidR="00905107" w:rsidRPr="0077424C">
        <w:rPr>
          <w:rFonts w:ascii="Palatino Linotype" w:hAnsi="Palatino Linotype"/>
          <w:bCs/>
        </w:rPr>
        <w:t>se</w:t>
      </w:r>
      <w:proofErr w:type="gramEnd"/>
      <w:r w:rsidR="00905107" w:rsidRPr="0077424C">
        <w:rPr>
          <w:rFonts w:ascii="Palatino Linotype" w:hAnsi="Palatino Linotype"/>
          <w:bCs/>
        </w:rPr>
        <w:t xml:space="preserve"> advierte que se testaron datos personales relativos a la fotografía, firma y Clave Unida de Registro de Población (CURP)]</w:t>
      </w:r>
    </w:p>
    <w:p w14:paraId="2A1529B9" w14:textId="77777777" w:rsidR="00905107" w:rsidRPr="0077424C" w:rsidRDefault="00905107" w:rsidP="00E15A4E">
      <w:pPr>
        <w:tabs>
          <w:tab w:val="left" w:pos="426"/>
          <w:tab w:val="left" w:pos="851"/>
        </w:tabs>
        <w:spacing w:line="360" w:lineRule="auto"/>
        <w:ind w:left="567" w:right="616"/>
        <w:jc w:val="both"/>
        <w:rPr>
          <w:rFonts w:ascii="Palatino Linotype" w:hAnsi="Palatino Linotype"/>
          <w:bCs/>
        </w:rPr>
      </w:pPr>
    </w:p>
    <w:p w14:paraId="7867368F" w14:textId="70FCD174" w:rsidR="009D372E" w:rsidRPr="0077424C" w:rsidRDefault="009D372E" w:rsidP="00E15A4E">
      <w:pPr>
        <w:tabs>
          <w:tab w:val="left" w:pos="426"/>
          <w:tab w:val="left" w:pos="851"/>
        </w:tabs>
        <w:spacing w:line="360" w:lineRule="auto"/>
        <w:ind w:left="567" w:right="616"/>
        <w:jc w:val="both"/>
        <w:rPr>
          <w:rFonts w:ascii="Palatino Linotype" w:hAnsi="Palatino Linotype"/>
          <w:bCs/>
        </w:rPr>
      </w:pPr>
      <w:r w:rsidRPr="0077424C">
        <w:rPr>
          <w:rFonts w:ascii="Palatino Linotype" w:hAnsi="Palatino Linotype"/>
          <w:b/>
        </w:rPr>
        <w:t>RESPUESTA 40-2019 DES.pdf</w:t>
      </w:r>
      <w:r w:rsidR="00905107" w:rsidRPr="0077424C">
        <w:rPr>
          <w:rFonts w:ascii="Palatino Linotype" w:hAnsi="Palatino Linotype"/>
          <w:b/>
        </w:rPr>
        <w:t xml:space="preserve">. </w:t>
      </w:r>
      <w:r w:rsidR="00905107" w:rsidRPr="0077424C">
        <w:rPr>
          <w:rFonts w:ascii="Palatino Linotype" w:hAnsi="Palatino Linotype"/>
          <w:bCs/>
        </w:rPr>
        <w:t xml:space="preserve">Archivo en formato PDF, cuyo contenido versa en un (01) oficio de número 207C0201020000L-001/2020 de fecha siete (07) de enero de dos mil veinte, signado por el Director de Evaluación y Seguimiento dirigido a la Titular de la Unidad de Transparencia, mediante el cual le hace de su conocimiento que: </w:t>
      </w:r>
    </w:p>
    <w:p w14:paraId="2DFC3BCA" w14:textId="77777777" w:rsidR="00905107" w:rsidRPr="0077424C" w:rsidRDefault="00905107" w:rsidP="00E15A4E">
      <w:pPr>
        <w:tabs>
          <w:tab w:val="left" w:pos="426"/>
          <w:tab w:val="left" w:pos="851"/>
        </w:tabs>
        <w:spacing w:line="360" w:lineRule="auto"/>
        <w:ind w:left="567" w:right="616"/>
        <w:jc w:val="both"/>
        <w:rPr>
          <w:rFonts w:ascii="Palatino Linotype" w:hAnsi="Palatino Linotype"/>
          <w:bCs/>
        </w:rPr>
      </w:pPr>
    </w:p>
    <w:p w14:paraId="3AFF08AD" w14:textId="150D7454" w:rsidR="00905107" w:rsidRPr="0077424C" w:rsidRDefault="00905107" w:rsidP="00030822">
      <w:pPr>
        <w:pStyle w:val="Prrafodelista"/>
        <w:numPr>
          <w:ilvl w:val="0"/>
          <w:numId w:val="5"/>
        </w:numPr>
        <w:tabs>
          <w:tab w:val="left" w:pos="426"/>
          <w:tab w:val="left" w:pos="993"/>
        </w:tabs>
        <w:spacing w:line="360" w:lineRule="auto"/>
        <w:ind w:left="709" w:right="900" w:firstLine="0"/>
        <w:jc w:val="both"/>
        <w:rPr>
          <w:rFonts w:ascii="Palatino Linotype" w:hAnsi="Palatino Linotype"/>
          <w:bCs/>
        </w:rPr>
      </w:pPr>
      <w:r w:rsidRPr="0077424C">
        <w:rPr>
          <w:rFonts w:ascii="Palatino Linotype" w:hAnsi="Palatino Linotype"/>
          <w:bCs/>
        </w:rPr>
        <w:t xml:space="preserve">En cuanto </w:t>
      </w:r>
      <w:r w:rsidR="005D4AD9" w:rsidRPr="0077424C">
        <w:rPr>
          <w:rFonts w:ascii="Palatino Linotype" w:hAnsi="Palatino Linotype"/>
          <w:bCs/>
        </w:rPr>
        <w:t xml:space="preserve">hace al punto número ocho (08) de la solicitud de información, menciona que se realizó a través de contrato pedido conforme a los artículos 80 de la Ley de Contratación Pública del Estado de México y Municipios; 92 y 141 de su Reglamento. Del mismo modo, en cuanto hace al </w:t>
      </w:r>
      <w:r w:rsidR="000B0196" w:rsidRPr="0077424C">
        <w:rPr>
          <w:rFonts w:ascii="Palatino Linotype" w:hAnsi="Palatino Linotype"/>
          <w:bCs/>
        </w:rPr>
        <w:t xml:space="preserve">requerimiento </w:t>
      </w:r>
      <w:r w:rsidR="005D4AD9" w:rsidRPr="0077424C">
        <w:rPr>
          <w:rFonts w:ascii="Palatino Linotype" w:hAnsi="Palatino Linotype"/>
          <w:bCs/>
        </w:rPr>
        <w:t>nueve (09) precisó que “</w:t>
      </w:r>
      <w:r w:rsidR="005D4AD9" w:rsidRPr="0077424C">
        <w:rPr>
          <w:rFonts w:ascii="Palatino Linotype" w:hAnsi="Palatino Linotype"/>
          <w:bCs/>
          <w:i/>
          <w:iCs/>
        </w:rPr>
        <w:t xml:space="preserve">derivado de los Talleres de Innovación Pública y Desarrollo Local </w:t>
      </w:r>
      <w:r w:rsidR="005D4AD9" w:rsidRPr="0077424C">
        <w:rPr>
          <w:rFonts w:ascii="Palatino Linotype" w:hAnsi="Palatino Linotype"/>
          <w:bCs/>
          <w:i/>
          <w:iCs/>
        </w:rPr>
        <w:lastRenderedPageBreak/>
        <w:t>Sostenible se lograron establecer nuevas alianzas entre servidores públicos, sector privado, social y académico a nivel local y estatal, fortaleciendo así la participación ciudadana y la implementación de metodologías en materia de planeación que impulsan el cumplimiento de los Planes de Desarrollo Municipal. Asimismo, durante las 42 horas de trabajo en las que se brindaron y fortalecieron las herramientas y capacidades técnicas y metodológicas de los servidores públicos municipales con la finalidad de mejorar los procesos de planeación para que alcancen un impacto positivo en sus habitantes, se identificaron las oportunidades y amenazas para potencializar las vocaciones de cada territorio, estableciendo de manera detallada la colaboración entre gobierno y sociedad en el diseño, implementación y seguimiento de políticas públicas aceleradoras del desarrollo</w:t>
      </w:r>
      <w:r w:rsidR="000B0196" w:rsidRPr="0077424C">
        <w:rPr>
          <w:rFonts w:ascii="Palatino Linotype" w:hAnsi="Palatino Linotype"/>
          <w:bCs/>
          <w:i/>
          <w:iCs/>
        </w:rPr>
        <w:t xml:space="preserve">”, </w:t>
      </w:r>
      <w:r w:rsidR="000B0196" w:rsidRPr="0077424C">
        <w:rPr>
          <w:rFonts w:ascii="Palatino Linotype" w:hAnsi="Palatino Linotype"/>
          <w:bCs/>
        </w:rPr>
        <w:t xml:space="preserve">refiriendo que los talleres llevados a cabo dan cumplimiento a las distintas atribuciones y funciones derivadas de la normatividad vigente que rige el Organismo. </w:t>
      </w:r>
    </w:p>
    <w:p w14:paraId="1F50962A" w14:textId="77777777" w:rsidR="00905107" w:rsidRPr="0077424C" w:rsidRDefault="00905107" w:rsidP="00E15A4E">
      <w:pPr>
        <w:tabs>
          <w:tab w:val="left" w:pos="426"/>
          <w:tab w:val="left" w:pos="851"/>
        </w:tabs>
        <w:spacing w:line="360" w:lineRule="auto"/>
        <w:ind w:right="616"/>
        <w:jc w:val="both"/>
        <w:rPr>
          <w:rFonts w:ascii="Palatino Linotype" w:hAnsi="Palatino Linotype"/>
          <w:bCs/>
        </w:rPr>
      </w:pPr>
    </w:p>
    <w:p w14:paraId="13B647CA" w14:textId="058B4C50" w:rsidR="009D372E" w:rsidRPr="0077424C" w:rsidRDefault="009D372E" w:rsidP="00E15A4E">
      <w:pPr>
        <w:tabs>
          <w:tab w:val="left" w:pos="426"/>
          <w:tab w:val="left" w:pos="851"/>
        </w:tabs>
        <w:spacing w:line="360" w:lineRule="auto"/>
        <w:ind w:left="567" w:right="616"/>
        <w:jc w:val="both"/>
        <w:rPr>
          <w:rFonts w:ascii="Palatino Linotype" w:hAnsi="Palatino Linotype"/>
          <w:bCs/>
        </w:rPr>
      </w:pPr>
      <w:r w:rsidRPr="0077424C">
        <w:rPr>
          <w:rFonts w:ascii="Palatino Linotype" w:hAnsi="Palatino Linotype"/>
          <w:b/>
        </w:rPr>
        <w:t>RESPUESTA 40-2019 DOD.pdf</w:t>
      </w:r>
      <w:r w:rsidR="000B0196" w:rsidRPr="0077424C">
        <w:rPr>
          <w:rFonts w:ascii="Palatino Linotype" w:hAnsi="Palatino Linotype"/>
          <w:b/>
        </w:rPr>
        <w:t xml:space="preserve">. </w:t>
      </w:r>
      <w:r w:rsidR="000B0196" w:rsidRPr="0077424C">
        <w:rPr>
          <w:rFonts w:ascii="Palatino Linotype" w:hAnsi="Palatino Linotype"/>
          <w:bCs/>
        </w:rPr>
        <w:t xml:space="preserve">Archivo en formato PDF, cuyo contenido versa en un (01) oficio de número 207C0201010000L/02/2020 de fecha ocho (08) de enero de dos mil veinte, signado por el Director de Operación y Desarrollo dirigido a la Titular de la Unidad de Transparencia, mediante el cual le remite el Calendario Anual del Comité de Planeación para el Desarrollo del Estado de México, el cual plasma las </w:t>
      </w:r>
      <w:r w:rsidR="000B0196" w:rsidRPr="0077424C">
        <w:rPr>
          <w:rFonts w:ascii="Palatino Linotype" w:hAnsi="Palatino Linotype"/>
          <w:bCs/>
        </w:rPr>
        <w:lastRenderedPageBreak/>
        <w:t>metas y la distribución del presupuesto asignado para el ejercicio fiscal 2019, como se advierte a continuación:</w:t>
      </w:r>
    </w:p>
    <w:p w14:paraId="4BFB5F6B" w14:textId="77777777" w:rsidR="000B0196" w:rsidRPr="0077424C" w:rsidRDefault="000B0196" w:rsidP="00E15A4E">
      <w:pPr>
        <w:tabs>
          <w:tab w:val="left" w:pos="426"/>
          <w:tab w:val="left" w:pos="851"/>
        </w:tabs>
        <w:spacing w:line="360" w:lineRule="auto"/>
        <w:ind w:left="567" w:right="616"/>
        <w:jc w:val="both"/>
        <w:rPr>
          <w:rFonts w:ascii="Palatino Linotype" w:hAnsi="Palatino Linotype"/>
          <w:bCs/>
        </w:rPr>
      </w:pPr>
    </w:p>
    <w:p w14:paraId="1D17555A" w14:textId="620AD625" w:rsidR="000B0196" w:rsidRPr="0077424C" w:rsidRDefault="000B0196" w:rsidP="00E15A4E">
      <w:pPr>
        <w:tabs>
          <w:tab w:val="left" w:pos="426"/>
          <w:tab w:val="left" w:pos="851"/>
        </w:tabs>
        <w:spacing w:line="360" w:lineRule="auto"/>
        <w:ind w:left="567" w:right="616"/>
        <w:jc w:val="both"/>
        <w:rPr>
          <w:rFonts w:ascii="Palatino Linotype" w:hAnsi="Palatino Linotype"/>
          <w:bCs/>
        </w:rPr>
      </w:pPr>
      <w:r w:rsidRPr="0077424C">
        <w:rPr>
          <w:rFonts w:ascii="Palatino Linotype" w:hAnsi="Palatino Linotype"/>
          <w:noProof/>
          <w:lang w:val="es-MX" w:eastAsia="es-MX"/>
        </w:rPr>
        <w:drawing>
          <wp:inline distT="0" distB="0" distL="0" distR="0" wp14:anchorId="54C630FE" wp14:editId="073E8DE5">
            <wp:extent cx="5076190" cy="297666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068" t="11098" r="12784" b="13970"/>
                    <a:stretch/>
                  </pic:blipFill>
                  <pic:spPr bwMode="auto">
                    <a:xfrm>
                      <a:off x="0" y="0"/>
                      <a:ext cx="5092621" cy="2986299"/>
                    </a:xfrm>
                    <a:prstGeom prst="rect">
                      <a:avLst/>
                    </a:prstGeom>
                    <a:ln>
                      <a:noFill/>
                    </a:ln>
                    <a:extLst>
                      <a:ext uri="{53640926-AAD7-44D8-BBD7-CCE9431645EC}">
                        <a14:shadowObscured xmlns:a14="http://schemas.microsoft.com/office/drawing/2010/main"/>
                      </a:ext>
                    </a:extLst>
                  </pic:spPr>
                </pic:pic>
              </a:graphicData>
            </a:graphic>
          </wp:inline>
        </w:drawing>
      </w:r>
    </w:p>
    <w:p w14:paraId="35DAF5FF" w14:textId="77777777" w:rsidR="000B0196" w:rsidRPr="0077424C" w:rsidRDefault="000B0196" w:rsidP="00E15A4E">
      <w:pPr>
        <w:tabs>
          <w:tab w:val="left" w:pos="426"/>
          <w:tab w:val="left" w:pos="851"/>
        </w:tabs>
        <w:spacing w:line="360" w:lineRule="auto"/>
        <w:ind w:left="567" w:right="616"/>
        <w:jc w:val="both"/>
        <w:rPr>
          <w:rFonts w:ascii="Palatino Linotype" w:hAnsi="Palatino Linotype"/>
          <w:bCs/>
        </w:rPr>
      </w:pPr>
    </w:p>
    <w:p w14:paraId="09854943" w14:textId="0F6D59A9" w:rsidR="0065333D" w:rsidRPr="0077424C" w:rsidRDefault="0094693B"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7424C">
        <w:rPr>
          <w:rFonts w:ascii="Palatino Linotype" w:eastAsia="Times New Roman" w:hAnsi="Palatino Linotype" w:cs="Arial"/>
        </w:rPr>
        <w:t>En ese sentido, el</w:t>
      </w:r>
      <w:r w:rsidR="00585F00" w:rsidRPr="0077424C">
        <w:rPr>
          <w:rFonts w:ascii="Palatino Linotype" w:eastAsia="Times New Roman" w:hAnsi="Palatino Linotype" w:cs="Arial"/>
        </w:rPr>
        <w:t xml:space="preserve"> </w:t>
      </w:r>
      <w:r w:rsidR="00E96014" w:rsidRPr="0077424C">
        <w:rPr>
          <w:rFonts w:ascii="Palatino Linotype" w:eastAsia="Times New Roman" w:hAnsi="Palatino Linotype" w:cs="Arial"/>
        </w:rPr>
        <w:t>veintiocho</w:t>
      </w:r>
      <w:r w:rsidR="000D5DFD" w:rsidRPr="0077424C">
        <w:rPr>
          <w:rFonts w:ascii="Palatino Linotype" w:eastAsia="Times New Roman" w:hAnsi="Palatino Linotype" w:cs="Arial"/>
        </w:rPr>
        <w:t xml:space="preserve"> (</w:t>
      </w:r>
      <w:r w:rsidR="00E96014" w:rsidRPr="0077424C">
        <w:rPr>
          <w:rFonts w:ascii="Palatino Linotype" w:eastAsia="Times New Roman" w:hAnsi="Palatino Linotype" w:cs="Arial"/>
        </w:rPr>
        <w:t>28</w:t>
      </w:r>
      <w:r w:rsidR="000D5DFD" w:rsidRPr="0077424C">
        <w:rPr>
          <w:rFonts w:ascii="Palatino Linotype" w:eastAsia="Times New Roman" w:hAnsi="Palatino Linotype" w:cs="Arial"/>
        </w:rPr>
        <w:t xml:space="preserve">) </w:t>
      </w:r>
      <w:r w:rsidRPr="0077424C">
        <w:rPr>
          <w:rFonts w:ascii="Palatino Linotype" w:eastAsia="Times New Roman" w:hAnsi="Palatino Linotype" w:cs="Arial"/>
        </w:rPr>
        <w:t xml:space="preserve">de </w:t>
      </w:r>
      <w:r w:rsidR="00E96014" w:rsidRPr="0077424C">
        <w:rPr>
          <w:rFonts w:ascii="Palatino Linotype" w:eastAsia="Times New Roman" w:hAnsi="Palatino Linotype" w:cs="Arial"/>
        </w:rPr>
        <w:t>enero</w:t>
      </w:r>
      <w:r w:rsidRPr="0077424C">
        <w:rPr>
          <w:rFonts w:ascii="Palatino Linotype" w:eastAsia="Times New Roman" w:hAnsi="Palatino Linotype" w:cs="Arial"/>
        </w:rPr>
        <w:t xml:space="preserve"> </w:t>
      </w:r>
      <w:r w:rsidR="00E96014" w:rsidRPr="0077424C">
        <w:rPr>
          <w:rFonts w:ascii="Palatino Linotype" w:eastAsia="Times New Roman" w:hAnsi="Palatino Linotype" w:cs="Arial"/>
        </w:rPr>
        <w:t>de</w:t>
      </w:r>
      <w:r w:rsidRPr="0077424C">
        <w:rPr>
          <w:rFonts w:ascii="Palatino Linotype" w:eastAsia="Times New Roman" w:hAnsi="Palatino Linotype" w:cs="Arial"/>
        </w:rPr>
        <w:t xml:space="preserve"> dos mil </w:t>
      </w:r>
      <w:r w:rsidR="001B2F9F" w:rsidRPr="0077424C">
        <w:rPr>
          <w:rFonts w:ascii="Palatino Linotype" w:eastAsia="Times New Roman" w:hAnsi="Palatino Linotype" w:cs="Arial"/>
        </w:rPr>
        <w:t>veinte</w:t>
      </w:r>
      <w:r w:rsidR="00764542" w:rsidRPr="0077424C">
        <w:rPr>
          <w:rFonts w:ascii="Palatino Linotype" w:eastAsia="Times New Roman" w:hAnsi="Palatino Linotype" w:cs="Arial"/>
        </w:rPr>
        <w:t>,</w:t>
      </w:r>
      <w:r w:rsidR="00FA3B14" w:rsidRPr="0077424C">
        <w:rPr>
          <w:rFonts w:ascii="Palatino Linotype" w:eastAsia="Times New Roman" w:hAnsi="Palatino Linotype" w:cs="Arial"/>
        </w:rPr>
        <w:t xml:space="preserve"> el</w:t>
      </w:r>
      <w:r w:rsidR="007E4E68" w:rsidRPr="0077424C">
        <w:rPr>
          <w:rFonts w:ascii="Palatino Linotype" w:hAnsi="Palatino Linotype" w:cs="Arial"/>
        </w:rPr>
        <w:t xml:space="preserve"> particular</w:t>
      </w:r>
      <w:r w:rsidR="00585F00" w:rsidRPr="0077424C">
        <w:rPr>
          <w:rFonts w:ascii="Palatino Linotype" w:eastAsia="Times New Roman" w:hAnsi="Palatino Linotype" w:cs="Arial"/>
        </w:rPr>
        <w:t xml:space="preserve"> interpuso </w:t>
      </w:r>
      <w:r w:rsidR="0094491E" w:rsidRPr="0077424C">
        <w:rPr>
          <w:rFonts w:ascii="Palatino Linotype" w:eastAsia="Times New Roman" w:hAnsi="Palatino Linotype" w:cs="Arial"/>
        </w:rPr>
        <w:t xml:space="preserve">el </w:t>
      </w:r>
      <w:r w:rsidR="00585F00" w:rsidRPr="0077424C">
        <w:rPr>
          <w:rFonts w:ascii="Palatino Linotype" w:eastAsia="Times New Roman" w:hAnsi="Palatino Linotype" w:cs="Arial"/>
        </w:rPr>
        <w:t>recurso de revisión</w:t>
      </w:r>
      <w:r w:rsidR="00CD6530" w:rsidRPr="0077424C">
        <w:rPr>
          <w:rFonts w:ascii="Palatino Linotype" w:eastAsia="Times New Roman" w:hAnsi="Palatino Linotype" w:cs="Arial"/>
        </w:rPr>
        <w:t xml:space="preserve"> en mérito</w:t>
      </w:r>
      <w:r w:rsidR="0094491E" w:rsidRPr="0077424C">
        <w:rPr>
          <w:rFonts w:ascii="Palatino Linotype" w:eastAsia="Times New Roman" w:hAnsi="Palatino Linotype" w:cs="Arial"/>
        </w:rPr>
        <w:t xml:space="preserve">, en contra de la </w:t>
      </w:r>
      <w:r w:rsidR="00585F00" w:rsidRPr="0077424C">
        <w:rPr>
          <w:rFonts w:ascii="Palatino Linotype" w:eastAsia="Times New Roman" w:hAnsi="Palatino Linotype" w:cs="Arial"/>
        </w:rPr>
        <w:t xml:space="preserve">respuesta </w:t>
      </w:r>
      <w:bookmarkStart w:id="5" w:name="_Toc466982514"/>
      <w:bookmarkStart w:id="6" w:name="_Toc471908126"/>
      <w:bookmarkStart w:id="7" w:name="_Toc491791300"/>
      <w:bookmarkStart w:id="8" w:name="_Toc496726170"/>
      <w:bookmarkStart w:id="9" w:name="_Toc497242134"/>
      <w:bookmarkStart w:id="10" w:name="_Toc497292517"/>
      <w:bookmarkStart w:id="11" w:name="_Toc498503716"/>
      <w:bookmarkStart w:id="12" w:name="_Toc499568660"/>
      <w:bookmarkStart w:id="13" w:name="_Toc499568693"/>
      <w:bookmarkStart w:id="14" w:name="_Toc499665452"/>
      <w:bookmarkStart w:id="15" w:name="_Toc499729819"/>
      <w:bookmarkStart w:id="16" w:name="_Toc499835024"/>
      <w:bookmarkStart w:id="17" w:name="_Toc499835835"/>
      <w:bookmarkStart w:id="18" w:name="_Toc499835858"/>
      <w:r w:rsidR="0094491E" w:rsidRPr="0077424C">
        <w:rPr>
          <w:rFonts w:ascii="Palatino Linotype" w:eastAsia="Times New Roman" w:hAnsi="Palatino Linotype" w:cs="Arial"/>
        </w:rPr>
        <w:t xml:space="preserve">a la solicitud de información, al tenor de lo siguiente; </w:t>
      </w:r>
    </w:p>
    <w:p w14:paraId="083AFF43" w14:textId="77777777" w:rsidR="00EB5589" w:rsidRPr="0077424C" w:rsidRDefault="00EB5589" w:rsidP="00E15A4E">
      <w:pPr>
        <w:pStyle w:val="Prrafodelista"/>
        <w:tabs>
          <w:tab w:val="left" w:pos="0"/>
          <w:tab w:val="left" w:pos="426"/>
        </w:tabs>
        <w:spacing w:line="360" w:lineRule="auto"/>
        <w:ind w:left="0" w:right="49"/>
        <w:jc w:val="both"/>
        <w:rPr>
          <w:rFonts w:ascii="Palatino Linotype" w:hAnsi="Palatino Linotype"/>
        </w:rPr>
      </w:pPr>
    </w:p>
    <w:p w14:paraId="5654E5A5" w14:textId="094F7EE9" w:rsidR="00C208DE" w:rsidRPr="0077424C" w:rsidRDefault="00585F00" w:rsidP="00E15A4E">
      <w:pPr>
        <w:pStyle w:val="Prrafodelista"/>
        <w:numPr>
          <w:ilvl w:val="0"/>
          <w:numId w:val="2"/>
        </w:numPr>
        <w:tabs>
          <w:tab w:val="left" w:pos="709"/>
        </w:tabs>
        <w:spacing w:line="360" w:lineRule="auto"/>
        <w:ind w:left="567" w:right="616" w:firstLine="0"/>
        <w:jc w:val="both"/>
        <w:rPr>
          <w:rFonts w:ascii="Palatino Linotype" w:eastAsia="Calibri" w:hAnsi="Palatino Linotype" w:cs="Arial"/>
          <w:szCs w:val="22"/>
        </w:rPr>
      </w:pPr>
      <w:bookmarkStart w:id="19" w:name="_Toc504377966"/>
      <w:r w:rsidRPr="0077424C">
        <w:rPr>
          <w:rFonts w:ascii="Palatino Linotype" w:eastAsia="Calibri" w:hAnsi="Palatino Linotype" w:cs="Arial"/>
          <w:b/>
          <w:szCs w:val="22"/>
        </w:rPr>
        <w:t>Acto impugnado</w:t>
      </w:r>
      <w:bookmarkEnd w:id="5"/>
      <w:r w:rsidR="00F95F7E" w:rsidRPr="0077424C">
        <w:rPr>
          <w:rFonts w:ascii="Palatino Linotype" w:eastAsia="Calibri" w:hAnsi="Palatino Linotype" w:cs="Arial"/>
          <w:szCs w:val="22"/>
        </w:rPr>
        <w:t>:</w:t>
      </w:r>
      <w:bookmarkEnd w:id="19"/>
      <w:r w:rsidR="00F95F7E" w:rsidRPr="0077424C">
        <w:rPr>
          <w:rFonts w:ascii="Palatino Linotype" w:eastAsia="Calibri" w:hAnsi="Palatino Linotype" w:cs="Arial"/>
          <w:szCs w:val="22"/>
        </w:rPr>
        <w:t xml:space="preserve"> </w:t>
      </w:r>
      <w:bookmarkStart w:id="20" w:name="_Toc466982515"/>
      <w:bookmarkStart w:id="21" w:name="_Toc471908127"/>
      <w:bookmarkStart w:id="22" w:name="_Toc491791301"/>
      <w:bookmarkStart w:id="23" w:name="_Toc496726171"/>
      <w:bookmarkStart w:id="24" w:name="_Toc497242135"/>
      <w:bookmarkStart w:id="25" w:name="_Toc497292518"/>
      <w:bookmarkStart w:id="26" w:name="_Toc498503717"/>
      <w:bookmarkStart w:id="27" w:name="_Toc499568661"/>
      <w:bookmarkStart w:id="28" w:name="_Toc499568694"/>
      <w:bookmarkStart w:id="29" w:name="_Toc499665453"/>
      <w:bookmarkStart w:id="30" w:name="_Toc499729820"/>
      <w:bookmarkStart w:id="31" w:name="_Toc499835025"/>
      <w:bookmarkStart w:id="32" w:name="_Toc499835836"/>
      <w:bookmarkStart w:id="33" w:name="_Toc499835859"/>
      <w:bookmarkEnd w:id="6"/>
      <w:bookmarkEnd w:id="7"/>
      <w:bookmarkEnd w:id="8"/>
      <w:bookmarkEnd w:id="9"/>
      <w:bookmarkEnd w:id="10"/>
      <w:bookmarkEnd w:id="11"/>
      <w:bookmarkEnd w:id="12"/>
      <w:bookmarkEnd w:id="13"/>
      <w:bookmarkEnd w:id="14"/>
      <w:bookmarkEnd w:id="15"/>
      <w:bookmarkEnd w:id="16"/>
      <w:bookmarkEnd w:id="17"/>
      <w:bookmarkEnd w:id="18"/>
      <w:r w:rsidR="003E4A5C" w:rsidRPr="0077424C">
        <w:rPr>
          <w:rFonts w:ascii="Palatino Linotype" w:eastAsia="Calibri" w:hAnsi="Palatino Linotype" w:cs="Arial"/>
          <w:i/>
          <w:sz w:val="22"/>
          <w:szCs w:val="22"/>
        </w:rPr>
        <w:t>“</w:t>
      </w:r>
      <w:r w:rsidR="001B2F9F" w:rsidRPr="0077424C">
        <w:rPr>
          <w:rFonts w:ascii="Palatino Linotype" w:eastAsia="Calibri" w:hAnsi="Palatino Linotype" w:cs="Arial"/>
          <w:i/>
          <w:sz w:val="22"/>
          <w:szCs w:val="22"/>
        </w:rPr>
        <w:t xml:space="preserve">Respuestas a los siguientes requerimientos de información del Titular del Comité de Planeación para el Desarrollo del Estado de México (COPLADEM) y de su desempeño: 2. Indicar y comprobar los cargos que ha desempeñado en su trayectoria profesional dentro del Sector Público. 3. Indicar y </w:t>
      </w:r>
      <w:r w:rsidR="001B2F9F" w:rsidRPr="0077424C">
        <w:rPr>
          <w:rFonts w:ascii="Palatino Linotype" w:eastAsia="Calibri" w:hAnsi="Palatino Linotype" w:cs="Arial"/>
          <w:i/>
          <w:sz w:val="22"/>
          <w:szCs w:val="22"/>
        </w:rPr>
        <w:lastRenderedPageBreak/>
        <w:t>comprobar los cargos que ocupó en alguna otra dependencia pública en el Estado de México. 4. Indicar y comprobar su experiencia en materia de planeación para dirigir el Comité de Planeación para el Desarrollo del Estado de México. 8. Indicar y comprobar la forma de selección de los “conferencistas” que impartieron los talleres regionales los 125 ayuntamientos con el tema de “innovación del desarrollo</w:t>
      </w:r>
      <w:r w:rsidR="00741BB7" w:rsidRPr="0077424C">
        <w:rPr>
          <w:rFonts w:ascii="Palatino Linotype" w:eastAsia="Calibri" w:hAnsi="Palatino Linotype" w:cs="Arial"/>
          <w:i/>
          <w:sz w:val="22"/>
          <w:szCs w:val="22"/>
        </w:rPr>
        <w:t>”</w:t>
      </w:r>
      <w:r w:rsidR="001B2F9F" w:rsidRPr="0077424C">
        <w:rPr>
          <w:rFonts w:ascii="Palatino Linotype" w:eastAsia="Calibri" w:hAnsi="Palatino Linotype" w:cs="Arial"/>
          <w:i/>
          <w:sz w:val="22"/>
          <w:szCs w:val="22"/>
        </w:rPr>
        <w:t>.</w:t>
      </w:r>
      <w:r w:rsidR="00741BB7" w:rsidRPr="0077424C">
        <w:rPr>
          <w:rFonts w:ascii="Palatino Linotype" w:eastAsia="Calibri" w:hAnsi="Palatino Linotype" w:cs="Arial"/>
          <w:i/>
          <w:sz w:val="22"/>
          <w:szCs w:val="22"/>
        </w:rPr>
        <w:t xml:space="preserve"> </w:t>
      </w:r>
      <w:r w:rsidR="003E4A5C" w:rsidRPr="0077424C">
        <w:rPr>
          <w:rFonts w:ascii="Palatino Linotype" w:eastAsia="Calibri" w:hAnsi="Palatino Linotype" w:cs="Arial"/>
          <w:i/>
          <w:sz w:val="22"/>
          <w:szCs w:val="22"/>
        </w:rPr>
        <w:t>(Sic)</w:t>
      </w:r>
    </w:p>
    <w:p w14:paraId="0A290C5F" w14:textId="77777777" w:rsidR="0094491E" w:rsidRPr="0077424C" w:rsidRDefault="0094491E" w:rsidP="00E15A4E">
      <w:pPr>
        <w:pStyle w:val="Prrafodelista"/>
        <w:tabs>
          <w:tab w:val="left" w:pos="709"/>
        </w:tabs>
        <w:spacing w:line="360" w:lineRule="auto"/>
        <w:ind w:left="993" w:right="616"/>
        <w:jc w:val="both"/>
        <w:rPr>
          <w:rFonts w:ascii="Palatino Linotype" w:eastAsia="Calibri" w:hAnsi="Palatino Linotype" w:cs="Arial"/>
          <w:szCs w:val="22"/>
        </w:rPr>
      </w:pPr>
    </w:p>
    <w:p w14:paraId="2133CA08" w14:textId="358FD197" w:rsidR="000D5DFD" w:rsidRPr="0077424C" w:rsidRDefault="00585F00" w:rsidP="00E15A4E">
      <w:pPr>
        <w:pStyle w:val="Prrafodelista"/>
        <w:numPr>
          <w:ilvl w:val="0"/>
          <w:numId w:val="2"/>
        </w:numPr>
        <w:tabs>
          <w:tab w:val="left" w:pos="709"/>
        </w:tabs>
        <w:spacing w:line="360" w:lineRule="auto"/>
        <w:ind w:left="567" w:right="616" w:firstLine="0"/>
        <w:jc w:val="both"/>
        <w:rPr>
          <w:rFonts w:ascii="Palatino Linotype" w:eastAsia="Calibri" w:hAnsi="Palatino Linotype" w:cs="Arial"/>
          <w:i/>
          <w:szCs w:val="22"/>
        </w:rPr>
      </w:pPr>
      <w:bookmarkStart w:id="34" w:name="_Toc504377967"/>
      <w:r w:rsidRPr="0077424C">
        <w:rPr>
          <w:rFonts w:ascii="Palatino Linotype" w:eastAsia="Calibri" w:hAnsi="Palatino Linotype" w:cs="Arial"/>
          <w:b/>
          <w:szCs w:val="22"/>
        </w:rPr>
        <w:t>Razones o Motivos de inconformidad</w:t>
      </w:r>
      <w:r w:rsidRPr="0077424C">
        <w:rPr>
          <w:rFonts w:ascii="Palatino Linotype" w:eastAsia="Calibri" w:hAnsi="Palatino Linotype" w:cs="Arial"/>
          <w:szCs w:val="22"/>
        </w:rPr>
        <w:t>:</w:t>
      </w:r>
      <w:bookmarkEnd w:id="20"/>
      <w:bookmarkEnd w:id="34"/>
      <w:r w:rsidRPr="0077424C">
        <w:rPr>
          <w:rFonts w:ascii="Palatino Linotype" w:eastAsia="Calibri" w:hAnsi="Palatino Linotype" w:cs="Arial"/>
          <w:szCs w:val="22"/>
        </w:rPr>
        <w:t xml:space="preserve"> </w:t>
      </w:r>
      <w:bookmarkEnd w:id="21"/>
      <w:bookmarkEnd w:id="22"/>
      <w:bookmarkEnd w:id="23"/>
      <w:bookmarkEnd w:id="24"/>
      <w:bookmarkEnd w:id="25"/>
      <w:bookmarkEnd w:id="26"/>
      <w:bookmarkEnd w:id="27"/>
      <w:bookmarkEnd w:id="28"/>
      <w:bookmarkEnd w:id="29"/>
      <w:bookmarkEnd w:id="30"/>
      <w:bookmarkEnd w:id="31"/>
      <w:bookmarkEnd w:id="32"/>
      <w:bookmarkEnd w:id="33"/>
      <w:r w:rsidR="003E4A5C" w:rsidRPr="0077424C">
        <w:rPr>
          <w:rFonts w:ascii="Palatino Linotype" w:eastAsia="Calibri" w:hAnsi="Palatino Linotype" w:cs="Arial"/>
          <w:i/>
          <w:sz w:val="22"/>
          <w:szCs w:val="22"/>
        </w:rPr>
        <w:t>“</w:t>
      </w:r>
      <w:bookmarkStart w:id="35" w:name="_Hlk26894621"/>
      <w:r w:rsidR="001B2F9F" w:rsidRPr="0077424C">
        <w:rPr>
          <w:rFonts w:ascii="Palatino Linotype" w:eastAsia="Calibri" w:hAnsi="Palatino Linotype" w:cs="Arial"/>
          <w:i/>
          <w:sz w:val="22"/>
          <w:szCs w:val="22"/>
        </w:rPr>
        <w:t xml:space="preserve">Se afecta mi derecho al acceso a la información pública con las respuestas otorgadas por el Comité de Planeación para el Desarrollo del Estado de México (COPLADEM), en razón de la declaración de inexistencia de la información con énfasis en los numerales dos, tres y cuatro de la solicitud de información relativos a la experiencia en materia de planeación así como documentos probatorios que justifiquen el puesto que ostenta en tan </w:t>
      </w:r>
      <w:proofErr w:type="spellStart"/>
      <w:r w:rsidR="001B2F9F" w:rsidRPr="0077424C">
        <w:rPr>
          <w:rFonts w:ascii="Palatino Linotype" w:eastAsia="Calibri" w:hAnsi="Palatino Linotype" w:cs="Arial"/>
          <w:i/>
          <w:sz w:val="22"/>
          <w:szCs w:val="22"/>
        </w:rPr>
        <w:t>inmportante</w:t>
      </w:r>
      <w:proofErr w:type="spellEnd"/>
      <w:r w:rsidR="001B2F9F" w:rsidRPr="0077424C">
        <w:rPr>
          <w:rFonts w:ascii="Palatino Linotype" w:eastAsia="Calibri" w:hAnsi="Palatino Linotype" w:cs="Arial"/>
          <w:i/>
          <w:sz w:val="22"/>
          <w:szCs w:val="22"/>
        </w:rPr>
        <w:t xml:space="preserve"> organismo que tiene como principal función conducir el desarrollo el Estado de México y sus 125 municipios. Cabe señalar que la información no corresponde a lo solicitado con base en lo previsto por el artículo 179, fracciones III, VI y XIII de la Ley de Transparencia y Acceso a la Información Pública del Estado de México y Municipios. En virtud de lo anterior, uno de los objetivos de la Ley Federal de Transparencia y Acceso a la Información Pública vigente, de acuerdo con su artículo 2, fracción III es favorecer la rendición de cuentas a los ciudadanos de manera que puedan valorar el desempeño de los sujetos obligados. Otro objetivo es promover, fomentar y difundir la cultura de la transparencia en el ejercicio de la función pública, el acceso a la información, la participación ciudadana, así como la rendición de cuentas a través del establecimiento de políticas públicas y mecanismos que garanticen la publicidad de </w:t>
      </w:r>
      <w:r w:rsidR="001B2F9F" w:rsidRPr="0077424C">
        <w:rPr>
          <w:rFonts w:ascii="Palatino Linotype" w:eastAsia="Calibri" w:hAnsi="Palatino Linotype" w:cs="Arial"/>
          <w:i/>
          <w:sz w:val="22"/>
          <w:szCs w:val="22"/>
        </w:rPr>
        <w:lastRenderedPageBreak/>
        <w:t xml:space="preserve">información oportuna, verificable, comprensible, actualizada y completa que se difunda en los formatos más adecuados y accesibles para todo el público y atendiendo en todo momento las condiciones sociales, económicas y culturales de cada región; expuesto de esta manera por la Ley de Transparencia y Acceso a la Información Pública del Estado de México y Municipios, en su artículo 2, fracción VII Por lo anterior, la respuesta a la solicitud del punto número 2. Indicar y comprobar los cargos que ha desempeñado en su trayectoria profesional dentro del Sector Público fue “…la información que requiere se encuentra publicada en la página de Información Pública de Oficio Mexiquense (IPOMEX), específicamente en la fracción XXI “Información curricular y sanciones administrativas” del artículo 92 de la Ley de Transparencia y Acceso a la Información Pública del Estado de México y Municipios…”. Asimismo, refieren una liga electrónica para la consulta. Realicé la búsqueda de la información en página IPOMEX en la fracción XXI “Información curricular y sanciones administrativas” del COPLADEM como se refirió, y aparece una ficha curricular del Titular, la cual indica los lugares y áreas en el sector público donde ha trabajado, no obstante, eso no cumple con el principio de veracidad al no </w:t>
      </w:r>
      <w:proofErr w:type="spellStart"/>
      <w:r w:rsidR="001B2F9F" w:rsidRPr="0077424C">
        <w:rPr>
          <w:rFonts w:ascii="Palatino Linotype" w:eastAsia="Calibri" w:hAnsi="Palatino Linotype" w:cs="Arial"/>
          <w:i/>
          <w:sz w:val="22"/>
          <w:szCs w:val="22"/>
        </w:rPr>
        <w:t>compruebar</w:t>
      </w:r>
      <w:proofErr w:type="spellEnd"/>
      <w:r w:rsidR="001B2F9F" w:rsidRPr="0077424C">
        <w:rPr>
          <w:rFonts w:ascii="Palatino Linotype" w:eastAsia="Calibri" w:hAnsi="Palatino Linotype" w:cs="Arial"/>
          <w:i/>
          <w:sz w:val="22"/>
          <w:szCs w:val="22"/>
        </w:rPr>
        <w:t xml:space="preserve"> los cargos que ha desempeñado en su trayectoria profesional dentro del sector público. Del punto número 3. Indicar y comprobar los cargos que ocupó en alguna otra dependencia pública en el Estado de México; la respuesta recibida fue “hago de su conocimiento que derivado de una razonable y exhaustiva búsqueda de la información solicitada en los archivos que obran en la Unidad de Apoyo Administrativo de este Organismo, no se encontró información al respecto” . Por tanto, esta respuesta se entiende como declaración de inexistencia de la información y a su vez insuficiencia de la motivación; con independencia de la inexistencia de la </w:t>
      </w:r>
      <w:r w:rsidR="001B2F9F" w:rsidRPr="0077424C">
        <w:rPr>
          <w:rFonts w:ascii="Palatino Linotype" w:eastAsia="Calibri" w:hAnsi="Palatino Linotype" w:cs="Arial"/>
          <w:i/>
          <w:sz w:val="22"/>
          <w:szCs w:val="22"/>
        </w:rPr>
        <w:lastRenderedPageBreak/>
        <w:t xml:space="preserve">información en los archivos de la Unidad de Apoyo Administrativa de esa dependencia, se reincide en la negativa a comprobar por parte del Titular del COPLADEM si ha ocupado o no cargos en el sector público en el Estado de México. Del punto número 4. Indicar y comprobar su experiencia en materia de planeación para dirigir el Comité de Planeación para el Desarrollo del Estado de México; la respuesta obtenida fue “le informo que derivado de una razonable y exhaustiva búsqueda de la información solicitada en los archivos que obran en la Unidad de Apoyo Administrativo de este Organismo, no se encontró información al respecto”. Caso similar al punto anterior, esta respuesta se entiende como declaración de inexistencia de la información y a su vez insuficiencia de la motivación; no obstante, una de las formas en que los ciudadanos pueden evaluar las aptitudes de los servidores públicos para desempeñar los cargos que les han sido encomendados, es mediante la publicidad de ciertos documentos y datos contenidos en ellos, como lo son nombramientos de cargos anteriores, reconocimientos, diplomas, certificados, títulos y el </w:t>
      </w:r>
      <w:proofErr w:type="spellStart"/>
      <w:r w:rsidR="001B2F9F" w:rsidRPr="0077424C">
        <w:rPr>
          <w:rFonts w:ascii="Palatino Linotype" w:eastAsia="Calibri" w:hAnsi="Palatino Linotype" w:cs="Arial"/>
          <w:i/>
          <w:sz w:val="22"/>
          <w:szCs w:val="22"/>
        </w:rPr>
        <w:t>curriculum</w:t>
      </w:r>
      <w:proofErr w:type="spellEnd"/>
      <w:r w:rsidR="001B2F9F" w:rsidRPr="0077424C">
        <w:rPr>
          <w:rFonts w:ascii="Palatino Linotype" w:eastAsia="Calibri" w:hAnsi="Palatino Linotype" w:cs="Arial"/>
          <w:i/>
          <w:sz w:val="22"/>
          <w:szCs w:val="22"/>
        </w:rPr>
        <w:t xml:space="preserve"> </w:t>
      </w:r>
      <w:proofErr w:type="spellStart"/>
      <w:r w:rsidR="001B2F9F" w:rsidRPr="0077424C">
        <w:rPr>
          <w:rFonts w:ascii="Palatino Linotype" w:eastAsia="Calibri" w:hAnsi="Palatino Linotype" w:cs="Arial"/>
          <w:i/>
          <w:sz w:val="22"/>
          <w:szCs w:val="22"/>
        </w:rPr>
        <w:t>viate</w:t>
      </w:r>
      <w:proofErr w:type="spellEnd"/>
      <w:r w:rsidR="001B2F9F" w:rsidRPr="0077424C">
        <w:rPr>
          <w:rFonts w:ascii="Palatino Linotype" w:eastAsia="Calibri" w:hAnsi="Palatino Linotype" w:cs="Arial"/>
          <w:i/>
          <w:sz w:val="22"/>
          <w:szCs w:val="22"/>
        </w:rPr>
        <w:t xml:space="preserve">. En esa tesitura, entre los datos personales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lo anterior, así lo resolvió el Instituto Nacional de Transparencia, Acceso a la Información y Protección de Datos personales (INAI). Por tanto, no culmina en indicar ni comprobar la experiencia del Titular en materia de planeación para dirigir el Comité de Planeación para el Desarrollo del Estado de México como fue solicitado. Del punto número 8. Indicar y comprobar la forma de selección de los “conferencistas” que impartieron los talleres regionales los 125 ayuntamientos con </w:t>
      </w:r>
      <w:r w:rsidR="001B2F9F" w:rsidRPr="0077424C">
        <w:rPr>
          <w:rFonts w:ascii="Palatino Linotype" w:eastAsia="Calibri" w:hAnsi="Palatino Linotype" w:cs="Arial"/>
          <w:i/>
          <w:sz w:val="22"/>
          <w:szCs w:val="22"/>
        </w:rPr>
        <w:lastRenderedPageBreak/>
        <w:t>el tema de “innovación del desarrollo”; la respuesta fue “me permito informarle que se realizó a través de contrato pedido conforme a los artículos 80 de la Ley de Contratación Pública del Estado de México y Municipios; 92 y 141 de su Reglamento”. De esta respuesta, no se indica ni comprueba la forma de selección de los “conferencistas”; entiéndase por forma de selección al proceso y criterios de elección como lo son la experiencia, capacidades, atributos personales, calificaciones, conocimientos y habilidades necesarias para desempeñar o desarrollar el trabajo; así mismo si refiere al artículo 92 del Reglamento de la Ley de Contratación Pública del Estado de México y Municipios, se debió presentar al menos dos cotizaciones, derivadas del estudio de mercado y el análisis técnico y económico que permitió la selección de quien presentó las mejores condiciones para el trabajo, como lo estipula la normatividad que refiere. Por tanto, esta información que me dieron es información no solicitada y no culmina mi petición</w:t>
      </w:r>
      <w:r w:rsidR="00741BB7" w:rsidRPr="0077424C">
        <w:rPr>
          <w:rFonts w:ascii="Palatino Linotype" w:eastAsia="Calibri" w:hAnsi="Palatino Linotype" w:cs="Arial"/>
          <w:i/>
          <w:sz w:val="22"/>
          <w:szCs w:val="22"/>
        </w:rPr>
        <w:t>”</w:t>
      </w:r>
      <w:r w:rsidR="00EB5589" w:rsidRPr="0077424C">
        <w:rPr>
          <w:rFonts w:ascii="Palatino Linotype" w:eastAsia="Calibri" w:hAnsi="Palatino Linotype" w:cs="Arial"/>
          <w:i/>
          <w:sz w:val="22"/>
          <w:szCs w:val="22"/>
        </w:rPr>
        <w:t>.</w:t>
      </w:r>
      <w:r w:rsidR="0065333D" w:rsidRPr="0077424C">
        <w:rPr>
          <w:rFonts w:ascii="Palatino Linotype" w:eastAsia="Calibri" w:hAnsi="Palatino Linotype" w:cs="Arial"/>
          <w:i/>
          <w:sz w:val="22"/>
          <w:szCs w:val="22"/>
        </w:rPr>
        <w:t xml:space="preserve"> </w:t>
      </w:r>
      <w:r w:rsidR="008A3FBC" w:rsidRPr="0077424C">
        <w:rPr>
          <w:rFonts w:ascii="Palatino Linotype" w:eastAsia="Calibri" w:hAnsi="Palatino Linotype" w:cs="Arial"/>
          <w:i/>
          <w:sz w:val="22"/>
          <w:szCs w:val="22"/>
        </w:rPr>
        <w:t>(Sic)</w:t>
      </w:r>
    </w:p>
    <w:p w14:paraId="1B0B4004" w14:textId="77777777" w:rsidR="00EB5589" w:rsidRPr="0077424C" w:rsidRDefault="00EB5589" w:rsidP="00E15A4E">
      <w:pPr>
        <w:pStyle w:val="Prrafodelista"/>
        <w:tabs>
          <w:tab w:val="left" w:pos="709"/>
        </w:tabs>
        <w:spacing w:line="360" w:lineRule="auto"/>
        <w:ind w:left="567" w:right="616"/>
        <w:jc w:val="both"/>
        <w:rPr>
          <w:rFonts w:ascii="Palatino Linotype" w:eastAsia="Calibri" w:hAnsi="Palatino Linotype" w:cs="Arial"/>
          <w:i/>
          <w:szCs w:val="22"/>
        </w:rPr>
      </w:pPr>
    </w:p>
    <w:bookmarkEnd w:id="35"/>
    <w:p w14:paraId="14718D03" w14:textId="1110A35C" w:rsidR="00583389" w:rsidRPr="0077424C" w:rsidRDefault="00220DD2"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i/>
        </w:rPr>
      </w:pPr>
      <w:r w:rsidRPr="0077424C">
        <w:rPr>
          <w:rFonts w:ascii="Palatino Linotype" w:eastAsia="Calibri" w:hAnsi="Palatino Linotype" w:cs="Arial"/>
        </w:rPr>
        <w:t xml:space="preserve">El </w:t>
      </w:r>
      <w:r w:rsidRPr="0077424C">
        <w:rPr>
          <w:rFonts w:ascii="Palatino Linotype" w:eastAsia="Calibri" w:hAnsi="Palatino Linotype" w:cs="Times New Roman"/>
        </w:rPr>
        <w:t>Comisionado</w:t>
      </w:r>
      <w:r w:rsidRPr="0077424C">
        <w:rPr>
          <w:rFonts w:ascii="Palatino Linotype" w:eastAsia="Calibri" w:hAnsi="Palatino Linotype" w:cs="Arial"/>
        </w:rPr>
        <w:t xml:space="preserve"> Ponente con fundamento en lo dispuesto por el artículo 185 fracción II de la ley de la materia, a través de</w:t>
      </w:r>
      <w:r w:rsidR="00CA5560" w:rsidRPr="0077424C">
        <w:rPr>
          <w:rFonts w:ascii="Palatino Linotype" w:eastAsia="Calibri" w:hAnsi="Palatino Linotype" w:cs="Arial"/>
        </w:rPr>
        <w:t xml:space="preserve"> </w:t>
      </w:r>
      <w:r w:rsidRPr="0077424C">
        <w:rPr>
          <w:rFonts w:ascii="Palatino Linotype" w:eastAsia="Calibri" w:hAnsi="Palatino Linotype" w:cs="Arial"/>
        </w:rPr>
        <w:t>l</w:t>
      </w:r>
      <w:r w:rsidR="00CA5560" w:rsidRPr="0077424C">
        <w:rPr>
          <w:rFonts w:ascii="Palatino Linotype" w:eastAsia="Calibri" w:hAnsi="Palatino Linotype" w:cs="Arial"/>
        </w:rPr>
        <w:t>os</w:t>
      </w:r>
      <w:r w:rsidRPr="0077424C">
        <w:rPr>
          <w:rFonts w:ascii="Palatino Linotype" w:eastAsia="Calibri" w:hAnsi="Palatino Linotype" w:cs="Arial"/>
        </w:rPr>
        <w:t xml:space="preserve"> acuerdo</w:t>
      </w:r>
      <w:r w:rsidR="00CA5560" w:rsidRPr="0077424C">
        <w:rPr>
          <w:rFonts w:ascii="Palatino Linotype" w:eastAsia="Calibri" w:hAnsi="Palatino Linotype" w:cs="Arial"/>
        </w:rPr>
        <w:t>s</w:t>
      </w:r>
      <w:r w:rsidRPr="0077424C">
        <w:rPr>
          <w:rFonts w:ascii="Palatino Linotype" w:eastAsia="Calibri" w:hAnsi="Palatino Linotype" w:cs="Arial"/>
        </w:rPr>
        <w:t xml:space="preserve"> de admisión de fecha </w:t>
      </w:r>
      <w:r w:rsidR="001B2F9F" w:rsidRPr="0077424C">
        <w:rPr>
          <w:rFonts w:ascii="Palatino Linotype" w:eastAsia="Calibri" w:hAnsi="Palatino Linotype" w:cs="Arial"/>
        </w:rPr>
        <w:t>cuatro</w:t>
      </w:r>
      <w:r w:rsidR="00CA5560" w:rsidRPr="0077424C">
        <w:rPr>
          <w:rFonts w:ascii="Palatino Linotype" w:eastAsia="Calibri" w:hAnsi="Palatino Linotype" w:cs="Arial"/>
        </w:rPr>
        <w:t xml:space="preserve"> (</w:t>
      </w:r>
      <w:r w:rsidR="001B2F9F" w:rsidRPr="0077424C">
        <w:rPr>
          <w:rFonts w:ascii="Palatino Linotype" w:eastAsia="Calibri" w:hAnsi="Palatino Linotype" w:cs="Arial"/>
        </w:rPr>
        <w:t>04</w:t>
      </w:r>
      <w:r w:rsidR="00CA5560" w:rsidRPr="0077424C">
        <w:rPr>
          <w:rFonts w:ascii="Palatino Linotype" w:eastAsia="Calibri" w:hAnsi="Palatino Linotype" w:cs="Arial"/>
        </w:rPr>
        <w:t xml:space="preserve">) </w:t>
      </w:r>
      <w:r w:rsidR="00091508" w:rsidRPr="0077424C">
        <w:rPr>
          <w:rFonts w:ascii="Palatino Linotype" w:eastAsia="Calibri" w:hAnsi="Palatino Linotype" w:cs="Arial"/>
        </w:rPr>
        <w:t xml:space="preserve">de </w:t>
      </w:r>
      <w:r w:rsidR="001B2F9F" w:rsidRPr="0077424C">
        <w:rPr>
          <w:rFonts w:ascii="Palatino Linotype" w:eastAsia="Calibri" w:hAnsi="Palatino Linotype" w:cs="Arial"/>
        </w:rPr>
        <w:t>febrero</w:t>
      </w:r>
      <w:r w:rsidR="00D03870" w:rsidRPr="0077424C">
        <w:rPr>
          <w:rFonts w:ascii="Palatino Linotype" w:eastAsia="Calibri" w:hAnsi="Palatino Linotype" w:cs="Arial"/>
        </w:rPr>
        <w:t xml:space="preserve"> </w:t>
      </w:r>
      <w:r w:rsidR="00FA3B14" w:rsidRPr="0077424C">
        <w:rPr>
          <w:rFonts w:ascii="Palatino Linotype" w:eastAsia="Calibri" w:hAnsi="Palatino Linotype" w:cs="Arial"/>
        </w:rPr>
        <w:t xml:space="preserve">de dos mil </w:t>
      </w:r>
      <w:r w:rsidR="001B2F9F" w:rsidRPr="0077424C">
        <w:rPr>
          <w:rFonts w:ascii="Palatino Linotype" w:eastAsia="Calibri" w:hAnsi="Palatino Linotype" w:cs="Arial"/>
        </w:rPr>
        <w:t>veinte</w:t>
      </w:r>
      <w:r w:rsidRPr="0077424C">
        <w:rPr>
          <w:rFonts w:ascii="Palatino Linotype" w:eastAsia="Calibri" w:hAnsi="Palatino Linotype" w:cs="Arial"/>
        </w:rPr>
        <w:t xml:space="preserve">, puso a disposición de las partes </w:t>
      </w:r>
      <w:r w:rsidR="00351202" w:rsidRPr="0077424C">
        <w:rPr>
          <w:rFonts w:ascii="Palatino Linotype" w:eastAsia="Calibri" w:hAnsi="Palatino Linotype" w:cs="Arial"/>
        </w:rPr>
        <w:t>los</w:t>
      </w:r>
      <w:r w:rsidRPr="0077424C">
        <w:rPr>
          <w:rFonts w:ascii="Palatino Linotype" w:eastAsia="Calibri" w:hAnsi="Palatino Linotype" w:cs="Arial"/>
        </w:rPr>
        <w:t xml:space="preserve"> expediente</w:t>
      </w:r>
      <w:r w:rsidR="00351202" w:rsidRPr="0077424C">
        <w:rPr>
          <w:rFonts w:ascii="Palatino Linotype" w:eastAsia="Calibri" w:hAnsi="Palatino Linotype" w:cs="Arial"/>
        </w:rPr>
        <w:t>s</w:t>
      </w:r>
      <w:r w:rsidRPr="0077424C">
        <w:rPr>
          <w:rFonts w:ascii="Palatino Linotype" w:eastAsia="Calibri" w:hAnsi="Palatino Linotype" w:cs="Arial"/>
        </w:rPr>
        <w:t xml:space="preserve"> electrónico</w:t>
      </w:r>
      <w:r w:rsidR="00351202" w:rsidRPr="0077424C">
        <w:rPr>
          <w:rFonts w:ascii="Palatino Linotype" w:eastAsia="Calibri" w:hAnsi="Palatino Linotype" w:cs="Arial"/>
        </w:rPr>
        <w:t>s</w:t>
      </w:r>
      <w:r w:rsidRPr="0077424C">
        <w:rPr>
          <w:rFonts w:ascii="Palatino Linotype" w:eastAsia="Calibri" w:hAnsi="Palatino Linotype" w:cs="Arial"/>
        </w:rPr>
        <w:t xml:space="preserve"> vía Sistema de Acceso a la Información Mexiquense </w:t>
      </w:r>
      <w:r w:rsidR="00351202" w:rsidRPr="0077424C">
        <w:rPr>
          <w:rFonts w:ascii="Palatino Linotype" w:eastAsia="Calibri" w:hAnsi="Palatino Linotype" w:cs="Arial"/>
        </w:rPr>
        <w:t>(</w:t>
      </w:r>
      <w:r w:rsidRPr="0077424C">
        <w:rPr>
          <w:rFonts w:ascii="Palatino Linotype" w:eastAsia="Calibri" w:hAnsi="Palatino Linotype" w:cs="Arial"/>
          <w:b/>
        </w:rPr>
        <w:t>SAIMEX</w:t>
      </w:r>
      <w:r w:rsidR="00351202" w:rsidRPr="0077424C">
        <w:rPr>
          <w:rFonts w:ascii="Palatino Linotype" w:eastAsia="Calibri" w:hAnsi="Palatino Linotype" w:cs="Arial"/>
          <w:b/>
        </w:rPr>
        <w:t>),</w:t>
      </w:r>
      <w:r w:rsidRPr="0077424C">
        <w:rPr>
          <w:rFonts w:ascii="Palatino Linotype" w:eastAsia="Calibri" w:hAnsi="Palatino Linotype" w:cs="Arial"/>
          <w:b/>
        </w:rPr>
        <w:t xml:space="preserve"> </w:t>
      </w:r>
      <w:r w:rsidRPr="0077424C">
        <w:rPr>
          <w:rFonts w:ascii="Palatino Linotype" w:eastAsia="Calibri" w:hAnsi="Palatino Linotype" w:cs="Arial"/>
        </w:rPr>
        <w:t>a efecto de que en un plazo máximo de siete días manifestaran lo que a su derecho convinieran, ofrecieran pruebas y alegatos según cor</w:t>
      </w:r>
      <w:r w:rsidR="00A465DD" w:rsidRPr="0077424C">
        <w:rPr>
          <w:rFonts w:ascii="Palatino Linotype" w:eastAsia="Calibri" w:hAnsi="Palatino Linotype" w:cs="Arial"/>
        </w:rPr>
        <w:t xml:space="preserve">responda a los casos concretos; asimismo, para que </w:t>
      </w:r>
      <w:r w:rsidRPr="0077424C">
        <w:rPr>
          <w:rFonts w:ascii="Palatino Linotype" w:eastAsia="Calibri" w:hAnsi="Palatino Linotype" w:cs="Arial"/>
        </w:rPr>
        <w:t xml:space="preserve">el </w:t>
      </w:r>
      <w:r w:rsidRPr="0077424C">
        <w:rPr>
          <w:rFonts w:ascii="Palatino Linotype" w:eastAsia="Calibri" w:hAnsi="Palatino Linotype" w:cs="Arial"/>
          <w:b/>
        </w:rPr>
        <w:t>SUJETO OBLIGADO</w:t>
      </w:r>
      <w:r w:rsidRPr="0077424C">
        <w:rPr>
          <w:rFonts w:ascii="Palatino Linotype" w:eastAsia="Calibri" w:hAnsi="Palatino Linotype" w:cs="Arial"/>
        </w:rPr>
        <w:t xml:space="preserve"> presentará el Informe Justificado procedente.</w:t>
      </w:r>
    </w:p>
    <w:p w14:paraId="76865E16" w14:textId="77777777" w:rsidR="00583389" w:rsidRPr="0077424C" w:rsidRDefault="00583389" w:rsidP="00E15A4E">
      <w:pPr>
        <w:pStyle w:val="Prrafodelista"/>
        <w:tabs>
          <w:tab w:val="left" w:pos="0"/>
        </w:tabs>
        <w:spacing w:line="360" w:lineRule="auto"/>
        <w:ind w:left="142"/>
        <w:jc w:val="both"/>
        <w:rPr>
          <w:rFonts w:ascii="Palatino Linotype" w:hAnsi="Palatino Linotype"/>
          <w:i/>
        </w:rPr>
      </w:pPr>
    </w:p>
    <w:p w14:paraId="5E485344" w14:textId="77777777" w:rsidR="009A0A97" w:rsidRPr="0077424C" w:rsidRDefault="00DD535A"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b/>
          <w:bCs/>
        </w:rPr>
      </w:pPr>
      <w:r w:rsidRPr="0077424C">
        <w:rPr>
          <w:rFonts w:ascii="Palatino Linotype" w:eastAsia="Calibri" w:hAnsi="Palatino Linotype" w:cs="Arial"/>
        </w:rPr>
        <w:lastRenderedPageBreak/>
        <w:t xml:space="preserve">En fecha </w:t>
      </w:r>
      <w:r w:rsidR="001B2F9F" w:rsidRPr="0077424C">
        <w:rPr>
          <w:rFonts w:ascii="Palatino Linotype" w:eastAsia="Calibri" w:hAnsi="Palatino Linotype" w:cs="Arial"/>
        </w:rPr>
        <w:t xml:space="preserve">seis </w:t>
      </w:r>
      <w:r w:rsidR="00DD203A" w:rsidRPr="0077424C">
        <w:rPr>
          <w:rFonts w:ascii="Palatino Linotype" w:eastAsia="Calibri" w:hAnsi="Palatino Linotype" w:cs="Times New Roman"/>
        </w:rPr>
        <w:t>(</w:t>
      </w:r>
      <w:r w:rsidR="001B2F9F" w:rsidRPr="0077424C">
        <w:rPr>
          <w:rFonts w:ascii="Palatino Linotype" w:eastAsia="Calibri" w:hAnsi="Palatino Linotype" w:cs="Times New Roman"/>
        </w:rPr>
        <w:t>06</w:t>
      </w:r>
      <w:r w:rsidR="00091508" w:rsidRPr="0077424C">
        <w:rPr>
          <w:rFonts w:ascii="Palatino Linotype" w:eastAsia="Calibri" w:hAnsi="Palatino Linotype" w:cs="Times New Roman"/>
        </w:rPr>
        <w:t xml:space="preserve">) de </w:t>
      </w:r>
      <w:r w:rsidR="001B2F9F" w:rsidRPr="0077424C">
        <w:rPr>
          <w:rFonts w:ascii="Palatino Linotype" w:eastAsia="Calibri" w:hAnsi="Palatino Linotype" w:cs="Times New Roman"/>
        </w:rPr>
        <w:t>febrero</w:t>
      </w:r>
      <w:r w:rsidR="00AC489E" w:rsidRPr="0077424C">
        <w:rPr>
          <w:rFonts w:ascii="Palatino Linotype" w:eastAsia="Calibri" w:hAnsi="Palatino Linotype" w:cs="Arial"/>
        </w:rPr>
        <w:t xml:space="preserve"> </w:t>
      </w:r>
      <w:r w:rsidR="001B2F9F" w:rsidRPr="0077424C">
        <w:rPr>
          <w:rFonts w:ascii="Palatino Linotype" w:eastAsia="Calibri" w:hAnsi="Palatino Linotype" w:cs="Arial"/>
        </w:rPr>
        <w:t>de</w:t>
      </w:r>
      <w:r w:rsidR="00FA3B14" w:rsidRPr="0077424C">
        <w:rPr>
          <w:rFonts w:ascii="Palatino Linotype" w:eastAsia="Calibri" w:hAnsi="Palatino Linotype" w:cs="Arial"/>
        </w:rPr>
        <w:t xml:space="preserve"> dos mil </w:t>
      </w:r>
      <w:r w:rsidR="009A0A97" w:rsidRPr="0077424C">
        <w:rPr>
          <w:rFonts w:ascii="Palatino Linotype" w:eastAsia="Calibri" w:hAnsi="Palatino Linotype" w:cs="Arial"/>
        </w:rPr>
        <w:t>veinte</w:t>
      </w:r>
      <w:r w:rsidR="00585F00" w:rsidRPr="0077424C">
        <w:rPr>
          <w:rFonts w:ascii="Palatino Linotype" w:eastAsia="Calibri" w:hAnsi="Palatino Linotype" w:cs="Arial"/>
        </w:rPr>
        <w:t xml:space="preserve">, el </w:t>
      </w:r>
      <w:r w:rsidR="00585F00" w:rsidRPr="0077424C">
        <w:rPr>
          <w:rFonts w:ascii="Palatino Linotype" w:eastAsia="Calibri" w:hAnsi="Palatino Linotype" w:cs="Arial"/>
          <w:b/>
        </w:rPr>
        <w:t>SUJETO OBLIGADO</w:t>
      </w:r>
      <w:r w:rsidR="00585F00" w:rsidRPr="0077424C">
        <w:rPr>
          <w:rFonts w:ascii="Palatino Linotype" w:eastAsia="Calibri" w:hAnsi="Palatino Linotype" w:cs="Arial"/>
        </w:rPr>
        <w:t xml:space="preserve"> presentó su informe justificado</w:t>
      </w:r>
      <w:r w:rsidRPr="0077424C">
        <w:rPr>
          <w:rFonts w:ascii="Palatino Linotype" w:eastAsia="Calibri" w:hAnsi="Palatino Linotype" w:cs="Arial"/>
        </w:rPr>
        <w:t xml:space="preserve"> a través de</w:t>
      </w:r>
      <w:r w:rsidR="00EB5589" w:rsidRPr="0077424C">
        <w:rPr>
          <w:rFonts w:ascii="Palatino Linotype" w:eastAsia="Calibri" w:hAnsi="Palatino Linotype" w:cs="Arial"/>
        </w:rPr>
        <w:t xml:space="preserve"> </w:t>
      </w:r>
      <w:r w:rsidR="009A0A97" w:rsidRPr="0077424C">
        <w:rPr>
          <w:rFonts w:ascii="Palatino Linotype" w:eastAsia="Calibri" w:hAnsi="Palatino Linotype" w:cs="Arial"/>
        </w:rPr>
        <w:t>los archivos que serán descritos a continuación:</w:t>
      </w:r>
    </w:p>
    <w:p w14:paraId="35A7938A" w14:textId="77777777" w:rsidR="009A0A97" w:rsidRPr="0077424C" w:rsidRDefault="009A0A97" w:rsidP="00E15A4E">
      <w:pPr>
        <w:pStyle w:val="Prrafodelista"/>
        <w:tabs>
          <w:tab w:val="left" w:pos="426"/>
          <w:tab w:val="left" w:pos="709"/>
        </w:tabs>
        <w:spacing w:line="360" w:lineRule="auto"/>
        <w:ind w:left="567" w:right="616"/>
        <w:jc w:val="both"/>
        <w:rPr>
          <w:rFonts w:ascii="Palatino Linotype" w:eastAsia="Calibri" w:hAnsi="Palatino Linotype" w:cs="Arial"/>
        </w:rPr>
      </w:pPr>
    </w:p>
    <w:p w14:paraId="4EEA24A2" w14:textId="0413F776" w:rsidR="009A0A97" w:rsidRPr="0077424C" w:rsidRDefault="009A0A97" w:rsidP="00E15A4E">
      <w:pPr>
        <w:pStyle w:val="Prrafodelista"/>
        <w:tabs>
          <w:tab w:val="left" w:pos="426"/>
          <w:tab w:val="left" w:pos="709"/>
        </w:tabs>
        <w:spacing w:line="360" w:lineRule="auto"/>
        <w:ind w:left="567" w:right="616"/>
        <w:jc w:val="both"/>
        <w:rPr>
          <w:rFonts w:ascii="Palatino Linotype" w:eastAsia="Calibri" w:hAnsi="Palatino Linotype" w:cs="Arial"/>
        </w:rPr>
      </w:pPr>
      <w:r w:rsidRPr="0077424C">
        <w:rPr>
          <w:rFonts w:ascii="Palatino Linotype" w:eastAsia="Calibri" w:hAnsi="Palatino Linotype" w:cs="Arial"/>
          <w:b/>
          <w:bCs/>
        </w:rPr>
        <w:t xml:space="preserve">Informe Justificado de la Unidad de Transparencia.pdf. </w:t>
      </w:r>
      <w:r w:rsidRPr="0077424C">
        <w:rPr>
          <w:rFonts w:ascii="Palatino Linotype" w:eastAsia="Calibri" w:hAnsi="Palatino Linotype" w:cs="Arial"/>
        </w:rPr>
        <w:t xml:space="preserve">Archivo en formato PDF, cuyo contenido versa en un oficio de numero 207C0201020000L-UT/007/2020 de fecha seis (06) de febrero de dos mil veinte, signado por la Titular de la Unidad de Transparencia dirigido al Comisionado Ponente, mediante el cual rinde su informe justificado </w:t>
      </w:r>
      <w:r w:rsidR="00F614B1" w:rsidRPr="0077424C">
        <w:rPr>
          <w:rFonts w:ascii="Palatino Linotype" w:eastAsia="Calibri" w:hAnsi="Palatino Linotype" w:cs="Arial"/>
        </w:rPr>
        <w:t xml:space="preserve">pidiendo sea sobreseído.  </w:t>
      </w:r>
    </w:p>
    <w:p w14:paraId="2035CC15" w14:textId="77777777" w:rsidR="009A0A97" w:rsidRPr="0077424C" w:rsidRDefault="009A0A97" w:rsidP="00E15A4E">
      <w:pPr>
        <w:pStyle w:val="Prrafodelista"/>
        <w:tabs>
          <w:tab w:val="left" w:pos="426"/>
          <w:tab w:val="left" w:pos="709"/>
        </w:tabs>
        <w:spacing w:line="360" w:lineRule="auto"/>
        <w:ind w:left="567" w:right="616"/>
        <w:jc w:val="both"/>
        <w:rPr>
          <w:rFonts w:ascii="Palatino Linotype" w:eastAsia="Calibri" w:hAnsi="Palatino Linotype" w:cs="Arial"/>
        </w:rPr>
      </w:pPr>
    </w:p>
    <w:p w14:paraId="35AD359E" w14:textId="5F690F83" w:rsidR="009A0A97" w:rsidRPr="0077424C" w:rsidRDefault="009A0A97" w:rsidP="00E15A4E">
      <w:pPr>
        <w:pStyle w:val="Prrafodelista"/>
        <w:tabs>
          <w:tab w:val="left" w:pos="426"/>
          <w:tab w:val="left" w:pos="709"/>
        </w:tabs>
        <w:spacing w:line="360" w:lineRule="auto"/>
        <w:ind w:left="567" w:right="616"/>
        <w:jc w:val="both"/>
        <w:rPr>
          <w:rFonts w:ascii="Palatino Linotype" w:eastAsia="Calibri" w:hAnsi="Palatino Linotype" w:cs="Arial"/>
        </w:rPr>
      </w:pPr>
      <w:r w:rsidRPr="0077424C">
        <w:rPr>
          <w:rFonts w:ascii="Palatino Linotype" w:eastAsia="Calibri" w:hAnsi="Palatino Linotype" w:cs="Arial"/>
          <w:b/>
          <w:bCs/>
        </w:rPr>
        <w:t>Informe de la Unidad de Apoyo Administrativo.pdf.</w:t>
      </w:r>
      <w:r w:rsidR="00F614B1" w:rsidRPr="0077424C">
        <w:rPr>
          <w:rFonts w:ascii="Palatino Linotype" w:eastAsia="Calibri" w:hAnsi="Palatino Linotype" w:cs="Arial"/>
          <w:b/>
          <w:bCs/>
        </w:rPr>
        <w:t xml:space="preserve"> </w:t>
      </w:r>
      <w:r w:rsidR="00F614B1" w:rsidRPr="0077424C">
        <w:rPr>
          <w:rFonts w:ascii="Palatino Linotype" w:eastAsia="Calibri" w:hAnsi="Palatino Linotype" w:cs="Arial"/>
        </w:rPr>
        <w:t>Archivo en formato PDF, cuyo contenido versa en un oficio número 207C0201000001S-085/2020 de fecha treinta y uno (31) de enero de dos mil veinte</w:t>
      </w:r>
      <w:r w:rsidR="005F0A64" w:rsidRPr="0077424C">
        <w:rPr>
          <w:rFonts w:ascii="Palatino Linotype" w:eastAsia="Calibri" w:hAnsi="Palatino Linotype" w:cs="Arial"/>
        </w:rPr>
        <w:t xml:space="preserve">, signado por el Jefe de la Unidad de Apoyo Administrativo dirigido a la Titular de la Unidad de Transparencia, mediante el cual rinde su informe justificado pidiendo sea </w:t>
      </w:r>
      <w:proofErr w:type="spellStart"/>
      <w:r w:rsidR="005F0A64" w:rsidRPr="0077424C">
        <w:rPr>
          <w:rFonts w:ascii="Palatino Linotype" w:eastAsia="Calibri" w:hAnsi="Palatino Linotype" w:cs="Arial"/>
        </w:rPr>
        <w:t>sobreseido</w:t>
      </w:r>
      <w:proofErr w:type="spellEnd"/>
      <w:r w:rsidR="0001530A" w:rsidRPr="0077424C">
        <w:rPr>
          <w:rFonts w:ascii="Palatino Linotype" w:eastAsia="Calibri" w:hAnsi="Palatino Linotype" w:cs="Arial"/>
        </w:rPr>
        <w:t>.</w:t>
      </w:r>
    </w:p>
    <w:p w14:paraId="5F0E0408" w14:textId="77777777" w:rsidR="00F75AF3" w:rsidRPr="0077424C" w:rsidRDefault="00F75AF3" w:rsidP="00E15A4E">
      <w:pPr>
        <w:pStyle w:val="Prrafodelista"/>
        <w:tabs>
          <w:tab w:val="left" w:pos="426"/>
          <w:tab w:val="left" w:pos="709"/>
        </w:tabs>
        <w:spacing w:line="360" w:lineRule="auto"/>
        <w:ind w:left="567" w:right="616"/>
        <w:jc w:val="both"/>
        <w:rPr>
          <w:rFonts w:ascii="Palatino Linotype" w:eastAsia="Calibri" w:hAnsi="Palatino Linotype" w:cs="Arial"/>
        </w:rPr>
      </w:pPr>
    </w:p>
    <w:p w14:paraId="3B1AB485" w14:textId="49829862" w:rsidR="009B44DB" w:rsidRPr="0077424C" w:rsidRDefault="009A0A97" w:rsidP="00E15A4E">
      <w:pPr>
        <w:pStyle w:val="Prrafodelista"/>
        <w:tabs>
          <w:tab w:val="left" w:pos="426"/>
          <w:tab w:val="left" w:pos="709"/>
        </w:tabs>
        <w:spacing w:line="360" w:lineRule="auto"/>
        <w:ind w:left="567" w:right="616"/>
        <w:jc w:val="both"/>
        <w:rPr>
          <w:rFonts w:ascii="Palatino Linotype" w:hAnsi="Palatino Linotype"/>
        </w:rPr>
      </w:pPr>
      <w:r w:rsidRPr="0077424C">
        <w:rPr>
          <w:rFonts w:ascii="Palatino Linotype" w:eastAsia="Calibri" w:hAnsi="Palatino Linotype" w:cs="Arial"/>
          <w:b/>
          <w:bCs/>
        </w:rPr>
        <w:t xml:space="preserve">Requerimiento de Informe a la Unidad de Apoyo Administrativo.pdf. </w:t>
      </w:r>
      <w:r w:rsidR="0001530A" w:rsidRPr="0077424C">
        <w:rPr>
          <w:rFonts w:ascii="Palatino Linotype" w:eastAsia="Calibri" w:hAnsi="Palatino Linotype" w:cs="Arial"/>
        </w:rPr>
        <w:t xml:space="preserve">Archivo en formato PDF, cuyo contenido versa en un (01) oficio de número 207C0201020000-UT/0003/2020 de fecha veintinueve (29) de enero de dos mil veinte, signado por la Titular de la Unidad de </w:t>
      </w:r>
      <w:r w:rsidR="0001530A" w:rsidRPr="0077424C">
        <w:rPr>
          <w:rFonts w:ascii="Palatino Linotype" w:eastAsia="Calibri" w:hAnsi="Palatino Linotype" w:cs="Arial"/>
        </w:rPr>
        <w:lastRenderedPageBreak/>
        <w:t xml:space="preserve">Transparencia del COPLADEM dirigido </w:t>
      </w:r>
      <w:r w:rsidR="00B63B3D" w:rsidRPr="0077424C">
        <w:rPr>
          <w:rFonts w:ascii="Palatino Linotype" w:eastAsia="Calibri" w:hAnsi="Palatino Linotype" w:cs="Arial"/>
        </w:rPr>
        <w:t xml:space="preserve">al Jefe de la Unidad de Apoyo Administrativo del COPLADEM, mediante el cual solicita se rinda su informe justificado. </w:t>
      </w:r>
    </w:p>
    <w:p w14:paraId="53B170BD" w14:textId="35F8A362" w:rsidR="00DF4FA0" w:rsidRPr="0077424C" w:rsidRDefault="009B44DB" w:rsidP="00DF4FA0">
      <w:pPr>
        <w:pStyle w:val="Prrafodelista"/>
        <w:tabs>
          <w:tab w:val="left" w:pos="0"/>
          <w:tab w:val="left" w:pos="426"/>
        </w:tabs>
        <w:spacing w:line="360" w:lineRule="auto"/>
        <w:ind w:left="0" w:right="49"/>
        <w:jc w:val="both"/>
        <w:rPr>
          <w:rFonts w:ascii="Palatino Linotype" w:hAnsi="Palatino Linotype"/>
          <w:b/>
          <w:bCs/>
        </w:rPr>
      </w:pPr>
      <w:r w:rsidRPr="0077424C">
        <w:rPr>
          <w:rFonts w:ascii="Palatino Linotype" w:hAnsi="Palatino Linotype"/>
          <w:b/>
          <w:bCs/>
        </w:rPr>
        <w:t xml:space="preserve"> </w:t>
      </w:r>
    </w:p>
    <w:p w14:paraId="13ED2FCD" w14:textId="34CB65B2" w:rsidR="00DF4FA0" w:rsidRPr="0077424C" w:rsidRDefault="00DF4FA0"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7424C">
        <w:rPr>
          <w:rFonts w:ascii="Palatino Linotype" w:hAnsi="Palatino Linotype"/>
        </w:rPr>
        <w:t xml:space="preserve">Cabe mencionar que el </w:t>
      </w:r>
      <w:r w:rsidRPr="0077424C">
        <w:rPr>
          <w:rFonts w:ascii="Palatino Linotype" w:hAnsi="Palatino Linotype"/>
          <w:b/>
          <w:bCs/>
        </w:rPr>
        <w:t xml:space="preserve">Sujeto Obligado </w:t>
      </w:r>
      <w:r w:rsidRPr="0077424C">
        <w:rPr>
          <w:rFonts w:ascii="Palatino Linotype" w:hAnsi="Palatino Linotype"/>
        </w:rPr>
        <w:t xml:space="preserve">si bien, medularmente ratificó su respuesta inicial, mediante informe justificado proporcionó lo siguiente: </w:t>
      </w:r>
    </w:p>
    <w:p w14:paraId="7A092032" w14:textId="77777777" w:rsidR="00DF4FA0" w:rsidRPr="0077424C" w:rsidRDefault="00DF4FA0" w:rsidP="00DF4FA0">
      <w:pPr>
        <w:pStyle w:val="Prrafodelista"/>
        <w:tabs>
          <w:tab w:val="left" w:pos="0"/>
          <w:tab w:val="left" w:pos="426"/>
        </w:tabs>
        <w:spacing w:line="360" w:lineRule="auto"/>
        <w:ind w:left="0" w:right="49"/>
        <w:jc w:val="both"/>
        <w:rPr>
          <w:rFonts w:ascii="Palatino Linotype" w:hAnsi="Palatino Linotype"/>
        </w:rPr>
      </w:pPr>
    </w:p>
    <w:p w14:paraId="00C5C579" w14:textId="4F7ACB05" w:rsidR="00DF4FA0" w:rsidRPr="0077424C" w:rsidRDefault="00DF4FA0" w:rsidP="00030822">
      <w:pPr>
        <w:pStyle w:val="Prrafodelista"/>
        <w:numPr>
          <w:ilvl w:val="0"/>
          <w:numId w:val="9"/>
        </w:numPr>
        <w:tabs>
          <w:tab w:val="left" w:pos="0"/>
          <w:tab w:val="left" w:pos="426"/>
        </w:tabs>
        <w:spacing w:line="360" w:lineRule="auto"/>
        <w:ind w:right="49"/>
        <w:jc w:val="both"/>
        <w:rPr>
          <w:rFonts w:ascii="Palatino Linotype" w:hAnsi="Palatino Linotype"/>
          <w:b/>
          <w:bCs/>
          <w:sz w:val="22"/>
          <w:szCs w:val="22"/>
        </w:rPr>
      </w:pPr>
      <w:r w:rsidRPr="0077424C">
        <w:rPr>
          <w:rFonts w:ascii="Palatino Linotype" w:hAnsi="Palatino Linotype"/>
          <w:b/>
          <w:bCs/>
          <w:sz w:val="22"/>
          <w:szCs w:val="22"/>
        </w:rPr>
        <w:t xml:space="preserve">Por cuanto hace a los puntos 3 y 4: </w:t>
      </w:r>
    </w:p>
    <w:p w14:paraId="3E4A3C00" w14:textId="659E5EAB" w:rsidR="00DF4FA0" w:rsidRPr="0077424C" w:rsidRDefault="00DF4FA0" w:rsidP="00DF4FA0">
      <w:pPr>
        <w:pStyle w:val="Prrafodelista"/>
        <w:tabs>
          <w:tab w:val="left" w:pos="0"/>
          <w:tab w:val="left" w:pos="426"/>
        </w:tabs>
        <w:spacing w:line="360" w:lineRule="auto"/>
        <w:ind w:left="0" w:right="49"/>
        <w:jc w:val="both"/>
        <w:rPr>
          <w:rFonts w:ascii="Palatino Linotype" w:hAnsi="Palatino Linotype"/>
        </w:rPr>
      </w:pPr>
    </w:p>
    <w:p w14:paraId="07A2B625" w14:textId="427A4062" w:rsidR="00DF4FA0" w:rsidRPr="0077424C" w:rsidRDefault="00DF4FA0" w:rsidP="00DF4FA0">
      <w:pPr>
        <w:pStyle w:val="Prrafodelista"/>
        <w:tabs>
          <w:tab w:val="left" w:pos="426"/>
          <w:tab w:val="left" w:pos="567"/>
          <w:tab w:val="left" w:pos="8222"/>
        </w:tabs>
        <w:spacing w:line="360" w:lineRule="auto"/>
        <w:ind w:left="567" w:right="616"/>
        <w:jc w:val="both"/>
        <w:rPr>
          <w:rFonts w:ascii="Palatino Linotype" w:hAnsi="Palatino Linotype"/>
        </w:rPr>
      </w:pPr>
      <w:r w:rsidRPr="0077424C">
        <w:rPr>
          <w:noProof/>
          <w:lang w:val="es-MX" w:eastAsia="es-MX"/>
        </w:rPr>
        <mc:AlternateContent>
          <mc:Choice Requires="wps">
            <w:drawing>
              <wp:anchor distT="0" distB="0" distL="114300" distR="114300" simplePos="0" relativeHeight="251666432" behindDoc="0" locked="0" layoutInCell="1" allowOverlap="1" wp14:anchorId="6704D461" wp14:editId="3EF6A5A5">
                <wp:simplePos x="0" y="0"/>
                <wp:positionH relativeFrom="column">
                  <wp:posOffset>358343</wp:posOffset>
                </wp:positionH>
                <wp:positionV relativeFrom="paragraph">
                  <wp:posOffset>1175628</wp:posOffset>
                </wp:positionV>
                <wp:extent cx="5049871" cy="1769624"/>
                <wp:effectExtent l="57150" t="38100" r="74930" b="97790"/>
                <wp:wrapNone/>
                <wp:docPr id="21" name="Rectángulo 21"/>
                <wp:cNvGraphicFramePr/>
                <a:graphic xmlns:a="http://schemas.openxmlformats.org/drawingml/2006/main">
                  <a:graphicData uri="http://schemas.microsoft.com/office/word/2010/wordprocessingShape">
                    <wps:wsp>
                      <wps:cNvSpPr/>
                      <wps:spPr>
                        <a:xfrm>
                          <a:off x="0" y="0"/>
                          <a:ext cx="5049871" cy="1769624"/>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DCB2FA" id="Rectángulo 21" o:spid="_x0000_s1026" style="position:absolute;margin-left:28.2pt;margin-top:92.55pt;width:397.65pt;height:13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NGjQIAAHEFAAAOAAAAZHJzL2Uyb0RvYy54bWysVNtq3DAQfS/0H4TeG9ubzc3EG5aELYWQ&#10;hCQlz1pZ2jXIGnWkvfVv+i39sY5kr7OkgUCpH+SR5n7mcnm1bQ1bK/QN2IoXRzlnykqoG7uo+Pfn&#10;2ZdzznwQthYGrKr4Tnl+Nfn86XLjSjWCJZhaISMj1pcbV/FlCK7MMi+XqhX+CJyyxNSArQh0xUVW&#10;o9iQ9dZkozw/zTaAtUOQynt6vemYfJLsa61kuNfaq8BMxSm2kE5M5zye2eRSlAsUbtnIPgzxD1G0&#10;orHkdDB1I4JgK2z+MtU2EsGDDkcS2gy0bqRKOVA2Rf4mm6elcCrlQuB4N8Dk/59Zebd+QNbUFR8V&#10;nFnRUo0eCbXfv+xiZYDRK0G0cb4kySf3gP3NExnz3Wps458yYdsE626AVW0Dk/R4ko8vzs/IvCRe&#10;cXZ6cToaR6vZq7pDH74qaFkkKo4UQYJTrG996ET3ItGbhVljDL2L0li2qfjxeZHnScODaerIjUyP&#10;i/m1QbYWVP7ZLKevd3wgRmEYS9HEJLu0EhV2RnUOHpUmhCiRovMQe1MNZoWUyoYEU7JE0lFNUwiD&#10;4vHHir18VFWpbwfl0cfKg0byDDYMym1jAd8zYIaQdSe/R6DLO0Iwh3pHzYHQTY13ctZQeW6FDw8C&#10;aUxooGj0wz0d2gCVAXqKsyXgz/feozx1L3E529DYVdz/WAlUnJlvlvr6ohiP45ymy/jkbEQXPOTM&#10;Dzl21V4DlZZ6i6JLZJQPZk9qhPaFNsQ0eiWWsJJ8V1wG3F+uQ7cOaMdINZ0mMZpNJ8KtfXJyX/XY&#10;fs/bF4Gu79FA7X0H+xEV5ZtW7WRjPSxMVwF0k/r4Fdceb5rrNAn9DoqL4/CepF435eQPAAAA//8D&#10;AFBLAwQUAAYACAAAACEA+qbLluEAAAAKAQAADwAAAGRycy9kb3ducmV2LnhtbEyPTU/DMAyG70j8&#10;h8hI3Fg61paqNJ0QAiG4bewDbllr2orEqZpsK/v1Myc4WbYfvX5czEdrxAEH3zlSMJ1EIJAqV3fU&#10;KFi9P99kIHzQVGvjCBX8oId5eXlR6Lx2R1rgYRkawSHkc62gDaHPpfRVi1b7ieuRePflBqsDt0Mj&#10;60EfOdwaeRtFqbS6I77Q6h4fW6y+l3urYBu7t+1LsjCfqxM+yc3r+vQxM0pdX40P9yACjuEPhl99&#10;VoeSnXZuT7UXRkGSxkzyPEumIBjgegdipyBOZxnIspD/XyjPAAAA//8DAFBLAQItABQABgAIAAAA&#10;IQC2gziS/gAAAOEBAAATAAAAAAAAAAAAAAAAAAAAAABbQ29udGVudF9UeXBlc10ueG1sUEsBAi0A&#10;FAAGAAgAAAAhADj9If/WAAAAlAEAAAsAAAAAAAAAAAAAAAAALwEAAF9yZWxzLy5yZWxzUEsBAi0A&#10;FAAGAAgAAAAhAENq00aNAgAAcQUAAA4AAAAAAAAAAAAAAAAALgIAAGRycy9lMm9Eb2MueG1sUEsB&#10;Ai0AFAAGAAgAAAAhAPqmy5bhAAAACgEAAA8AAAAAAAAAAAAAAAAA5wQAAGRycy9kb3ducmV2Lnht&#10;bFBLBQYAAAAABAAEAPMAAAD1BQAAAAA=&#10;" filled="f" strokecolor="red" strokeweight="3pt">
                <v:shadow on="t" color="black" opacity="22937f" origin=",.5" offset="0,.63889mm"/>
              </v:rect>
            </w:pict>
          </mc:Fallback>
        </mc:AlternateContent>
      </w:r>
      <w:r w:rsidRPr="0077424C">
        <w:rPr>
          <w:noProof/>
          <w:lang w:val="es-MX" w:eastAsia="es-MX"/>
        </w:rPr>
        <w:drawing>
          <wp:inline distT="0" distB="0" distL="0" distR="0" wp14:anchorId="6D6AD512" wp14:editId="120F0478">
            <wp:extent cx="4959789" cy="2898843"/>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05" t="24355" r="25269" b="21065"/>
                    <a:stretch/>
                  </pic:blipFill>
                  <pic:spPr bwMode="auto">
                    <a:xfrm>
                      <a:off x="0" y="0"/>
                      <a:ext cx="4987081" cy="2914795"/>
                    </a:xfrm>
                    <a:prstGeom prst="rect">
                      <a:avLst/>
                    </a:prstGeom>
                    <a:ln>
                      <a:noFill/>
                    </a:ln>
                    <a:extLst>
                      <a:ext uri="{53640926-AAD7-44D8-BBD7-CCE9431645EC}">
                        <a14:shadowObscured xmlns:a14="http://schemas.microsoft.com/office/drawing/2010/main"/>
                      </a:ext>
                    </a:extLst>
                  </pic:spPr>
                </pic:pic>
              </a:graphicData>
            </a:graphic>
          </wp:inline>
        </w:drawing>
      </w:r>
    </w:p>
    <w:p w14:paraId="572033B3" w14:textId="0E28A402" w:rsidR="00DF4FA0" w:rsidRPr="0077424C" w:rsidRDefault="00DF4FA0" w:rsidP="00DF4FA0">
      <w:pPr>
        <w:pStyle w:val="Prrafodelista"/>
        <w:tabs>
          <w:tab w:val="left" w:pos="0"/>
          <w:tab w:val="left" w:pos="426"/>
        </w:tabs>
        <w:spacing w:line="360" w:lineRule="auto"/>
        <w:ind w:left="0" w:right="49"/>
        <w:jc w:val="both"/>
        <w:rPr>
          <w:rFonts w:ascii="Palatino Linotype" w:hAnsi="Palatino Linotype"/>
        </w:rPr>
      </w:pPr>
    </w:p>
    <w:p w14:paraId="482891CE" w14:textId="576E64B3" w:rsidR="00DF4FA0" w:rsidRPr="0077424C" w:rsidRDefault="00DF4FA0" w:rsidP="00DF4FA0">
      <w:pPr>
        <w:pStyle w:val="Prrafodelista"/>
        <w:tabs>
          <w:tab w:val="left" w:pos="0"/>
          <w:tab w:val="left" w:pos="426"/>
        </w:tabs>
        <w:spacing w:line="360" w:lineRule="auto"/>
        <w:ind w:left="0" w:right="49"/>
        <w:jc w:val="both"/>
        <w:rPr>
          <w:rFonts w:ascii="Palatino Linotype" w:hAnsi="Palatino Linotype"/>
        </w:rPr>
      </w:pPr>
    </w:p>
    <w:p w14:paraId="411A1133" w14:textId="77777777" w:rsidR="00DF4FA0" w:rsidRPr="0077424C" w:rsidRDefault="00DF4FA0" w:rsidP="00DF4FA0">
      <w:pPr>
        <w:pStyle w:val="Prrafodelista"/>
        <w:tabs>
          <w:tab w:val="left" w:pos="0"/>
          <w:tab w:val="left" w:pos="426"/>
        </w:tabs>
        <w:spacing w:line="360" w:lineRule="auto"/>
        <w:ind w:left="0" w:right="49"/>
        <w:jc w:val="both"/>
        <w:rPr>
          <w:rFonts w:ascii="Palatino Linotype" w:hAnsi="Palatino Linotype"/>
        </w:rPr>
      </w:pPr>
    </w:p>
    <w:p w14:paraId="72E45E57" w14:textId="592CA3C3" w:rsidR="00DF4FA0" w:rsidRPr="0077424C" w:rsidRDefault="00DF4FA0" w:rsidP="00030822">
      <w:pPr>
        <w:pStyle w:val="Prrafodelista"/>
        <w:numPr>
          <w:ilvl w:val="0"/>
          <w:numId w:val="9"/>
        </w:numPr>
        <w:tabs>
          <w:tab w:val="left" w:pos="0"/>
          <w:tab w:val="left" w:pos="426"/>
        </w:tabs>
        <w:spacing w:line="360" w:lineRule="auto"/>
        <w:ind w:right="49"/>
        <w:jc w:val="both"/>
        <w:rPr>
          <w:rFonts w:ascii="Palatino Linotype" w:hAnsi="Palatino Linotype"/>
          <w:b/>
          <w:bCs/>
          <w:sz w:val="22"/>
          <w:szCs w:val="22"/>
        </w:rPr>
      </w:pPr>
      <w:r w:rsidRPr="0077424C">
        <w:rPr>
          <w:rFonts w:ascii="Palatino Linotype" w:hAnsi="Palatino Linotype"/>
          <w:b/>
          <w:bCs/>
          <w:sz w:val="22"/>
          <w:szCs w:val="22"/>
        </w:rPr>
        <w:lastRenderedPageBreak/>
        <w:t>Por cuanto hace al punto 8:</w:t>
      </w:r>
    </w:p>
    <w:p w14:paraId="209349E8" w14:textId="4D87097F" w:rsidR="00DF4FA0" w:rsidRPr="0077424C" w:rsidRDefault="00DF4FA0" w:rsidP="00DF4FA0">
      <w:pPr>
        <w:pStyle w:val="Prrafodelista"/>
        <w:tabs>
          <w:tab w:val="left" w:pos="0"/>
          <w:tab w:val="left" w:pos="426"/>
        </w:tabs>
        <w:spacing w:line="360" w:lineRule="auto"/>
        <w:ind w:right="49"/>
        <w:jc w:val="both"/>
        <w:rPr>
          <w:rFonts w:ascii="Palatino Linotype" w:hAnsi="Palatino Linotype"/>
          <w:b/>
          <w:bCs/>
          <w:sz w:val="22"/>
          <w:szCs w:val="22"/>
        </w:rPr>
      </w:pPr>
    </w:p>
    <w:p w14:paraId="50841A2A" w14:textId="5A862031" w:rsidR="00DF4FA0" w:rsidRPr="0077424C" w:rsidRDefault="00DF4FA0" w:rsidP="00DF4FA0">
      <w:pPr>
        <w:pStyle w:val="Prrafodelista"/>
        <w:tabs>
          <w:tab w:val="left" w:pos="0"/>
          <w:tab w:val="left" w:pos="426"/>
        </w:tabs>
        <w:spacing w:line="360" w:lineRule="auto"/>
        <w:ind w:left="567" w:right="616"/>
        <w:jc w:val="both"/>
        <w:rPr>
          <w:rFonts w:ascii="Palatino Linotype" w:hAnsi="Palatino Linotype"/>
          <w:b/>
          <w:bCs/>
          <w:sz w:val="22"/>
          <w:szCs w:val="22"/>
        </w:rPr>
      </w:pPr>
      <w:r w:rsidRPr="0077424C">
        <w:rPr>
          <w:noProof/>
          <w:lang w:val="es-MX" w:eastAsia="es-MX"/>
        </w:rPr>
        <mc:AlternateContent>
          <mc:Choice Requires="wps">
            <w:drawing>
              <wp:anchor distT="0" distB="0" distL="114300" distR="114300" simplePos="0" relativeHeight="251667456" behindDoc="0" locked="0" layoutInCell="1" allowOverlap="1" wp14:anchorId="668DE977" wp14:editId="07A63414">
                <wp:simplePos x="0" y="0"/>
                <wp:positionH relativeFrom="column">
                  <wp:posOffset>359559</wp:posOffset>
                </wp:positionH>
                <wp:positionV relativeFrom="paragraph">
                  <wp:posOffset>2154744</wp:posOffset>
                </wp:positionV>
                <wp:extent cx="4813300" cy="1138136"/>
                <wp:effectExtent l="57150" t="38100" r="82550" b="100330"/>
                <wp:wrapNone/>
                <wp:docPr id="23" name="Rectángulo 23"/>
                <wp:cNvGraphicFramePr/>
                <a:graphic xmlns:a="http://schemas.openxmlformats.org/drawingml/2006/main">
                  <a:graphicData uri="http://schemas.microsoft.com/office/word/2010/wordprocessingShape">
                    <wps:wsp>
                      <wps:cNvSpPr/>
                      <wps:spPr>
                        <a:xfrm>
                          <a:off x="0" y="0"/>
                          <a:ext cx="4813300" cy="113813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F22245" id="Rectángulo 23" o:spid="_x0000_s1026" style="position:absolute;margin-left:28.3pt;margin-top:169.65pt;width:379pt;height:89.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zpigIAAHEFAAAOAAAAZHJzL2Uyb0RvYy54bWysVN1q2zAUvh/sHYTuV8dJ1nWmTgktGYPS&#10;lraj14osJQZZRztS4mRvs2fZi/VIdtzQFQpjvpB1dP6/83N+sWsM2yr0NdiS5ycjzpSVUNV2VfIf&#10;j4tPZ5z5IGwlDFhV8r3y/GL28cN56wo1hjWYSiEjI9YXrSv5OgRXZJmXa9UIfwJOWWJqwEYEInGV&#10;VShast6YbDwanWYtYOUQpPKeXq86Jp8l+1orGW619iowU3KKLaQT07mMZzY7F8UKhVvXsg9D/EMU&#10;jagtOR1MXYkg2Abrv0w1tUTwoMOJhCYDrWupUg6UTT56lc3DWjiVciFwvBtg8v/PrLzZ3iGrq5KP&#10;J5xZ0VCN7gm1P7/tamOA0StB1DpfkOSDu8Oe8nSN+e40NvFPmbBdgnU/wKp2gUl6nJ7lk8mI0JfE&#10;y/MJkafRavai7tCHbwoaFi8lR4ogwSm21z50ogeR6M3CojaG3kVhLGtLTjbJQaQ9mLqK3ETganlp&#10;kG0FlX+xGNHXOz4SozCMpWhikl1a6Rb2RnUO7pUmhCiRvPMQe1MNZoWUyoa8t2ssSUc1TSEMipP3&#10;FXv5qKpS3w7K4/eVB43kGWwYlJvaAr5lwAwh607+gECXd4RgCdWemgOhmxrv5KKm8lwLH+4E0phQ&#10;SWn0wy0d2gCVAfobZ2vAX2+9R3nqXuJy1tLYldz/3AhUnJnvlvr6az6dxjlNxPTzlzEReMxZHnPs&#10;prkEKm1OS8bJdI3ywRyuGqF5og0xj16JJawk3yWXAQ/EZejWAe0YqebzJEaz6US4tg9OHqoe2+9x&#10;9yTQ9T0aqL1v4DCionjVqp1srIeF+SaArlMfv+Da401znSah30FxcRzTSeplU86eAQAA//8DAFBL&#10;AwQUAAYACAAAACEA1vRpr+AAAAAKAQAADwAAAGRycy9kb3ducmV2LnhtbEyPwU7DMAyG70i8Q2Qk&#10;biwtXatSmk4IgRDcNgaDW9aatiJxqibbyp5+5gRH+//0+3O5mKwRexx970hBPItAINWu6alVsH59&#10;vMpB+KCp0cYRKvhBD4vq/KzUReMOtMT9KrSCS8gXWkEXwlBI6esOrfYzNyBx9uVGqwOPYyubUR+4&#10;3Bp5HUWZtLonvtDpAe87rL9XO6tgM3cvm6d0aT7XR3yQ789vx4/EKHV5Md3dggg4hT8YfvVZHSp2&#10;2rodNV4YBWmWMakgSW4SEAzk8Zw3W07iPAVZlfL/C9UJAAD//wMAUEsBAi0AFAAGAAgAAAAhALaD&#10;OJL+AAAA4QEAABMAAAAAAAAAAAAAAAAAAAAAAFtDb250ZW50X1R5cGVzXS54bWxQSwECLQAUAAYA&#10;CAAAACEAOP0h/9YAAACUAQAACwAAAAAAAAAAAAAAAAAvAQAAX3JlbHMvLnJlbHNQSwECLQAUAAYA&#10;CAAAACEA8VUM6YoCAABxBQAADgAAAAAAAAAAAAAAAAAuAgAAZHJzL2Uyb0RvYy54bWxQSwECLQAU&#10;AAYACAAAACEA1vRpr+AAAAAKAQAADwAAAAAAAAAAAAAAAADkBAAAZHJzL2Rvd25yZXYueG1sUEsF&#10;BgAAAAAEAAQA8wAAAPEFAAAAAA==&#10;" filled="f" strokecolor="red" strokeweight="3pt">
                <v:shadow on="t" color="black" opacity="22937f" origin=",.5" offset="0,.63889mm"/>
              </v:rect>
            </w:pict>
          </mc:Fallback>
        </mc:AlternateContent>
      </w:r>
      <w:r w:rsidRPr="0077424C">
        <w:rPr>
          <w:noProof/>
          <w:lang w:val="es-MX" w:eastAsia="es-MX"/>
        </w:rPr>
        <w:drawing>
          <wp:inline distT="0" distB="0" distL="0" distR="0" wp14:anchorId="410C648F" wp14:editId="3D9BBE28">
            <wp:extent cx="4813300" cy="3209722"/>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44" t="27438" r="24925" b="7495"/>
                    <a:stretch/>
                  </pic:blipFill>
                  <pic:spPr bwMode="auto">
                    <a:xfrm>
                      <a:off x="0" y="0"/>
                      <a:ext cx="4836580" cy="3225246"/>
                    </a:xfrm>
                    <a:prstGeom prst="rect">
                      <a:avLst/>
                    </a:prstGeom>
                    <a:ln>
                      <a:noFill/>
                    </a:ln>
                    <a:extLst>
                      <a:ext uri="{53640926-AAD7-44D8-BBD7-CCE9431645EC}">
                        <a14:shadowObscured xmlns:a14="http://schemas.microsoft.com/office/drawing/2010/main"/>
                      </a:ext>
                    </a:extLst>
                  </pic:spPr>
                </pic:pic>
              </a:graphicData>
            </a:graphic>
          </wp:inline>
        </w:drawing>
      </w:r>
    </w:p>
    <w:p w14:paraId="5A8D1ED3" w14:textId="77777777" w:rsidR="00DF4FA0" w:rsidRPr="0077424C" w:rsidRDefault="00DF4FA0" w:rsidP="00DF4FA0">
      <w:pPr>
        <w:pStyle w:val="Prrafodelista"/>
        <w:tabs>
          <w:tab w:val="left" w:pos="0"/>
          <w:tab w:val="left" w:pos="426"/>
        </w:tabs>
        <w:spacing w:line="360" w:lineRule="auto"/>
        <w:ind w:left="0" w:right="49"/>
        <w:jc w:val="both"/>
        <w:rPr>
          <w:rFonts w:ascii="Palatino Linotype" w:hAnsi="Palatino Linotype"/>
        </w:rPr>
      </w:pPr>
    </w:p>
    <w:p w14:paraId="793283E3" w14:textId="0D4F8266" w:rsidR="009A0A97" w:rsidRPr="0077424C" w:rsidRDefault="008A72B7"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rPr>
      </w:pPr>
      <w:r w:rsidRPr="0077424C">
        <w:rPr>
          <w:rFonts w:ascii="Palatino Linotype" w:eastAsia="Calibri" w:hAnsi="Palatino Linotype" w:cs="Arial"/>
        </w:rPr>
        <w:t>Consecutivamente</w:t>
      </w:r>
      <w:r w:rsidR="00A71BC1" w:rsidRPr="0077424C">
        <w:rPr>
          <w:rFonts w:ascii="Palatino Linotype" w:hAnsi="Palatino Linotype"/>
        </w:rPr>
        <w:t xml:space="preserve">, </w:t>
      </w:r>
      <w:r w:rsidR="005B08B7" w:rsidRPr="0077424C">
        <w:rPr>
          <w:rFonts w:ascii="Palatino Linotype" w:hAnsi="Palatino Linotype"/>
        </w:rPr>
        <w:t xml:space="preserve">el Comisionado Ponente decretó </w:t>
      </w:r>
      <w:r w:rsidR="00B35E66" w:rsidRPr="0077424C">
        <w:rPr>
          <w:rFonts w:ascii="Palatino Linotype" w:hAnsi="Palatino Linotype"/>
        </w:rPr>
        <w:t>el cierre</w:t>
      </w:r>
      <w:r w:rsidR="00A71BC1" w:rsidRPr="0077424C">
        <w:rPr>
          <w:rFonts w:ascii="Palatino Linotype" w:hAnsi="Palatino Linotype"/>
        </w:rPr>
        <w:t xml:space="preserve"> de instrucción mediante acuerdo de fecha</w:t>
      </w:r>
      <w:r w:rsidR="005F2A2E" w:rsidRPr="0077424C">
        <w:rPr>
          <w:rFonts w:ascii="Palatino Linotype" w:hAnsi="Palatino Linotype"/>
        </w:rPr>
        <w:t xml:space="preserve"> nueve</w:t>
      </w:r>
      <w:r w:rsidR="00497BA9" w:rsidRPr="0077424C">
        <w:rPr>
          <w:rFonts w:ascii="Palatino Linotype" w:hAnsi="Palatino Linotype"/>
        </w:rPr>
        <w:t xml:space="preserve"> </w:t>
      </w:r>
      <w:r w:rsidR="004A125E" w:rsidRPr="0077424C">
        <w:rPr>
          <w:rFonts w:ascii="Palatino Linotype" w:hAnsi="Palatino Linotype"/>
        </w:rPr>
        <w:t>(</w:t>
      </w:r>
      <w:r w:rsidR="005F2A2E" w:rsidRPr="0077424C">
        <w:rPr>
          <w:rFonts w:ascii="Palatino Linotype" w:hAnsi="Palatino Linotype"/>
        </w:rPr>
        <w:t>09</w:t>
      </w:r>
      <w:r w:rsidR="00E442D0" w:rsidRPr="0077424C">
        <w:rPr>
          <w:rFonts w:ascii="Palatino Linotype" w:hAnsi="Palatino Linotype"/>
        </w:rPr>
        <w:t>)</w:t>
      </w:r>
      <w:r w:rsidR="00A71BC1" w:rsidRPr="0077424C">
        <w:rPr>
          <w:rFonts w:ascii="Palatino Linotype" w:hAnsi="Palatino Linotype"/>
        </w:rPr>
        <w:t xml:space="preserve"> de</w:t>
      </w:r>
      <w:r w:rsidR="00785409" w:rsidRPr="0077424C">
        <w:rPr>
          <w:rFonts w:ascii="Palatino Linotype" w:hAnsi="Palatino Linotype"/>
        </w:rPr>
        <w:t xml:space="preserve"> </w:t>
      </w:r>
      <w:r w:rsidR="005F2A2E" w:rsidRPr="0077424C">
        <w:rPr>
          <w:rFonts w:ascii="Palatino Linotype" w:hAnsi="Palatino Linotype"/>
        </w:rPr>
        <w:t xml:space="preserve">octubre </w:t>
      </w:r>
      <w:r w:rsidR="00A71BC1" w:rsidRPr="0077424C">
        <w:rPr>
          <w:rFonts w:ascii="Palatino Linotype" w:hAnsi="Palatino Linotype"/>
        </w:rPr>
        <w:t>de la presente anuali</w:t>
      </w:r>
      <w:r w:rsidR="003921CC" w:rsidRPr="0077424C">
        <w:rPr>
          <w:rFonts w:ascii="Palatino Linotype" w:hAnsi="Palatino Linotype"/>
        </w:rPr>
        <w:t xml:space="preserve">dad, por lo que </w:t>
      </w:r>
      <w:r w:rsidR="005B08B7" w:rsidRPr="0077424C">
        <w:rPr>
          <w:rFonts w:ascii="Palatino Linotype" w:hAnsi="Palatino Linotype"/>
        </w:rPr>
        <w:t xml:space="preserve">ordenó turnar </w:t>
      </w:r>
      <w:r w:rsidR="00B35E66" w:rsidRPr="0077424C">
        <w:rPr>
          <w:rFonts w:ascii="Palatino Linotype" w:hAnsi="Palatino Linotype"/>
        </w:rPr>
        <w:t>el expediente</w:t>
      </w:r>
      <w:r w:rsidR="00785409" w:rsidRPr="0077424C">
        <w:rPr>
          <w:rFonts w:ascii="Palatino Linotype" w:hAnsi="Palatino Linotype"/>
        </w:rPr>
        <w:t xml:space="preserve"> a resolución, en misma fecha con fundamento en el </w:t>
      </w:r>
      <w:r w:rsidR="00A71BC1" w:rsidRPr="0077424C">
        <w:rPr>
          <w:rFonts w:ascii="Palatino Linotype" w:hAnsi="Palatino Linotype"/>
        </w:rPr>
        <w:t>artículo 181 tercer párrafo de la Ley de Transparencia y Acceso a la</w:t>
      </w:r>
      <w:r w:rsidR="00A71BC1" w:rsidRPr="0077424C">
        <w:rPr>
          <w:rFonts w:ascii="Palatino Linotype" w:hAnsi="Palatino Linotype"/>
        </w:rPr>
        <w:br/>
        <w:t>Información Pública del Estado de México y Municipios, se noti</w:t>
      </w:r>
      <w:r w:rsidR="002F364F" w:rsidRPr="0077424C">
        <w:rPr>
          <w:rFonts w:ascii="Palatino Linotype" w:hAnsi="Palatino Linotype"/>
        </w:rPr>
        <w:t>ficó que el</w:t>
      </w:r>
      <w:r w:rsidR="002F364F" w:rsidRPr="0077424C">
        <w:rPr>
          <w:rFonts w:ascii="Palatino Linotype" w:hAnsi="Palatino Linotype"/>
        </w:rPr>
        <w:br/>
        <w:t>plazo de treinta (</w:t>
      </w:r>
      <w:r w:rsidR="005B08B7" w:rsidRPr="0077424C">
        <w:rPr>
          <w:rFonts w:ascii="Palatino Linotype" w:hAnsi="Palatino Linotype"/>
        </w:rPr>
        <w:t>30</w:t>
      </w:r>
      <w:r w:rsidR="00A71BC1" w:rsidRPr="0077424C">
        <w:rPr>
          <w:rFonts w:ascii="Palatino Linotype" w:hAnsi="Palatino Linotype"/>
        </w:rPr>
        <w:t>) días para resolver el recurso de revisión, sería ampli</w:t>
      </w:r>
      <w:r w:rsidR="002F364F" w:rsidRPr="0077424C">
        <w:rPr>
          <w:rFonts w:ascii="Palatino Linotype" w:hAnsi="Palatino Linotype"/>
        </w:rPr>
        <w:t>ado por un periodo de quince (</w:t>
      </w:r>
      <w:r w:rsidR="005B08B7" w:rsidRPr="0077424C">
        <w:rPr>
          <w:rFonts w:ascii="Palatino Linotype" w:hAnsi="Palatino Linotype"/>
        </w:rPr>
        <w:t>15</w:t>
      </w:r>
      <w:r w:rsidR="00A71BC1" w:rsidRPr="0077424C">
        <w:rPr>
          <w:rFonts w:ascii="Palatino Linotype" w:hAnsi="Palatino Linotype"/>
        </w:rPr>
        <w:t>) días hábiles adicionales, debido a la naturaleza,</w:t>
      </w:r>
      <w:r w:rsidR="00A71BC1" w:rsidRPr="0077424C">
        <w:rPr>
          <w:rFonts w:ascii="Palatino Linotype" w:hAnsi="Palatino Linotype"/>
        </w:rPr>
        <w:br/>
        <w:t>complejidad del asunto y para un mejor estudio.</w:t>
      </w:r>
    </w:p>
    <w:p w14:paraId="027FBAEB" w14:textId="77777777" w:rsidR="009A0A97" w:rsidRPr="0077424C" w:rsidRDefault="009A0A97" w:rsidP="00E15A4E">
      <w:pPr>
        <w:pStyle w:val="Prrafodelista"/>
        <w:tabs>
          <w:tab w:val="left" w:pos="0"/>
          <w:tab w:val="left" w:pos="426"/>
        </w:tabs>
        <w:spacing w:line="360" w:lineRule="auto"/>
        <w:ind w:left="0" w:right="49"/>
        <w:jc w:val="both"/>
        <w:rPr>
          <w:rFonts w:ascii="Palatino Linotype" w:hAnsi="Palatino Linotype"/>
        </w:rPr>
      </w:pPr>
    </w:p>
    <w:p w14:paraId="51E91971" w14:textId="77777777" w:rsidR="00585F00" w:rsidRPr="0077424C" w:rsidRDefault="00585F00" w:rsidP="00E15A4E">
      <w:pPr>
        <w:pStyle w:val="Ttulo1"/>
        <w:tabs>
          <w:tab w:val="left" w:pos="0"/>
        </w:tabs>
        <w:spacing w:before="0" w:line="360" w:lineRule="auto"/>
        <w:jc w:val="center"/>
        <w:rPr>
          <w:b/>
          <w:szCs w:val="24"/>
        </w:rPr>
      </w:pPr>
      <w:bookmarkStart w:id="36" w:name="_Toc491791302"/>
      <w:bookmarkStart w:id="37" w:name="_Toc36120783"/>
      <w:r w:rsidRPr="0077424C">
        <w:rPr>
          <w:b/>
          <w:szCs w:val="24"/>
        </w:rPr>
        <w:t>CONSIDERANDO</w:t>
      </w:r>
      <w:bookmarkEnd w:id="36"/>
      <w:bookmarkEnd w:id="37"/>
    </w:p>
    <w:p w14:paraId="7681ED66" w14:textId="77777777" w:rsidR="00585F00" w:rsidRPr="0077424C" w:rsidRDefault="00585F00" w:rsidP="00E15A4E">
      <w:pPr>
        <w:tabs>
          <w:tab w:val="left" w:pos="0"/>
        </w:tabs>
        <w:spacing w:line="360" w:lineRule="auto"/>
        <w:rPr>
          <w:rFonts w:ascii="Palatino Linotype" w:hAnsi="Palatino Linotype"/>
          <w:lang w:eastAsia="en-US"/>
        </w:rPr>
      </w:pPr>
    </w:p>
    <w:p w14:paraId="717D4ABA" w14:textId="5FD09C9F" w:rsidR="00585F00" w:rsidRPr="0077424C" w:rsidRDefault="00585F00" w:rsidP="00E15A4E">
      <w:pPr>
        <w:pStyle w:val="Ttulo2"/>
        <w:tabs>
          <w:tab w:val="left" w:pos="0"/>
        </w:tabs>
        <w:spacing w:before="0" w:line="360" w:lineRule="auto"/>
        <w:rPr>
          <w:rFonts w:ascii="Palatino Linotype" w:hAnsi="Palatino Linotype"/>
          <w:b/>
          <w:color w:val="auto"/>
          <w:sz w:val="24"/>
          <w:szCs w:val="24"/>
        </w:rPr>
      </w:pPr>
      <w:bookmarkStart w:id="38" w:name="_Toc491791303"/>
      <w:bookmarkStart w:id="39" w:name="_Toc36120784"/>
      <w:r w:rsidRPr="0077424C">
        <w:rPr>
          <w:rFonts w:ascii="Palatino Linotype" w:hAnsi="Palatino Linotype"/>
          <w:b/>
          <w:color w:val="auto"/>
          <w:sz w:val="24"/>
          <w:szCs w:val="24"/>
        </w:rPr>
        <w:t>PRIMERO. De la competencia</w:t>
      </w:r>
      <w:bookmarkEnd w:id="38"/>
      <w:bookmarkEnd w:id="39"/>
    </w:p>
    <w:p w14:paraId="6EA8B854" w14:textId="77777777" w:rsidR="00585F00" w:rsidRPr="0077424C" w:rsidRDefault="00585F00" w:rsidP="00E15A4E">
      <w:pPr>
        <w:tabs>
          <w:tab w:val="left" w:pos="0"/>
        </w:tabs>
        <w:spacing w:line="360" w:lineRule="auto"/>
        <w:rPr>
          <w:rFonts w:ascii="Palatino Linotype" w:hAnsi="Palatino Linotype"/>
          <w:lang w:eastAsia="en-US"/>
        </w:rPr>
      </w:pPr>
    </w:p>
    <w:p w14:paraId="59B46AF8" w14:textId="40CD7192" w:rsidR="00585F00" w:rsidRPr="0077424C" w:rsidRDefault="00585F00" w:rsidP="00E15A4E">
      <w:pPr>
        <w:pStyle w:val="Prrafodelista"/>
        <w:numPr>
          <w:ilvl w:val="0"/>
          <w:numId w:val="1"/>
        </w:numPr>
        <w:tabs>
          <w:tab w:val="left" w:pos="0"/>
          <w:tab w:val="left" w:pos="426"/>
        </w:tabs>
        <w:spacing w:line="360" w:lineRule="auto"/>
        <w:ind w:left="0" w:right="49" w:firstLine="0"/>
        <w:jc w:val="both"/>
        <w:rPr>
          <w:rFonts w:ascii="Palatino Linotype" w:eastAsia="Calibri" w:hAnsi="Palatino Linotype" w:cs="Times New Roman"/>
          <w:b/>
        </w:rPr>
      </w:pPr>
      <w:r w:rsidRPr="0077424C">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7424C">
        <w:rPr>
          <w:rFonts w:ascii="Palatino Linotype" w:eastAsia="Calibri" w:hAnsi="Palatino Linotype" w:cs="Times New Roman"/>
          <w:b/>
        </w:rPr>
        <w:t>Constitución Política de los Estados Unidos Mexicanos</w:t>
      </w:r>
      <w:r w:rsidRPr="0077424C">
        <w:rPr>
          <w:rFonts w:ascii="Palatino Linotype" w:eastAsia="Calibri" w:hAnsi="Palatino Linotype" w:cs="Times New Roman"/>
        </w:rPr>
        <w:t>; 5, párrafos vigésimo</w:t>
      </w:r>
      <w:r w:rsidR="008E117D" w:rsidRPr="0077424C">
        <w:rPr>
          <w:rFonts w:ascii="Palatino Linotype" w:eastAsia="Calibri" w:hAnsi="Palatino Linotype" w:cs="Times New Roman"/>
        </w:rPr>
        <w:t xml:space="preserve"> segundo</w:t>
      </w:r>
      <w:r w:rsidRPr="0077424C">
        <w:rPr>
          <w:rFonts w:ascii="Palatino Linotype" w:eastAsia="Calibri" w:hAnsi="Palatino Linotype" w:cs="Times New Roman"/>
        </w:rPr>
        <w:t xml:space="preserve">, vigésimo </w:t>
      </w:r>
      <w:r w:rsidR="008E117D" w:rsidRPr="0077424C">
        <w:rPr>
          <w:rFonts w:ascii="Palatino Linotype" w:eastAsia="Calibri" w:hAnsi="Palatino Linotype" w:cs="Times New Roman"/>
        </w:rPr>
        <w:t>tercero</w:t>
      </w:r>
      <w:r w:rsidRPr="0077424C">
        <w:rPr>
          <w:rFonts w:ascii="Palatino Linotype" w:eastAsia="Calibri" w:hAnsi="Palatino Linotype" w:cs="Times New Roman"/>
        </w:rPr>
        <w:t xml:space="preserve"> y vigésimo </w:t>
      </w:r>
      <w:r w:rsidR="008E117D" w:rsidRPr="0077424C">
        <w:rPr>
          <w:rFonts w:ascii="Palatino Linotype" w:eastAsia="Calibri" w:hAnsi="Palatino Linotype" w:cs="Times New Roman"/>
        </w:rPr>
        <w:t>cuarto</w:t>
      </w:r>
      <w:r w:rsidRPr="0077424C">
        <w:rPr>
          <w:rFonts w:ascii="Palatino Linotype" w:eastAsia="Calibri" w:hAnsi="Palatino Linotype" w:cs="Times New Roman"/>
        </w:rPr>
        <w:t xml:space="preserve"> fracciones IV y V de la </w:t>
      </w:r>
      <w:r w:rsidRPr="0077424C">
        <w:rPr>
          <w:rFonts w:ascii="Palatino Linotype" w:eastAsia="Calibri" w:hAnsi="Palatino Linotype" w:cs="Times New Roman"/>
          <w:b/>
        </w:rPr>
        <w:t>Constitución Política del Estado Libre y Soberano de México</w:t>
      </w:r>
      <w:r w:rsidRPr="0077424C">
        <w:rPr>
          <w:rFonts w:ascii="Palatino Linotype" w:eastAsia="Calibri" w:hAnsi="Palatino Linotype" w:cs="Times New Roman"/>
        </w:rPr>
        <w:t xml:space="preserve">; artículos 1, 2 fracción II, 13, 29, 36 fracciones I y II, 176, 178, 179, 181 párrafo tercero y 185 </w:t>
      </w:r>
      <w:r w:rsidRPr="0077424C">
        <w:rPr>
          <w:rFonts w:ascii="Palatino Linotype" w:eastAsia="Calibri" w:hAnsi="Palatino Linotype" w:cs="Arial"/>
        </w:rPr>
        <w:t xml:space="preserve">de la </w:t>
      </w:r>
      <w:r w:rsidRPr="0077424C">
        <w:rPr>
          <w:rFonts w:ascii="Palatino Linotype" w:eastAsia="Calibri" w:hAnsi="Palatino Linotype" w:cs="Arial"/>
          <w:b/>
        </w:rPr>
        <w:t>Ley de Transparencia y Acceso a la Información Pública del Estado de México y Municipios</w:t>
      </w:r>
      <w:r w:rsidRPr="0077424C">
        <w:rPr>
          <w:rFonts w:ascii="Palatino Linotype" w:eastAsia="Calibri" w:hAnsi="Palatino Linotype" w:cs="Arial"/>
        </w:rPr>
        <w:t xml:space="preserve">; y 10, 7, 9 fracciones I y XXIV, y 11 del </w:t>
      </w:r>
      <w:r w:rsidRPr="0077424C">
        <w:rPr>
          <w:rFonts w:ascii="Palatino Linotype" w:eastAsia="Calibri" w:hAnsi="Palatino Linotype" w:cs="Arial"/>
          <w:b/>
        </w:rPr>
        <w:t>Reglamento Interior del Instituto de Transparencia, Acceso a la Información Pública y Protección de Datos Personales del Estado de México y Municipios.</w:t>
      </w:r>
    </w:p>
    <w:p w14:paraId="1A2AC03F" w14:textId="77777777" w:rsidR="001F5AF8" w:rsidRPr="0077424C" w:rsidRDefault="001F5AF8" w:rsidP="00E15A4E">
      <w:pPr>
        <w:pStyle w:val="Prrafodelista"/>
        <w:tabs>
          <w:tab w:val="left" w:pos="0"/>
        </w:tabs>
        <w:spacing w:line="360" w:lineRule="auto"/>
        <w:ind w:left="426"/>
        <w:jc w:val="both"/>
        <w:rPr>
          <w:rFonts w:ascii="Palatino Linotype" w:eastAsia="Calibri" w:hAnsi="Palatino Linotype" w:cs="Times New Roman"/>
          <w:b/>
        </w:rPr>
      </w:pPr>
    </w:p>
    <w:p w14:paraId="23C784AF" w14:textId="77777777" w:rsidR="00585F00" w:rsidRPr="0077424C" w:rsidRDefault="00585F00" w:rsidP="00E15A4E">
      <w:pPr>
        <w:pStyle w:val="Ttulo2"/>
        <w:tabs>
          <w:tab w:val="left" w:pos="0"/>
        </w:tabs>
        <w:spacing w:before="0" w:line="360" w:lineRule="auto"/>
        <w:rPr>
          <w:rFonts w:ascii="Palatino Linotype" w:hAnsi="Palatino Linotype"/>
          <w:b/>
          <w:color w:val="auto"/>
          <w:sz w:val="24"/>
          <w:szCs w:val="24"/>
        </w:rPr>
      </w:pPr>
      <w:bookmarkStart w:id="40" w:name="_Toc491791304"/>
      <w:bookmarkStart w:id="41" w:name="_Toc36120785"/>
      <w:r w:rsidRPr="0077424C">
        <w:rPr>
          <w:rFonts w:ascii="Palatino Linotype" w:hAnsi="Palatino Linotype"/>
          <w:b/>
          <w:color w:val="auto"/>
          <w:sz w:val="24"/>
          <w:szCs w:val="24"/>
        </w:rPr>
        <w:t>SEGUNDO. De la oportunidad y procedencia.</w:t>
      </w:r>
      <w:bookmarkEnd w:id="40"/>
      <w:bookmarkEnd w:id="41"/>
    </w:p>
    <w:p w14:paraId="01C2847E" w14:textId="77777777" w:rsidR="003B6963" w:rsidRPr="0077424C" w:rsidRDefault="003B6963" w:rsidP="00E15A4E">
      <w:pPr>
        <w:tabs>
          <w:tab w:val="left" w:pos="0"/>
        </w:tabs>
        <w:spacing w:line="360" w:lineRule="auto"/>
        <w:rPr>
          <w:rFonts w:ascii="Palatino Linotype" w:hAnsi="Palatino Linotype"/>
          <w:lang w:eastAsia="en-US"/>
        </w:rPr>
      </w:pPr>
    </w:p>
    <w:p w14:paraId="5144BC77" w14:textId="7E64000F" w:rsidR="00785409" w:rsidRPr="0077424C" w:rsidRDefault="00785409" w:rsidP="00E15A4E">
      <w:pPr>
        <w:numPr>
          <w:ilvl w:val="0"/>
          <w:numId w:val="1"/>
        </w:numPr>
        <w:spacing w:line="360" w:lineRule="auto"/>
        <w:ind w:left="0" w:right="49" w:firstLine="0"/>
        <w:contextualSpacing/>
        <w:jc w:val="both"/>
        <w:rPr>
          <w:rFonts w:ascii="Palatino Linotype" w:hAnsi="Palatino Linotype"/>
        </w:rPr>
      </w:pPr>
      <w:r w:rsidRPr="0077424C">
        <w:rPr>
          <w:rFonts w:ascii="Palatino Linotype" w:eastAsia="Calibri" w:hAnsi="Palatino Linotype" w:cs="Arial"/>
        </w:rPr>
        <w:t xml:space="preserve">El medio de impugnación fue presentado a través del </w:t>
      </w:r>
      <w:r w:rsidRPr="0077424C">
        <w:rPr>
          <w:rFonts w:ascii="Palatino Linotype" w:eastAsia="Calibri" w:hAnsi="Palatino Linotype" w:cs="Arial"/>
          <w:b/>
        </w:rPr>
        <w:t>SAIMEX,</w:t>
      </w:r>
      <w:r w:rsidRPr="0077424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77424C">
        <w:rPr>
          <w:rFonts w:ascii="Palatino Linotype" w:eastAsia="Calibri" w:hAnsi="Palatino Linotype" w:cs="Arial"/>
          <w:b/>
        </w:rPr>
        <w:t>SUJETO OBLIGADO</w:t>
      </w:r>
      <w:r w:rsidRPr="0077424C">
        <w:rPr>
          <w:rFonts w:ascii="Palatino Linotype" w:eastAsia="Calibri" w:hAnsi="Palatino Linotype" w:cs="Arial"/>
        </w:rPr>
        <w:t xml:space="preserve"> </w:t>
      </w:r>
      <w:r w:rsidRPr="0077424C">
        <w:rPr>
          <w:rFonts w:ascii="Palatino Linotype" w:eastAsia="Calibri" w:hAnsi="Palatino Linotype" w:cs="Arial"/>
        </w:rPr>
        <w:lastRenderedPageBreak/>
        <w:t xml:space="preserve">entregó respuesta el día </w:t>
      </w:r>
      <w:r w:rsidR="00B63B3D" w:rsidRPr="0077424C">
        <w:rPr>
          <w:rFonts w:ascii="Palatino Linotype" w:eastAsia="Calibri" w:hAnsi="Palatino Linotype" w:cs="Arial"/>
        </w:rPr>
        <w:t xml:space="preserve">trece </w:t>
      </w:r>
      <w:r w:rsidR="00F376B2" w:rsidRPr="0077424C">
        <w:rPr>
          <w:rFonts w:ascii="Palatino Linotype" w:eastAsia="Calibri" w:hAnsi="Palatino Linotype" w:cs="Arial"/>
        </w:rPr>
        <w:t>(</w:t>
      </w:r>
      <w:r w:rsidR="009B44DB" w:rsidRPr="0077424C">
        <w:rPr>
          <w:rFonts w:ascii="Palatino Linotype" w:eastAsia="Calibri" w:hAnsi="Palatino Linotype" w:cs="Arial"/>
        </w:rPr>
        <w:t>1</w:t>
      </w:r>
      <w:r w:rsidR="00B63B3D" w:rsidRPr="0077424C">
        <w:rPr>
          <w:rFonts w:ascii="Palatino Linotype" w:eastAsia="Calibri" w:hAnsi="Palatino Linotype" w:cs="Arial"/>
        </w:rPr>
        <w:t>3</w:t>
      </w:r>
      <w:r w:rsidRPr="0077424C">
        <w:rPr>
          <w:rFonts w:ascii="Palatino Linotype" w:eastAsia="Calibri" w:hAnsi="Palatino Linotype" w:cs="Arial"/>
        </w:rPr>
        <w:t xml:space="preserve">) de </w:t>
      </w:r>
      <w:r w:rsidR="00B63B3D" w:rsidRPr="0077424C">
        <w:rPr>
          <w:rFonts w:ascii="Palatino Linotype" w:eastAsia="Calibri" w:hAnsi="Palatino Linotype" w:cs="Arial"/>
        </w:rPr>
        <w:t>enero</w:t>
      </w:r>
      <w:r w:rsidRPr="0077424C">
        <w:rPr>
          <w:rFonts w:ascii="Palatino Linotype" w:eastAsia="Calibri" w:hAnsi="Palatino Linotype" w:cs="Arial"/>
        </w:rPr>
        <w:t xml:space="preserve"> de dos mil</w:t>
      </w:r>
      <w:r w:rsidR="00B63B3D" w:rsidRPr="0077424C">
        <w:rPr>
          <w:rFonts w:ascii="Palatino Linotype" w:eastAsia="Calibri" w:hAnsi="Palatino Linotype" w:cs="Arial"/>
        </w:rPr>
        <w:t xml:space="preserve"> veinte</w:t>
      </w:r>
      <w:r w:rsidRPr="0077424C">
        <w:rPr>
          <w:rFonts w:ascii="Palatino Linotype" w:eastAsia="Calibri" w:hAnsi="Palatino Linotype" w:cs="Arial"/>
        </w:rPr>
        <w:t xml:space="preserve">, </w:t>
      </w:r>
      <w:r w:rsidRPr="0077424C">
        <w:rPr>
          <w:rFonts w:ascii="Palatino Linotype" w:hAnsi="Palatino Linotype" w:cs="Arial"/>
        </w:rPr>
        <w:t xml:space="preserve">de tal forma que el plazo para interponer el recurso transcurrió del día </w:t>
      </w:r>
      <w:r w:rsidR="00B63B3D" w:rsidRPr="0077424C">
        <w:rPr>
          <w:rFonts w:ascii="Palatino Linotype" w:hAnsi="Palatino Linotype" w:cs="Arial"/>
        </w:rPr>
        <w:t>catorce (14</w:t>
      </w:r>
      <w:r w:rsidRPr="0077424C">
        <w:rPr>
          <w:rFonts w:ascii="Palatino Linotype" w:hAnsi="Palatino Linotype" w:cs="Arial"/>
        </w:rPr>
        <w:t xml:space="preserve">) de </w:t>
      </w:r>
      <w:r w:rsidR="00B63B3D" w:rsidRPr="0077424C">
        <w:rPr>
          <w:rFonts w:ascii="Palatino Linotype" w:hAnsi="Palatino Linotype" w:cs="Arial"/>
        </w:rPr>
        <w:t xml:space="preserve">enero </w:t>
      </w:r>
      <w:r w:rsidRPr="0077424C">
        <w:rPr>
          <w:rFonts w:ascii="Palatino Linotype" w:hAnsi="Palatino Linotype" w:cs="Arial"/>
        </w:rPr>
        <w:t xml:space="preserve">al </w:t>
      </w:r>
      <w:r w:rsidR="008E117D" w:rsidRPr="0077424C">
        <w:rPr>
          <w:rFonts w:ascii="Palatino Linotype" w:hAnsi="Palatino Linotype" w:cs="Arial"/>
        </w:rPr>
        <w:t>c</w:t>
      </w:r>
      <w:r w:rsidR="00B63B3D" w:rsidRPr="0077424C">
        <w:rPr>
          <w:rFonts w:ascii="Palatino Linotype" w:hAnsi="Palatino Linotype" w:cs="Arial"/>
        </w:rPr>
        <w:t>uatro</w:t>
      </w:r>
      <w:r w:rsidR="008E117D" w:rsidRPr="0077424C">
        <w:rPr>
          <w:rFonts w:ascii="Palatino Linotype" w:hAnsi="Palatino Linotype" w:cs="Arial"/>
        </w:rPr>
        <w:t xml:space="preserve"> </w:t>
      </w:r>
      <w:r w:rsidR="00F376B2" w:rsidRPr="0077424C">
        <w:rPr>
          <w:rFonts w:ascii="Palatino Linotype" w:hAnsi="Palatino Linotype" w:cs="Arial"/>
        </w:rPr>
        <w:t>(</w:t>
      </w:r>
      <w:r w:rsidR="00B63B3D" w:rsidRPr="0077424C">
        <w:rPr>
          <w:rFonts w:ascii="Palatino Linotype" w:hAnsi="Palatino Linotype" w:cs="Arial"/>
        </w:rPr>
        <w:t>04</w:t>
      </w:r>
      <w:r w:rsidRPr="0077424C">
        <w:rPr>
          <w:rFonts w:ascii="Palatino Linotype" w:hAnsi="Palatino Linotype" w:cs="Arial"/>
        </w:rPr>
        <w:t xml:space="preserve">) de </w:t>
      </w:r>
      <w:r w:rsidR="00B63B3D" w:rsidRPr="0077424C">
        <w:rPr>
          <w:rFonts w:ascii="Palatino Linotype" w:hAnsi="Palatino Linotype" w:cs="Arial"/>
        </w:rPr>
        <w:t>febrero</w:t>
      </w:r>
      <w:r w:rsidRPr="0077424C">
        <w:rPr>
          <w:rFonts w:ascii="Palatino Linotype" w:hAnsi="Palatino Linotype" w:cs="Arial"/>
        </w:rPr>
        <w:t xml:space="preserve"> </w:t>
      </w:r>
      <w:r w:rsidR="008E117D" w:rsidRPr="0077424C">
        <w:rPr>
          <w:rFonts w:ascii="Palatino Linotype" w:hAnsi="Palatino Linotype" w:cs="Arial"/>
        </w:rPr>
        <w:t xml:space="preserve">de </w:t>
      </w:r>
      <w:r w:rsidRPr="0077424C">
        <w:rPr>
          <w:rFonts w:ascii="Palatino Linotype" w:hAnsi="Palatino Linotype" w:cs="Arial"/>
        </w:rPr>
        <w:t>dos mil</w:t>
      </w:r>
      <w:r w:rsidR="00B63B3D" w:rsidRPr="0077424C">
        <w:rPr>
          <w:rFonts w:ascii="Palatino Linotype" w:hAnsi="Palatino Linotype" w:cs="Arial"/>
        </w:rPr>
        <w:t xml:space="preserve"> veinte</w:t>
      </w:r>
      <w:r w:rsidRPr="0077424C">
        <w:rPr>
          <w:rFonts w:ascii="Palatino Linotype" w:hAnsi="Palatino Linotype" w:cs="Arial"/>
        </w:rPr>
        <w:t xml:space="preserve">; en consecuencia, presentó su inconformidad el día </w:t>
      </w:r>
      <w:r w:rsidR="00B63B3D" w:rsidRPr="0077424C">
        <w:rPr>
          <w:rFonts w:ascii="Palatino Linotype" w:hAnsi="Palatino Linotype" w:cs="Arial"/>
        </w:rPr>
        <w:t xml:space="preserve">veintiocho </w:t>
      </w:r>
      <w:r w:rsidRPr="0077424C">
        <w:rPr>
          <w:rFonts w:ascii="Palatino Linotype" w:hAnsi="Palatino Linotype" w:cs="Arial"/>
        </w:rPr>
        <w:t>(</w:t>
      </w:r>
      <w:r w:rsidR="00B63B3D" w:rsidRPr="0077424C">
        <w:rPr>
          <w:rFonts w:ascii="Palatino Linotype" w:hAnsi="Palatino Linotype" w:cs="Arial"/>
        </w:rPr>
        <w:t>28</w:t>
      </w:r>
      <w:r w:rsidRPr="0077424C">
        <w:rPr>
          <w:rFonts w:ascii="Palatino Linotype" w:hAnsi="Palatino Linotype" w:cs="Arial"/>
        </w:rPr>
        <w:t xml:space="preserve">) de </w:t>
      </w:r>
      <w:r w:rsidR="00B63B3D" w:rsidRPr="0077424C">
        <w:rPr>
          <w:rFonts w:ascii="Palatino Linotype" w:hAnsi="Palatino Linotype" w:cs="Arial"/>
        </w:rPr>
        <w:t>enero</w:t>
      </w:r>
      <w:r w:rsidRPr="0077424C">
        <w:rPr>
          <w:rFonts w:ascii="Palatino Linotype" w:hAnsi="Palatino Linotype" w:cs="Arial"/>
        </w:rPr>
        <w:t xml:space="preserve"> de dos mil</w:t>
      </w:r>
      <w:r w:rsidR="00B63B3D" w:rsidRPr="0077424C">
        <w:rPr>
          <w:rFonts w:ascii="Palatino Linotype" w:hAnsi="Palatino Linotype" w:cs="Arial"/>
        </w:rPr>
        <w:t xml:space="preserve"> veinte</w:t>
      </w:r>
      <w:r w:rsidRPr="0077424C">
        <w:rPr>
          <w:rFonts w:ascii="Palatino Linotype" w:hAnsi="Palatino Linotype" w:cs="Arial"/>
        </w:rPr>
        <w:t xml:space="preserve">, por lo que se encuentra dentro de los márgenes temporales previstos en el artículo 178 de la </w:t>
      </w:r>
      <w:r w:rsidRPr="0077424C">
        <w:rPr>
          <w:rFonts w:ascii="Palatino Linotype" w:hAnsi="Palatino Linotype" w:cs="Arial"/>
          <w:b/>
        </w:rPr>
        <w:t xml:space="preserve">Ley de Transparencia y Acceso a la Información Pública del Estado de México y Municipios </w:t>
      </w:r>
      <w:r w:rsidRPr="0077424C">
        <w:rPr>
          <w:rFonts w:ascii="Palatino Linotype" w:hAnsi="Palatino Linotype" w:cs="Arial"/>
        </w:rPr>
        <w:t xml:space="preserve">vigente. </w:t>
      </w:r>
    </w:p>
    <w:p w14:paraId="575FAC7C" w14:textId="77777777" w:rsidR="005B661E" w:rsidRPr="0077424C" w:rsidRDefault="005B661E" w:rsidP="00E15A4E">
      <w:pPr>
        <w:spacing w:line="360" w:lineRule="auto"/>
        <w:ind w:right="49"/>
        <w:contextualSpacing/>
        <w:jc w:val="both"/>
        <w:rPr>
          <w:rFonts w:ascii="Palatino Linotype" w:hAnsi="Palatino Linotype"/>
        </w:rPr>
      </w:pPr>
    </w:p>
    <w:p w14:paraId="54FF07A8" w14:textId="77777777" w:rsidR="00785409" w:rsidRPr="0077424C" w:rsidRDefault="00785409" w:rsidP="00E15A4E">
      <w:pPr>
        <w:numPr>
          <w:ilvl w:val="0"/>
          <w:numId w:val="1"/>
        </w:numPr>
        <w:spacing w:line="360" w:lineRule="auto"/>
        <w:ind w:left="0" w:right="49" w:firstLine="0"/>
        <w:contextualSpacing/>
        <w:jc w:val="both"/>
        <w:rPr>
          <w:rFonts w:ascii="Palatino Linotype" w:hAnsi="Palatino Linotype"/>
        </w:rPr>
      </w:pPr>
      <w:r w:rsidRPr="0077424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1EF792" w14:textId="77777777" w:rsidR="00546058" w:rsidRPr="0077424C" w:rsidRDefault="00546058" w:rsidP="00E15A4E">
      <w:pPr>
        <w:pStyle w:val="Prrafodelista"/>
        <w:tabs>
          <w:tab w:val="left" w:pos="0"/>
          <w:tab w:val="left" w:pos="426"/>
        </w:tabs>
        <w:spacing w:line="360" w:lineRule="auto"/>
        <w:ind w:left="0" w:right="49"/>
        <w:jc w:val="both"/>
        <w:rPr>
          <w:rFonts w:ascii="Palatino Linotype" w:eastAsia="Calibri" w:hAnsi="Palatino Linotype" w:cs="Times New Roman"/>
          <w:b/>
        </w:rPr>
      </w:pPr>
    </w:p>
    <w:p w14:paraId="2169366D" w14:textId="5C59AAF8" w:rsidR="008A5A73" w:rsidRPr="0077424C" w:rsidRDefault="00574F63" w:rsidP="00E15A4E">
      <w:pPr>
        <w:pStyle w:val="Ttulo2"/>
        <w:tabs>
          <w:tab w:val="left" w:pos="0"/>
        </w:tabs>
        <w:spacing w:before="0" w:line="360" w:lineRule="auto"/>
        <w:rPr>
          <w:rFonts w:ascii="Palatino Linotype" w:hAnsi="Palatino Linotype"/>
          <w:b/>
          <w:color w:val="auto"/>
          <w:sz w:val="24"/>
          <w:szCs w:val="24"/>
        </w:rPr>
      </w:pPr>
      <w:bookmarkStart w:id="42" w:name="_Toc36120786"/>
      <w:bookmarkStart w:id="43" w:name="_Toc466371865"/>
      <w:bookmarkStart w:id="44" w:name="_Toc466377653"/>
      <w:r w:rsidRPr="0077424C">
        <w:rPr>
          <w:rFonts w:ascii="Palatino Linotype" w:hAnsi="Palatino Linotype"/>
          <w:b/>
          <w:color w:val="auto"/>
          <w:sz w:val="24"/>
          <w:szCs w:val="24"/>
        </w:rPr>
        <w:t>TERCERO. Planteamiento de la Litis</w:t>
      </w:r>
      <w:bookmarkEnd w:id="42"/>
    </w:p>
    <w:p w14:paraId="7700CED9" w14:textId="77777777" w:rsidR="008A5A73" w:rsidRPr="0077424C" w:rsidRDefault="008A5A73" w:rsidP="00E15A4E">
      <w:pPr>
        <w:spacing w:line="360" w:lineRule="auto"/>
        <w:rPr>
          <w:rFonts w:ascii="Palatino Linotype" w:hAnsi="Palatino Linotype"/>
          <w:lang w:eastAsia="en-US"/>
        </w:rPr>
      </w:pPr>
    </w:p>
    <w:p w14:paraId="0B75BC66" w14:textId="748E36EC" w:rsidR="003D5099" w:rsidRPr="0077424C" w:rsidRDefault="00F376B2"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7424C">
        <w:rPr>
          <w:rFonts w:ascii="Palatino Linotype" w:hAnsi="Palatino Linotype" w:cs="Arial"/>
        </w:rPr>
        <w:t>De los archivos que obran en el expediente electrónico del Sistema de Acceso a la Información Mexiquense (</w:t>
      </w:r>
      <w:r w:rsidR="00790B80" w:rsidRPr="0077424C">
        <w:rPr>
          <w:rFonts w:ascii="Palatino Linotype" w:hAnsi="Palatino Linotype" w:cs="Arial"/>
        </w:rPr>
        <w:t>SAIMEX), se tiene</w:t>
      </w:r>
      <w:r w:rsidR="00B14670" w:rsidRPr="0077424C">
        <w:rPr>
          <w:rFonts w:ascii="Palatino Linotype" w:hAnsi="Palatino Linotype" w:cs="Arial"/>
        </w:rPr>
        <w:t xml:space="preserve"> que el particular requirió del </w:t>
      </w:r>
      <w:r w:rsidR="00B14670" w:rsidRPr="0077424C">
        <w:rPr>
          <w:rFonts w:ascii="Palatino Linotype" w:hAnsi="Palatino Linotype" w:cs="Arial"/>
          <w:b/>
        </w:rPr>
        <w:t>Sujeto Obligado</w:t>
      </w:r>
      <w:r w:rsidR="00B14670" w:rsidRPr="0077424C">
        <w:rPr>
          <w:rFonts w:ascii="Palatino Linotype" w:hAnsi="Palatino Linotype" w:cs="Arial"/>
        </w:rPr>
        <w:t>, la información relativa a</w:t>
      </w:r>
      <w:r w:rsidR="00790B80" w:rsidRPr="0077424C">
        <w:rPr>
          <w:rFonts w:ascii="Palatino Linotype" w:hAnsi="Palatino Linotype" w:cs="Arial"/>
        </w:rPr>
        <w:t xml:space="preserve">:  </w:t>
      </w:r>
    </w:p>
    <w:p w14:paraId="697F9EDA" w14:textId="77777777" w:rsidR="00122A15" w:rsidRPr="0077424C" w:rsidRDefault="00122A15" w:rsidP="00E15A4E">
      <w:pPr>
        <w:spacing w:line="360" w:lineRule="auto"/>
        <w:rPr>
          <w:rFonts w:ascii="Palatino Linotype" w:hAnsi="Palatino Linotype"/>
          <w:szCs w:val="32"/>
        </w:rPr>
      </w:pPr>
    </w:p>
    <w:p w14:paraId="47797044" w14:textId="68D79073" w:rsidR="00B63B3D" w:rsidRPr="0077424C" w:rsidRDefault="00B63B3D" w:rsidP="00E15A4E">
      <w:pPr>
        <w:spacing w:line="360" w:lineRule="auto"/>
        <w:ind w:left="567" w:right="616"/>
        <w:jc w:val="both"/>
        <w:rPr>
          <w:rFonts w:ascii="Palatino Linotype" w:hAnsi="Palatino Linotype"/>
          <w:b/>
          <w:bCs/>
          <w:color w:val="000000"/>
          <w:sz w:val="22"/>
          <w:szCs w:val="22"/>
        </w:rPr>
      </w:pPr>
      <w:r w:rsidRPr="0077424C">
        <w:rPr>
          <w:rFonts w:ascii="Palatino Linotype" w:hAnsi="Palatino Linotype"/>
          <w:b/>
          <w:bCs/>
          <w:color w:val="000000"/>
          <w:sz w:val="22"/>
          <w:szCs w:val="22"/>
        </w:rPr>
        <w:t xml:space="preserve">De la Titular del Comité de Planeación para el Desarrollo del Estado de México: </w:t>
      </w:r>
    </w:p>
    <w:p w14:paraId="096D9A1E" w14:textId="77777777" w:rsidR="00B63B3D" w:rsidRPr="0077424C" w:rsidRDefault="00B63B3D" w:rsidP="00E15A4E">
      <w:pPr>
        <w:spacing w:line="360" w:lineRule="auto"/>
        <w:ind w:left="567" w:right="616"/>
        <w:jc w:val="both"/>
        <w:rPr>
          <w:rFonts w:ascii="Palatino Linotype" w:hAnsi="Palatino Linotype"/>
          <w:b/>
          <w:bCs/>
          <w:color w:val="000000"/>
          <w:sz w:val="22"/>
          <w:szCs w:val="22"/>
        </w:rPr>
      </w:pPr>
    </w:p>
    <w:p w14:paraId="33E87976" w14:textId="7AAF1B52" w:rsidR="00B63B3D" w:rsidRPr="0077424C" w:rsidRDefault="00B63B3D" w:rsidP="00030822">
      <w:pPr>
        <w:pStyle w:val="Prrafodelista"/>
        <w:numPr>
          <w:ilvl w:val="0"/>
          <w:numId w:val="6"/>
        </w:numPr>
        <w:spacing w:line="360" w:lineRule="auto"/>
        <w:ind w:left="993" w:right="616"/>
        <w:jc w:val="both"/>
        <w:rPr>
          <w:rFonts w:ascii="Palatino Linotype" w:hAnsi="Palatino Linotype"/>
          <w:b/>
          <w:bCs/>
          <w:color w:val="000000"/>
          <w:sz w:val="22"/>
          <w:szCs w:val="22"/>
        </w:rPr>
      </w:pPr>
      <w:r w:rsidRPr="0077424C">
        <w:rPr>
          <w:rFonts w:ascii="Palatino Linotype" w:hAnsi="Palatino Linotype"/>
          <w:b/>
          <w:bCs/>
          <w:color w:val="000000"/>
          <w:sz w:val="22"/>
          <w:szCs w:val="22"/>
        </w:rPr>
        <w:lastRenderedPageBreak/>
        <w:t xml:space="preserve">Indicar y comprobar su formación académica. </w:t>
      </w:r>
    </w:p>
    <w:p w14:paraId="27A7564A" w14:textId="00494A14" w:rsidR="00B63B3D" w:rsidRPr="0077424C" w:rsidRDefault="00B63B3D" w:rsidP="00030822">
      <w:pPr>
        <w:pStyle w:val="Prrafodelista"/>
        <w:numPr>
          <w:ilvl w:val="0"/>
          <w:numId w:val="6"/>
        </w:numPr>
        <w:spacing w:line="360" w:lineRule="auto"/>
        <w:ind w:left="993" w:right="616"/>
        <w:jc w:val="both"/>
        <w:rPr>
          <w:rFonts w:ascii="Palatino Linotype" w:hAnsi="Palatino Linotype"/>
          <w:b/>
          <w:bCs/>
          <w:color w:val="000000"/>
          <w:sz w:val="22"/>
          <w:szCs w:val="22"/>
        </w:rPr>
      </w:pPr>
      <w:r w:rsidRPr="0077424C">
        <w:rPr>
          <w:rFonts w:ascii="Palatino Linotype" w:hAnsi="Palatino Linotype"/>
          <w:b/>
          <w:bCs/>
          <w:color w:val="000000"/>
          <w:sz w:val="22"/>
          <w:szCs w:val="22"/>
        </w:rPr>
        <w:t xml:space="preserve">Indicar y comprobar los cargos que ha desempeñado en su trayectoria profesional dentro del sector público. </w:t>
      </w:r>
    </w:p>
    <w:p w14:paraId="54CBDE5D" w14:textId="49617A69" w:rsidR="00B63B3D" w:rsidRPr="0077424C" w:rsidRDefault="00B63B3D" w:rsidP="00030822">
      <w:pPr>
        <w:pStyle w:val="Prrafodelista"/>
        <w:numPr>
          <w:ilvl w:val="0"/>
          <w:numId w:val="6"/>
        </w:numPr>
        <w:spacing w:line="360" w:lineRule="auto"/>
        <w:ind w:left="993" w:right="616"/>
        <w:jc w:val="both"/>
        <w:rPr>
          <w:rFonts w:ascii="Palatino Linotype" w:hAnsi="Palatino Linotype"/>
          <w:b/>
          <w:bCs/>
          <w:color w:val="000000"/>
          <w:sz w:val="22"/>
          <w:szCs w:val="22"/>
        </w:rPr>
      </w:pPr>
      <w:r w:rsidRPr="0077424C">
        <w:rPr>
          <w:rFonts w:ascii="Palatino Linotype" w:hAnsi="Palatino Linotype"/>
          <w:b/>
          <w:bCs/>
          <w:color w:val="000000"/>
          <w:sz w:val="22"/>
          <w:szCs w:val="22"/>
        </w:rPr>
        <w:t xml:space="preserve">Indicar y comprobar los cargos que ocupó en alguna otra dependencia pública en el Estado de México. </w:t>
      </w:r>
    </w:p>
    <w:p w14:paraId="29703EFC" w14:textId="7D7797B7" w:rsidR="00B63B3D" w:rsidRPr="0077424C" w:rsidRDefault="00B63B3D" w:rsidP="00030822">
      <w:pPr>
        <w:pStyle w:val="Prrafodelista"/>
        <w:numPr>
          <w:ilvl w:val="0"/>
          <w:numId w:val="6"/>
        </w:numPr>
        <w:spacing w:line="360" w:lineRule="auto"/>
        <w:ind w:left="993" w:right="616"/>
        <w:jc w:val="both"/>
        <w:rPr>
          <w:rFonts w:ascii="Palatino Linotype" w:hAnsi="Palatino Linotype"/>
          <w:b/>
          <w:bCs/>
          <w:color w:val="000000"/>
          <w:sz w:val="22"/>
          <w:szCs w:val="22"/>
        </w:rPr>
      </w:pPr>
      <w:r w:rsidRPr="0077424C">
        <w:rPr>
          <w:rFonts w:ascii="Palatino Linotype" w:hAnsi="Palatino Linotype"/>
          <w:b/>
          <w:bCs/>
          <w:color w:val="000000"/>
          <w:sz w:val="22"/>
          <w:szCs w:val="22"/>
        </w:rPr>
        <w:t xml:space="preserve">Indicar y comprobar su experiencia en materia de planeación para dirigir el Comité de Planeación para el Desarrollo del Estado de México. </w:t>
      </w:r>
    </w:p>
    <w:p w14:paraId="262F7B9C" w14:textId="7E0E8826" w:rsidR="00B63B3D" w:rsidRPr="0077424C" w:rsidRDefault="00B63B3D" w:rsidP="00030822">
      <w:pPr>
        <w:pStyle w:val="Prrafodelista"/>
        <w:numPr>
          <w:ilvl w:val="0"/>
          <w:numId w:val="6"/>
        </w:numPr>
        <w:spacing w:line="360" w:lineRule="auto"/>
        <w:ind w:left="993" w:right="616"/>
        <w:jc w:val="both"/>
        <w:rPr>
          <w:rFonts w:ascii="Palatino Linotype" w:hAnsi="Palatino Linotype"/>
          <w:b/>
          <w:bCs/>
          <w:color w:val="000000"/>
          <w:sz w:val="22"/>
          <w:szCs w:val="22"/>
        </w:rPr>
      </w:pPr>
      <w:r w:rsidRPr="0077424C">
        <w:rPr>
          <w:rFonts w:ascii="Palatino Linotype" w:hAnsi="Palatino Linotype"/>
          <w:b/>
          <w:bCs/>
          <w:color w:val="000000"/>
          <w:sz w:val="22"/>
          <w:szCs w:val="22"/>
        </w:rPr>
        <w:t xml:space="preserve">Indicar y comprobar el plan de trabajo del Comité de Planeación para el Desarrollo del Estado de México, en el cual se muestren las metas, la distribución, administración, así como el presupuesto asignado para cumplirlo. </w:t>
      </w:r>
    </w:p>
    <w:p w14:paraId="2087171E" w14:textId="216D7316" w:rsidR="00B63B3D" w:rsidRPr="0077424C" w:rsidRDefault="00B63B3D" w:rsidP="00030822">
      <w:pPr>
        <w:pStyle w:val="Prrafodelista"/>
        <w:numPr>
          <w:ilvl w:val="0"/>
          <w:numId w:val="6"/>
        </w:numPr>
        <w:spacing w:line="360" w:lineRule="auto"/>
        <w:ind w:left="993" w:right="616"/>
        <w:jc w:val="both"/>
        <w:rPr>
          <w:rFonts w:ascii="Palatino Linotype" w:hAnsi="Palatino Linotype"/>
          <w:b/>
          <w:bCs/>
          <w:color w:val="000000"/>
          <w:sz w:val="22"/>
          <w:szCs w:val="22"/>
        </w:rPr>
      </w:pPr>
      <w:r w:rsidRPr="0077424C">
        <w:rPr>
          <w:rFonts w:ascii="Palatino Linotype" w:hAnsi="Palatino Linotype"/>
          <w:b/>
          <w:bCs/>
          <w:color w:val="000000"/>
          <w:sz w:val="22"/>
          <w:szCs w:val="22"/>
        </w:rPr>
        <w:t>Indicar y comprobar el sueldo bruto y neto de la titular del Comité de Planeación y de sus mandos medios (directores, subdirectores, jefes de área o departamento, etc.)</w:t>
      </w:r>
    </w:p>
    <w:p w14:paraId="6DF1E09D" w14:textId="58454FA0" w:rsidR="00B63B3D" w:rsidRPr="0077424C" w:rsidRDefault="00B63B3D" w:rsidP="00030822">
      <w:pPr>
        <w:pStyle w:val="Prrafodelista"/>
        <w:numPr>
          <w:ilvl w:val="0"/>
          <w:numId w:val="6"/>
        </w:numPr>
        <w:spacing w:line="360" w:lineRule="auto"/>
        <w:ind w:left="993" w:right="616"/>
        <w:jc w:val="both"/>
        <w:rPr>
          <w:rFonts w:ascii="Palatino Linotype" w:hAnsi="Palatino Linotype"/>
          <w:b/>
          <w:bCs/>
          <w:color w:val="000000"/>
          <w:sz w:val="22"/>
          <w:szCs w:val="22"/>
        </w:rPr>
      </w:pPr>
      <w:r w:rsidRPr="0077424C">
        <w:rPr>
          <w:rFonts w:ascii="Palatino Linotype" w:hAnsi="Palatino Linotype"/>
          <w:b/>
          <w:bCs/>
          <w:color w:val="000000"/>
          <w:sz w:val="22"/>
          <w:szCs w:val="22"/>
        </w:rPr>
        <w:t xml:space="preserve">Indicar y comprobar el objeto del convenio de colaboración celebrado con los municipios del Estado de México que ha sido difundido en medios electrónicos y redes sociales. </w:t>
      </w:r>
    </w:p>
    <w:p w14:paraId="645E1291" w14:textId="483C5451" w:rsidR="00B63B3D" w:rsidRPr="0077424C" w:rsidRDefault="00B63B3D" w:rsidP="00030822">
      <w:pPr>
        <w:pStyle w:val="Prrafodelista"/>
        <w:numPr>
          <w:ilvl w:val="0"/>
          <w:numId w:val="6"/>
        </w:numPr>
        <w:spacing w:line="360" w:lineRule="auto"/>
        <w:ind w:left="993" w:right="616"/>
        <w:jc w:val="both"/>
        <w:rPr>
          <w:rFonts w:ascii="Palatino Linotype" w:hAnsi="Palatino Linotype"/>
          <w:b/>
          <w:bCs/>
          <w:color w:val="000000"/>
          <w:sz w:val="22"/>
          <w:szCs w:val="22"/>
        </w:rPr>
      </w:pPr>
      <w:r w:rsidRPr="0077424C">
        <w:rPr>
          <w:rFonts w:ascii="Palatino Linotype" w:hAnsi="Palatino Linotype"/>
          <w:b/>
          <w:bCs/>
          <w:color w:val="000000"/>
          <w:sz w:val="22"/>
          <w:szCs w:val="22"/>
        </w:rPr>
        <w:t xml:space="preserve">Indicar y comprobar la forma de selección de los “conferencistas” que impartieron los talleres regionales a los 125 ayuntamientos con el tema de “innovación del desarrollo”. </w:t>
      </w:r>
    </w:p>
    <w:p w14:paraId="07FB2EB4" w14:textId="45F7719A" w:rsidR="00B63B3D" w:rsidRPr="0077424C" w:rsidRDefault="00B63B3D" w:rsidP="00030822">
      <w:pPr>
        <w:pStyle w:val="Prrafodelista"/>
        <w:numPr>
          <w:ilvl w:val="0"/>
          <w:numId w:val="6"/>
        </w:numPr>
        <w:spacing w:line="360" w:lineRule="auto"/>
        <w:ind w:left="993" w:right="616"/>
        <w:jc w:val="both"/>
        <w:rPr>
          <w:rFonts w:ascii="Palatino Linotype" w:hAnsi="Palatino Linotype"/>
          <w:b/>
          <w:bCs/>
          <w:color w:val="000000"/>
        </w:rPr>
      </w:pPr>
      <w:r w:rsidRPr="0077424C">
        <w:rPr>
          <w:rFonts w:ascii="Palatino Linotype" w:hAnsi="Palatino Linotype"/>
          <w:b/>
          <w:bCs/>
          <w:color w:val="000000"/>
          <w:sz w:val="22"/>
          <w:szCs w:val="22"/>
        </w:rPr>
        <w:t>Indicar los resultados obtenidos de los talleres mencionados en el punto anterior y cómo estos benefician a la población del Estado de México.</w:t>
      </w:r>
    </w:p>
    <w:p w14:paraId="644C4989" w14:textId="77777777" w:rsidR="00122A15" w:rsidRPr="0077424C" w:rsidRDefault="00122A15" w:rsidP="00E15A4E">
      <w:pPr>
        <w:pStyle w:val="Prrafodelista"/>
        <w:spacing w:line="360" w:lineRule="auto"/>
        <w:ind w:right="616"/>
        <w:jc w:val="both"/>
        <w:rPr>
          <w:rFonts w:ascii="Palatino Linotype" w:hAnsi="Palatino Linotype"/>
          <w:b/>
          <w:bCs/>
          <w:sz w:val="22"/>
          <w:szCs w:val="22"/>
        </w:rPr>
      </w:pPr>
    </w:p>
    <w:p w14:paraId="70B4ABEE" w14:textId="5FDB4ACB" w:rsidR="00F50AE0" w:rsidRPr="0077424C" w:rsidRDefault="00B14670"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7424C">
        <w:rPr>
          <w:rFonts w:ascii="Palatino Linotype" w:hAnsi="Palatino Linotype" w:cs="Arial"/>
        </w:rPr>
        <w:lastRenderedPageBreak/>
        <w:t xml:space="preserve">El </w:t>
      </w:r>
      <w:r w:rsidRPr="0077424C">
        <w:rPr>
          <w:rFonts w:ascii="Palatino Linotype" w:hAnsi="Palatino Linotype" w:cs="Arial"/>
          <w:b/>
        </w:rPr>
        <w:t>Sujeto Obligado</w:t>
      </w:r>
      <w:r w:rsidRPr="0077424C">
        <w:rPr>
          <w:rFonts w:ascii="Palatino Linotype" w:hAnsi="Palatino Linotype" w:cs="Arial"/>
        </w:rPr>
        <w:t xml:space="preserve"> en respuesta </w:t>
      </w:r>
      <w:r w:rsidR="00B63B3D" w:rsidRPr="0077424C">
        <w:rPr>
          <w:rFonts w:ascii="Palatino Linotype" w:hAnsi="Palatino Linotype" w:cs="Arial"/>
        </w:rPr>
        <w:t>proporcionó diversas ligas electrónicas</w:t>
      </w:r>
      <w:r w:rsidR="00EB34C0" w:rsidRPr="0077424C">
        <w:rPr>
          <w:rFonts w:ascii="Palatino Linotype" w:hAnsi="Palatino Linotype" w:cs="Arial"/>
        </w:rPr>
        <w:t xml:space="preserve">, con la finalidad de colmar el requerimiento del particular, asimismo proporcionó la cédula profesional de la Titular del Comité de Planeación para el Desarrollo del Estado de México y respecto a los puntos 2, 3 y 4, señaló que derivado de una búsqueda exhaustiva y razonable de la información no se encontró documento alguno en los archivos del </w:t>
      </w:r>
      <w:r w:rsidR="00EB34C0" w:rsidRPr="0077424C">
        <w:rPr>
          <w:rFonts w:ascii="Palatino Linotype" w:hAnsi="Palatino Linotype" w:cs="Arial"/>
          <w:b/>
          <w:bCs/>
        </w:rPr>
        <w:t>Sujeto Obligado</w:t>
      </w:r>
      <w:r w:rsidR="00EB34C0" w:rsidRPr="0077424C">
        <w:rPr>
          <w:rFonts w:ascii="Palatino Linotype" w:hAnsi="Palatino Linotype" w:cs="Arial"/>
        </w:rPr>
        <w:t xml:space="preserve">. </w:t>
      </w:r>
    </w:p>
    <w:p w14:paraId="16271443" w14:textId="77777777" w:rsidR="00122A15" w:rsidRPr="0077424C" w:rsidRDefault="00122A15" w:rsidP="00E15A4E">
      <w:pPr>
        <w:pStyle w:val="Prrafodelista"/>
        <w:tabs>
          <w:tab w:val="left" w:pos="0"/>
          <w:tab w:val="left" w:pos="426"/>
        </w:tabs>
        <w:spacing w:line="360" w:lineRule="auto"/>
        <w:ind w:left="0" w:right="49"/>
        <w:jc w:val="both"/>
        <w:rPr>
          <w:rFonts w:ascii="Palatino Linotype" w:hAnsi="Palatino Linotype" w:cs="Arial"/>
        </w:rPr>
      </w:pPr>
    </w:p>
    <w:p w14:paraId="209078E5" w14:textId="4F839C60" w:rsidR="00E30C5B" w:rsidRPr="0077424C" w:rsidRDefault="00122A15"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7424C">
        <w:rPr>
          <w:rFonts w:ascii="Palatino Linotype" w:hAnsi="Palatino Linotype" w:cs="Arial"/>
        </w:rPr>
        <w:t xml:space="preserve">Derivado de lo anterior, el particular se </w:t>
      </w:r>
      <w:r w:rsidR="00EB34C0" w:rsidRPr="0077424C">
        <w:rPr>
          <w:rFonts w:ascii="Palatino Linotype" w:hAnsi="Palatino Linotype" w:cs="Arial"/>
        </w:rPr>
        <w:t xml:space="preserve">inconformó derivado de la inexistencia de la información solicitada en los números 2, 3 y 4 e indicó respecto al número 8 que no se comprobó la forma de selección de los “conferencistas”, entendiéndose por forma de selección al proceso y criterios de elección como lo son la experiencia, capacidades, atributos personales, calificaciones, conocimientos y habilidades necesarios para desempeñar o desarrollar el trabajo. </w:t>
      </w:r>
    </w:p>
    <w:p w14:paraId="7C0BFF6D" w14:textId="77777777" w:rsidR="00EB34C0" w:rsidRPr="0077424C" w:rsidRDefault="00EB34C0" w:rsidP="00E15A4E">
      <w:pPr>
        <w:pStyle w:val="Prrafodelista"/>
        <w:spacing w:line="360" w:lineRule="auto"/>
        <w:rPr>
          <w:rFonts w:ascii="Palatino Linotype" w:hAnsi="Palatino Linotype" w:cs="Arial"/>
        </w:rPr>
      </w:pPr>
    </w:p>
    <w:p w14:paraId="0712EC9D" w14:textId="558C8926" w:rsidR="00EB34C0" w:rsidRPr="0077424C" w:rsidRDefault="00EB34C0"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7424C">
        <w:rPr>
          <w:rFonts w:ascii="Palatino Linotype" w:hAnsi="Palatino Linotype" w:cs="Arial"/>
        </w:rPr>
        <w:t xml:space="preserve">No obstante, con la finalidad de colmar los requerimientos del solicitante, el </w:t>
      </w:r>
      <w:r w:rsidRPr="0077424C">
        <w:rPr>
          <w:rFonts w:ascii="Palatino Linotype" w:hAnsi="Palatino Linotype" w:cs="Arial"/>
          <w:b/>
          <w:bCs/>
        </w:rPr>
        <w:t xml:space="preserve">Sujeto Obligado </w:t>
      </w:r>
      <w:r w:rsidRPr="0077424C">
        <w:rPr>
          <w:rFonts w:ascii="Palatino Linotype" w:hAnsi="Palatino Linotype" w:cs="Arial"/>
        </w:rPr>
        <w:t>rindió su informe justificado, mediante el cual medularmente ratifica su respuesta inicial</w:t>
      </w:r>
      <w:r w:rsidR="00486046" w:rsidRPr="0077424C">
        <w:rPr>
          <w:rFonts w:ascii="Palatino Linotype" w:hAnsi="Palatino Linotype" w:cs="Arial"/>
        </w:rPr>
        <w:t xml:space="preserve">, pero a la vez proporcionó elementos que permitirán un mejor estudio para emitir la presente resolución. </w:t>
      </w:r>
    </w:p>
    <w:p w14:paraId="0243DECF" w14:textId="77777777" w:rsidR="00BB5B08" w:rsidRPr="0077424C" w:rsidRDefault="00BB5B08" w:rsidP="00E15A4E">
      <w:pPr>
        <w:pStyle w:val="Prrafodelista"/>
        <w:tabs>
          <w:tab w:val="left" w:pos="0"/>
          <w:tab w:val="left" w:pos="426"/>
        </w:tabs>
        <w:spacing w:line="360" w:lineRule="auto"/>
        <w:ind w:left="0" w:right="49"/>
        <w:jc w:val="both"/>
        <w:rPr>
          <w:rFonts w:ascii="Palatino Linotype" w:hAnsi="Palatino Linotype" w:cs="Arial"/>
        </w:rPr>
      </w:pPr>
    </w:p>
    <w:p w14:paraId="00290B6F" w14:textId="20E5EA6B" w:rsidR="00E15A4E" w:rsidRPr="0077424C" w:rsidRDefault="00BB5B08"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cs="Arial"/>
        </w:rPr>
      </w:pPr>
      <w:r w:rsidRPr="0077424C">
        <w:rPr>
          <w:rFonts w:ascii="Palatino Linotype" w:hAnsi="Palatino Linotype" w:cs="Arial"/>
        </w:rPr>
        <w:t>De</w:t>
      </w:r>
      <w:r w:rsidRPr="0077424C">
        <w:rPr>
          <w:rFonts w:ascii="Palatino Linotype" w:hAnsi="Palatino Linotype" w:cs="Arial"/>
          <w:lang w:eastAsia="es-MX"/>
        </w:rPr>
        <w:t xml:space="preserve"> tal manera que la Litis que ocupa a este recurso, se </w:t>
      </w:r>
      <w:r w:rsidRPr="0077424C">
        <w:rPr>
          <w:rFonts w:ascii="Palatino Linotype" w:eastAsia="Calibri" w:hAnsi="Palatino Linotype" w:cs="Arial"/>
        </w:rPr>
        <w:t xml:space="preserve">circunscribe a determinar si </w:t>
      </w:r>
      <w:r w:rsidRPr="0077424C">
        <w:rPr>
          <w:rFonts w:ascii="Palatino Linotype" w:hAnsi="Palatino Linotype" w:cs="Arial"/>
          <w:lang w:eastAsia="es-MX"/>
        </w:rPr>
        <w:t xml:space="preserve">el </w:t>
      </w:r>
      <w:r w:rsidR="00FA0FB3" w:rsidRPr="0077424C">
        <w:rPr>
          <w:rFonts w:ascii="Palatino Linotype" w:hAnsi="Palatino Linotype" w:cs="Arial"/>
          <w:b/>
          <w:lang w:eastAsia="es-MX"/>
        </w:rPr>
        <w:t>Sujeto Obligado</w:t>
      </w:r>
      <w:r w:rsidR="00FA0FB3" w:rsidRPr="0077424C">
        <w:rPr>
          <w:rFonts w:ascii="Palatino Linotype" w:hAnsi="Palatino Linotype" w:cs="Arial"/>
          <w:lang w:eastAsia="es-MX"/>
        </w:rPr>
        <w:t xml:space="preserve"> colmó de manera eficiente el derecho de acceso a la información</w:t>
      </w:r>
      <w:bookmarkStart w:id="45" w:name="_Toc529263621"/>
      <w:bookmarkStart w:id="46" w:name="_Toc530650937"/>
      <w:r w:rsidR="00122A15" w:rsidRPr="0077424C">
        <w:rPr>
          <w:rFonts w:ascii="Palatino Linotype" w:hAnsi="Palatino Linotype" w:cs="Arial"/>
          <w:lang w:eastAsia="es-MX"/>
        </w:rPr>
        <w:t xml:space="preserve"> o en </w:t>
      </w:r>
      <w:proofErr w:type="spellStart"/>
      <w:r w:rsidR="00122A15" w:rsidRPr="0077424C">
        <w:rPr>
          <w:rFonts w:ascii="Palatino Linotype" w:hAnsi="Palatino Linotype" w:cs="Arial"/>
          <w:lang w:eastAsia="es-MX"/>
        </w:rPr>
        <w:t>caos</w:t>
      </w:r>
      <w:proofErr w:type="spellEnd"/>
      <w:r w:rsidR="00122A15" w:rsidRPr="0077424C">
        <w:rPr>
          <w:rFonts w:ascii="Palatino Linotype" w:hAnsi="Palatino Linotype" w:cs="Arial"/>
          <w:lang w:eastAsia="es-MX"/>
        </w:rPr>
        <w:t xml:space="preserve"> contrario, ordenar la entrega de la información solicitada. </w:t>
      </w:r>
    </w:p>
    <w:p w14:paraId="158DA4ED" w14:textId="75FCE246" w:rsidR="00C833ED" w:rsidRPr="0077424C" w:rsidRDefault="00FE737F" w:rsidP="00E15A4E">
      <w:pPr>
        <w:pStyle w:val="Ttulo2"/>
        <w:tabs>
          <w:tab w:val="left" w:pos="0"/>
        </w:tabs>
        <w:spacing w:before="0" w:line="360" w:lineRule="auto"/>
        <w:rPr>
          <w:rFonts w:ascii="Palatino Linotype" w:hAnsi="Palatino Linotype"/>
          <w:b/>
          <w:color w:val="auto"/>
          <w:sz w:val="24"/>
          <w:szCs w:val="24"/>
        </w:rPr>
      </w:pPr>
      <w:bookmarkStart w:id="47" w:name="_Toc36120787"/>
      <w:r w:rsidRPr="0077424C">
        <w:rPr>
          <w:rFonts w:ascii="Palatino Linotype" w:hAnsi="Palatino Linotype"/>
          <w:b/>
          <w:color w:val="auto"/>
          <w:sz w:val="24"/>
          <w:szCs w:val="24"/>
        </w:rPr>
        <w:lastRenderedPageBreak/>
        <w:t>CUARTO.</w:t>
      </w:r>
      <w:bookmarkStart w:id="48" w:name="_Toc515462773"/>
      <w:r w:rsidRPr="0077424C">
        <w:rPr>
          <w:rFonts w:ascii="Palatino Linotype" w:hAnsi="Palatino Linotype"/>
          <w:b/>
          <w:color w:val="auto"/>
          <w:sz w:val="24"/>
          <w:szCs w:val="24"/>
        </w:rPr>
        <w:t xml:space="preserve"> Estudio y resolución del asunto</w:t>
      </w:r>
      <w:bookmarkEnd w:id="45"/>
      <w:bookmarkEnd w:id="46"/>
      <w:bookmarkEnd w:id="47"/>
      <w:bookmarkEnd w:id="48"/>
    </w:p>
    <w:p w14:paraId="018190E5" w14:textId="77777777" w:rsidR="00C833ED" w:rsidRPr="0077424C" w:rsidRDefault="00C833ED" w:rsidP="00E15A4E">
      <w:pPr>
        <w:spacing w:line="360" w:lineRule="auto"/>
        <w:rPr>
          <w:rFonts w:ascii="Palatino Linotype" w:hAnsi="Palatino Linotype"/>
          <w:lang w:eastAsia="en-US"/>
        </w:rPr>
      </w:pPr>
    </w:p>
    <w:p w14:paraId="50883CB4" w14:textId="77777777" w:rsidR="00C833ED" w:rsidRPr="0077424C" w:rsidRDefault="00C833ED" w:rsidP="00E15A4E">
      <w:pPr>
        <w:pStyle w:val="Prrafodelista"/>
        <w:numPr>
          <w:ilvl w:val="0"/>
          <w:numId w:val="1"/>
        </w:numPr>
        <w:spacing w:line="360" w:lineRule="auto"/>
        <w:ind w:left="0" w:firstLine="0"/>
        <w:jc w:val="both"/>
        <w:rPr>
          <w:rFonts w:ascii="Palatino Linotype" w:eastAsia="MS Mincho" w:hAnsi="Palatino Linotype" w:cs="Arial"/>
          <w:i/>
        </w:rPr>
      </w:pPr>
      <w:r w:rsidRPr="0077424C">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77424C">
        <w:rPr>
          <w:rFonts w:ascii="Palatino Linotype" w:eastAsia="Calibri" w:hAnsi="Palatino Linotype" w:cs="Arial"/>
          <w:lang w:val="es-ES"/>
        </w:rPr>
        <w:t>Ley de Transparencia y Acceso a la Información Pública del Estado de México y Municipios</w:t>
      </w:r>
      <w:r w:rsidRPr="0077424C">
        <w:rPr>
          <w:rFonts w:ascii="Palatino Linotype" w:eastAsia="Times New Roman" w:hAnsi="Palatino Linotype" w:cs="Arial"/>
          <w:lang w:val="es-ES" w:eastAsia="es-MX"/>
        </w:rPr>
        <w:t>.</w:t>
      </w:r>
    </w:p>
    <w:p w14:paraId="208E4CCA" w14:textId="77777777" w:rsidR="00C833ED" w:rsidRPr="0077424C" w:rsidRDefault="00C833ED" w:rsidP="00E15A4E">
      <w:pPr>
        <w:spacing w:line="360" w:lineRule="auto"/>
        <w:rPr>
          <w:rFonts w:ascii="Palatino Linotype" w:hAnsi="Palatino Linotype"/>
          <w:lang w:eastAsia="en-US"/>
        </w:rPr>
      </w:pPr>
    </w:p>
    <w:p w14:paraId="331CFA37" w14:textId="4BE3CFD3" w:rsidR="00C55A2F" w:rsidRPr="0077424C" w:rsidRDefault="00016F08" w:rsidP="00E15A4E">
      <w:pPr>
        <w:pStyle w:val="Ttulo1"/>
        <w:spacing w:before="0" w:line="360" w:lineRule="auto"/>
        <w:rPr>
          <w:b/>
        </w:rPr>
      </w:pPr>
      <w:bookmarkStart w:id="49" w:name="_Toc36120788"/>
      <w:r w:rsidRPr="0077424C">
        <w:rPr>
          <w:b/>
        </w:rPr>
        <w:t>I. De la fuente obligacional</w:t>
      </w:r>
      <w:bookmarkEnd w:id="49"/>
    </w:p>
    <w:p w14:paraId="7DA89C34" w14:textId="77777777" w:rsidR="00016F08" w:rsidRPr="0077424C" w:rsidRDefault="00016F08" w:rsidP="00E15A4E">
      <w:pPr>
        <w:spacing w:line="360" w:lineRule="auto"/>
        <w:rPr>
          <w:rFonts w:ascii="Palatino Linotype" w:hAnsi="Palatino Linotype"/>
          <w:lang w:eastAsia="en-US"/>
        </w:rPr>
      </w:pPr>
    </w:p>
    <w:p w14:paraId="11CAFF83" w14:textId="2C68CF3C" w:rsidR="006A5BEC" w:rsidRPr="0077424C" w:rsidRDefault="006A5BEC" w:rsidP="00E15A4E">
      <w:pPr>
        <w:pStyle w:val="Prrafodelista"/>
        <w:numPr>
          <w:ilvl w:val="0"/>
          <w:numId w:val="1"/>
        </w:numPr>
        <w:tabs>
          <w:tab w:val="left" w:pos="0"/>
          <w:tab w:val="left" w:pos="426"/>
        </w:tabs>
        <w:spacing w:line="360" w:lineRule="auto"/>
        <w:ind w:left="0" w:right="49" w:firstLine="0"/>
        <w:jc w:val="both"/>
        <w:rPr>
          <w:rFonts w:ascii="Palatino Linotype" w:hAnsi="Palatino Linotype" w:cs="Arial"/>
          <w:b/>
        </w:rPr>
      </w:pPr>
      <w:r w:rsidRPr="0077424C">
        <w:rPr>
          <w:rFonts w:ascii="Palatino Linotype" w:hAnsi="Palatino Linotype" w:cs="Arial"/>
          <w:lang w:eastAsia="es-MX"/>
        </w:rPr>
        <w:t>Resulta</w:t>
      </w:r>
      <w:r w:rsidRPr="0077424C">
        <w:rPr>
          <w:rFonts w:ascii="Palatino Linotype" w:hAnsi="Palatino Linotype"/>
        </w:rPr>
        <w:t xml:space="preserve"> </w:t>
      </w:r>
      <w:r w:rsidRPr="0077424C">
        <w:rPr>
          <w:rFonts w:ascii="Palatino Linotype" w:hAnsi="Palatino Linotype" w:cs="Arial"/>
        </w:rPr>
        <w:t>necesario</w:t>
      </w:r>
      <w:r w:rsidRPr="0077424C">
        <w:rPr>
          <w:rFonts w:ascii="Palatino Linotype" w:hAnsi="Palatino Linotype"/>
        </w:rPr>
        <w:t xml:space="preserve"> señalar que el derecho de acceso a la información pública es un derecho humano reconocido en el Pacto de Derechos Civiles y Políticos en su artículo 19.2; en la Convención Americana sobre Derechos Humanos en su artículo 13.1; en el </w:t>
      </w:r>
      <w:r w:rsidRPr="0077424C">
        <w:rPr>
          <w:rFonts w:ascii="Palatino Linotype" w:hAnsi="Palatino Linotype" w:cs="Arial"/>
          <w:lang w:eastAsia="es-MX"/>
        </w:rPr>
        <w:t>artículo</w:t>
      </w:r>
      <w:r w:rsidRPr="0077424C">
        <w:rPr>
          <w:rFonts w:ascii="Palatino Linotype" w:hAnsi="Palatino Linotype"/>
        </w:rPr>
        <w:t xml:space="preserve">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w:t>
      </w:r>
      <w:r w:rsidR="00E15A4E" w:rsidRPr="0077424C">
        <w:rPr>
          <w:rFonts w:ascii="Palatino Linotype" w:hAnsi="Palatino Linotype"/>
        </w:rPr>
        <w:t>.</w:t>
      </w:r>
    </w:p>
    <w:p w14:paraId="40FF2AFC" w14:textId="33E3FECB" w:rsidR="00FE737F" w:rsidRPr="0077424C" w:rsidRDefault="00C55A2F"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hAnsi="Palatino Linotype" w:cs="Arial"/>
        </w:rPr>
        <w:lastRenderedPageBreak/>
        <w:t xml:space="preserve">Derivado del planteamiento de la Litis, se procede a analizar el contenido íntegro de </w:t>
      </w:r>
      <w:r w:rsidR="00FA0FB3" w:rsidRPr="0077424C">
        <w:rPr>
          <w:rFonts w:ascii="Palatino Linotype" w:hAnsi="Palatino Linotype" w:cs="Arial"/>
        </w:rPr>
        <w:t>las actuaciones</w:t>
      </w:r>
      <w:r w:rsidRPr="0077424C">
        <w:rPr>
          <w:rFonts w:ascii="Palatino Linotype" w:eastAsia="Calibri" w:hAnsi="Palatino Linotype" w:cs="Arial"/>
          <w:lang w:val="es-MX" w:eastAsia="en-US"/>
        </w:rPr>
        <w:t xml:space="preserve">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77424C">
        <w:rPr>
          <w:rFonts w:ascii="Palatino Linotype" w:eastAsia="Calibri" w:hAnsi="Palatino Linotype" w:cs="Arial"/>
          <w:lang w:val="es-ES" w:eastAsia="en-US"/>
        </w:rPr>
        <w:t>Ley de Transparencia y Acceso a la Información Pública del Estado de México y Municipios</w:t>
      </w:r>
      <w:r w:rsidRPr="0077424C">
        <w:rPr>
          <w:rFonts w:ascii="Palatino Linotype" w:eastAsia="Times New Roman" w:hAnsi="Palatino Linotype" w:cs="Arial"/>
          <w:lang w:val="es-ES" w:eastAsia="es-MX"/>
        </w:rPr>
        <w:t>.</w:t>
      </w:r>
    </w:p>
    <w:p w14:paraId="6943F7CB" w14:textId="77777777" w:rsidR="00C833ED" w:rsidRPr="0077424C" w:rsidRDefault="00C833ED" w:rsidP="00E15A4E">
      <w:pPr>
        <w:pStyle w:val="Prrafodelista"/>
        <w:tabs>
          <w:tab w:val="left" w:pos="0"/>
          <w:tab w:val="left" w:pos="426"/>
        </w:tabs>
        <w:spacing w:line="360" w:lineRule="auto"/>
        <w:ind w:left="0"/>
        <w:jc w:val="both"/>
        <w:rPr>
          <w:rFonts w:ascii="Palatino Linotype" w:eastAsia="MS Mincho" w:hAnsi="Palatino Linotype" w:cs="Arial"/>
        </w:rPr>
      </w:pPr>
    </w:p>
    <w:p w14:paraId="0814EA76" w14:textId="5F9D29B5" w:rsidR="00205353" w:rsidRPr="0077424C" w:rsidRDefault="00C833ED"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Para proceder el análisis del presente asunto, es menester recapitular que de lo que requirió el particular </w:t>
      </w:r>
      <w:r w:rsidR="00205353" w:rsidRPr="0077424C">
        <w:rPr>
          <w:rFonts w:ascii="Palatino Linotype" w:eastAsia="MS Mincho" w:hAnsi="Palatino Linotype" w:cs="Arial"/>
        </w:rPr>
        <w:t xml:space="preserve">conocer del </w:t>
      </w:r>
      <w:r w:rsidR="00BC7EBA" w:rsidRPr="0077424C">
        <w:rPr>
          <w:rFonts w:ascii="Palatino Linotype" w:eastAsia="MS Mincho" w:hAnsi="Palatino Linotype" w:cs="Arial"/>
          <w:b/>
          <w:bCs/>
        </w:rPr>
        <w:t>Sujeto Obligado</w:t>
      </w:r>
      <w:r w:rsidR="0049675A" w:rsidRPr="0077424C">
        <w:rPr>
          <w:rFonts w:ascii="Palatino Linotype" w:eastAsia="MS Mincho" w:hAnsi="Palatino Linotype" w:cs="Arial"/>
          <w:b/>
          <w:bCs/>
        </w:rPr>
        <w:t xml:space="preserve"> </w:t>
      </w:r>
      <w:r w:rsidR="0049675A" w:rsidRPr="0077424C">
        <w:rPr>
          <w:rFonts w:ascii="Palatino Linotype" w:eastAsia="MS Mincho" w:hAnsi="Palatino Linotype" w:cs="Arial"/>
        </w:rPr>
        <w:t>y la información proporcionada por éste, para lo cual, por cuestiones de técnica jurídica, se anexa la siguiente tabla:</w:t>
      </w:r>
      <w:r w:rsidR="00205353" w:rsidRPr="0077424C">
        <w:rPr>
          <w:rFonts w:ascii="Palatino Linotype" w:eastAsia="MS Mincho" w:hAnsi="Palatino Linotype" w:cs="Arial"/>
        </w:rPr>
        <w:t xml:space="preserve"> </w:t>
      </w:r>
    </w:p>
    <w:p w14:paraId="0F6E8962" w14:textId="77777777" w:rsidR="00E15A4E" w:rsidRPr="0077424C" w:rsidRDefault="00E15A4E" w:rsidP="00E15A4E">
      <w:pPr>
        <w:pStyle w:val="Prrafodelista"/>
        <w:tabs>
          <w:tab w:val="left" w:pos="0"/>
          <w:tab w:val="left" w:pos="426"/>
        </w:tabs>
        <w:spacing w:line="360" w:lineRule="auto"/>
        <w:ind w:left="0"/>
        <w:jc w:val="both"/>
        <w:rPr>
          <w:rFonts w:ascii="Palatino Linotype" w:eastAsia="MS Mincho" w:hAnsi="Palatino Linotype" w:cs="Arial"/>
        </w:rPr>
      </w:pPr>
    </w:p>
    <w:tbl>
      <w:tblPr>
        <w:tblStyle w:val="Tablaconcuadrcula"/>
        <w:tblW w:w="8926" w:type="dxa"/>
        <w:tblInd w:w="5" w:type="dxa"/>
        <w:tblLook w:val="04A0" w:firstRow="1" w:lastRow="0" w:firstColumn="1" w:lastColumn="0" w:noHBand="0" w:noVBand="1"/>
      </w:tblPr>
      <w:tblGrid>
        <w:gridCol w:w="336"/>
        <w:gridCol w:w="1927"/>
        <w:gridCol w:w="2268"/>
        <w:gridCol w:w="2184"/>
        <w:gridCol w:w="2211"/>
      </w:tblGrid>
      <w:tr w:rsidR="0049675A" w:rsidRPr="0077424C" w14:paraId="57B3A2E0" w14:textId="77777777" w:rsidTr="0049675A">
        <w:tc>
          <w:tcPr>
            <w:tcW w:w="336" w:type="dxa"/>
            <w:tcBorders>
              <w:top w:val="nil"/>
              <w:left w:val="nil"/>
            </w:tcBorders>
          </w:tcPr>
          <w:p w14:paraId="4E20D2C1" w14:textId="77777777" w:rsidR="0049675A" w:rsidRPr="0077424C" w:rsidRDefault="0049675A" w:rsidP="00E15A4E">
            <w:pPr>
              <w:spacing w:line="276" w:lineRule="auto"/>
              <w:rPr>
                <w:rFonts w:ascii="Palatino Linotype" w:hAnsi="Palatino Linotype"/>
                <w:b/>
                <w:bCs/>
                <w:sz w:val="20"/>
                <w:szCs w:val="20"/>
              </w:rPr>
            </w:pPr>
          </w:p>
        </w:tc>
        <w:tc>
          <w:tcPr>
            <w:tcW w:w="1927" w:type="dxa"/>
            <w:shd w:val="clear" w:color="auto" w:fill="A6A6A6" w:themeFill="background1" w:themeFillShade="A6"/>
          </w:tcPr>
          <w:p w14:paraId="5C422169" w14:textId="77777777" w:rsidR="0049675A" w:rsidRPr="0077424C" w:rsidRDefault="0049675A" w:rsidP="00E15A4E">
            <w:pPr>
              <w:spacing w:line="276" w:lineRule="auto"/>
              <w:jc w:val="center"/>
              <w:rPr>
                <w:rFonts w:ascii="Palatino Linotype" w:hAnsi="Palatino Linotype"/>
                <w:b/>
                <w:bCs/>
                <w:sz w:val="22"/>
                <w:szCs w:val="22"/>
              </w:rPr>
            </w:pPr>
            <w:r w:rsidRPr="0077424C">
              <w:rPr>
                <w:rFonts w:ascii="Palatino Linotype" w:hAnsi="Palatino Linotype"/>
                <w:b/>
                <w:bCs/>
                <w:sz w:val="22"/>
                <w:szCs w:val="22"/>
              </w:rPr>
              <w:t>Requerimiento</w:t>
            </w:r>
          </w:p>
        </w:tc>
        <w:tc>
          <w:tcPr>
            <w:tcW w:w="2268" w:type="dxa"/>
            <w:shd w:val="clear" w:color="auto" w:fill="A6A6A6" w:themeFill="background1" w:themeFillShade="A6"/>
          </w:tcPr>
          <w:p w14:paraId="7008972D" w14:textId="77777777" w:rsidR="0049675A" w:rsidRPr="0077424C" w:rsidRDefault="0049675A"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Respuesta</w:t>
            </w:r>
          </w:p>
        </w:tc>
        <w:tc>
          <w:tcPr>
            <w:tcW w:w="2184" w:type="dxa"/>
            <w:shd w:val="clear" w:color="auto" w:fill="A6A6A6" w:themeFill="background1" w:themeFillShade="A6"/>
          </w:tcPr>
          <w:p w14:paraId="567F2AC2" w14:textId="77777777" w:rsidR="0049675A" w:rsidRPr="0077424C" w:rsidRDefault="0049675A" w:rsidP="00E15A4E">
            <w:pPr>
              <w:spacing w:line="276" w:lineRule="auto"/>
              <w:jc w:val="center"/>
              <w:rPr>
                <w:rFonts w:ascii="Palatino Linotype" w:hAnsi="Palatino Linotype"/>
                <w:b/>
                <w:bCs/>
                <w:sz w:val="22"/>
                <w:szCs w:val="22"/>
              </w:rPr>
            </w:pPr>
            <w:r w:rsidRPr="0077424C">
              <w:rPr>
                <w:rFonts w:ascii="Palatino Linotype" w:hAnsi="Palatino Linotype"/>
                <w:b/>
                <w:bCs/>
                <w:sz w:val="22"/>
                <w:szCs w:val="22"/>
              </w:rPr>
              <w:t>Informe Justificado</w:t>
            </w:r>
          </w:p>
        </w:tc>
        <w:tc>
          <w:tcPr>
            <w:tcW w:w="2211" w:type="dxa"/>
            <w:shd w:val="clear" w:color="auto" w:fill="A6A6A6" w:themeFill="background1" w:themeFillShade="A6"/>
          </w:tcPr>
          <w:p w14:paraId="6798459E" w14:textId="77777777" w:rsidR="0049675A" w:rsidRPr="0077424C" w:rsidRDefault="0049675A" w:rsidP="00E15A4E">
            <w:pPr>
              <w:spacing w:line="276" w:lineRule="auto"/>
              <w:jc w:val="center"/>
              <w:rPr>
                <w:rFonts w:ascii="Palatino Linotype" w:hAnsi="Palatino Linotype"/>
                <w:b/>
                <w:bCs/>
                <w:sz w:val="22"/>
                <w:szCs w:val="22"/>
              </w:rPr>
            </w:pPr>
            <w:r w:rsidRPr="0077424C">
              <w:rPr>
                <w:rFonts w:ascii="Palatino Linotype" w:hAnsi="Palatino Linotype"/>
                <w:b/>
                <w:bCs/>
                <w:sz w:val="22"/>
                <w:szCs w:val="22"/>
              </w:rPr>
              <w:t>¿Si colmó?</w:t>
            </w:r>
          </w:p>
        </w:tc>
      </w:tr>
      <w:tr w:rsidR="0049675A" w:rsidRPr="0077424C" w14:paraId="547E4E0B" w14:textId="77777777" w:rsidTr="0049675A">
        <w:tc>
          <w:tcPr>
            <w:tcW w:w="336" w:type="dxa"/>
            <w:shd w:val="clear" w:color="auto" w:fill="A6A6A6" w:themeFill="background1" w:themeFillShade="A6"/>
          </w:tcPr>
          <w:p w14:paraId="217C5B78"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1</w:t>
            </w:r>
          </w:p>
        </w:tc>
        <w:tc>
          <w:tcPr>
            <w:tcW w:w="1927" w:type="dxa"/>
          </w:tcPr>
          <w:p w14:paraId="3ACDDA3E" w14:textId="77777777" w:rsidR="0049675A" w:rsidRPr="0077424C" w:rsidRDefault="0049675A" w:rsidP="00E15A4E">
            <w:pPr>
              <w:spacing w:line="276" w:lineRule="auto"/>
              <w:jc w:val="both"/>
              <w:rPr>
                <w:rFonts w:ascii="Palatino Linotype" w:hAnsi="Palatino Linotype"/>
                <w:sz w:val="22"/>
                <w:szCs w:val="22"/>
              </w:rPr>
            </w:pPr>
            <w:r w:rsidRPr="0077424C">
              <w:rPr>
                <w:rFonts w:ascii="Palatino Linotype" w:hAnsi="Palatino Linotype"/>
                <w:color w:val="000000"/>
                <w:sz w:val="22"/>
                <w:szCs w:val="22"/>
              </w:rPr>
              <w:t>Indicar y comprobar su formación académica.</w:t>
            </w:r>
          </w:p>
        </w:tc>
        <w:tc>
          <w:tcPr>
            <w:tcW w:w="2268" w:type="dxa"/>
          </w:tcPr>
          <w:p w14:paraId="063A5997" w14:textId="77777777"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t xml:space="preserve">El </w:t>
            </w:r>
            <w:r w:rsidRPr="0077424C">
              <w:rPr>
                <w:rFonts w:ascii="Palatino Linotype" w:hAnsi="Palatino Linotype"/>
                <w:b/>
                <w:bCs/>
                <w:sz w:val="20"/>
                <w:szCs w:val="20"/>
              </w:rPr>
              <w:t>Sujeto Obligado</w:t>
            </w:r>
            <w:r w:rsidRPr="0077424C">
              <w:rPr>
                <w:rFonts w:ascii="Palatino Linotype" w:hAnsi="Palatino Linotype"/>
                <w:sz w:val="20"/>
                <w:szCs w:val="20"/>
              </w:rPr>
              <w:t xml:space="preserve"> proporcionó la   cédula profesional de Paola Vanessa Vite </w:t>
            </w:r>
            <w:proofErr w:type="spellStart"/>
            <w:r w:rsidRPr="0077424C">
              <w:rPr>
                <w:rFonts w:ascii="Palatino Linotype" w:hAnsi="Palatino Linotype"/>
                <w:sz w:val="20"/>
                <w:szCs w:val="20"/>
              </w:rPr>
              <w:t>Boccazzi</w:t>
            </w:r>
            <w:proofErr w:type="spellEnd"/>
            <w:r w:rsidRPr="0077424C">
              <w:rPr>
                <w:rFonts w:ascii="Palatino Linotype" w:hAnsi="Palatino Linotype"/>
                <w:sz w:val="20"/>
                <w:szCs w:val="20"/>
              </w:rPr>
              <w:t xml:space="preserve">. </w:t>
            </w:r>
          </w:p>
        </w:tc>
        <w:tc>
          <w:tcPr>
            <w:tcW w:w="2184" w:type="dxa"/>
          </w:tcPr>
          <w:p w14:paraId="119BCE32" w14:textId="77777777" w:rsidR="0049675A" w:rsidRPr="0077424C" w:rsidRDefault="0049675A" w:rsidP="00E15A4E">
            <w:pPr>
              <w:spacing w:line="276" w:lineRule="auto"/>
              <w:jc w:val="center"/>
              <w:rPr>
                <w:rFonts w:ascii="Palatino Linotype" w:hAnsi="Palatino Linotype"/>
                <w:sz w:val="20"/>
                <w:szCs w:val="20"/>
              </w:rPr>
            </w:pPr>
            <w:r w:rsidRPr="0077424C">
              <w:rPr>
                <w:rFonts w:ascii="Palatino Linotype" w:hAnsi="Palatino Linotype"/>
                <w:sz w:val="20"/>
                <w:szCs w:val="20"/>
              </w:rPr>
              <w:t>No se pronunció</w:t>
            </w:r>
          </w:p>
        </w:tc>
        <w:tc>
          <w:tcPr>
            <w:tcW w:w="2211" w:type="dxa"/>
          </w:tcPr>
          <w:p w14:paraId="21420C23" w14:textId="77777777" w:rsidR="0049675A" w:rsidRPr="0077424C" w:rsidRDefault="0049675A"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PARCIALMENTE</w:t>
            </w:r>
          </w:p>
          <w:p w14:paraId="7DD8687D" w14:textId="77777777" w:rsidR="0049675A" w:rsidRPr="0077424C" w:rsidRDefault="0049675A" w:rsidP="00E15A4E">
            <w:pPr>
              <w:spacing w:line="276" w:lineRule="auto"/>
              <w:jc w:val="center"/>
              <w:rPr>
                <w:rFonts w:ascii="Palatino Linotype" w:hAnsi="Palatino Linotype"/>
                <w:b/>
                <w:bCs/>
                <w:sz w:val="20"/>
                <w:szCs w:val="20"/>
              </w:rPr>
            </w:pPr>
          </w:p>
          <w:p w14:paraId="722D7214"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 xml:space="preserve">*se testaron datos como firma y fotografía. </w:t>
            </w:r>
          </w:p>
        </w:tc>
      </w:tr>
      <w:tr w:rsidR="0049675A" w:rsidRPr="0077424C" w14:paraId="2CBDA412" w14:textId="77777777" w:rsidTr="0049675A">
        <w:tc>
          <w:tcPr>
            <w:tcW w:w="336" w:type="dxa"/>
            <w:shd w:val="clear" w:color="auto" w:fill="A6A6A6" w:themeFill="background1" w:themeFillShade="A6"/>
          </w:tcPr>
          <w:p w14:paraId="0C84E1AD"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2</w:t>
            </w:r>
          </w:p>
        </w:tc>
        <w:tc>
          <w:tcPr>
            <w:tcW w:w="1927" w:type="dxa"/>
          </w:tcPr>
          <w:p w14:paraId="60D26FFB" w14:textId="77777777" w:rsidR="0049675A" w:rsidRPr="0077424C" w:rsidRDefault="0049675A" w:rsidP="00E15A4E">
            <w:pPr>
              <w:spacing w:line="276" w:lineRule="auto"/>
              <w:jc w:val="both"/>
              <w:rPr>
                <w:rFonts w:ascii="Palatino Linotype" w:hAnsi="Palatino Linotype"/>
                <w:sz w:val="22"/>
                <w:szCs w:val="22"/>
              </w:rPr>
            </w:pPr>
            <w:r w:rsidRPr="0077424C">
              <w:rPr>
                <w:rFonts w:ascii="Palatino Linotype" w:hAnsi="Palatino Linotype"/>
                <w:color w:val="000000"/>
                <w:sz w:val="22"/>
                <w:szCs w:val="22"/>
              </w:rPr>
              <w:t>Indicar y comprobar los cargos que ha desempeñado en su trayectoria profesional dentro del sector público.</w:t>
            </w:r>
          </w:p>
        </w:tc>
        <w:tc>
          <w:tcPr>
            <w:tcW w:w="2268" w:type="dxa"/>
          </w:tcPr>
          <w:p w14:paraId="041ECAA0" w14:textId="77777777"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t xml:space="preserve">El </w:t>
            </w:r>
            <w:r w:rsidRPr="0077424C">
              <w:rPr>
                <w:rFonts w:ascii="Palatino Linotype" w:hAnsi="Palatino Linotype"/>
                <w:b/>
                <w:bCs/>
                <w:sz w:val="20"/>
                <w:szCs w:val="20"/>
              </w:rPr>
              <w:t xml:space="preserve">Sujeto Obligado </w:t>
            </w:r>
            <w:r w:rsidRPr="0077424C">
              <w:rPr>
                <w:rFonts w:ascii="Palatino Linotype" w:hAnsi="Palatino Linotype"/>
                <w:sz w:val="20"/>
                <w:szCs w:val="20"/>
              </w:rPr>
              <w:t xml:space="preserve">proporcionó una liga electrónica del portal de </w:t>
            </w:r>
            <w:proofErr w:type="spellStart"/>
            <w:r w:rsidRPr="0077424C">
              <w:rPr>
                <w:rFonts w:ascii="Palatino Linotype" w:hAnsi="Palatino Linotype"/>
                <w:sz w:val="20"/>
                <w:szCs w:val="20"/>
              </w:rPr>
              <w:t>Ipomex</w:t>
            </w:r>
            <w:proofErr w:type="spellEnd"/>
            <w:r w:rsidRPr="0077424C">
              <w:rPr>
                <w:rFonts w:ascii="Palatino Linotype" w:hAnsi="Palatino Linotype"/>
                <w:sz w:val="20"/>
                <w:szCs w:val="20"/>
              </w:rPr>
              <w:t xml:space="preserve"> relativa a la información curricular y sanciones administrativas.  </w:t>
            </w:r>
          </w:p>
        </w:tc>
        <w:tc>
          <w:tcPr>
            <w:tcW w:w="2184" w:type="dxa"/>
          </w:tcPr>
          <w:p w14:paraId="17D4E8B6" w14:textId="77777777" w:rsidR="0049675A" w:rsidRPr="0077424C" w:rsidRDefault="0049675A" w:rsidP="00E15A4E">
            <w:pPr>
              <w:spacing w:line="276" w:lineRule="auto"/>
              <w:jc w:val="center"/>
              <w:rPr>
                <w:rFonts w:ascii="Palatino Linotype" w:hAnsi="Palatino Linotype"/>
                <w:sz w:val="20"/>
                <w:szCs w:val="20"/>
              </w:rPr>
            </w:pPr>
            <w:r w:rsidRPr="0077424C">
              <w:rPr>
                <w:rFonts w:ascii="Palatino Linotype" w:hAnsi="Palatino Linotype"/>
                <w:sz w:val="20"/>
                <w:szCs w:val="20"/>
              </w:rPr>
              <w:t>Ratificó</w:t>
            </w:r>
          </w:p>
          <w:p w14:paraId="5DF05F57" w14:textId="77777777" w:rsidR="0049675A" w:rsidRPr="0077424C" w:rsidRDefault="0049675A" w:rsidP="00E15A4E">
            <w:pPr>
              <w:spacing w:line="276" w:lineRule="auto"/>
              <w:jc w:val="center"/>
              <w:rPr>
                <w:rFonts w:ascii="Palatino Linotype" w:hAnsi="Palatino Linotype"/>
                <w:sz w:val="20"/>
                <w:szCs w:val="20"/>
              </w:rPr>
            </w:pPr>
          </w:p>
          <w:p w14:paraId="6986628C" w14:textId="77777777" w:rsidR="0049675A" w:rsidRPr="0077424C" w:rsidRDefault="0049675A" w:rsidP="00E15A4E">
            <w:pPr>
              <w:spacing w:line="276" w:lineRule="auto"/>
              <w:jc w:val="center"/>
              <w:rPr>
                <w:rFonts w:ascii="Palatino Linotype" w:hAnsi="Palatino Linotype"/>
                <w:sz w:val="20"/>
                <w:szCs w:val="20"/>
              </w:rPr>
            </w:pPr>
            <w:r w:rsidRPr="0077424C">
              <w:rPr>
                <w:rFonts w:ascii="Palatino Linotype" w:hAnsi="Palatino Linotype"/>
                <w:sz w:val="20"/>
                <w:szCs w:val="20"/>
              </w:rPr>
              <w:t>*</w:t>
            </w:r>
            <w:proofErr w:type="gramStart"/>
            <w:r w:rsidRPr="0077424C">
              <w:rPr>
                <w:rFonts w:ascii="Palatino Linotype" w:hAnsi="Palatino Linotype"/>
                <w:sz w:val="20"/>
                <w:szCs w:val="20"/>
              </w:rPr>
              <w:t>no</w:t>
            </w:r>
            <w:proofErr w:type="gramEnd"/>
            <w:r w:rsidRPr="0077424C">
              <w:rPr>
                <w:rFonts w:ascii="Palatino Linotype" w:hAnsi="Palatino Linotype"/>
                <w:sz w:val="20"/>
                <w:szCs w:val="20"/>
              </w:rPr>
              <w:t xml:space="preserve"> existe mandato legal que señale la obligación de generar o resguardar documentos que </w:t>
            </w:r>
            <w:r w:rsidRPr="0077424C">
              <w:rPr>
                <w:rFonts w:ascii="Palatino Linotype" w:hAnsi="Palatino Linotype"/>
                <w:sz w:val="20"/>
                <w:szCs w:val="20"/>
              </w:rPr>
              <w:lastRenderedPageBreak/>
              <w:t xml:space="preserve">comprueben los cargos”. </w:t>
            </w:r>
          </w:p>
        </w:tc>
        <w:tc>
          <w:tcPr>
            <w:tcW w:w="2211" w:type="dxa"/>
          </w:tcPr>
          <w:p w14:paraId="637F7BCF" w14:textId="40A8F67E" w:rsidR="0049675A" w:rsidRPr="0077424C" w:rsidRDefault="00E15A4E"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lastRenderedPageBreak/>
              <w:t>COLMADO</w:t>
            </w:r>
          </w:p>
        </w:tc>
      </w:tr>
      <w:tr w:rsidR="0049675A" w:rsidRPr="0077424C" w14:paraId="4BD6AFDE" w14:textId="77777777" w:rsidTr="0049675A">
        <w:tc>
          <w:tcPr>
            <w:tcW w:w="336" w:type="dxa"/>
            <w:shd w:val="clear" w:color="auto" w:fill="A6A6A6" w:themeFill="background1" w:themeFillShade="A6"/>
          </w:tcPr>
          <w:p w14:paraId="024C0149"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3</w:t>
            </w:r>
          </w:p>
        </w:tc>
        <w:tc>
          <w:tcPr>
            <w:tcW w:w="1927" w:type="dxa"/>
          </w:tcPr>
          <w:p w14:paraId="38DA1095" w14:textId="77777777" w:rsidR="0049675A" w:rsidRPr="0077424C" w:rsidRDefault="0049675A" w:rsidP="00E15A4E">
            <w:pPr>
              <w:spacing w:line="276" w:lineRule="auto"/>
              <w:jc w:val="both"/>
              <w:rPr>
                <w:rFonts w:ascii="Palatino Linotype" w:hAnsi="Palatino Linotype"/>
                <w:sz w:val="22"/>
                <w:szCs w:val="22"/>
              </w:rPr>
            </w:pPr>
            <w:r w:rsidRPr="0077424C">
              <w:rPr>
                <w:rFonts w:ascii="Palatino Linotype" w:hAnsi="Palatino Linotype"/>
                <w:color w:val="000000"/>
                <w:sz w:val="22"/>
                <w:szCs w:val="22"/>
              </w:rPr>
              <w:t>Indicar y comprobar los cargos que ocupó en alguna otra dependencia pública en el Estado de México.</w:t>
            </w:r>
          </w:p>
        </w:tc>
        <w:tc>
          <w:tcPr>
            <w:tcW w:w="2268" w:type="dxa"/>
          </w:tcPr>
          <w:p w14:paraId="20BAED6A" w14:textId="77777777"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t xml:space="preserve">El </w:t>
            </w:r>
            <w:r w:rsidRPr="0077424C">
              <w:rPr>
                <w:rFonts w:ascii="Palatino Linotype" w:hAnsi="Palatino Linotype"/>
                <w:b/>
                <w:bCs/>
                <w:sz w:val="20"/>
                <w:szCs w:val="20"/>
              </w:rPr>
              <w:t xml:space="preserve">Sujeto Obligado </w:t>
            </w:r>
            <w:r w:rsidRPr="0077424C">
              <w:rPr>
                <w:rFonts w:ascii="Palatino Linotype" w:hAnsi="Palatino Linotype"/>
                <w:sz w:val="20"/>
                <w:szCs w:val="20"/>
              </w:rPr>
              <w:t xml:space="preserve">señaló que no se encontró información al respecto. </w:t>
            </w:r>
          </w:p>
        </w:tc>
        <w:tc>
          <w:tcPr>
            <w:tcW w:w="2184" w:type="dxa"/>
          </w:tcPr>
          <w:p w14:paraId="3AD71B0E" w14:textId="77777777" w:rsidR="0049675A" w:rsidRPr="0077424C" w:rsidRDefault="0049675A" w:rsidP="00E15A4E">
            <w:pPr>
              <w:spacing w:line="276" w:lineRule="auto"/>
              <w:jc w:val="center"/>
              <w:rPr>
                <w:rFonts w:ascii="Palatino Linotype" w:hAnsi="Palatino Linotype"/>
                <w:sz w:val="20"/>
                <w:szCs w:val="20"/>
              </w:rPr>
            </w:pPr>
            <w:r w:rsidRPr="0077424C">
              <w:rPr>
                <w:rFonts w:ascii="Palatino Linotype" w:hAnsi="Palatino Linotype"/>
                <w:sz w:val="20"/>
                <w:szCs w:val="20"/>
              </w:rPr>
              <w:t>Ratificó</w:t>
            </w:r>
          </w:p>
        </w:tc>
        <w:tc>
          <w:tcPr>
            <w:tcW w:w="2211" w:type="dxa"/>
          </w:tcPr>
          <w:p w14:paraId="6935B110" w14:textId="126877CC" w:rsidR="0049675A" w:rsidRPr="0077424C" w:rsidRDefault="00E15A4E"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COLMADO</w:t>
            </w:r>
          </w:p>
        </w:tc>
      </w:tr>
      <w:tr w:rsidR="0049675A" w:rsidRPr="0077424C" w14:paraId="2FD15A5F" w14:textId="77777777" w:rsidTr="0049675A">
        <w:tc>
          <w:tcPr>
            <w:tcW w:w="336" w:type="dxa"/>
            <w:shd w:val="clear" w:color="auto" w:fill="A6A6A6" w:themeFill="background1" w:themeFillShade="A6"/>
          </w:tcPr>
          <w:p w14:paraId="0625B78F"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4</w:t>
            </w:r>
          </w:p>
        </w:tc>
        <w:tc>
          <w:tcPr>
            <w:tcW w:w="1927" w:type="dxa"/>
          </w:tcPr>
          <w:p w14:paraId="6FFFAF9B" w14:textId="77777777" w:rsidR="0049675A" w:rsidRPr="0077424C" w:rsidRDefault="0049675A" w:rsidP="00E15A4E">
            <w:pPr>
              <w:tabs>
                <w:tab w:val="left" w:pos="1871"/>
              </w:tabs>
              <w:spacing w:line="276" w:lineRule="auto"/>
              <w:ind w:left="28"/>
              <w:jc w:val="both"/>
              <w:rPr>
                <w:rFonts w:ascii="Palatino Linotype" w:hAnsi="Palatino Linotype"/>
                <w:color w:val="000000"/>
                <w:sz w:val="22"/>
                <w:szCs w:val="22"/>
              </w:rPr>
            </w:pPr>
            <w:r w:rsidRPr="0077424C">
              <w:rPr>
                <w:rFonts w:ascii="Palatino Linotype" w:hAnsi="Palatino Linotype"/>
                <w:color w:val="000000"/>
                <w:sz w:val="22"/>
                <w:szCs w:val="22"/>
              </w:rPr>
              <w:t xml:space="preserve">Indicar y comprobar su experiencia en materia de planeación para dirigir el Comité de Planeación para el Desarrollo del Estado de México. </w:t>
            </w:r>
          </w:p>
        </w:tc>
        <w:tc>
          <w:tcPr>
            <w:tcW w:w="2268" w:type="dxa"/>
          </w:tcPr>
          <w:p w14:paraId="3F00B22A" w14:textId="77777777"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t xml:space="preserve">El </w:t>
            </w:r>
            <w:r w:rsidRPr="0077424C">
              <w:rPr>
                <w:rFonts w:ascii="Palatino Linotype" w:hAnsi="Palatino Linotype"/>
                <w:b/>
                <w:bCs/>
                <w:sz w:val="20"/>
                <w:szCs w:val="20"/>
              </w:rPr>
              <w:t xml:space="preserve">Sujeto Obligado </w:t>
            </w:r>
            <w:r w:rsidRPr="0077424C">
              <w:rPr>
                <w:rFonts w:ascii="Palatino Linotype" w:hAnsi="Palatino Linotype"/>
                <w:sz w:val="20"/>
                <w:szCs w:val="20"/>
              </w:rPr>
              <w:t>señaló que no se encontró información al respecto.</w:t>
            </w:r>
          </w:p>
        </w:tc>
        <w:tc>
          <w:tcPr>
            <w:tcW w:w="2184" w:type="dxa"/>
          </w:tcPr>
          <w:p w14:paraId="0E8D6562" w14:textId="77777777" w:rsidR="0049675A" w:rsidRPr="0077424C" w:rsidRDefault="0049675A" w:rsidP="00E15A4E">
            <w:pPr>
              <w:spacing w:line="276" w:lineRule="auto"/>
              <w:jc w:val="center"/>
              <w:rPr>
                <w:rFonts w:ascii="Palatino Linotype" w:hAnsi="Palatino Linotype"/>
                <w:sz w:val="20"/>
                <w:szCs w:val="20"/>
              </w:rPr>
            </w:pPr>
            <w:r w:rsidRPr="0077424C">
              <w:rPr>
                <w:rFonts w:ascii="Palatino Linotype" w:hAnsi="Palatino Linotype"/>
                <w:sz w:val="20"/>
                <w:szCs w:val="20"/>
              </w:rPr>
              <w:t>Ratificó</w:t>
            </w:r>
          </w:p>
        </w:tc>
        <w:tc>
          <w:tcPr>
            <w:tcW w:w="2211" w:type="dxa"/>
          </w:tcPr>
          <w:p w14:paraId="617710EE" w14:textId="731C62A7" w:rsidR="0049675A" w:rsidRPr="0077424C" w:rsidRDefault="00E15A4E"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COLMADO</w:t>
            </w:r>
          </w:p>
        </w:tc>
      </w:tr>
      <w:tr w:rsidR="0049675A" w:rsidRPr="0077424C" w14:paraId="1A95917F" w14:textId="77777777" w:rsidTr="0049675A">
        <w:tc>
          <w:tcPr>
            <w:tcW w:w="336" w:type="dxa"/>
            <w:shd w:val="clear" w:color="auto" w:fill="A6A6A6" w:themeFill="background1" w:themeFillShade="A6"/>
          </w:tcPr>
          <w:p w14:paraId="0D84B52C"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5</w:t>
            </w:r>
          </w:p>
        </w:tc>
        <w:tc>
          <w:tcPr>
            <w:tcW w:w="1927" w:type="dxa"/>
          </w:tcPr>
          <w:p w14:paraId="3727177A" w14:textId="77777777" w:rsidR="0049675A" w:rsidRPr="0077424C" w:rsidRDefault="0049675A" w:rsidP="00E15A4E">
            <w:pPr>
              <w:spacing w:line="276" w:lineRule="auto"/>
              <w:jc w:val="both"/>
              <w:rPr>
                <w:rFonts w:ascii="Palatino Linotype" w:hAnsi="Palatino Linotype"/>
                <w:sz w:val="22"/>
                <w:szCs w:val="22"/>
              </w:rPr>
            </w:pPr>
            <w:r w:rsidRPr="0077424C">
              <w:rPr>
                <w:rFonts w:ascii="Palatino Linotype" w:hAnsi="Palatino Linotype"/>
                <w:color w:val="000000"/>
                <w:sz w:val="22"/>
                <w:szCs w:val="22"/>
              </w:rPr>
              <w:t xml:space="preserve">Indicar y comprobar el plan de trabajo del Comité de Planeación para el Desarrollo del Estado de México, en el cual se muestren las </w:t>
            </w:r>
            <w:r w:rsidRPr="0077424C">
              <w:rPr>
                <w:rFonts w:ascii="Palatino Linotype" w:hAnsi="Palatino Linotype"/>
                <w:color w:val="000000"/>
                <w:sz w:val="22"/>
                <w:szCs w:val="22"/>
              </w:rPr>
              <w:lastRenderedPageBreak/>
              <w:t>metas, la distribución, administración, así como el presupuesto asignado para cumplirlo.</w:t>
            </w:r>
          </w:p>
        </w:tc>
        <w:tc>
          <w:tcPr>
            <w:tcW w:w="2268" w:type="dxa"/>
          </w:tcPr>
          <w:p w14:paraId="71BC6987" w14:textId="77777777"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lastRenderedPageBreak/>
              <w:t xml:space="preserve">El </w:t>
            </w:r>
            <w:r w:rsidRPr="0077424C">
              <w:rPr>
                <w:rFonts w:ascii="Palatino Linotype" w:hAnsi="Palatino Linotype"/>
                <w:b/>
                <w:bCs/>
                <w:sz w:val="20"/>
                <w:szCs w:val="20"/>
              </w:rPr>
              <w:t xml:space="preserve">Sujeto Obligado </w:t>
            </w:r>
            <w:r w:rsidRPr="0077424C">
              <w:rPr>
                <w:rFonts w:ascii="Palatino Linotype" w:hAnsi="Palatino Linotype"/>
                <w:sz w:val="20"/>
                <w:szCs w:val="20"/>
              </w:rPr>
              <w:t xml:space="preserve">remitió el Calendario Anual del Comité de Planeación para el Desarrollo del Estado de México, el cual plasta las metas y la distribución del presupuesto asignado </w:t>
            </w:r>
            <w:r w:rsidRPr="0077424C">
              <w:rPr>
                <w:rFonts w:ascii="Palatino Linotype" w:hAnsi="Palatino Linotype"/>
                <w:sz w:val="20"/>
                <w:szCs w:val="20"/>
              </w:rPr>
              <w:lastRenderedPageBreak/>
              <w:t>para el ejercicio fiscal 2019.</w:t>
            </w:r>
          </w:p>
        </w:tc>
        <w:tc>
          <w:tcPr>
            <w:tcW w:w="2184" w:type="dxa"/>
          </w:tcPr>
          <w:p w14:paraId="1DC0B7B7" w14:textId="77777777" w:rsidR="0049675A" w:rsidRPr="0077424C" w:rsidRDefault="0049675A" w:rsidP="00E15A4E">
            <w:pPr>
              <w:spacing w:line="276" w:lineRule="auto"/>
              <w:jc w:val="center"/>
              <w:rPr>
                <w:rFonts w:ascii="Palatino Linotype" w:hAnsi="Palatino Linotype"/>
                <w:sz w:val="20"/>
                <w:szCs w:val="20"/>
              </w:rPr>
            </w:pPr>
            <w:r w:rsidRPr="0077424C">
              <w:rPr>
                <w:rFonts w:ascii="Palatino Linotype" w:hAnsi="Palatino Linotype"/>
                <w:sz w:val="20"/>
                <w:szCs w:val="20"/>
              </w:rPr>
              <w:lastRenderedPageBreak/>
              <w:t>No se pronunció</w:t>
            </w:r>
          </w:p>
        </w:tc>
        <w:tc>
          <w:tcPr>
            <w:tcW w:w="2211" w:type="dxa"/>
          </w:tcPr>
          <w:p w14:paraId="0554A048" w14:textId="77777777" w:rsidR="0049675A" w:rsidRPr="0077424C" w:rsidRDefault="0049675A"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COLMADO</w:t>
            </w:r>
          </w:p>
        </w:tc>
      </w:tr>
      <w:tr w:rsidR="0049675A" w:rsidRPr="0077424C" w14:paraId="5A3AB7DC" w14:textId="77777777" w:rsidTr="0049675A">
        <w:tc>
          <w:tcPr>
            <w:tcW w:w="336" w:type="dxa"/>
            <w:shd w:val="clear" w:color="auto" w:fill="A6A6A6" w:themeFill="background1" w:themeFillShade="A6"/>
          </w:tcPr>
          <w:p w14:paraId="76FB7679"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6</w:t>
            </w:r>
          </w:p>
        </w:tc>
        <w:tc>
          <w:tcPr>
            <w:tcW w:w="1927" w:type="dxa"/>
          </w:tcPr>
          <w:p w14:paraId="27FCE8C9" w14:textId="77777777" w:rsidR="0049675A" w:rsidRPr="0077424C" w:rsidRDefault="0049675A" w:rsidP="00E15A4E">
            <w:pPr>
              <w:spacing w:line="276" w:lineRule="auto"/>
              <w:jc w:val="both"/>
              <w:rPr>
                <w:rFonts w:ascii="Palatino Linotype" w:hAnsi="Palatino Linotype"/>
                <w:color w:val="000000"/>
                <w:sz w:val="22"/>
                <w:szCs w:val="22"/>
              </w:rPr>
            </w:pPr>
            <w:r w:rsidRPr="0077424C">
              <w:rPr>
                <w:rFonts w:ascii="Palatino Linotype" w:hAnsi="Palatino Linotype"/>
                <w:color w:val="000000"/>
                <w:sz w:val="22"/>
                <w:szCs w:val="22"/>
              </w:rPr>
              <w:t>Indicar y comprobar el sueldo bruto y neto de la titular del Comité de Planeación y de sus mandos medios (directores, subdirectores, jefes de área o departamento, etc.)</w:t>
            </w:r>
          </w:p>
        </w:tc>
        <w:tc>
          <w:tcPr>
            <w:tcW w:w="2268" w:type="dxa"/>
          </w:tcPr>
          <w:p w14:paraId="2C7B1EFE" w14:textId="77777777"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t xml:space="preserve">El </w:t>
            </w:r>
            <w:r w:rsidRPr="0077424C">
              <w:rPr>
                <w:rFonts w:ascii="Palatino Linotype" w:hAnsi="Palatino Linotype"/>
                <w:b/>
                <w:bCs/>
                <w:sz w:val="20"/>
                <w:szCs w:val="20"/>
              </w:rPr>
              <w:t xml:space="preserve">Sujeto Obligado </w:t>
            </w:r>
            <w:r w:rsidRPr="0077424C">
              <w:rPr>
                <w:rFonts w:ascii="Palatino Linotype" w:hAnsi="Palatino Linotype"/>
                <w:sz w:val="20"/>
                <w:szCs w:val="20"/>
              </w:rPr>
              <w:t xml:space="preserve">proporcionó una liga electrónica del portal de </w:t>
            </w:r>
            <w:proofErr w:type="spellStart"/>
            <w:r w:rsidRPr="0077424C">
              <w:rPr>
                <w:rFonts w:ascii="Palatino Linotype" w:hAnsi="Palatino Linotype"/>
                <w:sz w:val="20"/>
                <w:szCs w:val="20"/>
              </w:rPr>
              <w:t>Ipomex</w:t>
            </w:r>
            <w:proofErr w:type="spellEnd"/>
            <w:r w:rsidRPr="0077424C">
              <w:rPr>
                <w:rFonts w:ascii="Palatino Linotype" w:hAnsi="Palatino Linotype"/>
                <w:sz w:val="20"/>
                <w:szCs w:val="20"/>
              </w:rPr>
              <w:t xml:space="preserve">, del apartado de remuneraciones. </w:t>
            </w:r>
          </w:p>
        </w:tc>
        <w:tc>
          <w:tcPr>
            <w:tcW w:w="2184" w:type="dxa"/>
          </w:tcPr>
          <w:p w14:paraId="3D4DEF07" w14:textId="77777777" w:rsidR="0049675A" w:rsidRPr="0077424C" w:rsidRDefault="0049675A" w:rsidP="00E15A4E">
            <w:pPr>
              <w:spacing w:line="276" w:lineRule="auto"/>
              <w:jc w:val="center"/>
              <w:rPr>
                <w:rFonts w:ascii="Palatino Linotype" w:hAnsi="Palatino Linotype"/>
                <w:sz w:val="20"/>
                <w:szCs w:val="20"/>
              </w:rPr>
            </w:pPr>
            <w:r w:rsidRPr="0077424C">
              <w:rPr>
                <w:rFonts w:ascii="Palatino Linotype" w:hAnsi="Palatino Linotype"/>
                <w:sz w:val="20"/>
                <w:szCs w:val="20"/>
              </w:rPr>
              <w:t>No se pronunció</w:t>
            </w:r>
          </w:p>
        </w:tc>
        <w:tc>
          <w:tcPr>
            <w:tcW w:w="2211" w:type="dxa"/>
          </w:tcPr>
          <w:p w14:paraId="71D7C43E" w14:textId="77777777" w:rsidR="0049675A" w:rsidRPr="0077424C" w:rsidRDefault="0049675A"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PARCIALMENTE</w:t>
            </w:r>
          </w:p>
          <w:p w14:paraId="7D908385" w14:textId="77777777" w:rsidR="0049675A" w:rsidRPr="0077424C" w:rsidRDefault="0049675A" w:rsidP="00E15A4E">
            <w:pPr>
              <w:spacing w:line="276" w:lineRule="auto"/>
              <w:jc w:val="center"/>
              <w:rPr>
                <w:rFonts w:ascii="Palatino Linotype" w:hAnsi="Palatino Linotype"/>
                <w:b/>
                <w:bCs/>
                <w:sz w:val="20"/>
                <w:szCs w:val="20"/>
              </w:rPr>
            </w:pPr>
          </w:p>
          <w:p w14:paraId="2C126F0B" w14:textId="77777777" w:rsidR="0049675A" w:rsidRPr="0077424C" w:rsidRDefault="0049675A"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*No entregó el documento comprobatorio*</w:t>
            </w:r>
          </w:p>
        </w:tc>
      </w:tr>
      <w:tr w:rsidR="0049675A" w:rsidRPr="0077424C" w14:paraId="0ACE1677" w14:textId="77777777" w:rsidTr="0049675A">
        <w:tc>
          <w:tcPr>
            <w:tcW w:w="336" w:type="dxa"/>
            <w:shd w:val="clear" w:color="auto" w:fill="A6A6A6" w:themeFill="background1" w:themeFillShade="A6"/>
          </w:tcPr>
          <w:p w14:paraId="19AC5BF9"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7</w:t>
            </w:r>
          </w:p>
        </w:tc>
        <w:tc>
          <w:tcPr>
            <w:tcW w:w="1927" w:type="dxa"/>
          </w:tcPr>
          <w:p w14:paraId="04512C43" w14:textId="77777777" w:rsidR="0049675A" w:rsidRPr="0077424C" w:rsidRDefault="0049675A" w:rsidP="00E15A4E">
            <w:pPr>
              <w:spacing w:line="276" w:lineRule="auto"/>
              <w:jc w:val="both"/>
              <w:rPr>
                <w:rFonts w:ascii="Palatino Linotype" w:hAnsi="Palatino Linotype"/>
                <w:sz w:val="22"/>
                <w:szCs w:val="22"/>
              </w:rPr>
            </w:pPr>
            <w:r w:rsidRPr="0077424C">
              <w:rPr>
                <w:rFonts w:ascii="Palatino Linotype" w:hAnsi="Palatino Linotype"/>
                <w:color w:val="000000"/>
                <w:sz w:val="22"/>
                <w:szCs w:val="22"/>
              </w:rPr>
              <w:t xml:space="preserve">Indicar y comprobar el objeto del convenio de colaboración celebrado con los municipios del Estado de México que ha sido difundido en </w:t>
            </w:r>
            <w:r w:rsidRPr="0077424C">
              <w:rPr>
                <w:rFonts w:ascii="Palatino Linotype" w:hAnsi="Palatino Linotype"/>
                <w:color w:val="000000"/>
                <w:sz w:val="22"/>
                <w:szCs w:val="22"/>
              </w:rPr>
              <w:lastRenderedPageBreak/>
              <w:t>medios electrónicos y redes sociales.</w:t>
            </w:r>
          </w:p>
        </w:tc>
        <w:tc>
          <w:tcPr>
            <w:tcW w:w="2268" w:type="dxa"/>
          </w:tcPr>
          <w:p w14:paraId="391BC0C9" w14:textId="77777777"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lastRenderedPageBreak/>
              <w:t xml:space="preserve">El </w:t>
            </w:r>
            <w:r w:rsidRPr="0077424C">
              <w:rPr>
                <w:rFonts w:ascii="Palatino Linotype" w:hAnsi="Palatino Linotype"/>
                <w:b/>
                <w:bCs/>
                <w:sz w:val="20"/>
                <w:szCs w:val="20"/>
              </w:rPr>
              <w:t xml:space="preserve">Sujeto Obligado </w:t>
            </w:r>
            <w:r w:rsidRPr="0077424C">
              <w:rPr>
                <w:rFonts w:ascii="Palatino Linotype" w:hAnsi="Palatino Linotype"/>
                <w:sz w:val="20"/>
                <w:szCs w:val="20"/>
              </w:rPr>
              <w:t xml:space="preserve">precisó mediante respuesta el objeto de los convenios y proporcionó una liga electrónica del portal de </w:t>
            </w:r>
            <w:proofErr w:type="spellStart"/>
            <w:r w:rsidRPr="0077424C">
              <w:rPr>
                <w:rFonts w:ascii="Palatino Linotype" w:hAnsi="Palatino Linotype"/>
                <w:sz w:val="20"/>
                <w:szCs w:val="20"/>
              </w:rPr>
              <w:t>Ipomex</w:t>
            </w:r>
            <w:proofErr w:type="spellEnd"/>
            <w:r w:rsidRPr="0077424C">
              <w:rPr>
                <w:rFonts w:ascii="Palatino Linotype" w:hAnsi="Palatino Linotype"/>
                <w:sz w:val="20"/>
                <w:szCs w:val="20"/>
              </w:rPr>
              <w:t xml:space="preserve">, del apartado Convenios de coordinación, de concertación con el sector social o privado. </w:t>
            </w:r>
          </w:p>
        </w:tc>
        <w:tc>
          <w:tcPr>
            <w:tcW w:w="2184" w:type="dxa"/>
          </w:tcPr>
          <w:p w14:paraId="6C4C36CD" w14:textId="77777777" w:rsidR="0049675A" w:rsidRPr="0077424C" w:rsidRDefault="0049675A" w:rsidP="00E15A4E">
            <w:pPr>
              <w:spacing w:line="276" w:lineRule="auto"/>
              <w:jc w:val="center"/>
              <w:rPr>
                <w:rFonts w:ascii="Palatino Linotype" w:hAnsi="Palatino Linotype"/>
                <w:sz w:val="20"/>
                <w:szCs w:val="20"/>
              </w:rPr>
            </w:pPr>
            <w:r w:rsidRPr="0077424C">
              <w:rPr>
                <w:rFonts w:ascii="Palatino Linotype" w:hAnsi="Palatino Linotype"/>
                <w:sz w:val="20"/>
                <w:szCs w:val="20"/>
              </w:rPr>
              <w:t>No se pronunció</w:t>
            </w:r>
          </w:p>
        </w:tc>
        <w:tc>
          <w:tcPr>
            <w:tcW w:w="2211" w:type="dxa"/>
          </w:tcPr>
          <w:p w14:paraId="42DF47B1" w14:textId="77777777" w:rsidR="0049675A" w:rsidRPr="0077424C" w:rsidRDefault="0049675A"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COLMADO</w:t>
            </w:r>
          </w:p>
        </w:tc>
      </w:tr>
      <w:tr w:rsidR="0049675A" w:rsidRPr="0077424C" w14:paraId="142A32E9" w14:textId="77777777" w:rsidTr="0049675A">
        <w:tc>
          <w:tcPr>
            <w:tcW w:w="336" w:type="dxa"/>
            <w:shd w:val="clear" w:color="auto" w:fill="A6A6A6" w:themeFill="background1" w:themeFillShade="A6"/>
          </w:tcPr>
          <w:p w14:paraId="1F407972"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8</w:t>
            </w:r>
          </w:p>
        </w:tc>
        <w:tc>
          <w:tcPr>
            <w:tcW w:w="1927" w:type="dxa"/>
          </w:tcPr>
          <w:p w14:paraId="077FD652" w14:textId="77777777" w:rsidR="0049675A" w:rsidRPr="0077424C" w:rsidRDefault="0049675A" w:rsidP="00E15A4E">
            <w:pPr>
              <w:spacing w:line="276" w:lineRule="auto"/>
              <w:jc w:val="both"/>
              <w:rPr>
                <w:rFonts w:ascii="Palatino Linotype" w:hAnsi="Palatino Linotype"/>
                <w:sz w:val="22"/>
                <w:szCs w:val="22"/>
              </w:rPr>
            </w:pPr>
            <w:r w:rsidRPr="0077424C">
              <w:rPr>
                <w:rFonts w:ascii="Palatino Linotype" w:hAnsi="Palatino Linotype"/>
                <w:color w:val="000000"/>
                <w:sz w:val="22"/>
                <w:szCs w:val="22"/>
              </w:rPr>
              <w:t>Indicar y comprobar la forma de selección de los “conferencistas” que impartieron los talleres regionales a los 125 ayuntamientos con el tema de “innovación del desarrollo”.</w:t>
            </w:r>
          </w:p>
        </w:tc>
        <w:tc>
          <w:tcPr>
            <w:tcW w:w="2268" w:type="dxa"/>
          </w:tcPr>
          <w:p w14:paraId="4E4DBB57" w14:textId="77777777"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t xml:space="preserve">El </w:t>
            </w:r>
            <w:r w:rsidRPr="0077424C">
              <w:rPr>
                <w:rFonts w:ascii="Palatino Linotype" w:hAnsi="Palatino Linotype"/>
                <w:b/>
                <w:bCs/>
                <w:sz w:val="20"/>
                <w:szCs w:val="20"/>
              </w:rPr>
              <w:t xml:space="preserve">Sujeto Obligado </w:t>
            </w:r>
            <w:r w:rsidRPr="0077424C">
              <w:rPr>
                <w:rFonts w:ascii="Palatino Linotype" w:hAnsi="Palatino Linotype"/>
                <w:sz w:val="20"/>
                <w:szCs w:val="20"/>
              </w:rPr>
              <w:t xml:space="preserve">señaló que se realizó a través de contrato pedido conforme a los artículos 80 de la Ley de Contratación Pública del Estado de México y Municipios; 92 y 141 de su Reglamento. </w:t>
            </w:r>
          </w:p>
        </w:tc>
        <w:tc>
          <w:tcPr>
            <w:tcW w:w="2184" w:type="dxa"/>
          </w:tcPr>
          <w:p w14:paraId="2E203328" w14:textId="71F855E9"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t xml:space="preserve">El </w:t>
            </w:r>
            <w:r w:rsidRPr="0077424C">
              <w:rPr>
                <w:rFonts w:ascii="Palatino Linotype" w:hAnsi="Palatino Linotype"/>
                <w:b/>
                <w:bCs/>
                <w:sz w:val="20"/>
                <w:szCs w:val="20"/>
              </w:rPr>
              <w:t xml:space="preserve">Sujeto Obligado </w:t>
            </w:r>
            <w:r w:rsidRPr="0077424C">
              <w:rPr>
                <w:rFonts w:ascii="Palatino Linotype" w:hAnsi="Palatino Linotype"/>
                <w:sz w:val="20"/>
                <w:szCs w:val="20"/>
              </w:rPr>
              <w:t>precisó que para la contratación de la prestación del servicio para la realización de los talleres, se llevaron a cabo entrevistas con empresas, seleccionando a la empresa “MACIA Estudio Sociedad por Acciones Simplificada S.A. de C.V”</w:t>
            </w:r>
          </w:p>
        </w:tc>
        <w:tc>
          <w:tcPr>
            <w:tcW w:w="2211" w:type="dxa"/>
          </w:tcPr>
          <w:p w14:paraId="24575422" w14:textId="77777777" w:rsidR="0049675A" w:rsidRPr="0077424C" w:rsidRDefault="0049675A"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PARCIALMENTE</w:t>
            </w:r>
          </w:p>
          <w:p w14:paraId="45436495" w14:textId="77777777" w:rsidR="0049675A" w:rsidRPr="0077424C" w:rsidRDefault="0049675A" w:rsidP="00E15A4E">
            <w:pPr>
              <w:spacing w:line="276" w:lineRule="auto"/>
              <w:jc w:val="center"/>
              <w:rPr>
                <w:rFonts w:ascii="Palatino Linotype" w:hAnsi="Palatino Linotype"/>
                <w:b/>
                <w:bCs/>
                <w:sz w:val="20"/>
                <w:szCs w:val="20"/>
              </w:rPr>
            </w:pPr>
          </w:p>
          <w:p w14:paraId="457685DD" w14:textId="77777777" w:rsidR="0049675A" w:rsidRPr="0077424C" w:rsidRDefault="0049675A"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*No entregó documentos comprobatorios”</w:t>
            </w:r>
          </w:p>
          <w:p w14:paraId="6EFA520A" w14:textId="77777777" w:rsidR="0049675A" w:rsidRPr="0077424C" w:rsidRDefault="0049675A" w:rsidP="00E15A4E">
            <w:pPr>
              <w:spacing w:line="276" w:lineRule="auto"/>
              <w:jc w:val="center"/>
              <w:rPr>
                <w:rFonts w:ascii="Palatino Linotype" w:hAnsi="Palatino Linotype"/>
                <w:b/>
                <w:bCs/>
                <w:sz w:val="20"/>
                <w:szCs w:val="20"/>
              </w:rPr>
            </w:pPr>
          </w:p>
        </w:tc>
      </w:tr>
      <w:tr w:rsidR="0049675A" w:rsidRPr="0077424C" w14:paraId="018953A6" w14:textId="77777777" w:rsidTr="0049675A">
        <w:tc>
          <w:tcPr>
            <w:tcW w:w="336" w:type="dxa"/>
            <w:shd w:val="clear" w:color="auto" w:fill="A6A6A6" w:themeFill="background1" w:themeFillShade="A6"/>
          </w:tcPr>
          <w:p w14:paraId="31EFD010" w14:textId="77777777" w:rsidR="0049675A" w:rsidRPr="0077424C" w:rsidRDefault="0049675A" w:rsidP="00E15A4E">
            <w:pPr>
              <w:spacing w:line="276" w:lineRule="auto"/>
              <w:jc w:val="both"/>
              <w:rPr>
                <w:rFonts w:ascii="Palatino Linotype" w:hAnsi="Palatino Linotype"/>
                <w:b/>
                <w:bCs/>
                <w:sz w:val="20"/>
                <w:szCs w:val="20"/>
              </w:rPr>
            </w:pPr>
            <w:r w:rsidRPr="0077424C">
              <w:rPr>
                <w:rFonts w:ascii="Palatino Linotype" w:hAnsi="Palatino Linotype"/>
                <w:b/>
                <w:bCs/>
                <w:sz w:val="20"/>
                <w:szCs w:val="20"/>
              </w:rPr>
              <w:t>9</w:t>
            </w:r>
          </w:p>
        </w:tc>
        <w:tc>
          <w:tcPr>
            <w:tcW w:w="1927" w:type="dxa"/>
          </w:tcPr>
          <w:p w14:paraId="580DD139" w14:textId="77777777" w:rsidR="0049675A" w:rsidRPr="0077424C" w:rsidRDefault="0049675A" w:rsidP="00E15A4E">
            <w:pPr>
              <w:spacing w:line="276" w:lineRule="auto"/>
              <w:jc w:val="both"/>
              <w:rPr>
                <w:rFonts w:ascii="Palatino Linotype" w:hAnsi="Palatino Linotype"/>
                <w:sz w:val="22"/>
                <w:szCs w:val="22"/>
              </w:rPr>
            </w:pPr>
            <w:r w:rsidRPr="0077424C">
              <w:rPr>
                <w:rFonts w:ascii="Palatino Linotype" w:hAnsi="Palatino Linotype"/>
                <w:color w:val="000000"/>
                <w:sz w:val="22"/>
                <w:szCs w:val="22"/>
              </w:rPr>
              <w:t>Indicar los resultados obtenidos de los talleres mencionados en el punto anterior y cómo estos benefician a la población del Estado de México.</w:t>
            </w:r>
          </w:p>
        </w:tc>
        <w:tc>
          <w:tcPr>
            <w:tcW w:w="2268" w:type="dxa"/>
          </w:tcPr>
          <w:p w14:paraId="252068A0" w14:textId="77777777" w:rsidR="0049675A" w:rsidRPr="0077424C" w:rsidRDefault="0049675A" w:rsidP="00E15A4E">
            <w:pPr>
              <w:spacing w:line="276" w:lineRule="auto"/>
              <w:jc w:val="both"/>
              <w:rPr>
                <w:rFonts w:ascii="Palatino Linotype" w:hAnsi="Palatino Linotype"/>
                <w:sz w:val="20"/>
                <w:szCs w:val="20"/>
              </w:rPr>
            </w:pPr>
            <w:r w:rsidRPr="0077424C">
              <w:rPr>
                <w:rFonts w:ascii="Palatino Linotype" w:hAnsi="Palatino Linotype"/>
                <w:sz w:val="20"/>
                <w:szCs w:val="20"/>
              </w:rPr>
              <w:t xml:space="preserve">El </w:t>
            </w:r>
            <w:r w:rsidRPr="0077424C">
              <w:rPr>
                <w:rFonts w:ascii="Palatino Linotype" w:hAnsi="Palatino Linotype"/>
                <w:b/>
                <w:bCs/>
                <w:sz w:val="20"/>
                <w:szCs w:val="20"/>
              </w:rPr>
              <w:t xml:space="preserve">Sujeto Obligado </w:t>
            </w:r>
            <w:r w:rsidRPr="0077424C">
              <w:rPr>
                <w:rFonts w:ascii="Palatino Linotype" w:hAnsi="Palatino Linotype"/>
                <w:sz w:val="20"/>
                <w:szCs w:val="20"/>
              </w:rPr>
              <w:t xml:space="preserve">precisó los resultados obtenidos. </w:t>
            </w:r>
          </w:p>
        </w:tc>
        <w:tc>
          <w:tcPr>
            <w:tcW w:w="2184" w:type="dxa"/>
          </w:tcPr>
          <w:p w14:paraId="1894561F" w14:textId="77777777" w:rsidR="0049675A" w:rsidRPr="0077424C" w:rsidRDefault="0049675A" w:rsidP="00E15A4E">
            <w:pPr>
              <w:spacing w:line="276" w:lineRule="auto"/>
              <w:jc w:val="center"/>
              <w:rPr>
                <w:rFonts w:ascii="Palatino Linotype" w:hAnsi="Palatino Linotype"/>
                <w:sz w:val="20"/>
                <w:szCs w:val="20"/>
              </w:rPr>
            </w:pPr>
            <w:r w:rsidRPr="0077424C">
              <w:rPr>
                <w:rFonts w:ascii="Palatino Linotype" w:hAnsi="Palatino Linotype"/>
                <w:sz w:val="20"/>
                <w:szCs w:val="20"/>
              </w:rPr>
              <w:t>No se pronunció</w:t>
            </w:r>
          </w:p>
        </w:tc>
        <w:tc>
          <w:tcPr>
            <w:tcW w:w="2211" w:type="dxa"/>
          </w:tcPr>
          <w:p w14:paraId="0DB8B1CA" w14:textId="77777777" w:rsidR="0049675A" w:rsidRPr="0077424C" w:rsidRDefault="0049675A" w:rsidP="00E15A4E">
            <w:pPr>
              <w:spacing w:line="276" w:lineRule="auto"/>
              <w:jc w:val="center"/>
              <w:rPr>
                <w:rFonts w:ascii="Palatino Linotype" w:hAnsi="Palatino Linotype"/>
                <w:b/>
                <w:bCs/>
                <w:sz w:val="20"/>
                <w:szCs w:val="20"/>
              </w:rPr>
            </w:pPr>
            <w:r w:rsidRPr="0077424C">
              <w:rPr>
                <w:rFonts w:ascii="Palatino Linotype" w:hAnsi="Palatino Linotype"/>
                <w:b/>
                <w:bCs/>
                <w:sz w:val="20"/>
                <w:szCs w:val="20"/>
              </w:rPr>
              <w:t>COLMADO</w:t>
            </w:r>
          </w:p>
        </w:tc>
      </w:tr>
    </w:tbl>
    <w:p w14:paraId="0A4D64CC" w14:textId="77777777" w:rsidR="0049675A" w:rsidRPr="0077424C" w:rsidRDefault="0049675A" w:rsidP="00E15A4E">
      <w:pPr>
        <w:spacing w:line="360" w:lineRule="auto"/>
        <w:rPr>
          <w:rFonts w:ascii="Palatino Linotype" w:eastAsia="MS Mincho" w:hAnsi="Palatino Linotype" w:cs="Arial"/>
        </w:rPr>
      </w:pPr>
    </w:p>
    <w:p w14:paraId="3C8BFA99" w14:textId="7DFB53D7" w:rsidR="0049675A" w:rsidRPr="0077424C" w:rsidRDefault="000D488B"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lastRenderedPageBreak/>
        <w:t xml:space="preserve">Una vez esgrimido lo anterior, se procede al estudio de todos y cada uno de los puntos </w:t>
      </w:r>
      <w:r w:rsidR="00721B66" w:rsidRPr="0077424C">
        <w:rPr>
          <w:rFonts w:ascii="Palatino Linotype" w:eastAsia="MS Mincho" w:hAnsi="Palatino Linotype" w:cs="Arial"/>
        </w:rPr>
        <w:t>vertidos en</w:t>
      </w:r>
      <w:r w:rsidRPr="0077424C">
        <w:rPr>
          <w:rFonts w:ascii="Palatino Linotype" w:eastAsia="MS Mincho" w:hAnsi="Palatino Linotype" w:cs="Arial"/>
        </w:rPr>
        <w:t xml:space="preserve"> la solicitud de información, lo cual será analizado, en razón de lo siguiente: </w:t>
      </w:r>
    </w:p>
    <w:p w14:paraId="61198603" w14:textId="77777777" w:rsidR="0049675A" w:rsidRPr="0077424C" w:rsidRDefault="0049675A" w:rsidP="00E15A4E">
      <w:pPr>
        <w:pStyle w:val="Prrafodelista"/>
        <w:spacing w:line="360" w:lineRule="auto"/>
        <w:rPr>
          <w:rFonts w:ascii="Palatino Linotype" w:eastAsia="MS Mincho" w:hAnsi="Palatino Linotype" w:cs="Arial"/>
        </w:rPr>
      </w:pPr>
    </w:p>
    <w:p w14:paraId="4EEA9FA3" w14:textId="2C6F4531" w:rsidR="00721B66" w:rsidRPr="0077424C" w:rsidRDefault="000D488B"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En cuanto hace </w:t>
      </w:r>
      <w:r w:rsidR="00721B66" w:rsidRPr="0077424C">
        <w:rPr>
          <w:rFonts w:ascii="Palatino Linotype" w:eastAsia="MS Mincho" w:hAnsi="Palatino Linotype" w:cs="Arial"/>
        </w:rPr>
        <w:t xml:space="preserve">al punto </w:t>
      </w:r>
      <w:r w:rsidR="00721B66" w:rsidRPr="0077424C">
        <w:rPr>
          <w:rFonts w:ascii="Palatino Linotype" w:eastAsia="MS Mincho" w:hAnsi="Palatino Linotype" w:cs="Arial"/>
          <w:b/>
          <w:bCs/>
        </w:rPr>
        <w:t xml:space="preserve">1) Indicar y comprobar la formación académica de la </w:t>
      </w:r>
      <w:r w:rsidR="00721B66" w:rsidRPr="0077424C">
        <w:rPr>
          <w:rFonts w:ascii="Palatino Linotype" w:hAnsi="Palatino Linotype"/>
          <w:b/>
          <w:bCs/>
          <w:color w:val="000000"/>
        </w:rPr>
        <w:t>Titular del Comité de Planeación para el Desarrollo del Estado de México</w:t>
      </w:r>
      <w:r w:rsidR="00721B66" w:rsidRPr="0077424C">
        <w:rPr>
          <w:rFonts w:ascii="Palatino Linotype" w:hAnsi="Palatino Linotype"/>
          <w:color w:val="000000"/>
        </w:rPr>
        <w:t xml:space="preserve">, el </w:t>
      </w:r>
      <w:r w:rsidR="00721B66" w:rsidRPr="0077424C">
        <w:rPr>
          <w:rFonts w:ascii="Palatino Linotype" w:hAnsi="Palatino Linotype"/>
          <w:b/>
          <w:bCs/>
          <w:color w:val="000000"/>
        </w:rPr>
        <w:t xml:space="preserve">Sujeto Obligado </w:t>
      </w:r>
      <w:r w:rsidR="00721B66" w:rsidRPr="0077424C">
        <w:rPr>
          <w:rFonts w:ascii="Palatino Linotype" w:hAnsi="Palatino Linotype"/>
          <w:color w:val="000000"/>
        </w:rPr>
        <w:t xml:space="preserve">en respuesta proporcionó la cédula profesional de Paola Vanessa Vite </w:t>
      </w:r>
      <w:proofErr w:type="spellStart"/>
      <w:r w:rsidR="00721B66" w:rsidRPr="0077424C">
        <w:rPr>
          <w:rFonts w:ascii="Palatino Linotype" w:hAnsi="Palatino Linotype"/>
          <w:color w:val="000000"/>
        </w:rPr>
        <w:t>Boccazzi</w:t>
      </w:r>
      <w:proofErr w:type="spellEnd"/>
      <w:r w:rsidR="00721B66" w:rsidRPr="0077424C">
        <w:rPr>
          <w:rFonts w:ascii="Palatino Linotype" w:hAnsi="Palatino Linotype"/>
          <w:color w:val="000000"/>
        </w:rPr>
        <w:t>, por lo que se procedió a verificar si la persona referida en respuesta es quien ostenta dicho cargo, lo que conllevó a verificar el Portal de Información Pública de Oficio Mexiquense (</w:t>
      </w:r>
      <w:proofErr w:type="spellStart"/>
      <w:r w:rsidR="00721B66" w:rsidRPr="0077424C">
        <w:rPr>
          <w:rFonts w:ascii="Palatino Linotype" w:hAnsi="Palatino Linotype"/>
          <w:color w:val="000000"/>
        </w:rPr>
        <w:t>Ipomex</w:t>
      </w:r>
      <w:proofErr w:type="spellEnd"/>
      <w:r w:rsidR="00721B66" w:rsidRPr="0077424C">
        <w:rPr>
          <w:rFonts w:ascii="Palatino Linotype" w:hAnsi="Palatino Linotype"/>
          <w:color w:val="000000"/>
        </w:rPr>
        <w:t xml:space="preserve">), específicamente la fracción VII “El directorio de todos los servidores públicos”, obteniendo para tales efectos lo siguiente: </w:t>
      </w:r>
    </w:p>
    <w:p w14:paraId="7320F57E" w14:textId="77777777" w:rsidR="00721B66" w:rsidRPr="0077424C" w:rsidRDefault="00721B66" w:rsidP="00E15A4E">
      <w:pPr>
        <w:pStyle w:val="Prrafodelista"/>
        <w:spacing w:line="360" w:lineRule="auto"/>
        <w:rPr>
          <w:rFonts w:ascii="Palatino Linotype" w:eastAsia="MS Mincho" w:hAnsi="Palatino Linotype" w:cs="Arial"/>
        </w:rPr>
      </w:pPr>
    </w:p>
    <w:p w14:paraId="51B98E22" w14:textId="66BE949E" w:rsidR="00721B66" w:rsidRPr="0077424C" w:rsidRDefault="00721B66" w:rsidP="00E15A4E">
      <w:pPr>
        <w:pStyle w:val="Prrafodelista"/>
        <w:tabs>
          <w:tab w:val="left" w:pos="426"/>
          <w:tab w:val="left" w:pos="567"/>
        </w:tabs>
        <w:spacing w:line="360" w:lineRule="auto"/>
        <w:ind w:left="567" w:right="616"/>
        <w:jc w:val="both"/>
        <w:rPr>
          <w:rFonts w:ascii="Palatino Linotype" w:eastAsia="MS Mincho" w:hAnsi="Palatino Linotype" w:cs="Arial"/>
        </w:rPr>
      </w:pPr>
      <w:r w:rsidRPr="0077424C">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2060EF3B" wp14:editId="16618C54">
                <wp:simplePos x="0" y="0"/>
                <wp:positionH relativeFrom="column">
                  <wp:posOffset>436164</wp:posOffset>
                </wp:positionH>
                <wp:positionV relativeFrom="paragraph">
                  <wp:posOffset>372813</wp:posOffset>
                </wp:positionV>
                <wp:extent cx="4366463" cy="555287"/>
                <wp:effectExtent l="57150" t="38100" r="72390" b="92710"/>
                <wp:wrapNone/>
                <wp:docPr id="3" name="Rectángulo 3"/>
                <wp:cNvGraphicFramePr/>
                <a:graphic xmlns:a="http://schemas.openxmlformats.org/drawingml/2006/main">
                  <a:graphicData uri="http://schemas.microsoft.com/office/word/2010/wordprocessingShape">
                    <wps:wsp>
                      <wps:cNvSpPr/>
                      <wps:spPr>
                        <a:xfrm>
                          <a:off x="0" y="0"/>
                          <a:ext cx="4366463" cy="555287"/>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01707C" id="Rectángulo 3" o:spid="_x0000_s1026" style="position:absolute;margin-left:34.35pt;margin-top:29.35pt;width:343.8pt;height:4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RjiwIAAG4FAAAOAAAAZHJzL2Uyb0RvYy54bWysVN1q2zAUvh/sHYTuV9v5a2fqlNCSMShd&#10;aTt6rchSIpB1NEmJk73NnmUvtiPZcUNXKIz5Qj7S+c7/z+XVvtFkJ5xXYCpanOWUCMOhVmZd0e9P&#10;y08XlPjATM00GFHRg/D0av7xw2VrSzGCDehaOIJKjC9bW9FNCLbMMs83omH+DKwwyJTgGhbw6tZZ&#10;7ViL2hudjfJ8lrXgauuAC+/x9aZj0nnSL6Xg4ZuUXgSiK4q+hXS6dK7imc0vWbl2zG4U791g/+BF&#10;w5RBo4OqGxYY2Tr1l6pGcQceZDjj0GQgpeIixYDRFPmraB43zIoUCybH2yFN/v+p5Xe7e0dUXdEx&#10;JYY1WKIHTNrvX2a91UDGMUGt9SXiHu29628eyRjtXrom/jEOsk9JPQxJFftAOD5OxrPZZIbaOfKm&#10;0+no4jwqzV6krfPhi4CGRKKiDu2nXLLdrQ8d9AiJxgwsldb4zkptSIueXxR5niQ8aFVHbmR6t15d&#10;a0d2DGu/XOb49YZPYOiGNuhNjLGLKlHhoEVn4EFITA/GUXQWYmOKQS3jXJhQ9Hq1QXQUk+jCIDh+&#10;X7DHR1GRmnYQHr0vPEgky2DCINwoA+4tBXpwWXb4Ywa6uGMKVlAfsDMcdCPjLV8qLM8t8+GeOZwR&#10;nCac+/AND6kBywA9RckG3M+33iMeWxe5lLQ4cxX1P7bMCUr0V4NN/bmYTOKQpstkej7CizvlrE45&#10;ZttcA5a2wA1jeSIjPugjKR00z7geFtEqspjhaLuiPLjj5Tp0uwAXDBeLRYLhYFoWbs2j5ceqx/Z7&#10;2j8zZ/seDdjdd3CcT1a+atUOG+thYLENIFXq45e89vnGoU6T0C+guDVO7wn1sibnfwAAAP//AwBQ&#10;SwMEFAAGAAgAAAAhAEcuD5/gAAAACQEAAA8AAABkcnMvZG93bnJldi54bWxMj8FOwzAMhu9IvENk&#10;JG4sHVu7qTSdEAIhuG0MBresMW1F4lRNtpU9/bwTnCzr//T7c7EYnBV77EPrScF4lIBAqrxpqVaw&#10;fnu6mYMIUZPR1hMq+MUAi/LyotC58Qda4n4Va8ElFHKtoImxy6UMVYNOh5HvkDj79r3Tkde+lqbX&#10;By53Vt4mSSadbokvNLrDhwarn9XOKdhM/evmOV3ar/URH+XHy/vxc2KVur4a7u9ARBziHwxnfVaH&#10;kp22fkcmCKsgm8+YVJCeJ+ezNJuA2DI4zcYgy0L+/6A8AQAA//8DAFBLAQItABQABgAIAAAAIQC2&#10;gziS/gAAAOEBAAATAAAAAAAAAAAAAAAAAAAAAABbQ29udGVudF9UeXBlc10ueG1sUEsBAi0AFAAG&#10;AAgAAAAhADj9If/WAAAAlAEAAAsAAAAAAAAAAAAAAAAALwEAAF9yZWxzLy5yZWxzUEsBAi0AFAAG&#10;AAgAAAAhAALg1GOLAgAAbgUAAA4AAAAAAAAAAAAAAAAALgIAAGRycy9lMm9Eb2MueG1sUEsBAi0A&#10;FAAGAAgAAAAhAEcuD5/gAAAACQEAAA8AAAAAAAAAAAAAAAAA5QQAAGRycy9kb3ducmV2LnhtbFBL&#10;BQYAAAAABAAEAPMAAADyBQAAAAA=&#10;" filled="f" strokecolor="red" strokeweight="3pt">
                <v:shadow on="t" color="black" opacity="22937f" origin=",.5" offset="0,.63889mm"/>
              </v:rect>
            </w:pict>
          </mc:Fallback>
        </mc:AlternateContent>
      </w:r>
      <w:r w:rsidRPr="0077424C">
        <w:rPr>
          <w:rFonts w:ascii="Palatino Linotype" w:hAnsi="Palatino Linotype"/>
          <w:noProof/>
          <w:lang w:val="es-MX" w:eastAsia="es-MX"/>
        </w:rPr>
        <w:drawing>
          <wp:inline distT="0" distB="0" distL="0" distR="0" wp14:anchorId="7F33D933" wp14:editId="1CA32C6C">
            <wp:extent cx="4659549" cy="2657475"/>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676" t="22813" r="46243" b="24154"/>
                    <a:stretch/>
                  </pic:blipFill>
                  <pic:spPr bwMode="auto">
                    <a:xfrm>
                      <a:off x="0" y="0"/>
                      <a:ext cx="4688824" cy="2674172"/>
                    </a:xfrm>
                    <a:prstGeom prst="rect">
                      <a:avLst/>
                    </a:prstGeom>
                    <a:ln>
                      <a:noFill/>
                    </a:ln>
                    <a:extLst>
                      <a:ext uri="{53640926-AAD7-44D8-BBD7-CCE9431645EC}">
                        <a14:shadowObscured xmlns:a14="http://schemas.microsoft.com/office/drawing/2010/main"/>
                      </a:ext>
                    </a:extLst>
                  </pic:spPr>
                </pic:pic>
              </a:graphicData>
            </a:graphic>
          </wp:inline>
        </w:drawing>
      </w:r>
    </w:p>
    <w:p w14:paraId="37ECCE07" w14:textId="411A6865" w:rsidR="0049675A" w:rsidRPr="0077424C" w:rsidRDefault="00721B66"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lastRenderedPageBreak/>
        <w:t xml:space="preserve">Una vez comprobado lo anterior, se tiene que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hizo entrega de su cédula profesional, en la cual se observa que se testaron datos de conocimiento general y de interés público, como lo son: firma y fotografía. </w:t>
      </w:r>
    </w:p>
    <w:p w14:paraId="2D23C0DC" w14:textId="77777777" w:rsidR="00721B66" w:rsidRPr="0077424C" w:rsidRDefault="00721B66" w:rsidP="00E15A4E">
      <w:pPr>
        <w:pStyle w:val="Prrafodelista"/>
        <w:tabs>
          <w:tab w:val="left" w:pos="0"/>
          <w:tab w:val="left" w:pos="426"/>
        </w:tabs>
        <w:spacing w:line="360" w:lineRule="auto"/>
        <w:ind w:left="0"/>
        <w:jc w:val="both"/>
        <w:rPr>
          <w:rFonts w:ascii="Palatino Linotype" w:eastAsia="MS Mincho" w:hAnsi="Palatino Linotype" w:cs="Arial"/>
        </w:rPr>
      </w:pPr>
    </w:p>
    <w:p w14:paraId="6AD1D57E" w14:textId="20F7564F" w:rsidR="0049675A" w:rsidRPr="0077424C" w:rsidRDefault="00162313"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Cabe destacar que la fotografía en la Cédula, Título Profesional o </w:t>
      </w:r>
      <w:proofErr w:type="spellStart"/>
      <w:r w:rsidRPr="0077424C">
        <w:rPr>
          <w:rFonts w:ascii="Palatino Linotype" w:eastAsia="MS Mincho" w:hAnsi="Palatino Linotype" w:cs="Arial"/>
        </w:rPr>
        <w:t>Curriculum</w:t>
      </w:r>
      <w:proofErr w:type="spellEnd"/>
      <w:r w:rsidRPr="0077424C">
        <w:rPr>
          <w:rFonts w:ascii="Palatino Linotype" w:eastAsia="MS Mincho" w:hAnsi="Palatino Linotype" w:cs="Arial"/>
        </w:rPr>
        <w:t xml:space="preserve"> Vitae, constituye un elemento indispensable de identidad de la persona a quien se le expide, el acceder a la información relacionada con documentos que acredite la experiencia académica de quien ocupe cargos en la administración pública, </w:t>
      </w:r>
      <w:r w:rsidR="001739B1" w:rsidRPr="0077424C">
        <w:rPr>
          <w:rFonts w:ascii="Palatino Linotype" w:eastAsia="MS Mincho" w:hAnsi="Palatino Linotype" w:cs="Arial"/>
        </w:rPr>
        <w:t xml:space="preserve">permitirá a la ciudadanía conocer con toda certeza si los servidores públicos asignados en los cargos cuentan con la idoneidad de desempeñarlos, así como con la capacidad de desarrollar las actividades y atribución es que se deriven de éste. </w:t>
      </w:r>
    </w:p>
    <w:p w14:paraId="4BB6E7DF" w14:textId="77777777" w:rsidR="001739B1" w:rsidRPr="0077424C" w:rsidRDefault="001739B1" w:rsidP="00E15A4E">
      <w:pPr>
        <w:pStyle w:val="Prrafodelista"/>
        <w:tabs>
          <w:tab w:val="left" w:pos="0"/>
          <w:tab w:val="left" w:pos="426"/>
        </w:tabs>
        <w:spacing w:line="360" w:lineRule="auto"/>
        <w:ind w:left="0"/>
        <w:jc w:val="both"/>
        <w:rPr>
          <w:rFonts w:ascii="Palatino Linotype" w:eastAsia="MS Mincho" w:hAnsi="Palatino Linotype" w:cs="Arial"/>
        </w:rPr>
      </w:pPr>
    </w:p>
    <w:p w14:paraId="61B60A9A" w14:textId="44DFE5EB" w:rsidR="0049675A" w:rsidRPr="0077424C" w:rsidRDefault="001739B1"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El acceder a un documento que acredite la experiencia académica de quien ocupe cargos en la administración permitirá al particular encontrarse en condiciones plenas de ejercer de manera informada, su derecho a la libertad de expresión y, en su caso, el control constitucional popular de los actos de gobierno.</w:t>
      </w:r>
    </w:p>
    <w:p w14:paraId="5C845158" w14:textId="77777777" w:rsidR="001739B1" w:rsidRPr="0077424C" w:rsidRDefault="001739B1" w:rsidP="00E15A4E">
      <w:pPr>
        <w:pStyle w:val="Prrafodelista"/>
        <w:tabs>
          <w:tab w:val="left" w:pos="0"/>
          <w:tab w:val="left" w:pos="426"/>
        </w:tabs>
        <w:spacing w:line="360" w:lineRule="auto"/>
        <w:ind w:left="0"/>
        <w:jc w:val="both"/>
        <w:rPr>
          <w:rFonts w:ascii="Palatino Linotype" w:eastAsia="MS Mincho" w:hAnsi="Palatino Linotype" w:cs="Arial"/>
        </w:rPr>
      </w:pPr>
    </w:p>
    <w:p w14:paraId="77BA1787" w14:textId="23522CF9" w:rsidR="001739B1" w:rsidRPr="0077424C" w:rsidRDefault="001739B1"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Ahora bien, si bien se puede mencionar que el testar la fotografía y la firma de un servidor público, es una medida de protección en su condición de dato personal, también lo es que la concurrencia de todos los elementos que integran la cédula profesional permite constatar la acreditación profesional, entre los cuales, la fotografía y la firma, resultan esenciales para determinar la identidad de quien </w:t>
      </w:r>
      <w:r w:rsidRPr="0077424C">
        <w:rPr>
          <w:rFonts w:ascii="Palatino Linotype" w:eastAsia="MS Mincho" w:hAnsi="Palatino Linotype" w:cs="Arial"/>
        </w:rPr>
        <w:lastRenderedPageBreak/>
        <w:t>obtiene</w:t>
      </w:r>
      <w:r w:rsidR="008073D4" w:rsidRPr="0077424C">
        <w:rPr>
          <w:rFonts w:ascii="Palatino Linotype" w:eastAsia="MS Mincho" w:hAnsi="Palatino Linotype" w:cs="Arial"/>
        </w:rPr>
        <w:t xml:space="preserve"> un Título, Cédula o bien, la relación entre el </w:t>
      </w:r>
      <w:proofErr w:type="spellStart"/>
      <w:r w:rsidR="008073D4" w:rsidRPr="0077424C">
        <w:rPr>
          <w:rFonts w:ascii="Palatino Linotype" w:eastAsia="MS Mincho" w:hAnsi="Palatino Linotype" w:cs="Arial"/>
        </w:rPr>
        <w:t>Curriculum</w:t>
      </w:r>
      <w:proofErr w:type="spellEnd"/>
      <w:r w:rsidR="008073D4" w:rsidRPr="0077424C">
        <w:rPr>
          <w:rFonts w:ascii="Palatino Linotype" w:eastAsia="MS Mincho" w:hAnsi="Palatino Linotype" w:cs="Arial"/>
        </w:rPr>
        <w:t xml:space="preserve"> Vitae y los logros de un servidor público. </w:t>
      </w:r>
    </w:p>
    <w:p w14:paraId="00490EC8" w14:textId="77777777" w:rsidR="001739B1" w:rsidRPr="0077424C" w:rsidRDefault="001739B1" w:rsidP="00E15A4E">
      <w:pPr>
        <w:pStyle w:val="Prrafodelista"/>
        <w:spacing w:line="360" w:lineRule="auto"/>
        <w:rPr>
          <w:rFonts w:ascii="Palatino Linotype" w:eastAsia="MS Mincho" w:hAnsi="Palatino Linotype" w:cs="Arial"/>
        </w:rPr>
      </w:pPr>
    </w:p>
    <w:p w14:paraId="139DBADE" w14:textId="640A334C" w:rsidR="008073D4" w:rsidRPr="0077424C" w:rsidRDefault="008073D4"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Suponiendo sin conceder, que se trate de una probable colisión de derechos entre el de acceso a la información del particular y el de protección de datos personales del servidor público, es necesario destacar que ambos cuentan con el mismo valor, son concebidos en los mismos ordenamientos y, en consecuencia uno no puede prevalecer frente al otro, y es obligación del operador constitucional determinar, en cada caso, el grado de intensidad que debe respetarse para que ambos principios prevalezcan y no exista una decisión predeterminada que resuelva, en todos los casos, los asuntos; ya que ello implicaría la determinación de jerarquías entre los derechos que no pueden existir ya que eso nos situaría en un estado de franca inconstitucionalidad según lo establecido en el artículo primero de la Constitución Federal y contrario a las disposiciones internacionales en materia de derechos humanos. </w:t>
      </w:r>
    </w:p>
    <w:p w14:paraId="44721202" w14:textId="77777777" w:rsidR="001739B1" w:rsidRPr="0077424C" w:rsidRDefault="001739B1" w:rsidP="00E15A4E">
      <w:pPr>
        <w:pStyle w:val="Prrafodelista"/>
        <w:spacing w:line="360" w:lineRule="auto"/>
        <w:rPr>
          <w:rFonts w:ascii="Palatino Linotype" w:eastAsia="MS Mincho" w:hAnsi="Palatino Linotype" w:cs="Arial"/>
        </w:rPr>
      </w:pPr>
    </w:p>
    <w:p w14:paraId="3933CFD7" w14:textId="46403F4F" w:rsidR="001739B1" w:rsidRPr="0077424C" w:rsidRDefault="008073D4"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Del mismo modo, es imprescindible traer a colación lo señalado por el </w:t>
      </w:r>
      <w:r w:rsidR="00A54CDB" w:rsidRPr="0077424C">
        <w:rPr>
          <w:rFonts w:ascii="Palatino Linotype" w:eastAsia="MS Mincho" w:hAnsi="Palatino Linotype" w:cs="Arial"/>
        </w:rPr>
        <w:t xml:space="preserve">Instituto Nacional de Transparencia, Acceso a la Información y Protección de Datos Personales, en su más reciente criterio, el cual establece que: </w:t>
      </w:r>
    </w:p>
    <w:p w14:paraId="7EC37B73" w14:textId="77777777" w:rsidR="00A54CDB" w:rsidRPr="0077424C" w:rsidRDefault="00A54CDB" w:rsidP="00E15A4E">
      <w:pPr>
        <w:pStyle w:val="Prrafodelista"/>
        <w:spacing w:line="360" w:lineRule="auto"/>
        <w:rPr>
          <w:rFonts w:ascii="Palatino Linotype" w:eastAsia="MS Mincho" w:hAnsi="Palatino Linotype" w:cs="Arial"/>
        </w:rPr>
      </w:pPr>
    </w:p>
    <w:p w14:paraId="43AB5A91" w14:textId="0D8A5CEC" w:rsidR="00A54CDB" w:rsidRPr="0077424C" w:rsidRDefault="00A54CDB" w:rsidP="00E15A4E">
      <w:pPr>
        <w:spacing w:line="360" w:lineRule="auto"/>
        <w:ind w:left="567" w:right="616"/>
        <w:jc w:val="both"/>
        <w:rPr>
          <w:rFonts w:ascii="Palatino Linotype" w:hAnsi="Palatino Linotype" w:cs="Arial"/>
          <w:b/>
          <w:sz w:val="22"/>
          <w:szCs w:val="22"/>
        </w:rPr>
      </w:pPr>
      <w:r w:rsidRPr="0077424C">
        <w:rPr>
          <w:rFonts w:ascii="Palatino Linotype" w:hAnsi="Palatino Linotype" w:cs="Arial"/>
          <w:b/>
          <w:bCs/>
          <w:sz w:val="22"/>
          <w:szCs w:val="22"/>
        </w:rPr>
        <w:t>Fotografía en título o cédula profesional es de acceso público.</w:t>
      </w:r>
      <w:r w:rsidRPr="0077424C">
        <w:rPr>
          <w:rFonts w:ascii="Palatino Linotype" w:hAnsi="Palatino Linotype" w:cs="Arial"/>
          <w:bCs/>
          <w:sz w:val="22"/>
          <w:szCs w:val="22"/>
        </w:rPr>
        <w:t xml:space="preserve"> Si bien la fotografía de una persona física es un dato personal, cuando se encuentra en un </w:t>
      </w:r>
      <w:r w:rsidRPr="0077424C">
        <w:rPr>
          <w:rFonts w:ascii="Palatino Linotype" w:hAnsi="Palatino Linotype" w:cs="Arial"/>
          <w:bCs/>
          <w:sz w:val="22"/>
          <w:szCs w:val="22"/>
        </w:rPr>
        <w:lastRenderedPageBreak/>
        <w:t xml:space="preserve">título o cédula profesional no es susceptible de clasificarse como confidencial, en virtud del interés público que existe de conocer que la persona que se ostenta con una calidad profesional determinada es la misma que aparece en dichos documentos oficiales. </w:t>
      </w:r>
      <w:r w:rsidRPr="0077424C">
        <w:rPr>
          <w:rFonts w:ascii="Palatino Linotype" w:hAnsi="Palatino Linotype" w:cs="Arial"/>
          <w:b/>
          <w:sz w:val="22"/>
          <w:szCs w:val="22"/>
        </w:rPr>
        <w:t>De esta manera, la fotografía contenida en el título o cédula profesional es pública y susceptible de divulgación.</w:t>
      </w:r>
    </w:p>
    <w:p w14:paraId="101B854E" w14:textId="77777777" w:rsidR="00A54CDB" w:rsidRPr="0077424C" w:rsidRDefault="00A54CDB" w:rsidP="00E15A4E">
      <w:pPr>
        <w:spacing w:line="360" w:lineRule="auto"/>
        <w:ind w:left="567" w:right="616"/>
        <w:jc w:val="both"/>
        <w:rPr>
          <w:rFonts w:ascii="Palatino Linotype" w:hAnsi="Palatino Linotype" w:cs="Arial"/>
          <w:bCs/>
          <w:sz w:val="22"/>
          <w:szCs w:val="22"/>
        </w:rPr>
      </w:pPr>
    </w:p>
    <w:p w14:paraId="7783FDBE" w14:textId="47F49EC6" w:rsidR="00A54CDB" w:rsidRPr="0077424C" w:rsidRDefault="00A54CDB" w:rsidP="00E15A4E">
      <w:pPr>
        <w:spacing w:line="360" w:lineRule="auto"/>
        <w:ind w:left="567" w:right="616"/>
        <w:jc w:val="both"/>
        <w:rPr>
          <w:rFonts w:ascii="Palatino Linotype" w:hAnsi="Palatino Linotype" w:cs="Arial"/>
          <w:b/>
          <w:bCs/>
          <w:sz w:val="22"/>
          <w:szCs w:val="22"/>
        </w:rPr>
      </w:pPr>
      <w:r w:rsidRPr="0077424C">
        <w:rPr>
          <w:rFonts w:ascii="Palatino Linotype" w:hAnsi="Palatino Linotype" w:cs="Arial"/>
          <w:b/>
          <w:bCs/>
          <w:sz w:val="22"/>
          <w:szCs w:val="22"/>
        </w:rPr>
        <w:t>Resoluciones: RRA 3777/16.</w:t>
      </w:r>
      <w:r w:rsidRPr="0077424C">
        <w:rPr>
          <w:rFonts w:ascii="Palatino Linotype" w:hAnsi="Palatino Linotype" w:cs="Arial"/>
          <w:bCs/>
          <w:sz w:val="22"/>
          <w:szCs w:val="22"/>
        </w:rPr>
        <w:t xml:space="preserve"> Secretaría de Comunicaciones y Transportes. 07 de diciembre de 2016. Por unanimidad. Comisionada Ponente María Patricia </w:t>
      </w:r>
      <w:proofErr w:type="spellStart"/>
      <w:r w:rsidRPr="0077424C">
        <w:rPr>
          <w:rFonts w:ascii="Palatino Linotype" w:hAnsi="Palatino Linotype" w:cs="Arial"/>
          <w:bCs/>
          <w:sz w:val="22"/>
          <w:szCs w:val="22"/>
        </w:rPr>
        <w:t>Kurczyn</w:t>
      </w:r>
      <w:proofErr w:type="spellEnd"/>
      <w:r w:rsidRPr="0077424C">
        <w:rPr>
          <w:rFonts w:ascii="Palatino Linotype" w:hAnsi="Palatino Linotype" w:cs="Arial"/>
          <w:bCs/>
          <w:sz w:val="22"/>
          <w:szCs w:val="22"/>
        </w:rPr>
        <w:t xml:space="preserve"> Villalobos.</w:t>
      </w:r>
      <w:r w:rsidRPr="0077424C">
        <w:rPr>
          <w:rFonts w:ascii="Palatino Linotype" w:hAnsi="Palatino Linotype" w:cs="Arial"/>
          <w:b/>
          <w:bCs/>
          <w:sz w:val="22"/>
          <w:szCs w:val="22"/>
        </w:rPr>
        <w:t xml:space="preserve"> RRA 0047/17 y acumulado.</w:t>
      </w:r>
      <w:r w:rsidRPr="0077424C">
        <w:rPr>
          <w:rFonts w:ascii="Palatino Linotype" w:hAnsi="Palatino Linotype" w:cs="Arial"/>
          <w:bCs/>
          <w:sz w:val="22"/>
          <w:szCs w:val="22"/>
        </w:rPr>
        <w:t xml:space="preserve"> Instituto Federal de Telecomunicaciones. 01 de marzo del 2017. Por unanimidad. Comisionado Ponente </w:t>
      </w:r>
      <w:proofErr w:type="spellStart"/>
      <w:r w:rsidRPr="0077424C">
        <w:rPr>
          <w:rFonts w:ascii="Palatino Linotype" w:hAnsi="Palatino Linotype" w:cs="Arial"/>
          <w:bCs/>
          <w:sz w:val="22"/>
          <w:szCs w:val="22"/>
        </w:rPr>
        <w:t>Rosendoevgueni</w:t>
      </w:r>
      <w:proofErr w:type="spellEnd"/>
      <w:r w:rsidRPr="0077424C">
        <w:rPr>
          <w:rFonts w:ascii="Palatino Linotype" w:hAnsi="Palatino Linotype" w:cs="Arial"/>
          <w:bCs/>
          <w:sz w:val="22"/>
          <w:szCs w:val="22"/>
        </w:rPr>
        <w:t xml:space="preserve"> Monterrey </w:t>
      </w:r>
      <w:proofErr w:type="spellStart"/>
      <w:r w:rsidRPr="0077424C">
        <w:rPr>
          <w:rFonts w:ascii="Palatino Linotype" w:hAnsi="Palatino Linotype" w:cs="Arial"/>
          <w:bCs/>
          <w:sz w:val="22"/>
          <w:szCs w:val="22"/>
        </w:rPr>
        <w:t>Chepov</w:t>
      </w:r>
      <w:proofErr w:type="spellEnd"/>
      <w:r w:rsidRPr="0077424C">
        <w:rPr>
          <w:rFonts w:ascii="Palatino Linotype" w:hAnsi="Palatino Linotype" w:cs="Arial"/>
          <w:bCs/>
          <w:sz w:val="22"/>
          <w:szCs w:val="22"/>
        </w:rPr>
        <w:t>.</w:t>
      </w:r>
      <w:r w:rsidRPr="0077424C">
        <w:rPr>
          <w:rFonts w:ascii="Palatino Linotype" w:hAnsi="Palatino Linotype" w:cs="Arial"/>
          <w:b/>
          <w:bCs/>
          <w:sz w:val="22"/>
          <w:szCs w:val="22"/>
        </w:rPr>
        <w:t xml:space="preserve"> RRA 1189/17.</w:t>
      </w:r>
      <w:r w:rsidRPr="0077424C">
        <w:rPr>
          <w:rFonts w:ascii="Palatino Linotype" w:hAnsi="Palatino Linotype" w:cs="Arial"/>
          <w:bCs/>
          <w:sz w:val="22"/>
          <w:szCs w:val="22"/>
        </w:rPr>
        <w:t xml:space="preserve"> Servicio de Información Agroalimentaria y Pesquera. 03 de mayo de 2017. Por mayoría, con voto disidente del Comisionado Joel Salas Suárez. Comisionada Ponente Ximena Puente de la Mora.</w:t>
      </w:r>
    </w:p>
    <w:p w14:paraId="3BA3320A" w14:textId="77777777" w:rsidR="00A54CDB" w:rsidRPr="0077424C" w:rsidRDefault="00A54CDB" w:rsidP="00E15A4E">
      <w:pPr>
        <w:pStyle w:val="Prrafodelista"/>
        <w:tabs>
          <w:tab w:val="left" w:pos="0"/>
          <w:tab w:val="left" w:pos="426"/>
        </w:tabs>
        <w:spacing w:line="360" w:lineRule="auto"/>
        <w:ind w:left="0"/>
        <w:jc w:val="both"/>
        <w:rPr>
          <w:rFonts w:ascii="Palatino Linotype" w:eastAsia="MS Mincho" w:hAnsi="Palatino Linotype" w:cs="Arial"/>
        </w:rPr>
      </w:pPr>
    </w:p>
    <w:p w14:paraId="4451F833" w14:textId="2E33432B" w:rsidR="001739B1" w:rsidRPr="0077424C" w:rsidRDefault="00374BAE"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Del mismo modo, el criterio 2/19 de igual forma emitido por el INAI, establece respecto a la firma y rúbrica de servidores públicos que: </w:t>
      </w:r>
    </w:p>
    <w:p w14:paraId="7FA49319" w14:textId="4830E25F" w:rsidR="00374BAE" w:rsidRPr="0077424C" w:rsidRDefault="00374BAE" w:rsidP="00E15A4E">
      <w:pPr>
        <w:pStyle w:val="Prrafodelista"/>
        <w:tabs>
          <w:tab w:val="left" w:pos="0"/>
          <w:tab w:val="left" w:pos="426"/>
        </w:tabs>
        <w:spacing w:line="360" w:lineRule="auto"/>
        <w:ind w:left="0"/>
        <w:jc w:val="both"/>
        <w:rPr>
          <w:rFonts w:ascii="Palatino Linotype" w:eastAsia="MS Mincho" w:hAnsi="Palatino Linotype" w:cs="Arial"/>
        </w:rPr>
      </w:pPr>
    </w:p>
    <w:p w14:paraId="397D2505" w14:textId="03C39CCC" w:rsidR="00374BAE" w:rsidRPr="0077424C" w:rsidRDefault="00374BAE" w:rsidP="00E15A4E">
      <w:pPr>
        <w:spacing w:line="360" w:lineRule="auto"/>
        <w:ind w:left="567" w:right="616"/>
        <w:jc w:val="both"/>
        <w:rPr>
          <w:rFonts w:ascii="Palatino Linotype" w:hAnsi="Palatino Linotype" w:cs="Arial"/>
          <w:sz w:val="22"/>
          <w:szCs w:val="22"/>
        </w:rPr>
      </w:pPr>
      <w:r w:rsidRPr="0077424C">
        <w:rPr>
          <w:rFonts w:ascii="Palatino Linotype" w:hAnsi="Palatino Linotype" w:cs="Arial"/>
          <w:b/>
          <w:sz w:val="22"/>
          <w:szCs w:val="22"/>
        </w:rPr>
        <w:t>Firma y rúbrica de servidores públicos.</w:t>
      </w:r>
      <w:r w:rsidRPr="0077424C">
        <w:rPr>
          <w:rFonts w:ascii="Palatino Linotype" w:hAnsi="Palatino Linotype" w:cs="Arial"/>
          <w:sz w:val="22"/>
          <w:szCs w:val="22"/>
        </w:rPr>
        <w:t xml:space="preserve"> Si bien la firma y la rúbrica son datos personales confidenciales, </w:t>
      </w:r>
      <w:r w:rsidRPr="0077424C">
        <w:rPr>
          <w:rFonts w:ascii="Palatino Linotype" w:hAnsi="Palatino Linotype" w:cs="Arial"/>
          <w:b/>
          <w:bCs/>
          <w:sz w:val="22"/>
          <w:szCs w:val="22"/>
        </w:rPr>
        <w:t>cuando un servidor público emite un acto como autoridad, en ejercicio de las funciones que tiene conferidas, la firma o rúbrica mediante la cual se valida dicho acto es pública.</w:t>
      </w:r>
    </w:p>
    <w:p w14:paraId="11020DBB" w14:textId="77777777" w:rsidR="00374BAE" w:rsidRPr="0077424C" w:rsidRDefault="00374BAE" w:rsidP="00E15A4E">
      <w:pPr>
        <w:spacing w:line="360" w:lineRule="auto"/>
        <w:ind w:left="567" w:right="616"/>
        <w:jc w:val="both"/>
        <w:rPr>
          <w:rFonts w:ascii="Palatino Linotype" w:hAnsi="Palatino Linotype"/>
          <w:sz w:val="22"/>
          <w:szCs w:val="22"/>
        </w:rPr>
      </w:pPr>
    </w:p>
    <w:p w14:paraId="26E29E83" w14:textId="719B08C3" w:rsidR="00374BAE" w:rsidRPr="0077424C" w:rsidRDefault="00374BAE" w:rsidP="00E15A4E">
      <w:pPr>
        <w:spacing w:line="360" w:lineRule="auto"/>
        <w:ind w:left="567" w:right="616"/>
        <w:jc w:val="both"/>
        <w:rPr>
          <w:rFonts w:ascii="Palatino Linotype" w:hAnsi="Palatino Linotype" w:cs="Arial"/>
          <w:bCs/>
          <w:sz w:val="22"/>
          <w:szCs w:val="22"/>
        </w:rPr>
      </w:pPr>
      <w:r w:rsidRPr="0077424C">
        <w:rPr>
          <w:rFonts w:ascii="Palatino Linotype" w:eastAsia="Arial" w:hAnsi="Palatino Linotype" w:cs="Arial"/>
          <w:b/>
          <w:sz w:val="22"/>
          <w:szCs w:val="22"/>
        </w:rPr>
        <w:lastRenderedPageBreak/>
        <w:t>Resoluciones:</w:t>
      </w:r>
      <w:r w:rsidRPr="0077424C">
        <w:rPr>
          <w:rFonts w:ascii="Palatino Linotype" w:eastAsia="Arial" w:hAnsi="Palatino Linotype" w:cs="Arial"/>
          <w:sz w:val="22"/>
          <w:szCs w:val="22"/>
        </w:rPr>
        <w:t xml:space="preserve"> </w:t>
      </w:r>
      <w:r w:rsidRPr="0077424C">
        <w:rPr>
          <w:rFonts w:ascii="Palatino Linotype" w:hAnsi="Palatino Linotype" w:cs="Arial"/>
          <w:b/>
          <w:sz w:val="22"/>
          <w:szCs w:val="22"/>
        </w:rPr>
        <w:t>RRA 0185/17.</w:t>
      </w:r>
      <w:r w:rsidRPr="0077424C">
        <w:rPr>
          <w:rFonts w:ascii="Palatino Linotype" w:hAnsi="Palatino Linotype" w:cs="Arial"/>
          <w:sz w:val="22"/>
          <w:szCs w:val="22"/>
        </w:rPr>
        <w:t xml:space="preserve"> Secretaría de Cultura. 08 de febrero de 2017. Por unanimidad. Comisionado Ponente Oscar Mauricio Guerra Ford.</w:t>
      </w:r>
      <w:r w:rsidRPr="0077424C">
        <w:rPr>
          <w:rFonts w:ascii="Palatino Linotype" w:eastAsia="Arial" w:hAnsi="Palatino Linotype" w:cs="Arial"/>
          <w:sz w:val="22"/>
          <w:szCs w:val="22"/>
        </w:rPr>
        <w:t xml:space="preserve"> </w:t>
      </w:r>
      <w:hyperlink r:id="rId15" w:history="1">
        <w:r w:rsidRPr="0077424C">
          <w:rPr>
            <w:rStyle w:val="Hipervnculo"/>
            <w:rFonts w:ascii="Palatino Linotype" w:hAnsi="Palatino Linotype" w:cs="Arial"/>
            <w:color w:val="auto"/>
            <w:sz w:val="22"/>
            <w:szCs w:val="22"/>
            <w:u w:val="none"/>
          </w:rPr>
          <w:t>http://consultas.ifai.org.mx/descargar.php?r=./pdf/resoluciones/2017/&amp;a=RRA%20185.pdf</w:t>
        </w:r>
      </w:hyperlink>
      <w:r w:rsidRPr="0077424C">
        <w:rPr>
          <w:rFonts w:ascii="Palatino Linotype" w:hAnsi="Palatino Linotype" w:cs="Arial"/>
          <w:sz w:val="22"/>
          <w:szCs w:val="22"/>
        </w:rPr>
        <w:t xml:space="preserve"> </w:t>
      </w:r>
      <w:r w:rsidRPr="0077424C">
        <w:rPr>
          <w:rFonts w:ascii="Palatino Linotype" w:eastAsia="Arial" w:hAnsi="Palatino Linotype" w:cs="Arial"/>
          <w:sz w:val="22"/>
          <w:szCs w:val="22"/>
        </w:rPr>
        <w:t xml:space="preserve"> </w:t>
      </w:r>
      <w:r w:rsidRPr="0077424C">
        <w:rPr>
          <w:rFonts w:ascii="Palatino Linotype" w:hAnsi="Palatino Linotype" w:cs="Arial"/>
          <w:b/>
          <w:sz w:val="22"/>
          <w:szCs w:val="22"/>
        </w:rPr>
        <w:t>RRA 1588/17.</w:t>
      </w:r>
      <w:r w:rsidRPr="0077424C">
        <w:rPr>
          <w:rFonts w:ascii="Palatino Linotype" w:hAnsi="Palatino Linotype" w:cs="Arial"/>
          <w:sz w:val="22"/>
          <w:szCs w:val="22"/>
        </w:rPr>
        <w:t xml:space="preserve"> Centro de Investigación en Materiales Avanzados, S.C. 26 de abril de 2017. Por unanimidad. Comisionada Ponente Ximena Puente de la Mora.</w:t>
      </w:r>
      <w:r w:rsidRPr="0077424C">
        <w:rPr>
          <w:rFonts w:ascii="Palatino Linotype" w:eastAsia="Arial" w:hAnsi="Palatino Linotype" w:cs="Arial"/>
          <w:sz w:val="22"/>
          <w:szCs w:val="22"/>
        </w:rPr>
        <w:t xml:space="preserve"> </w:t>
      </w:r>
      <w:hyperlink r:id="rId16" w:history="1">
        <w:r w:rsidRPr="0077424C">
          <w:rPr>
            <w:rStyle w:val="Hipervnculo"/>
            <w:rFonts w:ascii="Palatino Linotype" w:hAnsi="Palatino Linotype" w:cs="Arial"/>
            <w:color w:val="auto"/>
            <w:sz w:val="22"/>
            <w:szCs w:val="22"/>
            <w:u w:val="none"/>
          </w:rPr>
          <w:t>http://consultas.ifai.org.mx/descargar.php?r=./pdf/resoluciones/2017/&amp;a=RRA%201588.pdf</w:t>
        </w:r>
      </w:hyperlink>
      <w:r w:rsidRPr="0077424C">
        <w:rPr>
          <w:rFonts w:ascii="Palatino Linotype" w:hAnsi="Palatino Linotype" w:cs="Arial"/>
          <w:sz w:val="22"/>
          <w:szCs w:val="22"/>
        </w:rPr>
        <w:t xml:space="preserve"> </w:t>
      </w:r>
      <w:r w:rsidRPr="0077424C">
        <w:rPr>
          <w:rFonts w:ascii="Palatino Linotype" w:eastAsia="Arial" w:hAnsi="Palatino Linotype" w:cs="Arial"/>
          <w:sz w:val="22"/>
          <w:szCs w:val="22"/>
        </w:rPr>
        <w:t xml:space="preserve"> </w:t>
      </w:r>
      <w:r w:rsidRPr="0077424C">
        <w:rPr>
          <w:rFonts w:ascii="Palatino Linotype" w:hAnsi="Palatino Linotype" w:cs="Arial"/>
          <w:b/>
          <w:sz w:val="22"/>
          <w:szCs w:val="22"/>
        </w:rPr>
        <w:t>RRA 3472/17.</w:t>
      </w:r>
      <w:r w:rsidRPr="0077424C">
        <w:rPr>
          <w:rFonts w:ascii="Palatino Linotype" w:hAnsi="Palatino Linotype" w:cs="Arial"/>
          <w:sz w:val="22"/>
          <w:szCs w:val="22"/>
        </w:rPr>
        <w:t xml:space="preserve"> Instituto Nacional de Migración. 21 de junio de 2017. Por unanimidad. Comisionado Ponente Joel Salas Suárez</w:t>
      </w:r>
      <w:r w:rsidRPr="0077424C">
        <w:rPr>
          <w:rFonts w:ascii="Palatino Linotype" w:hAnsi="Palatino Linotype" w:cs="Arial"/>
          <w:bCs/>
          <w:sz w:val="22"/>
          <w:szCs w:val="22"/>
        </w:rPr>
        <w:t>.</w:t>
      </w:r>
      <w:r w:rsidRPr="0077424C">
        <w:rPr>
          <w:rFonts w:ascii="Palatino Linotype" w:eastAsia="Arial" w:hAnsi="Palatino Linotype" w:cs="Arial"/>
          <w:sz w:val="22"/>
          <w:szCs w:val="22"/>
        </w:rPr>
        <w:t xml:space="preserve"> </w:t>
      </w:r>
      <w:hyperlink r:id="rId17" w:history="1">
        <w:r w:rsidRPr="0077424C">
          <w:rPr>
            <w:rStyle w:val="Hipervnculo"/>
            <w:rFonts w:ascii="Palatino Linotype" w:hAnsi="Palatino Linotype" w:cs="Arial"/>
            <w:bCs/>
            <w:color w:val="auto"/>
            <w:sz w:val="22"/>
            <w:szCs w:val="22"/>
            <w:u w:val="none"/>
          </w:rPr>
          <w:t>http://consultas.ifai.org.mx/descargar.php?r=./pdf/resoluciones/2017/&amp;a=RRA%203472.pdf</w:t>
        </w:r>
      </w:hyperlink>
      <w:r w:rsidRPr="0077424C">
        <w:rPr>
          <w:rFonts w:ascii="Palatino Linotype" w:hAnsi="Palatino Linotype" w:cs="Arial"/>
          <w:bCs/>
          <w:sz w:val="22"/>
          <w:szCs w:val="22"/>
        </w:rPr>
        <w:t xml:space="preserve"> </w:t>
      </w:r>
    </w:p>
    <w:p w14:paraId="63AC1799" w14:textId="77777777" w:rsidR="00374BAE" w:rsidRPr="0077424C" w:rsidRDefault="00374BAE" w:rsidP="00E15A4E">
      <w:pPr>
        <w:spacing w:line="360" w:lineRule="auto"/>
        <w:ind w:left="567" w:right="616"/>
        <w:jc w:val="both"/>
        <w:rPr>
          <w:rFonts w:ascii="Palatino Linotype" w:eastAsia="Arial" w:hAnsi="Palatino Linotype" w:cs="Arial"/>
          <w:sz w:val="22"/>
          <w:szCs w:val="22"/>
        </w:rPr>
      </w:pPr>
    </w:p>
    <w:p w14:paraId="21026320" w14:textId="58B5DAFF" w:rsidR="006E327A" w:rsidRPr="0077424C" w:rsidRDefault="00374BAE"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Es entonces que, la fotografía es de total acceso y conocimiento público, no obstante</w:t>
      </w:r>
      <w:r w:rsidR="006E327A" w:rsidRPr="0077424C">
        <w:rPr>
          <w:rFonts w:ascii="Palatino Linotype" w:eastAsia="MS Mincho" w:hAnsi="Palatino Linotype" w:cs="Arial"/>
        </w:rPr>
        <w:t>,</w:t>
      </w:r>
      <w:r w:rsidRPr="0077424C">
        <w:rPr>
          <w:rFonts w:ascii="Palatino Linotype" w:eastAsia="MS Mincho" w:hAnsi="Palatino Linotype" w:cs="Arial"/>
        </w:rPr>
        <w:t xml:space="preserve"> el criterio 2/19 establece </w:t>
      </w:r>
      <w:r w:rsidR="006E327A" w:rsidRPr="0077424C">
        <w:rPr>
          <w:rFonts w:ascii="Palatino Linotype" w:eastAsia="MS Mincho" w:hAnsi="Palatino Linotype" w:cs="Arial"/>
        </w:rPr>
        <w:t xml:space="preserve">que en ejercicio de las funciones que el servidor público, tiene conferidas, la firma y la rúbrica mediante la cual se valía dicho acto es pública, sin embargo, a nada práctico conduce clasificar la firma del servidor público en la cédula profesional cuando se puede tener acceso a ella mediante otros documentos. </w:t>
      </w:r>
    </w:p>
    <w:p w14:paraId="539F5FC6" w14:textId="77777777" w:rsidR="006E327A" w:rsidRPr="0077424C" w:rsidRDefault="006E327A" w:rsidP="00E15A4E">
      <w:pPr>
        <w:pStyle w:val="Prrafodelista"/>
        <w:tabs>
          <w:tab w:val="left" w:pos="0"/>
          <w:tab w:val="left" w:pos="426"/>
        </w:tabs>
        <w:spacing w:line="360" w:lineRule="auto"/>
        <w:ind w:left="0"/>
        <w:jc w:val="both"/>
        <w:rPr>
          <w:rFonts w:ascii="Palatino Linotype" w:eastAsia="MS Mincho" w:hAnsi="Palatino Linotype" w:cs="Arial"/>
        </w:rPr>
      </w:pPr>
    </w:p>
    <w:p w14:paraId="0EA61738" w14:textId="32706366" w:rsidR="001778F2" w:rsidRPr="0077424C" w:rsidRDefault="006E327A"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Por lo que, para que el particular pueda acceder en plenitud a su derecho de acceso a la información pública, debería de entregársele el documento integro, es decir, sin que se teste ninguno de sus elementos,</w:t>
      </w:r>
      <w:r w:rsidR="001778F2" w:rsidRPr="0077424C">
        <w:rPr>
          <w:rFonts w:ascii="Palatino Linotype" w:eastAsia="MS Mincho" w:hAnsi="Palatino Linotype" w:cs="Arial"/>
        </w:rPr>
        <w:t xml:space="preserve"> pues clasificar esa información, es una carga desproporcionada que limita su derecho. </w:t>
      </w:r>
    </w:p>
    <w:p w14:paraId="231288FF" w14:textId="083B2C5B" w:rsidR="001778F2" w:rsidRPr="0077424C" w:rsidRDefault="001778F2"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lastRenderedPageBreak/>
        <w:t xml:space="preserve">En consecuencia, se determina </w:t>
      </w:r>
      <w:r w:rsidRPr="0077424C">
        <w:rPr>
          <w:rFonts w:ascii="Palatino Linotype" w:eastAsia="MS Mincho" w:hAnsi="Palatino Linotype" w:cs="Arial"/>
          <w:b/>
          <w:bCs/>
        </w:rPr>
        <w:t xml:space="preserve">ORDENAR </w:t>
      </w:r>
      <w:r w:rsidRPr="0077424C">
        <w:rPr>
          <w:rFonts w:ascii="Palatino Linotype" w:eastAsia="MS Mincho" w:hAnsi="Palatino Linotype" w:cs="Arial"/>
        </w:rPr>
        <w:t xml:space="preserve">la cédula profesional de la servidora pública, en apego a una nueva y correcta clasificación de la información, permitiendo el acceso a la fotografía y la firma que constan en dicho documento. </w:t>
      </w:r>
    </w:p>
    <w:p w14:paraId="612165B7" w14:textId="77777777" w:rsidR="001778F2" w:rsidRPr="0077424C" w:rsidRDefault="001778F2" w:rsidP="00E15A4E">
      <w:pPr>
        <w:pStyle w:val="Prrafodelista"/>
        <w:tabs>
          <w:tab w:val="left" w:pos="0"/>
          <w:tab w:val="left" w:pos="426"/>
        </w:tabs>
        <w:spacing w:line="360" w:lineRule="auto"/>
        <w:ind w:left="0"/>
        <w:jc w:val="both"/>
        <w:rPr>
          <w:rFonts w:ascii="Palatino Linotype" w:eastAsia="MS Mincho" w:hAnsi="Palatino Linotype" w:cs="Arial"/>
        </w:rPr>
      </w:pPr>
    </w:p>
    <w:p w14:paraId="2CFFF1BF" w14:textId="45DA9BD8" w:rsidR="006E327A" w:rsidRPr="0077424C" w:rsidRDefault="001778F2"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En cuanto hace a los </w:t>
      </w:r>
      <w:r w:rsidRPr="0077424C">
        <w:rPr>
          <w:rFonts w:ascii="Palatino Linotype" w:eastAsia="MS Mincho" w:hAnsi="Palatino Linotype" w:cs="Arial"/>
          <w:b/>
          <w:bCs/>
        </w:rPr>
        <w:t>numerales 2, 3 y 4: Indicar y comprobar los cargos que ha desempeñado en su trayectoria profesional dentro del sector público, los cargos que ocupó en alguna otra dependencia pública en el Estado de México, así como, su experiencia en materia de planeación para dirigir el Comité de Planeación para el Desarrollo del Estado de México</w:t>
      </w:r>
      <w:r w:rsidRPr="0077424C">
        <w:rPr>
          <w:rFonts w:ascii="Palatino Linotype" w:eastAsia="MS Mincho" w:hAnsi="Palatino Linotype" w:cs="Arial"/>
        </w:rPr>
        <w:t xml:space="preserve">, se determina, que pueden ser estudiados de manera conjunta, pues los tres son tendientes a conocer la trayectoria profesional de la servidora pública. </w:t>
      </w:r>
    </w:p>
    <w:p w14:paraId="6E99831C" w14:textId="77777777" w:rsidR="001778F2" w:rsidRPr="0077424C" w:rsidRDefault="001778F2" w:rsidP="00E15A4E">
      <w:pPr>
        <w:pStyle w:val="Prrafodelista"/>
        <w:tabs>
          <w:tab w:val="left" w:pos="0"/>
          <w:tab w:val="left" w:pos="426"/>
        </w:tabs>
        <w:spacing w:line="360" w:lineRule="auto"/>
        <w:ind w:left="0"/>
        <w:jc w:val="both"/>
        <w:rPr>
          <w:rFonts w:ascii="Palatino Linotype" w:eastAsia="MS Mincho" w:hAnsi="Palatino Linotype" w:cs="Arial"/>
        </w:rPr>
      </w:pPr>
    </w:p>
    <w:p w14:paraId="40C5D1E0" w14:textId="21DA6F85" w:rsidR="00155B28" w:rsidRPr="0077424C" w:rsidRDefault="001778F2"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Derivado de ello, se tiene que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en respuesta entregó </w:t>
      </w:r>
      <w:r w:rsidR="00155B28" w:rsidRPr="0077424C">
        <w:rPr>
          <w:rFonts w:ascii="Palatino Linotype" w:eastAsia="MS Mincho" w:hAnsi="Palatino Linotype" w:cs="Arial"/>
        </w:rPr>
        <w:t xml:space="preserve">la siguiente liga electrónica:  </w:t>
      </w:r>
      <w:hyperlink r:id="rId18" w:history="1">
        <w:r w:rsidR="00155B28" w:rsidRPr="0077424C">
          <w:rPr>
            <w:rStyle w:val="Hipervnculo"/>
            <w:rFonts w:ascii="Palatino Linotype" w:hAnsi="Palatino Linotype"/>
            <w:bCs/>
          </w:rPr>
          <w:t>https://www.ipomex.org.mx/ipo3/lgt/indice/COPLADEM/art_92_xxi/1.web</w:t>
        </w:r>
      </w:hyperlink>
      <w:r w:rsidR="00155B28" w:rsidRPr="0077424C">
        <w:rPr>
          <w:rFonts w:ascii="Palatino Linotype" w:hAnsi="Palatino Linotype"/>
          <w:bCs/>
        </w:rPr>
        <w:t>, que de cuyo acceso se obtiene lo siguiente:</w:t>
      </w:r>
    </w:p>
    <w:p w14:paraId="799EC78D" w14:textId="77777777" w:rsidR="00155B28" w:rsidRPr="0077424C" w:rsidRDefault="00155B28" w:rsidP="00E15A4E">
      <w:pPr>
        <w:pStyle w:val="Prrafodelista"/>
        <w:spacing w:line="360" w:lineRule="auto"/>
        <w:rPr>
          <w:rFonts w:ascii="Palatino Linotype" w:eastAsia="MS Mincho" w:hAnsi="Palatino Linotype" w:cs="Arial"/>
        </w:rPr>
      </w:pPr>
    </w:p>
    <w:p w14:paraId="53F503C7" w14:textId="35C7EC04" w:rsidR="00155B28" w:rsidRPr="0077424C" w:rsidRDefault="00155B28" w:rsidP="00E15A4E">
      <w:pPr>
        <w:pStyle w:val="Prrafodelista"/>
        <w:tabs>
          <w:tab w:val="left" w:pos="426"/>
          <w:tab w:val="left" w:pos="567"/>
        </w:tabs>
        <w:spacing w:line="360" w:lineRule="auto"/>
        <w:ind w:left="567" w:right="616"/>
        <w:jc w:val="both"/>
        <w:rPr>
          <w:rFonts w:ascii="Palatino Linotype" w:eastAsia="MS Mincho" w:hAnsi="Palatino Linotype" w:cs="Arial"/>
        </w:rPr>
      </w:pPr>
      <w:r w:rsidRPr="0077424C">
        <w:rPr>
          <w:rFonts w:ascii="Palatino Linotype" w:hAnsi="Palatino Linotype"/>
          <w:noProof/>
          <w:lang w:val="es-MX" w:eastAsia="es-MX"/>
        </w:rPr>
        <w:lastRenderedPageBreak/>
        <w:drawing>
          <wp:inline distT="0" distB="0" distL="0" distR="0" wp14:anchorId="51B61D9C" wp14:editId="319DFC67">
            <wp:extent cx="4424680" cy="223736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291" t="9558" r="36273" b="44176"/>
                    <a:stretch/>
                  </pic:blipFill>
                  <pic:spPr bwMode="auto">
                    <a:xfrm>
                      <a:off x="0" y="0"/>
                      <a:ext cx="4446723" cy="2248507"/>
                    </a:xfrm>
                    <a:prstGeom prst="rect">
                      <a:avLst/>
                    </a:prstGeom>
                    <a:ln>
                      <a:noFill/>
                    </a:ln>
                    <a:extLst>
                      <a:ext uri="{53640926-AAD7-44D8-BBD7-CCE9431645EC}">
                        <a14:shadowObscured xmlns:a14="http://schemas.microsoft.com/office/drawing/2010/main"/>
                      </a:ext>
                    </a:extLst>
                  </pic:spPr>
                </pic:pic>
              </a:graphicData>
            </a:graphic>
          </wp:inline>
        </w:drawing>
      </w:r>
    </w:p>
    <w:p w14:paraId="1931BD85" w14:textId="77777777" w:rsidR="00155B28" w:rsidRPr="0077424C" w:rsidRDefault="00155B28" w:rsidP="00E15A4E">
      <w:pPr>
        <w:pStyle w:val="Prrafodelista"/>
        <w:tabs>
          <w:tab w:val="left" w:pos="0"/>
          <w:tab w:val="left" w:pos="426"/>
        </w:tabs>
        <w:spacing w:line="360" w:lineRule="auto"/>
        <w:ind w:left="0"/>
        <w:jc w:val="both"/>
        <w:rPr>
          <w:rFonts w:ascii="Palatino Linotype" w:eastAsia="MS Mincho" w:hAnsi="Palatino Linotype" w:cs="Arial"/>
        </w:rPr>
      </w:pPr>
    </w:p>
    <w:p w14:paraId="3582231A" w14:textId="6D3B8047" w:rsidR="006E327A" w:rsidRPr="0077424C" w:rsidRDefault="00155B28"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Apartado que, específicamente en su Registro: 009 contiene lo relativo a la Directora General, y que cuenta con un hipervínculo a versión pública de su currículum, tal y como se advierte a continuación: </w:t>
      </w:r>
    </w:p>
    <w:p w14:paraId="1EB50A4C" w14:textId="77777777" w:rsidR="00155B28" w:rsidRPr="0077424C" w:rsidRDefault="00155B28" w:rsidP="00E15A4E">
      <w:pPr>
        <w:pStyle w:val="Prrafodelista"/>
        <w:tabs>
          <w:tab w:val="left" w:pos="0"/>
          <w:tab w:val="left" w:pos="426"/>
        </w:tabs>
        <w:spacing w:line="360" w:lineRule="auto"/>
        <w:ind w:left="0"/>
        <w:jc w:val="both"/>
        <w:rPr>
          <w:rFonts w:ascii="Palatino Linotype" w:eastAsia="MS Mincho" w:hAnsi="Palatino Linotype" w:cs="Arial"/>
        </w:rPr>
      </w:pPr>
    </w:p>
    <w:p w14:paraId="58DD4C9A" w14:textId="5F2535FB" w:rsidR="00155B28" w:rsidRPr="0077424C" w:rsidRDefault="00155B28" w:rsidP="00E15A4E">
      <w:pPr>
        <w:pStyle w:val="Prrafodelista"/>
        <w:tabs>
          <w:tab w:val="left" w:pos="426"/>
        </w:tabs>
        <w:spacing w:line="360" w:lineRule="auto"/>
        <w:ind w:left="567" w:right="616"/>
        <w:jc w:val="both"/>
        <w:rPr>
          <w:rFonts w:ascii="Palatino Linotype" w:eastAsia="MS Mincho" w:hAnsi="Palatino Linotype" w:cs="Arial"/>
        </w:rPr>
      </w:pPr>
      <w:r w:rsidRPr="0077424C">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3194C895" wp14:editId="6F517EFF">
                <wp:simplePos x="0" y="0"/>
                <wp:positionH relativeFrom="column">
                  <wp:posOffset>406981</wp:posOffset>
                </wp:positionH>
                <wp:positionV relativeFrom="paragraph">
                  <wp:posOffset>428557</wp:posOffset>
                </wp:positionV>
                <wp:extent cx="4581660" cy="1382139"/>
                <wp:effectExtent l="57150" t="38100" r="85725" b="104140"/>
                <wp:wrapNone/>
                <wp:docPr id="6" name="Rectángulo 6"/>
                <wp:cNvGraphicFramePr/>
                <a:graphic xmlns:a="http://schemas.openxmlformats.org/drawingml/2006/main">
                  <a:graphicData uri="http://schemas.microsoft.com/office/word/2010/wordprocessingShape">
                    <wps:wsp>
                      <wps:cNvSpPr/>
                      <wps:spPr>
                        <a:xfrm>
                          <a:off x="0" y="0"/>
                          <a:ext cx="4581660" cy="1382139"/>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524952" id="Rectángulo 6" o:spid="_x0000_s1026" style="position:absolute;margin-left:32.05pt;margin-top:33.75pt;width:360.75pt;height:10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IBjAIAAG8FAAAOAAAAZHJzL2Uyb0RvYy54bWysVN1q2zAUvh/sHYTuV9tJmqWmTgktGYPS&#10;lbaj14osJQJZR5OUONnb7Fn2YjuSHTd0hcKYL+Qjnf/v/Fxe7RtNdsJ5BaaixVlOiTAcamXWFf3+&#10;tPw0o8QHZmqmwYiKHoSnV/OPHy5bW4oRbEDXwhE0YnzZ2opuQrBllnm+EQ3zZ2CFQaYE17CAV7fO&#10;asdatN7obJTn06wFV1sHXHiPrzcdk86TfSkFD9+k9CIQXVGMLaTTpXMVz2x+ycq1Y3ajeB8G+4co&#10;GqYMOh1M3bDAyNapv0w1ijvwIMMZhyYDKRUXKQfMpshfZfO4YVakXBAcbweY/P8zy+92946ouqJT&#10;SgxrsEQPCNrvX2a91UCmEaDW+hLlHu29628eyZjtXrom/jEPsk+gHgZQxT4Qjo+T81kxnSL2HHnF&#10;eDYqxhfRavaibp0PXwQ0JBIVdRhAApPtbn3oRI8i0ZuBpdIa31mpDWkrOp4VeZ40PGhVR25kerde&#10;XWtHdgyLv1zm+PWOT8QwDG0wmphkl1aiwkGLzsGDkIgPJlJ0HmJnisEs41yYUPR2tUHpqCYxhEFx&#10;/L5iLx9VReraQXn0vvKgkTyDCYNyowy4twzoIWTZyR8R6PKOEKygPmBrOOhmxlu+VFieW+bDPXM4&#10;JFhSHPzwDQ+pAcsAPUXJBtzPt96jPPYucilpcegq6n9smROU6K8Gu/qimEzilKbL5PzzCC/ulLM6&#10;5Zhtcw1Y2gJXjOWJjPJBH0npoHnG/bCIXpHFDEffFeXBHS/XoVsGuGG4WCySGE6mZeHWPFp+rHps&#10;v6f9M3O279GA7X0HxwFl5atW7WRjPQwstgGkSn38gmuPN051moR+A8W1cXpPUi97cv4HAAD//wMA&#10;UEsDBBQABgAIAAAAIQCGICBx4QAAAAkBAAAPAAAAZHJzL2Rvd25yZXYueG1sTI/BTsMwEETvSPyD&#10;tUjcqNPQpFGIUyEEQvTWUijc3GRJIux1FLtt2q9nOcFptJrRzNtiMVojDjj4zpGC6SQCgVS5uqNG&#10;web16SYD4YOmWhtHqOCEHhbl5UWh89odaYWHdWgEl5DPtYI2hD6X0lctWu0nrkdi78sNVgc+h0bW&#10;gz5yuTUyjqJUWt0RL7S6x4cWq+/13irYztxy+5yszOfmjI/y/eXt/HFrlLq+Gu/vQAQcw18YfvEZ&#10;HUpm2rk91V4YBelsyknWeQKC/XmWpCB2CuIsiUGWhfz/QfkDAAD//wMAUEsBAi0AFAAGAAgAAAAh&#10;ALaDOJL+AAAA4QEAABMAAAAAAAAAAAAAAAAAAAAAAFtDb250ZW50X1R5cGVzXS54bWxQSwECLQAU&#10;AAYACAAAACEAOP0h/9YAAACUAQAACwAAAAAAAAAAAAAAAAAvAQAAX3JlbHMvLnJlbHNQSwECLQAU&#10;AAYACAAAACEA2SJyAYwCAABvBQAADgAAAAAAAAAAAAAAAAAuAgAAZHJzL2Uyb0RvYy54bWxQSwEC&#10;LQAUAAYACAAAACEAhiAgceEAAAAJAQAADwAAAAAAAAAAAAAAAADmBAAAZHJzL2Rvd25yZXYueG1s&#10;UEsFBgAAAAAEAAQA8wAAAPQFAAAAAA==&#10;" filled="f" strokecolor="red" strokeweight="3pt">
                <v:shadow on="t" color="black" opacity="22937f" origin=",.5" offset="0,.63889mm"/>
              </v:rect>
            </w:pict>
          </mc:Fallback>
        </mc:AlternateContent>
      </w:r>
      <w:r w:rsidRPr="0077424C">
        <w:rPr>
          <w:rFonts w:ascii="Palatino Linotype" w:hAnsi="Palatino Linotype"/>
          <w:noProof/>
          <w:lang w:val="es-MX" w:eastAsia="es-MX"/>
        </w:rPr>
        <w:drawing>
          <wp:inline distT="0" distB="0" distL="0" distR="0" wp14:anchorId="18F07516" wp14:editId="3EFA976C">
            <wp:extent cx="4783455" cy="242218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846" t="34837" r="37061" b="23518"/>
                    <a:stretch/>
                  </pic:blipFill>
                  <pic:spPr bwMode="auto">
                    <a:xfrm>
                      <a:off x="0" y="0"/>
                      <a:ext cx="4861906" cy="2461912"/>
                    </a:xfrm>
                    <a:prstGeom prst="rect">
                      <a:avLst/>
                    </a:prstGeom>
                    <a:ln>
                      <a:noFill/>
                    </a:ln>
                    <a:extLst>
                      <a:ext uri="{53640926-AAD7-44D8-BBD7-CCE9431645EC}">
                        <a14:shadowObscured xmlns:a14="http://schemas.microsoft.com/office/drawing/2010/main"/>
                      </a:ext>
                    </a:extLst>
                  </pic:spPr>
                </pic:pic>
              </a:graphicData>
            </a:graphic>
          </wp:inline>
        </w:drawing>
      </w:r>
    </w:p>
    <w:p w14:paraId="11D97717" w14:textId="1B1805BB" w:rsidR="00366350" w:rsidRPr="0077424C" w:rsidRDefault="00155B28" w:rsidP="00366350">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lastRenderedPageBreak/>
        <w:t xml:space="preserve">Ahora bien, del acceso al hipervínculo referido, se obtiene la ficha curricular de la Directora General del Comité de Planeación para el Desarrollo del Estado de México, donde constan los siguientes datos: </w:t>
      </w:r>
    </w:p>
    <w:p w14:paraId="496A2FAE" w14:textId="2B21197E" w:rsidR="00155B28" w:rsidRPr="0077424C" w:rsidRDefault="00155B28" w:rsidP="00E15A4E">
      <w:pPr>
        <w:pStyle w:val="Prrafodelista"/>
        <w:tabs>
          <w:tab w:val="left" w:pos="0"/>
          <w:tab w:val="left" w:pos="426"/>
        </w:tabs>
        <w:spacing w:line="360" w:lineRule="auto"/>
        <w:ind w:left="0"/>
        <w:jc w:val="both"/>
        <w:rPr>
          <w:rFonts w:ascii="Palatino Linotype" w:eastAsia="MS Mincho" w:hAnsi="Palatino Linotype" w:cs="Arial"/>
        </w:rPr>
      </w:pPr>
      <w:r w:rsidRPr="0077424C">
        <w:rPr>
          <w:rFonts w:ascii="Palatino Linotype" w:hAnsi="Palatino Linotype"/>
          <w:noProof/>
          <w:lang w:val="es-MX" w:eastAsia="es-MX"/>
        </w:rPr>
        <w:drawing>
          <wp:inline distT="0" distB="0" distL="0" distR="0" wp14:anchorId="2FDBD20A" wp14:editId="5AFB563C">
            <wp:extent cx="5640896" cy="561286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587" t="24047" r="33943" b="7192"/>
                    <a:stretch/>
                  </pic:blipFill>
                  <pic:spPr bwMode="auto">
                    <a:xfrm>
                      <a:off x="0" y="0"/>
                      <a:ext cx="5665054" cy="5636898"/>
                    </a:xfrm>
                    <a:prstGeom prst="rect">
                      <a:avLst/>
                    </a:prstGeom>
                    <a:ln>
                      <a:noFill/>
                    </a:ln>
                    <a:extLst>
                      <a:ext uri="{53640926-AAD7-44D8-BBD7-CCE9431645EC}">
                        <a14:shadowObscured xmlns:a14="http://schemas.microsoft.com/office/drawing/2010/main"/>
                      </a:ext>
                    </a:extLst>
                  </pic:spPr>
                </pic:pic>
              </a:graphicData>
            </a:graphic>
          </wp:inline>
        </w:drawing>
      </w:r>
    </w:p>
    <w:p w14:paraId="2D1FFE49" w14:textId="58EBC9AA" w:rsidR="00155B28" w:rsidRPr="0077424C" w:rsidRDefault="00155B28"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lastRenderedPageBreak/>
        <w:t xml:space="preserve">Derivado de ello, el particular se inconformó arguyendo que </w:t>
      </w:r>
      <w:r w:rsidRPr="0077424C">
        <w:rPr>
          <w:rFonts w:ascii="Palatino Linotype" w:eastAsia="MS Mincho" w:hAnsi="Palatino Linotype" w:cs="Arial"/>
          <w:b/>
          <w:bCs/>
        </w:rPr>
        <w:t xml:space="preserve">únicamente aparece una ficha curricular, la cual indica los lugares y áreas </w:t>
      </w:r>
      <w:r w:rsidR="00FB0143" w:rsidRPr="0077424C">
        <w:rPr>
          <w:rFonts w:ascii="Palatino Linotype" w:eastAsia="MS Mincho" w:hAnsi="Palatino Linotype" w:cs="Arial"/>
          <w:b/>
          <w:bCs/>
        </w:rPr>
        <w:t>en el sector público, no obstante, no comprueba los cargos que ha desempeñado</w:t>
      </w:r>
      <w:r w:rsidR="00FB0143" w:rsidRPr="0077424C">
        <w:rPr>
          <w:rFonts w:ascii="Palatino Linotype" w:eastAsia="MS Mincho" w:hAnsi="Palatino Linotype" w:cs="Arial"/>
        </w:rPr>
        <w:t xml:space="preserve">, asimismo, </w:t>
      </w:r>
      <w:r w:rsidR="00FB0143" w:rsidRPr="0077424C">
        <w:rPr>
          <w:rFonts w:ascii="Palatino Linotype" w:eastAsia="MS Mincho" w:hAnsi="Palatino Linotype" w:cs="Arial"/>
          <w:b/>
          <w:bCs/>
        </w:rPr>
        <w:t xml:space="preserve">se inconformó por la inexistencia de las documentales. </w:t>
      </w:r>
      <w:r w:rsidR="00284ADF" w:rsidRPr="0077424C">
        <w:rPr>
          <w:rFonts w:ascii="Palatino Linotype" w:eastAsia="MS Mincho" w:hAnsi="Palatino Linotype" w:cs="Arial"/>
        </w:rPr>
        <w:t xml:space="preserve">Por lo que, atendiendo a dichas manifestaciones, el </w:t>
      </w:r>
      <w:r w:rsidR="00284ADF" w:rsidRPr="0077424C">
        <w:rPr>
          <w:rFonts w:ascii="Palatino Linotype" w:eastAsia="MS Mincho" w:hAnsi="Palatino Linotype" w:cs="Arial"/>
          <w:b/>
          <w:bCs/>
        </w:rPr>
        <w:t xml:space="preserve">Sujeto Obligado </w:t>
      </w:r>
      <w:r w:rsidR="00284ADF" w:rsidRPr="0077424C">
        <w:rPr>
          <w:rFonts w:ascii="Palatino Linotype" w:eastAsia="MS Mincho" w:hAnsi="Palatino Linotype" w:cs="Arial"/>
        </w:rPr>
        <w:t xml:space="preserve">mediante su informe justificado refirió que no existe mandato legal que señale la obligación de generar o resguardar documentos que comprueben los cargos. </w:t>
      </w:r>
    </w:p>
    <w:p w14:paraId="1DB8C848" w14:textId="77777777" w:rsidR="00FB0143" w:rsidRPr="0077424C" w:rsidRDefault="00FB0143" w:rsidP="00E15A4E">
      <w:pPr>
        <w:pStyle w:val="Prrafodelista"/>
        <w:tabs>
          <w:tab w:val="left" w:pos="0"/>
          <w:tab w:val="left" w:pos="426"/>
        </w:tabs>
        <w:spacing w:line="360" w:lineRule="auto"/>
        <w:ind w:left="0"/>
        <w:jc w:val="both"/>
        <w:rPr>
          <w:rFonts w:ascii="Palatino Linotype" w:eastAsia="MS Mincho" w:hAnsi="Palatino Linotype" w:cs="Arial"/>
        </w:rPr>
      </w:pPr>
    </w:p>
    <w:p w14:paraId="7CD362E3" w14:textId="77777777" w:rsidR="00A23945" w:rsidRPr="0077424C" w:rsidRDefault="00DD029E"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Situación que llevó a esta Ponencia al estudio de la normatividad que rige al </w:t>
      </w:r>
      <w:r w:rsidR="00F773CA" w:rsidRPr="0077424C">
        <w:rPr>
          <w:rFonts w:ascii="Palatino Linotype" w:eastAsia="MS Mincho" w:hAnsi="Palatino Linotype" w:cs="Arial"/>
        </w:rPr>
        <w:t xml:space="preserve">Comité de Planeación para el Desarrollo del Estado de México, y que como resultado se obtuvo que efectivamente no existe precepto legal que constriña al </w:t>
      </w:r>
      <w:r w:rsidR="00F773CA" w:rsidRPr="0077424C">
        <w:rPr>
          <w:rFonts w:ascii="Palatino Linotype" w:eastAsia="MS Mincho" w:hAnsi="Palatino Linotype" w:cs="Arial"/>
          <w:b/>
          <w:bCs/>
        </w:rPr>
        <w:t xml:space="preserve">Sujeto Obligado </w:t>
      </w:r>
      <w:r w:rsidR="00F773CA" w:rsidRPr="0077424C">
        <w:rPr>
          <w:rFonts w:ascii="Palatino Linotype" w:eastAsia="MS Mincho" w:hAnsi="Palatino Linotype" w:cs="Arial"/>
        </w:rPr>
        <w:t>el poseer las documentales que avalen la trayectoria académica y/o profesional de la servidora pública</w:t>
      </w:r>
      <w:r w:rsidR="00A23945" w:rsidRPr="0077424C">
        <w:rPr>
          <w:rFonts w:ascii="Palatino Linotype" w:eastAsia="MS Mincho" w:hAnsi="Palatino Linotype" w:cs="Arial"/>
        </w:rPr>
        <w:t xml:space="preserve">. </w:t>
      </w:r>
    </w:p>
    <w:p w14:paraId="5485A303" w14:textId="77777777" w:rsidR="00A23945" w:rsidRPr="0077424C" w:rsidRDefault="00A23945" w:rsidP="00E15A4E">
      <w:pPr>
        <w:pStyle w:val="Prrafodelista"/>
        <w:spacing w:line="360" w:lineRule="auto"/>
        <w:rPr>
          <w:rFonts w:ascii="Palatino Linotype" w:eastAsia="MS Mincho" w:hAnsi="Palatino Linotype" w:cs="Arial"/>
        </w:rPr>
      </w:pPr>
    </w:p>
    <w:p w14:paraId="43AE5ACF" w14:textId="21E1E078" w:rsidR="00DD029E" w:rsidRPr="0077424C" w:rsidRDefault="00A23945"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Por otro lado, tan cierto es lo que</w:t>
      </w:r>
      <w:r w:rsidR="00F773CA" w:rsidRPr="0077424C">
        <w:rPr>
          <w:rFonts w:ascii="Palatino Linotype" w:eastAsia="MS Mincho" w:hAnsi="Palatino Linotype" w:cs="Arial"/>
        </w:rPr>
        <w:t xml:space="preserve"> manifestó el particular en su recurso de revisión, al señalar que </w:t>
      </w:r>
      <w:r w:rsidR="00F773CA" w:rsidRPr="0077424C">
        <w:rPr>
          <w:rFonts w:ascii="Palatino Linotype" w:eastAsia="MS Mincho" w:hAnsi="Palatino Linotype" w:cs="Arial"/>
          <w:i/>
          <w:iCs/>
        </w:rPr>
        <w:t>una de las formas en que los ciudadanos puedan evaluar las aptitudes de los servidores públicos para desempeñar los cargos, es mediante la publicidad de ciertos documentos, como lo son reconocimientos, diplomas, certificados, títulos y currículum vitae</w:t>
      </w:r>
      <w:r w:rsidR="00F773CA" w:rsidRPr="0077424C">
        <w:rPr>
          <w:rFonts w:ascii="Palatino Linotype" w:eastAsia="MS Mincho" w:hAnsi="Palatino Linotype" w:cs="Arial"/>
        </w:rPr>
        <w:t xml:space="preserve">, </w:t>
      </w:r>
      <w:r w:rsidR="00137E34" w:rsidRPr="0077424C">
        <w:rPr>
          <w:rFonts w:ascii="Palatino Linotype" w:eastAsia="MS Mincho" w:hAnsi="Palatino Linotype" w:cs="Arial"/>
        </w:rPr>
        <w:t xml:space="preserve">como </w:t>
      </w:r>
      <w:r w:rsidR="00F773CA" w:rsidRPr="0077424C">
        <w:rPr>
          <w:rFonts w:ascii="Palatino Linotype" w:eastAsia="MS Mincho" w:hAnsi="Palatino Linotype" w:cs="Arial"/>
        </w:rPr>
        <w:t xml:space="preserve">también lo es que, de acuerdo con lo establecido en el artículo 12 de la Ley de Transparencia y Acceso a la Información Pública del Estado de México y Municipios, que a la letra establece que </w:t>
      </w:r>
      <w:r w:rsidR="00F773CA" w:rsidRPr="0077424C">
        <w:rPr>
          <w:rFonts w:ascii="Palatino Linotype" w:eastAsia="MS Mincho" w:hAnsi="Palatino Linotype" w:cs="Arial"/>
          <w:i/>
          <w:iCs/>
        </w:rPr>
        <w:t xml:space="preserve">“Los sujetos obligados sólo proporcionarán la información pública que se les requiera y que </w:t>
      </w:r>
      <w:r w:rsidR="00F773CA" w:rsidRPr="0077424C">
        <w:rPr>
          <w:rFonts w:ascii="Palatino Linotype" w:eastAsia="MS Mincho" w:hAnsi="Palatino Linotype" w:cs="Arial"/>
          <w:b/>
          <w:bCs/>
          <w:i/>
          <w:iCs/>
        </w:rPr>
        <w:t xml:space="preserve">obre en sus archivos y en el estado en que </w:t>
      </w:r>
      <w:r w:rsidR="00F773CA" w:rsidRPr="0077424C">
        <w:rPr>
          <w:rFonts w:ascii="Palatino Linotype" w:eastAsia="MS Mincho" w:hAnsi="Palatino Linotype" w:cs="Arial"/>
          <w:b/>
          <w:bCs/>
          <w:i/>
          <w:iCs/>
        </w:rPr>
        <w:lastRenderedPageBreak/>
        <w:t>ésta se encuentre”</w:t>
      </w:r>
      <w:r w:rsidR="00F773CA" w:rsidRPr="0077424C">
        <w:rPr>
          <w:rFonts w:ascii="Palatino Linotype" w:eastAsia="MS Mincho" w:hAnsi="Palatino Linotype" w:cs="Arial"/>
        </w:rPr>
        <w:t xml:space="preserve">. </w:t>
      </w:r>
      <w:r w:rsidRPr="0077424C">
        <w:rPr>
          <w:rFonts w:ascii="Palatino Linotype" w:eastAsia="MS Mincho" w:hAnsi="Palatino Linotype" w:cs="Arial"/>
        </w:rPr>
        <w:t xml:space="preserve">Por lo que, el señalar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que no cuenta con algún documento </w:t>
      </w:r>
      <w:r w:rsidR="007240A1" w:rsidRPr="0077424C">
        <w:rPr>
          <w:rFonts w:ascii="Palatino Linotype" w:eastAsia="MS Mincho" w:hAnsi="Palatino Linotype" w:cs="Arial"/>
        </w:rPr>
        <w:t xml:space="preserve">comprobatorio, estamos en presencia de un hecho negativo, ante el cual, no resulta aplicable el artículo 19 de la Ley de la materia, el cual nos constriñe a la emisión de un acuerdo de inexistencia, resultando aplicable la siguiente tesis: </w:t>
      </w:r>
    </w:p>
    <w:p w14:paraId="2925DE78" w14:textId="77777777" w:rsidR="007240A1" w:rsidRPr="0077424C" w:rsidRDefault="007240A1" w:rsidP="00E15A4E">
      <w:pPr>
        <w:pStyle w:val="Prrafodelista"/>
        <w:spacing w:line="360" w:lineRule="auto"/>
        <w:rPr>
          <w:rFonts w:ascii="Palatino Linotype" w:eastAsia="MS Mincho" w:hAnsi="Palatino Linotype" w:cs="Arial"/>
        </w:rPr>
      </w:pPr>
    </w:p>
    <w:p w14:paraId="67CC9ED5" w14:textId="77777777" w:rsidR="007240A1" w:rsidRPr="0077424C" w:rsidRDefault="007240A1" w:rsidP="00E15A4E">
      <w:pPr>
        <w:pStyle w:val="Prrafodelista"/>
        <w:spacing w:line="360" w:lineRule="auto"/>
        <w:ind w:left="927" w:right="539"/>
        <w:jc w:val="both"/>
        <w:rPr>
          <w:rFonts w:ascii="Palatino Linotype" w:hAnsi="Palatino Linotype" w:cs="Tahoma"/>
          <w:bCs/>
          <w:sz w:val="22"/>
          <w:szCs w:val="22"/>
        </w:rPr>
      </w:pPr>
      <w:r w:rsidRPr="0077424C">
        <w:rPr>
          <w:rFonts w:ascii="Palatino Linotype" w:hAnsi="Palatino Linotype" w:cs="Tahoma"/>
          <w:bCs/>
          <w:sz w:val="22"/>
          <w:szCs w:val="22"/>
        </w:rPr>
        <w:t>«</w:t>
      </w:r>
      <w:r w:rsidRPr="0077424C">
        <w:rPr>
          <w:rFonts w:ascii="Palatino Linotype" w:hAnsi="Palatino Linotype" w:cs="Tahoma"/>
          <w:b/>
          <w:bCs/>
          <w:sz w:val="22"/>
          <w:szCs w:val="22"/>
        </w:rPr>
        <w:t>HECHOS NEGATIVOS, NO SON SUSCEPTIBLES DE DEMOSTRACIÓN.</w:t>
      </w:r>
    </w:p>
    <w:p w14:paraId="2FF64F1C" w14:textId="77777777" w:rsidR="007240A1" w:rsidRPr="0077424C" w:rsidRDefault="007240A1" w:rsidP="00E15A4E">
      <w:pPr>
        <w:pStyle w:val="Prrafodelista"/>
        <w:spacing w:line="360" w:lineRule="auto"/>
        <w:ind w:left="927" w:right="539"/>
        <w:jc w:val="both"/>
        <w:rPr>
          <w:rFonts w:ascii="Palatino Linotype" w:hAnsi="Palatino Linotype" w:cs="Tahoma"/>
          <w:bCs/>
          <w:sz w:val="22"/>
          <w:szCs w:val="22"/>
        </w:rPr>
      </w:pPr>
      <w:r w:rsidRPr="0077424C">
        <w:rPr>
          <w:rFonts w:ascii="Palatino Linotype" w:hAnsi="Palatino Linotype" w:cs="Tahoma"/>
          <w:bCs/>
          <w:sz w:val="22"/>
          <w:szCs w:val="22"/>
        </w:rPr>
        <w:t>Tratándose de un hecho negativo, el Juez no tiene por qué invocar prueba alguna de la que se desprenda, ya que es bien sabido que esta clase de hechos no son susceptibles de demostración.</w:t>
      </w:r>
    </w:p>
    <w:p w14:paraId="1745B712" w14:textId="77777777" w:rsidR="007240A1" w:rsidRPr="0077424C" w:rsidRDefault="007240A1" w:rsidP="00E15A4E">
      <w:pPr>
        <w:pStyle w:val="Prrafodelista"/>
        <w:spacing w:line="360" w:lineRule="auto"/>
        <w:ind w:left="927" w:right="539"/>
        <w:jc w:val="both"/>
        <w:rPr>
          <w:rFonts w:ascii="Palatino Linotype" w:hAnsi="Palatino Linotype" w:cs="Tahoma"/>
          <w:bCs/>
          <w:sz w:val="8"/>
          <w:szCs w:val="8"/>
        </w:rPr>
      </w:pPr>
    </w:p>
    <w:p w14:paraId="688CF578" w14:textId="77777777" w:rsidR="007240A1" w:rsidRPr="0077424C" w:rsidRDefault="007240A1" w:rsidP="00E15A4E">
      <w:pPr>
        <w:pStyle w:val="Prrafodelista"/>
        <w:spacing w:line="360" w:lineRule="auto"/>
        <w:ind w:left="927" w:right="539"/>
        <w:jc w:val="both"/>
        <w:rPr>
          <w:rFonts w:ascii="Palatino Linotype" w:hAnsi="Palatino Linotype" w:cs="Tahoma"/>
          <w:bCs/>
          <w:sz w:val="22"/>
          <w:szCs w:val="22"/>
        </w:rPr>
      </w:pPr>
      <w:r w:rsidRPr="0077424C">
        <w:rPr>
          <w:rFonts w:ascii="Palatino Linotype" w:hAnsi="Palatino Linotype" w:cs="Tahoma"/>
          <w:bCs/>
          <w:sz w:val="22"/>
          <w:szCs w:val="22"/>
        </w:rPr>
        <w:t>Amparo en revisión 2022/61. José García Florín (Menor). 9 de octubre de 1961. Cinco votos. Ponente: José Rivera Pérez Campos</w:t>
      </w:r>
    </w:p>
    <w:p w14:paraId="63F0D4F0" w14:textId="77777777" w:rsidR="007240A1" w:rsidRPr="0077424C" w:rsidRDefault="007240A1" w:rsidP="00E15A4E">
      <w:pPr>
        <w:pStyle w:val="Prrafodelista"/>
        <w:tabs>
          <w:tab w:val="left" w:pos="0"/>
          <w:tab w:val="left" w:pos="426"/>
        </w:tabs>
        <w:spacing w:line="360" w:lineRule="auto"/>
        <w:ind w:left="0"/>
        <w:jc w:val="both"/>
        <w:rPr>
          <w:rFonts w:ascii="Palatino Linotype" w:eastAsia="MS Mincho" w:hAnsi="Palatino Linotype" w:cs="Arial"/>
        </w:rPr>
      </w:pPr>
    </w:p>
    <w:p w14:paraId="61589C1A" w14:textId="7AC01DC2" w:rsidR="007240A1" w:rsidRPr="0077424C" w:rsidRDefault="007240A1"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De la cual se desprende que, es materialmente imposible realizar la entrega de alguna documental que no se ha generado, no se posee o administra. Por otro lado, el Reglamento Interno del Comité de Planeación para el Desarrollo del Estado de México establece en su artículo 12 que el Director se auxiliará de las siguientes unidades administrativas: </w:t>
      </w:r>
    </w:p>
    <w:p w14:paraId="3DD3E0A9" w14:textId="77777777" w:rsidR="007240A1" w:rsidRPr="0077424C" w:rsidRDefault="007240A1" w:rsidP="00E15A4E">
      <w:pPr>
        <w:pStyle w:val="Prrafodelista"/>
        <w:tabs>
          <w:tab w:val="left" w:pos="0"/>
          <w:tab w:val="left" w:pos="426"/>
        </w:tabs>
        <w:spacing w:line="360" w:lineRule="auto"/>
        <w:ind w:left="0"/>
        <w:jc w:val="both"/>
        <w:rPr>
          <w:rFonts w:ascii="Palatino Linotype" w:hAnsi="Palatino Linotype"/>
        </w:rPr>
      </w:pPr>
    </w:p>
    <w:p w14:paraId="39407546" w14:textId="23B9D4AD" w:rsidR="007240A1" w:rsidRPr="0077424C" w:rsidRDefault="007240A1" w:rsidP="00E15A4E">
      <w:pPr>
        <w:pStyle w:val="Prrafodelista"/>
        <w:tabs>
          <w:tab w:val="left" w:pos="426"/>
          <w:tab w:val="left" w:pos="567"/>
          <w:tab w:val="left" w:pos="709"/>
        </w:tabs>
        <w:spacing w:line="360" w:lineRule="auto"/>
        <w:ind w:left="567" w:right="616"/>
        <w:jc w:val="both"/>
        <w:rPr>
          <w:rFonts w:ascii="Palatino Linotype" w:hAnsi="Palatino Linotype"/>
          <w:sz w:val="22"/>
          <w:szCs w:val="22"/>
        </w:rPr>
      </w:pPr>
      <w:r w:rsidRPr="0077424C">
        <w:rPr>
          <w:rFonts w:ascii="Palatino Linotype" w:hAnsi="Palatino Linotype"/>
          <w:sz w:val="22"/>
          <w:szCs w:val="22"/>
        </w:rPr>
        <w:t>“</w:t>
      </w:r>
      <w:r w:rsidRPr="0077424C">
        <w:rPr>
          <w:rFonts w:ascii="Palatino Linotype" w:hAnsi="Palatino Linotype"/>
          <w:b/>
          <w:bCs/>
          <w:sz w:val="22"/>
          <w:szCs w:val="22"/>
        </w:rPr>
        <w:t>Artículo 12.</w:t>
      </w:r>
      <w:r w:rsidRPr="0077424C">
        <w:rPr>
          <w:rFonts w:ascii="Palatino Linotype" w:hAnsi="Palatino Linotype"/>
          <w:sz w:val="22"/>
          <w:szCs w:val="22"/>
        </w:rPr>
        <w:t xml:space="preserve"> Para el estudio, planeación, trámite y resolución de los asuntos de su competencia, el Director General se auxiliará de las unidades administrativas básicas siguientes: </w:t>
      </w:r>
    </w:p>
    <w:p w14:paraId="7EDE04D9" w14:textId="77777777" w:rsidR="007240A1" w:rsidRPr="0077424C" w:rsidRDefault="007240A1" w:rsidP="00E15A4E">
      <w:pPr>
        <w:pStyle w:val="Prrafodelista"/>
        <w:tabs>
          <w:tab w:val="left" w:pos="426"/>
          <w:tab w:val="left" w:pos="567"/>
          <w:tab w:val="left" w:pos="709"/>
        </w:tabs>
        <w:spacing w:line="360" w:lineRule="auto"/>
        <w:ind w:left="567" w:right="616"/>
        <w:jc w:val="both"/>
        <w:rPr>
          <w:rFonts w:ascii="Palatino Linotype" w:hAnsi="Palatino Linotype"/>
          <w:sz w:val="22"/>
          <w:szCs w:val="22"/>
        </w:rPr>
      </w:pPr>
    </w:p>
    <w:p w14:paraId="3C4DD9B3" w14:textId="2A4B27EF" w:rsidR="007240A1" w:rsidRPr="0077424C" w:rsidRDefault="007240A1" w:rsidP="00E15A4E">
      <w:pPr>
        <w:tabs>
          <w:tab w:val="left" w:pos="426"/>
          <w:tab w:val="left" w:pos="567"/>
          <w:tab w:val="left" w:pos="709"/>
        </w:tabs>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I. Dirección de Operación y Desarrollo; </w:t>
      </w:r>
    </w:p>
    <w:p w14:paraId="7BFCCD89" w14:textId="77777777" w:rsidR="007240A1" w:rsidRPr="0077424C" w:rsidRDefault="007240A1" w:rsidP="00E15A4E">
      <w:pPr>
        <w:tabs>
          <w:tab w:val="left" w:pos="567"/>
          <w:tab w:val="left" w:pos="709"/>
        </w:tabs>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II. Dirección de Evaluación y Seguimiento; </w:t>
      </w:r>
    </w:p>
    <w:p w14:paraId="5D4F0416" w14:textId="77777777" w:rsidR="007240A1" w:rsidRPr="0077424C" w:rsidRDefault="007240A1" w:rsidP="00E15A4E">
      <w:pPr>
        <w:tabs>
          <w:tab w:val="left" w:pos="567"/>
          <w:tab w:val="left" w:pos="709"/>
        </w:tabs>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III. Unidad Jurídica y de Igualdad de Género, y </w:t>
      </w:r>
    </w:p>
    <w:p w14:paraId="6C551D3A" w14:textId="77777777" w:rsidR="007240A1" w:rsidRPr="0077424C" w:rsidRDefault="007240A1" w:rsidP="00E15A4E">
      <w:pPr>
        <w:tabs>
          <w:tab w:val="left" w:pos="567"/>
          <w:tab w:val="left" w:pos="709"/>
        </w:tabs>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IV. Unidad de Apoyo Administrativo. </w:t>
      </w:r>
    </w:p>
    <w:p w14:paraId="30B8158F" w14:textId="77777777" w:rsidR="007240A1" w:rsidRPr="0077424C" w:rsidRDefault="007240A1" w:rsidP="00E15A4E">
      <w:pPr>
        <w:tabs>
          <w:tab w:val="left" w:pos="567"/>
          <w:tab w:val="left" w:pos="709"/>
        </w:tabs>
        <w:spacing w:line="360" w:lineRule="auto"/>
        <w:ind w:left="567" w:right="616"/>
        <w:jc w:val="both"/>
        <w:rPr>
          <w:rFonts w:ascii="Palatino Linotype" w:hAnsi="Palatino Linotype"/>
          <w:sz w:val="22"/>
          <w:szCs w:val="22"/>
        </w:rPr>
      </w:pPr>
    </w:p>
    <w:p w14:paraId="7B809B49" w14:textId="4BDD98A1" w:rsidR="007240A1" w:rsidRPr="0077424C" w:rsidRDefault="007240A1" w:rsidP="00E15A4E">
      <w:pPr>
        <w:tabs>
          <w:tab w:val="left" w:pos="567"/>
          <w:tab w:val="left" w:pos="709"/>
        </w:tabs>
        <w:spacing w:line="360" w:lineRule="auto"/>
        <w:ind w:left="567" w:right="616"/>
        <w:jc w:val="both"/>
        <w:rPr>
          <w:rFonts w:ascii="Palatino Linotype" w:eastAsia="MS Mincho" w:hAnsi="Palatino Linotype" w:cs="Arial"/>
          <w:sz w:val="22"/>
          <w:szCs w:val="22"/>
        </w:rPr>
      </w:pPr>
      <w:r w:rsidRPr="0077424C">
        <w:rPr>
          <w:rFonts w:ascii="Palatino Linotype" w:hAnsi="Palatino Linotype"/>
          <w:sz w:val="22"/>
          <w:szCs w:val="22"/>
        </w:rPr>
        <w:t xml:space="preserve">El COPLADEM contará con las demás unidades administrativas que le sean autorizadas cuyas funciones y líneas de autoridad se establecerán en su Manual General de Organización; asimismo, se auxiliará de las personas servidoras públicas y de los órganos técnicos y administrativos necesarios para el cumplimiento de sus atribuciones, conforme a su estructura orgánica y presupuesto autorizado de acuerdo con la normativa aplicable”. (Sic) </w:t>
      </w:r>
    </w:p>
    <w:p w14:paraId="4A1848E5" w14:textId="77777777" w:rsidR="007240A1" w:rsidRPr="0077424C" w:rsidRDefault="007240A1" w:rsidP="00E15A4E">
      <w:pPr>
        <w:pStyle w:val="Prrafodelista"/>
        <w:tabs>
          <w:tab w:val="left" w:pos="0"/>
          <w:tab w:val="left" w:pos="426"/>
        </w:tabs>
        <w:spacing w:line="360" w:lineRule="auto"/>
        <w:ind w:left="0"/>
        <w:jc w:val="both"/>
        <w:rPr>
          <w:rFonts w:ascii="Palatino Linotype" w:eastAsia="MS Mincho" w:hAnsi="Palatino Linotype" w:cs="Arial"/>
        </w:rPr>
      </w:pPr>
    </w:p>
    <w:p w14:paraId="02E17947" w14:textId="0E0A71BF" w:rsidR="007240A1" w:rsidRPr="0077424C" w:rsidRDefault="007240A1"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Situación que nos lleva a mencionar que </w:t>
      </w:r>
      <w:r w:rsidR="005C42A6" w:rsidRPr="0077424C">
        <w:rPr>
          <w:rFonts w:ascii="Palatino Linotype" w:eastAsia="MS Mincho" w:hAnsi="Palatino Linotype" w:cs="Arial"/>
        </w:rPr>
        <w:t xml:space="preserve">fue </w:t>
      </w:r>
      <w:r w:rsidRPr="0077424C">
        <w:rPr>
          <w:rFonts w:ascii="Palatino Linotype" w:eastAsia="MS Mincho" w:hAnsi="Palatino Linotype" w:cs="Arial"/>
        </w:rPr>
        <w:t>la Jefa de la Unidad de Apoyo Administrativo, la servidora pública que dio contestación a tales requerimientos de información</w:t>
      </w:r>
      <w:r w:rsidR="005C42A6" w:rsidRPr="0077424C">
        <w:rPr>
          <w:rFonts w:ascii="Palatino Linotype" w:eastAsia="MS Mincho" w:hAnsi="Palatino Linotype" w:cs="Arial"/>
        </w:rPr>
        <w:t xml:space="preserve">, y quien de conformidad con </w:t>
      </w:r>
      <w:r w:rsidR="00830C18" w:rsidRPr="0077424C">
        <w:rPr>
          <w:rFonts w:ascii="Palatino Linotype" w:eastAsia="MS Mincho" w:hAnsi="Palatino Linotype" w:cs="Arial"/>
        </w:rPr>
        <w:t>el Manual General de Organización del Comité de Planeación para el Desarrollo del Estado de México</w:t>
      </w:r>
      <w:r w:rsidR="00830C18" w:rsidRPr="0077424C">
        <w:rPr>
          <w:rStyle w:val="Refdenotaalpie"/>
          <w:rFonts w:ascii="Palatino Linotype" w:eastAsia="MS Mincho" w:hAnsi="Palatino Linotype" w:cs="Arial"/>
        </w:rPr>
        <w:footnoteReference w:id="1"/>
      </w:r>
      <w:r w:rsidR="00830C18" w:rsidRPr="0077424C">
        <w:rPr>
          <w:rFonts w:ascii="Palatino Linotype" w:eastAsia="MS Mincho" w:hAnsi="Palatino Linotype" w:cs="Arial"/>
        </w:rPr>
        <w:t xml:space="preserve">, </w:t>
      </w:r>
      <w:r w:rsidR="005C42A6" w:rsidRPr="0077424C">
        <w:rPr>
          <w:rFonts w:ascii="Palatino Linotype" w:eastAsia="MS Mincho" w:hAnsi="Palatino Linotype" w:cs="Arial"/>
        </w:rPr>
        <w:t xml:space="preserve">de es la competente para conocer de la información requerida, pues dentro de las facultades, atribuciones y competencias de dicha unidad se tienen para el caso concreto, las siguientes: </w:t>
      </w:r>
    </w:p>
    <w:p w14:paraId="4187F30F" w14:textId="1784701A" w:rsidR="005C42A6" w:rsidRPr="0077424C" w:rsidRDefault="005C42A6" w:rsidP="00E15A4E">
      <w:pPr>
        <w:pStyle w:val="Prrafodelista"/>
        <w:tabs>
          <w:tab w:val="left" w:pos="426"/>
        </w:tabs>
        <w:spacing w:line="360" w:lineRule="auto"/>
        <w:ind w:left="567" w:right="616"/>
        <w:jc w:val="both"/>
        <w:rPr>
          <w:rFonts w:ascii="Palatino Linotype" w:eastAsia="MS Mincho" w:hAnsi="Palatino Linotype" w:cs="Arial"/>
          <w:sz w:val="22"/>
          <w:szCs w:val="22"/>
        </w:rPr>
      </w:pPr>
    </w:p>
    <w:p w14:paraId="00B00D37" w14:textId="7CF7A67B" w:rsidR="00137E34" w:rsidRPr="0077424C" w:rsidRDefault="005C42A6" w:rsidP="00E15A4E">
      <w:pPr>
        <w:pStyle w:val="Prrafodelista"/>
        <w:tabs>
          <w:tab w:val="left" w:pos="426"/>
        </w:tabs>
        <w:spacing w:line="360" w:lineRule="auto"/>
        <w:ind w:left="567" w:right="616"/>
        <w:jc w:val="both"/>
        <w:rPr>
          <w:rFonts w:ascii="Palatino Linotype" w:hAnsi="Palatino Linotype"/>
          <w:b/>
          <w:bCs/>
          <w:sz w:val="22"/>
          <w:szCs w:val="22"/>
        </w:rPr>
      </w:pPr>
      <w:r w:rsidRPr="0077424C">
        <w:rPr>
          <w:rFonts w:ascii="Palatino Linotype" w:hAnsi="Palatino Linotype"/>
          <w:b/>
          <w:bCs/>
          <w:sz w:val="22"/>
          <w:szCs w:val="22"/>
        </w:rPr>
        <w:t xml:space="preserve">207C0201000001S UNIDAD DE APOYO ADMINISTRATIVO </w:t>
      </w:r>
    </w:p>
    <w:p w14:paraId="43BAC308" w14:textId="77777777" w:rsidR="00137E34" w:rsidRPr="0077424C" w:rsidRDefault="00137E34" w:rsidP="00E15A4E">
      <w:pPr>
        <w:pStyle w:val="Prrafodelista"/>
        <w:tabs>
          <w:tab w:val="left" w:pos="426"/>
        </w:tabs>
        <w:spacing w:line="360" w:lineRule="auto"/>
        <w:ind w:left="567" w:right="616"/>
        <w:jc w:val="both"/>
        <w:rPr>
          <w:rFonts w:ascii="Palatino Linotype" w:hAnsi="Palatino Linotype"/>
          <w:b/>
          <w:bCs/>
          <w:sz w:val="22"/>
          <w:szCs w:val="22"/>
        </w:rPr>
      </w:pPr>
    </w:p>
    <w:p w14:paraId="4ECD4D44" w14:textId="74CA8018" w:rsidR="005C42A6" w:rsidRPr="0077424C" w:rsidRDefault="005C42A6" w:rsidP="00E15A4E">
      <w:pPr>
        <w:pStyle w:val="Prrafodelista"/>
        <w:tabs>
          <w:tab w:val="left" w:pos="426"/>
        </w:tabs>
        <w:spacing w:line="360" w:lineRule="auto"/>
        <w:ind w:left="567" w:right="616"/>
        <w:jc w:val="both"/>
        <w:rPr>
          <w:rFonts w:ascii="Palatino Linotype" w:hAnsi="Palatino Linotype"/>
          <w:sz w:val="22"/>
          <w:szCs w:val="22"/>
        </w:rPr>
      </w:pPr>
      <w:r w:rsidRPr="0077424C">
        <w:rPr>
          <w:rFonts w:ascii="Palatino Linotype" w:hAnsi="Palatino Linotype"/>
          <w:b/>
          <w:bCs/>
          <w:sz w:val="22"/>
          <w:szCs w:val="22"/>
        </w:rPr>
        <w:t>OBJETIVO:</w:t>
      </w:r>
      <w:r w:rsidRPr="0077424C">
        <w:rPr>
          <w:rFonts w:ascii="Palatino Linotype" w:hAnsi="Palatino Linotype"/>
          <w:sz w:val="22"/>
          <w:szCs w:val="22"/>
        </w:rPr>
        <w:t xml:space="preserve"> Programar, organizar y controlar el suministro y requerimiento de los recursos humanos, materiales y financieros que requieran las unidades administrativas del Comité de Planeación para el Desarrollo del Estado de México, con base en la normatividad vigente.</w:t>
      </w:r>
    </w:p>
    <w:p w14:paraId="17A102AC" w14:textId="77777777" w:rsidR="00137E34" w:rsidRPr="0077424C" w:rsidRDefault="00137E34" w:rsidP="00E15A4E">
      <w:pPr>
        <w:pStyle w:val="Prrafodelista"/>
        <w:tabs>
          <w:tab w:val="left" w:pos="426"/>
        </w:tabs>
        <w:spacing w:line="360" w:lineRule="auto"/>
        <w:ind w:left="567" w:right="616"/>
        <w:jc w:val="both"/>
        <w:rPr>
          <w:rFonts w:ascii="Palatino Linotype" w:hAnsi="Palatino Linotype"/>
          <w:sz w:val="22"/>
          <w:szCs w:val="22"/>
        </w:rPr>
      </w:pPr>
    </w:p>
    <w:p w14:paraId="1E0F4757" w14:textId="77777777" w:rsidR="00137E34" w:rsidRPr="0077424C" w:rsidRDefault="00137E34" w:rsidP="00E15A4E">
      <w:pPr>
        <w:pStyle w:val="Prrafodelista"/>
        <w:tabs>
          <w:tab w:val="left" w:pos="426"/>
        </w:tabs>
        <w:spacing w:line="360" w:lineRule="auto"/>
        <w:ind w:left="567" w:right="616"/>
        <w:jc w:val="both"/>
        <w:rPr>
          <w:rFonts w:ascii="Palatino Linotype" w:hAnsi="Palatino Linotype" w:cs="Arial"/>
          <w:sz w:val="22"/>
          <w:szCs w:val="22"/>
        </w:rPr>
      </w:pPr>
      <w:r w:rsidRPr="0077424C">
        <w:rPr>
          <w:rFonts w:ascii="Palatino Linotype" w:hAnsi="Palatino Linotype"/>
          <w:b/>
          <w:bCs/>
          <w:sz w:val="22"/>
          <w:szCs w:val="22"/>
        </w:rPr>
        <w:t>FUNCIONES:</w:t>
      </w:r>
      <w:r w:rsidRPr="0077424C">
        <w:rPr>
          <w:rFonts w:ascii="Palatino Linotype" w:hAnsi="Palatino Linotype"/>
          <w:b/>
          <w:bCs/>
          <w:sz w:val="22"/>
          <w:szCs w:val="22"/>
        </w:rPr>
        <w:cr/>
      </w:r>
    </w:p>
    <w:p w14:paraId="02672474" w14:textId="549714D0" w:rsidR="00137E34" w:rsidRPr="0077424C" w:rsidRDefault="00137E34" w:rsidP="00030822">
      <w:pPr>
        <w:pStyle w:val="Prrafodelista"/>
        <w:numPr>
          <w:ilvl w:val="0"/>
          <w:numId w:val="7"/>
        </w:numPr>
        <w:tabs>
          <w:tab w:val="left" w:pos="426"/>
        </w:tabs>
        <w:spacing w:line="360" w:lineRule="auto"/>
        <w:ind w:left="567" w:right="616" w:firstLine="0"/>
        <w:jc w:val="both"/>
        <w:rPr>
          <w:rFonts w:ascii="Palatino Linotype" w:hAnsi="Palatino Linotype" w:cs="Arial"/>
          <w:sz w:val="22"/>
          <w:szCs w:val="22"/>
        </w:rPr>
      </w:pPr>
      <w:r w:rsidRPr="0077424C">
        <w:rPr>
          <w:rFonts w:ascii="Palatino Linotype" w:hAnsi="Palatino Linotype" w:cs="Arial"/>
          <w:sz w:val="22"/>
          <w:szCs w:val="22"/>
        </w:rPr>
        <w:t>Proporcionar con oportunidad y eficiencia el apoyo administrativo que requieran las unidades administrativas del COPLADEM, de conformidad con la normatividad vigente en la materia.</w:t>
      </w:r>
    </w:p>
    <w:p w14:paraId="47C0FAFB" w14:textId="78EF86C8" w:rsidR="00137E34" w:rsidRPr="0077424C" w:rsidRDefault="00137E34" w:rsidP="00030822">
      <w:pPr>
        <w:pStyle w:val="Prrafodelista"/>
        <w:numPr>
          <w:ilvl w:val="0"/>
          <w:numId w:val="8"/>
        </w:numPr>
        <w:tabs>
          <w:tab w:val="left" w:pos="426"/>
        </w:tabs>
        <w:spacing w:line="360" w:lineRule="auto"/>
        <w:ind w:left="567" w:right="616" w:firstLine="0"/>
        <w:jc w:val="both"/>
        <w:rPr>
          <w:rFonts w:ascii="Palatino Linotype" w:hAnsi="Palatino Linotype" w:cs="Arial"/>
          <w:sz w:val="22"/>
          <w:szCs w:val="22"/>
        </w:rPr>
      </w:pPr>
      <w:r w:rsidRPr="0077424C">
        <w:rPr>
          <w:rFonts w:ascii="Palatino Linotype" w:hAnsi="Palatino Linotype" w:cs="Arial"/>
          <w:sz w:val="22"/>
          <w:szCs w:val="22"/>
        </w:rPr>
        <w:t>Coordinar los trámites de alta, baja, cambios, permisos y licencias, así como verificar el registro y control de asistencia y puntualidad del personal del COPLADEM.</w:t>
      </w:r>
    </w:p>
    <w:p w14:paraId="6442DA43" w14:textId="5C967D71" w:rsidR="00137E34" w:rsidRPr="0077424C" w:rsidRDefault="00137E34" w:rsidP="00030822">
      <w:pPr>
        <w:pStyle w:val="Prrafodelista"/>
        <w:numPr>
          <w:ilvl w:val="0"/>
          <w:numId w:val="8"/>
        </w:numPr>
        <w:tabs>
          <w:tab w:val="left" w:pos="426"/>
        </w:tabs>
        <w:spacing w:line="360" w:lineRule="auto"/>
        <w:ind w:left="567" w:right="616" w:firstLine="0"/>
        <w:jc w:val="both"/>
        <w:rPr>
          <w:rFonts w:ascii="Palatino Linotype" w:hAnsi="Palatino Linotype" w:cs="Arial"/>
          <w:sz w:val="22"/>
          <w:szCs w:val="22"/>
        </w:rPr>
      </w:pPr>
      <w:r w:rsidRPr="0077424C">
        <w:rPr>
          <w:rFonts w:ascii="Palatino Linotype" w:hAnsi="Palatino Linotype" w:cs="Arial"/>
          <w:sz w:val="22"/>
          <w:szCs w:val="22"/>
        </w:rPr>
        <w:t>Realizar ante la Dirección General de Personal los trámites relacionados con la administración y desarrollo de los recursos humanos.</w:t>
      </w:r>
    </w:p>
    <w:p w14:paraId="7BADBFF9" w14:textId="746EBC1E" w:rsidR="007240A1" w:rsidRPr="0077424C" w:rsidRDefault="00137E34" w:rsidP="00030822">
      <w:pPr>
        <w:pStyle w:val="Prrafodelista"/>
        <w:numPr>
          <w:ilvl w:val="0"/>
          <w:numId w:val="8"/>
        </w:numPr>
        <w:tabs>
          <w:tab w:val="left" w:pos="426"/>
        </w:tabs>
        <w:spacing w:line="360" w:lineRule="auto"/>
        <w:ind w:left="567" w:right="616" w:firstLine="0"/>
        <w:jc w:val="both"/>
        <w:rPr>
          <w:rFonts w:ascii="Palatino Linotype" w:hAnsi="Palatino Linotype" w:cs="Arial"/>
          <w:sz w:val="22"/>
          <w:szCs w:val="22"/>
        </w:rPr>
      </w:pPr>
      <w:r w:rsidRPr="0077424C">
        <w:rPr>
          <w:rFonts w:ascii="Palatino Linotype" w:hAnsi="Palatino Linotype" w:cs="Arial"/>
          <w:sz w:val="22"/>
          <w:szCs w:val="22"/>
        </w:rPr>
        <w:t>Desarrollar las demás funciones inherentes al área de su competencia.</w:t>
      </w:r>
    </w:p>
    <w:p w14:paraId="5733CF85" w14:textId="7F175D93" w:rsidR="00137E34" w:rsidRPr="0077424C" w:rsidRDefault="00137E34" w:rsidP="00E15A4E">
      <w:pPr>
        <w:pStyle w:val="Prrafodelista"/>
        <w:tabs>
          <w:tab w:val="left" w:pos="426"/>
        </w:tabs>
        <w:spacing w:line="360" w:lineRule="auto"/>
        <w:ind w:left="567" w:right="616"/>
        <w:jc w:val="both"/>
        <w:rPr>
          <w:rFonts w:ascii="Palatino Linotype" w:hAnsi="Palatino Linotype" w:cs="Arial"/>
          <w:sz w:val="22"/>
          <w:szCs w:val="22"/>
        </w:rPr>
      </w:pPr>
    </w:p>
    <w:p w14:paraId="62B5F5BF" w14:textId="546D3294" w:rsidR="00137E34" w:rsidRPr="0077424C" w:rsidRDefault="00137E34"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Es entonces que, como se advierte el área que dio contestación, es el área que de acuerdo con sus facultades, funciones y competencias es la que conoce de los </w:t>
      </w:r>
      <w:r w:rsidRPr="0077424C">
        <w:rPr>
          <w:rFonts w:ascii="Palatino Linotype" w:eastAsia="MS Mincho" w:hAnsi="Palatino Linotype" w:cs="Arial"/>
        </w:rPr>
        <w:lastRenderedPageBreak/>
        <w:t>trámites relacionados con la administración y desarrollo de los recursos humanos, es decir, del personal de</w:t>
      </w:r>
      <w:r w:rsidR="00366350" w:rsidRPr="0077424C">
        <w:rPr>
          <w:rFonts w:ascii="Palatino Linotype" w:eastAsia="MS Mincho" w:hAnsi="Palatino Linotype" w:cs="Arial"/>
        </w:rPr>
        <w:t>l</w:t>
      </w:r>
      <w:r w:rsidRPr="0077424C">
        <w:rPr>
          <w:rFonts w:ascii="Palatino Linotype" w:eastAsia="MS Mincho" w:hAnsi="Palatino Linotype" w:cs="Arial"/>
        </w:rPr>
        <w:t xml:space="preserve"> COPLADEM.</w:t>
      </w:r>
    </w:p>
    <w:p w14:paraId="45687C16" w14:textId="77777777" w:rsidR="00366350" w:rsidRPr="0077424C" w:rsidRDefault="00366350" w:rsidP="00366350">
      <w:pPr>
        <w:pStyle w:val="Prrafodelista"/>
        <w:tabs>
          <w:tab w:val="left" w:pos="0"/>
          <w:tab w:val="left" w:pos="426"/>
        </w:tabs>
        <w:spacing w:line="360" w:lineRule="auto"/>
        <w:ind w:left="0"/>
        <w:jc w:val="both"/>
        <w:rPr>
          <w:rFonts w:ascii="Palatino Linotype" w:eastAsia="MS Mincho" w:hAnsi="Palatino Linotype" w:cs="Arial"/>
        </w:rPr>
      </w:pPr>
    </w:p>
    <w:p w14:paraId="05FB1CE1" w14:textId="3D42A118" w:rsidR="00137E34" w:rsidRPr="0077424C" w:rsidRDefault="00137E34"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Por lo que, al haber dado contestación el área competente para ello, y el que nos encontremos ante la presencia de un hecho negativo, esta Ponencia tiene por </w:t>
      </w:r>
      <w:r w:rsidRPr="0077424C">
        <w:rPr>
          <w:rFonts w:ascii="Palatino Linotype" w:eastAsia="MS Mincho" w:hAnsi="Palatino Linotype" w:cs="Arial"/>
          <w:b/>
          <w:bCs/>
        </w:rPr>
        <w:t xml:space="preserve">colmado </w:t>
      </w:r>
      <w:r w:rsidRPr="0077424C">
        <w:rPr>
          <w:rFonts w:ascii="Palatino Linotype" w:eastAsia="MS Mincho" w:hAnsi="Palatino Linotype" w:cs="Arial"/>
        </w:rPr>
        <w:t xml:space="preserve">estos puntos de la solicitud de información. </w:t>
      </w:r>
    </w:p>
    <w:p w14:paraId="402AE571" w14:textId="77777777" w:rsidR="00137E34" w:rsidRPr="0077424C" w:rsidRDefault="00137E34" w:rsidP="00E15A4E">
      <w:pPr>
        <w:pStyle w:val="Prrafodelista"/>
        <w:tabs>
          <w:tab w:val="left" w:pos="0"/>
          <w:tab w:val="left" w:pos="426"/>
        </w:tabs>
        <w:spacing w:line="360" w:lineRule="auto"/>
        <w:ind w:left="0"/>
        <w:jc w:val="both"/>
        <w:rPr>
          <w:rFonts w:ascii="Palatino Linotype" w:eastAsia="MS Mincho" w:hAnsi="Palatino Linotype" w:cs="Arial"/>
        </w:rPr>
      </w:pPr>
    </w:p>
    <w:p w14:paraId="59DC7CD0" w14:textId="3F3786E5" w:rsidR="00137E34" w:rsidRPr="0077424C" w:rsidRDefault="00026E60"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Respecto al </w:t>
      </w:r>
      <w:r w:rsidRPr="0077424C">
        <w:rPr>
          <w:rFonts w:ascii="Palatino Linotype" w:eastAsia="MS Mincho" w:hAnsi="Palatino Linotype" w:cs="Arial"/>
          <w:b/>
          <w:bCs/>
        </w:rPr>
        <w:t>número 5) Indicar y comprobar el plan de trabajo del Comité de Planeación para el Desarrollo del Estado de México, en el cual se muestren las metas, la distribución, administración, así como el presupuesto asignado para cumplirlo</w:t>
      </w:r>
      <w:r w:rsidRPr="0077424C">
        <w:rPr>
          <w:rFonts w:ascii="Palatino Linotype" w:eastAsia="MS Mincho" w:hAnsi="Palatino Linotype" w:cs="Arial"/>
        </w:rPr>
        <w:t xml:space="preserve">, se tiene que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en respuesta proporcionó el Calendario Anual del Comité de Planeación para el Desarrollo del Estado de México, en el cual se advierten los siguientes datos: </w:t>
      </w:r>
    </w:p>
    <w:p w14:paraId="40F882B8" w14:textId="63061104" w:rsidR="00026E60" w:rsidRPr="0077424C" w:rsidRDefault="00366350" w:rsidP="00E15A4E">
      <w:pPr>
        <w:spacing w:line="360" w:lineRule="auto"/>
        <w:rPr>
          <w:rFonts w:ascii="Palatino Linotype" w:eastAsia="MS Mincho" w:hAnsi="Palatino Linotype" w:cs="Arial"/>
        </w:rPr>
      </w:pPr>
      <w:r w:rsidRPr="0077424C">
        <w:rPr>
          <w:rFonts w:ascii="Palatino Linotype" w:eastAsia="MS Mincho" w:hAnsi="Palatino Linotype" w:cs="Arial"/>
          <w:noProof/>
          <w:lang w:val="es-MX" w:eastAsia="es-MX"/>
        </w:rPr>
        <mc:AlternateContent>
          <mc:Choice Requires="wps">
            <w:drawing>
              <wp:anchor distT="0" distB="0" distL="114300" distR="114300" simplePos="0" relativeHeight="251668480" behindDoc="0" locked="0" layoutInCell="1" allowOverlap="1" wp14:anchorId="7AC7BEDC" wp14:editId="0975706B">
                <wp:simplePos x="0" y="0"/>
                <wp:positionH relativeFrom="column">
                  <wp:posOffset>9363</wp:posOffset>
                </wp:positionH>
                <wp:positionV relativeFrom="paragraph">
                  <wp:posOffset>42883</wp:posOffset>
                </wp:positionV>
                <wp:extent cx="5496128" cy="3151761"/>
                <wp:effectExtent l="57150" t="38100" r="66675" b="86995"/>
                <wp:wrapNone/>
                <wp:docPr id="24" name="Conector recto 24"/>
                <wp:cNvGraphicFramePr/>
                <a:graphic xmlns:a="http://schemas.openxmlformats.org/drawingml/2006/main">
                  <a:graphicData uri="http://schemas.microsoft.com/office/word/2010/wordprocessingShape">
                    <wps:wsp>
                      <wps:cNvCnPr/>
                      <wps:spPr>
                        <a:xfrm flipH="1" flipV="1">
                          <a:off x="0" y="0"/>
                          <a:ext cx="5496128" cy="31517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02FFA1" id="Conector recto 24"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75pt,3.4pt" to="433.5pt,2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UtyxwEAAM8DAAAOAAAAZHJzL2Uyb0RvYy54bWysU8uu0zAQ3SPxD5b3NA/uLRA1vYteAQsE&#10;Fa+9rzNuLPzS2LTp3zN22oB4LRAbx/bMmZlzfLK5m6xhR8Covet5s6o5Ayf9oN2h558+vnzynLOY&#10;hBuE8Q56fobI77aPH21OoYPWj94MgIyKuNidQs/HlEJXVVGOYEVc+QCOgsqjFYmOeKgGFCeqbk3V&#10;1vW6OnkcAnoJMdLt/Rzk21JfKZDpnVIREjM9p9lSWbGsD3mtthvRHVCEUcvLGOIfprBCO2q6lLoX&#10;SbCvqH8pZbVEH71KK+lt5ZXSEgoHYtPUP7H5MIoAhQuJE8MiU/x/ZeXb4x6ZHnre3nDmhKU32tFL&#10;yeSRYf4wCpBKpxA7St65PV5OMewxU54UWqaMDq/JALzsPuddjhFBNhW1z4vaMCUm6fL25sW6ackf&#10;kmJPm9vm2brJnaq5ZIYHjOkVeMvypudGuyyH6MTxTUxz6jWFcHnEeaiyS2cDOdm496CIIrVsC7qY&#10;C3YG2VGQLYYv17YlM0OUNmYB1X8HXXIzDIrhFuAswR+7Ldmlo3dpAVrtPP6ua5quo6o5/8p65ppp&#10;P/jhXJ6oyEGuKYJeHJ5t+eO5wL//h9tvAAAA//8DAFBLAwQUAAYACAAAACEA6zbJZt0AAAAHAQAA&#10;DwAAAGRycy9kb3ducmV2LnhtbEyPwU7DMBBE70j8g7VI3KiTooY0xKkqJAQ9oIrApTc3XpKo8dqK&#10;3Tbw9V1OcBzNaOZNuZrsIE44ht6RgnSWgEBqnOmpVfD58XyXgwhRk9GDI1TwjQFW1fVVqQvjzvSO&#10;pzq2gksoFFpBF6MvpAxNh1aHmfNI7H250erIcmylGfWZy+0g50mSSat74oVOe3zqsDnUR6ugftvh&#10;S+3j4aeJm5Cny+1r7qVStzfT+hFExCn+heEXn9GhYqa9O5IJYmC94KCCjPnZzbMHfrZXsEjuU5BV&#10;Kf/zVxcAAAD//wMAUEsBAi0AFAAGAAgAAAAhALaDOJL+AAAA4QEAABMAAAAAAAAAAAAAAAAAAAAA&#10;AFtDb250ZW50X1R5cGVzXS54bWxQSwECLQAUAAYACAAAACEAOP0h/9YAAACUAQAACwAAAAAAAAAA&#10;AAAAAAAvAQAAX3JlbHMvLnJlbHNQSwECLQAUAAYACAAAACEAMr1LcscBAADPAwAADgAAAAAAAAAA&#10;AAAAAAAuAgAAZHJzL2Uyb0RvYy54bWxQSwECLQAUAAYACAAAACEA6zbJZt0AAAAHAQAADwAAAAAA&#10;AAAAAAAAAAAhBAAAZHJzL2Rvd25yZXYueG1sUEsFBgAAAAAEAAQA8wAAACsFAAAAAA==&#10;" strokecolor="black [3200]" strokeweight="2pt">
                <v:shadow on="t" color="black" opacity="24903f" origin=",.5" offset="0,.55556mm"/>
              </v:line>
            </w:pict>
          </mc:Fallback>
        </mc:AlternateContent>
      </w:r>
    </w:p>
    <w:p w14:paraId="17D42768" w14:textId="04228EA2" w:rsidR="00026E60" w:rsidRPr="0077424C" w:rsidRDefault="00026E60" w:rsidP="00E15A4E">
      <w:pPr>
        <w:pStyle w:val="Prrafodelista"/>
        <w:tabs>
          <w:tab w:val="left" w:pos="0"/>
          <w:tab w:val="left" w:pos="426"/>
        </w:tabs>
        <w:spacing w:line="360" w:lineRule="auto"/>
        <w:ind w:left="0"/>
        <w:jc w:val="both"/>
        <w:rPr>
          <w:rFonts w:ascii="Palatino Linotype" w:eastAsia="MS Mincho" w:hAnsi="Palatino Linotype" w:cs="Arial"/>
        </w:rPr>
      </w:pPr>
      <w:r w:rsidRPr="0077424C">
        <w:rPr>
          <w:rFonts w:ascii="Palatino Linotype" w:hAnsi="Palatino Linotype"/>
          <w:noProof/>
          <w:lang w:val="es-MX" w:eastAsia="es-MX"/>
        </w:rPr>
        <w:lastRenderedPageBreak/>
        <mc:AlternateContent>
          <mc:Choice Requires="wps">
            <w:drawing>
              <wp:anchor distT="0" distB="0" distL="114300" distR="114300" simplePos="0" relativeHeight="251665408" behindDoc="0" locked="0" layoutInCell="1" allowOverlap="1" wp14:anchorId="53E18B29" wp14:editId="16F7EDB4">
                <wp:simplePos x="0" y="0"/>
                <wp:positionH relativeFrom="column">
                  <wp:posOffset>2615160</wp:posOffset>
                </wp:positionH>
                <wp:positionV relativeFrom="paragraph">
                  <wp:posOffset>998774</wp:posOffset>
                </wp:positionV>
                <wp:extent cx="2549862" cy="1303020"/>
                <wp:effectExtent l="57150" t="38100" r="79375" b="87630"/>
                <wp:wrapNone/>
                <wp:docPr id="13" name="Rectángulo 13"/>
                <wp:cNvGraphicFramePr/>
                <a:graphic xmlns:a="http://schemas.openxmlformats.org/drawingml/2006/main">
                  <a:graphicData uri="http://schemas.microsoft.com/office/word/2010/wordprocessingShape">
                    <wps:wsp>
                      <wps:cNvSpPr/>
                      <wps:spPr>
                        <a:xfrm>
                          <a:off x="0" y="0"/>
                          <a:ext cx="2549862" cy="130302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F00AC3" id="Rectángulo 13" o:spid="_x0000_s1026" style="position:absolute;margin-left:205.9pt;margin-top:78.65pt;width:200.8pt;height:102.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SsAIAAFQFAAAOAAAAZHJzL2Uyb0RvYy54bWysVEtu2zAQ3RfoHQjuG8m/NDEiB0YCFwWC&#10;JIhTZE1TlESAIlmStpzepmfpxfpIyYnTdFXUC3mGM5zPezO8uNy3iuyE89Logo5OckqE5qaUui7o&#10;t8fVpzNKfGC6ZMpoUdBn4enl4uOHi87Oxdg0RpXCEQTRft7ZgjYh2HmWed6IlvkTY4WGsTKuZQGq&#10;q7PSsQ7RW5WN8/w064wrrTNceI/T695IFyl+VQke7qrKi0BUQVFbSF+Xvpv4zRYXbF47ZhvJhzLY&#10;P1TRMqmR9CXUNQuMbJ18F6qV3BlvqnDCTZuZqpJcpB7QzSj/o5t1w6xIvQAcb19g8v8vLL/d3Tsi&#10;S3A3oUSzFhw9ALVfP3W9VYbgFBB11s/hubb3btA8xNjvvnJt/EcnZJ9gfX6BVewD4Tgcz6bnZ6dj&#10;Sjhso0k+yccJ+Oz1unU+fBGmJVEoqEMFCU62u/EBKeF6cInZtFlJpRJ3SpOuoJOzUQ56OcMIVYoF&#10;iK1FU17XlDBVYzZ5cCmkN0qW8XoM5F29uVKO7BjmY7XK8Yv9It0bt5j7mvmm90umwU3pGEakSUOp&#10;CYptEG7dlB3ZqK17YChjmgKTUsbmxpOYBQrGcJYs0JwJTzI0ifEI4LviYgRci+dM2Yb1pUxm8XCo&#10;uO8lVW8ONSTtqLwsUtmTF6WNKZ/BP7In7rzlK4leb5gP98xhE1Aatjvc4VMpA6TNIFHSGPfjb+fR&#10;HwMKKyUdNgssfN8yJyhRXzVG93w0nSJsSMp09hnDQNyxZXNs0dv2yoCcEd4Ry5MY/YM6iJUz7RMe&#10;gWXMChPTHLl7vgflKvQbj2eEi+UyuWH9LAs3em15DB5xjSw/7p+Ys8MYBkzwrTlsIYB/O429b7yp&#10;zXIbTCXTqL7iCvCjgtVNNAzPTHwbjvXk9foYLn4DAAD//wMAUEsDBBQABgAIAAAAIQCvUZSR4gAA&#10;AAsBAAAPAAAAZHJzL2Rvd25yZXYueG1sTI/BTsMwEETvSPyDtUjcqJMmaasQp0IIhODW0lK4ucmS&#10;RNjrKHbb0K9nOcFxNKOZN8VytEYccfCdIwXxJAKBVLm6o0bB5vXxZgHCB021No5QwTd6WJaXF4XO&#10;a3eiFR7XoRFcQj7XCtoQ+lxKX7VotZ+4Hom9TzdYHVgOjawHfeJya+Q0imbS6o54odU93rdYfa0P&#10;VsEudS+7p2xlPjZnfJBvz9vze2KUur4a725BBBzDXxh+8RkdSmbauwPVXhgFaRwzemAjmycgOLGI&#10;kxTEXkEym2Ygy0L+/1D+AAAA//8DAFBLAQItABQABgAIAAAAIQC2gziS/gAAAOEBAAATAAAAAAAA&#10;AAAAAAAAAAAAAABbQ29udGVudF9UeXBlc10ueG1sUEsBAi0AFAAGAAgAAAAhADj9If/WAAAAlAEA&#10;AAsAAAAAAAAAAAAAAAAALwEAAF9yZWxzLy5yZWxzUEsBAi0AFAAGAAgAAAAhAIAp/9KwAgAAVAUA&#10;AA4AAAAAAAAAAAAAAAAALgIAAGRycy9lMm9Eb2MueG1sUEsBAi0AFAAGAAgAAAAhAK9RlJHiAAAA&#10;CwEAAA8AAAAAAAAAAAAAAAAACgUAAGRycy9kb3ducmV2LnhtbFBLBQYAAAAABAAEAPMAAAAZBgAA&#10;AAA=&#10;" filled="f" strokecolor="red" strokeweight="3pt">
                <v:shadow on="t" color="black" opacity="22937f" origin=",.5" offset="0,.63889mm"/>
              </v:rect>
            </w:pict>
          </mc:Fallback>
        </mc:AlternateContent>
      </w:r>
      <w:r w:rsidRPr="0077424C">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159AC350" wp14:editId="48778EDB">
                <wp:simplePos x="0" y="0"/>
                <wp:positionH relativeFrom="column">
                  <wp:posOffset>5281754</wp:posOffset>
                </wp:positionH>
                <wp:positionV relativeFrom="paragraph">
                  <wp:posOffset>1115506</wp:posOffset>
                </wp:positionV>
                <wp:extent cx="683814" cy="1303020"/>
                <wp:effectExtent l="57150" t="38100" r="78740" b="87630"/>
                <wp:wrapNone/>
                <wp:docPr id="12" name="Rectángulo 12"/>
                <wp:cNvGraphicFramePr/>
                <a:graphic xmlns:a="http://schemas.openxmlformats.org/drawingml/2006/main">
                  <a:graphicData uri="http://schemas.microsoft.com/office/word/2010/wordprocessingShape">
                    <wps:wsp>
                      <wps:cNvSpPr/>
                      <wps:spPr>
                        <a:xfrm>
                          <a:off x="0" y="0"/>
                          <a:ext cx="683814" cy="1303020"/>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C0334" id="Rectángulo 12" o:spid="_x0000_s1026" style="position:absolute;margin-left:415.9pt;margin-top:87.85pt;width:53.85pt;height:102.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p/nrgIAAFMFAAAOAAAAZHJzL2Uyb0RvYy54bWysVEtu2zAQ3RfoHQjuG8mfpKkROTASuCgQ&#10;pEGcImuaoiQCFMmSlOX0Nj1LL9ZHSk6cpquiXsgznOF83pvhxeW+VWQnnJdGF3RyklMiNDel1HVB&#10;vz2sP5xT4gPTJVNGi4I+CU8vl+/fXfR2IaamMaoUjiCI9oveFrQJwS6yzPNGtMyfGCs0jJVxLQtQ&#10;XZ2VjvWI3qpsmudnWW9caZ3hwnucXg9Gukzxq0rw8LWqvAhEFRS1hfR16buN32x5wRa1Y7aRfCyD&#10;/UMVLZMaSZ9DXbPASOfkm1Ct5M54U4UTbtrMVJXkIvWAbib5H91sGmZF6gXgePsMk/9/Yfnt7s4R&#10;WYK7KSWateDoHqj9+qnrThmCU0DUW7+A58beuVHzEGO/+8q18R+dkH2C9ekZVrEPhOPw7Hx2PplT&#10;wmGazPJZPk24Zy+3rfPhszAtiUJBHQpIaLLdjQ/ICNeDS0ymzVoqlahTmvQFRfwc7HKGCaoUCxBb&#10;i568rilhqsZo8uBSSG+ULOP1GMi7enulHNkxjMd6neMX20W6V24x9zXzzeCXTKOb0jGMSIOGUhMS&#10;XRBu05Q92arO3TOUMU+BSSljc9NZzAIFU3iaLNCcCY8yNInwiN+b4mIEXIvnTNmGDaXMTuPhWPHQ&#10;S6reHGpI2lF5WWRy4C5KW1M+gX5kT9R5y9cSvd4wH+6YwyKgNCx3+IpPpQyQNqNESWPcj7+dR3/M&#10;J6yU9FgssPC9Y05Qor5oTO6nyXyOsCEp89OPGAbiji3bY4vu2isDciZ4RixPYvQP6iBWzrSPeANW&#10;MStMTHPkHvgelaswLDxeES5Wq+SG7bMs3OiN5TF4xDWy/LB/ZM6OYxgwwLfmsIQA/vU0Dr7xpjar&#10;LphKplF9wRXgRwWbm2gYX5n4NBzryevlLVz+BgAA//8DAFBLAwQUAAYACAAAACEAgyFKzuIAAAAL&#10;AQAADwAAAGRycy9kb3ducmV2LnhtbEyPzU7DMBCE70i8g7VI3KhTQmgS4lQIgRDcWvoDNzdZkgh7&#10;HcVuG/r0LCc4jmY0800xH60RBxx850jBdBKBQKpc3VGjYPX2dJWC8EFTrY0jVPCNHubl+Vmh89od&#10;aYGHZWgEl5DPtYI2hD6X0lctWu0nrkdi79MNVgeWQyPrQR+53Bp5HUW30uqOeKHVPT60WH0t91bB&#10;9sa9bp+ThflYnfBRbl7Wp/fYKHV5Md7fgQg4hr8w/OIzOpTMtHN7qr0wCtJ4yuiBjVkyA8GJLM4S&#10;EDsFcRplIMtC/v9Q/gAAAP//AwBQSwECLQAUAAYACAAAACEAtoM4kv4AAADhAQAAEwAAAAAAAAAA&#10;AAAAAAAAAAAAW0NvbnRlbnRfVHlwZXNdLnhtbFBLAQItABQABgAIAAAAIQA4/SH/1gAAAJQBAAAL&#10;AAAAAAAAAAAAAAAAAC8BAABfcmVscy8ucmVsc1BLAQItABQABgAIAAAAIQA6Lp/nrgIAAFMFAAAO&#10;AAAAAAAAAAAAAAAAAC4CAABkcnMvZTJvRG9jLnhtbFBLAQItABQABgAIAAAAIQCDIUrO4gAAAAsB&#10;AAAPAAAAAAAAAAAAAAAAAAgFAABkcnMvZG93bnJldi54bWxQSwUGAAAAAAQABADzAAAAFwYAAAAA&#10;" filled="f" strokecolor="red" strokeweight="3pt">
                <v:shadow on="t" color="black" opacity="22937f" origin=",.5" offset="0,.63889mm"/>
              </v:rect>
            </w:pict>
          </mc:Fallback>
        </mc:AlternateContent>
      </w:r>
      <w:r w:rsidRPr="0077424C">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7D85C69A" wp14:editId="7A87530B">
                <wp:simplePos x="0" y="0"/>
                <wp:positionH relativeFrom="column">
                  <wp:posOffset>379014</wp:posOffset>
                </wp:positionH>
                <wp:positionV relativeFrom="paragraph">
                  <wp:posOffset>872720</wp:posOffset>
                </wp:positionV>
                <wp:extent cx="1807561" cy="1303506"/>
                <wp:effectExtent l="57150" t="38100" r="78740" b="87630"/>
                <wp:wrapNone/>
                <wp:docPr id="10" name="Rectángulo 10"/>
                <wp:cNvGraphicFramePr/>
                <a:graphic xmlns:a="http://schemas.openxmlformats.org/drawingml/2006/main">
                  <a:graphicData uri="http://schemas.microsoft.com/office/word/2010/wordprocessingShape">
                    <wps:wsp>
                      <wps:cNvSpPr/>
                      <wps:spPr>
                        <a:xfrm>
                          <a:off x="0" y="0"/>
                          <a:ext cx="1807561" cy="130350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4FC8C9" id="Rectángulo 10" o:spid="_x0000_s1026" style="position:absolute;margin-left:29.85pt;margin-top:68.7pt;width:142.35pt;height:102.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9UiwIAAHEFAAAOAAAAZHJzL2Uyb0RvYy54bWysVNtq3DAQfS/0H4TeG9u7udXEG5aELYWQ&#10;hCQlz1pZ2jXIGnWkvfVv+i39sYxkr7OkgUCpH+SR5n7mcnG5bQ1bK/QN2IoXRzlnykqoG7uo+I+n&#10;2ZdzznwQthYGrKr4Tnl+Ofn86WLjSjWCJZhaISMj1pcbV/FlCK7MMi+XqhX+CJyyxNSArQh0xUVW&#10;o9iQ9dZkozw/zTaAtUOQynt6ve6YfJLsa61kuNPaq8BMxSm2kE5M5zye2eRClAsUbtnIPgzxD1G0&#10;orHkdDB1LYJgK2z+MtU2EsGDDkcS2gy0bqRKOVA2Rf4mm8elcCrlQuB4N8Dk/59Zebu+R9bUVDuC&#10;x4qWavRAqP35bRcrA4xeCaKN8yVJPrp77G+eyJjvVmMb/5QJ2yZYdwOsahuYpMfiPD87OS04k8Qr&#10;xvn4JD+NVrNXdYc+fFPQskhUHCmCBKdY3/jQie5FojcLs8YYehelsWxT8fF5kedJw4Np6siNTI+L&#10;+ZVBthZU/tksp693fCBGYRhL0cQku7QSFXZGdQ4elCaEYiKdh9ibajArpFQ2FL1dY0k6qmkKYVAc&#10;f6zYy0dVlfp2UB59rDxoJM9gw6DcNhbwPQNmCFl38nsEurwjBHOod9QcCN3UeCdnDZXnRvhwL5DG&#10;hDqGRj/c0aENUBmgpzhbAv567z3KU/cSl7MNjV3F/c+VQMWZ+W6pr78Wx8dxTtPl+ORsRBc85MwP&#10;OXbVXgGVlnqLoktklA9mT2qE9pk2xDR6JZawknxXXAbcX65Ctw5ox0g1nSYxmk0nwo19dHJf9dh+&#10;T9tnga7v0UDtfQv7ERXlm1btZGM9LExXAXST+vgV1x5vmus0Cf0Oiovj8J6kXjfl5AUAAP//AwBQ&#10;SwMEFAAGAAgAAAAhAF4uAwPgAAAACgEAAA8AAABkcnMvZG93bnJldi54bWxMj0FPwzAMhe9I/IfI&#10;SNxYytpRKE0nhEAIbhuDwS1rTFuROFWTbWW/Hu8Et2e/p+fP5Xx0VuxwCJ0nBZeTBARS7U1HjYLV&#10;6+PFNYgQNRltPaGCHwwwr05PSl0Yv6cF7paxEVxCodAK2hj7QspQt+h0mPgeib0vPzgdeRwaaQa9&#10;53Jn5TRJrqTTHfGFVvd432L9vdw6BevMv6yfZgv7uTrgg3x/fjt8pFap87Px7hZExDH+heGIz+hQ&#10;MdPGb8kEYRXMbnJO8j7NMxAcSLOMxeYopjnIqpT/X6h+AQAA//8DAFBLAQItABQABgAIAAAAIQC2&#10;gziS/gAAAOEBAAATAAAAAAAAAAAAAAAAAAAAAABbQ29udGVudF9UeXBlc10ueG1sUEsBAi0AFAAG&#10;AAgAAAAhADj9If/WAAAAlAEAAAsAAAAAAAAAAAAAAAAALwEAAF9yZWxzLy5yZWxzUEsBAi0AFAAG&#10;AAgAAAAhACLyT1SLAgAAcQUAAA4AAAAAAAAAAAAAAAAALgIAAGRycy9lMm9Eb2MueG1sUEsBAi0A&#10;FAAGAAgAAAAhAF4uAwPgAAAACgEAAA8AAAAAAAAAAAAAAAAA5QQAAGRycy9kb3ducmV2LnhtbFBL&#10;BQYAAAAABAAEAPMAAADyBQAAAAA=&#10;" filled="f" strokecolor="red" strokeweight="3pt">
                <v:shadow on="t" color="black" opacity="22937f" origin=",.5" offset="0,.63889mm"/>
              </v:rect>
            </w:pict>
          </mc:Fallback>
        </mc:AlternateContent>
      </w:r>
      <w:r w:rsidRPr="0077424C">
        <w:rPr>
          <w:rFonts w:ascii="Palatino Linotype" w:hAnsi="Palatino Linotype"/>
          <w:noProof/>
          <w:lang w:val="es-MX" w:eastAsia="es-MX"/>
        </w:rPr>
        <w:drawing>
          <wp:inline distT="0" distB="0" distL="0" distR="0" wp14:anchorId="23DCD3C0" wp14:editId="15B27D9C">
            <wp:extent cx="5972175" cy="303502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069" t="19423" r="12776" b="14792"/>
                    <a:stretch/>
                  </pic:blipFill>
                  <pic:spPr bwMode="auto">
                    <a:xfrm>
                      <a:off x="0" y="0"/>
                      <a:ext cx="5982831" cy="3040444"/>
                    </a:xfrm>
                    <a:prstGeom prst="rect">
                      <a:avLst/>
                    </a:prstGeom>
                    <a:ln>
                      <a:noFill/>
                    </a:ln>
                    <a:extLst>
                      <a:ext uri="{53640926-AAD7-44D8-BBD7-CCE9431645EC}">
                        <a14:shadowObscured xmlns:a14="http://schemas.microsoft.com/office/drawing/2010/main"/>
                      </a:ext>
                    </a:extLst>
                  </pic:spPr>
                </pic:pic>
              </a:graphicData>
            </a:graphic>
          </wp:inline>
        </w:drawing>
      </w:r>
    </w:p>
    <w:p w14:paraId="1BCA8B43" w14:textId="54A1FA9C" w:rsidR="00026E60" w:rsidRPr="0077424C" w:rsidRDefault="00026E60" w:rsidP="00E15A4E">
      <w:pPr>
        <w:pStyle w:val="Prrafodelista"/>
        <w:tabs>
          <w:tab w:val="left" w:pos="0"/>
          <w:tab w:val="left" w:pos="426"/>
        </w:tabs>
        <w:spacing w:line="360" w:lineRule="auto"/>
        <w:ind w:left="0"/>
        <w:jc w:val="both"/>
        <w:rPr>
          <w:rFonts w:ascii="Palatino Linotype" w:eastAsia="MS Mincho" w:hAnsi="Palatino Linotype" w:cs="Arial"/>
        </w:rPr>
      </w:pPr>
    </w:p>
    <w:p w14:paraId="291192E3" w14:textId="0032E8A7" w:rsidR="00026E60" w:rsidRPr="0077424C" w:rsidRDefault="00026E60"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Es entonces que se tiene que, el documento proporcionado por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contiene la información requerida por el solicitante, toda vez que </w:t>
      </w:r>
      <w:r w:rsidR="007C2876" w:rsidRPr="0077424C">
        <w:rPr>
          <w:rFonts w:ascii="Palatino Linotype" w:eastAsia="MS Mincho" w:hAnsi="Palatino Linotype" w:cs="Arial"/>
        </w:rPr>
        <w:t xml:space="preserve">en éste se muestra el nombre de las metas, la distribución trimestral y su porcentaje, el gasto estimado para cada una de ellas, y el gasto total. De tal forma que, al no haber inconformidad por parte del recurrente respecto a este punto de la solicitud y al prever que se cumplió cabalmente con la información, esta Ponencia determina que se tiene por </w:t>
      </w:r>
      <w:r w:rsidR="007C2876" w:rsidRPr="0077424C">
        <w:rPr>
          <w:rFonts w:ascii="Palatino Linotype" w:eastAsia="MS Mincho" w:hAnsi="Palatino Linotype" w:cs="Arial"/>
          <w:b/>
          <w:bCs/>
        </w:rPr>
        <w:t>colmado.</w:t>
      </w:r>
      <w:r w:rsidR="007C2876" w:rsidRPr="0077424C">
        <w:rPr>
          <w:rFonts w:ascii="Palatino Linotype" w:eastAsia="MS Mincho" w:hAnsi="Palatino Linotype" w:cs="Arial"/>
        </w:rPr>
        <w:t xml:space="preserve"> </w:t>
      </w:r>
    </w:p>
    <w:p w14:paraId="3C140CC9" w14:textId="77777777" w:rsidR="007C2876" w:rsidRPr="0077424C" w:rsidRDefault="007C2876" w:rsidP="00E15A4E">
      <w:pPr>
        <w:pStyle w:val="Prrafodelista"/>
        <w:tabs>
          <w:tab w:val="left" w:pos="0"/>
          <w:tab w:val="left" w:pos="426"/>
        </w:tabs>
        <w:spacing w:line="360" w:lineRule="auto"/>
        <w:ind w:left="0"/>
        <w:jc w:val="both"/>
        <w:rPr>
          <w:rFonts w:ascii="Palatino Linotype" w:eastAsia="MS Mincho" w:hAnsi="Palatino Linotype" w:cs="Arial"/>
        </w:rPr>
      </w:pPr>
    </w:p>
    <w:p w14:paraId="42AEDD48" w14:textId="1FD1A9AA" w:rsidR="007C2876" w:rsidRPr="0077424C" w:rsidRDefault="007C2876"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En cuanto hace al </w:t>
      </w:r>
      <w:r w:rsidRPr="0077424C">
        <w:rPr>
          <w:rFonts w:ascii="Palatino Linotype" w:eastAsia="MS Mincho" w:hAnsi="Palatino Linotype" w:cs="Arial"/>
          <w:b/>
          <w:bCs/>
        </w:rPr>
        <w:t xml:space="preserve">punto 6) Indicar y comprobar el sueldo bruto y neto de la Titular del Comité de Planeación y de sus mandos medios (directores, </w:t>
      </w:r>
      <w:r w:rsidRPr="0077424C">
        <w:rPr>
          <w:rFonts w:ascii="Palatino Linotype" w:eastAsia="MS Mincho" w:hAnsi="Palatino Linotype" w:cs="Arial"/>
          <w:b/>
          <w:bCs/>
        </w:rPr>
        <w:lastRenderedPageBreak/>
        <w:t>subdirectores, jefes de área o departamento)</w:t>
      </w:r>
      <w:r w:rsidRPr="0077424C">
        <w:rPr>
          <w:rFonts w:ascii="Palatino Linotype" w:eastAsia="MS Mincho" w:hAnsi="Palatino Linotype" w:cs="Arial"/>
        </w:rPr>
        <w:t xml:space="preserve">,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proporcionó la siguiente liga electrónica: </w:t>
      </w:r>
      <w:hyperlink r:id="rId23" w:history="1">
        <w:r w:rsidRPr="0077424C">
          <w:rPr>
            <w:rStyle w:val="Hipervnculo"/>
            <w:rFonts w:ascii="Palatino Linotype" w:hAnsi="Palatino Linotype"/>
            <w:bCs/>
          </w:rPr>
          <w:t>https://www.ipomex.org.mx/ipo3/lgt/indice/COPLADEM/art_92_viii.web</w:t>
        </w:r>
      </w:hyperlink>
      <w:r w:rsidRPr="0077424C">
        <w:rPr>
          <w:rStyle w:val="Hipervnculo"/>
          <w:rFonts w:ascii="Palatino Linotype" w:hAnsi="Palatino Linotype"/>
          <w:bCs/>
          <w:u w:val="none"/>
        </w:rPr>
        <w:t xml:space="preserve"> </w:t>
      </w:r>
      <w:r w:rsidRPr="0077424C">
        <w:rPr>
          <w:rStyle w:val="Hipervnculo"/>
          <w:rFonts w:ascii="Palatino Linotype" w:hAnsi="Palatino Linotype"/>
          <w:bCs/>
          <w:color w:val="auto"/>
          <w:u w:val="none"/>
        </w:rPr>
        <w:t xml:space="preserve">que de su acceso, se obtiene lo siguiente: </w:t>
      </w:r>
    </w:p>
    <w:p w14:paraId="5F1F891B" w14:textId="77777777" w:rsidR="007C2876" w:rsidRPr="0077424C" w:rsidRDefault="007C2876" w:rsidP="00E15A4E">
      <w:pPr>
        <w:pStyle w:val="Prrafodelista"/>
        <w:spacing w:line="360" w:lineRule="auto"/>
        <w:rPr>
          <w:rFonts w:ascii="Palatino Linotype" w:eastAsia="MS Mincho" w:hAnsi="Palatino Linotype" w:cs="Arial"/>
        </w:rPr>
      </w:pPr>
    </w:p>
    <w:p w14:paraId="04D716A3" w14:textId="14A6C788" w:rsidR="00155B28" w:rsidRPr="0077424C" w:rsidRDefault="007C2876" w:rsidP="00E15A4E">
      <w:pPr>
        <w:pStyle w:val="Prrafodelista"/>
        <w:tabs>
          <w:tab w:val="left" w:pos="426"/>
          <w:tab w:val="left" w:pos="709"/>
        </w:tabs>
        <w:spacing w:line="360" w:lineRule="auto"/>
        <w:ind w:left="567" w:right="616"/>
        <w:jc w:val="both"/>
        <w:rPr>
          <w:rFonts w:ascii="Palatino Linotype" w:eastAsia="MS Mincho" w:hAnsi="Palatino Linotype" w:cs="Arial"/>
        </w:rPr>
      </w:pPr>
      <w:r w:rsidRPr="0077424C">
        <w:rPr>
          <w:rFonts w:ascii="Palatino Linotype" w:hAnsi="Palatino Linotype"/>
          <w:noProof/>
          <w:lang w:val="es-MX" w:eastAsia="es-MX"/>
        </w:rPr>
        <w:drawing>
          <wp:inline distT="0" distB="0" distL="0" distR="0" wp14:anchorId="72E177F4" wp14:editId="43B9657E">
            <wp:extent cx="4880495" cy="19844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485" t="31138" r="44513" b="34633"/>
                    <a:stretch/>
                  </pic:blipFill>
                  <pic:spPr bwMode="auto">
                    <a:xfrm>
                      <a:off x="0" y="0"/>
                      <a:ext cx="4921080" cy="2000944"/>
                    </a:xfrm>
                    <a:prstGeom prst="rect">
                      <a:avLst/>
                    </a:prstGeom>
                    <a:ln>
                      <a:noFill/>
                    </a:ln>
                    <a:extLst>
                      <a:ext uri="{53640926-AAD7-44D8-BBD7-CCE9431645EC}">
                        <a14:shadowObscured xmlns:a14="http://schemas.microsoft.com/office/drawing/2010/main"/>
                      </a:ext>
                    </a:extLst>
                  </pic:spPr>
                </pic:pic>
              </a:graphicData>
            </a:graphic>
          </wp:inline>
        </w:drawing>
      </w:r>
    </w:p>
    <w:p w14:paraId="5D415FE1" w14:textId="77777777" w:rsidR="00E46CB8" w:rsidRPr="0077424C" w:rsidRDefault="00E46CB8" w:rsidP="00E15A4E">
      <w:pPr>
        <w:pStyle w:val="Prrafodelista"/>
        <w:tabs>
          <w:tab w:val="left" w:pos="426"/>
          <w:tab w:val="left" w:pos="709"/>
        </w:tabs>
        <w:spacing w:line="360" w:lineRule="auto"/>
        <w:ind w:left="567" w:right="616"/>
        <w:jc w:val="both"/>
        <w:rPr>
          <w:rFonts w:ascii="Palatino Linotype" w:eastAsia="MS Mincho" w:hAnsi="Palatino Linotype" w:cs="Arial"/>
        </w:rPr>
      </w:pPr>
    </w:p>
    <w:p w14:paraId="2D662ACB" w14:textId="63C38395" w:rsidR="00155B28" w:rsidRPr="0077424C" w:rsidRDefault="007C2876"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Por lo que, se procedió a consultar los registros del año dos mil diecinueve,</w:t>
      </w:r>
      <w:r w:rsidR="004E29AE" w:rsidRPr="0077424C">
        <w:rPr>
          <w:rFonts w:ascii="Palatino Linotype" w:eastAsia="MS Mincho" w:hAnsi="Palatino Linotype" w:cs="Arial"/>
        </w:rPr>
        <w:t xml:space="preserve"> donde se obtienen las remuneraciones del personal que integran las áreas de acuerdo con el artículo 12 del Reglamento Interno del Comité de Planeación para el Desarrollo del Estado de México</w:t>
      </w:r>
      <w:r w:rsidR="003906C2" w:rsidRPr="0077424C">
        <w:rPr>
          <w:rFonts w:ascii="Palatino Linotype" w:eastAsia="MS Mincho" w:hAnsi="Palatino Linotype" w:cs="Arial"/>
        </w:rPr>
        <w:t xml:space="preserve">. </w:t>
      </w:r>
    </w:p>
    <w:p w14:paraId="5E9BC92A" w14:textId="77777777" w:rsidR="003906C2" w:rsidRPr="0077424C" w:rsidRDefault="003906C2" w:rsidP="00E15A4E">
      <w:pPr>
        <w:pStyle w:val="Prrafodelista"/>
        <w:tabs>
          <w:tab w:val="left" w:pos="0"/>
          <w:tab w:val="left" w:pos="426"/>
        </w:tabs>
        <w:spacing w:line="360" w:lineRule="auto"/>
        <w:ind w:left="0"/>
        <w:jc w:val="both"/>
        <w:rPr>
          <w:rFonts w:ascii="Palatino Linotype" w:eastAsia="MS Mincho" w:hAnsi="Palatino Linotype" w:cs="Arial"/>
        </w:rPr>
      </w:pPr>
    </w:p>
    <w:p w14:paraId="41BC4A35" w14:textId="75D94353" w:rsidR="003906C2" w:rsidRPr="0077424C" w:rsidRDefault="003906C2"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No obstante, si bien, en los registros del Portal de Información Pública de Oficio Mexiquense, se muestra la cantidad total por concepto de remuneración mensual bruta y remuneración mensual neta,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no entrega documentos </w:t>
      </w:r>
      <w:r w:rsidRPr="0077424C">
        <w:rPr>
          <w:rFonts w:ascii="Palatino Linotype" w:eastAsia="MS Mincho" w:hAnsi="Palatino Linotype" w:cs="Arial"/>
        </w:rPr>
        <w:lastRenderedPageBreak/>
        <w:t xml:space="preserve">comprobatorios de estos, los cuales de manera enunciativa más no limitativa pudieran ser los </w:t>
      </w:r>
      <w:r w:rsidRPr="0077424C">
        <w:rPr>
          <w:rFonts w:ascii="Palatino Linotype" w:eastAsia="MS Mincho" w:hAnsi="Palatino Linotype" w:cs="Arial"/>
          <w:b/>
          <w:bCs/>
        </w:rPr>
        <w:t xml:space="preserve">recibos de nómina. </w:t>
      </w:r>
    </w:p>
    <w:p w14:paraId="12335FCD" w14:textId="77777777" w:rsidR="003906C2" w:rsidRPr="0077424C" w:rsidRDefault="003906C2" w:rsidP="00E15A4E">
      <w:pPr>
        <w:pStyle w:val="Prrafodelista"/>
        <w:spacing w:line="360" w:lineRule="auto"/>
        <w:rPr>
          <w:rFonts w:ascii="Palatino Linotype" w:eastAsia="MS Mincho" w:hAnsi="Palatino Linotype" w:cs="Arial"/>
        </w:rPr>
      </w:pPr>
    </w:p>
    <w:p w14:paraId="54F9F4E6" w14:textId="5F0C8D98" w:rsidR="003906C2" w:rsidRPr="0077424C" w:rsidRDefault="00D20F1F"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Los cuales, de acuerdo con lo establecido por los artículos 71 y 220-K, fracciones II y IV, penúltimo párrafo de la Ley de Trabajo de los Servidores Públicos del Estado y Municipios, toda institución pública o dependencia del Estado de México, debe conservar las </w:t>
      </w:r>
      <w:r w:rsidRPr="0077424C">
        <w:rPr>
          <w:rFonts w:ascii="Palatino Linotype" w:eastAsia="MS Mincho" w:hAnsi="Palatino Linotype" w:cs="Arial"/>
          <w:b/>
          <w:bCs/>
        </w:rPr>
        <w:t>constancias documentales de pago de salario</w:t>
      </w:r>
      <w:r w:rsidRPr="0077424C">
        <w:rPr>
          <w:rFonts w:ascii="Palatino Linotype" w:eastAsia="MS Mincho" w:hAnsi="Palatino Linotype" w:cs="Arial"/>
        </w:rPr>
        <w:t xml:space="preserve">, prima vacacional, aguinaldo y demás prestaciones legales de acuerdo con la forma en que se haya realizado, durante el último año y un año después de que se extingue la relación laboral a través de los sistemas de digitalización o de información magnética o electrónica. </w:t>
      </w:r>
    </w:p>
    <w:p w14:paraId="7FA0E345" w14:textId="77777777" w:rsidR="00D20F1F" w:rsidRPr="0077424C" w:rsidRDefault="00D20F1F" w:rsidP="00E15A4E">
      <w:pPr>
        <w:pStyle w:val="Prrafodelista"/>
        <w:tabs>
          <w:tab w:val="left" w:pos="0"/>
          <w:tab w:val="left" w:pos="426"/>
        </w:tabs>
        <w:spacing w:line="360" w:lineRule="auto"/>
        <w:ind w:left="0"/>
        <w:jc w:val="both"/>
        <w:rPr>
          <w:rFonts w:ascii="Palatino Linotype" w:eastAsia="MS Mincho" w:hAnsi="Palatino Linotype" w:cs="Arial"/>
        </w:rPr>
      </w:pPr>
    </w:p>
    <w:p w14:paraId="4FD9484D" w14:textId="7D5D2531" w:rsidR="003906C2" w:rsidRPr="0077424C" w:rsidRDefault="00D20F1F"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Asimismo, la Ley del Trabajo de los Servidores Públicos del Estado de México y Municipios, al referirse a los comprobantes que las instituciones públicas realizan para documentar el pago de salarios y demás prestaciones, son denominados </w:t>
      </w:r>
      <w:r w:rsidRPr="0077424C">
        <w:rPr>
          <w:rFonts w:ascii="Palatino Linotype" w:eastAsia="MS Mincho" w:hAnsi="Palatino Linotype" w:cs="Arial"/>
          <w:b/>
          <w:bCs/>
        </w:rPr>
        <w:t>recibos o comprobantes de pago</w:t>
      </w:r>
      <w:r w:rsidRPr="0077424C">
        <w:rPr>
          <w:rFonts w:ascii="Palatino Linotype" w:eastAsia="MS Mincho" w:hAnsi="Palatino Linotype" w:cs="Arial"/>
        </w:rPr>
        <w:t xml:space="preserve">, los cuales constituyen un </w:t>
      </w:r>
      <w:r w:rsidRPr="0077424C">
        <w:rPr>
          <w:rFonts w:ascii="Palatino Linotype" w:eastAsia="MS Mincho" w:hAnsi="Palatino Linotype" w:cs="Arial"/>
          <w:b/>
          <w:bCs/>
        </w:rPr>
        <w:t xml:space="preserve">instrumento mediante el cual el Sujeto Obligado acredita las remuneraciones al personal. </w:t>
      </w:r>
    </w:p>
    <w:p w14:paraId="6647930D" w14:textId="033D1B2D" w:rsidR="003906C2" w:rsidRPr="0077424C" w:rsidRDefault="003906C2" w:rsidP="00E15A4E">
      <w:pPr>
        <w:pStyle w:val="Prrafodelista"/>
        <w:tabs>
          <w:tab w:val="left" w:pos="0"/>
          <w:tab w:val="left" w:pos="426"/>
        </w:tabs>
        <w:spacing w:line="360" w:lineRule="auto"/>
        <w:ind w:left="0"/>
        <w:jc w:val="both"/>
        <w:rPr>
          <w:rFonts w:ascii="Palatino Linotype" w:eastAsia="MS Mincho" w:hAnsi="Palatino Linotype" w:cs="Arial"/>
        </w:rPr>
      </w:pPr>
    </w:p>
    <w:p w14:paraId="06F5F8AF" w14:textId="79CC4359" w:rsidR="000940D5" w:rsidRPr="0077424C" w:rsidRDefault="00D20F1F"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En consecuencia, esta Ponencia determina </w:t>
      </w:r>
      <w:r w:rsidR="000940D5" w:rsidRPr="0077424C">
        <w:rPr>
          <w:rFonts w:ascii="Palatino Linotype" w:eastAsia="MS Mincho" w:hAnsi="Palatino Linotype" w:cs="Arial"/>
          <w:b/>
          <w:bCs/>
        </w:rPr>
        <w:t xml:space="preserve">ORDENAR </w:t>
      </w:r>
      <w:r w:rsidR="000940D5" w:rsidRPr="0077424C">
        <w:rPr>
          <w:rFonts w:ascii="Palatino Linotype" w:eastAsia="MS Mincho" w:hAnsi="Palatino Linotype" w:cs="Arial"/>
        </w:rPr>
        <w:t xml:space="preserve">los comprobantes de pago de la Titular del Comité de Planeación, Directores, Subdirectores y Jefes de Área o Departamento relativo a la </w:t>
      </w:r>
      <w:r w:rsidR="009D6080" w:rsidRPr="0077424C">
        <w:rPr>
          <w:rFonts w:ascii="Palatino Linotype" w:eastAsia="MS Mincho" w:hAnsi="Palatino Linotype" w:cs="Arial"/>
        </w:rPr>
        <w:t xml:space="preserve">segunda </w:t>
      </w:r>
      <w:r w:rsidR="000940D5" w:rsidRPr="0077424C">
        <w:rPr>
          <w:rFonts w:ascii="Palatino Linotype" w:eastAsia="MS Mincho" w:hAnsi="Palatino Linotype" w:cs="Arial"/>
        </w:rPr>
        <w:t xml:space="preserve">quincena del mes de noviembre. </w:t>
      </w:r>
    </w:p>
    <w:p w14:paraId="029CE1E3" w14:textId="77777777" w:rsidR="000940D5" w:rsidRPr="0077424C" w:rsidRDefault="000940D5" w:rsidP="00E15A4E">
      <w:pPr>
        <w:pStyle w:val="Prrafodelista"/>
        <w:tabs>
          <w:tab w:val="left" w:pos="0"/>
          <w:tab w:val="left" w:pos="426"/>
        </w:tabs>
        <w:spacing w:line="360" w:lineRule="auto"/>
        <w:ind w:left="0"/>
        <w:jc w:val="both"/>
        <w:rPr>
          <w:rFonts w:ascii="Palatino Linotype" w:eastAsia="MS Mincho" w:hAnsi="Palatino Linotype" w:cs="Arial"/>
        </w:rPr>
      </w:pPr>
    </w:p>
    <w:p w14:paraId="79B29EF1" w14:textId="2EFA7F34" w:rsidR="000C4168" w:rsidRPr="0077424C" w:rsidRDefault="000940D5"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lastRenderedPageBreak/>
        <w:t xml:space="preserve">Relativo al </w:t>
      </w:r>
      <w:r w:rsidRPr="0077424C">
        <w:rPr>
          <w:rFonts w:ascii="Palatino Linotype" w:eastAsia="MS Mincho" w:hAnsi="Palatino Linotype" w:cs="Arial"/>
          <w:b/>
          <w:bCs/>
        </w:rPr>
        <w:t xml:space="preserve">punto 7) Indicar </w:t>
      </w:r>
      <w:r w:rsidR="006A482E" w:rsidRPr="0077424C">
        <w:rPr>
          <w:rFonts w:ascii="Palatino Linotype" w:eastAsia="MS Mincho" w:hAnsi="Palatino Linotype" w:cs="Arial"/>
          <w:b/>
          <w:bCs/>
        </w:rPr>
        <w:t xml:space="preserve"> </w:t>
      </w:r>
      <w:r w:rsidR="000C4168" w:rsidRPr="0077424C">
        <w:rPr>
          <w:rFonts w:ascii="Palatino Linotype" w:eastAsia="MS Mincho" w:hAnsi="Palatino Linotype" w:cs="Arial"/>
          <w:b/>
          <w:bCs/>
        </w:rPr>
        <w:t>y comprobar el objeto del convenio de colaboración celebrado con los municipios del Estado de México que ha sido difundido en medios electrónicos y redes sociales</w:t>
      </w:r>
      <w:r w:rsidR="000C4168" w:rsidRPr="0077424C">
        <w:rPr>
          <w:rFonts w:ascii="Palatino Linotype" w:eastAsia="MS Mincho" w:hAnsi="Palatino Linotype" w:cs="Arial"/>
        </w:rPr>
        <w:t xml:space="preserve">, en respuesta el </w:t>
      </w:r>
      <w:r w:rsidR="000C4168" w:rsidRPr="0077424C">
        <w:rPr>
          <w:rFonts w:ascii="Palatino Linotype" w:eastAsia="MS Mincho" w:hAnsi="Palatino Linotype" w:cs="Arial"/>
          <w:b/>
          <w:bCs/>
        </w:rPr>
        <w:t xml:space="preserve">Sujeto Obligado </w:t>
      </w:r>
      <w:r w:rsidR="000C4168" w:rsidRPr="0077424C">
        <w:rPr>
          <w:rFonts w:ascii="Palatino Linotype" w:eastAsia="MS Mincho" w:hAnsi="Palatino Linotype" w:cs="Arial"/>
        </w:rPr>
        <w:t xml:space="preserve">señaló que su objeto es: </w:t>
      </w:r>
      <w:r w:rsidR="000C4168" w:rsidRPr="0077424C">
        <w:rPr>
          <w:rFonts w:ascii="Palatino Linotype" w:hAnsi="Palatino Linotype"/>
          <w:bCs/>
          <w:i/>
          <w:iCs/>
        </w:rPr>
        <w:t xml:space="preserve">“Establecer las bases generales y los mecanismos tendientes a fortalecer el Sistema Estatal de Planeación Democrática, a través de la capacitación y asesoría técnica metodológica en materia de seguimiento, evaluación y control de la ejecución del Plan de Desarrollo Municipal 2019-2021; intercambio de información, y acceso al “Sistema de Seguimiento y Evaluación del Plan de Desarrollo Municipal y el COPLADEMUN”, con la finalidad de contribuir en los niveles de eficiencia y eficacia municipal en materia de planeación para el desarrollo y beneficiando a las partes que en él intervengan de manera equitativa”. </w:t>
      </w:r>
      <w:r w:rsidR="000C4168" w:rsidRPr="0077424C">
        <w:rPr>
          <w:rFonts w:ascii="Palatino Linotype" w:hAnsi="Palatino Linotype"/>
          <w:bCs/>
        </w:rPr>
        <w:t xml:space="preserve">Asimismo, mencionó que los convenios pueden ser consultados a través de la página </w:t>
      </w:r>
      <w:hyperlink r:id="rId25" w:history="1">
        <w:r w:rsidR="000C4168" w:rsidRPr="0077424C">
          <w:rPr>
            <w:rStyle w:val="Hipervnculo"/>
            <w:rFonts w:ascii="Palatino Linotype" w:hAnsi="Palatino Linotype"/>
            <w:bCs/>
          </w:rPr>
          <w:t>https://www.ipomex.org.mx/ipo3/lgt/indice/COPLADEM/art_92_xxxvii.web</w:t>
        </w:r>
      </w:hyperlink>
      <w:r w:rsidR="000C4168" w:rsidRPr="0077424C">
        <w:rPr>
          <w:rFonts w:ascii="Palatino Linotype" w:hAnsi="Palatino Linotype"/>
          <w:bCs/>
        </w:rPr>
        <w:t xml:space="preserve">. </w:t>
      </w:r>
    </w:p>
    <w:p w14:paraId="6EA31EA5" w14:textId="77777777" w:rsidR="000940D5" w:rsidRPr="0077424C" w:rsidRDefault="000940D5" w:rsidP="00E15A4E">
      <w:pPr>
        <w:pStyle w:val="Prrafodelista"/>
        <w:spacing w:line="360" w:lineRule="auto"/>
        <w:rPr>
          <w:rFonts w:ascii="Palatino Linotype" w:eastAsia="MS Mincho" w:hAnsi="Palatino Linotype" w:cs="Arial"/>
        </w:rPr>
      </w:pPr>
    </w:p>
    <w:p w14:paraId="4729F91D" w14:textId="5F9923B2" w:rsidR="000940D5" w:rsidRPr="0077424C" w:rsidRDefault="000C4168"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Liga electrónica que de cuyo ingreso, se obtiene lo siguiente: </w:t>
      </w:r>
    </w:p>
    <w:p w14:paraId="2C9D3C37" w14:textId="5D241F61" w:rsidR="000C4168" w:rsidRPr="0077424C" w:rsidRDefault="00E46CB8" w:rsidP="00E46CB8">
      <w:pPr>
        <w:spacing w:line="360" w:lineRule="auto"/>
        <w:rPr>
          <w:rFonts w:ascii="Palatino Linotype" w:eastAsia="MS Mincho" w:hAnsi="Palatino Linotype" w:cs="Arial"/>
        </w:rPr>
      </w:pPr>
      <w:r w:rsidRPr="0077424C">
        <w:rPr>
          <w:rFonts w:ascii="Palatino Linotype" w:eastAsia="MS Mincho" w:hAnsi="Palatino Linotype" w:cs="Arial"/>
          <w:noProof/>
          <w:lang w:val="es-MX" w:eastAsia="es-MX"/>
        </w:rPr>
        <mc:AlternateContent>
          <mc:Choice Requires="wps">
            <w:drawing>
              <wp:anchor distT="0" distB="0" distL="114300" distR="114300" simplePos="0" relativeHeight="251670528" behindDoc="0" locked="0" layoutInCell="1" allowOverlap="1" wp14:anchorId="4DD4C266" wp14:editId="0AF05FDB">
                <wp:simplePos x="0" y="0"/>
                <wp:positionH relativeFrom="column">
                  <wp:posOffset>-1582</wp:posOffset>
                </wp:positionH>
                <wp:positionV relativeFrom="paragraph">
                  <wp:posOffset>37694</wp:posOffset>
                </wp:positionV>
                <wp:extent cx="5565437" cy="2724555"/>
                <wp:effectExtent l="57150" t="38100" r="54610" b="95250"/>
                <wp:wrapNone/>
                <wp:docPr id="25" name="Conector recto 25"/>
                <wp:cNvGraphicFramePr/>
                <a:graphic xmlns:a="http://schemas.openxmlformats.org/drawingml/2006/main">
                  <a:graphicData uri="http://schemas.microsoft.com/office/word/2010/wordprocessingShape">
                    <wps:wsp>
                      <wps:cNvCnPr/>
                      <wps:spPr>
                        <a:xfrm flipH="1" flipV="1">
                          <a:off x="0" y="0"/>
                          <a:ext cx="5565437" cy="27245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493615" id="Conector recto 2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95pt" to="438.1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6qygEAAM8DAAAOAAAAZHJzL2Uyb0RvYy54bWysU0uP0zAQviPxHyzfadKw2UVR0z10BRwQ&#10;VLzuXmfcWPilsWnaf8/YaQPidUBcnBnP983MN55s7k/WsCNg1N71fL2qOQMn/aDdoeefPr589oKz&#10;mIQbhPEOen6GyO+3T59sptBB40dvBkBGSVzsptDzMaXQVVWUI1gRVz6Ao6DyaEUiFw/VgGKi7NZU&#10;TV3fVpPHIaCXECPdPsxBvi35lQKZ3ikVITHTc+otlRPL+ZjParsR3QFFGLW8tCH+oQsrtKOiS6oH&#10;kQT7ivqXVFZL9NGrtJLeVl4pLaFoIDXr+ic1H0YRoGih4cSwjCn+v7Ty7XGPTA89b1rOnLD0Rjt6&#10;KZk8MswfRgGa0hRiR+Cd2+PFi2GPWfJJoWXK6PCaFoAX63O2cowEslOZ9nmZNpwSk3TZtrftzfM7&#10;ziTFmrvmpm1LpWpOmekBY3oF3rJs9Nxol8chOnF8ExO1QdArhJzc4txUsdLZQAYb9x4USaSSTWGX&#10;5YKdQXYUtBbDl3UWSLkKMlOUNmYh1X8nXbCZBmXhFuI8gj9WW9ClondpIVrtPP6uajpdW1Uz/qp6&#10;1pplP/rhXJ6ojIO2pii7bHheyx/9Qv/+H26/AQAA//8DAFBLAwQUAAYACAAAACEAH+oT2N0AAAAH&#10;AQAADwAAAGRycy9kb3ducmV2LnhtbEyOwU7DMBBE70j8g7VI3FqnhZY0ZFMhJAQcKkTaCzc3XpKo&#10;8TqK3Tbw9SwnOI5m9Obl69F16kRDaD0jzKYJKOLK25ZrhN32aZKCCtGwNZ1nQviiAOvi8iI3mfVn&#10;fqdTGWslEA6ZQWhi7DOtQ9WQM2Hqe2LpPv3gTJQ41NoO5ixw1+l5kiy1My3LQ2N6emyoOpRHh1Bu&#10;Pui57OPhu4qvIZ2t3l7SXiNeX40P96AijfFvDL/6og6FOO39kW1QHcJkLkOExQqUtOndUvIe4fZm&#10;kYAucv3fv/gBAAD//wMAUEsBAi0AFAAGAAgAAAAhALaDOJL+AAAA4QEAABMAAAAAAAAAAAAAAAAA&#10;AAAAAFtDb250ZW50X1R5cGVzXS54bWxQSwECLQAUAAYACAAAACEAOP0h/9YAAACUAQAACwAAAAAA&#10;AAAAAAAAAAAvAQAAX3JlbHMvLnJlbHNQSwECLQAUAAYACAAAACEA44nOqsoBAADPAwAADgAAAAAA&#10;AAAAAAAAAAAuAgAAZHJzL2Uyb0RvYy54bWxQSwECLQAUAAYACAAAACEAH+oT2N0AAAAHAQAADwAA&#10;AAAAAAAAAAAAAAAkBAAAZHJzL2Rvd25yZXYueG1sUEsFBgAAAAAEAAQA8wAAAC4FAAAAAA==&#10;" strokecolor="black [3200]" strokeweight="2pt">
                <v:shadow on="t" color="black" opacity="24903f" origin=",.5" offset="0,.55556mm"/>
              </v:line>
            </w:pict>
          </mc:Fallback>
        </mc:AlternateContent>
      </w:r>
    </w:p>
    <w:p w14:paraId="26808C90" w14:textId="3036BC7E" w:rsidR="000C4168" w:rsidRPr="0077424C" w:rsidRDefault="000C4168" w:rsidP="00E15A4E">
      <w:pPr>
        <w:pStyle w:val="Prrafodelista"/>
        <w:tabs>
          <w:tab w:val="left" w:pos="426"/>
        </w:tabs>
        <w:spacing w:line="360" w:lineRule="auto"/>
        <w:ind w:left="567" w:right="616"/>
        <w:jc w:val="both"/>
        <w:rPr>
          <w:rFonts w:ascii="Palatino Linotype" w:eastAsia="MS Mincho" w:hAnsi="Palatino Linotype" w:cs="Arial"/>
        </w:rPr>
      </w:pPr>
      <w:r w:rsidRPr="0077424C">
        <w:rPr>
          <w:rFonts w:ascii="Palatino Linotype" w:hAnsi="Palatino Linotype"/>
          <w:noProof/>
          <w:lang w:val="es-MX" w:eastAsia="es-MX"/>
        </w:rPr>
        <w:lastRenderedPageBreak/>
        <w:drawing>
          <wp:inline distT="0" distB="0" distL="0" distR="0" wp14:anchorId="3EE9EDEA" wp14:editId="3953DCE0">
            <wp:extent cx="4813778" cy="2217907"/>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843" t="32371" r="41226" b="33709"/>
                    <a:stretch/>
                  </pic:blipFill>
                  <pic:spPr bwMode="auto">
                    <a:xfrm>
                      <a:off x="0" y="0"/>
                      <a:ext cx="4858939" cy="2238715"/>
                    </a:xfrm>
                    <a:prstGeom prst="rect">
                      <a:avLst/>
                    </a:prstGeom>
                    <a:ln>
                      <a:noFill/>
                    </a:ln>
                    <a:extLst>
                      <a:ext uri="{53640926-AAD7-44D8-BBD7-CCE9431645EC}">
                        <a14:shadowObscured xmlns:a14="http://schemas.microsoft.com/office/drawing/2010/main"/>
                      </a:ext>
                    </a:extLst>
                  </pic:spPr>
                </pic:pic>
              </a:graphicData>
            </a:graphic>
          </wp:inline>
        </w:drawing>
      </w:r>
    </w:p>
    <w:p w14:paraId="23B206FA" w14:textId="5C86EA0F" w:rsidR="000940D5" w:rsidRPr="0077424C" w:rsidRDefault="000940D5" w:rsidP="00E15A4E">
      <w:pPr>
        <w:pStyle w:val="Prrafodelista"/>
        <w:tabs>
          <w:tab w:val="left" w:pos="0"/>
          <w:tab w:val="left" w:pos="426"/>
        </w:tabs>
        <w:spacing w:line="360" w:lineRule="auto"/>
        <w:ind w:left="0"/>
        <w:jc w:val="both"/>
        <w:rPr>
          <w:rFonts w:ascii="Palatino Linotype" w:eastAsia="MS Mincho" w:hAnsi="Palatino Linotype" w:cs="Arial"/>
        </w:rPr>
      </w:pPr>
    </w:p>
    <w:p w14:paraId="61150700" w14:textId="31522F47" w:rsidR="000940D5" w:rsidRPr="0077424C" w:rsidRDefault="000C4168"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Asimismo, se obtuvo de los registros para el año dos mil diecinueve</w:t>
      </w:r>
      <w:r w:rsidR="0044292E" w:rsidRPr="0077424C">
        <w:rPr>
          <w:rFonts w:ascii="Palatino Linotype" w:eastAsia="MS Mincho" w:hAnsi="Palatino Linotype" w:cs="Arial"/>
        </w:rPr>
        <w:t xml:space="preserve">, diversos hipervínculos en los que se encuentra el Convenio Marco de Coordinación que, de su acceso, se logran advertir los convenios celebrados con diferentes entidades.  Es entonces que, al advertir que la información que el particular requiere conocer fue proporcionada y, al no haber sido objeto de inconformidad este punto de la solicitud, esta Ponencia tiene por </w:t>
      </w:r>
      <w:r w:rsidR="0044292E" w:rsidRPr="0077424C">
        <w:rPr>
          <w:rFonts w:ascii="Palatino Linotype" w:eastAsia="MS Mincho" w:hAnsi="Palatino Linotype" w:cs="Arial"/>
          <w:b/>
          <w:bCs/>
        </w:rPr>
        <w:t xml:space="preserve">colmado </w:t>
      </w:r>
      <w:r w:rsidR="0044292E" w:rsidRPr="0077424C">
        <w:rPr>
          <w:rFonts w:ascii="Palatino Linotype" w:eastAsia="MS Mincho" w:hAnsi="Palatino Linotype" w:cs="Arial"/>
        </w:rPr>
        <w:t xml:space="preserve">el mismo. </w:t>
      </w:r>
    </w:p>
    <w:p w14:paraId="1DE316EB" w14:textId="77777777" w:rsidR="0044292E" w:rsidRPr="0077424C" w:rsidRDefault="0044292E" w:rsidP="00E15A4E">
      <w:pPr>
        <w:pStyle w:val="Prrafodelista"/>
        <w:tabs>
          <w:tab w:val="left" w:pos="0"/>
          <w:tab w:val="left" w:pos="426"/>
        </w:tabs>
        <w:spacing w:line="360" w:lineRule="auto"/>
        <w:ind w:left="0"/>
        <w:jc w:val="both"/>
        <w:rPr>
          <w:rFonts w:ascii="Palatino Linotype" w:eastAsia="MS Mincho" w:hAnsi="Palatino Linotype" w:cs="Arial"/>
        </w:rPr>
      </w:pPr>
    </w:p>
    <w:p w14:paraId="6489DEA3" w14:textId="6B007992" w:rsidR="0044292E" w:rsidRPr="0077424C" w:rsidRDefault="0044292E"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Por cuanto hace, al </w:t>
      </w:r>
      <w:r w:rsidRPr="0077424C">
        <w:rPr>
          <w:rFonts w:ascii="Palatino Linotype" w:eastAsia="MS Mincho" w:hAnsi="Palatino Linotype" w:cs="Arial"/>
          <w:b/>
          <w:bCs/>
        </w:rPr>
        <w:t>número 8) Indicar y comprobar la forma de selección de los “conferencistas” que impartieron los talleres regionales a los 125 ayuntamientos con el tema de “innovación del desarrollo”</w:t>
      </w:r>
      <w:r w:rsidRPr="0077424C">
        <w:rPr>
          <w:rFonts w:ascii="Palatino Linotype" w:eastAsia="MS Mincho" w:hAnsi="Palatino Linotype" w:cs="Arial"/>
        </w:rPr>
        <w:t xml:space="preserve">,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en respuesta señaló que se realizó a través de contrato pedido conforme a los artículos 80 de la Ley de Contratación Pública del Estado de México y Municipios; 92 y 141 de su Reglamento, situación por la cual el particular se inconformó, arguyendo que no se le había </w:t>
      </w:r>
      <w:r w:rsidRPr="0077424C">
        <w:rPr>
          <w:rFonts w:ascii="Palatino Linotype" w:eastAsia="MS Mincho" w:hAnsi="Palatino Linotype" w:cs="Arial"/>
        </w:rPr>
        <w:lastRenderedPageBreak/>
        <w:t>indicado ni comprobado la forma de selección de los conferencistas. Asimismo, refiere que el artículo 92 del Reglamento de la Ley de Contratación Púb</w:t>
      </w:r>
      <w:r w:rsidR="00AC3466" w:rsidRPr="0077424C">
        <w:rPr>
          <w:rFonts w:ascii="Palatino Linotype" w:eastAsia="MS Mincho" w:hAnsi="Palatino Linotype" w:cs="Arial"/>
        </w:rPr>
        <w:t xml:space="preserve">ica, se debió presentar al menos dos cotizaciones, derivadas del estudio de mercado y análisis técnico y económico que permitiera la selección de quien presentó las mejores condiciones para el trabajo. </w:t>
      </w:r>
    </w:p>
    <w:p w14:paraId="182EFAC5" w14:textId="77777777" w:rsidR="0044292E" w:rsidRPr="0077424C" w:rsidRDefault="0044292E" w:rsidP="00E15A4E">
      <w:pPr>
        <w:pStyle w:val="Prrafodelista"/>
        <w:spacing w:line="360" w:lineRule="auto"/>
        <w:rPr>
          <w:rFonts w:ascii="Palatino Linotype" w:eastAsia="MS Mincho" w:hAnsi="Palatino Linotype" w:cs="Arial"/>
        </w:rPr>
      </w:pPr>
    </w:p>
    <w:p w14:paraId="41779E6D" w14:textId="2E67CF05" w:rsidR="0044292E" w:rsidRPr="0077424C" w:rsidRDefault="00AC3466"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Atendiendo a los motivos de inconformidad,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mediante informe justificado precisó que, para la contratación de la prestación del servicio para la realización de los talleres, se llevaron a cabo entrevistas con empresas, seleccionando a la empresa “MACIA Estudio Sociedad por Acciones Simplificada S.A. de C.V”. </w:t>
      </w:r>
    </w:p>
    <w:p w14:paraId="5F7DAF0F" w14:textId="77777777" w:rsidR="00AC3466" w:rsidRPr="0077424C" w:rsidRDefault="00AC3466" w:rsidP="00E15A4E">
      <w:pPr>
        <w:pStyle w:val="Prrafodelista"/>
        <w:tabs>
          <w:tab w:val="left" w:pos="0"/>
          <w:tab w:val="left" w:pos="426"/>
        </w:tabs>
        <w:spacing w:line="360" w:lineRule="auto"/>
        <w:ind w:left="0"/>
        <w:jc w:val="both"/>
        <w:rPr>
          <w:rFonts w:ascii="Palatino Linotype" w:eastAsia="MS Mincho" w:hAnsi="Palatino Linotype" w:cs="Arial"/>
        </w:rPr>
      </w:pPr>
    </w:p>
    <w:p w14:paraId="630072D2" w14:textId="6C4E25C4" w:rsidR="0044292E" w:rsidRPr="0077424C" w:rsidRDefault="00AC3466"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Es por los anterior que esta Ponencia procedió al estudio de la normatividad referida por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que a la literal prevén lo siguiente: </w:t>
      </w:r>
    </w:p>
    <w:p w14:paraId="198074F2" w14:textId="77777777" w:rsidR="00AC3466" w:rsidRPr="0077424C" w:rsidRDefault="00AC3466" w:rsidP="00E15A4E">
      <w:pPr>
        <w:pStyle w:val="Prrafodelista"/>
        <w:spacing w:line="360" w:lineRule="auto"/>
        <w:rPr>
          <w:rFonts w:ascii="Palatino Linotype" w:eastAsia="MS Mincho" w:hAnsi="Palatino Linotype" w:cs="Arial"/>
        </w:rPr>
      </w:pPr>
    </w:p>
    <w:p w14:paraId="0D0BD1E8" w14:textId="429A10A7" w:rsidR="00AC3466" w:rsidRPr="0077424C" w:rsidRDefault="00AC3466" w:rsidP="00E15A4E">
      <w:pPr>
        <w:pStyle w:val="Prrafodelista"/>
        <w:tabs>
          <w:tab w:val="left" w:pos="426"/>
          <w:tab w:val="left" w:pos="709"/>
        </w:tabs>
        <w:spacing w:line="360" w:lineRule="auto"/>
        <w:ind w:left="567" w:right="616"/>
        <w:jc w:val="center"/>
        <w:rPr>
          <w:rFonts w:ascii="Palatino Linotype" w:eastAsia="MS Mincho" w:hAnsi="Palatino Linotype" w:cs="Arial"/>
          <w:b/>
          <w:bCs/>
          <w:sz w:val="22"/>
          <w:szCs w:val="22"/>
        </w:rPr>
      </w:pPr>
      <w:bookmarkStart w:id="50" w:name="_Hlk36113761"/>
      <w:r w:rsidRPr="0077424C">
        <w:rPr>
          <w:rFonts w:ascii="Palatino Linotype" w:eastAsia="MS Mincho" w:hAnsi="Palatino Linotype" w:cs="Arial"/>
          <w:b/>
          <w:bCs/>
          <w:sz w:val="22"/>
          <w:szCs w:val="22"/>
        </w:rPr>
        <w:t>LEY DE CONTRATACIÓN PÚBLICA DEL ESTADO DE MÉXICO Y MUNICIPIOS</w:t>
      </w:r>
    </w:p>
    <w:p w14:paraId="2B7DA412" w14:textId="77777777" w:rsidR="00E46CB8" w:rsidRPr="0077424C" w:rsidRDefault="00E46CB8" w:rsidP="00E46CB8">
      <w:pPr>
        <w:pStyle w:val="Prrafodelista"/>
        <w:tabs>
          <w:tab w:val="left" w:pos="426"/>
          <w:tab w:val="left" w:pos="709"/>
        </w:tabs>
        <w:spacing w:line="360" w:lineRule="auto"/>
        <w:ind w:left="567" w:right="616"/>
        <w:rPr>
          <w:rFonts w:ascii="Palatino Linotype" w:eastAsia="MS Mincho" w:hAnsi="Palatino Linotype" w:cs="Arial"/>
          <w:b/>
          <w:bCs/>
          <w:sz w:val="22"/>
          <w:szCs w:val="22"/>
        </w:rPr>
      </w:pPr>
    </w:p>
    <w:p w14:paraId="3ECC2E59" w14:textId="77777777"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r w:rsidRPr="0077424C">
        <w:rPr>
          <w:rFonts w:ascii="Palatino Linotype" w:hAnsi="Palatino Linotype"/>
          <w:b/>
          <w:bCs/>
          <w:sz w:val="22"/>
          <w:szCs w:val="22"/>
        </w:rPr>
        <w:t>Artículo 80.-</w:t>
      </w:r>
      <w:r w:rsidRPr="0077424C">
        <w:rPr>
          <w:rFonts w:ascii="Palatino Linotype" w:hAnsi="Palatino Linotype"/>
          <w:sz w:val="22"/>
          <w:szCs w:val="22"/>
        </w:rPr>
        <w:t xml:space="preserve"> Los contratos </w:t>
      </w:r>
      <w:proofErr w:type="gramStart"/>
      <w:r w:rsidRPr="0077424C">
        <w:rPr>
          <w:rFonts w:ascii="Palatino Linotype" w:hAnsi="Palatino Linotype"/>
          <w:sz w:val="22"/>
          <w:szCs w:val="22"/>
        </w:rPr>
        <w:t>pedido</w:t>
      </w:r>
      <w:proofErr w:type="gramEnd"/>
      <w:r w:rsidRPr="0077424C">
        <w:rPr>
          <w:rFonts w:ascii="Palatino Linotype" w:hAnsi="Palatino Linotype"/>
          <w:sz w:val="22"/>
          <w:szCs w:val="22"/>
        </w:rPr>
        <w:t xml:space="preserve"> son aquellos instrumentos que permiten a las dependencias, a las entidades, a los tribunales administrativos y a los ayuntamientos adquirir bienes o contratar servicios por una cantidad que no </w:t>
      </w:r>
      <w:r w:rsidRPr="0077424C">
        <w:rPr>
          <w:rFonts w:ascii="Palatino Linotype" w:hAnsi="Palatino Linotype"/>
          <w:sz w:val="22"/>
          <w:szCs w:val="22"/>
        </w:rPr>
        <w:lastRenderedPageBreak/>
        <w:t xml:space="preserve">exceda los montos establecidos para la adjudicación directa, de conformidad con lo previsto en la fracción XI del artículo 48 de la presente Ley. </w:t>
      </w:r>
    </w:p>
    <w:p w14:paraId="365E87C0" w14:textId="77777777"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p>
    <w:p w14:paraId="2C492A52" w14:textId="5882116B"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Las dependencias deberán celebrar </w:t>
      </w:r>
      <w:proofErr w:type="gramStart"/>
      <w:r w:rsidRPr="0077424C">
        <w:rPr>
          <w:rFonts w:ascii="Palatino Linotype" w:hAnsi="Palatino Linotype"/>
          <w:sz w:val="22"/>
          <w:szCs w:val="22"/>
        </w:rPr>
        <w:t>contratos pedido</w:t>
      </w:r>
      <w:proofErr w:type="gramEnd"/>
      <w:r w:rsidRPr="0077424C">
        <w:rPr>
          <w:rFonts w:ascii="Palatino Linotype" w:hAnsi="Palatino Linotype"/>
          <w:sz w:val="22"/>
          <w:szCs w:val="22"/>
        </w:rPr>
        <w:t xml:space="preserve"> para la contratación de bienes o de servicios, que realicen al amparo de dicha fracción.</w:t>
      </w:r>
    </w:p>
    <w:p w14:paraId="10E30812" w14:textId="77777777"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p>
    <w:p w14:paraId="5874A366" w14:textId="70B957FA" w:rsidR="00AC3466" w:rsidRPr="0077424C" w:rsidRDefault="00AC3466" w:rsidP="00E15A4E">
      <w:pPr>
        <w:pStyle w:val="Prrafodelista"/>
        <w:tabs>
          <w:tab w:val="left" w:pos="426"/>
          <w:tab w:val="left" w:pos="709"/>
        </w:tabs>
        <w:spacing w:line="360" w:lineRule="auto"/>
        <w:ind w:left="567" w:right="616"/>
        <w:jc w:val="center"/>
        <w:rPr>
          <w:rFonts w:ascii="Palatino Linotype" w:hAnsi="Palatino Linotype"/>
          <w:b/>
          <w:bCs/>
          <w:sz w:val="22"/>
          <w:szCs w:val="22"/>
        </w:rPr>
      </w:pPr>
      <w:r w:rsidRPr="0077424C">
        <w:rPr>
          <w:rFonts w:ascii="Palatino Linotype" w:hAnsi="Palatino Linotype"/>
          <w:b/>
          <w:bCs/>
          <w:sz w:val="22"/>
          <w:szCs w:val="22"/>
        </w:rPr>
        <w:t>REGLAMENTO DE LA LEY DE CONTRATACIÓN PÚBLICA DEL ESTADO DE MÉXICO Y MUNICIPIOS</w:t>
      </w:r>
    </w:p>
    <w:p w14:paraId="11710FEE" w14:textId="77777777"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0"/>
          <w:szCs w:val="20"/>
        </w:rPr>
      </w:pPr>
    </w:p>
    <w:p w14:paraId="5055813B" w14:textId="075C43A3"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r w:rsidRPr="0077424C">
        <w:rPr>
          <w:rFonts w:ascii="Palatino Linotype" w:hAnsi="Palatino Linotype"/>
          <w:b/>
          <w:bCs/>
          <w:sz w:val="22"/>
          <w:szCs w:val="22"/>
        </w:rPr>
        <w:t>Artículo 92.-</w:t>
      </w:r>
      <w:r w:rsidRPr="0077424C">
        <w:rPr>
          <w:rFonts w:ascii="Palatino Linotype" w:hAnsi="Palatino Linotype"/>
          <w:sz w:val="22"/>
          <w:szCs w:val="22"/>
        </w:rPr>
        <w:t xml:space="preserve"> Para los procedimientos de adjudicación directa cuyo importe de la operación no rebase los montos establecidos en el Presupuesto de Egresos del Gobierno del Estado en el ejercicio correspondiente y, cuyo importe sea superior al monto determinado para el fondo fijo de caja; se deberá celebrar contrato pedido, sin que sea necesario observar las disposiciones de los demás artículos de esta Sección. En este supuesto, las dependencias, organismos auxiliares y tribunales administrativos deberán obtener preferentemente a través de la Secretaría dentro de los treinta días naturales anteriores a la fecha de la contratación, al menos dos cotizaciones, que deberán sujetarse al precio máximo derivado del estudio de mercado, al que deberán adjudicarse los bienes y servicios; analizando previamente su contenido técnico y económico para seleccionar la que presente las mejores condiciones para el Estado. En el caso de los municipios, las cotizaciones deberán obtenerse a través de sus áreas de administración.</w:t>
      </w:r>
    </w:p>
    <w:p w14:paraId="799B8AB8" w14:textId="5F25B21F"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p>
    <w:p w14:paraId="4AA5B06C" w14:textId="77777777"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r w:rsidRPr="0077424C">
        <w:rPr>
          <w:rFonts w:ascii="Palatino Linotype" w:hAnsi="Palatino Linotype"/>
          <w:b/>
          <w:bCs/>
          <w:sz w:val="22"/>
          <w:szCs w:val="22"/>
        </w:rPr>
        <w:lastRenderedPageBreak/>
        <w:t>Artículo 141.-</w:t>
      </w:r>
      <w:r w:rsidRPr="0077424C">
        <w:rPr>
          <w:rFonts w:ascii="Palatino Linotype" w:hAnsi="Palatino Linotype"/>
          <w:sz w:val="22"/>
          <w:szCs w:val="22"/>
        </w:rPr>
        <w:t xml:space="preserve">Los contratos pedido que se celebren al amparo del artículo 80 de la Ley, se realizarán directamente por las unidades administrativas de las dependencias, organismos auxiliares, tribunales administrativos y municipios, y serán formalizados con el proveedor que resultó seleccionado del análisis de al menos dos cotizaciones obtenidas, en términos del artículo 92 del presente Reglamento y que garantice las mejores condiciones en cuanto a precio, calidad, financiamiento, oportunidad y demás circunstancias pertinentes. </w:t>
      </w:r>
    </w:p>
    <w:p w14:paraId="0263A64E" w14:textId="77777777"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p>
    <w:p w14:paraId="5B12A66E" w14:textId="77777777"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Los contratos pedidos de los organismos auxiliares que otorguen servicios de salud, serán formalizados por los titulares de las unidades médicas, a fin de asegurar el suministro inmediato en casos de urgencias médicas. En el caso de los municipios las cotizaciones deberán obtenerse a través de sus áreas de administración. </w:t>
      </w:r>
    </w:p>
    <w:p w14:paraId="6FAC60C1" w14:textId="77777777" w:rsidR="00AC3466" w:rsidRPr="0077424C" w:rsidRDefault="00AC3466" w:rsidP="00E15A4E">
      <w:pPr>
        <w:pStyle w:val="Prrafodelista"/>
        <w:tabs>
          <w:tab w:val="left" w:pos="426"/>
          <w:tab w:val="left" w:pos="709"/>
        </w:tabs>
        <w:spacing w:line="360" w:lineRule="auto"/>
        <w:ind w:left="567" w:right="616"/>
        <w:jc w:val="both"/>
        <w:rPr>
          <w:rFonts w:ascii="Palatino Linotype" w:hAnsi="Palatino Linotype"/>
          <w:sz w:val="22"/>
          <w:szCs w:val="22"/>
        </w:rPr>
      </w:pPr>
    </w:p>
    <w:p w14:paraId="41AA6728" w14:textId="77777777" w:rsidR="00AC3466" w:rsidRPr="0077424C" w:rsidRDefault="00AC3466" w:rsidP="00E15A4E">
      <w:pPr>
        <w:pStyle w:val="Prrafodelista"/>
        <w:tabs>
          <w:tab w:val="left" w:pos="709"/>
        </w:tabs>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Los contratos </w:t>
      </w:r>
      <w:proofErr w:type="gramStart"/>
      <w:r w:rsidRPr="0077424C">
        <w:rPr>
          <w:rFonts w:ascii="Palatino Linotype" w:hAnsi="Palatino Linotype"/>
          <w:sz w:val="22"/>
          <w:szCs w:val="22"/>
        </w:rPr>
        <w:t>pedido</w:t>
      </w:r>
      <w:proofErr w:type="gramEnd"/>
      <w:r w:rsidRPr="0077424C">
        <w:rPr>
          <w:rFonts w:ascii="Palatino Linotype" w:hAnsi="Palatino Linotype"/>
          <w:sz w:val="22"/>
          <w:szCs w:val="22"/>
        </w:rPr>
        <w:t xml:space="preserve"> deberán contener como mínimo lo siguiente: </w:t>
      </w:r>
    </w:p>
    <w:p w14:paraId="7554A89A" w14:textId="77777777" w:rsidR="00AC3466" w:rsidRPr="0077424C" w:rsidRDefault="00AC3466" w:rsidP="00E15A4E">
      <w:pPr>
        <w:pStyle w:val="Prrafodelista"/>
        <w:tabs>
          <w:tab w:val="left" w:pos="709"/>
        </w:tabs>
        <w:spacing w:line="360" w:lineRule="auto"/>
        <w:ind w:left="567" w:right="616"/>
        <w:jc w:val="both"/>
        <w:rPr>
          <w:rFonts w:ascii="Palatino Linotype" w:hAnsi="Palatino Linotype"/>
          <w:sz w:val="22"/>
          <w:szCs w:val="22"/>
        </w:rPr>
      </w:pPr>
    </w:p>
    <w:p w14:paraId="4553016B" w14:textId="7799195A" w:rsidR="00AC3466" w:rsidRPr="0077424C" w:rsidRDefault="00AC3466" w:rsidP="00E15A4E">
      <w:pPr>
        <w:tabs>
          <w:tab w:val="left" w:pos="709"/>
        </w:tabs>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I. Descripción, unidad de medida y cantidad de los bienes y/o servicios; </w:t>
      </w:r>
    </w:p>
    <w:p w14:paraId="75E8ECDB" w14:textId="77777777" w:rsidR="00AC3466" w:rsidRPr="0077424C" w:rsidRDefault="00AC3466" w:rsidP="00E15A4E">
      <w:pPr>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II. Lugar y plazo de entrega de los bienes o de la prestación de los servicios; </w:t>
      </w:r>
    </w:p>
    <w:p w14:paraId="64B8F1C2" w14:textId="77777777" w:rsidR="00AC3466" w:rsidRPr="0077424C" w:rsidRDefault="00AC3466" w:rsidP="00E15A4E">
      <w:pPr>
        <w:spacing w:line="360" w:lineRule="auto"/>
        <w:ind w:left="567" w:right="616"/>
        <w:jc w:val="both"/>
        <w:rPr>
          <w:rFonts w:ascii="Palatino Linotype" w:hAnsi="Palatino Linotype"/>
          <w:sz w:val="22"/>
          <w:szCs w:val="22"/>
        </w:rPr>
      </w:pPr>
    </w:p>
    <w:p w14:paraId="20D70617" w14:textId="77777777" w:rsidR="00AC3466" w:rsidRPr="0077424C" w:rsidRDefault="00AC3466" w:rsidP="00E15A4E">
      <w:pPr>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III. Precio unitario de los bienes y/o servicios e importe total; y </w:t>
      </w:r>
    </w:p>
    <w:p w14:paraId="091B575A" w14:textId="77C71A58" w:rsidR="00AC3466" w:rsidRPr="0077424C" w:rsidRDefault="00AC3466" w:rsidP="00E15A4E">
      <w:pPr>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IV. Garantía de defectos o vicios ocultos, la cual deberá ser hasta por un diez por ciento del importe total del contrato pedido y deberá estar vigente al menos </w:t>
      </w:r>
      <w:r w:rsidRPr="0077424C">
        <w:rPr>
          <w:rFonts w:ascii="Palatino Linotype" w:hAnsi="Palatino Linotype"/>
          <w:sz w:val="22"/>
          <w:szCs w:val="22"/>
        </w:rPr>
        <w:lastRenderedPageBreak/>
        <w:t xml:space="preserve">por un año, contado a partir de la fecha de recepción de los bienes. No aplicará lo dispuesto en esta fracción a los proveedores sociales. </w:t>
      </w:r>
    </w:p>
    <w:p w14:paraId="2C4AA9AA" w14:textId="77777777" w:rsidR="00AC3466" w:rsidRPr="0077424C" w:rsidRDefault="00AC3466" w:rsidP="00E15A4E">
      <w:pPr>
        <w:spacing w:line="360" w:lineRule="auto"/>
        <w:ind w:left="567" w:right="616"/>
        <w:jc w:val="both"/>
        <w:rPr>
          <w:rFonts w:ascii="Palatino Linotype" w:hAnsi="Palatino Linotype"/>
          <w:sz w:val="22"/>
          <w:szCs w:val="22"/>
        </w:rPr>
      </w:pPr>
    </w:p>
    <w:p w14:paraId="1851A72A" w14:textId="0A4FC604" w:rsidR="00AC3466" w:rsidRPr="0077424C" w:rsidRDefault="00AC3466" w:rsidP="00E15A4E">
      <w:pPr>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Los contratantes bajo su responsabilidad y previa justificación documental que deberá obrar en </w:t>
      </w:r>
      <w:r w:rsidRPr="0077424C">
        <w:rPr>
          <w:rFonts w:ascii="Palatino Linotype" w:hAnsi="Palatino Linotype"/>
          <w:b/>
          <w:bCs/>
          <w:color w:val="FF0000"/>
          <w:sz w:val="22"/>
          <w:szCs w:val="22"/>
        </w:rPr>
        <w:t xml:space="preserve">el expediente </w:t>
      </w:r>
      <w:r w:rsidR="009C7EA2" w:rsidRPr="0077424C">
        <w:rPr>
          <w:rFonts w:ascii="Palatino Linotype" w:hAnsi="Palatino Linotype"/>
          <w:b/>
          <w:bCs/>
          <w:color w:val="FF0000"/>
          <w:sz w:val="22"/>
          <w:szCs w:val="22"/>
        </w:rPr>
        <w:t>adquisitivo</w:t>
      </w:r>
      <w:r w:rsidRPr="0077424C">
        <w:rPr>
          <w:rFonts w:ascii="Palatino Linotype" w:hAnsi="Palatino Linotype"/>
          <w:sz w:val="22"/>
          <w:szCs w:val="22"/>
        </w:rPr>
        <w:t xml:space="preserve"> podrán exceptuar a los proveedores de otorgar la garantía de defectos o vicios ocultos. </w:t>
      </w:r>
    </w:p>
    <w:p w14:paraId="3D2197D9" w14:textId="77777777" w:rsidR="00AC3466" w:rsidRPr="0077424C" w:rsidRDefault="00AC3466" w:rsidP="00E15A4E">
      <w:pPr>
        <w:spacing w:line="360" w:lineRule="auto"/>
        <w:ind w:left="567" w:right="616"/>
        <w:jc w:val="both"/>
        <w:rPr>
          <w:rFonts w:ascii="Palatino Linotype" w:hAnsi="Palatino Linotype"/>
          <w:sz w:val="22"/>
          <w:szCs w:val="22"/>
        </w:rPr>
      </w:pPr>
    </w:p>
    <w:p w14:paraId="2A005DB6" w14:textId="77777777" w:rsidR="00AC3466" w:rsidRPr="0077424C" w:rsidRDefault="00AC3466" w:rsidP="00E15A4E">
      <w:pPr>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En ningún caso se podrá fraccionar el importe de las operaciones con el propósito de quedar comprendidas en este supuesto. </w:t>
      </w:r>
    </w:p>
    <w:p w14:paraId="0DCFA202" w14:textId="77777777" w:rsidR="00AC3466" w:rsidRPr="0077424C" w:rsidRDefault="00AC3466" w:rsidP="00E15A4E">
      <w:pPr>
        <w:spacing w:line="360" w:lineRule="auto"/>
        <w:ind w:left="567" w:right="616"/>
        <w:jc w:val="both"/>
        <w:rPr>
          <w:rFonts w:ascii="Palatino Linotype" w:hAnsi="Palatino Linotype"/>
          <w:sz w:val="22"/>
          <w:szCs w:val="22"/>
        </w:rPr>
      </w:pPr>
    </w:p>
    <w:p w14:paraId="5FA13537" w14:textId="77777777" w:rsidR="00AC3466" w:rsidRPr="0077424C" w:rsidRDefault="00AC3466" w:rsidP="00E15A4E">
      <w:pPr>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La Secretaría de la Contraloría y los órganos de control interno, en el ámbito de su competencia, vigilarán el cumplimiento de esta disposición. Para tal efecto, las dependencias, organismos auxiliares, tribunales administrativos y municipios, emitirán un reporte mensual de los contratos pedido que celebren en términos del presente artículo, y lo remitirán dentro de los cinco primeros días hábiles del mes siguiente al de su celebración, a sus órganos de control interno. </w:t>
      </w:r>
    </w:p>
    <w:p w14:paraId="3797461A" w14:textId="77777777" w:rsidR="00AC3466" w:rsidRPr="0077424C" w:rsidRDefault="00AC3466" w:rsidP="00E15A4E">
      <w:pPr>
        <w:spacing w:line="360" w:lineRule="auto"/>
        <w:ind w:left="567" w:right="616"/>
        <w:jc w:val="both"/>
        <w:rPr>
          <w:rFonts w:ascii="Palatino Linotype" w:hAnsi="Palatino Linotype"/>
          <w:sz w:val="22"/>
          <w:szCs w:val="22"/>
        </w:rPr>
      </w:pPr>
    </w:p>
    <w:p w14:paraId="442F4413" w14:textId="4683566C" w:rsidR="00AC3466" w:rsidRPr="0077424C" w:rsidRDefault="00AC3466" w:rsidP="00E15A4E">
      <w:pPr>
        <w:spacing w:line="360" w:lineRule="auto"/>
        <w:ind w:left="567" w:right="616"/>
        <w:jc w:val="both"/>
        <w:rPr>
          <w:rFonts w:ascii="Palatino Linotype" w:hAnsi="Palatino Linotype"/>
          <w:sz w:val="22"/>
          <w:szCs w:val="22"/>
        </w:rPr>
      </w:pPr>
      <w:r w:rsidRPr="0077424C">
        <w:rPr>
          <w:rFonts w:ascii="Palatino Linotype" w:hAnsi="Palatino Linotype"/>
          <w:sz w:val="22"/>
          <w:szCs w:val="22"/>
        </w:rPr>
        <w:t xml:space="preserve">Cuando no se puedan obtener las cotizaciones referidas en el primer párrafo, por razones de titularidad de patentes, registros, derechos de autor o derechos exclusivos; mantenimientos correctivos; o bien, porque el área usuaria no lo considere conveniente por motivos de confidencialidad de la información o </w:t>
      </w:r>
      <w:r w:rsidRPr="0077424C">
        <w:rPr>
          <w:rFonts w:ascii="Palatino Linotype" w:hAnsi="Palatino Linotype"/>
          <w:sz w:val="22"/>
          <w:szCs w:val="22"/>
        </w:rPr>
        <w:lastRenderedPageBreak/>
        <w:t>porque ponga en riesgo la seguridad del Estado, bastará con obtener sólo una cotización.</w:t>
      </w:r>
    </w:p>
    <w:bookmarkEnd w:id="50"/>
    <w:p w14:paraId="574C7C96" w14:textId="77777777" w:rsidR="00AC3466" w:rsidRPr="0077424C" w:rsidRDefault="00AC3466" w:rsidP="00E15A4E">
      <w:pPr>
        <w:pStyle w:val="Prrafodelista"/>
        <w:tabs>
          <w:tab w:val="left" w:pos="426"/>
          <w:tab w:val="left" w:pos="709"/>
        </w:tabs>
        <w:spacing w:line="360" w:lineRule="auto"/>
        <w:ind w:left="567" w:right="616"/>
        <w:jc w:val="both"/>
        <w:rPr>
          <w:rFonts w:ascii="Palatino Linotype" w:eastAsia="MS Mincho" w:hAnsi="Palatino Linotype" w:cs="Arial"/>
          <w:b/>
          <w:bCs/>
          <w:sz w:val="22"/>
          <w:szCs w:val="22"/>
        </w:rPr>
      </w:pPr>
    </w:p>
    <w:p w14:paraId="171EDF64" w14:textId="0F0652D5" w:rsidR="001343BA" w:rsidRPr="0077424C" w:rsidRDefault="00B11D1E"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De los preceptos jurídicos transcritos, se obtiene que </w:t>
      </w:r>
      <w:r w:rsidRPr="0077424C">
        <w:rPr>
          <w:rFonts w:ascii="Palatino Linotype" w:eastAsia="MS Mincho" w:hAnsi="Palatino Linotype" w:cs="Arial"/>
          <w:b/>
          <w:bCs/>
        </w:rPr>
        <w:t xml:space="preserve">los contratos pedido </w:t>
      </w:r>
      <w:r w:rsidRPr="0077424C">
        <w:rPr>
          <w:rFonts w:ascii="Palatino Linotype" w:eastAsia="MS Mincho" w:hAnsi="Palatino Linotype" w:cs="Arial"/>
        </w:rPr>
        <w:t>son instrumentos que permiten a los entes públicos adquirir bienes o contratar servicios por una cantidad que no exceda los montos establecidos para la adjudicación directa</w:t>
      </w:r>
      <w:r w:rsidR="001343BA" w:rsidRPr="0077424C">
        <w:rPr>
          <w:rFonts w:ascii="Palatino Linotype" w:eastAsia="MS Mincho" w:hAnsi="Palatino Linotype" w:cs="Arial"/>
        </w:rPr>
        <w:t xml:space="preserve">, tal y como lo señala el artículo 92, para los procedimientos de adjudicación directa que no rebasen los montos que establece el Presupuesto de Egresos, se deberá celebrar contrato pedido </w:t>
      </w:r>
      <w:r w:rsidR="001343BA" w:rsidRPr="0077424C">
        <w:rPr>
          <w:rFonts w:ascii="Palatino Linotype" w:eastAsia="MS Mincho" w:hAnsi="Palatino Linotype" w:cs="Arial"/>
          <w:b/>
          <w:bCs/>
        </w:rPr>
        <w:t xml:space="preserve">sin que sea necesario observar las disposiciones de los demás artículos. </w:t>
      </w:r>
      <w:r w:rsidR="001343BA" w:rsidRPr="0077424C">
        <w:rPr>
          <w:rFonts w:ascii="Palatino Linotype" w:eastAsia="MS Mincho" w:hAnsi="Palatino Linotype" w:cs="Arial"/>
        </w:rPr>
        <w:t xml:space="preserve">No obstante, se deberá obtener preferentemente a través de la Secretaría dentro de los treinta días naturales anteriores a la fecha de la contratación, </w:t>
      </w:r>
      <w:r w:rsidR="001343BA" w:rsidRPr="0077424C">
        <w:rPr>
          <w:rFonts w:ascii="Palatino Linotype" w:eastAsia="MS Mincho" w:hAnsi="Palatino Linotype" w:cs="Arial"/>
          <w:b/>
          <w:bCs/>
        </w:rPr>
        <w:t>al menos dos cotizaciones</w:t>
      </w:r>
      <w:r w:rsidR="001343BA" w:rsidRPr="0077424C">
        <w:rPr>
          <w:rFonts w:ascii="Palatino Linotype" w:eastAsia="MS Mincho" w:hAnsi="Palatino Linotype" w:cs="Arial"/>
        </w:rPr>
        <w:t xml:space="preserve">, que deberán sujetarse al precio máximo derivado del estudio de mercado, y se deberá </w:t>
      </w:r>
      <w:r w:rsidR="001343BA" w:rsidRPr="0077424C">
        <w:rPr>
          <w:rFonts w:ascii="Palatino Linotype" w:eastAsia="MS Mincho" w:hAnsi="Palatino Linotype" w:cs="Arial"/>
          <w:b/>
          <w:bCs/>
        </w:rPr>
        <w:t xml:space="preserve">analizar su contenido técnico y económico </w:t>
      </w:r>
      <w:r w:rsidR="001343BA" w:rsidRPr="0077424C">
        <w:rPr>
          <w:rFonts w:ascii="Palatino Linotype" w:eastAsia="MS Mincho" w:hAnsi="Palatino Linotype" w:cs="Arial"/>
        </w:rPr>
        <w:t xml:space="preserve">para seleccionar la que presente las mejores condiciones para el estado. Del mismo modo, el artículo 141, menciona la existencia de un expediente adquisitivo, por lo que, en atención a lo solicitado por el recurrente, resulta procedente ordenar todos los documentos que integren el expediente adquisitivo para la contratación de la prestación de servicios por parte de la empresa </w:t>
      </w:r>
      <w:r w:rsidR="007B7276" w:rsidRPr="0077424C">
        <w:rPr>
          <w:rFonts w:ascii="Palatino Linotype" w:eastAsia="MS Mincho" w:hAnsi="Palatino Linotype" w:cs="Arial"/>
        </w:rPr>
        <w:t xml:space="preserve">“MACIA Estudio Sociedad por Acciones Simplificada S.A de C.V.”. </w:t>
      </w:r>
      <w:r w:rsidR="001343BA" w:rsidRPr="0077424C">
        <w:rPr>
          <w:rFonts w:ascii="Palatino Linotype" w:eastAsia="MS Mincho" w:hAnsi="Palatino Linotype" w:cs="Arial"/>
        </w:rPr>
        <w:t xml:space="preserve"> </w:t>
      </w:r>
    </w:p>
    <w:p w14:paraId="00A45D9F" w14:textId="77777777" w:rsidR="007B7276" w:rsidRPr="0077424C" w:rsidRDefault="007B7276" w:rsidP="00E15A4E">
      <w:pPr>
        <w:pStyle w:val="Prrafodelista"/>
        <w:tabs>
          <w:tab w:val="left" w:pos="0"/>
          <w:tab w:val="left" w:pos="426"/>
        </w:tabs>
        <w:spacing w:line="360" w:lineRule="auto"/>
        <w:ind w:left="0"/>
        <w:jc w:val="both"/>
        <w:rPr>
          <w:rFonts w:ascii="Palatino Linotype" w:eastAsia="MS Mincho" w:hAnsi="Palatino Linotype" w:cs="Arial"/>
        </w:rPr>
      </w:pPr>
    </w:p>
    <w:p w14:paraId="73AEABEB" w14:textId="6C074966" w:rsidR="007B7276" w:rsidRPr="0077424C" w:rsidRDefault="007B7276"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Una vez dicho lo anterior, esta Ponencia determina que </w:t>
      </w:r>
      <w:r w:rsidRPr="0077424C">
        <w:rPr>
          <w:rFonts w:ascii="Palatino Linotype" w:eastAsia="MS Mincho" w:hAnsi="Palatino Linotype" w:cs="Arial"/>
          <w:b/>
          <w:bCs/>
        </w:rPr>
        <w:t xml:space="preserve">no se tiene por colmado este punto </w:t>
      </w:r>
      <w:r w:rsidRPr="0077424C">
        <w:rPr>
          <w:rFonts w:ascii="Palatino Linotype" w:eastAsia="MS Mincho" w:hAnsi="Palatino Linotype" w:cs="Arial"/>
        </w:rPr>
        <w:t xml:space="preserve">y </w:t>
      </w:r>
      <w:r w:rsidRPr="0077424C">
        <w:rPr>
          <w:rFonts w:ascii="Palatino Linotype" w:eastAsia="MS Mincho" w:hAnsi="Palatino Linotype" w:cs="Arial"/>
          <w:b/>
          <w:bCs/>
        </w:rPr>
        <w:t xml:space="preserve">ORDENA </w:t>
      </w:r>
      <w:r w:rsidRPr="0077424C">
        <w:rPr>
          <w:rFonts w:ascii="Palatino Linotype" w:eastAsia="MS Mincho" w:hAnsi="Palatino Linotype" w:cs="Arial"/>
        </w:rPr>
        <w:t xml:space="preserve">entregar, previa búsqueda exhaustiva y razonable, vía </w:t>
      </w:r>
      <w:r w:rsidRPr="0077424C">
        <w:rPr>
          <w:rFonts w:ascii="Palatino Linotype" w:eastAsia="MS Mincho" w:hAnsi="Palatino Linotype" w:cs="Arial"/>
        </w:rPr>
        <w:lastRenderedPageBreak/>
        <w:t xml:space="preserve">SAIMEX, de ser procedente en versión pública, los documentos que integren el expediente adquisitivo referido en el párrafo anterior. </w:t>
      </w:r>
    </w:p>
    <w:p w14:paraId="6A94AB86" w14:textId="77777777" w:rsidR="001343BA" w:rsidRPr="0077424C" w:rsidRDefault="001343BA" w:rsidP="00E15A4E">
      <w:pPr>
        <w:pStyle w:val="Prrafodelista"/>
        <w:tabs>
          <w:tab w:val="left" w:pos="0"/>
          <w:tab w:val="left" w:pos="426"/>
        </w:tabs>
        <w:spacing w:line="360" w:lineRule="auto"/>
        <w:ind w:left="0"/>
        <w:jc w:val="both"/>
        <w:rPr>
          <w:rFonts w:ascii="Palatino Linotype" w:eastAsia="MS Mincho" w:hAnsi="Palatino Linotype" w:cs="Arial"/>
        </w:rPr>
      </w:pPr>
    </w:p>
    <w:p w14:paraId="3E5962CD" w14:textId="42E7B13B" w:rsidR="007B7276" w:rsidRPr="0077424C" w:rsidRDefault="007B7276"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t xml:space="preserve">Finalmente, relativo al </w:t>
      </w:r>
      <w:r w:rsidRPr="0077424C">
        <w:rPr>
          <w:rFonts w:ascii="Palatino Linotype" w:eastAsia="MS Mincho" w:hAnsi="Palatino Linotype" w:cs="Arial"/>
          <w:b/>
          <w:bCs/>
        </w:rPr>
        <w:t>número 9) Indicar los resultados obtenidos de los talleres mencionados en el punto anterior y cómo estos benefician a la población del Estado de México</w:t>
      </w:r>
      <w:r w:rsidRPr="0077424C">
        <w:rPr>
          <w:rFonts w:ascii="Palatino Linotype" w:eastAsia="MS Mincho" w:hAnsi="Palatino Linotype" w:cs="Arial"/>
        </w:rPr>
        <w:t xml:space="preserve">,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 xml:space="preserve">en respuesta que: </w:t>
      </w:r>
      <w:r w:rsidRPr="0077424C">
        <w:rPr>
          <w:rFonts w:ascii="Palatino Linotype" w:hAnsi="Palatino Linotype"/>
          <w:bCs/>
        </w:rPr>
        <w:t>“</w:t>
      </w:r>
      <w:r w:rsidRPr="0077424C">
        <w:rPr>
          <w:rFonts w:ascii="Palatino Linotype" w:hAnsi="Palatino Linotype"/>
          <w:bCs/>
          <w:i/>
          <w:iCs/>
        </w:rPr>
        <w:t xml:space="preserve">derivado de los Talleres de Innovación Pública y Desarrollo Local Sostenible se lograron establecer nuevas alianzas entre servidores públicos, sector privado, social y académico a nivel local y estatal, fortaleciendo así la participación ciudadana y la implementación de metodologías en materia de planeación que impulsan el cumplimiento de los Planes de Desarrollo Municipal. Asimismo, durante las 42 horas de trabajo en las que se brindaron y fortalecieron las herramientas y capacidades técnicas y metodológicas de los servidores públicos municipales con la finalidad de mejorar los procesos de planeación para que alcancen un impacto positivo en sus habitantes, se identificaron las oportunidades y amenazas para potencializar las vocaciones de cada territorio, estableciendo de manera detallada la colaboración entre gobierno y sociedad en el diseño, implementación y seguimiento de políticas públicas aceleradoras del desarrollo”, </w:t>
      </w:r>
      <w:r w:rsidRPr="0077424C">
        <w:rPr>
          <w:rFonts w:ascii="Palatino Linotype" w:hAnsi="Palatino Linotype"/>
          <w:bCs/>
        </w:rPr>
        <w:t xml:space="preserve">refiriendo que los talleres llevados a cabo dan cumplimiento a las distintas atribuciones y funciones derivadas de la normatividad vigente que rige el Organismo. </w:t>
      </w:r>
    </w:p>
    <w:p w14:paraId="4D870551" w14:textId="77777777" w:rsidR="00E46CB8" w:rsidRPr="0077424C" w:rsidRDefault="00E46CB8" w:rsidP="00E46CB8">
      <w:pPr>
        <w:pStyle w:val="Prrafodelista"/>
        <w:tabs>
          <w:tab w:val="left" w:pos="0"/>
          <w:tab w:val="left" w:pos="426"/>
        </w:tabs>
        <w:spacing w:line="360" w:lineRule="auto"/>
        <w:ind w:left="0"/>
        <w:jc w:val="both"/>
        <w:rPr>
          <w:rFonts w:ascii="Palatino Linotype" w:eastAsia="MS Mincho" w:hAnsi="Palatino Linotype" w:cs="Arial"/>
        </w:rPr>
      </w:pPr>
    </w:p>
    <w:p w14:paraId="4795F0E6" w14:textId="67B24DA6" w:rsidR="00AA470A" w:rsidRPr="0077424C" w:rsidRDefault="00AA470A" w:rsidP="00E15A4E">
      <w:pPr>
        <w:pStyle w:val="Prrafodelista"/>
        <w:numPr>
          <w:ilvl w:val="0"/>
          <w:numId w:val="1"/>
        </w:numPr>
        <w:tabs>
          <w:tab w:val="left" w:pos="0"/>
          <w:tab w:val="left" w:pos="426"/>
        </w:tabs>
        <w:spacing w:line="360" w:lineRule="auto"/>
        <w:ind w:left="0" w:firstLine="0"/>
        <w:jc w:val="both"/>
        <w:rPr>
          <w:rFonts w:ascii="Palatino Linotype" w:eastAsia="MS Mincho" w:hAnsi="Palatino Linotype" w:cs="Arial"/>
        </w:rPr>
      </w:pPr>
      <w:r w:rsidRPr="0077424C">
        <w:rPr>
          <w:rFonts w:ascii="Palatino Linotype" w:eastAsia="MS Mincho" w:hAnsi="Palatino Linotype" w:cs="Arial"/>
        </w:rPr>
        <w:lastRenderedPageBreak/>
        <w:t xml:space="preserve">Punto de la solicitud que se tiene por </w:t>
      </w:r>
      <w:r w:rsidRPr="0077424C">
        <w:rPr>
          <w:rFonts w:ascii="Palatino Linotype" w:eastAsia="MS Mincho" w:hAnsi="Palatino Linotype" w:cs="Arial"/>
          <w:b/>
          <w:bCs/>
        </w:rPr>
        <w:t>colmado</w:t>
      </w:r>
      <w:r w:rsidRPr="0077424C">
        <w:rPr>
          <w:rFonts w:ascii="Palatino Linotype" w:eastAsia="MS Mincho" w:hAnsi="Palatino Linotype" w:cs="Arial"/>
        </w:rPr>
        <w:t xml:space="preserve">, ya que se previó que el </w:t>
      </w:r>
      <w:r w:rsidRPr="0077424C">
        <w:rPr>
          <w:rFonts w:ascii="Palatino Linotype" w:eastAsia="MS Mincho" w:hAnsi="Palatino Linotype" w:cs="Arial"/>
          <w:b/>
          <w:bCs/>
        </w:rPr>
        <w:t xml:space="preserve">Sujeto Obligado </w:t>
      </w:r>
      <w:r w:rsidRPr="0077424C">
        <w:rPr>
          <w:rFonts w:ascii="Palatino Linotype" w:eastAsia="MS Mincho" w:hAnsi="Palatino Linotype" w:cs="Arial"/>
        </w:rPr>
        <w:t>dio contestación a lo solicitado</w:t>
      </w:r>
      <w:r w:rsidR="009C7EA2" w:rsidRPr="0077424C">
        <w:rPr>
          <w:rFonts w:ascii="Palatino Linotype" w:eastAsia="MS Mincho" w:hAnsi="Palatino Linotype" w:cs="Arial"/>
        </w:rPr>
        <w:t>,</w:t>
      </w:r>
      <w:r w:rsidRPr="0077424C">
        <w:rPr>
          <w:rFonts w:ascii="Palatino Linotype" w:eastAsia="MS Mincho" w:hAnsi="Palatino Linotype" w:cs="Arial"/>
          <w:b/>
          <w:bCs/>
        </w:rPr>
        <w:t xml:space="preserve"> </w:t>
      </w:r>
      <w:r w:rsidRPr="0077424C">
        <w:rPr>
          <w:rFonts w:ascii="Palatino Linotype" w:eastAsia="MS Mincho" w:hAnsi="Palatino Linotype" w:cs="Arial"/>
        </w:rPr>
        <w:t xml:space="preserve">aunado de que no existe inconformidad </w:t>
      </w:r>
      <w:r w:rsidR="009C7EA2" w:rsidRPr="0077424C">
        <w:rPr>
          <w:rFonts w:ascii="Palatino Linotype" w:eastAsia="MS Mincho" w:hAnsi="Palatino Linotype" w:cs="Arial"/>
        </w:rPr>
        <w:t xml:space="preserve">por parte del recurrente, respecto al punto referido. </w:t>
      </w:r>
    </w:p>
    <w:p w14:paraId="5FD4187D" w14:textId="77777777" w:rsidR="001343BA" w:rsidRPr="0077424C" w:rsidRDefault="001343BA" w:rsidP="00E15A4E">
      <w:pPr>
        <w:pStyle w:val="Prrafodelista"/>
        <w:tabs>
          <w:tab w:val="left" w:pos="0"/>
          <w:tab w:val="left" w:pos="426"/>
        </w:tabs>
        <w:spacing w:line="360" w:lineRule="auto"/>
        <w:ind w:left="0"/>
        <w:jc w:val="both"/>
        <w:rPr>
          <w:rFonts w:ascii="Palatino Linotype" w:eastAsia="MS Mincho" w:hAnsi="Palatino Linotype" w:cs="Arial"/>
        </w:rPr>
      </w:pPr>
    </w:p>
    <w:p w14:paraId="6ED578BC" w14:textId="77777777" w:rsidR="00E02041" w:rsidRPr="0077424C" w:rsidRDefault="00E02041" w:rsidP="00E15A4E">
      <w:pPr>
        <w:pStyle w:val="Ttulo1"/>
        <w:spacing w:before="0" w:line="360" w:lineRule="auto"/>
        <w:rPr>
          <w:b/>
          <w:color w:val="000000" w:themeColor="text1"/>
          <w:szCs w:val="24"/>
        </w:rPr>
      </w:pPr>
      <w:bookmarkStart w:id="51" w:name="_Toc521949107"/>
      <w:bookmarkStart w:id="52" w:name="_Toc522209067"/>
      <w:bookmarkStart w:id="53" w:name="_Toc523908140"/>
      <w:bookmarkStart w:id="54" w:name="_Toc11834466"/>
      <w:bookmarkStart w:id="55" w:name="_Toc17923819"/>
      <w:bookmarkStart w:id="56" w:name="_Toc36120789"/>
      <w:bookmarkStart w:id="57" w:name="_Toc511234456"/>
      <w:r w:rsidRPr="0077424C">
        <w:rPr>
          <w:rFonts w:cs="Times New Roman"/>
          <w:b/>
          <w:color w:val="000000" w:themeColor="text1"/>
          <w:szCs w:val="24"/>
          <w:lang w:eastAsia="es-ES_tradnl"/>
        </w:rPr>
        <w:t xml:space="preserve">QUINTO. </w:t>
      </w:r>
      <w:r w:rsidRPr="0077424C">
        <w:rPr>
          <w:b/>
          <w:color w:val="000000" w:themeColor="text1"/>
          <w:szCs w:val="24"/>
        </w:rPr>
        <w:t xml:space="preserve"> De la elaboración de la versión pública</w:t>
      </w:r>
      <w:bookmarkEnd w:id="51"/>
      <w:bookmarkEnd w:id="52"/>
      <w:bookmarkEnd w:id="53"/>
      <w:r w:rsidRPr="0077424C">
        <w:rPr>
          <w:b/>
          <w:color w:val="000000" w:themeColor="text1"/>
          <w:szCs w:val="24"/>
        </w:rPr>
        <w:t>.</w:t>
      </w:r>
      <w:bookmarkEnd w:id="54"/>
      <w:bookmarkEnd w:id="55"/>
      <w:bookmarkEnd w:id="56"/>
      <w:r w:rsidRPr="0077424C">
        <w:rPr>
          <w:b/>
          <w:color w:val="000000" w:themeColor="text1"/>
          <w:szCs w:val="24"/>
        </w:rPr>
        <w:t xml:space="preserve"> </w:t>
      </w:r>
    </w:p>
    <w:p w14:paraId="0E85C999" w14:textId="77777777" w:rsidR="00E02041" w:rsidRPr="0077424C" w:rsidRDefault="00E02041" w:rsidP="00E15A4E">
      <w:pPr>
        <w:pStyle w:val="Prrafodelista"/>
        <w:tabs>
          <w:tab w:val="left" w:pos="426"/>
        </w:tabs>
        <w:spacing w:line="360" w:lineRule="auto"/>
        <w:ind w:left="0"/>
        <w:jc w:val="both"/>
        <w:rPr>
          <w:rFonts w:ascii="Palatino Linotype" w:eastAsia="MS Mincho" w:hAnsi="Palatino Linotype" w:cs="Arial"/>
          <w:color w:val="000000" w:themeColor="text1"/>
        </w:rPr>
      </w:pPr>
    </w:p>
    <w:p w14:paraId="3D93AB74" w14:textId="77777777" w:rsidR="00E02041" w:rsidRPr="0077424C" w:rsidRDefault="00E02041" w:rsidP="00030822">
      <w:pPr>
        <w:pStyle w:val="Prrafodelista"/>
        <w:numPr>
          <w:ilvl w:val="0"/>
          <w:numId w:val="3"/>
        </w:numPr>
        <w:spacing w:line="360" w:lineRule="auto"/>
        <w:ind w:left="0" w:right="49" w:firstLine="0"/>
        <w:jc w:val="both"/>
        <w:rPr>
          <w:rFonts w:ascii="Palatino Linotype" w:eastAsia="Times New Roman" w:hAnsi="Palatino Linotype" w:cs="Arial"/>
          <w:color w:val="000000"/>
        </w:rPr>
      </w:pPr>
      <w:r w:rsidRPr="0077424C">
        <w:rPr>
          <w:rFonts w:ascii="Palatino Linotype" w:eastAsia="Times New Roman" w:hAnsi="Palatino Linotype" w:cs="Arial"/>
          <w:color w:val="000000"/>
        </w:rPr>
        <w:t>Debe destacarse que, debido a la naturaleza de la información solicitada</w:t>
      </w:r>
      <w:r w:rsidRPr="0077424C">
        <w:rPr>
          <w:rFonts w:ascii="Palatino Linotype" w:eastAsia="Times New Roman" w:hAnsi="Palatino Linotype" w:cs="Arial"/>
          <w:b/>
          <w:color w:val="000000"/>
        </w:rPr>
        <w:t xml:space="preserve">, </w:t>
      </w:r>
      <w:r w:rsidRPr="0077424C">
        <w:rPr>
          <w:rFonts w:ascii="Palatino Linotype" w:eastAsia="Times New Roman" w:hAnsi="Palatino Linotype" w:cs="Arial"/>
          <w:color w:val="000000"/>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77424C">
        <w:rPr>
          <w:rFonts w:ascii="Palatino Linotype" w:eastAsia="Times New Roman" w:hAnsi="Palatino Linotype" w:cs="Arial"/>
          <w:b/>
          <w:color w:val="000000"/>
          <w:u w:val="single"/>
        </w:rPr>
        <w:t>versión pública</w:t>
      </w:r>
      <w:r w:rsidRPr="0077424C">
        <w:rPr>
          <w:rFonts w:ascii="Palatino Linotype" w:eastAsia="Times New Roman" w:hAnsi="Palatino Linotype" w:cs="Arial"/>
          <w:color w:val="000000"/>
        </w:rPr>
        <w:t xml:space="preserve"> del documento por las consideraciones que se estimen pertinentes.</w:t>
      </w:r>
    </w:p>
    <w:p w14:paraId="652555CF" w14:textId="77777777" w:rsidR="00E02041" w:rsidRPr="0077424C" w:rsidRDefault="00E02041" w:rsidP="00E15A4E">
      <w:pPr>
        <w:pStyle w:val="Prrafodelista"/>
        <w:tabs>
          <w:tab w:val="left" w:pos="0"/>
        </w:tabs>
        <w:spacing w:line="360" w:lineRule="auto"/>
        <w:ind w:left="0" w:right="49"/>
        <w:jc w:val="both"/>
        <w:rPr>
          <w:rFonts w:ascii="Palatino Linotype" w:eastAsia="MS Mincho" w:hAnsi="Palatino Linotype" w:cs="Times New Roman"/>
          <w:lang w:val="es-ES"/>
        </w:rPr>
      </w:pPr>
    </w:p>
    <w:p w14:paraId="6459C9C7" w14:textId="77777777" w:rsidR="00E02041" w:rsidRPr="0077424C" w:rsidRDefault="00E02041" w:rsidP="00030822">
      <w:pPr>
        <w:numPr>
          <w:ilvl w:val="0"/>
          <w:numId w:val="3"/>
        </w:numPr>
        <w:spacing w:line="360" w:lineRule="auto"/>
        <w:ind w:left="0" w:right="49" w:firstLine="0"/>
        <w:contextualSpacing/>
        <w:jc w:val="both"/>
        <w:rPr>
          <w:rFonts w:ascii="Palatino Linotype" w:eastAsia="Times New Roman" w:hAnsi="Palatino Linotype" w:cs="Arial"/>
          <w:color w:val="000000"/>
        </w:rPr>
      </w:pPr>
      <w:r w:rsidRPr="0077424C">
        <w:rPr>
          <w:rFonts w:ascii="Palatino Linotype" w:eastAsia="Times New Roman" w:hAnsi="Palatino Linotype" w:cs="Arial"/>
          <w:color w:val="000000"/>
        </w:rPr>
        <w:t xml:space="preserve">La clasificación total o parcial de la información requerida, mediante solicitud de acceso a la información pública, constituye una restricción al derecho humano de acceso a la información. Actualmente, el grave problema que enfrentamos son los acuerdos de clasificación de la información que emiten los </w:t>
      </w:r>
      <w:r w:rsidRPr="0077424C">
        <w:rPr>
          <w:rFonts w:ascii="Palatino Linotype" w:eastAsia="Times New Roman" w:hAnsi="Palatino Linotype" w:cs="Arial"/>
          <w:b/>
          <w:color w:val="000000"/>
        </w:rPr>
        <w:t>Sujetos Obligados</w:t>
      </w:r>
      <w:r w:rsidRPr="0077424C">
        <w:rPr>
          <w:rFonts w:ascii="Palatino Linotype" w:eastAsia="Times New Roman"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639EC07E" w14:textId="77777777" w:rsidR="00E02041" w:rsidRPr="0077424C" w:rsidRDefault="00E02041" w:rsidP="00E15A4E">
      <w:pPr>
        <w:spacing w:line="360" w:lineRule="auto"/>
        <w:ind w:right="49"/>
        <w:contextualSpacing/>
        <w:jc w:val="both"/>
        <w:rPr>
          <w:rFonts w:ascii="Palatino Linotype" w:eastAsia="Times New Roman" w:hAnsi="Palatino Linotype" w:cs="Arial"/>
          <w:color w:val="000000"/>
        </w:rPr>
      </w:pPr>
    </w:p>
    <w:tbl>
      <w:tblPr>
        <w:tblStyle w:val="Tablanormal11"/>
        <w:tblW w:w="0" w:type="auto"/>
        <w:tblLook w:val="04A0" w:firstRow="1" w:lastRow="0" w:firstColumn="1" w:lastColumn="0" w:noHBand="0" w:noVBand="1"/>
      </w:tblPr>
      <w:tblGrid>
        <w:gridCol w:w="1838"/>
        <w:gridCol w:w="6990"/>
      </w:tblGrid>
      <w:tr w:rsidR="00E02041" w:rsidRPr="0077424C" w14:paraId="0485D43C" w14:textId="77777777" w:rsidTr="00E020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C4B7C83" w14:textId="77777777" w:rsidR="00E02041" w:rsidRPr="0077424C" w:rsidRDefault="00E02041" w:rsidP="00E15A4E">
            <w:pPr>
              <w:spacing w:line="360" w:lineRule="auto"/>
              <w:rPr>
                <w:rFonts w:ascii="Palatino Linotype" w:hAnsi="Palatino Linotype"/>
                <w:sz w:val="20"/>
                <w:szCs w:val="20"/>
              </w:rPr>
            </w:pPr>
            <w:r w:rsidRPr="0077424C">
              <w:rPr>
                <w:rFonts w:ascii="Palatino Linotype" w:hAnsi="Palatino Linotype" w:cstheme="majorBidi"/>
                <w:sz w:val="20"/>
                <w:szCs w:val="20"/>
              </w:rPr>
              <w:t>a) Requisitos previos.</w:t>
            </w:r>
          </w:p>
        </w:tc>
        <w:tc>
          <w:tcPr>
            <w:tcW w:w="6990" w:type="dxa"/>
            <w:hideMark/>
          </w:tcPr>
          <w:p w14:paraId="56F48627" w14:textId="77777777" w:rsidR="00E02041" w:rsidRPr="0077424C" w:rsidRDefault="00E02041" w:rsidP="00E15A4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7DCB7AD4" w14:textId="77777777" w:rsidR="00E02041" w:rsidRPr="0077424C" w:rsidRDefault="00E02041" w:rsidP="00E15A4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Al hacerlo tienen que precisar de qué información se trata, señalando el supuesto de clasificación (confidencialidad o reserva).</w:t>
            </w:r>
          </w:p>
          <w:p w14:paraId="0234101B" w14:textId="77777777" w:rsidR="00E02041" w:rsidRPr="0077424C" w:rsidRDefault="00E02041" w:rsidP="00E15A4E">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Además, se debe señalar el procedimiento, de los tres que establecen los artículos 132 y 106 de la Ley Estatal y General, respectivamente.</w:t>
            </w:r>
          </w:p>
          <w:p w14:paraId="225A7D4E" w14:textId="77777777" w:rsidR="00E02041" w:rsidRPr="0077424C" w:rsidRDefault="00E02041" w:rsidP="00E15A4E">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77424C">
              <w:rPr>
                <w:rFonts w:ascii="Palatino Linotype" w:eastAsia="Times New Roman" w:hAnsi="Palatino Linotype" w:cs="Arial"/>
                <w:color w:val="000000"/>
                <w:sz w:val="20"/>
                <w:szCs w:val="20"/>
              </w:rPr>
              <w:t xml:space="preserve">El último de estos requisitos previos consiste en que no se pueden emitir acuerdos de carácter general ni particular, esto es, </w:t>
            </w:r>
            <w:r w:rsidRPr="0077424C">
              <w:rPr>
                <w:rFonts w:ascii="Palatino Linotype" w:eastAsia="Times New Roman" w:hAnsi="Palatino Linotype" w:cs="Arial"/>
                <w:color w:val="000000"/>
                <w:sz w:val="20"/>
                <w:szCs w:val="20"/>
                <w:u w:val="single"/>
              </w:rPr>
              <w:t>no se puede hacer un acuerdo para clasificar de manera general todos los documentos de un expediente o área, sin</w:t>
            </w:r>
            <w:r w:rsidRPr="0077424C">
              <w:rPr>
                <w:rFonts w:ascii="Palatino Linotype" w:eastAsia="Times New Roman" w:hAnsi="Palatino Linotype" w:cs="Arial"/>
                <w:color w:val="000000"/>
                <w:sz w:val="20"/>
                <w:szCs w:val="20"/>
              </w:rPr>
              <w:t xml:space="preserve"> individualizar su análisis y tampoco se puede hacer un acuerdo por cada dato que se vaya a clasificar dentro de un documento con diez datos, por ejemplo, susceptibles de ser clasificados.</w:t>
            </w:r>
          </w:p>
        </w:tc>
      </w:tr>
      <w:tr w:rsidR="00E02041" w:rsidRPr="0077424C" w14:paraId="47717796" w14:textId="77777777" w:rsidTr="00E02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D2BC370" w14:textId="77777777" w:rsidR="00E02041" w:rsidRPr="0077424C" w:rsidRDefault="00E02041" w:rsidP="00E15A4E">
            <w:pPr>
              <w:spacing w:line="360" w:lineRule="auto"/>
              <w:rPr>
                <w:rFonts w:ascii="Palatino Linotype" w:hAnsi="Palatino Linotype"/>
                <w:sz w:val="20"/>
                <w:szCs w:val="20"/>
              </w:rPr>
            </w:pPr>
            <w:r w:rsidRPr="0077424C">
              <w:rPr>
                <w:rFonts w:ascii="Palatino Linotype" w:hAnsi="Palatino Linotype" w:cstheme="majorBidi"/>
                <w:sz w:val="20"/>
                <w:szCs w:val="20"/>
              </w:rPr>
              <w:t>b) Supuestos de clasificación.</w:t>
            </w:r>
          </w:p>
        </w:tc>
        <w:tc>
          <w:tcPr>
            <w:tcW w:w="6990" w:type="dxa"/>
            <w:hideMark/>
          </w:tcPr>
          <w:p w14:paraId="32F557A9" w14:textId="77777777" w:rsidR="00E02041" w:rsidRPr="0077424C" w:rsidRDefault="00E02041" w:rsidP="00E15A4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Las disposiciones constitucionales y legales en la materia establecen los dos supuestos generales para clasificar la información: por reserva y por confidencialidad.</w:t>
            </w:r>
          </w:p>
          <w:p w14:paraId="0930BC2C" w14:textId="77777777" w:rsidR="00E02041" w:rsidRPr="0077424C" w:rsidRDefault="00E02041" w:rsidP="00E15A4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 xml:space="preserve">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w:t>
            </w:r>
            <w:r w:rsidRPr="0077424C">
              <w:rPr>
                <w:rFonts w:ascii="Palatino Linotype" w:eastAsia="Times New Roman" w:hAnsi="Palatino Linotype" w:cs="Arial"/>
                <w:color w:val="000000"/>
                <w:sz w:val="20"/>
                <w:szCs w:val="20"/>
              </w:rPr>
              <w:lastRenderedPageBreak/>
              <w:t>se cumple con esta condición y no se pueden ampliar las excepciones o supuestos de clasificación aduciendo analogía o mayoría de razón.</w:t>
            </w:r>
          </w:p>
          <w:p w14:paraId="2DAFAC4B" w14:textId="77777777" w:rsidR="00E02041" w:rsidRPr="0077424C" w:rsidRDefault="00E02041" w:rsidP="00E15A4E">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77424C">
              <w:rPr>
                <w:rFonts w:ascii="Palatino Linotype" w:eastAsia="Times New Roman" w:hAnsi="Palatino Linotype" w:cs="Arial"/>
                <w:color w:val="000000"/>
                <w:sz w:val="20"/>
                <w:szCs w:val="20"/>
              </w:rPr>
              <w:t xml:space="preserve">El </w:t>
            </w:r>
            <w:r w:rsidRPr="0077424C">
              <w:rPr>
                <w:rFonts w:ascii="Palatino Linotype" w:eastAsia="Times New Roman" w:hAnsi="Palatino Linotype" w:cs="Arial"/>
                <w:b/>
                <w:color w:val="000000"/>
                <w:sz w:val="20"/>
                <w:szCs w:val="20"/>
              </w:rPr>
              <w:t>Sujeto Obligado</w:t>
            </w:r>
            <w:r w:rsidRPr="0077424C">
              <w:rPr>
                <w:rFonts w:ascii="Palatino Linotype" w:eastAsia="Times New Roman" w:hAnsi="Palatino Linotype" w:cs="Arial"/>
                <w:color w:val="000000"/>
                <w:sz w:val="2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E02041" w:rsidRPr="0077424C" w14:paraId="2DDF5DB6" w14:textId="77777777" w:rsidTr="00E02041">
        <w:tc>
          <w:tcPr>
            <w:cnfStyle w:val="001000000000" w:firstRow="0" w:lastRow="0" w:firstColumn="1" w:lastColumn="0" w:oddVBand="0" w:evenVBand="0" w:oddHBand="0" w:evenHBand="0" w:firstRowFirstColumn="0" w:firstRowLastColumn="0" w:lastRowFirstColumn="0" w:lastRowLastColumn="0"/>
            <w:tcW w:w="1838" w:type="dxa"/>
            <w:hideMark/>
          </w:tcPr>
          <w:p w14:paraId="67059420" w14:textId="77777777" w:rsidR="00E02041" w:rsidRPr="0077424C" w:rsidRDefault="00E02041" w:rsidP="00E15A4E">
            <w:pPr>
              <w:spacing w:line="360" w:lineRule="auto"/>
              <w:rPr>
                <w:rFonts w:ascii="Palatino Linotype" w:hAnsi="Palatino Linotype"/>
                <w:sz w:val="20"/>
                <w:szCs w:val="20"/>
              </w:rPr>
            </w:pPr>
            <w:r w:rsidRPr="0077424C">
              <w:rPr>
                <w:rFonts w:ascii="Palatino Linotype" w:hAnsi="Palatino Linotype" w:cstheme="majorBidi"/>
                <w:sz w:val="20"/>
                <w:szCs w:val="20"/>
              </w:rPr>
              <w:lastRenderedPageBreak/>
              <w:t>c) Formalidades para emitir el acuerdo de clasificación.</w:t>
            </w:r>
          </w:p>
        </w:tc>
        <w:tc>
          <w:tcPr>
            <w:tcW w:w="6990" w:type="dxa"/>
            <w:hideMark/>
          </w:tcPr>
          <w:p w14:paraId="5C107946" w14:textId="77777777" w:rsidR="00E02041" w:rsidRPr="0077424C" w:rsidRDefault="00E02041" w:rsidP="00E15A4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 xml:space="preserve">El Comité de Transparencia, según lo dispuesto en los artículos cuenta con las facultades para aprobar, modificar o revocar la clasificación de la información que haya propuesto. </w:t>
            </w:r>
          </w:p>
          <w:p w14:paraId="7F09509C" w14:textId="77777777" w:rsidR="00E02041" w:rsidRPr="0077424C" w:rsidRDefault="00E02041" w:rsidP="00E15A4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 xml:space="preserve">Es necesario que </w:t>
            </w:r>
            <w:r w:rsidRPr="0077424C">
              <w:rPr>
                <w:rFonts w:ascii="Palatino Linotype" w:eastAsia="Times New Roman" w:hAnsi="Palatino Linotype" w:cs="Arial"/>
                <w:b/>
                <w:color w:val="000000"/>
                <w:sz w:val="20"/>
                <w:szCs w:val="20"/>
                <w:u w:val="single"/>
              </w:rPr>
              <w:t>el acto reúna con los requisitos elementales</w:t>
            </w:r>
            <w:r w:rsidRPr="0077424C">
              <w:rPr>
                <w:rFonts w:ascii="Palatino Linotype" w:eastAsia="Times New Roman" w:hAnsi="Palatino Linotype" w:cs="Arial"/>
                <w:color w:val="000000"/>
                <w:sz w:val="20"/>
                <w:szCs w:val="20"/>
              </w:rPr>
              <w:t>, entre ellos, que la autoridad que va a emitir el acto de autoridad sea la legalmente facultada para ello.</w:t>
            </w:r>
          </w:p>
          <w:p w14:paraId="23667D3D" w14:textId="77777777" w:rsidR="00E02041" w:rsidRPr="0077424C" w:rsidRDefault="00E02041" w:rsidP="00E15A4E">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7424C">
              <w:rPr>
                <w:rFonts w:ascii="Palatino Linotype" w:eastAsia="Times New Roman" w:hAnsi="Palatino Linotype" w:cs="Arial"/>
                <w:color w:val="000000"/>
                <w:sz w:val="20"/>
                <w:szCs w:val="20"/>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E02041" w:rsidRPr="0077424C" w14:paraId="10D97F67" w14:textId="77777777" w:rsidTr="00E020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D1ACCB5" w14:textId="77777777" w:rsidR="00E02041" w:rsidRPr="0077424C" w:rsidRDefault="00E02041" w:rsidP="00E15A4E">
            <w:pPr>
              <w:spacing w:line="360" w:lineRule="auto"/>
              <w:rPr>
                <w:rFonts w:ascii="Palatino Linotype" w:hAnsi="Palatino Linotype"/>
                <w:b w:val="0"/>
                <w:sz w:val="20"/>
                <w:szCs w:val="20"/>
              </w:rPr>
            </w:pPr>
          </w:p>
          <w:p w14:paraId="382C216F" w14:textId="77777777" w:rsidR="00E02041" w:rsidRPr="0077424C" w:rsidRDefault="00E02041" w:rsidP="00E15A4E">
            <w:pPr>
              <w:spacing w:line="360" w:lineRule="auto"/>
              <w:jc w:val="both"/>
              <w:rPr>
                <w:rFonts w:ascii="Palatino Linotype" w:hAnsi="Palatino Linotype"/>
                <w:b w:val="0"/>
                <w:sz w:val="20"/>
                <w:szCs w:val="20"/>
              </w:rPr>
            </w:pPr>
            <w:r w:rsidRPr="0077424C">
              <w:rPr>
                <w:rFonts w:ascii="Palatino Linotype" w:eastAsia="Times New Roman" w:hAnsi="Palatino Linotype" w:cs="Arial"/>
                <w:color w:val="000000"/>
                <w:sz w:val="20"/>
                <w:szCs w:val="20"/>
              </w:rPr>
              <w:t xml:space="preserve">d) Requisitos de fondo del acuerdo de clasificación. </w:t>
            </w:r>
          </w:p>
        </w:tc>
        <w:tc>
          <w:tcPr>
            <w:tcW w:w="6990" w:type="dxa"/>
            <w:hideMark/>
          </w:tcPr>
          <w:p w14:paraId="100B6589" w14:textId="77777777" w:rsidR="00E02041" w:rsidRPr="0077424C" w:rsidRDefault="00E02041" w:rsidP="00E15A4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w:t>
            </w:r>
            <w:r w:rsidRPr="0077424C">
              <w:rPr>
                <w:rFonts w:ascii="Palatino Linotype" w:eastAsia="Times New Roman" w:hAnsi="Palatino Linotype" w:cs="Arial"/>
                <w:color w:val="000000"/>
                <w:sz w:val="20"/>
                <w:szCs w:val="20"/>
              </w:rPr>
              <w:lastRenderedPageBreak/>
              <w:t xml:space="preserve">a los </w:t>
            </w:r>
            <w:r w:rsidRPr="0077424C">
              <w:rPr>
                <w:rFonts w:ascii="Palatino Linotype" w:eastAsia="Times New Roman" w:hAnsi="Palatino Linotype" w:cs="Arial"/>
                <w:b/>
                <w:color w:val="000000"/>
                <w:sz w:val="20"/>
                <w:szCs w:val="20"/>
              </w:rPr>
              <w:t>Sujetos Obligados</w:t>
            </w:r>
            <w:r w:rsidRPr="0077424C">
              <w:rPr>
                <w:rFonts w:ascii="Palatino Linotype" w:eastAsia="Times New Roman" w:hAnsi="Palatino Linotype" w:cs="Arial"/>
                <w:color w:val="000000"/>
                <w:sz w:val="20"/>
                <w:szCs w:val="20"/>
              </w:rPr>
              <w:t xml:space="preserve">, por lo que deberán fundar y motivar debidamente la clasificación. </w:t>
            </w:r>
          </w:p>
          <w:p w14:paraId="2042F3D1" w14:textId="77777777" w:rsidR="00E02041" w:rsidRPr="0077424C" w:rsidRDefault="00E02041" w:rsidP="00E15A4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 xml:space="preserve">De lo anterior, se desprende que para una correcta </w:t>
            </w:r>
            <w:r w:rsidRPr="0077424C">
              <w:rPr>
                <w:rFonts w:ascii="Palatino Linotype" w:eastAsia="Times New Roman" w:hAnsi="Palatino Linotype" w:cs="Arial"/>
                <w:b/>
                <w:color w:val="000000"/>
                <w:sz w:val="20"/>
                <w:szCs w:val="20"/>
              </w:rPr>
              <w:t>clasificación total o parcial</w:t>
            </w:r>
            <w:r w:rsidRPr="0077424C">
              <w:rPr>
                <w:rFonts w:ascii="Palatino Linotype" w:eastAsia="Times New Roman" w:hAnsi="Palatino Linotype" w:cs="Arial"/>
                <w:color w:val="000000"/>
                <w:sz w:val="2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390517F" w14:textId="77777777" w:rsidR="00E02041" w:rsidRPr="0077424C" w:rsidRDefault="00E02041" w:rsidP="00E15A4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1293544C" w14:textId="77777777" w:rsidR="00E02041" w:rsidRPr="0077424C" w:rsidRDefault="00E02041" w:rsidP="00E15A4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En ese mismo sentido, el numeral trigésimo tercero fracción V de los Lineamientos Generales, precisa que para motivar la clasificación se deben acreditar las circunstancias de tiempo, modo y lugar.</w:t>
            </w:r>
          </w:p>
          <w:p w14:paraId="3915B550" w14:textId="77777777" w:rsidR="00E02041" w:rsidRPr="0077424C" w:rsidRDefault="00E02041" w:rsidP="00E15A4E">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 xml:space="preserve">Ahora bien, </w:t>
            </w:r>
            <w:r w:rsidRPr="0077424C">
              <w:rPr>
                <w:rFonts w:ascii="Palatino Linotype" w:eastAsia="Times New Roman" w:hAnsi="Palatino Linotype" w:cs="Arial"/>
                <w:b/>
                <w:color w:val="000000"/>
                <w:sz w:val="20"/>
                <w:szCs w:val="20"/>
                <w:u w:val="single"/>
              </w:rPr>
              <w:t>para cada caso además de fundar y motivar</w:t>
            </w:r>
            <w:r w:rsidRPr="0077424C">
              <w:rPr>
                <w:rFonts w:ascii="Palatino Linotype" w:eastAsia="Times New Roman" w:hAnsi="Palatino Linotype" w:cs="Arial"/>
                <w:color w:val="000000"/>
                <w:sz w:val="20"/>
                <w:szCs w:val="20"/>
              </w:rPr>
              <w:t xml:space="preserve">, se debe identificar con claridad que datos contenidos en las documentales que son susceptibles de suprimirse, por ejemplo; </w:t>
            </w:r>
            <w:r w:rsidRPr="0077424C">
              <w:rPr>
                <w:rFonts w:ascii="Palatino Linotype" w:eastAsia="Times New Roman" w:hAnsi="Palatino Linotype" w:cs="Arial"/>
                <w:color w:val="000000"/>
                <w:sz w:val="20"/>
                <w:szCs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E02041" w:rsidRPr="0077424C" w14:paraId="2273F79A" w14:textId="77777777" w:rsidTr="00E02041">
        <w:tc>
          <w:tcPr>
            <w:cnfStyle w:val="001000000000" w:firstRow="0" w:lastRow="0" w:firstColumn="1" w:lastColumn="0" w:oddVBand="0" w:evenVBand="0" w:oddHBand="0" w:evenHBand="0" w:firstRowFirstColumn="0" w:firstRowLastColumn="0" w:lastRowFirstColumn="0" w:lastRowLastColumn="0"/>
            <w:tcW w:w="1838" w:type="dxa"/>
          </w:tcPr>
          <w:p w14:paraId="02F954E2" w14:textId="77777777" w:rsidR="00E02041" w:rsidRPr="0077424C" w:rsidRDefault="00E02041" w:rsidP="00E15A4E">
            <w:pPr>
              <w:spacing w:line="360" w:lineRule="auto"/>
              <w:ind w:right="49"/>
              <w:jc w:val="both"/>
              <w:rPr>
                <w:rFonts w:ascii="Palatino Linotype" w:eastAsia="Times New Roman" w:hAnsi="Palatino Linotype" w:cs="Arial"/>
                <w:color w:val="000000"/>
                <w:sz w:val="20"/>
                <w:szCs w:val="20"/>
              </w:rPr>
            </w:pPr>
            <w:r w:rsidRPr="0077424C">
              <w:rPr>
                <w:rFonts w:ascii="Palatino Linotype" w:eastAsia="MS Gothic" w:hAnsi="Palatino Linotype" w:cs="Times New Roman"/>
                <w:sz w:val="20"/>
                <w:szCs w:val="20"/>
              </w:rPr>
              <w:lastRenderedPageBreak/>
              <w:t xml:space="preserve">e) Condiciones especiales de la clasificación de la información como confidencial. </w:t>
            </w:r>
          </w:p>
          <w:p w14:paraId="323A1A00" w14:textId="77777777" w:rsidR="00E02041" w:rsidRPr="0077424C" w:rsidRDefault="00E02041" w:rsidP="00E15A4E">
            <w:pPr>
              <w:spacing w:line="360" w:lineRule="auto"/>
              <w:rPr>
                <w:rFonts w:ascii="Palatino Linotype" w:hAnsi="Palatino Linotype"/>
                <w:sz w:val="20"/>
                <w:szCs w:val="20"/>
              </w:rPr>
            </w:pPr>
          </w:p>
        </w:tc>
        <w:tc>
          <w:tcPr>
            <w:tcW w:w="6990" w:type="dxa"/>
            <w:hideMark/>
          </w:tcPr>
          <w:p w14:paraId="7A0438CE" w14:textId="77777777" w:rsidR="00E02041" w:rsidRPr="0077424C" w:rsidRDefault="00E02041" w:rsidP="00E15A4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 xml:space="preserve">Los artículos 148 y 120 de la Ley Estatal y de la Ley General, respectivamente, establecen que aun tratándose de datos personales, se podrán proporcionar, incluso sin solicitar el consentimiento de su titular. </w:t>
            </w:r>
          </w:p>
          <w:p w14:paraId="0F0440A2" w14:textId="77777777" w:rsidR="00E02041" w:rsidRPr="0077424C" w:rsidRDefault="00E02041" w:rsidP="00E15A4E">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0"/>
                <w:szCs w:val="20"/>
              </w:rPr>
            </w:pPr>
            <w:r w:rsidRPr="0077424C">
              <w:rPr>
                <w:rFonts w:ascii="Palatino Linotype" w:eastAsia="Times New Roman" w:hAnsi="Palatino Linotype" w:cs="Arial"/>
                <w:color w:val="000000"/>
                <w:sz w:val="2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1303BD4" w14:textId="77777777" w:rsidR="00E02041" w:rsidRPr="0077424C" w:rsidRDefault="00E02041" w:rsidP="00E15A4E">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77424C">
              <w:rPr>
                <w:rFonts w:ascii="Palatino Linotype" w:eastAsia="Times New Roman" w:hAnsi="Palatino Linotype" w:cs="Arial"/>
                <w:color w:val="000000"/>
                <w:sz w:val="2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6069E6E0" w14:textId="77777777" w:rsidR="00C9544D" w:rsidRPr="0077424C" w:rsidRDefault="00C9544D" w:rsidP="00E15A4E">
      <w:pPr>
        <w:pStyle w:val="Prrafodelista"/>
        <w:tabs>
          <w:tab w:val="left" w:pos="426"/>
        </w:tabs>
        <w:spacing w:line="360" w:lineRule="auto"/>
        <w:ind w:left="0"/>
        <w:jc w:val="both"/>
        <w:rPr>
          <w:rFonts w:ascii="Palatino Linotype" w:eastAsia="MS Mincho" w:hAnsi="Palatino Linotype" w:cs="Arial"/>
          <w:color w:val="000000" w:themeColor="text1"/>
          <w:lang w:val="es-MX"/>
        </w:rPr>
      </w:pPr>
    </w:p>
    <w:p w14:paraId="194EFA7A" w14:textId="24B372B5" w:rsidR="00174736" w:rsidRPr="0077424C" w:rsidRDefault="00174736" w:rsidP="00E15A4E">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77424C">
        <w:rPr>
          <w:rFonts w:ascii="Palatino Linotype" w:eastAsia="MS Mincho" w:hAnsi="Palatino Linotype" w:cstheme="majorBidi"/>
        </w:rPr>
        <w:t xml:space="preserve">Por </w:t>
      </w:r>
      <w:r w:rsidRPr="0077424C">
        <w:rPr>
          <w:rFonts w:ascii="Palatino Linotype" w:hAnsi="Palatino Linotype" w:cs="Arial"/>
          <w:lang w:eastAsia="es-MX"/>
        </w:rPr>
        <w:t>lo</w:t>
      </w:r>
      <w:r w:rsidRPr="0077424C">
        <w:rPr>
          <w:rFonts w:ascii="Palatino Linotype" w:eastAsia="MS Mincho" w:hAnsi="Palatino Linotype" w:cstheme="majorBidi"/>
        </w:rPr>
        <w:t xml:space="preserve"> anteriormente expuesto y fundado este </w:t>
      </w:r>
      <w:r w:rsidRPr="0077424C">
        <w:rPr>
          <w:rFonts w:ascii="Palatino Linotype" w:eastAsia="MS Mincho" w:hAnsi="Palatino Linotype" w:cstheme="majorBidi"/>
          <w:b/>
        </w:rPr>
        <w:t>ÓRGANO GARANTE</w:t>
      </w:r>
      <w:r w:rsidRPr="0077424C">
        <w:rPr>
          <w:rFonts w:ascii="Palatino Linotype" w:eastAsia="MS Mincho" w:hAnsi="Palatino Linotype" w:cstheme="majorBidi"/>
        </w:rPr>
        <w:t xml:space="preserve"> emite los siguientes:</w:t>
      </w:r>
    </w:p>
    <w:p w14:paraId="1EB308E2" w14:textId="277C3229" w:rsidR="00174736" w:rsidRDefault="00174736" w:rsidP="00E15A4E">
      <w:pPr>
        <w:tabs>
          <w:tab w:val="left" w:pos="0"/>
        </w:tabs>
        <w:spacing w:line="360" w:lineRule="auto"/>
        <w:ind w:right="49"/>
        <w:contextualSpacing/>
        <w:jc w:val="both"/>
        <w:rPr>
          <w:rFonts w:ascii="Palatino Linotype" w:eastAsia="MS Mincho" w:hAnsi="Palatino Linotype" w:cs="Arial"/>
          <w:i/>
          <w:sz w:val="14"/>
        </w:rPr>
      </w:pPr>
    </w:p>
    <w:p w14:paraId="629D297B" w14:textId="424D44AD"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29507764" w14:textId="528B581D"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46C04426" w14:textId="34B4D53A"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1864EE03" w14:textId="61D7A4E7"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28DE1520" w14:textId="00DC2FE4"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1A25DEF3" w14:textId="626A5C8E"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256DA242" w14:textId="69843F2C"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11786024" w14:textId="55C75270"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5AB28194" w14:textId="667BDB36"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3895A0AD" w14:textId="2411DD14" w:rsid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5C5B0209" w14:textId="77777777" w:rsidR="0077424C" w:rsidRPr="0077424C" w:rsidRDefault="0077424C" w:rsidP="00E15A4E">
      <w:pPr>
        <w:tabs>
          <w:tab w:val="left" w:pos="0"/>
        </w:tabs>
        <w:spacing w:line="360" w:lineRule="auto"/>
        <w:ind w:right="49"/>
        <w:contextualSpacing/>
        <w:jc w:val="both"/>
        <w:rPr>
          <w:rFonts w:ascii="Palatino Linotype" w:eastAsia="MS Mincho" w:hAnsi="Palatino Linotype" w:cs="Arial"/>
          <w:i/>
          <w:sz w:val="14"/>
        </w:rPr>
      </w:pPr>
    </w:p>
    <w:p w14:paraId="5568893D" w14:textId="77777777" w:rsidR="00174736" w:rsidRPr="0077424C" w:rsidRDefault="00174736" w:rsidP="00E15A4E">
      <w:pPr>
        <w:pStyle w:val="Ttulo1"/>
        <w:tabs>
          <w:tab w:val="left" w:pos="0"/>
        </w:tabs>
        <w:spacing w:before="0" w:line="360" w:lineRule="auto"/>
        <w:jc w:val="center"/>
        <w:rPr>
          <w:b/>
          <w:szCs w:val="24"/>
        </w:rPr>
      </w:pPr>
      <w:bookmarkStart w:id="58" w:name="_Toc4013571"/>
      <w:bookmarkStart w:id="59" w:name="_Toc36120790"/>
      <w:r w:rsidRPr="0077424C">
        <w:rPr>
          <w:b/>
          <w:szCs w:val="24"/>
        </w:rPr>
        <w:lastRenderedPageBreak/>
        <w:t>RESOLUTIVOS</w:t>
      </w:r>
      <w:bookmarkEnd w:id="58"/>
      <w:bookmarkEnd w:id="59"/>
    </w:p>
    <w:p w14:paraId="2665B969" w14:textId="77777777" w:rsidR="00174736" w:rsidRPr="0077424C" w:rsidRDefault="00174736" w:rsidP="00E15A4E">
      <w:pPr>
        <w:spacing w:line="360" w:lineRule="auto"/>
        <w:rPr>
          <w:rFonts w:ascii="Palatino Linotype" w:hAnsi="Palatino Linotype"/>
          <w:lang w:eastAsia="en-US"/>
        </w:rPr>
      </w:pPr>
    </w:p>
    <w:p w14:paraId="44364C24" w14:textId="23249596" w:rsidR="00DA4483" w:rsidRPr="0077424C" w:rsidRDefault="00DA4483" w:rsidP="00E15A4E">
      <w:pPr>
        <w:spacing w:line="360" w:lineRule="auto"/>
        <w:jc w:val="both"/>
        <w:rPr>
          <w:rFonts w:ascii="Palatino Linotype" w:hAnsi="Palatino Linotype" w:cs="Arial"/>
          <w:bCs/>
        </w:rPr>
      </w:pPr>
      <w:r w:rsidRPr="0077424C">
        <w:rPr>
          <w:rFonts w:ascii="Palatino Linotype" w:eastAsia="Times New Roman" w:hAnsi="Palatino Linotype" w:cs="Arial"/>
          <w:b/>
        </w:rPr>
        <w:t xml:space="preserve">PRIMERO. </w:t>
      </w:r>
      <w:r w:rsidRPr="0077424C">
        <w:rPr>
          <w:rFonts w:ascii="Palatino Linotype" w:eastAsia="Times New Roman" w:hAnsi="Palatino Linotype" w:cs="Arial"/>
        </w:rPr>
        <w:t xml:space="preserve">Resultan </w:t>
      </w:r>
      <w:r w:rsidR="009C7EA2" w:rsidRPr="0077424C">
        <w:rPr>
          <w:rFonts w:ascii="Palatino Linotype" w:eastAsia="Times New Roman" w:hAnsi="Palatino Linotype" w:cs="Arial"/>
        </w:rPr>
        <w:t xml:space="preserve">parcialmente </w:t>
      </w:r>
      <w:r w:rsidRPr="0077424C">
        <w:rPr>
          <w:rFonts w:ascii="Palatino Linotype" w:eastAsia="Times New Roman" w:hAnsi="Palatino Linotype" w:cs="Arial"/>
        </w:rPr>
        <w:t>fundadas las</w:t>
      </w:r>
      <w:r w:rsidRPr="0077424C">
        <w:rPr>
          <w:rFonts w:ascii="Palatino Linotype" w:eastAsia="Times New Roman" w:hAnsi="Palatino Linotype" w:cs="Arial"/>
          <w:b/>
        </w:rPr>
        <w:t xml:space="preserve"> </w:t>
      </w:r>
      <w:r w:rsidRPr="0077424C">
        <w:rPr>
          <w:rFonts w:ascii="Palatino Linotype" w:eastAsia="Times New Roman" w:hAnsi="Palatino Linotype" w:cs="Arial"/>
          <w:lang w:val="es-ES"/>
        </w:rPr>
        <w:t xml:space="preserve">razones o motivos de inconformidad hechos valer </w:t>
      </w:r>
      <w:r w:rsidRPr="0077424C">
        <w:rPr>
          <w:rFonts w:ascii="Palatino Linotype" w:eastAsia="Calibri" w:hAnsi="Palatino Linotype" w:cs="Arial"/>
          <w:lang w:val="es-ES"/>
        </w:rPr>
        <w:t xml:space="preserve">en el recurso de revisión </w:t>
      </w:r>
      <w:r w:rsidRPr="0077424C">
        <w:rPr>
          <w:rFonts w:ascii="Palatino Linotype" w:hAnsi="Palatino Linotype" w:cs="Arial"/>
          <w:b/>
          <w:bCs/>
        </w:rPr>
        <w:t>0</w:t>
      </w:r>
      <w:r w:rsidR="009C7EA2" w:rsidRPr="0077424C">
        <w:rPr>
          <w:rFonts w:ascii="Palatino Linotype" w:hAnsi="Palatino Linotype" w:cs="Arial"/>
          <w:b/>
          <w:bCs/>
        </w:rPr>
        <w:t>0763</w:t>
      </w:r>
      <w:r w:rsidRPr="0077424C">
        <w:rPr>
          <w:rFonts w:ascii="Palatino Linotype" w:hAnsi="Palatino Linotype" w:cs="Arial"/>
          <w:b/>
          <w:bCs/>
        </w:rPr>
        <w:t>/INFOEM/IP/RR/</w:t>
      </w:r>
      <w:r w:rsidR="00E02041" w:rsidRPr="0077424C">
        <w:rPr>
          <w:rFonts w:ascii="Palatino Linotype" w:hAnsi="Palatino Linotype" w:cs="Arial"/>
          <w:b/>
          <w:bCs/>
        </w:rPr>
        <w:t>20</w:t>
      </w:r>
      <w:r w:rsidR="009C7EA2" w:rsidRPr="0077424C">
        <w:rPr>
          <w:rFonts w:ascii="Palatino Linotype" w:hAnsi="Palatino Linotype" w:cs="Arial"/>
          <w:b/>
          <w:bCs/>
        </w:rPr>
        <w:t>20</w:t>
      </w:r>
      <w:r w:rsidR="00E02041" w:rsidRPr="0077424C">
        <w:rPr>
          <w:rFonts w:ascii="Palatino Linotype" w:hAnsi="Palatino Linotype" w:cs="Arial"/>
        </w:rPr>
        <w:t>, en</w:t>
      </w:r>
      <w:r w:rsidRPr="0077424C">
        <w:rPr>
          <w:rFonts w:ascii="Palatino Linotype" w:hAnsi="Palatino Linotype" w:cs="Arial"/>
          <w:bCs/>
        </w:rPr>
        <w:t xml:space="preserve"> términos de</w:t>
      </w:r>
      <w:r w:rsidR="00E02041" w:rsidRPr="0077424C">
        <w:rPr>
          <w:rFonts w:ascii="Palatino Linotype" w:hAnsi="Palatino Linotype" w:cs="Arial"/>
          <w:bCs/>
        </w:rPr>
        <w:t xml:space="preserve"> </w:t>
      </w:r>
      <w:r w:rsidRPr="0077424C">
        <w:rPr>
          <w:rFonts w:ascii="Palatino Linotype" w:hAnsi="Palatino Linotype" w:cs="Arial"/>
          <w:bCs/>
        </w:rPr>
        <w:t>l</w:t>
      </w:r>
      <w:r w:rsidR="00E02041" w:rsidRPr="0077424C">
        <w:rPr>
          <w:rFonts w:ascii="Palatino Linotype" w:hAnsi="Palatino Linotype" w:cs="Arial"/>
          <w:bCs/>
        </w:rPr>
        <w:t>os</w:t>
      </w:r>
      <w:r w:rsidRPr="0077424C">
        <w:rPr>
          <w:rFonts w:ascii="Palatino Linotype" w:hAnsi="Palatino Linotype" w:cs="Arial"/>
          <w:bCs/>
        </w:rPr>
        <w:t xml:space="preserve"> </w:t>
      </w:r>
      <w:r w:rsidRPr="0077424C">
        <w:rPr>
          <w:rFonts w:ascii="Palatino Linotype" w:hAnsi="Palatino Linotype" w:cs="Arial"/>
          <w:b/>
          <w:bCs/>
        </w:rPr>
        <w:t>Considerando</w:t>
      </w:r>
      <w:r w:rsidR="00E02041" w:rsidRPr="0077424C">
        <w:rPr>
          <w:rFonts w:ascii="Palatino Linotype" w:hAnsi="Palatino Linotype" w:cs="Arial"/>
          <w:b/>
          <w:bCs/>
        </w:rPr>
        <w:t>s</w:t>
      </w:r>
      <w:r w:rsidRPr="0077424C">
        <w:rPr>
          <w:rFonts w:ascii="Palatino Linotype" w:hAnsi="Palatino Linotype" w:cs="Arial"/>
          <w:bCs/>
        </w:rPr>
        <w:t xml:space="preserve"> </w:t>
      </w:r>
      <w:r w:rsidRPr="0077424C">
        <w:rPr>
          <w:rFonts w:ascii="Palatino Linotype" w:hAnsi="Palatino Linotype" w:cs="Arial"/>
          <w:b/>
          <w:bCs/>
        </w:rPr>
        <w:t xml:space="preserve">CUARTO </w:t>
      </w:r>
      <w:r w:rsidR="00E02041" w:rsidRPr="0077424C">
        <w:rPr>
          <w:rFonts w:ascii="Palatino Linotype" w:hAnsi="Palatino Linotype" w:cs="Arial"/>
          <w:b/>
          <w:bCs/>
        </w:rPr>
        <w:t xml:space="preserve">y QUINTO </w:t>
      </w:r>
      <w:r w:rsidRPr="0077424C">
        <w:rPr>
          <w:rFonts w:ascii="Palatino Linotype" w:hAnsi="Palatino Linotype" w:cs="Arial"/>
          <w:bCs/>
        </w:rPr>
        <w:t>de la presente resolución.</w:t>
      </w:r>
    </w:p>
    <w:p w14:paraId="356F0422" w14:textId="77777777" w:rsidR="00DA4483" w:rsidRPr="0077424C" w:rsidRDefault="00DA4483" w:rsidP="00E15A4E">
      <w:pPr>
        <w:spacing w:line="360" w:lineRule="auto"/>
        <w:jc w:val="both"/>
        <w:rPr>
          <w:rFonts w:ascii="Palatino Linotype" w:eastAsia="Times New Roman" w:hAnsi="Palatino Linotype" w:cs="Times New Roman"/>
        </w:rPr>
      </w:pPr>
    </w:p>
    <w:p w14:paraId="123B2D5A" w14:textId="7EF8F53B" w:rsidR="00DA4483" w:rsidRPr="0077424C" w:rsidRDefault="00DA4483" w:rsidP="00E15A4E">
      <w:pPr>
        <w:spacing w:line="360" w:lineRule="auto"/>
        <w:jc w:val="both"/>
        <w:rPr>
          <w:rFonts w:ascii="Palatino Linotype" w:hAnsi="Palatino Linotype" w:cs="Arial"/>
          <w:bCs/>
        </w:rPr>
      </w:pPr>
      <w:bookmarkStart w:id="60" w:name="_Toc477891768"/>
      <w:bookmarkStart w:id="61" w:name="_Toc477891858"/>
      <w:bookmarkStart w:id="62" w:name="_Toc481576259"/>
      <w:bookmarkStart w:id="63" w:name="_Toc492590391"/>
      <w:bookmarkStart w:id="64" w:name="_Toc462653937"/>
      <w:bookmarkStart w:id="65" w:name="_Toc453696502"/>
      <w:bookmarkStart w:id="66" w:name="_Toc454301155"/>
      <w:r w:rsidRPr="0077424C">
        <w:rPr>
          <w:rFonts w:ascii="Palatino Linotype" w:hAnsi="Palatino Linotype"/>
          <w:b/>
        </w:rPr>
        <w:t>SEGUNDO.</w:t>
      </w:r>
      <w:r w:rsidRPr="0077424C">
        <w:rPr>
          <w:rStyle w:val="Ttulo2Car"/>
          <w:rFonts w:ascii="Palatino Linotype" w:hAnsi="Palatino Linotype"/>
          <w:b/>
        </w:rPr>
        <w:t xml:space="preserve"> </w:t>
      </w:r>
      <w:bookmarkEnd w:id="60"/>
      <w:bookmarkEnd w:id="61"/>
      <w:bookmarkEnd w:id="62"/>
      <w:bookmarkEnd w:id="63"/>
      <w:bookmarkEnd w:id="64"/>
      <w:bookmarkEnd w:id="65"/>
      <w:bookmarkEnd w:id="66"/>
      <w:r w:rsidRPr="0077424C">
        <w:rPr>
          <w:rFonts w:ascii="Palatino Linotype" w:eastAsia="Calibri" w:hAnsi="Palatino Linotype" w:cs="Arial"/>
          <w:lang w:val="es-ES"/>
        </w:rPr>
        <w:t>Se</w:t>
      </w:r>
      <w:r w:rsidRPr="0077424C">
        <w:rPr>
          <w:rFonts w:ascii="Palatino Linotype" w:eastAsia="Calibri" w:hAnsi="Palatino Linotype" w:cs="Arial"/>
          <w:b/>
          <w:lang w:val="es-ES"/>
        </w:rPr>
        <w:t xml:space="preserve"> MODIFICA </w:t>
      </w:r>
      <w:r w:rsidRPr="0077424C">
        <w:rPr>
          <w:rFonts w:ascii="Palatino Linotype" w:eastAsia="Calibri" w:hAnsi="Palatino Linotype" w:cs="Arial"/>
          <w:lang w:val="es-ES"/>
        </w:rPr>
        <w:t xml:space="preserve">la respuesta emitida por el </w:t>
      </w:r>
      <w:r w:rsidR="009C7EA2" w:rsidRPr="0077424C">
        <w:rPr>
          <w:rFonts w:ascii="Palatino Linotype" w:hAnsi="Palatino Linotype" w:cs="Arial"/>
          <w:b/>
          <w:bCs/>
        </w:rPr>
        <w:t>Comité de Planeación para el Desarrollo del Estado de México</w:t>
      </w:r>
      <w:r w:rsidR="009C7EA2" w:rsidRPr="0077424C">
        <w:rPr>
          <w:rFonts w:ascii="Palatino Linotype" w:hAnsi="Palatino Linotype" w:cs="Arial"/>
          <w:b/>
          <w:lang w:val="es-ES"/>
        </w:rPr>
        <w:t xml:space="preserve"> </w:t>
      </w:r>
      <w:r w:rsidRPr="0077424C">
        <w:rPr>
          <w:rFonts w:ascii="Palatino Linotype" w:eastAsia="Calibri" w:hAnsi="Palatino Linotype" w:cs="Arial"/>
          <w:lang w:val="es-ES"/>
        </w:rPr>
        <w:t>y se</w:t>
      </w:r>
      <w:r w:rsidRPr="0077424C">
        <w:rPr>
          <w:rFonts w:ascii="Palatino Linotype" w:eastAsia="Calibri" w:hAnsi="Palatino Linotype" w:cs="Arial"/>
          <w:b/>
          <w:lang w:val="es-ES"/>
        </w:rPr>
        <w:t xml:space="preserve"> ORDENA </w:t>
      </w:r>
      <w:r w:rsidRPr="0077424C">
        <w:rPr>
          <w:rFonts w:ascii="Palatino Linotype" w:eastAsia="Times New Roman" w:hAnsi="Palatino Linotype" w:cs="Arial"/>
          <w:lang w:val="es-ES"/>
        </w:rPr>
        <w:t>entregar vía Sistema de Acceso a la Información Mexiquense (SAIMEX)</w:t>
      </w:r>
      <w:r w:rsidR="00E02041" w:rsidRPr="0077424C">
        <w:rPr>
          <w:rFonts w:ascii="Palatino Linotype" w:eastAsia="Times New Roman" w:hAnsi="Palatino Linotype" w:cs="Arial"/>
          <w:b/>
          <w:lang w:val="es-ES"/>
        </w:rPr>
        <w:t>, previa búsqueda exhaustiva y razonabl</w:t>
      </w:r>
      <w:r w:rsidR="00E02041" w:rsidRPr="0077424C">
        <w:rPr>
          <w:rFonts w:ascii="Palatino Linotype" w:eastAsia="Times New Roman" w:hAnsi="Palatino Linotype" w:cs="Arial"/>
          <w:bCs/>
          <w:lang w:val="es-ES"/>
        </w:rPr>
        <w:t>e, de ser procedente</w:t>
      </w:r>
      <w:r w:rsidR="00E02041" w:rsidRPr="0077424C">
        <w:rPr>
          <w:rFonts w:ascii="Palatino Linotype" w:eastAsia="Times New Roman" w:hAnsi="Palatino Linotype" w:cs="Arial"/>
          <w:b/>
          <w:lang w:val="es-ES"/>
        </w:rPr>
        <w:t xml:space="preserve"> </w:t>
      </w:r>
      <w:r w:rsidRPr="0077424C">
        <w:rPr>
          <w:rFonts w:ascii="Palatino Linotype" w:eastAsia="Times New Roman" w:hAnsi="Palatino Linotype" w:cs="Arial"/>
          <w:b/>
          <w:lang w:val="es-ES"/>
        </w:rPr>
        <w:t>en versión pública</w:t>
      </w:r>
      <w:r w:rsidRPr="0077424C">
        <w:rPr>
          <w:rFonts w:ascii="Palatino Linotype" w:eastAsia="Times New Roman" w:hAnsi="Palatino Linotype" w:cs="Arial"/>
          <w:lang w:val="es-ES"/>
        </w:rPr>
        <w:t xml:space="preserve">, la siguiente </w:t>
      </w:r>
      <w:r w:rsidRPr="0077424C">
        <w:rPr>
          <w:rFonts w:ascii="Palatino Linotype" w:hAnsi="Palatino Linotype" w:cs="Arial"/>
          <w:bCs/>
        </w:rPr>
        <w:t>información:</w:t>
      </w:r>
    </w:p>
    <w:p w14:paraId="7EFE64FD" w14:textId="77777777" w:rsidR="00DA4483" w:rsidRPr="0077424C" w:rsidRDefault="00DA4483" w:rsidP="00E15A4E">
      <w:pPr>
        <w:spacing w:line="360" w:lineRule="auto"/>
        <w:jc w:val="both"/>
        <w:rPr>
          <w:rFonts w:ascii="Palatino Linotype" w:hAnsi="Palatino Linotype" w:cs="Arial"/>
          <w:bCs/>
        </w:rPr>
      </w:pPr>
    </w:p>
    <w:p w14:paraId="67993E05" w14:textId="27357F3E" w:rsidR="009C7EA2" w:rsidRPr="0077424C" w:rsidRDefault="009C7EA2" w:rsidP="00030822">
      <w:pPr>
        <w:pStyle w:val="Prrafodelista"/>
        <w:numPr>
          <w:ilvl w:val="0"/>
          <w:numId w:val="4"/>
        </w:numPr>
        <w:autoSpaceDE w:val="0"/>
        <w:autoSpaceDN w:val="0"/>
        <w:adjustRightInd w:val="0"/>
        <w:spacing w:line="360" w:lineRule="auto"/>
        <w:ind w:left="993" w:right="567"/>
        <w:jc w:val="both"/>
        <w:rPr>
          <w:rFonts w:ascii="Palatino Linotype" w:eastAsia="Calibri" w:hAnsi="Palatino Linotype" w:cs="Arial"/>
          <w:b/>
          <w:lang w:val="es-ES"/>
        </w:rPr>
      </w:pPr>
      <w:r w:rsidRPr="0077424C">
        <w:rPr>
          <w:rFonts w:ascii="Palatino Linotype" w:eastAsia="Calibri" w:hAnsi="Palatino Linotype" w:cs="Arial"/>
          <w:b/>
          <w:lang w:val="es-ES"/>
        </w:rPr>
        <w:t>Cédula Profesional de la Directora General del Sujeto Obligado.</w:t>
      </w:r>
    </w:p>
    <w:p w14:paraId="4A5F4364" w14:textId="77777777" w:rsidR="00F43532" w:rsidRPr="0077424C" w:rsidRDefault="00F43532" w:rsidP="00F43532">
      <w:pPr>
        <w:pStyle w:val="Prrafodelista"/>
        <w:autoSpaceDE w:val="0"/>
        <w:autoSpaceDN w:val="0"/>
        <w:adjustRightInd w:val="0"/>
        <w:spacing w:line="360" w:lineRule="auto"/>
        <w:ind w:left="993" w:right="567"/>
        <w:jc w:val="both"/>
        <w:rPr>
          <w:rFonts w:ascii="Palatino Linotype" w:eastAsia="Calibri" w:hAnsi="Palatino Linotype" w:cs="Arial"/>
          <w:b/>
          <w:lang w:val="es-ES"/>
        </w:rPr>
      </w:pPr>
    </w:p>
    <w:p w14:paraId="578A7C59" w14:textId="43A93350" w:rsidR="009C7EA2" w:rsidRPr="0077424C" w:rsidRDefault="009C7EA2" w:rsidP="00030822">
      <w:pPr>
        <w:pStyle w:val="Prrafodelista"/>
        <w:numPr>
          <w:ilvl w:val="0"/>
          <w:numId w:val="4"/>
        </w:numPr>
        <w:autoSpaceDE w:val="0"/>
        <w:autoSpaceDN w:val="0"/>
        <w:adjustRightInd w:val="0"/>
        <w:spacing w:line="360" w:lineRule="auto"/>
        <w:ind w:left="993" w:right="567"/>
        <w:jc w:val="both"/>
        <w:rPr>
          <w:rFonts w:ascii="Palatino Linotype" w:eastAsia="Calibri" w:hAnsi="Palatino Linotype" w:cs="Arial"/>
          <w:b/>
          <w:lang w:val="es-ES"/>
        </w:rPr>
      </w:pPr>
      <w:r w:rsidRPr="0077424C">
        <w:rPr>
          <w:rFonts w:ascii="Palatino Linotype" w:eastAsia="Calibri" w:hAnsi="Palatino Linotype" w:cs="Arial"/>
          <w:b/>
          <w:lang w:val="es-ES"/>
        </w:rPr>
        <w:t>Documento</w:t>
      </w:r>
      <w:r w:rsidR="009D6080" w:rsidRPr="0077424C">
        <w:rPr>
          <w:rFonts w:ascii="Palatino Linotype" w:eastAsia="Calibri" w:hAnsi="Palatino Linotype" w:cs="Arial"/>
          <w:b/>
          <w:lang w:val="es-ES"/>
        </w:rPr>
        <w:t>s</w:t>
      </w:r>
      <w:r w:rsidRPr="0077424C">
        <w:rPr>
          <w:rFonts w:ascii="Palatino Linotype" w:eastAsia="Calibri" w:hAnsi="Palatino Linotype" w:cs="Arial"/>
          <w:b/>
          <w:lang w:val="es-ES"/>
        </w:rPr>
        <w:t xml:space="preserve"> comprobatorio</w:t>
      </w:r>
      <w:r w:rsidR="009D6080" w:rsidRPr="0077424C">
        <w:rPr>
          <w:rFonts w:ascii="Palatino Linotype" w:eastAsia="Calibri" w:hAnsi="Palatino Linotype" w:cs="Arial"/>
          <w:b/>
          <w:lang w:val="es-ES"/>
        </w:rPr>
        <w:t>s</w:t>
      </w:r>
      <w:r w:rsidRPr="0077424C">
        <w:rPr>
          <w:rFonts w:ascii="Palatino Linotype" w:eastAsia="Calibri" w:hAnsi="Palatino Linotype" w:cs="Arial"/>
          <w:b/>
          <w:lang w:val="es-ES"/>
        </w:rPr>
        <w:t xml:space="preserve"> del sueldo bruto y neto de la Directora General, Directo</w:t>
      </w:r>
      <w:r w:rsidR="009D6080" w:rsidRPr="0077424C">
        <w:rPr>
          <w:rFonts w:ascii="Palatino Linotype" w:eastAsia="Calibri" w:hAnsi="Palatino Linotype" w:cs="Arial"/>
          <w:b/>
          <w:lang w:val="es-ES"/>
        </w:rPr>
        <w:t xml:space="preserve">res, Subdirectores, Jefes de área o Departamento, relativos a la segunda quincena de noviembre de dos mil diecinueve; y </w:t>
      </w:r>
    </w:p>
    <w:p w14:paraId="4D2251B0" w14:textId="77777777" w:rsidR="00F43532" w:rsidRPr="0077424C" w:rsidRDefault="00F43532" w:rsidP="00F43532">
      <w:pPr>
        <w:autoSpaceDE w:val="0"/>
        <w:autoSpaceDN w:val="0"/>
        <w:adjustRightInd w:val="0"/>
        <w:spacing w:line="360" w:lineRule="auto"/>
        <w:ind w:right="567"/>
        <w:jc w:val="both"/>
        <w:rPr>
          <w:rFonts w:ascii="Palatino Linotype" w:eastAsia="Calibri" w:hAnsi="Palatino Linotype" w:cs="Arial"/>
          <w:b/>
          <w:lang w:val="es-ES"/>
        </w:rPr>
      </w:pPr>
    </w:p>
    <w:p w14:paraId="68E51ADD" w14:textId="7C9C8579" w:rsidR="009D6080" w:rsidRPr="0077424C" w:rsidRDefault="009D6080" w:rsidP="00030822">
      <w:pPr>
        <w:pStyle w:val="Prrafodelista"/>
        <w:numPr>
          <w:ilvl w:val="0"/>
          <w:numId w:val="4"/>
        </w:numPr>
        <w:autoSpaceDE w:val="0"/>
        <w:autoSpaceDN w:val="0"/>
        <w:adjustRightInd w:val="0"/>
        <w:spacing w:line="360" w:lineRule="auto"/>
        <w:ind w:left="993" w:right="567"/>
        <w:jc w:val="both"/>
        <w:rPr>
          <w:rFonts w:ascii="Palatino Linotype" w:eastAsia="Calibri" w:hAnsi="Palatino Linotype" w:cs="Arial"/>
          <w:b/>
          <w:lang w:val="es-ES"/>
        </w:rPr>
      </w:pPr>
      <w:r w:rsidRPr="0077424C">
        <w:rPr>
          <w:rFonts w:ascii="Palatino Linotype" w:eastAsia="Calibri" w:hAnsi="Palatino Linotype" w:cs="Arial"/>
          <w:b/>
          <w:lang w:val="es-ES"/>
        </w:rPr>
        <w:t xml:space="preserve">Documentos que integran el expediente adquisitivo relativo a la contratación de servicios para la realización de los talleres regionales, celebrado con la empresa referida en informe justificado. </w:t>
      </w:r>
    </w:p>
    <w:p w14:paraId="272F0524" w14:textId="4952BA7C" w:rsidR="00DA4483" w:rsidRPr="0077424C" w:rsidRDefault="00DA4483" w:rsidP="00E15A4E">
      <w:pPr>
        <w:spacing w:line="360" w:lineRule="auto"/>
        <w:jc w:val="both"/>
        <w:rPr>
          <w:rFonts w:ascii="Palatino Linotype" w:eastAsia="Calibri" w:hAnsi="Palatino Linotype" w:cs="Arial"/>
          <w:lang w:val="es-ES"/>
        </w:rPr>
      </w:pPr>
      <w:r w:rsidRPr="0077424C">
        <w:rPr>
          <w:rFonts w:ascii="Palatino Linotype" w:eastAsia="Calibri" w:hAnsi="Palatino Linotype" w:cs="Arial"/>
        </w:rPr>
        <w:lastRenderedPageBreak/>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w:t>
      </w:r>
      <w:r w:rsidR="00752C2C" w:rsidRPr="0077424C">
        <w:rPr>
          <w:rFonts w:ascii="Palatino Linotype" w:eastAsia="Calibri" w:hAnsi="Palatino Linotype" w:cs="Arial"/>
        </w:rPr>
        <w:t xml:space="preserve">del </w:t>
      </w:r>
      <w:r w:rsidR="00752C2C" w:rsidRPr="0077424C">
        <w:rPr>
          <w:rFonts w:ascii="Palatino Linotype" w:eastAsia="Calibri" w:hAnsi="Palatino Linotype" w:cs="Arial"/>
          <w:b/>
        </w:rPr>
        <w:t>RECURRENTE.</w:t>
      </w:r>
      <w:r w:rsidR="00752C2C" w:rsidRPr="0077424C">
        <w:rPr>
          <w:rFonts w:ascii="Palatino Linotype" w:eastAsia="Calibri" w:hAnsi="Palatino Linotype" w:cs="Arial"/>
        </w:rPr>
        <w:t xml:space="preserve"> </w:t>
      </w:r>
    </w:p>
    <w:p w14:paraId="51E50ABF" w14:textId="77777777" w:rsidR="00DA4483" w:rsidRPr="0077424C" w:rsidRDefault="00DA4483" w:rsidP="00E15A4E">
      <w:pPr>
        <w:spacing w:line="360" w:lineRule="auto"/>
        <w:jc w:val="both"/>
        <w:rPr>
          <w:rFonts w:ascii="Palatino Linotype" w:eastAsia="Calibri" w:hAnsi="Palatino Linotype" w:cs="Arial"/>
          <w:lang w:val="es-ES"/>
        </w:rPr>
      </w:pPr>
    </w:p>
    <w:p w14:paraId="5ADA24F7" w14:textId="77777777" w:rsidR="00DA4483" w:rsidRPr="0077424C" w:rsidRDefault="00DA4483" w:rsidP="00E15A4E">
      <w:pPr>
        <w:tabs>
          <w:tab w:val="left" w:pos="8080"/>
        </w:tabs>
        <w:spacing w:line="360" w:lineRule="auto"/>
        <w:ind w:right="49"/>
        <w:contextualSpacing/>
        <w:jc w:val="both"/>
        <w:rPr>
          <w:rFonts w:ascii="Palatino Linotype" w:eastAsia="Palatino Linotype" w:hAnsi="Palatino Linotype" w:cs="Palatino Linotype"/>
          <w:b/>
        </w:rPr>
      </w:pPr>
      <w:bookmarkStart w:id="67" w:name="_Toc460947013"/>
      <w:r w:rsidRPr="0077424C">
        <w:rPr>
          <w:rFonts w:ascii="Palatino Linotype" w:eastAsia="Palatino Linotype" w:hAnsi="Palatino Linotype" w:cs="Palatino Linotype"/>
          <w:b/>
        </w:rPr>
        <w:t xml:space="preserve">TERCERO. Notifíquese </w:t>
      </w:r>
      <w:r w:rsidRPr="0077424C">
        <w:rPr>
          <w:rFonts w:ascii="Palatino Linotype" w:eastAsia="Palatino Linotype" w:hAnsi="Palatino Linotype" w:cs="Palatino Linotype"/>
        </w:rPr>
        <w:t xml:space="preserve">al Titular de la Unidad de Transparencia del </w:t>
      </w:r>
      <w:r w:rsidRPr="0077424C">
        <w:rPr>
          <w:rFonts w:ascii="Palatino Linotype" w:eastAsia="Palatino Linotype" w:hAnsi="Palatino Linotype" w:cs="Palatino Linotype"/>
          <w:b/>
        </w:rPr>
        <w:t>SUJETO OBLIGADO</w:t>
      </w:r>
      <w:r w:rsidRPr="0077424C">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77424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7DC900ED" w14:textId="77777777" w:rsidR="00DA4483" w:rsidRPr="0077424C" w:rsidRDefault="00DA4483" w:rsidP="00E15A4E">
      <w:pPr>
        <w:shd w:val="clear" w:color="auto" w:fill="FFFFFF"/>
        <w:spacing w:line="360" w:lineRule="auto"/>
        <w:jc w:val="both"/>
        <w:rPr>
          <w:rFonts w:ascii="Palatino Linotype" w:eastAsia="Times New Roman" w:hAnsi="Palatino Linotype" w:cs="Arial"/>
          <w:b/>
        </w:rPr>
      </w:pPr>
    </w:p>
    <w:p w14:paraId="23358534" w14:textId="7970AF84" w:rsidR="00DA4483" w:rsidRPr="0077424C" w:rsidRDefault="00DA4483" w:rsidP="00E15A4E">
      <w:pPr>
        <w:shd w:val="clear" w:color="auto" w:fill="FFFFFF"/>
        <w:spacing w:line="360" w:lineRule="auto"/>
        <w:jc w:val="both"/>
        <w:rPr>
          <w:rFonts w:ascii="Palatino Linotype" w:hAnsi="Palatino Linotype"/>
        </w:rPr>
      </w:pPr>
      <w:r w:rsidRPr="0077424C">
        <w:rPr>
          <w:rFonts w:ascii="Palatino Linotype" w:eastAsia="Times New Roman" w:hAnsi="Palatino Linotype" w:cs="Arial"/>
          <w:b/>
        </w:rPr>
        <w:t xml:space="preserve">CUARTO. </w:t>
      </w:r>
      <w:r w:rsidRPr="0077424C">
        <w:rPr>
          <w:rFonts w:ascii="Palatino Linotype" w:eastAsia="Times New Roman" w:hAnsi="Palatino Linotype" w:cs="Times New Roman"/>
          <w:b/>
          <w:bCs/>
          <w:color w:val="222222"/>
          <w:lang w:val="es-ES"/>
        </w:rPr>
        <w:t>Notifíquese</w:t>
      </w:r>
      <w:r w:rsidRPr="0077424C">
        <w:rPr>
          <w:rFonts w:ascii="Palatino Linotype" w:eastAsia="Times New Roman" w:hAnsi="Palatino Linotype" w:cs="Times New Roman"/>
          <w:bCs/>
          <w:color w:val="222222"/>
          <w:lang w:val="es-ES"/>
        </w:rPr>
        <w:t xml:space="preserve"> </w:t>
      </w:r>
      <w:r w:rsidR="00830C18" w:rsidRPr="0077424C">
        <w:rPr>
          <w:rFonts w:ascii="Palatino Linotype" w:eastAsia="Times New Roman" w:hAnsi="Palatino Linotype" w:cs="Times New Roman"/>
          <w:bCs/>
          <w:color w:val="222222"/>
          <w:lang w:val="es-ES"/>
        </w:rPr>
        <w:t xml:space="preserve">al </w:t>
      </w:r>
      <w:r w:rsidR="00830C18" w:rsidRPr="0077424C">
        <w:rPr>
          <w:rFonts w:ascii="Palatino Linotype" w:eastAsia="Times New Roman" w:hAnsi="Palatino Linotype" w:cs="Times New Roman"/>
          <w:b/>
          <w:color w:val="222222"/>
          <w:lang w:val="es-ES"/>
        </w:rPr>
        <w:t>RECURRENTE</w:t>
      </w:r>
      <w:r w:rsidR="009524F4" w:rsidRPr="0077424C">
        <w:rPr>
          <w:rFonts w:ascii="Palatino Linotype" w:hAnsi="Palatino Linotype"/>
          <w:b/>
          <w:szCs w:val="22"/>
        </w:rPr>
        <w:t xml:space="preserve"> </w:t>
      </w:r>
      <w:r w:rsidR="00752C2C" w:rsidRPr="0077424C">
        <w:rPr>
          <w:rFonts w:ascii="Palatino Linotype" w:hAnsi="Palatino Linotype"/>
        </w:rPr>
        <w:t>la presente resolución</w:t>
      </w:r>
      <w:r w:rsidR="00830C18" w:rsidRPr="0077424C">
        <w:rPr>
          <w:rFonts w:ascii="Palatino Linotype" w:hAnsi="Palatino Linotype"/>
        </w:rPr>
        <w:t xml:space="preserve"> y su informe justificado. </w:t>
      </w:r>
    </w:p>
    <w:p w14:paraId="5743CE2B" w14:textId="77777777" w:rsidR="00DA4483" w:rsidRPr="0077424C" w:rsidRDefault="00DA4483" w:rsidP="00E15A4E">
      <w:pPr>
        <w:shd w:val="clear" w:color="auto" w:fill="FFFFFF"/>
        <w:spacing w:line="360" w:lineRule="auto"/>
        <w:jc w:val="both"/>
        <w:rPr>
          <w:rFonts w:ascii="Palatino Linotype" w:hAnsi="Palatino Linotype"/>
        </w:rPr>
      </w:pPr>
    </w:p>
    <w:bookmarkEnd w:id="67"/>
    <w:p w14:paraId="5F491CE3" w14:textId="3344E758" w:rsidR="00DA4483" w:rsidRDefault="00DA4483" w:rsidP="00E15A4E">
      <w:pPr>
        <w:spacing w:line="360" w:lineRule="auto"/>
        <w:jc w:val="both"/>
        <w:rPr>
          <w:rFonts w:ascii="Palatino Linotype" w:eastAsia="MS Mincho" w:hAnsi="Palatino Linotype" w:cs="Times New Roman"/>
          <w:lang w:val="es-ES"/>
        </w:rPr>
      </w:pPr>
      <w:r w:rsidRPr="0077424C">
        <w:rPr>
          <w:rFonts w:ascii="Palatino Linotype" w:eastAsia="MS Mincho" w:hAnsi="Palatino Linotype" w:cs="Times New Roman"/>
          <w:b/>
          <w:lang w:val="es-MX"/>
        </w:rPr>
        <w:t>QUINTO.</w:t>
      </w:r>
      <w:r w:rsidRPr="0077424C">
        <w:rPr>
          <w:rFonts w:ascii="Palatino Linotype" w:eastAsia="MS Mincho" w:hAnsi="Palatino Linotype" w:cs="Times New Roman"/>
          <w:lang w:val="es-MX"/>
        </w:rPr>
        <w:t xml:space="preserve"> </w:t>
      </w:r>
      <w:r w:rsidRPr="0077424C">
        <w:rPr>
          <w:rFonts w:ascii="Palatino Linotype" w:eastAsia="MS Mincho" w:hAnsi="Palatino Linotype" w:cs="Times New Roman"/>
          <w:lang w:val="es-ES"/>
        </w:rPr>
        <w:t>Se hace del conocimiento de</w:t>
      </w:r>
      <w:r w:rsidR="00830C18" w:rsidRPr="0077424C">
        <w:rPr>
          <w:rFonts w:ascii="Palatino Linotype" w:eastAsia="MS Mincho" w:hAnsi="Palatino Linotype" w:cs="Times New Roman"/>
          <w:lang w:val="es-ES"/>
        </w:rPr>
        <w:t xml:space="preserve">l </w:t>
      </w:r>
      <w:r w:rsidR="00830C18" w:rsidRPr="0077424C">
        <w:rPr>
          <w:rFonts w:ascii="Palatino Linotype" w:eastAsia="MS Mincho" w:hAnsi="Palatino Linotype" w:cs="Times New Roman"/>
          <w:b/>
          <w:bCs/>
          <w:lang w:val="es-ES"/>
        </w:rPr>
        <w:t>RECURRENTE</w:t>
      </w:r>
      <w:r w:rsidR="009524F4" w:rsidRPr="0077424C">
        <w:rPr>
          <w:rFonts w:ascii="Palatino Linotype" w:eastAsia="MS Mincho" w:hAnsi="Palatino Linotype" w:cs="Times New Roman"/>
          <w:bCs/>
          <w:lang w:val="es-ES"/>
        </w:rPr>
        <w:t xml:space="preserve"> </w:t>
      </w:r>
      <w:r w:rsidR="00E02041" w:rsidRPr="0077424C">
        <w:rPr>
          <w:rFonts w:ascii="Palatino Linotype" w:hAnsi="Palatino Linotype"/>
          <w:bCs/>
          <w:szCs w:val="22"/>
        </w:rPr>
        <w:t>que</w:t>
      </w:r>
      <w:r w:rsidRPr="0077424C">
        <w:rPr>
          <w:rFonts w:ascii="Palatino Linotype" w:eastAsia="MS Mincho" w:hAnsi="Palatino Linotype" w:cs="Times New Roman"/>
          <w:lang w:val="es-ES"/>
        </w:rPr>
        <w:t>, de conformidad con lo establecido en el artículo 196 de la Ley de Transparencia y Acceso a la Información Pública del Estado de México y Municipios, en caso de que considere que la resolución le cause algún perjuicio podrá impugnarla </w:t>
      </w:r>
      <w:r w:rsidRPr="0077424C">
        <w:rPr>
          <w:rFonts w:ascii="Palatino Linotype" w:eastAsia="MS Mincho" w:hAnsi="Palatino Linotype" w:cs="Times New Roman"/>
          <w:bCs/>
          <w:lang w:val="es-ES"/>
        </w:rPr>
        <w:t>vía juicio de amparo</w:t>
      </w:r>
      <w:r w:rsidRPr="0077424C">
        <w:rPr>
          <w:rFonts w:ascii="Palatino Linotype" w:eastAsia="MS Mincho" w:hAnsi="Palatino Linotype" w:cs="Times New Roman"/>
          <w:lang w:val="es-ES"/>
        </w:rPr>
        <w:t> en los términos de las leyes aplicables.</w:t>
      </w:r>
    </w:p>
    <w:p w14:paraId="3D80465E" w14:textId="3B073905" w:rsidR="0077424C" w:rsidRDefault="0077424C" w:rsidP="0077424C">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lastRenderedPageBreak/>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 EN LA DÉCIMO TERCERA SESIÓN ORDINARIA CELEBRADA EL DOCE (12) DE AGOSTO DE DOS MIL VEINTE, ANTE EL SECRETARIO TÉCNICO DEL PLENO ALEXIS TAPIA RAMÍREZ.</w:t>
      </w:r>
      <w:r>
        <w:rPr>
          <w:rFonts w:ascii="Palatino Linotype" w:hAnsi="Palatino Linotype" w:cs="Arial"/>
          <w:color w:val="000000" w:themeColor="text1"/>
        </w:rPr>
        <w:t xml:space="preserve"> </w:t>
      </w:r>
    </w:p>
    <w:p w14:paraId="7D185BD0" w14:textId="1F2350C1" w:rsidR="0077424C" w:rsidRDefault="0077424C" w:rsidP="0077424C">
      <w:pPr>
        <w:pStyle w:val="Prrafodelista"/>
        <w:spacing w:line="360" w:lineRule="auto"/>
        <w:ind w:left="0"/>
        <w:jc w:val="both"/>
        <w:rPr>
          <w:rFonts w:ascii="Palatino Linotype" w:hAnsi="Palatino Linotype" w:cs="Arial"/>
          <w:color w:val="000000" w:themeColor="text1"/>
        </w:rPr>
      </w:pPr>
    </w:p>
    <w:p w14:paraId="28DDD115" w14:textId="60AAEBB8" w:rsidR="0077424C" w:rsidRDefault="0077424C" w:rsidP="0077424C">
      <w:pPr>
        <w:pStyle w:val="Prrafodelista"/>
        <w:spacing w:line="360" w:lineRule="auto"/>
        <w:ind w:left="0"/>
        <w:jc w:val="both"/>
        <w:rPr>
          <w:rFonts w:ascii="Palatino Linotype" w:hAnsi="Palatino Linotype" w:cs="Arial"/>
          <w:color w:val="000000" w:themeColor="text1"/>
        </w:rPr>
      </w:pPr>
    </w:p>
    <w:p w14:paraId="1821CA90" w14:textId="77777777" w:rsidR="0077424C" w:rsidRDefault="0077424C" w:rsidP="0077424C">
      <w:pPr>
        <w:pStyle w:val="Prrafodelista"/>
        <w:spacing w:line="360" w:lineRule="auto"/>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77424C" w14:paraId="009D8026" w14:textId="77777777" w:rsidTr="0077424C">
        <w:trPr>
          <w:trHeight w:val="1807"/>
        </w:trPr>
        <w:tc>
          <w:tcPr>
            <w:tcW w:w="9073" w:type="dxa"/>
            <w:gridSpan w:val="3"/>
            <w:vAlign w:val="center"/>
          </w:tcPr>
          <w:p w14:paraId="1E2322C4" w14:textId="77777777" w:rsidR="0077424C" w:rsidRDefault="0077424C">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44F98388" w14:textId="77777777" w:rsidR="0077424C" w:rsidRDefault="0077424C">
            <w:pPr>
              <w:spacing w:line="276" w:lineRule="auto"/>
              <w:jc w:val="center"/>
              <w:rPr>
                <w:rFonts w:ascii="Palatino Linotype" w:hAnsi="Palatino Linotype"/>
                <w:color w:val="000000" w:themeColor="text1"/>
              </w:rPr>
            </w:pPr>
            <w:r>
              <w:rPr>
                <w:rFonts w:ascii="Palatino Linotype" w:hAnsi="Palatino Linotype"/>
                <w:color w:val="000000" w:themeColor="text1"/>
              </w:rPr>
              <w:t>Comisionada Presidenta</w:t>
            </w:r>
          </w:p>
          <w:p w14:paraId="3337D971" w14:textId="77777777" w:rsidR="0077424C" w:rsidRDefault="0077424C">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77424C" w14:paraId="2DB64701" w14:textId="77777777" w:rsidTr="0077424C">
        <w:trPr>
          <w:trHeight w:val="2156"/>
        </w:trPr>
        <w:tc>
          <w:tcPr>
            <w:tcW w:w="4253" w:type="dxa"/>
            <w:vAlign w:val="center"/>
          </w:tcPr>
          <w:p w14:paraId="3549D8D8" w14:textId="77777777" w:rsidR="0077424C" w:rsidRDefault="0077424C">
            <w:pPr>
              <w:spacing w:line="276" w:lineRule="auto"/>
              <w:jc w:val="center"/>
              <w:rPr>
                <w:rFonts w:ascii="Palatino Linotype" w:hAnsi="Palatino Linotype" w:cs="Times New Roman"/>
                <w:b/>
                <w:color w:val="000000" w:themeColor="text1"/>
              </w:rPr>
            </w:pPr>
          </w:p>
          <w:p w14:paraId="6D10A24C" w14:textId="77777777" w:rsidR="0077424C" w:rsidRDefault="0077424C">
            <w:pPr>
              <w:spacing w:line="276" w:lineRule="auto"/>
              <w:jc w:val="center"/>
              <w:rPr>
                <w:rFonts w:ascii="Palatino Linotype" w:hAnsi="Palatino Linotype" w:cs="Times New Roman"/>
                <w:b/>
                <w:color w:val="000000" w:themeColor="text1"/>
              </w:rPr>
            </w:pPr>
          </w:p>
          <w:p w14:paraId="322F1C0F" w14:textId="77777777" w:rsidR="0077424C" w:rsidRDefault="0077424C">
            <w:pPr>
              <w:spacing w:line="276" w:lineRule="auto"/>
              <w:jc w:val="center"/>
              <w:rPr>
                <w:rFonts w:ascii="Palatino Linotype" w:hAnsi="Palatino Linotype" w:cs="Times New Roman"/>
                <w:b/>
                <w:color w:val="000000" w:themeColor="text1"/>
              </w:rPr>
            </w:pPr>
          </w:p>
          <w:p w14:paraId="5454309B" w14:textId="77777777" w:rsidR="0077424C" w:rsidRDefault="0077424C">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w:t>
            </w:r>
            <w:proofErr w:type="spellStart"/>
            <w:r>
              <w:rPr>
                <w:rFonts w:ascii="Palatino Linotype" w:hAnsi="Palatino Linotype" w:cs="Times New Roman"/>
                <w:b/>
                <w:color w:val="000000" w:themeColor="text1"/>
              </w:rPr>
              <w:t>Yapur</w:t>
            </w:r>
            <w:proofErr w:type="spellEnd"/>
          </w:p>
          <w:p w14:paraId="3CD99D40"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03726C28"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57ABEE15" w14:textId="77777777" w:rsidR="0077424C" w:rsidRDefault="0077424C">
            <w:pPr>
              <w:spacing w:line="276" w:lineRule="auto"/>
              <w:jc w:val="center"/>
              <w:rPr>
                <w:rFonts w:ascii="Palatino Linotype" w:hAnsi="Palatino Linotype" w:cs="Times New Roman"/>
                <w:b/>
                <w:color w:val="000000" w:themeColor="text1"/>
              </w:rPr>
            </w:pPr>
          </w:p>
          <w:p w14:paraId="79D97444" w14:textId="77777777" w:rsidR="0077424C" w:rsidRDefault="0077424C">
            <w:pPr>
              <w:spacing w:line="276" w:lineRule="auto"/>
              <w:jc w:val="center"/>
              <w:rPr>
                <w:rFonts w:ascii="Palatino Linotype" w:hAnsi="Palatino Linotype" w:cs="Times New Roman"/>
                <w:b/>
                <w:color w:val="000000" w:themeColor="text1"/>
              </w:rPr>
            </w:pPr>
          </w:p>
          <w:p w14:paraId="264E5056" w14:textId="77777777" w:rsidR="0077424C" w:rsidRDefault="0077424C">
            <w:pPr>
              <w:spacing w:line="276" w:lineRule="auto"/>
              <w:jc w:val="center"/>
              <w:rPr>
                <w:rFonts w:ascii="Palatino Linotype" w:hAnsi="Palatino Linotype" w:cs="Times New Roman"/>
                <w:b/>
                <w:color w:val="000000" w:themeColor="text1"/>
              </w:rPr>
            </w:pPr>
          </w:p>
          <w:p w14:paraId="256CC1FE" w14:textId="77777777" w:rsidR="0077424C" w:rsidRDefault="0077424C">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585B0371"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69FDB8B"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7424C" w14:paraId="49D8E032" w14:textId="77777777" w:rsidTr="0077424C">
        <w:trPr>
          <w:trHeight w:val="2244"/>
        </w:trPr>
        <w:tc>
          <w:tcPr>
            <w:tcW w:w="4536" w:type="dxa"/>
            <w:gridSpan w:val="2"/>
            <w:vAlign w:val="center"/>
          </w:tcPr>
          <w:p w14:paraId="44CEAD3B" w14:textId="77777777" w:rsidR="0077424C" w:rsidRDefault="0077424C">
            <w:pPr>
              <w:spacing w:line="276" w:lineRule="auto"/>
              <w:jc w:val="center"/>
              <w:rPr>
                <w:rFonts w:ascii="Palatino Linotype" w:hAnsi="Palatino Linotype" w:cs="Times New Roman"/>
                <w:b/>
                <w:color w:val="000000" w:themeColor="text1"/>
              </w:rPr>
            </w:pPr>
          </w:p>
          <w:p w14:paraId="47D88F4B" w14:textId="77777777" w:rsidR="0077424C" w:rsidRDefault="0077424C">
            <w:pPr>
              <w:spacing w:line="276" w:lineRule="auto"/>
              <w:jc w:val="center"/>
              <w:rPr>
                <w:rFonts w:ascii="Palatino Linotype" w:hAnsi="Palatino Linotype" w:cs="Times New Roman"/>
                <w:b/>
                <w:color w:val="000000" w:themeColor="text1"/>
              </w:rPr>
            </w:pPr>
          </w:p>
          <w:p w14:paraId="59FE086F" w14:textId="77777777" w:rsidR="0077424C" w:rsidRDefault="0077424C">
            <w:pPr>
              <w:spacing w:line="276" w:lineRule="auto"/>
              <w:jc w:val="center"/>
              <w:rPr>
                <w:rFonts w:ascii="Palatino Linotype" w:hAnsi="Palatino Linotype" w:cs="Times New Roman"/>
                <w:b/>
                <w:color w:val="000000" w:themeColor="text1"/>
              </w:rPr>
            </w:pPr>
          </w:p>
          <w:p w14:paraId="01968283" w14:textId="77777777" w:rsidR="0077424C" w:rsidRDefault="0077424C">
            <w:pPr>
              <w:spacing w:line="276" w:lineRule="auto"/>
              <w:jc w:val="center"/>
              <w:rPr>
                <w:rFonts w:ascii="Palatino Linotype" w:hAnsi="Palatino Linotype" w:cs="Times New Roman"/>
                <w:b/>
                <w:color w:val="000000" w:themeColor="text1"/>
              </w:rPr>
            </w:pPr>
          </w:p>
          <w:p w14:paraId="06199C8E"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1F97B993"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AB6EE0A" w14:textId="77777777" w:rsidR="0077424C" w:rsidRDefault="0077424C">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76D6C192" w14:textId="77777777" w:rsidR="0077424C" w:rsidRDefault="0077424C">
            <w:pPr>
              <w:spacing w:line="276" w:lineRule="auto"/>
              <w:jc w:val="center"/>
              <w:rPr>
                <w:rFonts w:ascii="Palatino Linotype" w:hAnsi="Palatino Linotype" w:cs="Times New Roman"/>
                <w:color w:val="000000" w:themeColor="text1"/>
              </w:rPr>
            </w:pPr>
          </w:p>
          <w:p w14:paraId="27CCEE9F" w14:textId="77777777" w:rsidR="0077424C" w:rsidRDefault="0077424C">
            <w:pPr>
              <w:spacing w:line="276" w:lineRule="auto"/>
              <w:jc w:val="center"/>
              <w:rPr>
                <w:rFonts w:ascii="Palatino Linotype" w:hAnsi="Palatino Linotype" w:cs="Times New Roman"/>
                <w:color w:val="000000" w:themeColor="text1"/>
              </w:rPr>
            </w:pPr>
          </w:p>
          <w:p w14:paraId="7BEB0D45" w14:textId="77777777" w:rsidR="0077424C" w:rsidRDefault="0077424C">
            <w:pPr>
              <w:spacing w:line="276" w:lineRule="auto"/>
              <w:jc w:val="center"/>
              <w:rPr>
                <w:rFonts w:ascii="Palatino Linotype" w:hAnsi="Palatino Linotype" w:cs="Times New Roman"/>
                <w:color w:val="000000" w:themeColor="text1"/>
              </w:rPr>
            </w:pPr>
          </w:p>
          <w:p w14:paraId="03690329" w14:textId="77777777" w:rsidR="0077424C" w:rsidRDefault="0077424C">
            <w:pPr>
              <w:spacing w:line="276" w:lineRule="auto"/>
              <w:jc w:val="center"/>
              <w:rPr>
                <w:rFonts w:ascii="Palatino Linotype" w:hAnsi="Palatino Linotype" w:cs="Times New Roman"/>
                <w:color w:val="000000" w:themeColor="text1"/>
              </w:rPr>
            </w:pPr>
          </w:p>
          <w:p w14:paraId="6EAAEF5E"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2EADE12F"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FA4A19D"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7424C" w14:paraId="1761822F" w14:textId="77777777" w:rsidTr="0077424C">
        <w:trPr>
          <w:trHeight w:val="1953"/>
        </w:trPr>
        <w:tc>
          <w:tcPr>
            <w:tcW w:w="9073" w:type="dxa"/>
            <w:gridSpan w:val="3"/>
            <w:vAlign w:val="center"/>
          </w:tcPr>
          <w:p w14:paraId="201DC80A" w14:textId="77777777" w:rsidR="0077424C" w:rsidRDefault="0077424C">
            <w:pPr>
              <w:pStyle w:val="Prrafodelista"/>
              <w:spacing w:line="276" w:lineRule="auto"/>
              <w:ind w:left="0"/>
              <w:jc w:val="center"/>
              <w:rPr>
                <w:rFonts w:ascii="Palatino Linotype" w:hAnsi="Palatino Linotype"/>
                <w:color w:val="000000" w:themeColor="text1"/>
              </w:rPr>
            </w:pPr>
          </w:p>
          <w:p w14:paraId="318FF45C" w14:textId="77777777" w:rsidR="0077424C" w:rsidRDefault="0077424C">
            <w:pPr>
              <w:pStyle w:val="Prrafodelista"/>
              <w:spacing w:line="276" w:lineRule="auto"/>
              <w:ind w:left="0"/>
              <w:jc w:val="center"/>
              <w:rPr>
                <w:rFonts w:ascii="Palatino Linotype" w:hAnsi="Palatino Linotype"/>
                <w:color w:val="000000" w:themeColor="text1"/>
              </w:rPr>
            </w:pPr>
          </w:p>
          <w:p w14:paraId="7A9E4742" w14:textId="77777777" w:rsidR="0077424C" w:rsidRDefault="0077424C">
            <w:pPr>
              <w:pStyle w:val="Prrafodelista"/>
              <w:spacing w:line="276" w:lineRule="auto"/>
              <w:ind w:left="0"/>
              <w:jc w:val="center"/>
              <w:rPr>
                <w:rFonts w:ascii="Palatino Linotype" w:hAnsi="Palatino Linotype"/>
                <w:color w:val="000000" w:themeColor="text1"/>
              </w:rPr>
            </w:pPr>
          </w:p>
          <w:p w14:paraId="2520A703" w14:textId="77777777" w:rsidR="0077424C" w:rsidRDefault="0077424C">
            <w:pPr>
              <w:pStyle w:val="Prrafodelista"/>
              <w:spacing w:line="276" w:lineRule="auto"/>
              <w:ind w:left="0"/>
              <w:jc w:val="center"/>
              <w:rPr>
                <w:rFonts w:ascii="Palatino Linotype" w:hAnsi="Palatino Linotype"/>
                <w:color w:val="000000" w:themeColor="text1"/>
              </w:rPr>
            </w:pPr>
          </w:p>
          <w:p w14:paraId="70B3F7A0" w14:textId="77777777" w:rsidR="0077424C" w:rsidRDefault="0077424C">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432FB7A6"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18A54555" w14:textId="77777777" w:rsidR="0077424C" w:rsidRDefault="0077424C">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12CBF050" w14:textId="0C51DA06" w:rsidR="0077424C" w:rsidRDefault="0077424C" w:rsidP="0077424C">
      <w:pPr>
        <w:spacing w:before="240" w:after="240" w:line="360" w:lineRule="auto"/>
        <w:ind w:right="49"/>
        <w:jc w:val="both"/>
      </w:pPr>
      <w:r>
        <w:rPr>
          <w:rFonts w:ascii="Palatino Linotype" w:hAnsi="Palatino Linotype" w:cs="Arial"/>
          <w:color w:val="000000" w:themeColor="text1"/>
        </w:rPr>
        <w:t xml:space="preserve">Esta hoja corresponde a la resolución del doce (12) de agosto de dos mil veinte emitida en el recurso de revisión </w:t>
      </w:r>
      <w:r>
        <w:rPr>
          <w:rFonts w:ascii="Palatino Linotype" w:hAnsi="Palatino Linotype" w:cs="Arial"/>
          <w:b/>
          <w:bCs/>
          <w:color w:val="000000" w:themeColor="text1"/>
          <w:lang w:eastAsia="es-MX"/>
        </w:rPr>
        <w:t>00763/INFOEM/IP/RR/2020</w:t>
      </w:r>
      <w:r>
        <w:rPr>
          <w:rFonts w:ascii="Palatino Linotype" w:hAnsi="Palatino Linotype" w:cs="Arial"/>
          <w:color w:val="000000" w:themeColor="text1"/>
        </w:rPr>
        <w:t>.</w:t>
      </w:r>
    </w:p>
    <w:bookmarkEnd w:id="43"/>
    <w:bookmarkEnd w:id="44"/>
    <w:bookmarkEnd w:id="57"/>
    <w:p w14:paraId="756BF1CF" w14:textId="77777777" w:rsidR="0077424C" w:rsidRPr="0077424C" w:rsidRDefault="0077424C" w:rsidP="00E15A4E">
      <w:pPr>
        <w:spacing w:line="360" w:lineRule="auto"/>
        <w:jc w:val="both"/>
        <w:rPr>
          <w:rFonts w:ascii="Palatino Linotype" w:eastAsia="MS Mincho" w:hAnsi="Palatino Linotype" w:cs="Times New Roman"/>
          <w:lang w:val="es-ES"/>
        </w:rPr>
      </w:pPr>
    </w:p>
    <w:sectPr w:rsidR="0077424C" w:rsidRPr="0077424C" w:rsidSect="004B5677">
      <w:headerReference w:type="even" r:id="rId27"/>
      <w:headerReference w:type="default" r:id="rId28"/>
      <w:footerReference w:type="default" r:id="rId29"/>
      <w:headerReference w:type="first" r:id="rId30"/>
      <w:footerReference w:type="first" r:id="rId31"/>
      <w:pgSz w:w="12240" w:h="15840"/>
      <w:pgMar w:top="2552" w:right="1701"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23F7D1" w14:textId="77777777" w:rsidR="0072312A" w:rsidRDefault="0072312A" w:rsidP="00587366">
      <w:r>
        <w:separator/>
      </w:r>
    </w:p>
  </w:endnote>
  <w:endnote w:type="continuationSeparator" w:id="0">
    <w:p w14:paraId="2C2A5628" w14:textId="77777777" w:rsidR="0072312A" w:rsidRDefault="0072312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D20F1F" w:rsidRPr="00883450" w:rsidRDefault="00D20F1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06BB0">
              <w:rPr>
                <w:rFonts w:ascii="Palatino Linotype" w:hAnsi="Palatino Linotype"/>
                <w:b/>
                <w:bCs/>
                <w:noProof/>
                <w:sz w:val="22"/>
                <w:szCs w:val="20"/>
              </w:rPr>
              <w:t>59</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06BB0">
              <w:rPr>
                <w:rFonts w:ascii="Palatino Linotype" w:hAnsi="Palatino Linotype"/>
                <w:b/>
                <w:bCs/>
                <w:noProof/>
                <w:sz w:val="22"/>
                <w:szCs w:val="20"/>
              </w:rPr>
              <w:t>59</w:t>
            </w:r>
            <w:r w:rsidRPr="00883450">
              <w:rPr>
                <w:rFonts w:ascii="Palatino Linotype" w:hAnsi="Palatino Linotype"/>
                <w:b/>
                <w:bCs/>
                <w:sz w:val="22"/>
                <w:szCs w:val="20"/>
              </w:rPr>
              <w:fldChar w:fldCharType="end"/>
            </w:r>
          </w:p>
        </w:sdtContent>
      </w:sdt>
    </w:sdtContent>
  </w:sdt>
  <w:p w14:paraId="6243EC1B" w14:textId="77777777" w:rsidR="00D20F1F" w:rsidRDefault="00D20F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D20F1F" w:rsidRPr="00883450" w:rsidRDefault="00D20F1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06BB0" w:rsidRPr="00806BB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06BB0" w:rsidRPr="00806BB0">
      <w:rPr>
        <w:rFonts w:ascii="Palatino Linotype" w:hAnsi="Palatino Linotype"/>
        <w:noProof/>
        <w:sz w:val="22"/>
        <w:szCs w:val="22"/>
        <w:lang w:val="es-ES"/>
      </w:rPr>
      <w:t>59</w:t>
    </w:r>
    <w:r w:rsidRPr="00883450">
      <w:rPr>
        <w:rFonts w:ascii="Palatino Linotype" w:hAnsi="Palatino Linotype"/>
        <w:sz w:val="22"/>
        <w:szCs w:val="22"/>
      </w:rPr>
      <w:fldChar w:fldCharType="end"/>
    </w:r>
  </w:p>
  <w:p w14:paraId="5F5C4865" w14:textId="77777777" w:rsidR="00D20F1F" w:rsidRPr="00883450" w:rsidRDefault="00D20F1F">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AD792" w14:textId="77777777" w:rsidR="0072312A" w:rsidRDefault="0072312A" w:rsidP="00587366">
      <w:r>
        <w:separator/>
      </w:r>
    </w:p>
  </w:footnote>
  <w:footnote w:type="continuationSeparator" w:id="0">
    <w:p w14:paraId="4AE0E75D" w14:textId="77777777" w:rsidR="0072312A" w:rsidRDefault="0072312A" w:rsidP="00587366">
      <w:r>
        <w:continuationSeparator/>
      </w:r>
    </w:p>
  </w:footnote>
  <w:footnote w:id="1">
    <w:p w14:paraId="41BA6A5A" w14:textId="63E1518D" w:rsidR="00830C18" w:rsidRPr="00830C18" w:rsidRDefault="00830C18">
      <w:pPr>
        <w:pStyle w:val="Textonotapie"/>
        <w:rPr>
          <w:lang w:val="es-MX"/>
        </w:rPr>
      </w:pPr>
      <w:r>
        <w:rPr>
          <w:rStyle w:val="Refdenotaalpie"/>
        </w:rPr>
        <w:footnoteRef/>
      </w:r>
      <w:r>
        <w:t xml:space="preserve"> </w:t>
      </w:r>
      <w:r>
        <w:rPr>
          <w:lang w:val="es-MX"/>
        </w:rPr>
        <w:t xml:space="preserve">Consultable: </w:t>
      </w:r>
      <w:hyperlink r:id="rId1" w:history="1">
        <w:r>
          <w:rPr>
            <w:rStyle w:val="Hipervnculo"/>
          </w:rPr>
          <w:t>http://legislacion.edomex.gob.mx/sites/legislacion.edomex.gob.mx/files/files/pdf/gct/2019/dic171.pdf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000A4" w14:textId="549D509A" w:rsidR="0077424C" w:rsidRDefault="00806BB0">
    <w:pPr>
      <w:pStyle w:val="Encabezado"/>
    </w:pPr>
    <w:r>
      <w:rPr>
        <w:noProof/>
      </w:rPr>
      <w:pict w14:anchorId="322A1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8297" o:spid="_x0000_s2050" type="#_x0000_t75" style="position:absolute;margin-left:0;margin-top:0;width:609.4pt;height:793.75pt;z-index:-251657216;mso-position-horizontal:center;mso-position-horizontal-relative:margin;mso-position-vertical:center;mso-position-vertical-relative:margin" o:allowincell="f">
          <v:imagedata r:id="rId1" o:title="hoja de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2CB593C" w:rsidR="00D20F1F" w:rsidRDefault="00806BB0" w:rsidP="001C6012">
    <w:pPr>
      <w:pStyle w:val="Encabezado"/>
      <w:tabs>
        <w:tab w:val="clear" w:pos="4252"/>
        <w:tab w:val="clear" w:pos="8504"/>
        <w:tab w:val="left" w:pos="8460"/>
      </w:tabs>
    </w:pPr>
    <w:r>
      <w:rPr>
        <w:noProof/>
      </w:rPr>
      <w:pict w14:anchorId="1E2B0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8298" o:spid="_x0000_s2051" type="#_x0000_t75" style="position:absolute;margin-left:-83.9pt;margin-top:-138.3pt;width:609.4pt;height:793.75pt;z-index:-251656192;mso-position-horizontal-relative:margin;mso-position-vertical-relative:margin" o:allowincell="f">
          <v:imagedata r:id="rId1" o:title="hoja de resolución"/>
          <w10:wrap anchorx="margin" anchory="margin"/>
        </v:shape>
      </w:pict>
    </w:r>
    <w:r w:rsidR="00D20F1F">
      <w:tab/>
    </w:r>
  </w:p>
  <w:p w14:paraId="64F5F23E" w14:textId="390690E5" w:rsidR="00D20F1F" w:rsidRDefault="00D20F1F">
    <w:pPr>
      <w:pStyle w:val="Encabezado"/>
    </w:pPr>
  </w:p>
  <w:tbl>
    <w:tblPr>
      <w:tblStyle w:val="Tablaconcuadrcula"/>
      <w:tblW w:w="7018" w:type="dxa"/>
      <w:tblInd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3"/>
      <w:gridCol w:w="3685"/>
    </w:tblGrid>
    <w:tr w:rsidR="00D20F1F" w:rsidRPr="00674A46" w14:paraId="07F2896E" w14:textId="77777777" w:rsidTr="00E15A4E">
      <w:trPr>
        <w:trHeight w:val="138"/>
      </w:trPr>
      <w:tc>
        <w:tcPr>
          <w:tcW w:w="3333" w:type="dxa"/>
          <w:vAlign w:val="center"/>
        </w:tcPr>
        <w:p w14:paraId="4A5B1974" w14:textId="3B2AB4E0" w:rsidR="00D20F1F" w:rsidRPr="00674A46" w:rsidRDefault="00D20F1F" w:rsidP="009D372E">
          <w:pPr>
            <w:ind w:right="34"/>
            <w:rPr>
              <w:rFonts w:ascii="Palatino Linotype" w:hAnsi="Palatino Linotype"/>
              <w:b/>
              <w:sz w:val="22"/>
              <w:szCs w:val="22"/>
            </w:rPr>
          </w:pPr>
          <w:r w:rsidRPr="00674A46">
            <w:rPr>
              <w:rFonts w:ascii="Palatino Linotype" w:hAnsi="Palatino Linotype"/>
              <w:b/>
              <w:sz w:val="22"/>
              <w:szCs w:val="22"/>
            </w:rPr>
            <w:t>RECURSO DE REVISIÓN:</w:t>
          </w:r>
        </w:p>
      </w:tc>
      <w:tc>
        <w:tcPr>
          <w:tcW w:w="3685" w:type="dxa"/>
          <w:vAlign w:val="center"/>
        </w:tcPr>
        <w:p w14:paraId="3A05B4B6" w14:textId="56D4E1CE" w:rsidR="00D20F1F" w:rsidRPr="0017265D" w:rsidRDefault="00D20F1F" w:rsidP="009D372E">
          <w:pPr>
            <w:pStyle w:val="Encabezado"/>
            <w:jc w:val="right"/>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0763</w:t>
          </w:r>
          <w:r w:rsidRPr="00ED007B">
            <w:rPr>
              <w:rFonts w:ascii="Palatino Linotype" w:hAnsi="Palatino Linotype" w:cs="Arial"/>
              <w:b/>
              <w:bCs/>
              <w:sz w:val="22"/>
              <w:szCs w:val="22"/>
              <w:lang w:eastAsia="es-MX"/>
            </w:rPr>
            <w:t>/INFOEM/IP/RR/20</w:t>
          </w:r>
          <w:r>
            <w:rPr>
              <w:rFonts w:ascii="Palatino Linotype" w:hAnsi="Palatino Linotype" w:cs="Arial"/>
              <w:b/>
              <w:bCs/>
              <w:sz w:val="22"/>
              <w:szCs w:val="22"/>
              <w:lang w:eastAsia="es-MX"/>
            </w:rPr>
            <w:t>20</w:t>
          </w:r>
        </w:p>
      </w:tc>
    </w:tr>
    <w:tr w:rsidR="00D20F1F" w:rsidRPr="00674A46" w14:paraId="1B5D8690" w14:textId="77777777" w:rsidTr="00E15A4E">
      <w:trPr>
        <w:trHeight w:val="233"/>
      </w:trPr>
      <w:tc>
        <w:tcPr>
          <w:tcW w:w="3333" w:type="dxa"/>
          <w:vAlign w:val="center"/>
        </w:tcPr>
        <w:p w14:paraId="791F3E96" w14:textId="77777777" w:rsidR="00D20F1F" w:rsidRDefault="00D20F1F" w:rsidP="009D372E">
          <w:pPr>
            <w:ind w:right="34"/>
            <w:rPr>
              <w:rFonts w:ascii="Palatino Linotype" w:hAnsi="Palatino Linotype"/>
              <w:b/>
              <w:sz w:val="22"/>
              <w:szCs w:val="22"/>
            </w:rPr>
          </w:pPr>
          <w:r w:rsidRPr="00674A46">
            <w:rPr>
              <w:rFonts w:ascii="Palatino Linotype" w:hAnsi="Palatino Linotype"/>
              <w:b/>
              <w:sz w:val="22"/>
              <w:szCs w:val="22"/>
            </w:rPr>
            <w:t>SUJETO OBLIGADO:</w:t>
          </w:r>
        </w:p>
        <w:p w14:paraId="3903F2C6" w14:textId="4FCFFCBA" w:rsidR="00D20F1F" w:rsidRPr="00674A46" w:rsidRDefault="00D20F1F" w:rsidP="009D372E">
          <w:pPr>
            <w:ind w:right="34"/>
            <w:rPr>
              <w:rFonts w:ascii="Palatino Linotype" w:hAnsi="Palatino Linotype"/>
              <w:b/>
              <w:sz w:val="22"/>
              <w:szCs w:val="22"/>
            </w:rPr>
          </w:pPr>
        </w:p>
      </w:tc>
      <w:tc>
        <w:tcPr>
          <w:tcW w:w="3685" w:type="dxa"/>
          <w:vAlign w:val="center"/>
        </w:tcPr>
        <w:p w14:paraId="03C799A2" w14:textId="2F544B0D" w:rsidR="00D20F1F" w:rsidRPr="00B75F20" w:rsidRDefault="00D20F1F" w:rsidP="009D372E">
          <w:pPr>
            <w:pStyle w:val="Encabezado"/>
            <w:jc w:val="right"/>
            <w:rPr>
              <w:rFonts w:ascii="Palatino Linotype" w:hAnsi="Palatino Linotype"/>
              <w:b/>
              <w:sz w:val="22"/>
              <w:szCs w:val="22"/>
            </w:rPr>
          </w:pPr>
          <w:bookmarkStart w:id="68" w:name="_Hlk36116592"/>
          <w:r>
            <w:rPr>
              <w:rFonts w:ascii="Palatino Linotype" w:hAnsi="Palatino Linotype"/>
              <w:b/>
              <w:bCs/>
              <w:color w:val="000000"/>
              <w:sz w:val="22"/>
              <w:szCs w:val="22"/>
            </w:rPr>
            <w:t>Comité de Planeación para el Desarrollo del Estado de México</w:t>
          </w:r>
          <w:bookmarkEnd w:id="68"/>
        </w:p>
      </w:tc>
    </w:tr>
    <w:tr w:rsidR="00D20F1F" w:rsidRPr="00674A46" w14:paraId="095EB01B" w14:textId="77777777" w:rsidTr="00E15A4E">
      <w:trPr>
        <w:trHeight w:val="321"/>
      </w:trPr>
      <w:tc>
        <w:tcPr>
          <w:tcW w:w="3333" w:type="dxa"/>
          <w:vAlign w:val="center"/>
        </w:tcPr>
        <w:p w14:paraId="6E000A51" w14:textId="25DCC1C7" w:rsidR="00D20F1F" w:rsidRPr="00674A46" w:rsidRDefault="00D20F1F" w:rsidP="009D372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685" w:type="dxa"/>
          <w:vAlign w:val="center"/>
        </w:tcPr>
        <w:p w14:paraId="07560085" w14:textId="05E7D8A2" w:rsidR="00D20F1F" w:rsidRPr="00674A46" w:rsidRDefault="00D20F1F" w:rsidP="009D372E">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D20F1F" w:rsidRDefault="00D20F1F" w:rsidP="002E2C1C">
    <w:pPr>
      <w:pStyle w:val="Encabezado"/>
      <w:tabs>
        <w:tab w:val="clear" w:pos="4252"/>
        <w:tab w:val="clear" w:pos="8504"/>
        <w:tab w:val="left" w:pos="160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261A546E" w:rsidR="00D20F1F" w:rsidRDefault="00806BB0" w:rsidP="00472C41">
    <w:pPr>
      <w:pStyle w:val="Encabezado"/>
      <w:tabs>
        <w:tab w:val="clear" w:pos="4252"/>
        <w:tab w:val="clear" w:pos="8504"/>
        <w:tab w:val="left" w:pos="3103"/>
      </w:tabs>
    </w:pPr>
    <w:r>
      <w:rPr>
        <w:noProof/>
      </w:rPr>
      <w:pict w14:anchorId="5B25CF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8296" o:spid="_x0000_s2049" type="#_x0000_t75" style="position:absolute;margin-left:-83.9pt;margin-top:-139.45pt;width:609.4pt;height:793.75pt;z-index:-251658240;mso-position-horizontal-relative:margin;mso-position-vertical-relative:margin" o:allowincell="f">
          <v:imagedata r:id="rId1" o:title="hoja de resolución"/>
          <w10:wrap anchorx="margin" anchory="margin"/>
        </v:shape>
      </w:pict>
    </w:r>
    <w:r w:rsidR="00D20F1F">
      <w:tab/>
    </w:r>
  </w:p>
  <w:tbl>
    <w:tblPr>
      <w:tblStyle w:val="Tablaconcuadrcula"/>
      <w:tblW w:w="6883" w:type="dxa"/>
      <w:tblInd w:w="2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8"/>
      <w:gridCol w:w="3685"/>
    </w:tblGrid>
    <w:tr w:rsidR="00D20F1F" w:rsidRPr="00674A46" w14:paraId="0A3256F2" w14:textId="77777777" w:rsidTr="00E15A4E">
      <w:trPr>
        <w:trHeight w:val="138"/>
      </w:trPr>
      <w:tc>
        <w:tcPr>
          <w:tcW w:w="3198" w:type="dxa"/>
          <w:vAlign w:val="center"/>
        </w:tcPr>
        <w:p w14:paraId="3D80769D" w14:textId="316F11F8" w:rsidR="00D20F1F" w:rsidRPr="00674A46" w:rsidRDefault="00D20F1F" w:rsidP="009D372E">
          <w:pPr>
            <w:rPr>
              <w:rFonts w:ascii="Palatino Linotype" w:hAnsi="Palatino Linotype"/>
              <w:b/>
              <w:sz w:val="22"/>
              <w:szCs w:val="22"/>
            </w:rPr>
          </w:pPr>
          <w:r w:rsidRPr="00674A46">
            <w:rPr>
              <w:rFonts w:ascii="Palatino Linotype" w:hAnsi="Palatino Linotype"/>
              <w:b/>
              <w:sz w:val="22"/>
              <w:szCs w:val="22"/>
            </w:rPr>
            <w:t>RECURSO DE REVISIÓN:</w:t>
          </w:r>
        </w:p>
      </w:tc>
      <w:tc>
        <w:tcPr>
          <w:tcW w:w="3685" w:type="dxa"/>
          <w:vAlign w:val="center"/>
        </w:tcPr>
        <w:p w14:paraId="0453495E" w14:textId="0976DB35" w:rsidR="00D20F1F" w:rsidRPr="00674A46" w:rsidRDefault="00D20F1F" w:rsidP="009D372E">
          <w:pPr>
            <w:pStyle w:val="Encabezado"/>
            <w:jc w:val="right"/>
            <w:rPr>
              <w:rFonts w:ascii="Palatino Linotype" w:hAnsi="Palatino Linotype"/>
              <w:b/>
              <w:sz w:val="22"/>
              <w:szCs w:val="22"/>
            </w:rPr>
          </w:pPr>
          <w:r>
            <w:rPr>
              <w:rFonts w:ascii="Palatino Linotype" w:hAnsi="Palatino Linotype" w:cs="Arial"/>
              <w:b/>
              <w:bCs/>
              <w:sz w:val="22"/>
              <w:szCs w:val="22"/>
              <w:lang w:eastAsia="es-MX"/>
            </w:rPr>
            <w:t>00763/INFOEM/IP/RR/2020</w:t>
          </w:r>
        </w:p>
      </w:tc>
    </w:tr>
    <w:tr w:rsidR="00D20F1F" w:rsidRPr="00B75F20" w14:paraId="128C8B3C" w14:textId="77777777" w:rsidTr="00E15A4E">
      <w:trPr>
        <w:trHeight w:val="233"/>
      </w:trPr>
      <w:tc>
        <w:tcPr>
          <w:tcW w:w="3198" w:type="dxa"/>
          <w:vAlign w:val="center"/>
        </w:tcPr>
        <w:p w14:paraId="483E3371" w14:textId="66B1BC74" w:rsidR="00D20F1F" w:rsidRPr="00674A46" w:rsidRDefault="00D20F1F" w:rsidP="009D372E">
          <w:pPr>
            <w:rPr>
              <w:rFonts w:ascii="Palatino Linotype" w:hAnsi="Palatino Linotype"/>
              <w:b/>
              <w:sz w:val="22"/>
              <w:szCs w:val="22"/>
            </w:rPr>
          </w:pPr>
          <w:r w:rsidRPr="00674A46">
            <w:rPr>
              <w:rFonts w:ascii="Palatino Linotype" w:hAnsi="Palatino Linotype"/>
              <w:b/>
              <w:sz w:val="22"/>
              <w:szCs w:val="22"/>
            </w:rPr>
            <w:t>RECURRENTE:</w:t>
          </w:r>
        </w:p>
      </w:tc>
      <w:tc>
        <w:tcPr>
          <w:tcW w:w="3685" w:type="dxa"/>
        </w:tcPr>
        <w:p w14:paraId="1548525E" w14:textId="5A90815B" w:rsidR="00D20F1F" w:rsidRPr="00B75F20" w:rsidRDefault="00D20F1F" w:rsidP="009D372E">
          <w:pPr>
            <w:pStyle w:val="Encabezado"/>
            <w:ind w:right="234"/>
            <w:jc w:val="right"/>
            <w:rPr>
              <w:rFonts w:ascii="Palatino Linotype" w:hAnsi="Palatino Linotype"/>
              <w:b/>
              <w:sz w:val="22"/>
              <w:szCs w:val="22"/>
            </w:rPr>
          </w:pPr>
        </w:p>
      </w:tc>
    </w:tr>
    <w:tr w:rsidR="00D20F1F" w:rsidRPr="00674A46" w14:paraId="41BE0704" w14:textId="77777777" w:rsidTr="00E15A4E">
      <w:trPr>
        <w:trHeight w:val="321"/>
      </w:trPr>
      <w:tc>
        <w:tcPr>
          <w:tcW w:w="3198" w:type="dxa"/>
          <w:vAlign w:val="center"/>
        </w:tcPr>
        <w:p w14:paraId="28EFED57" w14:textId="77777777" w:rsidR="00D20F1F" w:rsidRDefault="00D20F1F" w:rsidP="009D372E">
          <w:pPr>
            <w:rPr>
              <w:rFonts w:ascii="Palatino Linotype" w:hAnsi="Palatino Linotype"/>
              <w:b/>
              <w:sz w:val="22"/>
              <w:szCs w:val="22"/>
            </w:rPr>
          </w:pPr>
          <w:r w:rsidRPr="00674A46">
            <w:rPr>
              <w:rFonts w:ascii="Palatino Linotype" w:hAnsi="Palatino Linotype"/>
              <w:b/>
              <w:sz w:val="22"/>
              <w:szCs w:val="22"/>
            </w:rPr>
            <w:t>SUJETO OBLIGADO:</w:t>
          </w:r>
        </w:p>
        <w:p w14:paraId="34C64148" w14:textId="3EB10A96" w:rsidR="00D20F1F" w:rsidRPr="00674A46" w:rsidRDefault="00D20F1F" w:rsidP="009D372E">
          <w:pPr>
            <w:rPr>
              <w:rFonts w:ascii="Palatino Linotype" w:hAnsi="Palatino Linotype"/>
              <w:b/>
              <w:sz w:val="22"/>
              <w:szCs w:val="22"/>
            </w:rPr>
          </w:pPr>
        </w:p>
      </w:tc>
      <w:tc>
        <w:tcPr>
          <w:tcW w:w="3685" w:type="dxa"/>
          <w:vAlign w:val="center"/>
        </w:tcPr>
        <w:p w14:paraId="34C341BF" w14:textId="59797C5C" w:rsidR="00D20F1F" w:rsidRPr="00674A46" w:rsidRDefault="00D20F1F" w:rsidP="00E15A4E">
          <w:pPr>
            <w:pStyle w:val="Encabezado"/>
            <w:ind w:left="186"/>
            <w:jc w:val="right"/>
            <w:rPr>
              <w:rFonts w:ascii="Palatino Linotype" w:hAnsi="Palatino Linotype"/>
              <w:b/>
              <w:sz w:val="22"/>
              <w:szCs w:val="22"/>
            </w:rPr>
          </w:pPr>
          <w:r>
            <w:rPr>
              <w:rFonts w:ascii="Palatino Linotype" w:hAnsi="Palatino Linotype"/>
              <w:b/>
              <w:bCs/>
              <w:color w:val="000000"/>
              <w:sz w:val="22"/>
              <w:szCs w:val="22"/>
            </w:rPr>
            <w:t>Comité de Planeación para el Desarrollo del Estado de México</w:t>
          </w:r>
        </w:p>
      </w:tc>
    </w:tr>
    <w:tr w:rsidR="00D20F1F" w:rsidRPr="00674A46" w14:paraId="0C8B6193" w14:textId="77777777" w:rsidTr="00E15A4E">
      <w:trPr>
        <w:trHeight w:val="321"/>
      </w:trPr>
      <w:tc>
        <w:tcPr>
          <w:tcW w:w="3198" w:type="dxa"/>
          <w:vAlign w:val="center"/>
        </w:tcPr>
        <w:p w14:paraId="321FFAFF" w14:textId="40E5A678" w:rsidR="00D20F1F" w:rsidRPr="00674A46" w:rsidRDefault="00D20F1F" w:rsidP="009D372E">
          <w:pPr>
            <w:rPr>
              <w:rFonts w:ascii="Palatino Linotype" w:hAnsi="Palatino Linotype"/>
              <w:b/>
              <w:sz w:val="22"/>
              <w:szCs w:val="22"/>
            </w:rPr>
          </w:pPr>
          <w:r w:rsidRPr="00674A46">
            <w:rPr>
              <w:rFonts w:ascii="Palatino Linotype" w:hAnsi="Palatino Linotype"/>
              <w:b/>
              <w:sz w:val="22"/>
              <w:szCs w:val="22"/>
            </w:rPr>
            <w:t>COMISIONADO PONENTE:</w:t>
          </w:r>
        </w:p>
      </w:tc>
      <w:tc>
        <w:tcPr>
          <w:tcW w:w="3685" w:type="dxa"/>
          <w:vAlign w:val="center"/>
        </w:tcPr>
        <w:p w14:paraId="0FECDA9D" w14:textId="77777777" w:rsidR="00D20F1F" w:rsidRPr="00674A46" w:rsidRDefault="00D20F1F" w:rsidP="009D372E">
          <w:pPr>
            <w:pStyle w:val="Encabezado"/>
            <w:jc w:val="right"/>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D20F1F" w:rsidRDefault="00D20F1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3272CE"/>
    <w:multiLevelType w:val="hybridMultilevel"/>
    <w:tmpl w:val="2D9631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1467B41"/>
    <w:multiLevelType w:val="hybridMultilevel"/>
    <w:tmpl w:val="5C04A06A"/>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337551EC"/>
    <w:multiLevelType w:val="hybridMultilevel"/>
    <w:tmpl w:val="AA389AD6"/>
    <w:lvl w:ilvl="0" w:tplc="080A0017">
      <w:start w:val="1"/>
      <w:numFmt w:val="lowerLetter"/>
      <w:lvlText w:val="%1)"/>
      <w:lvlJc w:val="lef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3" w15:restartNumberingAfterBreak="0">
    <w:nsid w:val="34317490"/>
    <w:multiLevelType w:val="hybridMultilevel"/>
    <w:tmpl w:val="900A3EDA"/>
    <w:lvl w:ilvl="0" w:tplc="269A6166">
      <w:start w:val="1"/>
      <w:numFmt w:val="decimal"/>
      <w:lvlText w:val="%1."/>
      <w:lvlJc w:val="left"/>
      <w:pPr>
        <w:ind w:left="2345"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E1143606">
      <w:start w:val="1"/>
      <w:numFmt w:val="decimal"/>
      <w:lvlText w:val="%4."/>
      <w:lvlJc w:val="left"/>
      <w:pPr>
        <w:ind w:left="2880"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546AD5"/>
    <w:multiLevelType w:val="hybridMultilevel"/>
    <w:tmpl w:val="D2E06724"/>
    <w:lvl w:ilvl="0" w:tplc="38C42B8A">
      <w:start w:val="1"/>
      <w:numFmt w:val="lowerLetter"/>
      <w:lvlText w:val="%1)"/>
      <w:lvlJc w:val="left"/>
      <w:pPr>
        <w:ind w:left="927" w:hanging="360"/>
      </w:pPr>
      <w:rPr>
        <w:rFonts w:hint="default"/>
        <w:b/>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43056592"/>
    <w:multiLevelType w:val="hybridMultilevel"/>
    <w:tmpl w:val="0B0E88CC"/>
    <w:lvl w:ilvl="0" w:tplc="A35A5D26">
      <w:numFmt w:val="bullet"/>
      <w:lvlText w:val="-"/>
      <w:lvlJc w:val="left"/>
      <w:pPr>
        <w:ind w:left="927" w:hanging="360"/>
      </w:pPr>
      <w:rPr>
        <w:rFonts w:ascii="Palatino Linotype" w:eastAsiaTheme="minorEastAsia" w:hAnsi="Palatino Linotype"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7" w15:restartNumberingAfterBreak="0">
    <w:nsid w:val="66B87CE9"/>
    <w:multiLevelType w:val="hybridMultilevel"/>
    <w:tmpl w:val="8506B29A"/>
    <w:lvl w:ilvl="0" w:tplc="A35A5D26">
      <w:numFmt w:val="bullet"/>
      <w:lvlText w:val="-"/>
      <w:lvlJc w:val="left"/>
      <w:pPr>
        <w:ind w:left="1287" w:hanging="360"/>
      </w:pPr>
      <w:rPr>
        <w:rFonts w:ascii="Palatino Linotype" w:eastAsiaTheme="minorEastAsia" w:hAnsi="Palatino Linotype" w:cs="Aria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6B77116B"/>
    <w:multiLevelType w:val="hybridMultilevel"/>
    <w:tmpl w:val="C9F69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8"/>
  </w:num>
  <w:num w:numId="6">
    <w:abstractNumId w:val="1"/>
  </w:num>
  <w:num w:numId="7">
    <w:abstractNumId w:val="6"/>
  </w:num>
  <w:num w:numId="8">
    <w:abstractNumId w:val="7"/>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168C"/>
    <w:rsid w:val="000026A3"/>
    <w:rsid w:val="0000310F"/>
    <w:rsid w:val="000035F6"/>
    <w:rsid w:val="000036B1"/>
    <w:rsid w:val="00003A05"/>
    <w:rsid w:val="00003ECA"/>
    <w:rsid w:val="0000407F"/>
    <w:rsid w:val="000058E3"/>
    <w:rsid w:val="00005C16"/>
    <w:rsid w:val="00007E8A"/>
    <w:rsid w:val="0001106B"/>
    <w:rsid w:val="00011199"/>
    <w:rsid w:val="000120C5"/>
    <w:rsid w:val="00012472"/>
    <w:rsid w:val="00012E4F"/>
    <w:rsid w:val="0001398B"/>
    <w:rsid w:val="0001530A"/>
    <w:rsid w:val="00016F08"/>
    <w:rsid w:val="00016FDE"/>
    <w:rsid w:val="000179E3"/>
    <w:rsid w:val="00017D04"/>
    <w:rsid w:val="00017FCB"/>
    <w:rsid w:val="000203D3"/>
    <w:rsid w:val="000205A3"/>
    <w:rsid w:val="00020B66"/>
    <w:rsid w:val="000211F8"/>
    <w:rsid w:val="0002384D"/>
    <w:rsid w:val="00024833"/>
    <w:rsid w:val="00024C70"/>
    <w:rsid w:val="00024F35"/>
    <w:rsid w:val="00026BE9"/>
    <w:rsid w:val="00026E60"/>
    <w:rsid w:val="00027F1D"/>
    <w:rsid w:val="0003063D"/>
    <w:rsid w:val="00030822"/>
    <w:rsid w:val="000319FD"/>
    <w:rsid w:val="00031F10"/>
    <w:rsid w:val="00032493"/>
    <w:rsid w:val="0003320B"/>
    <w:rsid w:val="00036EAF"/>
    <w:rsid w:val="0004072A"/>
    <w:rsid w:val="00040951"/>
    <w:rsid w:val="0004109C"/>
    <w:rsid w:val="0004144F"/>
    <w:rsid w:val="00041672"/>
    <w:rsid w:val="0004193F"/>
    <w:rsid w:val="00042380"/>
    <w:rsid w:val="000439C9"/>
    <w:rsid w:val="000444FF"/>
    <w:rsid w:val="0004507E"/>
    <w:rsid w:val="000452B4"/>
    <w:rsid w:val="0004686A"/>
    <w:rsid w:val="000468E2"/>
    <w:rsid w:val="00050466"/>
    <w:rsid w:val="00051DBD"/>
    <w:rsid w:val="0005237C"/>
    <w:rsid w:val="000529B0"/>
    <w:rsid w:val="00052A3C"/>
    <w:rsid w:val="00053402"/>
    <w:rsid w:val="00053ABC"/>
    <w:rsid w:val="00054A03"/>
    <w:rsid w:val="000567CE"/>
    <w:rsid w:val="00056828"/>
    <w:rsid w:val="00056A79"/>
    <w:rsid w:val="0005727E"/>
    <w:rsid w:val="00060B80"/>
    <w:rsid w:val="00061344"/>
    <w:rsid w:val="00061BC7"/>
    <w:rsid w:val="00061CE1"/>
    <w:rsid w:val="00061FA9"/>
    <w:rsid w:val="0006262D"/>
    <w:rsid w:val="00062648"/>
    <w:rsid w:val="00062CB7"/>
    <w:rsid w:val="000631D9"/>
    <w:rsid w:val="0006407E"/>
    <w:rsid w:val="00064249"/>
    <w:rsid w:val="00064A37"/>
    <w:rsid w:val="00064B95"/>
    <w:rsid w:val="00065C1C"/>
    <w:rsid w:val="00070338"/>
    <w:rsid w:val="0007192E"/>
    <w:rsid w:val="00072226"/>
    <w:rsid w:val="00072930"/>
    <w:rsid w:val="000730E1"/>
    <w:rsid w:val="00073684"/>
    <w:rsid w:val="00075BD2"/>
    <w:rsid w:val="000763CC"/>
    <w:rsid w:val="0007671D"/>
    <w:rsid w:val="00077844"/>
    <w:rsid w:val="000800AC"/>
    <w:rsid w:val="000804E7"/>
    <w:rsid w:val="00080561"/>
    <w:rsid w:val="00080946"/>
    <w:rsid w:val="0008230A"/>
    <w:rsid w:val="00082D11"/>
    <w:rsid w:val="000842A7"/>
    <w:rsid w:val="000849F1"/>
    <w:rsid w:val="0008542A"/>
    <w:rsid w:val="000869A5"/>
    <w:rsid w:val="00086D80"/>
    <w:rsid w:val="00087708"/>
    <w:rsid w:val="00090D6F"/>
    <w:rsid w:val="00091508"/>
    <w:rsid w:val="00093CF9"/>
    <w:rsid w:val="000940D5"/>
    <w:rsid w:val="00094331"/>
    <w:rsid w:val="000944D8"/>
    <w:rsid w:val="00094F93"/>
    <w:rsid w:val="000967AE"/>
    <w:rsid w:val="00096DFC"/>
    <w:rsid w:val="000A182A"/>
    <w:rsid w:val="000A24C0"/>
    <w:rsid w:val="000A2A67"/>
    <w:rsid w:val="000A3F90"/>
    <w:rsid w:val="000A4477"/>
    <w:rsid w:val="000A4E44"/>
    <w:rsid w:val="000A58CC"/>
    <w:rsid w:val="000A74F1"/>
    <w:rsid w:val="000A77ED"/>
    <w:rsid w:val="000A7B8F"/>
    <w:rsid w:val="000B0196"/>
    <w:rsid w:val="000B0370"/>
    <w:rsid w:val="000B0A5E"/>
    <w:rsid w:val="000B0C92"/>
    <w:rsid w:val="000B32C8"/>
    <w:rsid w:val="000B418F"/>
    <w:rsid w:val="000B5AB1"/>
    <w:rsid w:val="000B5D79"/>
    <w:rsid w:val="000B6D31"/>
    <w:rsid w:val="000C0061"/>
    <w:rsid w:val="000C0663"/>
    <w:rsid w:val="000C10B9"/>
    <w:rsid w:val="000C1D19"/>
    <w:rsid w:val="000C1D5D"/>
    <w:rsid w:val="000C2E5F"/>
    <w:rsid w:val="000C2E71"/>
    <w:rsid w:val="000C3423"/>
    <w:rsid w:val="000C3861"/>
    <w:rsid w:val="000C39F4"/>
    <w:rsid w:val="000C4168"/>
    <w:rsid w:val="000C476C"/>
    <w:rsid w:val="000C4A8E"/>
    <w:rsid w:val="000C5A04"/>
    <w:rsid w:val="000C5AF7"/>
    <w:rsid w:val="000C73CE"/>
    <w:rsid w:val="000D009C"/>
    <w:rsid w:val="000D0855"/>
    <w:rsid w:val="000D1B4C"/>
    <w:rsid w:val="000D1E0F"/>
    <w:rsid w:val="000D30C4"/>
    <w:rsid w:val="000D3275"/>
    <w:rsid w:val="000D488B"/>
    <w:rsid w:val="000D5445"/>
    <w:rsid w:val="000D5A1D"/>
    <w:rsid w:val="000D5DFD"/>
    <w:rsid w:val="000D6FCD"/>
    <w:rsid w:val="000D7369"/>
    <w:rsid w:val="000D7BDE"/>
    <w:rsid w:val="000D7D8F"/>
    <w:rsid w:val="000E07DC"/>
    <w:rsid w:val="000E11C3"/>
    <w:rsid w:val="000E1CA1"/>
    <w:rsid w:val="000E1DFA"/>
    <w:rsid w:val="000E24F6"/>
    <w:rsid w:val="000E2665"/>
    <w:rsid w:val="000E2E43"/>
    <w:rsid w:val="000E3D25"/>
    <w:rsid w:val="000E54C3"/>
    <w:rsid w:val="000E6436"/>
    <w:rsid w:val="000E64FE"/>
    <w:rsid w:val="000E77B8"/>
    <w:rsid w:val="000F063C"/>
    <w:rsid w:val="000F2EDD"/>
    <w:rsid w:val="000F2FED"/>
    <w:rsid w:val="000F31C5"/>
    <w:rsid w:val="000F34CB"/>
    <w:rsid w:val="000F34DE"/>
    <w:rsid w:val="000F3501"/>
    <w:rsid w:val="000F37A8"/>
    <w:rsid w:val="000F3CB2"/>
    <w:rsid w:val="000F5D21"/>
    <w:rsid w:val="000F6D7E"/>
    <w:rsid w:val="000F7B62"/>
    <w:rsid w:val="00100187"/>
    <w:rsid w:val="00100DDD"/>
    <w:rsid w:val="00101CFB"/>
    <w:rsid w:val="0010268C"/>
    <w:rsid w:val="00102D65"/>
    <w:rsid w:val="00103888"/>
    <w:rsid w:val="001039A5"/>
    <w:rsid w:val="001069CE"/>
    <w:rsid w:val="00107499"/>
    <w:rsid w:val="00107557"/>
    <w:rsid w:val="001105B5"/>
    <w:rsid w:val="00110C9A"/>
    <w:rsid w:val="0011167C"/>
    <w:rsid w:val="001119B2"/>
    <w:rsid w:val="00112B02"/>
    <w:rsid w:val="00113930"/>
    <w:rsid w:val="00113BD3"/>
    <w:rsid w:val="00114097"/>
    <w:rsid w:val="00114A21"/>
    <w:rsid w:val="0011752F"/>
    <w:rsid w:val="0012006D"/>
    <w:rsid w:val="001201D1"/>
    <w:rsid w:val="00121571"/>
    <w:rsid w:val="00121D9D"/>
    <w:rsid w:val="00122A15"/>
    <w:rsid w:val="00124E57"/>
    <w:rsid w:val="001250B4"/>
    <w:rsid w:val="001253D1"/>
    <w:rsid w:val="00127999"/>
    <w:rsid w:val="001318D2"/>
    <w:rsid w:val="00132593"/>
    <w:rsid w:val="00132C06"/>
    <w:rsid w:val="001339E6"/>
    <w:rsid w:val="00133B79"/>
    <w:rsid w:val="00133CE5"/>
    <w:rsid w:val="00133FAA"/>
    <w:rsid w:val="001343BA"/>
    <w:rsid w:val="00134AF2"/>
    <w:rsid w:val="001352E5"/>
    <w:rsid w:val="0013673A"/>
    <w:rsid w:val="001368BE"/>
    <w:rsid w:val="00137E34"/>
    <w:rsid w:val="00140D44"/>
    <w:rsid w:val="001436B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28"/>
    <w:rsid w:val="00155BED"/>
    <w:rsid w:val="00155E0F"/>
    <w:rsid w:val="00156A23"/>
    <w:rsid w:val="00156BF3"/>
    <w:rsid w:val="001572B1"/>
    <w:rsid w:val="00160508"/>
    <w:rsid w:val="00160599"/>
    <w:rsid w:val="00161658"/>
    <w:rsid w:val="00162313"/>
    <w:rsid w:val="00163078"/>
    <w:rsid w:val="0016349A"/>
    <w:rsid w:val="00163780"/>
    <w:rsid w:val="00163B1F"/>
    <w:rsid w:val="00163E3D"/>
    <w:rsid w:val="00163FDC"/>
    <w:rsid w:val="001648EE"/>
    <w:rsid w:val="00164B65"/>
    <w:rsid w:val="001660BC"/>
    <w:rsid w:val="00166794"/>
    <w:rsid w:val="00170D28"/>
    <w:rsid w:val="00171D55"/>
    <w:rsid w:val="0017265D"/>
    <w:rsid w:val="001739B1"/>
    <w:rsid w:val="00173DDB"/>
    <w:rsid w:val="00174509"/>
    <w:rsid w:val="00174736"/>
    <w:rsid w:val="0017653A"/>
    <w:rsid w:val="001775DF"/>
    <w:rsid w:val="001778F2"/>
    <w:rsid w:val="00177CA5"/>
    <w:rsid w:val="00181E9E"/>
    <w:rsid w:val="0018435D"/>
    <w:rsid w:val="001854A8"/>
    <w:rsid w:val="001854E7"/>
    <w:rsid w:val="00185F07"/>
    <w:rsid w:val="00190999"/>
    <w:rsid w:val="0019100C"/>
    <w:rsid w:val="0019160F"/>
    <w:rsid w:val="00191BAC"/>
    <w:rsid w:val="0019217F"/>
    <w:rsid w:val="00192E4B"/>
    <w:rsid w:val="00194538"/>
    <w:rsid w:val="001946FE"/>
    <w:rsid w:val="00194FB8"/>
    <w:rsid w:val="001972CC"/>
    <w:rsid w:val="001A1188"/>
    <w:rsid w:val="001A125F"/>
    <w:rsid w:val="001A138D"/>
    <w:rsid w:val="001A1473"/>
    <w:rsid w:val="001A1F2D"/>
    <w:rsid w:val="001A2857"/>
    <w:rsid w:val="001A2A89"/>
    <w:rsid w:val="001A2DF1"/>
    <w:rsid w:val="001A3634"/>
    <w:rsid w:val="001A38AD"/>
    <w:rsid w:val="001A3B77"/>
    <w:rsid w:val="001A3EBB"/>
    <w:rsid w:val="001A4D5D"/>
    <w:rsid w:val="001A5901"/>
    <w:rsid w:val="001A5ADB"/>
    <w:rsid w:val="001A61E1"/>
    <w:rsid w:val="001A6C1E"/>
    <w:rsid w:val="001A7217"/>
    <w:rsid w:val="001A7367"/>
    <w:rsid w:val="001B0ACE"/>
    <w:rsid w:val="001B2129"/>
    <w:rsid w:val="001B2F9F"/>
    <w:rsid w:val="001B3624"/>
    <w:rsid w:val="001B3659"/>
    <w:rsid w:val="001B3745"/>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5D94"/>
    <w:rsid w:val="001C6012"/>
    <w:rsid w:val="001C66F7"/>
    <w:rsid w:val="001C67B0"/>
    <w:rsid w:val="001C79FA"/>
    <w:rsid w:val="001D07C9"/>
    <w:rsid w:val="001D1A8B"/>
    <w:rsid w:val="001D393C"/>
    <w:rsid w:val="001D39FC"/>
    <w:rsid w:val="001D3AB5"/>
    <w:rsid w:val="001D47E9"/>
    <w:rsid w:val="001D746B"/>
    <w:rsid w:val="001D7E82"/>
    <w:rsid w:val="001E0AD2"/>
    <w:rsid w:val="001E356F"/>
    <w:rsid w:val="001E3F91"/>
    <w:rsid w:val="001E5147"/>
    <w:rsid w:val="001E6822"/>
    <w:rsid w:val="001E74A5"/>
    <w:rsid w:val="001E7B9E"/>
    <w:rsid w:val="001F025B"/>
    <w:rsid w:val="001F1169"/>
    <w:rsid w:val="001F1B46"/>
    <w:rsid w:val="001F26D5"/>
    <w:rsid w:val="001F2FC5"/>
    <w:rsid w:val="001F4299"/>
    <w:rsid w:val="001F4746"/>
    <w:rsid w:val="001F492B"/>
    <w:rsid w:val="001F5AF8"/>
    <w:rsid w:val="001F5F65"/>
    <w:rsid w:val="001F653D"/>
    <w:rsid w:val="001F783F"/>
    <w:rsid w:val="001F7BCB"/>
    <w:rsid w:val="001F7DE2"/>
    <w:rsid w:val="0020074D"/>
    <w:rsid w:val="002021CB"/>
    <w:rsid w:val="002031F3"/>
    <w:rsid w:val="002035BF"/>
    <w:rsid w:val="00203F45"/>
    <w:rsid w:val="00205055"/>
    <w:rsid w:val="00205353"/>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17FB0"/>
    <w:rsid w:val="0022045C"/>
    <w:rsid w:val="00220794"/>
    <w:rsid w:val="00220ADB"/>
    <w:rsid w:val="00220DD2"/>
    <w:rsid w:val="00221545"/>
    <w:rsid w:val="002217BA"/>
    <w:rsid w:val="00221E74"/>
    <w:rsid w:val="00223507"/>
    <w:rsid w:val="0022353C"/>
    <w:rsid w:val="00224A30"/>
    <w:rsid w:val="0022584F"/>
    <w:rsid w:val="00225E04"/>
    <w:rsid w:val="0022739B"/>
    <w:rsid w:val="00227443"/>
    <w:rsid w:val="00230170"/>
    <w:rsid w:val="00230434"/>
    <w:rsid w:val="002305CF"/>
    <w:rsid w:val="00232469"/>
    <w:rsid w:val="002345FF"/>
    <w:rsid w:val="00234A2F"/>
    <w:rsid w:val="002350A0"/>
    <w:rsid w:val="00237611"/>
    <w:rsid w:val="002376C6"/>
    <w:rsid w:val="00237777"/>
    <w:rsid w:val="0024022A"/>
    <w:rsid w:val="00241FD2"/>
    <w:rsid w:val="00243265"/>
    <w:rsid w:val="00244476"/>
    <w:rsid w:val="00244798"/>
    <w:rsid w:val="00244D17"/>
    <w:rsid w:val="00244DAA"/>
    <w:rsid w:val="00246BC2"/>
    <w:rsid w:val="002474CE"/>
    <w:rsid w:val="00247D29"/>
    <w:rsid w:val="00250670"/>
    <w:rsid w:val="00252A20"/>
    <w:rsid w:val="00252B41"/>
    <w:rsid w:val="002535F7"/>
    <w:rsid w:val="00254B01"/>
    <w:rsid w:val="00254E84"/>
    <w:rsid w:val="0025524F"/>
    <w:rsid w:val="0025763A"/>
    <w:rsid w:val="00257A6E"/>
    <w:rsid w:val="00257D56"/>
    <w:rsid w:val="0026064B"/>
    <w:rsid w:val="00260790"/>
    <w:rsid w:val="00260C1D"/>
    <w:rsid w:val="00261001"/>
    <w:rsid w:val="00261154"/>
    <w:rsid w:val="00261D84"/>
    <w:rsid w:val="002635FF"/>
    <w:rsid w:val="0026380B"/>
    <w:rsid w:val="0026454A"/>
    <w:rsid w:val="00264D02"/>
    <w:rsid w:val="0026500D"/>
    <w:rsid w:val="002656B1"/>
    <w:rsid w:val="00265CD7"/>
    <w:rsid w:val="00266424"/>
    <w:rsid w:val="002665BD"/>
    <w:rsid w:val="00266C52"/>
    <w:rsid w:val="002675FE"/>
    <w:rsid w:val="00271B06"/>
    <w:rsid w:val="00272858"/>
    <w:rsid w:val="00272CE0"/>
    <w:rsid w:val="00272D62"/>
    <w:rsid w:val="00273013"/>
    <w:rsid w:val="00273C37"/>
    <w:rsid w:val="00273E2E"/>
    <w:rsid w:val="0027430D"/>
    <w:rsid w:val="00274F7F"/>
    <w:rsid w:val="0027557F"/>
    <w:rsid w:val="00275F61"/>
    <w:rsid w:val="002760D8"/>
    <w:rsid w:val="00277125"/>
    <w:rsid w:val="00277A35"/>
    <w:rsid w:val="00280994"/>
    <w:rsid w:val="00281E82"/>
    <w:rsid w:val="002820D5"/>
    <w:rsid w:val="00282686"/>
    <w:rsid w:val="0028330C"/>
    <w:rsid w:val="00283927"/>
    <w:rsid w:val="00284007"/>
    <w:rsid w:val="00284959"/>
    <w:rsid w:val="00284ADF"/>
    <w:rsid w:val="00284B01"/>
    <w:rsid w:val="00286E44"/>
    <w:rsid w:val="002871EB"/>
    <w:rsid w:val="002879B1"/>
    <w:rsid w:val="00290622"/>
    <w:rsid w:val="00293AAD"/>
    <w:rsid w:val="002951D4"/>
    <w:rsid w:val="002953A9"/>
    <w:rsid w:val="002A07F4"/>
    <w:rsid w:val="002A229B"/>
    <w:rsid w:val="002A2974"/>
    <w:rsid w:val="002A2DA5"/>
    <w:rsid w:val="002A2F91"/>
    <w:rsid w:val="002A35B6"/>
    <w:rsid w:val="002A61A7"/>
    <w:rsid w:val="002A6BF9"/>
    <w:rsid w:val="002A7537"/>
    <w:rsid w:val="002A7D3B"/>
    <w:rsid w:val="002B085C"/>
    <w:rsid w:val="002B284F"/>
    <w:rsid w:val="002B2A2E"/>
    <w:rsid w:val="002B2F59"/>
    <w:rsid w:val="002B32AD"/>
    <w:rsid w:val="002B3688"/>
    <w:rsid w:val="002B4061"/>
    <w:rsid w:val="002B4D21"/>
    <w:rsid w:val="002B4E9C"/>
    <w:rsid w:val="002B504F"/>
    <w:rsid w:val="002B577D"/>
    <w:rsid w:val="002B6D1D"/>
    <w:rsid w:val="002B78E6"/>
    <w:rsid w:val="002C0074"/>
    <w:rsid w:val="002C0516"/>
    <w:rsid w:val="002C0804"/>
    <w:rsid w:val="002C20BD"/>
    <w:rsid w:val="002C2D44"/>
    <w:rsid w:val="002C3A0E"/>
    <w:rsid w:val="002C4715"/>
    <w:rsid w:val="002C4780"/>
    <w:rsid w:val="002C47ED"/>
    <w:rsid w:val="002C481B"/>
    <w:rsid w:val="002C484A"/>
    <w:rsid w:val="002C570D"/>
    <w:rsid w:val="002C5B8F"/>
    <w:rsid w:val="002C61FB"/>
    <w:rsid w:val="002C6DB3"/>
    <w:rsid w:val="002C6FA8"/>
    <w:rsid w:val="002D0E3D"/>
    <w:rsid w:val="002D10C8"/>
    <w:rsid w:val="002D1A38"/>
    <w:rsid w:val="002D28BF"/>
    <w:rsid w:val="002D2990"/>
    <w:rsid w:val="002D2A46"/>
    <w:rsid w:val="002D2A76"/>
    <w:rsid w:val="002D2BE4"/>
    <w:rsid w:val="002D2E16"/>
    <w:rsid w:val="002D373C"/>
    <w:rsid w:val="002D3794"/>
    <w:rsid w:val="002D3F95"/>
    <w:rsid w:val="002D593B"/>
    <w:rsid w:val="002D59F1"/>
    <w:rsid w:val="002D669A"/>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6E3A"/>
    <w:rsid w:val="002E74CE"/>
    <w:rsid w:val="002E7AD0"/>
    <w:rsid w:val="002F1871"/>
    <w:rsid w:val="002F217E"/>
    <w:rsid w:val="002F287A"/>
    <w:rsid w:val="002F2A37"/>
    <w:rsid w:val="002F364F"/>
    <w:rsid w:val="002F3672"/>
    <w:rsid w:val="002F70CB"/>
    <w:rsid w:val="002F72FA"/>
    <w:rsid w:val="002F7D2A"/>
    <w:rsid w:val="003007E0"/>
    <w:rsid w:val="0030150B"/>
    <w:rsid w:val="00301B41"/>
    <w:rsid w:val="00301D47"/>
    <w:rsid w:val="003030B1"/>
    <w:rsid w:val="00303717"/>
    <w:rsid w:val="00304013"/>
    <w:rsid w:val="00304137"/>
    <w:rsid w:val="003046AA"/>
    <w:rsid w:val="003049F3"/>
    <w:rsid w:val="00305F6D"/>
    <w:rsid w:val="00306048"/>
    <w:rsid w:val="003064B8"/>
    <w:rsid w:val="00306E28"/>
    <w:rsid w:val="00307227"/>
    <w:rsid w:val="00307A6C"/>
    <w:rsid w:val="00307D7B"/>
    <w:rsid w:val="003105D0"/>
    <w:rsid w:val="003105D6"/>
    <w:rsid w:val="00310D66"/>
    <w:rsid w:val="003116A6"/>
    <w:rsid w:val="00311763"/>
    <w:rsid w:val="00312733"/>
    <w:rsid w:val="00312D8C"/>
    <w:rsid w:val="0031317E"/>
    <w:rsid w:val="003136E1"/>
    <w:rsid w:val="00313A7C"/>
    <w:rsid w:val="0031434A"/>
    <w:rsid w:val="00316065"/>
    <w:rsid w:val="00316B6F"/>
    <w:rsid w:val="003170F6"/>
    <w:rsid w:val="00317883"/>
    <w:rsid w:val="00317EFF"/>
    <w:rsid w:val="003208D6"/>
    <w:rsid w:val="00321AA3"/>
    <w:rsid w:val="00322A7D"/>
    <w:rsid w:val="00323895"/>
    <w:rsid w:val="00324167"/>
    <w:rsid w:val="0032464F"/>
    <w:rsid w:val="00324670"/>
    <w:rsid w:val="00325208"/>
    <w:rsid w:val="00325AFC"/>
    <w:rsid w:val="00325C64"/>
    <w:rsid w:val="00327829"/>
    <w:rsid w:val="00327D79"/>
    <w:rsid w:val="00330239"/>
    <w:rsid w:val="00330A46"/>
    <w:rsid w:val="00331011"/>
    <w:rsid w:val="00331DE4"/>
    <w:rsid w:val="003326FE"/>
    <w:rsid w:val="0033277A"/>
    <w:rsid w:val="00332E6B"/>
    <w:rsid w:val="00333652"/>
    <w:rsid w:val="00333778"/>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1202"/>
    <w:rsid w:val="003542AC"/>
    <w:rsid w:val="00355469"/>
    <w:rsid w:val="00355AEE"/>
    <w:rsid w:val="00355D3B"/>
    <w:rsid w:val="0036073F"/>
    <w:rsid w:val="003607B9"/>
    <w:rsid w:val="00360BDC"/>
    <w:rsid w:val="003629EE"/>
    <w:rsid w:val="003641F0"/>
    <w:rsid w:val="003643B3"/>
    <w:rsid w:val="003646AC"/>
    <w:rsid w:val="003656E5"/>
    <w:rsid w:val="00365AD3"/>
    <w:rsid w:val="00366350"/>
    <w:rsid w:val="003672CE"/>
    <w:rsid w:val="00370BB1"/>
    <w:rsid w:val="003721B2"/>
    <w:rsid w:val="00372328"/>
    <w:rsid w:val="00372910"/>
    <w:rsid w:val="0037428A"/>
    <w:rsid w:val="00374A4E"/>
    <w:rsid w:val="00374BAE"/>
    <w:rsid w:val="00374BE8"/>
    <w:rsid w:val="00375B32"/>
    <w:rsid w:val="003762FD"/>
    <w:rsid w:val="00377CC8"/>
    <w:rsid w:val="003805A3"/>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06C2"/>
    <w:rsid w:val="00390955"/>
    <w:rsid w:val="00391233"/>
    <w:rsid w:val="0039193E"/>
    <w:rsid w:val="00391ADA"/>
    <w:rsid w:val="00391CFC"/>
    <w:rsid w:val="00391F80"/>
    <w:rsid w:val="003921CC"/>
    <w:rsid w:val="00392CDB"/>
    <w:rsid w:val="003931A9"/>
    <w:rsid w:val="0039380F"/>
    <w:rsid w:val="00393AC6"/>
    <w:rsid w:val="00393B71"/>
    <w:rsid w:val="00394095"/>
    <w:rsid w:val="003940F6"/>
    <w:rsid w:val="0039505B"/>
    <w:rsid w:val="003958F5"/>
    <w:rsid w:val="00395BE3"/>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6D21"/>
    <w:rsid w:val="003A7221"/>
    <w:rsid w:val="003A730E"/>
    <w:rsid w:val="003A7F5E"/>
    <w:rsid w:val="003B014D"/>
    <w:rsid w:val="003B2856"/>
    <w:rsid w:val="003B2A0D"/>
    <w:rsid w:val="003B45B6"/>
    <w:rsid w:val="003B46AB"/>
    <w:rsid w:val="003B50CD"/>
    <w:rsid w:val="003B55AD"/>
    <w:rsid w:val="003B565C"/>
    <w:rsid w:val="003B6465"/>
    <w:rsid w:val="003B6963"/>
    <w:rsid w:val="003B7421"/>
    <w:rsid w:val="003B7EC4"/>
    <w:rsid w:val="003C052C"/>
    <w:rsid w:val="003C0D68"/>
    <w:rsid w:val="003C3086"/>
    <w:rsid w:val="003C4E02"/>
    <w:rsid w:val="003C5EFD"/>
    <w:rsid w:val="003C61C0"/>
    <w:rsid w:val="003C6BD8"/>
    <w:rsid w:val="003C7282"/>
    <w:rsid w:val="003C7422"/>
    <w:rsid w:val="003C788C"/>
    <w:rsid w:val="003D00D5"/>
    <w:rsid w:val="003D0758"/>
    <w:rsid w:val="003D181D"/>
    <w:rsid w:val="003D20C4"/>
    <w:rsid w:val="003D3475"/>
    <w:rsid w:val="003D3777"/>
    <w:rsid w:val="003D3C1A"/>
    <w:rsid w:val="003D415B"/>
    <w:rsid w:val="003D4188"/>
    <w:rsid w:val="003D46D0"/>
    <w:rsid w:val="003D5099"/>
    <w:rsid w:val="003D55AE"/>
    <w:rsid w:val="003D577C"/>
    <w:rsid w:val="003E00D1"/>
    <w:rsid w:val="003E05AF"/>
    <w:rsid w:val="003E08E5"/>
    <w:rsid w:val="003E383F"/>
    <w:rsid w:val="003E3C26"/>
    <w:rsid w:val="003E42AA"/>
    <w:rsid w:val="003E4A5C"/>
    <w:rsid w:val="003E4AC2"/>
    <w:rsid w:val="003E5259"/>
    <w:rsid w:val="003E5E39"/>
    <w:rsid w:val="003E6057"/>
    <w:rsid w:val="003E60C5"/>
    <w:rsid w:val="003E6679"/>
    <w:rsid w:val="003E6D0F"/>
    <w:rsid w:val="003E712E"/>
    <w:rsid w:val="003E7DDD"/>
    <w:rsid w:val="003F04A7"/>
    <w:rsid w:val="003F1090"/>
    <w:rsid w:val="003F140F"/>
    <w:rsid w:val="003F15DB"/>
    <w:rsid w:val="003F194E"/>
    <w:rsid w:val="003F2702"/>
    <w:rsid w:val="003F2778"/>
    <w:rsid w:val="003F3193"/>
    <w:rsid w:val="003F36A4"/>
    <w:rsid w:val="003F607C"/>
    <w:rsid w:val="003F70CA"/>
    <w:rsid w:val="0040137F"/>
    <w:rsid w:val="00402179"/>
    <w:rsid w:val="0040278D"/>
    <w:rsid w:val="004028DE"/>
    <w:rsid w:val="004037E8"/>
    <w:rsid w:val="0040401D"/>
    <w:rsid w:val="00406134"/>
    <w:rsid w:val="00406EED"/>
    <w:rsid w:val="00407166"/>
    <w:rsid w:val="00412E24"/>
    <w:rsid w:val="00413903"/>
    <w:rsid w:val="00413B40"/>
    <w:rsid w:val="00413DAD"/>
    <w:rsid w:val="00413FC3"/>
    <w:rsid w:val="00414836"/>
    <w:rsid w:val="00414C36"/>
    <w:rsid w:val="00415050"/>
    <w:rsid w:val="004152A1"/>
    <w:rsid w:val="00415638"/>
    <w:rsid w:val="004158FF"/>
    <w:rsid w:val="00415C57"/>
    <w:rsid w:val="00416727"/>
    <w:rsid w:val="00416C88"/>
    <w:rsid w:val="0042068A"/>
    <w:rsid w:val="004224D1"/>
    <w:rsid w:val="00422DE8"/>
    <w:rsid w:val="0042437A"/>
    <w:rsid w:val="00424AA3"/>
    <w:rsid w:val="00424E72"/>
    <w:rsid w:val="0042558A"/>
    <w:rsid w:val="00426246"/>
    <w:rsid w:val="00426847"/>
    <w:rsid w:val="00426D7C"/>
    <w:rsid w:val="00427D4D"/>
    <w:rsid w:val="004300ED"/>
    <w:rsid w:val="004305C0"/>
    <w:rsid w:val="00431165"/>
    <w:rsid w:val="00431687"/>
    <w:rsid w:val="00432B72"/>
    <w:rsid w:val="00433016"/>
    <w:rsid w:val="00433BF9"/>
    <w:rsid w:val="004342F1"/>
    <w:rsid w:val="004349C0"/>
    <w:rsid w:val="0043661D"/>
    <w:rsid w:val="00437702"/>
    <w:rsid w:val="004401B5"/>
    <w:rsid w:val="00440800"/>
    <w:rsid w:val="00442393"/>
    <w:rsid w:val="0044292E"/>
    <w:rsid w:val="004436D7"/>
    <w:rsid w:val="00443DCB"/>
    <w:rsid w:val="00443DEB"/>
    <w:rsid w:val="00443FBF"/>
    <w:rsid w:val="00444891"/>
    <w:rsid w:val="00444906"/>
    <w:rsid w:val="0044532D"/>
    <w:rsid w:val="0044535B"/>
    <w:rsid w:val="004456B6"/>
    <w:rsid w:val="00445B32"/>
    <w:rsid w:val="00445FDA"/>
    <w:rsid w:val="004467ED"/>
    <w:rsid w:val="00447F0D"/>
    <w:rsid w:val="00450A5F"/>
    <w:rsid w:val="00450F7D"/>
    <w:rsid w:val="00451514"/>
    <w:rsid w:val="0045209F"/>
    <w:rsid w:val="0045256C"/>
    <w:rsid w:val="00453BB4"/>
    <w:rsid w:val="00453E1C"/>
    <w:rsid w:val="00456110"/>
    <w:rsid w:val="00456317"/>
    <w:rsid w:val="00456348"/>
    <w:rsid w:val="0046105E"/>
    <w:rsid w:val="004613B1"/>
    <w:rsid w:val="00461513"/>
    <w:rsid w:val="0046220E"/>
    <w:rsid w:val="0046231E"/>
    <w:rsid w:val="0046283C"/>
    <w:rsid w:val="004635E2"/>
    <w:rsid w:val="00464688"/>
    <w:rsid w:val="00464CB6"/>
    <w:rsid w:val="0046566E"/>
    <w:rsid w:val="0046696C"/>
    <w:rsid w:val="0047025A"/>
    <w:rsid w:val="0047081C"/>
    <w:rsid w:val="00470A0C"/>
    <w:rsid w:val="00470B36"/>
    <w:rsid w:val="00471B63"/>
    <w:rsid w:val="00472092"/>
    <w:rsid w:val="00472C41"/>
    <w:rsid w:val="00473115"/>
    <w:rsid w:val="00474435"/>
    <w:rsid w:val="00474477"/>
    <w:rsid w:val="00474548"/>
    <w:rsid w:val="0047492E"/>
    <w:rsid w:val="0047543D"/>
    <w:rsid w:val="004764CB"/>
    <w:rsid w:val="00476730"/>
    <w:rsid w:val="004767FE"/>
    <w:rsid w:val="004769A5"/>
    <w:rsid w:val="004802C9"/>
    <w:rsid w:val="0048036B"/>
    <w:rsid w:val="004803A2"/>
    <w:rsid w:val="00481A7B"/>
    <w:rsid w:val="00483667"/>
    <w:rsid w:val="0048386B"/>
    <w:rsid w:val="00483C14"/>
    <w:rsid w:val="00483EF5"/>
    <w:rsid w:val="004841FF"/>
    <w:rsid w:val="00484BCC"/>
    <w:rsid w:val="00485DB6"/>
    <w:rsid w:val="00486046"/>
    <w:rsid w:val="0048658E"/>
    <w:rsid w:val="00491647"/>
    <w:rsid w:val="00491C96"/>
    <w:rsid w:val="00491F96"/>
    <w:rsid w:val="004923B6"/>
    <w:rsid w:val="00493175"/>
    <w:rsid w:val="004937AC"/>
    <w:rsid w:val="00494294"/>
    <w:rsid w:val="00494338"/>
    <w:rsid w:val="00494ED8"/>
    <w:rsid w:val="00495611"/>
    <w:rsid w:val="00496359"/>
    <w:rsid w:val="004963ED"/>
    <w:rsid w:val="0049675A"/>
    <w:rsid w:val="00496B38"/>
    <w:rsid w:val="00496C48"/>
    <w:rsid w:val="00497897"/>
    <w:rsid w:val="00497BA9"/>
    <w:rsid w:val="004A0411"/>
    <w:rsid w:val="004A125E"/>
    <w:rsid w:val="004A14BE"/>
    <w:rsid w:val="004A14F7"/>
    <w:rsid w:val="004A1821"/>
    <w:rsid w:val="004A2B6E"/>
    <w:rsid w:val="004A2BF5"/>
    <w:rsid w:val="004A3085"/>
    <w:rsid w:val="004A4BD5"/>
    <w:rsid w:val="004A4CFD"/>
    <w:rsid w:val="004A677C"/>
    <w:rsid w:val="004A6E25"/>
    <w:rsid w:val="004A7D67"/>
    <w:rsid w:val="004B0546"/>
    <w:rsid w:val="004B176B"/>
    <w:rsid w:val="004B195A"/>
    <w:rsid w:val="004B293C"/>
    <w:rsid w:val="004B2A3D"/>
    <w:rsid w:val="004B30DA"/>
    <w:rsid w:val="004B3D59"/>
    <w:rsid w:val="004B3DB5"/>
    <w:rsid w:val="004B5677"/>
    <w:rsid w:val="004B58EA"/>
    <w:rsid w:val="004B5B76"/>
    <w:rsid w:val="004B73EF"/>
    <w:rsid w:val="004C08BA"/>
    <w:rsid w:val="004C108E"/>
    <w:rsid w:val="004C1729"/>
    <w:rsid w:val="004C1CA2"/>
    <w:rsid w:val="004C20F2"/>
    <w:rsid w:val="004C251E"/>
    <w:rsid w:val="004C3928"/>
    <w:rsid w:val="004C3F25"/>
    <w:rsid w:val="004C525E"/>
    <w:rsid w:val="004C5D75"/>
    <w:rsid w:val="004C6235"/>
    <w:rsid w:val="004C67E2"/>
    <w:rsid w:val="004C6AE8"/>
    <w:rsid w:val="004C7166"/>
    <w:rsid w:val="004C7A27"/>
    <w:rsid w:val="004D0490"/>
    <w:rsid w:val="004D12F1"/>
    <w:rsid w:val="004D1805"/>
    <w:rsid w:val="004D1CB6"/>
    <w:rsid w:val="004D257A"/>
    <w:rsid w:val="004D3142"/>
    <w:rsid w:val="004D3781"/>
    <w:rsid w:val="004D390C"/>
    <w:rsid w:val="004D3DA9"/>
    <w:rsid w:val="004D4B81"/>
    <w:rsid w:val="004D52DD"/>
    <w:rsid w:val="004D54CE"/>
    <w:rsid w:val="004D657E"/>
    <w:rsid w:val="004D68F8"/>
    <w:rsid w:val="004D6D19"/>
    <w:rsid w:val="004D6DA7"/>
    <w:rsid w:val="004E11D8"/>
    <w:rsid w:val="004E27E7"/>
    <w:rsid w:val="004E29AE"/>
    <w:rsid w:val="004E2B07"/>
    <w:rsid w:val="004E3C72"/>
    <w:rsid w:val="004E3E66"/>
    <w:rsid w:val="004E4879"/>
    <w:rsid w:val="004E551A"/>
    <w:rsid w:val="004E5988"/>
    <w:rsid w:val="004E65CD"/>
    <w:rsid w:val="004E6E3A"/>
    <w:rsid w:val="004F0C96"/>
    <w:rsid w:val="004F13F6"/>
    <w:rsid w:val="004F28A0"/>
    <w:rsid w:val="004F305D"/>
    <w:rsid w:val="004F3363"/>
    <w:rsid w:val="004F3C3C"/>
    <w:rsid w:val="004F4380"/>
    <w:rsid w:val="004F44C7"/>
    <w:rsid w:val="004F45C5"/>
    <w:rsid w:val="004F489F"/>
    <w:rsid w:val="004F4958"/>
    <w:rsid w:val="004F51F5"/>
    <w:rsid w:val="004F766F"/>
    <w:rsid w:val="004F78B7"/>
    <w:rsid w:val="004F7944"/>
    <w:rsid w:val="004F7F3F"/>
    <w:rsid w:val="00500224"/>
    <w:rsid w:val="00502BB2"/>
    <w:rsid w:val="00503166"/>
    <w:rsid w:val="00503DDE"/>
    <w:rsid w:val="00503F93"/>
    <w:rsid w:val="005041C2"/>
    <w:rsid w:val="005048DF"/>
    <w:rsid w:val="00504E8F"/>
    <w:rsid w:val="00505CA0"/>
    <w:rsid w:val="00506CFA"/>
    <w:rsid w:val="00507C08"/>
    <w:rsid w:val="00507D18"/>
    <w:rsid w:val="0051016E"/>
    <w:rsid w:val="005105D4"/>
    <w:rsid w:val="00510AE1"/>
    <w:rsid w:val="00511612"/>
    <w:rsid w:val="0051174D"/>
    <w:rsid w:val="00511A30"/>
    <w:rsid w:val="00512F22"/>
    <w:rsid w:val="0051305D"/>
    <w:rsid w:val="005131DD"/>
    <w:rsid w:val="005132E4"/>
    <w:rsid w:val="00516603"/>
    <w:rsid w:val="005167B1"/>
    <w:rsid w:val="005167B6"/>
    <w:rsid w:val="00517914"/>
    <w:rsid w:val="00517A46"/>
    <w:rsid w:val="00517D20"/>
    <w:rsid w:val="0052077C"/>
    <w:rsid w:val="005215EE"/>
    <w:rsid w:val="005218E7"/>
    <w:rsid w:val="00521F15"/>
    <w:rsid w:val="005224BE"/>
    <w:rsid w:val="00522599"/>
    <w:rsid w:val="00522F5F"/>
    <w:rsid w:val="0052319E"/>
    <w:rsid w:val="00523CE0"/>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7A7A"/>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058"/>
    <w:rsid w:val="00546FBD"/>
    <w:rsid w:val="00547237"/>
    <w:rsid w:val="005501C8"/>
    <w:rsid w:val="005504D3"/>
    <w:rsid w:val="00551A9B"/>
    <w:rsid w:val="00551DF7"/>
    <w:rsid w:val="005520BF"/>
    <w:rsid w:val="00552213"/>
    <w:rsid w:val="005528C7"/>
    <w:rsid w:val="0055324E"/>
    <w:rsid w:val="005534B3"/>
    <w:rsid w:val="00553703"/>
    <w:rsid w:val="00554707"/>
    <w:rsid w:val="0055544F"/>
    <w:rsid w:val="00555D77"/>
    <w:rsid w:val="00556B04"/>
    <w:rsid w:val="00557ECD"/>
    <w:rsid w:val="00560638"/>
    <w:rsid w:val="00561C03"/>
    <w:rsid w:val="00562702"/>
    <w:rsid w:val="00562B0A"/>
    <w:rsid w:val="00562CCE"/>
    <w:rsid w:val="00563F79"/>
    <w:rsid w:val="00564BE1"/>
    <w:rsid w:val="005669D6"/>
    <w:rsid w:val="00566C3D"/>
    <w:rsid w:val="005672B1"/>
    <w:rsid w:val="00567329"/>
    <w:rsid w:val="00567998"/>
    <w:rsid w:val="00567FD9"/>
    <w:rsid w:val="00567FF6"/>
    <w:rsid w:val="00571419"/>
    <w:rsid w:val="005733D4"/>
    <w:rsid w:val="00573423"/>
    <w:rsid w:val="00574F63"/>
    <w:rsid w:val="005759CD"/>
    <w:rsid w:val="00575F68"/>
    <w:rsid w:val="00576F8E"/>
    <w:rsid w:val="00577884"/>
    <w:rsid w:val="00580873"/>
    <w:rsid w:val="00581C0F"/>
    <w:rsid w:val="00582919"/>
    <w:rsid w:val="00583389"/>
    <w:rsid w:val="00583A76"/>
    <w:rsid w:val="00583CB6"/>
    <w:rsid w:val="005849B2"/>
    <w:rsid w:val="00585F00"/>
    <w:rsid w:val="00587366"/>
    <w:rsid w:val="0058757A"/>
    <w:rsid w:val="00590037"/>
    <w:rsid w:val="00590465"/>
    <w:rsid w:val="005908F1"/>
    <w:rsid w:val="0059150E"/>
    <w:rsid w:val="00591CE9"/>
    <w:rsid w:val="00593476"/>
    <w:rsid w:val="005942C3"/>
    <w:rsid w:val="00594A43"/>
    <w:rsid w:val="00595091"/>
    <w:rsid w:val="00595511"/>
    <w:rsid w:val="00595C43"/>
    <w:rsid w:val="0059623C"/>
    <w:rsid w:val="00596B4D"/>
    <w:rsid w:val="00596F56"/>
    <w:rsid w:val="005A0322"/>
    <w:rsid w:val="005A228F"/>
    <w:rsid w:val="005A2A65"/>
    <w:rsid w:val="005A2F65"/>
    <w:rsid w:val="005A31EC"/>
    <w:rsid w:val="005A3513"/>
    <w:rsid w:val="005A364D"/>
    <w:rsid w:val="005A3B9E"/>
    <w:rsid w:val="005A3BD7"/>
    <w:rsid w:val="005A4327"/>
    <w:rsid w:val="005A50E4"/>
    <w:rsid w:val="005A60E1"/>
    <w:rsid w:val="005A76FE"/>
    <w:rsid w:val="005A786F"/>
    <w:rsid w:val="005B08B7"/>
    <w:rsid w:val="005B169C"/>
    <w:rsid w:val="005B1B39"/>
    <w:rsid w:val="005B1FAC"/>
    <w:rsid w:val="005B2DD1"/>
    <w:rsid w:val="005B31C8"/>
    <w:rsid w:val="005B3A49"/>
    <w:rsid w:val="005B4816"/>
    <w:rsid w:val="005B5C9F"/>
    <w:rsid w:val="005B661E"/>
    <w:rsid w:val="005B6802"/>
    <w:rsid w:val="005B6ADF"/>
    <w:rsid w:val="005B773D"/>
    <w:rsid w:val="005B7C5D"/>
    <w:rsid w:val="005C1A74"/>
    <w:rsid w:val="005C2E4E"/>
    <w:rsid w:val="005C3294"/>
    <w:rsid w:val="005C347F"/>
    <w:rsid w:val="005C42A6"/>
    <w:rsid w:val="005C42D3"/>
    <w:rsid w:val="005C5787"/>
    <w:rsid w:val="005C5875"/>
    <w:rsid w:val="005C5F6A"/>
    <w:rsid w:val="005C6F55"/>
    <w:rsid w:val="005C79D8"/>
    <w:rsid w:val="005D27DD"/>
    <w:rsid w:val="005D337F"/>
    <w:rsid w:val="005D3493"/>
    <w:rsid w:val="005D3DD3"/>
    <w:rsid w:val="005D3F92"/>
    <w:rsid w:val="005D3FD2"/>
    <w:rsid w:val="005D4AD9"/>
    <w:rsid w:val="005D622E"/>
    <w:rsid w:val="005D6B00"/>
    <w:rsid w:val="005D7265"/>
    <w:rsid w:val="005E11D5"/>
    <w:rsid w:val="005E1572"/>
    <w:rsid w:val="005E2296"/>
    <w:rsid w:val="005E22BC"/>
    <w:rsid w:val="005E3456"/>
    <w:rsid w:val="005E34D4"/>
    <w:rsid w:val="005E3AE2"/>
    <w:rsid w:val="005E3F63"/>
    <w:rsid w:val="005E3FDE"/>
    <w:rsid w:val="005E55F2"/>
    <w:rsid w:val="005E5F08"/>
    <w:rsid w:val="005E68FC"/>
    <w:rsid w:val="005E7017"/>
    <w:rsid w:val="005F0A4A"/>
    <w:rsid w:val="005F0A64"/>
    <w:rsid w:val="005F1540"/>
    <w:rsid w:val="005F15DB"/>
    <w:rsid w:val="005F2A2E"/>
    <w:rsid w:val="005F3A30"/>
    <w:rsid w:val="005F487C"/>
    <w:rsid w:val="005F523C"/>
    <w:rsid w:val="005F53A4"/>
    <w:rsid w:val="005F5FBF"/>
    <w:rsid w:val="005F5FE1"/>
    <w:rsid w:val="005F62B2"/>
    <w:rsid w:val="005F6A93"/>
    <w:rsid w:val="005F715E"/>
    <w:rsid w:val="005F777C"/>
    <w:rsid w:val="0060042F"/>
    <w:rsid w:val="00600B4B"/>
    <w:rsid w:val="006010DA"/>
    <w:rsid w:val="006017AB"/>
    <w:rsid w:val="006037FB"/>
    <w:rsid w:val="00603B6B"/>
    <w:rsid w:val="00604AC3"/>
    <w:rsid w:val="00605865"/>
    <w:rsid w:val="00605995"/>
    <w:rsid w:val="00607049"/>
    <w:rsid w:val="00607B16"/>
    <w:rsid w:val="00607F0A"/>
    <w:rsid w:val="00611B94"/>
    <w:rsid w:val="00611F49"/>
    <w:rsid w:val="0061496C"/>
    <w:rsid w:val="00614DFF"/>
    <w:rsid w:val="0061508B"/>
    <w:rsid w:val="006158DE"/>
    <w:rsid w:val="00617125"/>
    <w:rsid w:val="00617813"/>
    <w:rsid w:val="00620176"/>
    <w:rsid w:val="00620358"/>
    <w:rsid w:val="006206CC"/>
    <w:rsid w:val="0062072F"/>
    <w:rsid w:val="00620812"/>
    <w:rsid w:val="00622B06"/>
    <w:rsid w:val="006237B4"/>
    <w:rsid w:val="006260B4"/>
    <w:rsid w:val="00626133"/>
    <w:rsid w:val="00626821"/>
    <w:rsid w:val="0062706B"/>
    <w:rsid w:val="00627163"/>
    <w:rsid w:val="0062768A"/>
    <w:rsid w:val="0063265C"/>
    <w:rsid w:val="0063278F"/>
    <w:rsid w:val="00634476"/>
    <w:rsid w:val="00634878"/>
    <w:rsid w:val="006349FE"/>
    <w:rsid w:val="006402AE"/>
    <w:rsid w:val="00640A7F"/>
    <w:rsid w:val="00640DE4"/>
    <w:rsid w:val="00641315"/>
    <w:rsid w:val="006417BF"/>
    <w:rsid w:val="006422EA"/>
    <w:rsid w:val="006434B9"/>
    <w:rsid w:val="006436FA"/>
    <w:rsid w:val="0064393B"/>
    <w:rsid w:val="00644375"/>
    <w:rsid w:val="00644A5C"/>
    <w:rsid w:val="00646378"/>
    <w:rsid w:val="00646A08"/>
    <w:rsid w:val="00647413"/>
    <w:rsid w:val="00650392"/>
    <w:rsid w:val="006505AC"/>
    <w:rsid w:val="0065061D"/>
    <w:rsid w:val="00651230"/>
    <w:rsid w:val="006515F1"/>
    <w:rsid w:val="006521F7"/>
    <w:rsid w:val="0065333D"/>
    <w:rsid w:val="0065355A"/>
    <w:rsid w:val="00653E8D"/>
    <w:rsid w:val="0065715E"/>
    <w:rsid w:val="00657670"/>
    <w:rsid w:val="006577D6"/>
    <w:rsid w:val="00657DBF"/>
    <w:rsid w:val="00657DE0"/>
    <w:rsid w:val="00657E92"/>
    <w:rsid w:val="0066011D"/>
    <w:rsid w:val="006613EB"/>
    <w:rsid w:val="006622E4"/>
    <w:rsid w:val="006629C2"/>
    <w:rsid w:val="00662C68"/>
    <w:rsid w:val="00662C69"/>
    <w:rsid w:val="0066307E"/>
    <w:rsid w:val="00663CC7"/>
    <w:rsid w:val="0066458B"/>
    <w:rsid w:val="00664805"/>
    <w:rsid w:val="00665881"/>
    <w:rsid w:val="00666467"/>
    <w:rsid w:val="00666A19"/>
    <w:rsid w:val="006718FB"/>
    <w:rsid w:val="00671F23"/>
    <w:rsid w:val="0067201A"/>
    <w:rsid w:val="006720F3"/>
    <w:rsid w:val="00672942"/>
    <w:rsid w:val="00673695"/>
    <w:rsid w:val="00674701"/>
    <w:rsid w:val="00674A46"/>
    <w:rsid w:val="006752B0"/>
    <w:rsid w:val="006753D3"/>
    <w:rsid w:val="00676959"/>
    <w:rsid w:val="00676B32"/>
    <w:rsid w:val="00676C6B"/>
    <w:rsid w:val="00676E9D"/>
    <w:rsid w:val="00680497"/>
    <w:rsid w:val="00680F25"/>
    <w:rsid w:val="0068158A"/>
    <w:rsid w:val="00682E8C"/>
    <w:rsid w:val="006831E7"/>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2303"/>
    <w:rsid w:val="00693427"/>
    <w:rsid w:val="006945C7"/>
    <w:rsid w:val="00694C00"/>
    <w:rsid w:val="006958A7"/>
    <w:rsid w:val="00695A49"/>
    <w:rsid w:val="00695F94"/>
    <w:rsid w:val="0069612B"/>
    <w:rsid w:val="006964F5"/>
    <w:rsid w:val="00696EF8"/>
    <w:rsid w:val="006A0497"/>
    <w:rsid w:val="006A1047"/>
    <w:rsid w:val="006A1FD1"/>
    <w:rsid w:val="006A2A2F"/>
    <w:rsid w:val="006A2CF3"/>
    <w:rsid w:val="006A2D04"/>
    <w:rsid w:val="006A2D34"/>
    <w:rsid w:val="006A2EDE"/>
    <w:rsid w:val="006A3D7A"/>
    <w:rsid w:val="006A438E"/>
    <w:rsid w:val="006A482E"/>
    <w:rsid w:val="006A53A9"/>
    <w:rsid w:val="006A5AB6"/>
    <w:rsid w:val="006A5BEC"/>
    <w:rsid w:val="006A7305"/>
    <w:rsid w:val="006A7B4F"/>
    <w:rsid w:val="006B004E"/>
    <w:rsid w:val="006B0198"/>
    <w:rsid w:val="006B02AE"/>
    <w:rsid w:val="006B0A37"/>
    <w:rsid w:val="006B0D54"/>
    <w:rsid w:val="006B12E8"/>
    <w:rsid w:val="006B13FB"/>
    <w:rsid w:val="006B149F"/>
    <w:rsid w:val="006B1810"/>
    <w:rsid w:val="006B1C19"/>
    <w:rsid w:val="006B1F06"/>
    <w:rsid w:val="006B2EF8"/>
    <w:rsid w:val="006B336C"/>
    <w:rsid w:val="006B4074"/>
    <w:rsid w:val="006B4BEC"/>
    <w:rsid w:val="006B5FE4"/>
    <w:rsid w:val="006B7A58"/>
    <w:rsid w:val="006C073C"/>
    <w:rsid w:val="006C26B3"/>
    <w:rsid w:val="006C2E34"/>
    <w:rsid w:val="006C2FEE"/>
    <w:rsid w:val="006C4971"/>
    <w:rsid w:val="006C50C2"/>
    <w:rsid w:val="006C5484"/>
    <w:rsid w:val="006C563A"/>
    <w:rsid w:val="006C5842"/>
    <w:rsid w:val="006C58DF"/>
    <w:rsid w:val="006C5AE3"/>
    <w:rsid w:val="006C6AF7"/>
    <w:rsid w:val="006C6E1A"/>
    <w:rsid w:val="006C713B"/>
    <w:rsid w:val="006D27EF"/>
    <w:rsid w:val="006D499E"/>
    <w:rsid w:val="006D4DA2"/>
    <w:rsid w:val="006D518B"/>
    <w:rsid w:val="006D52D1"/>
    <w:rsid w:val="006E013D"/>
    <w:rsid w:val="006E1056"/>
    <w:rsid w:val="006E1475"/>
    <w:rsid w:val="006E3145"/>
    <w:rsid w:val="006E327A"/>
    <w:rsid w:val="006E3985"/>
    <w:rsid w:val="006E3A2A"/>
    <w:rsid w:val="006E3C4C"/>
    <w:rsid w:val="006E4168"/>
    <w:rsid w:val="006E4BD4"/>
    <w:rsid w:val="006E4E2A"/>
    <w:rsid w:val="006E53B0"/>
    <w:rsid w:val="006E5950"/>
    <w:rsid w:val="006E6AD9"/>
    <w:rsid w:val="006E6B65"/>
    <w:rsid w:val="006E6C14"/>
    <w:rsid w:val="006E7113"/>
    <w:rsid w:val="006E7637"/>
    <w:rsid w:val="006E7CC5"/>
    <w:rsid w:val="006F1E31"/>
    <w:rsid w:val="006F21C6"/>
    <w:rsid w:val="006F2B0A"/>
    <w:rsid w:val="006F2C12"/>
    <w:rsid w:val="006F2F92"/>
    <w:rsid w:val="006F3DC6"/>
    <w:rsid w:val="006F5626"/>
    <w:rsid w:val="006F59BE"/>
    <w:rsid w:val="006F6271"/>
    <w:rsid w:val="006F729B"/>
    <w:rsid w:val="006F7E87"/>
    <w:rsid w:val="0070160E"/>
    <w:rsid w:val="00702547"/>
    <w:rsid w:val="00702887"/>
    <w:rsid w:val="0070499C"/>
    <w:rsid w:val="007049C8"/>
    <w:rsid w:val="007050B1"/>
    <w:rsid w:val="00707096"/>
    <w:rsid w:val="007116E3"/>
    <w:rsid w:val="007136BC"/>
    <w:rsid w:val="00714576"/>
    <w:rsid w:val="00715A04"/>
    <w:rsid w:val="00721335"/>
    <w:rsid w:val="00721924"/>
    <w:rsid w:val="00721B66"/>
    <w:rsid w:val="00721F55"/>
    <w:rsid w:val="00721F66"/>
    <w:rsid w:val="007221AE"/>
    <w:rsid w:val="00722B93"/>
    <w:rsid w:val="0072312A"/>
    <w:rsid w:val="00723147"/>
    <w:rsid w:val="007234C4"/>
    <w:rsid w:val="007240A1"/>
    <w:rsid w:val="00724910"/>
    <w:rsid w:val="00725BBD"/>
    <w:rsid w:val="00725BF5"/>
    <w:rsid w:val="0073000B"/>
    <w:rsid w:val="00731F1F"/>
    <w:rsid w:val="007332BB"/>
    <w:rsid w:val="00734BB2"/>
    <w:rsid w:val="0073505D"/>
    <w:rsid w:val="007351D1"/>
    <w:rsid w:val="007352FD"/>
    <w:rsid w:val="00735B1A"/>
    <w:rsid w:val="007365AD"/>
    <w:rsid w:val="0073797C"/>
    <w:rsid w:val="0074007F"/>
    <w:rsid w:val="0074154B"/>
    <w:rsid w:val="00741BB7"/>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2C2C"/>
    <w:rsid w:val="0075440D"/>
    <w:rsid w:val="0075491A"/>
    <w:rsid w:val="00754EF8"/>
    <w:rsid w:val="007556A8"/>
    <w:rsid w:val="0075604A"/>
    <w:rsid w:val="0075650E"/>
    <w:rsid w:val="00756FD0"/>
    <w:rsid w:val="00757995"/>
    <w:rsid w:val="00760BD1"/>
    <w:rsid w:val="007612B3"/>
    <w:rsid w:val="007615C6"/>
    <w:rsid w:val="00761C9B"/>
    <w:rsid w:val="007623A5"/>
    <w:rsid w:val="00763861"/>
    <w:rsid w:val="00763BB3"/>
    <w:rsid w:val="00764032"/>
    <w:rsid w:val="007644E6"/>
    <w:rsid w:val="00764542"/>
    <w:rsid w:val="007652EA"/>
    <w:rsid w:val="00765D96"/>
    <w:rsid w:val="0076630F"/>
    <w:rsid w:val="007665D7"/>
    <w:rsid w:val="00766E0C"/>
    <w:rsid w:val="007674F3"/>
    <w:rsid w:val="00767CD2"/>
    <w:rsid w:val="00770859"/>
    <w:rsid w:val="007721A1"/>
    <w:rsid w:val="0077374A"/>
    <w:rsid w:val="0077381A"/>
    <w:rsid w:val="007740B2"/>
    <w:rsid w:val="0077424C"/>
    <w:rsid w:val="00774A5F"/>
    <w:rsid w:val="00774DFD"/>
    <w:rsid w:val="007753FA"/>
    <w:rsid w:val="0077544D"/>
    <w:rsid w:val="007764C8"/>
    <w:rsid w:val="00777AAD"/>
    <w:rsid w:val="00777B16"/>
    <w:rsid w:val="0078079A"/>
    <w:rsid w:val="00781A54"/>
    <w:rsid w:val="00781E15"/>
    <w:rsid w:val="00784885"/>
    <w:rsid w:val="00785409"/>
    <w:rsid w:val="007860B9"/>
    <w:rsid w:val="007867FB"/>
    <w:rsid w:val="00786AE8"/>
    <w:rsid w:val="00790B80"/>
    <w:rsid w:val="007914E4"/>
    <w:rsid w:val="00791BE3"/>
    <w:rsid w:val="00791DC2"/>
    <w:rsid w:val="00791E58"/>
    <w:rsid w:val="00792364"/>
    <w:rsid w:val="00794673"/>
    <w:rsid w:val="00794BC3"/>
    <w:rsid w:val="00795F6F"/>
    <w:rsid w:val="00796251"/>
    <w:rsid w:val="00796946"/>
    <w:rsid w:val="00796BFE"/>
    <w:rsid w:val="007A0692"/>
    <w:rsid w:val="007A082B"/>
    <w:rsid w:val="007A1303"/>
    <w:rsid w:val="007A17AA"/>
    <w:rsid w:val="007A22E2"/>
    <w:rsid w:val="007A2C90"/>
    <w:rsid w:val="007A493E"/>
    <w:rsid w:val="007A5C3E"/>
    <w:rsid w:val="007A65E0"/>
    <w:rsid w:val="007A70B9"/>
    <w:rsid w:val="007A7602"/>
    <w:rsid w:val="007A7683"/>
    <w:rsid w:val="007B02B9"/>
    <w:rsid w:val="007B0DF2"/>
    <w:rsid w:val="007B1AED"/>
    <w:rsid w:val="007B26B2"/>
    <w:rsid w:val="007B2B63"/>
    <w:rsid w:val="007B30F3"/>
    <w:rsid w:val="007B439C"/>
    <w:rsid w:val="007B694D"/>
    <w:rsid w:val="007B7276"/>
    <w:rsid w:val="007B753F"/>
    <w:rsid w:val="007C0013"/>
    <w:rsid w:val="007C094A"/>
    <w:rsid w:val="007C0CBC"/>
    <w:rsid w:val="007C217F"/>
    <w:rsid w:val="007C255D"/>
    <w:rsid w:val="007C2876"/>
    <w:rsid w:val="007C37D2"/>
    <w:rsid w:val="007C3985"/>
    <w:rsid w:val="007C5AF1"/>
    <w:rsid w:val="007C60AD"/>
    <w:rsid w:val="007C6110"/>
    <w:rsid w:val="007D0032"/>
    <w:rsid w:val="007D0C01"/>
    <w:rsid w:val="007D1411"/>
    <w:rsid w:val="007D2361"/>
    <w:rsid w:val="007D3FBD"/>
    <w:rsid w:val="007D49A0"/>
    <w:rsid w:val="007D5D70"/>
    <w:rsid w:val="007D64FF"/>
    <w:rsid w:val="007D6D78"/>
    <w:rsid w:val="007D6FEB"/>
    <w:rsid w:val="007D79CF"/>
    <w:rsid w:val="007D7B38"/>
    <w:rsid w:val="007D7B60"/>
    <w:rsid w:val="007D7EF3"/>
    <w:rsid w:val="007E201A"/>
    <w:rsid w:val="007E2035"/>
    <w:rsid w:val="007E2427"/>
    <w:rsid w:val="007E2B3F"/>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B4E"/>
    <w:rsid w:val="007F3CB7"/>
    <w:rsid w:val="007F4B0E"/>
    <w:rsid w:val="007F4C88"/>
    <w:rsid w:val="007F5C0C"/>
    <w:rsid w:val="007F6030"/>
    <w:rsid w:val="007F729E"/>
    <w:rsid w:val="007F763A"/>
    <w:rsid w:val="007F7FB3"/>
    <w:rsid w:val="00800E69"/>
    <w:rsid w:val="00801DE2"/>
    <w:rsid w:val="00802001"/>
    <w:rsid w:val="00802152"/>
    <w:rsid w:val="008027C1"/>
    <w:rsid w:val="00802B62"/>
    <w:rsid w:val="00802FD6"/>
    <w:rsid w:val="008039C2"/>
    <w:rsid w:val="00803E89"/>
    <w:rsid w:val="008046E4"/>
    <w:rsid w:val="00804D47"/>
    <w:rsid w:val="008055FF"/>
    <w:rsid w:val="008058EB"/>
    <w:rsid w:val="00806BB0"/>
    <w:rsid w:val="00806D2D"/>
    <w:rsid w:val="00806E81"/>
    <w:rsid w:val="008073D4"/>
    <w:rsid w:val="00807771"/>
    <w:rsid w:val="00810F94"/>
    <w:rsid w:val="00811876"/>
    <w:rsid w:val="00812794"/>
    <w:rsid w:val="00813690"/>
    <w:rsid w:val="0081626A"/>
    <w:rsid w:val="008164F7"/>
    <w:rsid w:val="008167F5"/>
    <w:rsid w:val="008168C5"/>
    <w:rsid w:val="0081794B"/>
    <w:rsid w:val="00817D8E"/>
    <w:rsid w:val="008200A3"/>
    <w:rsid w:val="00820BF2"/>
    <w:rsid w:val="00821A12"/>
    <w:rsid w:val="00821D8E"/>
    <w:rsid w:val="00822045"/>
    <w:rsid w:val="00824C4E"/>
    <w:rsid w:val="008252B1"/>
    <w:rsid w:val="00825F72"/>
    <w:rsid w:val="00830C18"/>
    <w:rsid w:val="008320FF"/>
    <w:rsid w:val="00833E4C"/>
    <w:rsid w:val="00834028"/>
    <w:rsid w:val="00834D56"/>
    <w:rsid w:val="0083555E"/>
    <w:rsid w:val="00836224"/>
    <w:rsid w:val="00836DC1"/>
    <w:rsid w:val="00837B71"/>
    <w:rsid w:val="00837BE4"/>
    <w:rsid w:val="00840559"/>
    <w:rsid w:val="0084178F"/>
    <w:rsid w:val="008421F7"/>
    <w:rsid w:val="008423B6"/>
    <w:rsid w:val="00843153"/>
    <w:rsid w:val="00843908"/>
    <w:rsid w:val="008444BC"/>
    <w:rsid w:val="008449B4"/>
    <w:rsid w:val="00845D12"/>
    <w:rsid w:val="00845ED1"/>
    <w:rsid w:val="00846713"/>
    <w:rsid w:val="00846AC8"/>
    <w:rsid w:val="00846CCC"/>
    <w:rsid w:val="008473FA"/>
    <w:rsid w:val="00847830"/>
    <w:rsid w:val="00850653"/>
    <w:rsid w:val="00851A81"/>
    <w:rsid w:val="00851E7B"/>
    <w:rsid w:val="00851F4C"/>
    <w:rsid w:val="008523BA"/>
    <w:rsid w:val="00852B26"/>
    <w:rsid w:val="00853121"/>
    <w:rsid w:val="0085480B"/>
    <w:rsid w:val="00854E4C"/>
    <w:rsid w:val="008560F4"/>
    <w:rsid w:val="00860A1E"/>
    <w:rsid w:val="00860B95"/>
    <w:rsid w:val="00860FE6"/>
    <w:rsid w:val="00861115"/>
    <w:rsid w:val="00861622"/>
    <w:rsid w:val="00861D0D"/>
    <w:rsid w:val="0086256E"/>
    <w:rsid w:val="00863632"/>
    <w:rsid w:val="008636A2"/>
    <w:rsid w:val="00865AD3"/>
    <w:rsid w:val="008662C0"/>
    <w:rsid w:val="008670E5"/>
    <w:rsid w:val="00867B8C"/>
    <w:rsid w:val="0087038F"/>
    <w:rsid w:val="00870EAB"/>
    <w:rsid w:val="0087153F"/>
    <w:rsid w:val="00871BA6"/>
    <w:rsid w:val="00872266"/>
    <w:rsid w:val="0087288C"/>
    <w:rsid w:val="0087334A"/>
    <w:rsid w:val="00873454"/>
    <w:rsid w:val="00873FB5"/>
    <w:rsid w:val="0087459A"/>
    <w:rsid w:val="00875167"/>
    <w:rsid w:val="00876FAC"/>
    <w:rsid w:val="00877086"/>
    <w:rsid w:val="00877D16"/>
    <w:rsid w:val="00877E0E"/>
    <w:rsid w:val="008811AA"/>
    <w:rsid w:val="00881572"/>
    <w:rsid w:val="00882510"/>
    <w:rsid w:val="00882AB3"/>
    <w:rsid w:val="00882FEA"/>
    <w:rsid w:val="00883450"/>
    <w:rsid w:val="0088398C"/>
    <w:rsid w:val="00885C6E"/>
    <w:rsid w:val="008870CB"/>
    <w:rsid w:val="0089031E"/>
    <w:rsid w:val="0089067B"/>
    <w:rsid w:val="00891381"/>
    <w:rsid w:val="00893E2E"/>
    <w:rsid w:val="0089412A"/>
    <w:rsid w:val="00894B33"/>
    <w:rsid w:val="00896532"/>
    <w:rsid w:val="00896AD4"/>
    <w:rsid w:val="008974A5"/>
    <w:rsid w:val="008A015E"/>
    <w:rsid w:val="008A0A26"/>
    <w:rsid w:val="008A0ACE"/>
    <w:rsid w:val="008A232D"/>
    <w:rsid w:val="008A2E23"/>
    <w:rsid w:val="008A2F75"/>
    <w:rsid w:val="008A3D9B"/>
    <w:rsid w:val="008A3FBC"/>
    <w:rsid w:val="008A460C"/>
    <w:rsid w:val="008A4966"/>
    <w:rsid w:val="008A52F3"/>
    <w:rsid w:val="008A5456"/>
    <w:rsid w:val="008A59AC"/>
    <w:rsid w:val="008A5A73"/>
    <w:rsid w:val="008A6CCE"/>
    <w:rsid w:val="008A72B7"/>
    <w:rsid w:val="008A7F7D"/>
    <w:rsid w:val="008B0942"/>
    <w:rsid w:val="008B0D49"/>
    <w:rsid w:val="008B1A5A"/>
    <w:rsid w:val="008B2D26"/>
    <w:rsid w:val="008B36A3"/>
    <w:rsid w:val="008B382F"/>
    <w:rsid w:val="008B4590"/>
    <w:rsid w:val="008B49B9"/>
    <w:rsid w:val="008B551D"/>
    <w:rsid w:val="008B5AB4"/>
    <w:rsid w:val="008B7210"/>
    <w:rsid w:val="008B732C"/>
    <w:rsid w:val="008B761A"/>
    <w:rsid w:val="008B7FFE"/>
    <w:rsid w:val="008C0446"/>
    <w:rsid w:val="008C2B3C"/>
    <w:rsid w:val="008C2BD1"/>
    <w:rsid w:val="008C40F2"/>
    <w:rsid w:val="008C41A7"/>
    <w:rsid w:val="008C4967"/>
    <w:rsid w:val="008C4C3A"/>
    <w:rsid w:val="008C50B6"/>
    <w:rsid w:val="008C5D40"/>
    <w:rsid w:val="008C659C"/>
    <w:rsid w:val="008C6F34"/>
    <w:rsid w:val="008C7108"/>
    <w:rsid w:val="008C7981"/>
    <w:rsid w:val="008D02A3"/>
    <w:rsid w:val="008D0DE6"/>
    <w:rsid w:val="008D145B"/>
    <w:rsid w:val="008D1529"/>
    <w:rsid w:val="008D1C98"/>
    <w:rsid w:val="008D1D54"/>
    <w:rsid w:val="008D22D8"/>
    <w:rsid w:val="008D24C6"/>
    <w:rsid w:val="008D2BCD"/>
    <w:rsid w:val="008D3231"/>
    <w:rsid w:val="008D3786"/>
    <w:rsid w:val="008D406E"/>
    <w:rsid w:val="008D432B"/>
    <w:rsid w:val="008D453D"/>
    <w:rsid w:val="008D4BD3"/>
    <w:rsid w:val="008D4E99"/>
    <w:rsid w:val="008D5066"/>
    <w:rsid w:val="008D517E"/>
    <w:rsid w:val="008D59DA"/>
    <w:rsid w:val="008D5A97"/>
    <w:rsid w:val="008D6697"/>
    <w:rsid w:val="008D71E5"/>
    <w:rsid w:val="008D728C"/>
    <w:rsid w:val="008E0674"/>
    <w:rsid w:val="008E117D"/>
    <w:rsid w:val="008E11CC"/>
    <w:rsid w:val="008E1B8F"/>
    <w:rsid w:val="008E266A"/>
    <w:rsid w:val="008E2CBF"/>
    <w:rsid w:val="008E4034"/>
    <w:rsid w:val="008E414C"/>
    <w:rsid w:val="008E5D47"/>
    <w:rsid w:val="008E625D"/>
    <w:rsid w:val="008E6676"/>
    <w:rsid w:val="008E7D60"/>
    <w:rsid w:val="008F0F86"/>
    <w:rsid w:val="008F12E6"/>
    <w:rsid w:val="008F154D"/>
    <w:rsid w:val="008F1558"/>
    <w:rsid w:val="008F2C19"/>
    <w:rsid w:val="008F3AFB"/>
    <w:rsid w:val="008F3F91"/>
    <w:rsid w:val="008F49CB"/>
    <w:rsid w:val="008F54DD"/>
    <w:rsid w:val="008F5927"/>
    <w:rsid w:val="008F73E9"/>
    <w:rsid w:val="008F7E83"/>
    <w:rsid w:val="009001DD"/>
    <w:rsid w:val="0090174A"/>
    <w:rsid w:val="009018D6"/>
    <w:rsid w:val="00901E1C"/>
    <w:rsid w:val="009036B3"/>
    <w:rsid w:val="009039BC"/>
    <w:rsid w:val="00904222"/>
    <w:rsid w:val="0090478B"/>
    <w:rsid w:val="00905107"/>
    <w:rsid w:val="00905C03"/>
    <w:rsid w:val="009071FE"/>
    <w:rsid w:val="0090758F"/>
    <w:rsid w:val="00907761"/>
    <w:rsid w:val="00910E40"/>
    <w:rsid w:val="00911E63"/>
    <w:rsid w:val="0091242A"/>
    <w:rsid w:val="00912756"/>
    <w:rsid w:val="00913385"/>
    <w:rsid w:val="009139D6"/>
    <w:rsid w:val="00913AA4"/>
    <w:rsid w:val="00915778"/>
    <w:rsid w:val="009157E2"/>
    <w:rsid w:val="00915C60"/>
    <w:rsid w:val="009164DD"/>
    <w:rsid w:val="00917A9D"/>
    <w:rsid w:val="009210C9"/>
    <w:rsid w:val="0092146E"/>
    <w:rsid w:val="00921FE3"/>
    <w:rsid w:val="009229CA"/>
    <w:rsid w:val="00922FB3"/>
    <w:rsid w:val="0092488A"/>
    <w:rsid w:val="00924F14"/>
    <w:rsid w:val="00925C68"/>
    <w:rsid w:val="00927769"/>
    <w:rsid w:val="00930BCC"/>
    <w:rsid w:val="00930E55"/>
    <w:rsid w:val="009315B0"/>
    <w:rsid w:val="009316E9"/>
    <w:rsid w:val="00931924"/>
    <w:rsid w:val="00932354"/>
    <w:rsid w:val="0093416D"/>
    <w:rsid w:val="00934215"/>
    <w:rsid w:val="00935346"/>
    <w:rsid w:val="00936B46"/>
    <w:rsid w:val="00941D44"/>
    <w:rsid w:val="0094424D"/>
    <w:rsid w:val="0094491E"/>
    <w:rsid w:val="00944BAE"/>
    <w:rsid w:val="009457AE"/>
    <w:rsid w:val="009458CD"/>
    <w:rsid w:val="00945A61"/>
    <w:rsid w:val="00945BAD"/>
    <w:rsid w:val="0094693B"/>
    <w:rsid w:val="00946A07"/>
    <w:rsid w:val="00946D27"/>
    <w:rsid w:val="00950154"/>
    <w:rsid w:val="00950470"/>
    <w:rsid w:val="00950A03"/>
    <w:rsid w:val="00951E78"/>
    <w:rsid w:val="009524F4"/>
    <w:rsid w:val="00953054"/>
    <w:rsid w:val="00953A04"/>
    <w:rsid w:val="009541DD"/>
    <w:rsid w:val="0095465F"/>
    <w:rsid w:val="009548C1"/>
    <w:rsid w:val="00955323"/>
    <w:rsid w:val="009563A5"/>
    <w:rsid w:val="00956868"/>
    <w:rsid w:val="0095765F"/>
    <w:rsid w:val="0096032F"/>
    <w:rsid w:val="009606E6"/>
    <w:rsid w:val="00961B83"/>
    <w:rsid w:val="00962F40"/>
    <w:rsid w:val="00963968"/>
    <w:rsid w:val="009657C2"/>
    <w:rsid w:val="009657F8"/>
    <w:rsid w:val="00970F70"/>
    <w:rsid w:val="00971056"/>
    <w:rsid w:val="00971588"/>
    <w:rsid w:val="0097208E"/>
    <w:rsid w:val="0097252B"/>
    <w:rsid w:val="00972668"/>
    <w:rsid w:val="009727B4"/>
    <w:rsid w:val="009729B2"/>
    <w:rsid w:val="00972C36"/>
    <w:rsid w:val="00974907"/>
    <w:rsid w:val="009774F0"/>
    <w:rsid w:val="00980FE9"/>
    <w:rsid w:val="00982DBD"/>
    <w:rsid w:val="009830D3"/>
    <w:rsid w:val="00983B8F"/>
    <w:rsid w:val="009846B5"/>
    <w:rsid w:val="009849F0"/>
    <w:rsid w:val="009858E1"/>
    <w:rsid w:val="0098595E"/>
    <w:rsid w:val="00986073"/>
    <w:rsid w:val="00990464"/>
    <w:rsid w:val="009909DD"/>
    <w:rsid w:val="00990EE2"/>
    <w:rsid w:val="009916D2"/>
    <w:rsid w:val="0099197E"/>
    <w:rsid w:val="0099229C"/>
    <w:rsid w:val="00993714"/>
    <w:rsid w:val="0099392C"/>
    <w:rsid w:val="009943C4"/>
    <w:rsid w:val="00995C9F"/>
    <w:rsid w:val="00996436"/>
    <w:rsid w:val="00996FB1"/>
    <w:rsid w:val="0099752D"/>
    <w:rsid w:val="00997A68"/>
    <w:rsid w:val="009A0461"/>
    <w:rsid w:val="009A0A97"/>
    <w:rsid w:val="009A12A7"/>
    <w:rsid w:val="009A28A2"/>
    <w:rsid w:val="009A4033"/>
    <w:rsid w:val="009A4712"/>
    <w:rsid w:val="009A5191"/>
    <w:rsid w:val="009A5ADB"/>
    <w:rsid w:val="009A6119"/>
    <w:rsid w:val="009A7CCB"/>
    <w:rsid w:val="009B036E"/>
    <w:rsid w:val="009B063C"/>
    <w:rsid w:val="009B069D"/>
    <w:rsid w:val="009B0F5C"/>
    <w:rsid w:val="009B11D6"/>
    <w:rsid w:val="009B21B8"/>
    <w:rsid w:val="009B2EE9"/>
    <w:rsid w:val="009B3757"/>
    <w:rsid w:val="009B44DB"/>
    <w:rsid w:val="009B4676"/>
    <w:rsid w:val="009B475C"/>
    <w:rsid w:val="009B4864"/>
    <w:rsid w:val="009B5504"/>
    <w:rsid w:val="009B5904"/>
    <w:rsid w:val="009B62D6"/>
    <w:rsid w:val="009B649B"/>
    <w:rsid w:val="009B68F3"/>
    <w:rsid w:val="009B6F16"/>
    <w:rsid w:val="009C0940"/>
    <w:rsid w:val="009C125E"/>
    <w:rsid w:val="009C1D99"/>
    <w:rsid w:val="009C1F8B"/>
    <w:rsid w:val="009C2099"/>
    <w:rsid w:val="009C20A8"/>
    <w:rsid w:val="009C2F43"/>
    <w:rsid w:val="009C3701"/>
    <w:rsid w:val="009C5625"/>
    <w:rsid w:val="009C589D"/>
    <w:rsid w:val="009C7053"/>
    <w:rsid w:val="009C717B"/>
    <w:rsid w:val="009C7EA2"/>
    <w:rsid w:val="009D232B"/>
    <w:rsid w:val="009D2384"/>
    <w:rsid w:val="009D2BEE"/>
    <w:rsid w:val="009D3240"/>
    <w:rsid w:val="009D372E"/>
    <w:rsid w:val="009D3A6E"/>
    <w:rsid w:val="009D3D2F"/>
    <w:rsid w:val="009D4647"/>
    <w:rsid w:val="009D4D0A"/>
    <w:rsid w:val="009D6080"/>
    <w:rsid w:val="009D61D9"/>
    <w:rsid w:val="009D624D"/>
    <w:rsid w:val="009D6AD6"/>
    <w:rsid w:val="009D6EC9"/>
    <w:rsid w:val="009D7380"/>
    <w:rsid w:val="009D7581"/>
    <w:rsid w:val="009D7724"/>
    <w:rsid w:val="009E0583"/>
    <w:rsid w:val="009E0AB4"/>
    <w:rsid w:val="009E1FA4"/>
    <w:rsid w:val="009E21FE"/>
    <w:rsid w:val="009E2906"/>
    <w:rsid w:val="009E4814"/>
    <w:rsid w:val="009E4942"/>
    <w:rsid w:val="009E7975"/>
    <w:rsid w:val="009F0B67"/>
    <w:rsid w:val="009F1758"/>
    <w:rsid w:val="009F1E4B"/>
    <w:rsid w:val="009F307E"/>
    <w:rsid w:val="009F50DE"/>
    <w:rsid w:val="009F54F9"/>
    <w:rsid w:val="009F6D34"/>
    <w:rsid w:val="009F6D91"/>
    <w:rsid w:val="009F7BB0"/>
    <w:rsid w:val="00A0010E"/>
    <w:rsid w:val="00A0059D"/>
    <w:rsid w:val="00A00D50"/>
    <w:rsid w:val="00A021FC"/>
    <w:rsid w:val="00A02B5C"/>
    <w:rsid w:val="00A036C5"/>
    <w:rsid w:val="00A037D8"/>
    <w:rsid w:val="00A03AD2"/>
    <w:rsid w:val="00A041F5"/>
    <w:rsid w:val="00A042C9"/>
    <w:rsid w:val="00A052CF"/>
    <w:rsid w:val="00A07D84"/>
    <w:rsid w:val="00A07E7D"/>
    <w:rsid w:val="00A10336"/>
    <w:rsid w:val="00A10CE2"/>
    <w:rsid w:val="00A12870"/>
    <w:rsid w:val="00A13811"/>
    <w:rsid w:val="00A14AE3"/>
    <w:rsid w:val="00A16CB1"/>
    <w:rsid w:val="00A16DF1"/>
    <w:rsid w:val="00A17977"/>
    <w:rsid w:val="00A17A17"/>
    <w:rsid w:val="00A20308"/>
    <w:rsid w:val="00A209A9"/>
    <w:rsid w:val="00A20A8A"/>
    <w:rsid w:val="00A20B1F"/>
    <w:rsid w:val="00A20CFD"/>
    <w:rsid w:val="00A235D0"/>
    <w:rsid w:val="00A23945"/>
    <w:rsid w:val="00A24E56"/>
    <w:rsid w:val="00A26D00"/>
    <w:rsid w:val="00A278C8"/>
    <w:rsid w:val="00A27A7F"/>
    <w:rsid w:val="00A3276A"/>
    <w:rsid w:val="00A32FAD"/>
    <w:rsid w:val="00A33705"/>
    <w:rsid w:val="00A33D3A"/>
    <w:rsid w:val="00A348A1"/>
    <w:rsid w:val="00A349D2"/>
    <w:rsid w:val="00A35492"/>
    <w:rsid w:val="00A37596"/>
    <w:rsid w:val="00A4044E"/>
    <w:rsid w:val="00A40CB0"/>
    <w:rsid w:val="00A42869"/>
    <w:rsid w:val="00A4379F"/>
    <w:rsid w:val="00A441EE"/>
    <w:rsid w:val="00A4434D"/>
    <w:rsid w:val="00A44D08"/>
    <w:rsid w:val="00A45039"/>
    <w:rsid w:val="00A454E0"/>
    <w:rsid w:val="00A45546"/>
    <w:rsid w:val="00A4585A"/>
    <w:rsid w:val="00A459D6"/>
    <w:rsid w:val="00A45B12"/>
    <w:rsid w:val="00A45DAE"/>
    <w:rsid w:val="00A462D5"/>
    <w:rsid w:val="00A465DD"/>
    <w:rsid w:val="00A46F7C"/>
    <w:rsid w:val="00A471A7"/>
    <w:rsid w:val="00A474FB"/>
    <w:rsid w:val="00A47815"/>
    <w:rsid w:val="00A47A11"/>
    <w:rsid w:val="00A502EF"/>
    <w:rsid w:val="00A50B8A"/>
    <w:rsid w:val="00A51B6B"/>
    <w:rsid w:val="00A51F40"/>
    <w:rsid w:val="00A52516"/>
    <w:rsid w:val="00A53AF8"/>
    <w:rsid w:val="00A54CDB"/>
    <w:rsid w:val="00A5717B"/>
    <w:rsid w:val="00A572BC"/>
    <w:rsid w:val="00A57A00"/>
    <w:rsid w:val="00A60038"/>
    <w:rsid w:val="00A61049"/>
    <w:rsid w:val="00A621A5"/>
    <w:rsid w:val="00A63F5B"/>
    <w:rsid w:val="00A64036"/>
    <w:rsid w:val="00A646F4"/>
    <w:rsid w:val="00A67428"/>
    <w:rsid w:val="00A70260"/>
    <w:rsid w:val="00A70CF3"/>
    <w:rsid w:val="00A7155E"/>
    <w:rsid w:val="00A71BC1"/>
    <w:rsid w:val="00A71E76"/>
    <w:rsid w:val="00A73752"/>
    <w:rsid w:val="00A74EDE"/>
    <w:rsid w:val="00A75396"/>
    <w:rsid w:val="00A763AE"/>
    <w:rsid w:val="00A76B0D"/>
    <w:rsid w:val="00A80DB1"/>
    <w:rsid w:val="00A80FBD"/>
    <w:rsid w:val="00A815FD"/>
    <w:rsid w:val="00A81AB5"/>
    <w:rsid w:val="00A820E9"/>
    <w:rsid w:val="00A822CB"/>
    <w:rsid w:val="00A82724"/>
    <w:rsid w:val="00A82C5A"/>
    <w:rsid w:val="00A82CBB"/>
    <w:rsid w:val="00A82D52"/>
    <w:rsid w:val="00A83FF6"/>
    <w:rsid w:val="00A85104"/>
    <w:rsid w:val="00A8561B"/>
    <w:rsid w:val="00A8620F"/>
    <w:rsid w:val="00A8653F"/>
    <w:rsid w:val="00A86AAB"/>
    <w:rsid w:val="00A8769A"/>
    <w:rsid w:val="00A90824"/>
    <w:rsid w:val="00A91A89"/>
    <w:rsid w:val="00A92EC0"/>
    <w:rsid w:val="00A92EED"/>
    <w:rsid w:val="00A97364"/>
    <w:rsid w:val="00A9772B"/>
    <w:rsid w:val="00A97D3C"/>
    <w:rsid w:val="00AA0660"/>
    <w:rsid w:val="00AA0EE5"/>
    <w:rsid w:val="00AA0FDF"/>
    <w:rsid w:val="00AA1E0F"/>
    <w:rsid w:val="00AA2DC4"/>
    <w:rsid w:val="00AA3875"/>
    <w:rsid w:val="00AA404A"/>
    <w:rsid w:val="00AA40DC"/>
    <w:rsid w:val="00AA470A"/>
    <w:rsid w:val="00AA6228"/>
    <w:rsid w:val="00AA6805"/>
    <w:rsid w:val="00AA69A4"/>
    <w:rsid w:val="00AA7382"/>
    <w:rsid w:val="00AA7681"/>
    <w:rsid w:val="00AB1FAE"/>
    <w:rsid w:val="00AB2744"/>
    <w:rsid w:val="00AB274F"/>
    <w:rsid w:val="00AB2D31"/>
    <w:rsid w:val="00AB5F30"/>
    <w:rsid w:val="00AB6BE3"/>
    <w:rsid w:val="00AB6E3A"/>
    <w:rsid w:val="00AC25AD"/>
    <w:rsid w:val="00AC2D0C"/>
    <w:rsid w:val="00AC3466"/>
    <w:rsid w:val="00AC37C3"/>
    <w:rsid w:val="00AC37F3"/>
    <w:rsid w:val="00AC3E38"/>
    <w:rsid w:val="00AC489E"/>
    <w:rsid w:val="00AC4C32"/>
    <w:rsid w:val="00AC4D07"/>
    <w:rsid w:val="00AC4F4D"/>
    <w:rsid w:val="00AC535B"/>
    <w:rsid w:val="00AC5F6A"/>
    <w:rsid w:val="00AC7215"/>
    <w:rsid w:val="00AC78A1"/>
    <w:rsid w:val="00AD0569"/>
    <w:rsid w:val="00AD0B3C"/>
    <w:rsid w:val="00AD1CC0"/>
    <w:rsid w:val="00AD22B5"/>
    <w:rsid w:val="00AD3DB4"/>
    <w:rsid w:val="00AD498E"/>
    <w:rsid w:val="00AD4C0A"/>
    <w:rsid w:val="00AD5D95"/>
    <w:rsid w:val="00AD5ECA"/>
    <w:rsid w:val="00AD69A6"/>
    <w:rsid w:val="00AD6F04"/>
    <w:rsid w:val="00AD79F6"/>
    <w:rsid w:val="00AE24A3"/>
    <w:rsid w:val="00AE30F3"/>
    <w:rsid w:val="00AE3B0B"/>
    <w:rsid w:val="00AE567C"/>
    <w:rsid w:val="00AE5853"/>
    <w:rsid w:val="00AE6078"/>
    <w:rsid w:val="00AE69CC"/>
    <w:rsid w:val="00AE78E8"/>
    <w:rsid w:val="00AE7935"/>
    <w:rsid w:val="00AF149D"/>
    <w:rsid w:val="00AF1F04"/>
    <w:rsid w:val="00AF3D59"/>
    <w:rsid w:val="00AF47BE"/>
    <w:rsid w:val="00AF61CE"/>
    <w:rsid w:val="00AF623F"/>
    <w:rsid w:val="00AF6794"/>
    <w:rsid w:val="00AF7C1F"/>
    <w:rsid w:val="00B016F7"/>
    <w:rsid w:val="00B02BDD"/>
    <w:rsid w:val="00B055B9"/>
    <w:rsid w:val="00B059CC"/>
    <w:rsid w:val="00B07AE7"/>
    <w:rsid w:val="00B10171"/>
    <w:rsid w:val="00B11CB2"/>
    <w:rsid w:val="00B11D1E"/>
    <w:rsid w:val="00B138BB"/>
    <w:rsid w:val="00B13D85"/>
    <w:rsid w:val="00B1414A"/>
    <w:rsid w:val="00B14670"/>
    <w:rsid w:val="00B15685"/>
    <w:rsid w:val="00B15BD0"/>
    <w:rsid w:val="00B16296"/>
    <w:rsid w:val="00B16FCC"/>
    <w:rsid w:val="00B1786A"/>
    <w:rsid w:val="00B206D8"/>
    <w:rsid w:val="00B21C9A"/>
    <w:rsid w:val="00B21D13"/>
    <w:rsid w:val="00B23627"/>
    <w:rsid w:val="00B23909"/>
    <w:rsid w:val="00B24217"/>
    <w:rsid w:val="00B25BF3"/>
    <w:rsid w:val="00B26C35"/>
    <w:rsid w:val="00B312C7"/>
    <w:rsid w:val="00B316B9"/>
    <w:rsid w:val="00B32E58"/>
    <w:rsid w:val="00B335A2"/>
    <w:rsid w:val="00B34371"/>
    <w:rsid w:val="00B35313"/>
    <w:rsid w:val="00B35E66"/>
    <w:rsid w:val="00B36666"/>
    <w:rsid w:val="00B37104"/>
    <w:rsid w:val="00B37A97"/>
    <w:rsid w:val="00B40AFF"/>
    <w:rsid w:val="00B414A7"/>
    <w:rsid w:val="00B42CE1"/>
    <w:rsid w:val="00B447D7"/>
    <w:rsid w:val="00B44E90"/>
    <w:rsid w:val="00B44F9F"/>
    <w:rsid w:val="00B47D0D"/>
    <w:rsid w:val="00B47D39"/>
    <w:rsid w:val="00B503A8"/>
    <w:rsid w:val="00B51454"/>
    <w:rsid w:val="00B51C97"/>
    <w:rsid w:val="00B52B7D"/>
    <w:rsid w:val="00B531D2"/>
    <w:rsid w:val="00B53616"/>
    <w:rsid w:val="00B53CCA"/>
    <w:rsid w:val="00B53F2C"/>
    <w:rsid w:val="00B5432E"/>
    <w:rsid w:val="00B54441"/>
    <w:rsid w:val="00B54A5F"/>
    <w:rsid w:val="00B54F3B"/>
    <w:rsid w:val="00B55D68"/>
    <w:rsid w:val="00B560B1"/>
    <w:rsid w:val="00B560C2"/>
    <w:rsid w:val="00B56409"/>
    <w:rsid w:val="00B56F9B"/>
    <w:rsid w:val="00B61C3F"/>
    <w:rsid w:val="00B61D11"/>
    <w:rsid w:val="00B6261E"/>
    <w:rsid w:val="00B63B3D"/>
    <w:rsid w:val="00B64919"/>
    <w:rsid w:val="00B6497F"/>
    <w:rsid w:val="00B65C34"/>
    <w:rsid w:val="00B65D7E"/>
    <w:rsid w:val="00B66159"/>
    <w:rsid w:val="00B667C6"/>
    <w:rsid w:val="00B672BA"/>
    <w:rsid w:val="00B673AE"/>
    <w:rsid w:val="00B6794E"/>
    <w:rsid w:val="00B67F56"/>
    <w:rsid w:val="00B702DA"/>
    <w:rsid w:val="00B72EA8"/>
    <w:rsid w:val="00B733F9"/>
    <w:rsid w:val="00B73838"/>
    <w:rsid w:val="00B73E8D"/>
    <w:rsid w:val="00B7421A"/>
    <w:rsid w:val="00B7472E"/>
    <w:rsid w:val="00B7478E"/>
    <w:rsid w:val="00B749E1"/>
    <w:rsid w:val="00B75267"/>
    <w:rsid w:val="00B75473"/>
    <w:rsid w:val="00B75BBD"/>
    <w:rsid w:val="00B75F20"/>
    <w:rsid w:val="00B762FD"/>
    <w:rsid w:val="00B77139"/>
    <w:rsid w:val="00B773C6"/>
    <w:rsid w:val="00B773FE"/>
    <w:rsid w:val="00B803F4"/>
    <w:rsid w:val="00B80585"/>
    <w:rsid w:val="00B808A4"/>
    <w:rsid w:val="00B80BB7"/>
    <w:rsid w:val="00B81371"/>
    <w:rsid w:val="00B81570"/>
    <w:rsid w:val="00B81C70"/>
    <w:rsid w:val="00B821C3"/>
    <w:rsid w:val="00B828A7"/>
    <w:rsid w:val="00B8341D"/>
    <w:rsid w:val="00B83E2E"/>
    <w:rsid w:val="00B83FF0"/>
    <w:rsid w:val="00B8419C"/>
    <w:rsid w:val="00B84371"/>
    <w:rsid w:val="00B84B6C"/>
    <w:rsid w:val="00B85EA6"/>
    <w:rsid w:val="00B8705C"/>
    <w:rsid w:val="00B87DC4"/>
    <w:rsid w:val="00B902E7"/>
    <w:rsid w:val="00B9030B"/>
    <w:rsid w:val="00B91247"/>
    <w:rsid w:val="00B9217F"/>
    <w:rsid w:val="00B922D9"/>
    <w:rsid w:val="00B926D6"/>
    <w:rsid w:val="00B92CBF"/>
    <w:rsid w:val="00B9334D"/>
    <w:rsid w:val="00B937A6"/>
    <w:rsid w:val="00B9425C"/>
    <w:rsid w:val="00B94C17"/>
    <w:rsid w:val="00B966BF"/>
    <w:rsid w:val="00B97436"/>
    <w:rsid w:val="00B974B4"/>
    <w:rsid w:val="00BA0012"/>
    <w:rsid w:val="00BA0180"/>
    <w:rsid w:val="00BA2844"/>
    <w:rsid w:val="00BA2938"/>
    <w:rsid w:val="00BA3241"/>
    <w:rsid w:val="00BA33E2"/>
    <w:rsid w:val="00BA3DCE"/>
    <w:rsid w:val="00BA4EEA"/>
    <w:rsid w:val="00BA4F66"/>
    <w:rsid w:val="00BA7987"/>
    <w:rsid w:val="00BA7AAE"/>
    <w:rsid w:val="00BA7CFA"/>
    <w:rsid w:val="00BB04E3"/>
    <w:rsid w:val="00BB0919"/>
    <w:rsid w:val="00BB1309"/>
    <w:rsid w:val="00BB2592"/>
    <w:rsid w:val="00BB3156"/>
    <w:rsid w:val="00BB3C9C"/>
    <w:rsid w:val="00BB5B08"/>
    <w:rsid w:val="00BB5CA9"/>
    <w:rsid w:val="00BB6662"/>
    <w:rsid w:val="00BC0361"/>
    <w:rsid w:val="00BC0CE4"/>
    <w:rsid w:val="00BC1EF1"/>
    <w:rsid w:val="00BC2018"/>
    <w:rsid w:val="00BC260A"/>
    <w:rsid w:val="00BC2D03"/>
    <w:rsid w:val="00BC30BF"/>
    <w:rsid w:val="00BC3150"/>
    <w:rsid w:val="00BC463F"/>
    <w:rsid w:val="00BC4F95"/>
    <w:rsid w:val="00BC596F"/>
    <w:rsid w:val="00BC61B2"/>
    <w:rsid w:val="00BC6C2E"/>
    <w:rsid w:val="00BC7EBA"/>
    <w:rsid w:val="00BD010F"/>
    <w:rsid w:val="00BD02D5"/>
    <w:rsid w:val="00BD1092"/>
    <w:rsid w:val="00BD1B67"/>
    <w:rsid w:val="00BD335B"/>
    <w:rsid w:val="00BD33B6"/>
    <w:rsid w:val="00BD3D7F"/>
    <w:rsid w:val="00BD4097"/>
    <w:rsid w:val="00BD49AB"/>
    <w:rsid w:val="00BD4E41"/>
    <w:rsid w:val="00BD532C"/>
    <w:rsid w:val="00BD59F0"/>
    <w:rsid w:val="00BD6560"/>
    <w:rsid w:val="00BD7ED5"/>
    <w:rsid w:val="00BE00FA"/>
    <w:rsid w:val="00BE0C95"/>
    <w:rsid w:val="00BE1300"/>
    <w:rsid w:val="00BE309D"/>
    <w:rsid w:val="00BE545A"/>
    <w:rsid w:val="00BE5E11"/>
    <w:rsid w:val="00BE6C95"/>
    <w:rsid w:val="00BE74FA"/>
    <w:rsid w:val="00BE75D9"/>
    <w:rsid w:val="00BF0A54"/>
    <w:rsid w:val="00BF0F1C"/>
    <w:rsid w:val="00BF10D1"/>
    <w:rsid w:val="00BF1B7F"/>
    <w:rsid w:val="00BF2A79"/>
    <w:rsid w:val="00BF2C41"/>
    <w:rsid w:val="00BF5FEC"/>
    <w:rsid w:val="00BF6639"/>
    <w:rsid w:val="00BF6747"/>
    <w:rsid w:val="00BF6B5B"/>
    <w:rsid w:val="00BF6D83"/>
    <w:rsid w:val="00BF704D"/>
    <w:rsid w:val="00BF7824"/>
    <w:rsid w:val="00C01037"/>
    <w:rsid w:val="00C01644"/>
    <w:rsid w:val="00C020F8"/>
    <w:rsid w:val="00C02535"/>
    <w:rsid w:val="00C039A3"/>
    <w:rsid w:val="00C0435B"/>
    <w:rsid w:val="00C04666"/>
    <w:rsid w:val="00C04D22"/>
    <w:rsid w:val="00C06457"/>
    <w:rsid w:val="00C07332"/>
    <w:rsid w:val="00C11482"/>
    <w:rsid w:val="00C143F7"/>
    <w:rsid w:val="00C149E0"/>
    <w:rsid w:val="00C14CDF"/>
    <w:rsid w:val="00C150E0"/>
    <w:rsid w:val="00C150F6"/>
    <w:rsid w:val="00C151B8"/>
    <w:rsid w:val="00C15419"/>
    <w:rsid w:val="00C15559"/>
    <w:rsid w:val="00C15A26"/>
    <w:rsid w:val="00C1617C"/>
    <w:rsid w:val="00C16762"/>
    <w:rsid w:val="00C17637"/>
    <w:rsid w:val="00C179FC"/>
    <w:rsid w:val="00C20681"/>
    <w:rsid w:val="00C208DE"/>
    <w:rsid w:val="00C20E29"/>
    <w:rsid w:val="00C20EB1"/>
    <w:rsid w:val="00C2139F"/>
    <w:rsid w:val="00C22CF5"/>
    <w:rsid w:val="00C22EFB"/>
    <w:rsid w:val="00C230A3"/>
    <w:rsid w:val="00C2364F"/>
    <w:rsid w:val="00C23AF5"/>
    <w:rsid w:val="00C24ED7"/>
    <w:rsid w:val="00C252F4"/>
    <w:rsid w:val="00C25BFC"/>
    <w:rsid w:val="00C268B5"/>
    <w:rsid w:val="00C26D3F"/>
    <w:rsid w:val="00C276A3"/>
    <w:rsid w:val="00C27836"/>
    <w:rsid w:val="00C27ABF"/>
    <w:rsid w:val="00C315FB"/>
    <w:rsid w:val="00C317BD"/>
    <w:rsid w:val="00C32AEA"/>
    <w:rsid w:val="00C32B1A"/>
    <w:rsid w:val="00C32E86"/>
    <w:rsid w:val="00C3315E"/>
    <w:rsid w:val="00C33279"/>
    <w:rsid w:val="00C33803"/>
    <w:rsid w:val="00C34B44"/>
    <w:rsid w:val="00C37DED"/>
    <w:rsid w:val="00C40541"/>
    <w:rsid w:val="00C4085C"/>
    <w:rsid w:val="00C40FE3"/>
    <w:rsid w:val="00C41015"/>
    <w:rsid w:val="00C43166"/>
    <w:rsid w:val="00C43EDF"/>
    <w:rsid w:val="00C43FC1"/>
    <w:rsid w:val="00C43FEF"/>
    <w:rsid w:val="00C4418A"/>
    <w:rsid w:val="00C44811"/>
    <w:rsid w:val="00C45BF0"/>
    <w:rsid w:val="00C47468"/>
    <w:rsid w:val="00C512C4"/>
    <w:rsid w:val="00C53243"/>
    <w:rsid w:val="00C5368D"/>
    <w:rsid w:val="00C53DFD"/>
    <w:rsid w:val="00C540E2"/>
    <w:rsid w:val="00C55A2F"/>
    <w:rsid w:val="00C55FE8"/>
    <w:rsid w:val="00C5634D"/>
    <w:rsid w:val="00C56396"/>
    <w:rsid w:val="00C61307"/>
    <w:rsid w:val="00C6220B"/>
    <w:rsid w:val="00C622AE"/>
    <w:rsid w:val="00C6286F"/>
    <w:rsid w:val="00C62D19"/>
    <w:rsid w:val="00C62FAB"/>
    <w:rsid w:val="00C63CF2"/>
    <w:rsid w:val="00C648FC"/>
    <w:rsid w:val="00C65DBA"/>
    <w:rsid w:val="00C663BE"/>
    <w:rsid w:val="00C66CD8"/>
    <w:rsid w:val="00C66F26"/>
    <w:rsid w:val="00C70508"/>
    <w:rsid w:val="00C711D3"/>
    <w:rsid w:val="00C71858"/>
    <w:rsid w:val="00C722C5"/>
    <w:rsid w:val="00C72EEB"/>
    <w:rsid w:val="00C73228"/>
    <w:rsid w:val="00C73C34"/>
    <w:rsid w:val="00C744AE"/>
    <w:rsid w:val="00C74781"/>
    <w:rsid w:val="00C75F93"/>
    <w:rsid w:val="00C80034"/>
    <w:rsid w:val="00C809E6"/>
    <w:rsid w:val="00C80E55"/>
    <w:rsid w:val="00C82032"/>
    <w:rsid w:val="00C82553"/>
    <w:rsid w:val="00C8322A"/>
    <w:rsid w:val="00C833ED"/>
    <w:rsid w:val="00C83EA7"/>
    <w:rsid w:val="00C84557"/>
    <w:rsid w:val="00C84559"/>
    <w:rsid w:val="00C8456F"/>
    <w:rsid w:val="00C85EC8"/>
    <w:rsid w:val="00C862C4"/>
    <w:rsid w:val="00C86B34"/>
    <w:rsid w:val="00C924D7"/>
    <w:rsid w:val="00C94989"/>
    <w:rsid w:val="00C9544D"/>
    <w:rsid w:val="00C95593"/>
    <w:rsid w:val="00C95BAD"/>
    <w:rsid w:val="00C96A63"/>
    <w:rsid w:val="00C97093"/>
    <w:rsid w:val="00C9742A"/>
    <w:rsid w:val="00C97602"/>
    <w:rsid w:val="00C97850"/>
    <w:rsid w:val="00CA0204"/>
    <w:rsid w:val="00CA1869"/>
    <w:rsid w:val="00CA2022"/>
    <w:rsid w:val="00CA20C8"/>
    <w:rsid w:val="00CA306F"/>
    <w:rsid w:val="00CA5560"/>
    <w:rsid w:val="00CA781C"/>
    <w:rsid w:val="00CA78E1"/>
    <w:rsid w:val="00CB003E"/>
    <w:rsid w:val="00CB0101"/>
    <w:rsid w:val="00CB12C8"/>
    <w:rsid w:val="00CB3524"/>
    <w:rsid w:val="00CB3C69"/>
    <w:rsid w:val="00CB479F"/>
    <w:rsid w:val="00CB57BF"/>
    <w:rsid w:val="00CB6DE3"/>
    <w:rsid w:val="00CB786D"/>
    <w:rsid w:val="00CB7FE7"/>
    <w:rsid w:val="00CC033C"/>
    <w:rsid w:val="00CC2DE4"/>
    <w:rsid w:val="00CC360E"/>
    <w:rsid w:val="00CC46A9"/>
    <w:rsid w:val="00CC48D6"/>
    <w:rsid w:val="00CC76D0"/>
    <w:rsid w:val="00CC7705"/>
    <w:rsid w:val="00CD221B"/>
    <w:rsid w:val="00CD296A"/>
    <w:rsid w:val="00CD2CE6"/>
    <w:rsid w:val="00CD32AB"/>
    <w:rsid w:val="00CD3D8C"/>
    <w:rsid w:val="00CD4DB2"/>
    <w:rsid w:val="00CD5543"/>
    <w:rsid w:val="00CD5CAA"/>
    <w:rsid w:val="00CD6530"/>
    <w:rsid w:val="00CD6808"/>
    <w:rsid w:val="00CD6866"/>
    <w:rsid w:val="00CD76D4"/>
    <w:rsid w:val="00CD7893"/>
    <w:rsid w:val="00CE03CC"/>
    <w:rsid w:val="00CE0E42"/>
    <w:rsid w:val="00CE1650"/>
    <w:rsid w:val="00CE24C5"/>
    <w:rsid w:val="00CE4A83"/>
    <w:rsid w:val="00CE5729"/>
    <w:rsid w:val="00CE66D8"/>
    <w:rsid w:val="00CE670C"/>
    <w:rsid w:val="00CE7724"/>
    <w:rsid w:val="00CE7E6A"/>
    <w:rsid w:val="00CF030B"/>
    <w:rsid w:val="00CF23A2"/>
    <w:rsid w:val="00CF4740"/>
    <w:rsid w:val="00CF4833"/>
    <w:rsid w:val="00CF5F6B"/>
    <w:rsid w:val="00CF6A5A"/>
    <w:rsid w:val="00CF6EB2"/>
    <w:rsid w:val="00CF7FE1"/>
    <w:rsid w:val="00D00126"/>
    <w:rsid w:val="00D00230"/>
    <w:rsid w:val="00D00809"/>
    <w:rsid w:val="00D02C1D"/>
    <w:rsid w:val="00D0341A"/>
    <w:rsid w:val="00D03870"/>
    <w:rsid w:val="00D049BE"/>
    <w:rsid w:val="00D05039"/>
    <w:rsid w:val="00D051F8"/>
    <w:rsid w:val="00D0700D"/>
    <w:rsid w:val="00D07227"/>
    <w:rsid w:val="00D12C5F"/>
    <w:rsid w:val="00D12D70"/>
    <w:rsid w:val="00D12EE7"/>
    <w:rsid w:val="00D1373C"/>
    <w:rsid w:val="00D147D4"/>
    <w:rsid w:val="00D15162"/>
    <w:rsid w:val="00D17702"/>
    <w:rsid w:val="00D17C3D"/>
    <w:rsid w:val="00D20F1F"/>
    <w:rsid w:val="00D225CB"/>
    <w:rsid w:val="00D2273A"/>
    <w:rsid w:val="00D23EC0"/>
    <w:rsid w:val="00D24BA0"/>
    <w:rsid w:val="00D25938"/>
    <w:rsid w:val="00D25A9F"/>
    <w:rsid w:val="00D2734A"/>
    <w:rsid w:val="00D276CF"/>
    <w:rsid w:val="00D30003"/>
    <w:rsid w:val="00D300EA"/>
    <w:rsid w:val="00D306AB"/>
    <w:rsid w:val="00D308D3"/>
    <w:rsid w:val="00D30E77"/>
    <w:rsid w:val="00D31B93"/>
    <w:rsid w:val="00D33323"/>
    <w:rsid w:val="00D3469A"/>
    <w:rsid w:val="00D3472A"/>
    <w:rsid w:val="00D3478C"/>
    <w:rsid w:val="00D34A5C"/>
    <w:rsid w:val="00D35986"/>
    <w:rsid w:val="00D36A6A"/>
    <w:rsid w:val="00D37494"/>
    <w:rsid w:val="00D3789A"/>
    <w:rsid w:val="00D406EC"/>
    <w:rsid w:val="00D407B7"/>
    <w:rsid w:val="00D408E9"/>
    <w:rsid w:val="00D409B3"/>
    <w:rsid w:val="00D41E2D"/>
    <w:rsid w:val="00D4287D"/>
    <w:rsid w:val="00D42957"/>
    <w:rsid w:val="00D468CF"/>
    <w:rsid w:val="00D47265"/>
    <w:rsid w:val="00D472EB"/>
    <w:rsid w:val="00D4793C"/>
    <w:rsid w:val="00D53F55"/>
    <w:rsid w:val="00D55346"/>
    <w:rsid w:val="00D57066"/>
    <w:rsid w:val="00D6143E"/>
    <w:rsid w:val="00D614CF"/>
    <w:rsid w:val="00D614F1"/>
    <w:rsid w:val="00D62723"/>
    <w:rsid w:val="00D63990"/>
    <w:rsid w:val="00D64632"/>
    <w:rsid w:val="00D65068"/>
    <w:rsid w:val="00D65243"/>
    <w:rsid w:val="00D658A1"/>
    <w:rsid w:val="00D70F0E"/>
    <w:rsid w:val="00D7198C"/>
    <w:rsid w:val="00D71D4E"/>
    <w:rsid w:val="00D71D6A"/>
    <w:rsid w:val="00D72F9A"/>
    <w:rsid w:val="00D73784"/>
    <w:rsid w:val="00D738F0"/>
    <w:rsid w:val="00D73B71"/>
    <w:rsid w:val="00D740E9"/>
    <w:rsid w:val="00D74FD3"/>
    <w:rsid w:val="00D7577D"/>
    <w:rsid w:val="00D75CDC"/>
    <w:rsid w:val="00D777FD"/>
    <w:rsid w:val="00D8104A"/>
    <w:rsid w:val="00D817CE"/>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6E40"/>
    <w:rsid w:val="00D9728D"/>
    <w:rsid w:val="00DA0C4C"/>
    <w:rsid w:val="00DA0D61"/>
    <w:rsid w:val="00DA1BEE"/>
    <w:rsid w:val="00DA23F1"/>
    <w:rsid w:val="00DA3A4F"/>
    <w:rsid w:val="00DA3FEB"/>
    <w:rsid w:val="00DA42C0"/>
    <w:rsid w:val="00DA4483"/>
    <w:rsid w:val="00DA46BF"/>
    <w:rsid w:val="00DA52A2"/>
    <w:rsid w:val="00DA5E98"/>
    <w:rsid w:val="00DA61FD"/>
    <w:rsid w:val="00DA6E45"/>
    <w:rsid w:val="00DA7B56"/>
    <w:rsid w:val="00DA7E2F"/>
    <w:rsid w:val="00DB0414"/>
    <w:rsid w:val="00DB048A"/>
    <w:rsid w:val="00DB0C0B"/>
    <w:rsid w:val="00DB31E7"/>
    <w:rsid w:val="00DB3A66"/>
    <w:rsid w:val="00DB4240"/>
    <w:rsid w:val="00DB4BEF"/>
    <w:rsid w:val="00DB5DEE"/>
    <w:rsid w:val="00DB67EE"/>
    <w:rsid w:val="00DB78B2"/>
    <w:rsid w:val="00DC07E3"/>
    <w:rsid w:val="00DC1421"/>
    <w:rsid w:val="00DC230C"/>
    <w:rsid w:val="00DC2CE7"/>
    <w:rsid w:val="00DC301A"/>
    <w:rsid w:val="00DC6AEA"/>
    <w:rsid w:val="00DC7377"/>
    <w:rsid w:val="00DC7FEC"/>
    <w:rsid w:val="00DD029E"/>
    <w:rsid w:val="00DD203A"/>
    <w:rsid w:val="00DD3C18"/>
    <w:rsid w:val="00DD4849"/>
    <w:rsid w:val="00DD4CD3"/>
    <w:rsid w:val="00DD535A"/>
    <w:rsid w:val="00DD5940"/>
    <w:rsid w:val="00DD5E7B"/>
    <w:rsid w:val="00DE0D83"/>
    <w:rsid w:val="00DE0FC0"/>
    <w:rsid w:val="00DE224D"/>
    <w:rsid w:val="00DE2866"/>
    <w:rsid w:val="00DE3A31"/>
    <w:rsid w:val="00DE3ED4"/>
    <w:rsid w:val="00DE47A8"/>
    <w:rsid w:val="00DE573B"/>
    <w:rsid w:val="00DE58ED"/>
    <w:rsid w:val="00DE761E"/>
    <w:rsid w:val="00DE7E44"/>
    <w:rsid w:val="00DF13A5"/>
    <w:rsid w:val="00DF13EF"/>
    <w:rsid w:val="00DF1C93"/>
    <w:rsid w:val="00DF1E5D"/>
    <w:rsid w:val="00DF2ABA"/>
    <w:rsid w:val="00DF363D"/>
    <w:rsid w:val="00DF419C"/>
    <w:rsid w:val="00DF4FA0"/>
    <w:rsid w:val="00DF51C5"/>
    <w:rsid w:val="00DF72C7"/>
    <w:rsid w:val="00DF74FA"/>
    <w:rsid w:val="00E0100E"/>
    <w:rsid w:val="00E01358"/>
    <w:rsid w:val="00E01782"/>
    <w:rsid w:val="00E01E64"/>
    <w:rsid w:val="00E02041"/>
    <w:rsid w:val="00E02D86"/>
    <w:rsid w:val="00E03246"/>
    <w:rsid w:val="00E03508"/>
    <w:rsid w:val="00E03883"/>
    <w:rsid w:val="00E03984"/>
    <w:rsid w:val="00E03C0E"/>
    <w:rsid w:val="00E05083"/>
    <w:rsid w:val="00E052B3"/>
    <w:rsid w:val="00E070F2"/>
    <w:rsid w:val="00E073C2"/>
    <w:rsid w:val="00E10C25"/>
    <w:rsid w:val="00E1123F"/>
    <w:rsid w:val="00E11924"/>
    <w:rsid w:val="00E11E5B"/>
    <w:rsid w:val="00E12D1C"/>
    <w:rsid w:val="00E1327D"/>
    <w:rsid w:val="00E134C9"/>
    <w:rsid w:val="00E13842"/>
    <w:rsid w:val="00E142AF"/>
    <w:rsid w:val="00E14317"/>
    <w:rsid w:val="00E147FB"/>
    <w:rsid w:val="00E14EF0"/>
    <w:rsid w:val="00E15A4E"/>
    <w:rsid w:val="00E15E2E"/>
    <w:rsid w:val="00E15E7E"/>
    <w:rsid w:val="00E16412"/>
    <w:rsid w:val="00E165DD"/>
    <w:rsid w:val="00E16B67"/>
    <w:rsid w:val="00E17F3A"/>
    <w:rsid w:val="00E2069C"/>
    <w:rsid w:val="00E21F52"/>
    <w:rsid w:val="00E227C3"/>
    <w:rsid w:val="00E22843"/>
    <w:rsid w:val="00E22EC7"/>
    <w:rsid w:val="00E244F5"/>
    <w:rsid w:val="00E24C79"/>
    <w:rsid w:val="00E25E89"/>
    <w:rsid w:val="00E26881"/>
    <w:rsid w:val="00E26C1E"/>
    <w:rsid w:val="00E26DFE"/>
    <w:rsid w:val="00E2713B"/>
    <w:rsid w:val="00E30C5B"/>
    <w:rsid w:val="00E30D49"/>
    <w:rsid w:val="00E314C5"/>
    <w:rsid w:val="00E31ABA"/>
    <w:rsid w:val="00E324FC"/>
    <w:rsid w:val="00E3289D"/>
    <w:rsid w:val="00E32DDF"/>
    <w:rsid w:val="00E33108"/>
    <w:rsid w:val="00E34706"/>
    <w:rsid w:val="00E35EA3"/>
    <w:rsid w:val="00E37290"/>
    <w:rsid w:val="00E37AE3"/>
    <w:rsid w:val="00E42427"/>
    <w:rsid w:val="00E4389A"/>
    <w:rsid w:val="00E43ABE"/>
    <w:rsid w:val="00E44148"/>
    <w:rsid w:val="00E442D0"/>
    <w:rsid w:val="00E443E0"/>
    <w:rsid w:val="00E445BD"/>
    <w:rsid w:val="00E45562"/>
    <w:rsid w:val="00E4563C"/>
    <w:rsid w:val="00E45C5D"/>
    <w:rsid w:val="00E46497"/>
    <w:rsid w:val="00E46CB8"/>
    <w:rsid w:val="00E479EE"/>
    <w:rsid w:val="00E47A5F"/>
    <w:rsid w:val="00E507A5"/>
    <w:rsid w:val="00E51842"/>
    <w:rsid w:val="00E528D2"/>
    <w:rsid w:val="00E54E89"/>
    <w:rsid w:val="00E54F6E"/>
    <w:rsid w:val="00E556FC"/>
    <w:rsid w:val="00E55EB2"/>
    <w:rsid w:val="00E56C13"/>
    <w:rsid w:val="00E601CE"/>
    <w:rsid w:val="00E602CF"/>
    <w:rsid w:val="00E60719"/>
    <w:rsid w:val="00E61EE8"/>
    <w:rsid w:val="00E62441"/>
    <w:rsid w:val="00E63823"/>
    <w:rsid w:val="00E63879"/>
    <w:rsid w:val="00E64036"/>
    <w:rsid w:val="00E64EF0"/>
    <w:rsid w:val="00E66EE6"/>
    <w:rsid w:val="00E71633"/>
    <w:rsid w:val="00E72689"/>
    <w:rsid w:val="00E72CBD"/>
    <w:rsid w:val="00E730AA"/>
    <w:rsid w:val="00E7321D"/>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578"/>
    <w:rsid w:val="00E867B1"/>
    <w:rsid w:val="00E86C2A"/>
    <w:rsid w:val="00E86CA1"/>
    <w:rsid w:val="00E87362"/>
    <w:rsid w:val="00E87A56"/>
    <w:rsid w:val="00E907B3"/>
    <w:rsid w:val="00E90A16"/>
    <w:rsid w:val="00E91E35"/>
    <w:rsid w:val="00E931C5"/>
    <w:rsid w:val="00E937B5"/>
    <w:rsid w:val="00E93917"/>
    <w:rsid w:val="00E9442F"/>
    <w:rsid w:val="00E94E1B"/>
    <w:rsid w:val="00E96014"/>
    <w:rsid w:val="00E969D2"/>
    <w:rsid w:val="00EA0CA1"/>
    <w:rsid w:val="00EA0DB8"/>
    <w:rsid w:val="00EA3249"/>
    <w:rsid w:val="00EA3C59"/>
    <w:rsid w:val="00EA3D83"/>
    <w:rsid w:val="00EA5118"/>
    <w:rsid w:val="00EA69AA"/>
    <w:rsid w:val="00EA7A8D"/>
    <w:rsid w:val="00EB08C0"/>
    <w:rsid w:val="00EB0DF0"/>
    <w:rsid w:val="00EB1A2C"/>
    <w:rsid w:val="00EB2B92"/>
    <w:rsid w:val="00EB34C0"/>
    <w:rsid w:val="00EB3B26"/>
    <w:rsid w:val="00EB40DC"/>
    <w:rsid w:val="00EB4A41"/>
    <w:rsid w:val="00EB53DE"/>
    <w:rsid w:val="00EB5589"/>
    <w:rsid w:val="00EB5A5B"/>
    <w:rsid w:val="00EB5EF2"/>
    <w:rsid w:val="00EB721C"/>
    <w:rsid w:val="00EB743F"/>
    <w:rsid w:val="00EC064C"/>
    <w:rsid w:val="00EC0BFA"/>
    <w:rsid w:val="00EC115D"/>
    <w:rsid w:val="00EC156C"/>
    <w:rsid w:val="00EC2222"/>
    <w:rsid w:val="00EC239D"/>
    <w:rsid w:val="00EC3328"/>
    <w:rsid w:val="00EC34A9"/>
    <w:rsid w:val="00EC3934"/>
    <w:rsid w:val="00EC3BEB"/>
    <w:rsid w:val="00EC3C4B"/>
    <w:rsid w:val="00EC47A3"/>
    <w:rsid w:val="00EC4EE3"/>
    <w:rsid w:val="00EC6179"/>
    <w:rsid w:val="00EC7352"/>
    <w:rsid w:val="00ED007B"/>
    <w:rsid w:val="00ED11BD"/>
    <w:rsid w:val="00ED1395"/>
    <w:rsid w:val="00ED163A"/>
    <w:rsid w:val="00ED2270"/>
    <w:rsid w:val="00ED424A"/>
    <w:rsid w:val="00ED477C"/>
    <w:rsid w:val="00ED512E"/>
    <w:rsid w:val="00ED541F"/>
    <w:rsid w:val="00ED5AF4"/>
    <w:rsid w:val="00EE0293"/>
    <w:rsid w:val="00EE048D"/>
    <w:rsid w:val="00EE0ACB"/>
    <w:rsid w:val="00EE0BF0"/>
    <w:rsid w:val="00EE107C"/>
    <w:rsid w:val="00EE280E"/>
    <w:rsid w:val="00EE31F5"/>
    <w:rsid w:val="00EE3641"/>
    <w:rsid w:val="00EE3E9C"/>
    <w:rsid w:val="00EE4319"/>
    <w:rsid w:val="00EE43A8"/>
    <w:rsid w:val="00EE4D4C"/>
    <w:rsid w:val="00EE4FBE"/>
    <w:rsid w:val="00EF03E7"/>
    <w:rsid w:val="00EF0539"/>
    <w:rsid w:val="00EF1AD7"/>
    <w:rsid w:val="00EF21BA"/>
    <w:rsid w:val="00EF2BC7"/>
    <w:rsid w:val="00EF2E2B"/>
    <w:rsid w:val="00EF34D2"/>
    <w:rsid w:val="00EF34EE"/>
    <w:rsid w:val="00EF3C2F"/>
    <w:rsid w:val="00EF3F14"/>
    <w:rsid w:val="00EF4C26"/>
    <w:rsid w:val="00EF545E"/>
    <w:rsid w:val="00EF5AF1"/>
    <w:rsid w:val="00EF5CC0"/>
    <w:rsid w:val="00F005FA"/>
    <w:rsid w:val="00F0076A"/>
    <w:rsid w:val="00F01052"/>
    <w:rsid w:val="00F02E9D"/>
    <w:rsid w:val="00F036BC"/>
    <w:rsid w:val="00F04044"/>
    <w:rsid w:val="00F046C8"/>
    <w:rsid w:val="00F047AB"/>
    <w:rsid w:val="00F05B35"/>
    <w:rsid w:val="00F05DE1"/>
    <w:rsid w:val="00F07200"/>
    <w:rsid w:val="00F07353"/>
    <w:rsid w:val="00F104E6"/>
    <w:rsid w:val="00F10D6B"/>
    <w:rsid w:val="00F11ACD"/>
    <w:rsid w:val="00F120C4"/>
    <w:rsid w:val="00F12139"/>
    <w:rsid w:val="00F123F5"/>
    <w:rsid w:val="00F12764"/>
    <w:rsid w:val="00F12CDC"/>
    <w:rsid w:val="00F13E45"/>
    <w:rsid w:val="00F147C6"/>
    <w:rsid w:val="00F15657"/>
    <w:rsid w:val="00F158B6"/>
    <w:rsid w:val="00F160E5"/>
    <w:rsid w:val="00F17FAE"/>
    <w:rsid w:val="00F21705"/>
    <w:rsid w:val="00F231FC"/>
    <w:rsid w:val="00F23AEF"/>
    <w:rsid w:val="00F24811"/>
    <w:rsid w:val="00F25E84"/>
    <w:rsid w:val="00F2706D"/>
    <w:rsid w:val="00F27818"/>
    <w:rsid w:val="00F27ADB"/>
    <w:rsid w:val="00F3072D"/>
    <w:rsid w:val="00F31039"/>
    <w:rsid w:val="00F31178"/>
    <w:rsid w:val="00F31A7A"/>
    <w:rsid w:val="00F31D0B"/>
    <w:rsid w:val="00F32971"/>
    <w:rsid w:val="00F3400B"/>
    <w:rsid w:val="00F34563"/>
    <w:rsid w:val="00F3458B"/>
    <w:rsid w:val="00F34F61"/>
    <w:rsid w:val="00F358C8"/>
    <w:rsid w:val="00F35C44"/>
    <w:rsid w:val="00F36C7A"/>
    <w:rsid w:val="00F37296"/>
    <w:rsid w:val="00F376B2"/>
    <w:rsid w:val="00F40C05"/>
    <w:rsid w:val="00F40E86"/>
    <w:rsid w:val="00F4175D"/>
    <w:rsid w:val="00F42168"/>
    <w:rsid w:val="00F425B3"/>
    <w:rsid w:val="00F42DF9"/>
    <w:rsid w:val="00F43532"/>
    <w:rsid w:val="00F437C6"/>
    <w:rsid w:val="00F44427"/>
    <w:rsid w:val="00F44C2C"/>
    <w:rsid w:val="00F44C78"/>
    <w:rsid w:val="00F452C0"/>
    <w:rsid w:val="00F459E6"/>
    <w:rsid w:val="00F46070"/>
    <w:rsid w:val="00F50AE0"/>
    <w:rsid w:val="00F5309E"/>
    <w:rsid w:val="00F53C70"/>
    <w:rsid w:val="00F5433C"/>
    <w:rsid w:val="00F55B53"/>
    <w:rsid w:val="00F55D7B"/>
    <w:rsid w:val="00F5630D"/>
    <w:rsid w:val="00F606B7"/>
    <w:rsid w:val="00F60C62"/>
    <w:rsid w:val="00F614B1"/>
    <w:rsid w:val="00F6156F"/>
    <w:rsid w:val="00F63D0A"/>
    <w:rsid w:val="00F63F1D"/>
    <w:rsid w:val="00F645AF"/>
    <w:rsid w:val="00F64A45"/>
    <w:rsid w:val="00F64B7F"/>
    <w:rsid w:val="00F66BC9"/>
    <w:rsid w:val="00F67946"/>
    <w:rsid w:val="00F67DE8"/>
    <w:rsid w:val="00F70082"/>
    <w:rsid w:val="00F7286D"/>
    <w:rsid w:val="00F72B99"/>
    <w:rsid w:val="00F72CCD"/>
    <w:rsid w:val="00F72E9F"/>
    <w:rsid w:val="00F739E9"/>
    <w:rsid w:val="00F73BEE"/>
    <w:rsid w:val="00F73C2F"/>
    <w:rsid w:val="00F75AF3"/>
    <w:rsid w:val="00F75FD0"/>
    <w:rsid w:val="00F773CA"/>
    <w:rsid w:val="00F77557"/>
    <w:rsid w:val="00F81136"/>
    <w:rsid w:val="00F81283"/>
    <w:rsid w:val="00F81620"/>
    <w:rsid w:val="00F82323"/>
    <w:rsid w:val="00F827AD"/>
    <w:rsid w:val="00F84240"/>
    <w:rsid w:val="00F8429B"/>
    <w:rsid w:val="00F84B61"/>
    <w:rsid w:val="00F85237"/>
    <w:rsid w:val="00F85395"/>
    <w:rsid w:val="00F8564F"/>
    <w:rsid w:val="00F8587B"/>
    <w:rsid w:val="00F859BD"/>
    <w:rsid w:val="00F87DAE"/>
    <w:rsid w:val="00F9000A"/>
    <w:rsid w:val="00F9002A"/>
    <w:rsid w:val="00F90CC8"/>
    <w:rsid w:val="00F94E43"/>
    <w:rsid w:val="00F95F7E"/>
    <w:rsid w:val="00F965B4"/>
    <w:rsid w:val="00F97AFE"/>
    <w:rsid w:val="00FA0128"/>
    <w:rsid w:val="00FA0FB3"/>
    <w:rsid w:val="00FA14BA"/>
    <w:rsid w:val="00FA1786"/>
    <w:rsid w:val="00FA215F"/>
    <w:rsid w:val="00FA259A"/>
    <w:rsid w:val="00FA3191"/>
    <w:rsid w:val="00FA3B14"/>
    <w:rsid w:val="00FA45D8"/>
    <w:rsid w:val="00FA461F"/>
    <w:rsid w:val="00FA4681"/>
    <w:rsid w:val="00FA4DE3"/>
    <w:rsid w:val="00FA5AE3"/>
    <w:rsid w:val="00FA602E"/>
    <w:rsid w:val="00FA7073"/>
    <w:rsid w:val="00FA73DD"/>
    <w:rsid w:val="00FA7E61"/>
    <w:rsid w:val="00FB0143"/>
    <w:rsid w:val="00FB13C2"/>
    <w:rsid w:val="00FB13F9"/>
    <w:rsid w:val="00FB229D"/>
    <w:rsid w:val="00FB380D"/>
    <w:rsid w:val="00FB3C33"/>
    <w:rsid w:val="00FB3D6A"/>
    <w:rsid w:val="00FB4154"/>
    <w:rsid w:val="00FB462E"/>
    <w:rsid w:val="00FB4BB0"/>
    <w:rsid w:val="00FB50B4"/>
    <w:rsid w:val="00FB54FB"/>
    <w:rsid w:val="00FB76C5"/>
    <w:rsid w:val="00FC1BF7"/>
    <w:rsid w:val="00FC2414"/>
    <w:rsid w:val="00FC2479"/>
    <w:rsid w:val="00FC2C4D"/>
    <w:rsid w:val="00FC44A1"/>
    <w:rsid w:val="00FC4DEB"/>
    <w:rsid w:val="00FC72AD"/>
    <w:rsid w:val="00FC7598"/>
    <w:rsid w:val="00FC77FF"/>
    <w:rsid w:val="00FC7E40"/>
    <w:rsid w:val="00FD1351"/>
    <w:rsid w:val="00FD22AA"/>
    <w:rsid w:val="00FD38A5"/>
    <w:rsid w:val="00FD4B65"/>
    <w:rsid w:val="00FD5D3B"/>
    <w:rsid w:val="00FD6729"/>
    <w:rsid w:val="00FD7EFE"/>
    <w:rsid w:val="00FE192F"/>
    <w:rsid w:val="00FE2025"/>
    <w:rsid w:val="00FE2D9D"/>
    <w:rsid w:val="00FE3280"/>
    <w:rsid w:val="00FE3479"/>
    <w:rsid w:val="00FE40DC"/>
    <w:rsid w:val="00FE4790"/>
    <w:rsid w:val="00FE49E3"/>
    <w:rsid w:val="00FE4E1B"/>
    <w:rsid w:val="00FE7078"/>
    <w:rsid w:val="00FE737F"/>
    <w:rsid w:val="00FE7904"/>
    <w:rsid w:val="00FE79C6"/>
    <w:rsid w:val="00FE7DA8"/>
    <w:rsid w:val="00FF0008"/>
    <w:rsid w:val="00FF0AD1"/>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2E2EDCB0-0859-40FA-A546-D5D6EC2AA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052"/>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CF4833"/>
    <w:pPr>
      <w:tabs>
        <w:tab w:val="right" w:leader="dot" w:pos="8828"/>
      </w:tabs>
      <w:spacing w:line="276" w:lineRule="auto"/>
      <w:jc w:val="both"/>
    </w:pPr>
    <w:rPr>
      <w:rFonts w:ascii="Palatino Linotype" w:hAnsi="Palatino Linotype"/>
      <w:noProof/>
    </w:r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5oscura-nfasis31">
    <w:name w:val="Tabla de cuadrícula 5 oscura - Énfasis 31"/>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
    <w:name w:val="Tabla con cuadrícula2"/>
    <w:basedOn w:val="Tablanormal"/>
    <w:next w:val="Tablaconcuadrcula"/>
    <w:uiPriority w:val="39"/>
    <w:rsid w:val="001C5D9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8676922569770718993m-3163278017150587181m5892435064963048747gmail-sinespaciadocar">
    <w:name w:val="m_-8676922569770718993m_-3163278017150587181m_5892435064963048747gmail-sinespaciadocar"/>
    <w:basedOn w:val="Fuentedeprrafopredeter"/>
    <w:rsid w:val="00F81283"/>
  </w:style>
  <w:style w:type="character" w:customStyle="1" w:styleId="Mencinsinresolver1">
    <w:name w:val="Mención sin resolver1"/>
    <w:basedOn w:val="Fuentedeprrafopredeter"/>
    <w:uiPriority w:val="99"/>
    <w:semiHidden/>
    <w:unhideWhenUsed/>
    <w:rsid w:val="00760BD1"/>
    <w:rPr>
      <w:color w:val="605E5C"/>
      <w:shd w:val="clear" w:color="auto" w:fill="E1DFDD"/>
    </w:rPr>
  </w:style>
  <w:style w:type="paragraph" w:styleId="Lista">
    <w:name w:val="List"/>
    <w:basedOn w:val="Normal"/>
    <w:uiPriority w:val="99"/>
    <w:unhideWhenUsed/>
    <w:rsid w:val="00FA0FB3"/>
    <w:pPr>
      <w:ind w:left="283" w:hanging="283"/>
      <w:contextualSpacing/>
    </w:pPr>
  </w:style>
  <w:style w:type="paragraph" w:styleId="Lista2">
    <w:name w:val="List 2"/>
    <w:basedOn w:val="Normal"/>
    <w:uiPriority w:val="99"/>
    <w:unhideWhenUsed/>
    <w:rsid w:val="00FA0FB3"/>
    <w:pPr>
      <w:ind w:left="566" w:hanging="283"/>
      <w:contextualSpacing/>
    </w:pPr>
  </w:style>
  <w:style w:type="paragraph" w:styleId="Sangradetextonormal">
    <w:name w:val="Body Text Indent"/>
    <w:basedOn w:val="Normal"/>
    <w:link w:val="SangradetextonormalCar"/>
    <w:uiPriority w:val="99"/>
    <w:semiHidden/>
    <w:unhideWhenUsed/>
    <w:rsid w:val="00FA0FB3"/>
    <w:pPr>
      <w:spacing w:after="120"/>
      <w:ind w:left="283"/>
    </w:pPr>
  </w:style>
  <w:style w:type="character" w:customStyle="1" w:styleId="SangradetextonormalCar">
    <w:name w:val="Sangría de texto normal Car"/>
    <w:basedOn w:val="Fuentedeprrafopredeter"/>
    <w:link w:val="Sangradetextonormal"/>
    <w:uiPriority w:val="99"/>
    <w:semiHidden/>
    <w:rsid w:val="00FA0FB3"/>
  </w:style>
  <w:style w:type="paragraph" w:styleId="Textoindependienteprimerasangra2">
    <w:name w:val="Body Text First Indent 2"/>
    <w:basedOn w:val="Sangradetextonormal"/>
    <w:link w:val="Textoindependienteprimerasangra2Car"/>
    <w:uiPriority w:val="99"/>
    <w:unhideWhenUsed/>
    <w:rsid w:val="00FA0FB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A0FB3"/>
  </w:style>
  <w:style w:type="table" w:styleId="Cuadrculadetablaclara">
    <w:name w:val="Grid Table Light"/>
    <w:basedOn w:val="Tablanormal"/>
    <w:uiPriority w:val="40"/>
    <w:rsid w:val="00E0204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29443396">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267781294">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1180009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909455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998457633">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1059740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2015255047">
      <w:bodyDiv w:val="1"/>
      <w:marLeft w:val="0"/>
      <w:marRight w:val="0"/>
      <w:marTop w:val="0"/>
      <w:marBottom w:val="0"/>
      <w:divBdr>
        <w:top w:val="none" w:sz="0" w:space="0" w:color="auto"/>
        <w:left w:val="none" w:sz="0" w:space="0" w:color="auto"/>
        <w:bottom w:val="none" w:sz="0" w:space="0" w:color="auto"/>
        <w:right w:val="none" w:sz="0" w:space="0" w:color="auto"/>
      </w:divBdr>
    </w:div>
    <w:div w:id="2045985587">
      <w:bodyDiv w:val="1"/>
      <w:marLeft w:val="0"/>
      <w:marRight w:val="0"/>
      <w:marTop w:val="0"/>
      <w:marBottom w:val="0"/>
      <w:divBdr>
        <w:top w:val="none" w:sz="0" w:space="0" w:color="auto"/>
        <w:left w:val="none" w:sz="0" w:space="0" w:color="auto"/>
        <w:bottom w:val="none" w:sz="0" w:space="0" w:color="auto"/>
        <w:right w:val="none" w:sz="0" w:space="0" w:color="auto"/>
      </w:divBdr>
    </w:div>
    <w:div w:id="21451488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ipomex.org.mx/ipo3/lgt/indice/COPLADEM/art_92_xxi/1.web"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consultas.ifai.org.mx/descargar.php?r=./pdf/resoluciones/2017/&amp;a=RRA%203472.pdf" TargetMode="External"/><Relationship Id="rId25" Type="http://schemas.openxmlformats.org/officeDocument/2006/relationships/hyperlink" Target="https://www.ipomex.org.mx/ipo3/lgt/indice/COPLADEM/art_92_xxxvii.web"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nsultas.ifai.org.mx/descargar.php?r=./pdf/resoluciones/2017/&amp;a=RRA%201588.pdf" TargetMode="External"/><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onsultas.ifai.org.mx/descargar.php?r=./pdf/resoluciones/2017/&amp;a=RRA%20185.pdf" TargetMode="External"/><Relationship Id="rId23" Type="http://schemas.openxmlformats.org/officeDocument/2006/relationships/hyperlink" Target="https://www.ipomex.org.mx/ipo3/lgt/indice/COPLADEM/art_92_viii.web" TargetMode="External"/><Relationship Id="rId28" Type="http://schemas.openxmlformats.org/officeDocument/2006/relationships/header" Target="header2.xml"/><Relationship Id="rId10" Type="http://schemas.openxmlformats.org/officeDocument/2006/relationships/hyperlink" Target="https://www.ipomex.org.mx/ipo3/lgt/indice/COPLADEM/art_92_xxxvii.web" TargetMode="External"/><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pomex.org.mx/ipo3/lgt/indice/COPLADEM/art_92_viii.web"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hyperlink" Target="https://www.ipomex.org.mx/ipo3/lgt/indice/COPLADEM/art_92_xxi/1.web"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gct/2019/dic17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A0D71-DE01-411B-980A-6623DC8B8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59</Pages>
  <Words>10980</Words>
  <Characters>60392</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Vero</cp:lastModifiedBy>
  <cp:revision>5</cp:revision>
  <cp:lastPrinted>2019-03-28T16:14:00Z</cp:lastPrinted>
  <dcterms:created xsi:type="dcterms:W3CDTF">2020-03-26T23:29:00Z</dcterms:created>
  <dcterms:modified xsi:type="dcterms:W3CDTF">2020-09-10T23:24:00Z</dcterms:modified>
</cp:coreProperties>
</file>