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503EBC" w:rsidRDefault="001B26AA" w:rsidP="004E1461">
      <w:pPr>
        <w:tabs>
          <w:tab w:val="left" w:pos="567"/>
        </w:tabs>
        <w:spacing w:line="360" w:lineRule="auto"/>
        <w:jc w:val="center"/>
        <w:rPr>
          <w:rFonts w:ascii="Palatino Linotype" w:eastAsia="Times New Roman" w:hAnsi="Palatino Linotype" w:cs="Times New Roman"/>
          <w:b/>
        </w:rPr>
      </w:pPr>
      <w:r w:rsidRPr="00503EBC">
        <w:rPr>
          <w:rFonts w:ascii="Palatino Linotype" w:eastAsia="Times New Roman" w:hAnsi="Palatino Linotype" w:cs="Times New Roman"/>
          <w:b/>
        </w:rPr>
        <w:t>LÍNEAS ARGUMENTATIVAS</w:t>
      </w:r>
    </w:p>
    <w:p w14:paraId="7B893EAF" w14:textId="77777777" w:rsidR="0000092F" w:rsidRPr="00503EBC" w:rsidRDefault="0000092F" w:rsidP="004E1461">
      <w:pPr>
        <w:tabs>
          <w:tab w:val="left" w:pos="567"/>
        </w:tabs>
        <w:spacing w:line="360" w:lineRule="auto"/>
        <w:jc w:val="center"/>
        <w:rPr>
          <w:rFonts w:ascii="Palatino Linotype" w:eastAsia="Times New Roman" w:hAnsi="Palatino Linotype" w:cs="Times New Roman"/>
          <w:b/>
        </w:rPr>
      </w:pPr>
    </w:p>
    <w:p w14:paraId="35DCC688" w14:textId="77777777" w:rsidR="008826F4" w:rsidRPr="00503EBC" w:rsidRDefault="008826F4" w:rsidP="00566997">
      <w:pPr>
        <w:tabs>
          <w:tab w:val="left" w:pos="567"/>
        </w:tabs>
        <w:spacing w:line="360" w:lineRule="auto"/>
        <w:rPr>
          <w:rFonts w:ascii="Palatino Linotype" w:eastAsia="Times New Roman" w:hAnsi="Palatino Linotype" w:cs="Times New Roman"/>
          <w:b/>
        </w:rPr>
      </w:pPr>
    </w:p>
    <w:p w14:paraId="276D6D69" w14:textId="539620D9" w:rsidR="00743C9C" w:rsidRPr="00503EBC" w:rsidRDefault="00895EAB" w:rsidP="00895EAB">
      <w:pPr>
        <w:tabs>
          <w:tab w:val="left" w:pos="567"/>
        </w:tabs>
        <w:spacing w:line="360" w:lineRule="auto"/>
        <w:jc w:val="both"/>
        <w:rPr>
          <w:rFonts w:ascii="Palatino Linotype" w:eastAsia="Times New Roman" w:hAnsi="Palatino Linotype" w:cs="Times New Roman"/>
          <w:b/>
        </w:rPr>
      </w:pPr>
      <w:r w:rsidRPr="00503EBC">
        <w:rPr>
          <w:rFonts w:ascii="Palatino Linotype" w:hAnsi="Palatino Linotype"/>
        </w:rPr>
        <w:t>El Sistema de Acceso, Rectificación, Cancelación y Oposición del Estado de México (SARCOEM), que es el medio idóneo para formular las solicitudes y recursos de revisión de derechos ARCO, cuenta con controles o mecanismos que permiten proteger los datos personales, previniendo que el acceso al sistema y base de dato o a la información, así como los recursos, sea por usuarios identificados y autorizados.</w:t>
      </w:r>
    </w:p>
    <w:p w14:paraId="5863F2D0" w14:textId="41771753" w:rsidR="00895EAB" w:rsidRPr="00503EBC" w:rsidRDefault="00895EAB">
      <w:pPr>
        <w:rPr>
          <w:rFonts w:ascii="Palatino Linotype" w:eastAsia="Times New Roman" w:hAnsi="Palatino Linotype" w:cs="Times New Roman"/>
          <w:b/>
        </w:rPr>
      </w:pPr>
      <w:r w:rsidRPr="00503EBC">
        <w:rPr>
          <w:rFonts w:ascii="Palatino Linotype" w:eastAsia="Times New Roman" w:hAnsi="Palatino Linotype" w:cs="Times New Roman"/>
          <w:b/>
        </w:rPr>
        <w:br w:type="page"/>
      </w:r>
    </w:p>
    <w:p w14:paraId="10C6939C" w14:textId="77777777" w:rsidR="00265381" w:rsidRPr="00503EBC"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503EBC" w:rsidRDefault="0011338C" w:rsidP="0011338C">
          <w:pPr>
            <w:pStyle w:val="TtulodeTDC"/>
            <w:jc w:val="center"/>
            <w:rPr>
              <w:szCs w:val="24"/>
              <w:lang w:val="es-ES"/>
            </w:rPr>
          </w:pPr>
          <w:r w:rsidRPr="00503EBC">
            <w:rPr>
              <w:szCs w:val="24"/>
              <w:lang w:val="es-ES"/>
            </w:rPr>
            <w:t>ÍNDICE</w:t>
          </w:r>
        </w:p>
        <w:p w14:paraId="54D7BD84" w14:textId="77777777" w:rsidR="008826F4" w:rsidRPr="00503EBC" w:rsidRDefault="008826F4" w:rsidP="008826F4">
          <w:pPr>
            <w:rPr>
              <w:rFonts w:ascii="Palatino Linotype" w:hAnsi="Palatino Linotype"/>
              <w:lang w:val="es-ES" w:eastAsia="es-MX"/>
            </w:rPr>
          </w:pPr>
        </w:p>
        <w:p w14:paraId="2B93BEFF" w14:textId="77777777" w:rsidR="00895EAB" w:rsidRPr="00503EBC" w:rsidRDefault="0011338C">
          <w:pPr>
            <w:pStyle w:val="TDC1"/>
            <w:rPr>
              <w:noProof/>
              <w:sz w:val="22"/>
              <w:szCs w:val="22"/>
              <w:lang w:val="es-MX" w:eastAsia="es-MX"/>
            </w:rPr>
          </w:pPr>
          <w:r w:rsidRPr="00503EBC">
            <w:rPr>
              <w:rFonts w:ascii="Palatino Linotype" w:hAnsi="Palatino Linotype"/>
            </w:rPr>
            <w:fldChar w:fldCharType="begin"/>
          </w:r>
          <w:r w:rsidRPr="00503EBC">
            <w:rPr>
              <w:rFonts w:ascii="Palatino Linotype" w:hAnsi="Palatino Linotype"/>
            </w:rPr>
            <w:instrText xml:space="preserve"> TOC \o "1-3" \h \z \u </w:instrText>
          </w:r>
          <w:r w:rsidRPr="00503EBC">
            <w:rPr>
              <w:rFonts w:ascii="Palatino Linotype" w:hAnsi="Palatino Linotype"/>
            </w:rPr>
            <w:fldChar w:fldCharType="separate"/>
          </w:r>
          <w:hyperlink w:anchor="_Toc35540394" w:history="1">
            <w:r w:rsidR="00895EAB" w:rsidRPr="00503EBC">
              <w:rPr>
                <w:rStyle w:val="Hipervnculo"/>
                <w:noProof/>
              </w:rPr>
              <w:t>ANTECEDENTES</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_Toc35540394 \h </w:instrText>
            </w:r>
            <w:r w:rsidR="00895EAB" w:rsidRPr="00503EBC">
              <w:rPr>
                <w:noProof/>
                <w:webHidden/>
              </w:rPr>
            </w:r>
            <w:r w:rsidR="00895EAB" w:rsidRPr="00503EBC">
              <w:rPr>
                <w:noProof/>
                <w:webHidden/>
              </w:rPr>
              <w:fldChar w:fldCharType="separate"/>
            </w:r>
            <w:r w:rsidR="00895EAB" w:rsidRPr="00503EBC">
              <w:rPr>
                <w:noProof/>
                <w:webHidden/>
              </w:rPr>
              <w:t>3</w:t>
            </w:r>
            <w:r w:rsidR="00895EAB" w:rsidRPr="00503EBC">
              <w:rPr>
                <w:noProof/>
                <w:webHidden/>
              </w:rPr>
              <w:fldChar w:fldCharType="end"/>
            </w:r>
          </w:hyperlink>
        </w:p>
        <w:p w14:paraId="5E12FE92" w14:textId="77777777" w:rsidR="00895EAB" w:rsidRPr="00503EBC" w:rsidRDefault="003E018E">
          <w:pPr>
            <w:pStyle w:val="TDC2"/>
            <w:rPr>
              <w:noProof/>
              <w:sz w:val="22"/>
              <w:szCs w:val="22"/>
              <w:lang w:val="es-MX" w:eastAsia="es-MX"/>
            </w:rPr>
          </w:pPr>
          <w:hyperlink w:anchor="_Toc35540395" w:history="1">
            <w:r w:rsidR="00895EAB" w:rsidRPr="00503EBC">
              <w:rPr>
                <w:rStyle w:val="Hipervnculo"/>
                <w:noProof/>
                <w:lang w:val="es-ES"/>
              </w:rPr>
              <w:t>a) Acto impugnado:</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_Toc35540395 \h </w:instrText>
            </w:r>
            <w:r w:rsidR="00895EAB" w:rsidRPr="00503EBC">
              <w:rPr>
                <w:noProof/>
                <w:webHidden/>
              </w:rPr>
            </w:r>
            <w:r w:rsidR="00895EAB" w:rsidRPr="00503EBC">
              <w:rPr>
                <w:noProof/>
                <w:webHidden/>
              </w:rPr>
              <w:fldChar w:fldCharType="separate"/>
            </w:r>
            <w:r w:rsidR="00895EAB" w:rsidRPr="00503EBC">
              <w:rPr>
                <w:noProof/>
                <w:webHidden/>
              </w:rPr>
              <w:t>8</w:t>
            </w:r>
            <w:r w:rsidR="00895EAB" w:rsidRPr="00503EBC">
              <w:rPr>
                <w:noProof/>
                <w:webHidden/>
              </w:rPr>
              <w:fldChar w:fldCharType="end"/>
            </w:r>
          </w:hyperlink>
        </w:p>
        <w:p w14:paraId="19BD2140" w14:textId="77777777" w:rsidR="00895EAB" w:rsidRPr="00503EBC" w:rsidRDefault="003E018E">
          <w:pPr>
            <w:pStyle w:val="TDC2"/>
            <w:rPr>
              <w:noProof/>
              <w:sz w:val="22"/>
              <w:szCs w:val="22"/>
              <w:lang w:val="es-MX" w:eastAsia="es-MX"/>
            </w:rPr>
          </w:pPr>
          <w:hyperlink w:anchor="_Toc35540396" w:history="1">
            <w:r w:rsidR="00895EAB" w:rsidRPr="00503EBC">
              <w:rPr>
                <w:rStyle w:val="Hipervnculo"/>
                <w:noProof/>
                <w:lang w:val="es-ES"/>
              </w:rPr>
              <w:t>b) Razones o Motivos de inconformidad:</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_Toc35540396 \h </w:instrText>
            </w:r>
            <w:r w:rsidR="00895EAB" w:rsidRPr="00503EBC">
              <w:rPr>
                <w:noProof/>
                <w:webHidden/>
              </w:rPr>
            </w:r>
            <w:r w:rsidR="00895EAB" w:rsidRPr="00503EBC">
              <w:rPr>
                <w:noProof/>
                <w:webHidden/>
              </w:rPr>
              <w:fldChar w:fldCharType="separate"/>
            </w:r>
            <w:r w:rsidR="00895EAB" w:rsidRPr="00503EBC">
              <w:rPr>
                <w:noProof/>
                <w:webHidden/>
              </w:rPr>
              <w:t>9</w:t>
            </w:r>
            <w:r w:rsidR="00895EAB" w:rsidRPr="00503EBC">
              <w:rPr>
                <w:noProof/>
                <w:webHidden/>
              </w:rPr>
              <w:fldChar w:fldCharType="end"/>
            </w:r>
          </w:hyperlink>
        </w:p>
        <w:p w14:paraId="07B1518C" w14:textId="77777777" w:rsidR="00895EAB" w:rsidRPr="00503EBC" w:rsidRDefault="003E018E">
          <w:pPr>
            <w:pStyle w:val="TDC2"/>
            <w:rPr>
              <w:noProof/>
              <w:sz w:val="22"/>
              <w:szCs w:val="22"/>
              <w:lang w:val="es-MX" w:eastAsia="es-MX"/>
            </w:rPr>
          </w:pPr>
          <w:hyperlink w:anchor="_Toc35540397" w:history="1">
            <w:r w:rsidR="00895EAB" w:rsidRPr="00503EBC">
              <w:rPr>
                <w:rStyle w:val="Hipervnculo"/>
                <w:noProof/>
                <w:lang w:val="es-ES"/>
              </w:rPr>
              <w:t>a) Acto impugnado:</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_Toc35540397 \h </w:instrText>
            </w:r>
            <w:r w:rsidR="00895EAB" w:rsidRPr="00503EBC">
              <w:rPr>
                <w:noProof/>
                <w:webHidden/>
              </w:rPr>
            </w:r>
            <w:r w:rsidR="00895EAB" w:rsidRPr="00503EBC">
              <w:rPr>
                <w:noProof/>
                <w:webHidden/>
              </w:rPr>
              <w:fldChar w:fldCharType="separate"/>
            </w:r>
            <w:r w:rsidR="00895EAB" w:rsidRPr="00503EBC">
              <w:rPr>
                <w:noProof/>
                <w:webHidden/>
              </w:rPr>
              <w:t>9</w:t>
            </w:r>
            <w:r w:rsidR="00895EAB" w:rsidRPr="00503EBC">
              <w:rPr>
                <w:noProof/>
                <w:webHidden/>
              </w:rPr>
              <w:fldChar w:fldCharType="end"/>
            </w:r>
          </w:hyperlink>
        </w:p>
        <w:p w14:paraId="38920B4D" w14:textId="77777777" w:rsidR="00895EAB" w:rsidRPr="00503EBC" w:rsidRDefault="003E018E">
          <w:pPr>
            <w:pStyle w:val="TDC2"/>
            <w:rPr>
              <w:noProof/>
              <w:sz w:val="22"/>
              <w:szCs w:val="22"/>
              <w:lang w:val="es-MX" w:eastAsia="es-MX"/>
            </w:rPr>
          </w:pPr>
          <w:hyperlink w:anchor="_Toc35540398" w:history="1">
            <w:r w:rsidR="00895EAB" w:rsidRPr="00503EBC">
              <w:rPr>
                <w:rStyle w:val="Hipervnculo"/>
                <w:noProof/>
                <w:lang w:val="es-ES"/>
              </w:rPr>
              <w:t>b) Razones o Motivos de inconformidad:</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_Toc35540398 \h </w:instrText>
            </w:r>
            <w:r w:rsidR="00895EAB" w:rsidRPr="00503EBC">
              <w:rPr>
                <w:noProof/>
                <w:webHidden/>
              </w:rPr>
            </w:r>
            <w:r w:rsidR="00895EAB" w:rsidRPr="00503EBC">
              <w:rPr>
                <w:noProof/>
                <w:webHidden/>
              </w:rPr>
              <w:fldChar w:fldCharType="separate"/>
            </w:r>
            <w:r w:rsidR="00895EAB" w:rsidRPr="00503EBC">
              <w:rPr>
                <w:noProof/>
                <w:webHidden/>
              </w:rPr>
              <w:t>9</w:t>
            </w:r>
            <w:r w:rsidR="00895EAB" w:rsidRPr="00503EBC">
              <w:rPr>
                <w:noProof/>
                <w:webHidden/>
              </w:rPr>
              <w:fldChar w:fldCharType="end"/>
            </w:r>
          </w:hyperlink>
        </w:p>
        <w:p w14:paraId="55C85F97" w14:textId="77777777" w:rsidR="00895EAB" w:rsidRPr="00503EBC" w:rsidRDefault="003E018E">
          <w:pPr>
            <w:pStyle w:val="TDC1"/>
            <w:rPr>
              <w:noProof/>
              <w:sz w:val="22"/>
              <w:szCs w:val="22"/>
              <w:lang w:val="es-MX" w:eastAsia="es-MX"/>
            </w:rPr>
          </w:pPr>
          <w:hyperlink w:anchor="_Toc35540399" w:history="1">
            <w:r w:rsidR="00895EAB" w:rsidRPr="00503EBC">
              <w:rPr>
                <w:rStyle w:val="Hipervnculo"/>
                <w:noProof/>
              </w:rPr>
              <w:t>CONSIDERANDO</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_Toc35540399 \h </w:instrText>
            </w:r>
            <w:r w:rsidR="00895EAB" w:rsidRPr="00503EBC">
              <w:rPr>
                <w:noProof/>
                <w:webHidden/>
              </w:rPr>
            </w:r>
            <w:r w:rsidR="00895EAB" w:rsidRPr="00503EBC">
              <w:rPr>
                <w:noProof/>
                <w:webHidden/>
              </w:rPr>
              <w:fldChar w:fldCharType="separate"/>
            </w:r>
            <w:r w:rsidR="00895EAB" w:rsidRPr="00503EBC">
              <w:rPr>
                <w:noProof/>
                <w:webHidden/>
              </w:rPr>
              <w:t>14</w:t>
            </w:r>
            <w:r w:rsidR="00895EAB" w:rsidRPr="00503EBC">
              <w:rPr>
                <w:noProof/>
                <w:webHidden/>
              </w:rPr>
              <w:fldChar w:fldCharType="end"/>
            </w:r>
          </w:hyperlink>
        </w:p>
        <w:p w14:paraId="0307FCCD" w14:textId="77777777" w:rsidR="00895EAB" w:rsidRPr="00503EBC" w:rsidRDefault="003E018E">
          <w:pPr>
            <w:pStyle w:val="TDC1"/>
            <w:rPr>
              <w:noProof/>
              <w:sz w:val="22"/>
              <w:szCs w:val="22"/>
              <w:lang w:val="es-MX" w:eastAsia="es-MX"/>
            </w:rPr>
          </w:pPr>
          <w:hyperlink w:anchor="_Toc35540400" w:history="1">
            <w:r w:rsidR="00895EAB" w:rsidRPr="00503EBC">
              <w:rPr>
                <w:rStyle w:val="Hipervnculo"/>
                <w:noProof/>
              </w:rPr>
              <w:t>PRIMERO. De la competencia</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_Toc35540400 \h </w:instrText>
            </w:r>
            <w:r w:rsidR="00895EAB" w:rsidRPr="00503EBC">
              <w:rPr>
                <w:noProof/>
                <w:webHidden/>
              </w:rPr>
            </w:r>
            <w:r w:rsidR="00895EAB" w:rsidRPr="00503EBC">
              <w:rPr>
                <w:noProof/>
                <w:webHidden/>
              </w:rPr>
              <w:fldChar w:fldCharType="separate"/>
            </w:r>
            <w:r w:rsidR="00895EAB" w:rsidRPr="00503EBC">
              <w:rPr>
                <w:noProof/>
                <w:webHidden/>
              </w:rPr>
              <w:t>14</w:t>
            </w:r>
            <w:r w:rsidR="00895EAB" w:rsidRPr="00503EBC">
              <w:rPr>
                <w:noProof/>
                <w:webHidden/>
              </w:rPr>
              <w:fldChar w:fldCharType="end"/>
            </w:r>
          </w:hyperlink>
        </w:p>
        <w:p w14:paraId="6479E8E3" w14:textId="77777777" w:rsidR="00895EAB" w:rsidRPr="00503EBC" w:rsidRDefault="003E018E">
          <w:pPr>
            <w:pStyle w:val="TDC1"/>
            <w:rPr>
              <w:noProof/>
              <w:sz w:val="22"/>
              <w:szCs w:val="22"/>
              <w:lang w:val="es-MX" w:eastAsia="es-MX"/>
            </w:rPr>
          </w:pPr>
          <w:hyperlink w:anchor="_Toc35540401" w:history="1">
            <w:r w:rsidR="00895EAB" w:rsidRPr="00503EBC">
              <w:rPr>
                <w:rStyle w:val="Hipervnculo"/>
                <w:noProof/>
              </w:rPr>
              <w:t>SEGUNDO. De la oportunidad y procedencia.</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_Toc35540401 \h </w:instrText>
            </w:r>
            <w:r w:rsidR="00895EAB" w:rsidRPr="00503EBC">
              <w:rPr>
                <w:noProof/>
                <w:webHidden/>
              </w:rPr>
            </w:r>
            <w:r w:rsidR="00895EAB" w:rsidRPr="00503EBC">
              <w:rPr>
                <w:noProof/>
                <w:webHidden/>
              </w:rPr>
              <w:fldChar w:fldCharType="separate"/>
            </w:r>
            <w:r w:rsidR="00895EAB" w:rsidRPr="00503EBC">
              <w:rPr>
                <w:noProof/>
                <w:webHidden/>
              </w:rPr>
              <w:t>14</w:t>
            </w:r>
            <w:r w:rsidR="00895EAB" w:rsidRPr="00503EBC">
              <w:rPr>
                <w:noProof/>
                <w:webHidden/>
              </w:rPr>
              <w:fldChar w:fldCharType="end"/>
            </w:r>
          </w:hyperlink>
        </w:p>
        <w:p w14:paraId="33E830F2" w14:textId="77777777" w:rsidR="00895EAB" w:rsidRPr="00503EBC" w:rsidRDefault="003E018E">
          <w:pPr>
            <w:pStyle w:val="TDC2"/>
            <w:rPr>
              <w:noProof/>
              <w:sz w:val="22"/>
              <w:szCs w:val="22"/>
              <w:lang w:val="es-MX" w:eastAsia="es-MX"/>
            </w:rPr>
          </w:pPr>
          <w:hyperlink w:anchor="_Toc35540402" w:history="1">
            <w:r w:rsidR="00895EAB" w:rsidRPr="00503EBC">
              <w:rPr>
                <w:rStyle w:val="Hipervnculo"/>
                <w:noProof/>
              </w:rPr>
              <w:t>TERCERO. Del planteamiento de la litis.</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_Toc35540402 \h </w:instrText>
            </w:r>
            <w:r w:rsidR="00895EAB" w:rsidRPr="00503EBC">
              <w:rPr>
                <w:noProof/>
                <w:webHidden/>
              </w:rPr>
            </w:r>
            <w:r w:rsidR="00895EAB" w:rsidRPr="00503EBC">
              <w:rPr>
                <w:noProof/>
                <w:webHidden/>
              </w:rPr>
              <w:fldChar w:fldCharType="separate"/>
            </w:r>
            <w:r w:rsidR="00895EAB" w:rsidRPr="00503EBC">
              <w:rPr>
                <w:noProof/>
                <w:webHidden/>
              </w:rPr>
              <w:t>15</w:t>
            </w:r>
            <w:r w:rsidR="00895EAB" w:rsidRPr="00503EBC">
              <w:rPr>
                <w:noProof/>
                <w:webHidden/>
              </w:rPr>
              <w:fldChar w:fldCharType="end"/>
            </w:r>
          </w:hyperlink>
        </w:p>
        <w:p w14:paraId="6DAA94A5" w14:textId="77777777" w:rsidR="00895EAB" w:rsidRPr="00503EBC" w:rsidRDefault="003E018E">
          <w:pPr>
            <w:pStyle w:val="TDC2"/>
            <w:rPr>
              <w:noProof/>
              <w:sz w:val="22"/>
              <w:szCs w:val="22"/>
              <w:lang w:val="es-MX" w:eastAsia="es-MX"/>
            </w:rPr>
          </w:pPr>
          <w:hyperlink w:anchor="_Toc35540403" w:history="1">
            <w:r w:rsidR="00895EAB" w:rsidRPr="00503EBC">
              <w:rPr>
                <w:rStyle w:val="Hipervnculo"/>
                <w:noProof/>
              </w:rPr>
              <w:t>CUARTO. Del estudio y resolución del asunto.</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_Toc35540403 \h </w:instrText>
            </w:r>
            <w:r w:rsidR="00895EAB" w:rsidRPr="00503EBC">
              <w:rPr>
                <w:noProof/>
                <w:webHidden/>
              </w:rPr>
            </w:r>
            <w:r w:rsidR="00895EAB" w:rsidRPr="00503EBC">
              <w:rPr>
                <w:noProof/>
                <w:webHidden/>
              </w:rPr>
              <w:fldChar w:fldCharType="separate"/>
            </w:r>
            <w:r w:rsidR="00895EAB" w:rsidRPr="00503EBC">
              <w:rPr>
                <w:noProof/>
                <w:webHidden/>
              </w:rPr>
              <w:t>16</w:t>
            </w:r>
            <w:r w:rsidR="00895EAB" w:rsidRPr="00503EBC">
              <w:rPr>
                <w:noProof/>
                <w:webHidden/>
              </w:rPr>
              <w:fldChar w:fldCharType="end"/>
            </w:r>
          </w:hyperlink>
        </w:p>
        <w:p w14:paraId="44156AE3" w14:textId="77777777" w:rsidR="00895EAB" w:rsidRPr="00503EBC" w:rsidRDefault="003E018E">
          <w:pPr>
            <w:pStyle w:val="TDC1"/>
            <w:tabs>
              <w:tab w:val="left" w:pos="660"/>
            </w:tabs>
            <w:rPr>
              <w:noProof/>
              <w:sz w:val="22"/>
              <w:szCs w:val="22"/>
              <w:lang w:val="es-MX" w:eastAsia="es-MX"/>
            </w:rPr>
          </w:pPr>
          <w:hyperlink w:anchor="_Toc35540404" w:history="1">
            <w:r w:rsidR="00895EAB" w:rsidRPr="00503EBC">
              <w:rPr>
                <w:rStyle w:val="Hipervnculo"/>
                <w:noProof/>
              </w:rPr>
              <w:t>I.</w:t>
            </w:r>
            <w:r w:rsidR="00895EAB" w:rsidRPr="00503EBC">
              <w:rPr>
                <w:noProof/>
                <w:sz w:val="22"/>
                <w:szCs w:val="22"/>
                <w:lang w:val="es-MX" w:eastAsia="es-MX"/>
              </w:rPr>
              <w:tab/>
            </w:r>
            <w:r w:rsidR="00895EAB" w:rsidRPr="00503EBC">
              <w:rPr>
                <w:rStyle w:val="Hipervnculo"/>
                <w:noProof/>
              </w:rPr>
              <w:t>De la naturaleza jurídica del ISSEMYM como responsable del tratamiento de datos personales y sensibles.</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_Toc35540404 \h </w:instrText>
            </w:r>
            <w:r w:rsidR="00895EAB" w:rsidRPr="00503EBC">
              <w:rPr>
                <w:noProof/>
                <w:webHidden/>
              </w:rPr>
            </w:r>
            <w:r w:rsidR="00895EAB" w:rsidRPr="00503EBC">
              <w:rPr>
                <w:noProof/>
                <w:webHidden/>
              </w:rPr>
              <w:fldChar w:fldCharType="separate"/>
            </w:r>
            <w:r w:rsidR="00895EAB" w:rsidRPr="00503EBC">
              <w:rPr>
                <w:noProof/>
                <w:webHidden/>
              </w:rPr>
              <w:t>16</w:t>
            </w:r>
            <w:r w:rsidR="00895EAB" w:rsidRPr="00503EBC">
              <w:rPr>
                <w:noProof/>
                <w:webHidden/>
              </w:rPr>
              <w:fldChar w:fldCharType="end"/>
            </w:r>
          </w:hyperlink>
        </w:p>
        <w:p w14:paraId="04B26481" w14:textId="77777777" w:rsidR="00895EAB" w:rsidRPr="00503EBC" w:rsidRDefault="003E018E">
          <w:pPr>
            <w:pStyle w:val="TDC1"/>
            <w:tabs>
              <w:tab w:val="left" w:pos="880"/>
            </w:tabs>
            <w:rPr>
              <w:noProof/>
              <w:sz w:val="22"/>
              <w:szCs w:val="22"/>
              <w:lang w:val="es-MX" w:eastAsia="es-MX"/>
            </w:rPr>
          </w:pPr>
          <w:hyperlink w:anchor="_Toc35540405" w:history="1">
            <w:r w:rsidR="00895EAB" w:rsidRPr="00503EBC">
              <w:rPr>
                <w:rStyle w:val="Hipervnculo"/>
                <w:noProof/>
              </w:rPr>
              <w:t>II.</w:t>
            </w:r>
            <w:r w:rsidR="00895EAB" w:rsidRPr="00503EBC">
              <w:rPr>
                <w:noProof/>
                <w:sz w:val="22"/>
                <w:szCs w:val="22"/>
                <w:lang w:val="es-MX" w:eastAsia="es-MX"/>
              </w:rPr>
              <w:tab/>
            </w:r>
            <w:r w:rsidR="00895EAB" w:rsidRPr="00503EBC">
              <w:rPr>
                <w:rStyle w:val="Hipervnculo"/>
                <w:noProof/>
              </w:rPr>
              <w:t>Naturaleza del derecho de acceso a datos y  el derecho de acceso a la información.</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_Toc35540405 \h </w:instrText>
            </w:r>
            <w:r w:rsidR="00895EAB" w:rsidRPr="00503EBC">
              <w:rPr>
                <w:noProof/>
                <w:webHidden/>
              </w:rPr>
            </w:r>
            <w:r w:rsidR="00895EAB" w:rsidRPr="00503EBC">
              <w:rPr>
                <w:noProof/>
                <w:webHidden/>
              </w:rPr>
              <w:fldChar w:fldCharType="separate"/>
            </w:r>
            <w:r w:rsidR="00895EAB" w:rsidRPr="00503EBC">
              <w:rPr>
                <w:noProof/>
                <w:webHidden/>
              </w:rPr>
              <w:t>20</w:t>
            </w:r>
            <w:r w:rsidR="00895EAB" w:rsidRPr="00503EBC">
              <w:rPr>
                <w:noProof/>
                <w:webHidden/>
              </w:rPr>
              <w:fldChar w:fldCharType="end"/>
            </w:r>
          </w:hyperlink>
        </w:p>
        <w:p w14:paraId="4AC65AC4" w14:textId="77777777" w:rsidR="00895EAB" w:rsidRPr="00503EBC" w:rsidRDefault="003E018E">
          <w:pPr>
            <w:pStyle w:val="TDC1"/>
            <w:rPr>
              <w:noProof/>
              <w:sz w:val="22"/>
              <w:szCs w:val="22"/>
              <w:lang w:val="es-MX" w:eastAsia="es-MX"/>
            </w:rPr>
          </w:pPr>
          <w:hyperlink w:anchor="_Toc35540406" w:history="1">
            <w:r w:rsidR="00895EAB" w:rsidRPr="00503EBC">
              <w:rPr>
                <w:rStyle w:val="Hipervnculo"/>
                <w:noProof/>
              </w:rPr>
              <w:t>III. De la modalidad de entrega.</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_Toc35540406 \h </w:instrText>
            </w:r>
            <w:r w:rsidR="00895EAB" w:rsidRPr="00503EBC">
              <w:rPr>
                <w:noProof/>
                <w:webHidden/>
              </w:rPr>
            </w:r>
            <w:r w:rsidR="00895EAB" w:rsidRPr="00503EBC">
              <w:rPr>
                <w:noProof/>
                <w:webHidden/>
              </w:rPr>
              <w:fldChar w:fldCharType="separate"/>
            </w:r>
            <w:r w:rsidR="00895EAB" w:rsidRPr="00503EBC">
              <w:rPr>
                <w:noProof/>
                <w:webHidden/>
              </w:rPr>
              <w:t>25</w:t>
            </w:r>
            <w:r w:rsidR="00895EAB" w:rsidRPr="00503EBC">
              <w:rPr>
                <w:noProof/>
                <w:webHidden/>
              </w:rPr>
              <w:fldChar w:fldCharType="end"/>
            </w:r>
          </w:hyperlink>
        </w:p>
        <w:p w14:paraId="3694E9FE" w14:textId="77777777" w:rsidR="00895EAB" w:rsidRPr="00503EBC" w:rsidRDefault="003E018E">
          <w:pPr>
            <w:pStyle w:val="TDC1"/>
            <w:rPr>
              <w:noProof/>
              <w:sz w:val="22"/>
              <w:szCs w:val="22"/>
              <w:lang w:val="es-MX" w:eastAsia="es-MX"/>
            </w:rPr>
          </w:pPr>
          <w:hyperlink w:anchor="_Toc35540407" w:history="1">
            <w:r w:rsidR="00895EAB" w:rsidRPr="00503EBC">
              <w:rPr>
                <w:rStyle w:val="Hipervnculo"/>
                <w:noProof/>
              </w:rPr>
              <w:t>R E S O L U T I V O S</w:t>
            </w:r>
            <w:r w:rsidR="00895EAB" w:rsidRPr="00503EBC">
              <w:rPr>
                <w:noProof/>
                <w:webHidden/>
              </w:rPr>
              <w:tab/>
            </w:r>
            <w:r w:rsidR="00895EAB" w:rsidRPr="00503EBC">
              <w:rPr>
                <w:noProof/>
                <w:webHidden/>
              </w:rPr>
              <w:fldChar w:fldCharType="begin"/>
            </w:r>
            <w:r w:rsidR="00895EAB" w:rsidRPr="00503EBC">
              <w:rPr>
                <w:noProof/>
                <w:webHidden/>
              </w:rPr>
              <w:instrText xml:space="preserve"> PAGEREF _Toc35540407 \h </w:instrText>
            </w:r>
            <w:r w:rsidR="00895EAB" w:rsidRPr="00503EBC">
              <w:rPr>
                <w:noProof/>
                <w:webHidden/>
              </w:rPr>
            </w:r>
            <w:r w:rsidR="00895EAB" w:rsidRPr="00503EBC">
              <w:rPr>
                <w:noProof/>
                <w:webHidden/>
              </w:rPr>
              <w:fldChar w:fldCharType="separate"/>
            </w:r>
            <w:r w:rsidR="00895EAB" w:rsidRPr="00503EBC">
              <w:rPr>
                <w:noProof/>
                <w:webHidden/>
              </w:rPr>
              <w:t>33</w:t>
            </w:r>
            <w:r w:rsidR="00895EAB" w:rsidRPr="00503EBC">
              <w:rPr>
                <w:noProof/>
                <w:webHidden/>
              </w:rPr>
              <w:fldChar w:fldCharType="end"/>
            </w:r>
          </w:hyperlink>
        </w:p>
        <w:p w14:paraId="5F05C663" w14:textId="77777777" w:rsidR="008826F4" w:rsidRPr="00503EBC" w:rsidRDefault="0011338C" w:rsidP="009A7623">
          <w:pPr>
            <w:rPr>
              <w:rFonts w:ascii="Palatino Linotype" w:hAnsi="Palatino Linotype"/>
              <w:bCs/>
              <w:lang w:val="es-ES"/>
            </w:rPr>
          </w:pPr>
          <w:r w:rsidRPr="00503EBC">
            <w:rPr>
              <w:rFonts w:ascii="Palatino Linotype" w:hAnsi="Palatino Linotype"/>
              <w:bCs/>
              <w:lang w:val="es-ES"/>
            </w:rPr>
            <w:fldChar w:fldCharType="end"/>
          </w:r>
        </w:p>
        <w:p w14:paraId="2BC4D8A9" w14:textId="77777777" w:rsidR="008826F4" w:rsidRPr="00503EBC" w:rsidRDefault="008826F4" w:rsidP="009A7623">
          <w:pPr>
            <w:rPr>
              <w:rFonts w:ascii="Palatino Linotype" w:hAnsi="Palatino Linotype"/>
              <w:bCs/>
              <w:lang w:val="es-ES"/>
            </w:rPr>
          </w:pPr>
        </w:p>
        <w:p w14:paraId="39B899D8" w14:textId="77777777" w:rsidR="008826F4" w:rsidRPr="00503EBC" w:rsidRDefault="008826F4" w:rsidP="009A7623">
          <w:pPr>
            <w:rPr>
              <w:rFonts w:ascii="Palatino Linotype" w:hAnsi="Palatino Linotype"/>
              <w:bCs/>
              <w:lang w:val="es-ES"/>
            </w:rPr>
          </w:pPr>
        </w:p>
        <w:p w14:paraId="32D2BD27" w14:textId="4E9B07FA" w:rsidR="00F41E88" w:rsidRPr="00503EBC" w:rsidRDefault="00895EAB" w:rsidP="00AC19BA">
          <w:pPr>
            <w:rPr>
              <w:rFonts w:ascii="Palatino Linotype" w:hAnsi="Palatino Linotype"/>
              <w:bCs/>
              <w:lang w:val="es-ES"/>
            </w:rPr>
          </w:pPr>
          <w:r w:rsidRPr="00503EBC">
            <w:rPr>
              <w:rFonts w:ascii="Palatino Linotype" w:hAnsi="Palatino Linotype"/>
              <w:bCs/>
              <w:lang w:val="es-ES"/>
            </w:rPr>
            <w:br w:type="page"/>
          </w:r>
        </w:p>
      </w:sdtContent>
    </w:sdt>
    <w:p w14:paraId="7BA9DE57" w14:textId="31FA2F31" w:rsidR="00EB4847" w:rsidRPr="00503EBC" w:rsidRDefault="001B26AA" w:rsidP="004E1461">
      <w:pPr>
        <w:tabs>
          <w:tab w:val="left" w:pos="567"/>
        </w:tabs>
        <w:spacing w:before="240" w:after="240" w:line="360" w:lineRule="auto"/>
        <w:jc w:val="both"/>
        <w:rPr>
          <w:rFonts w:ascii="Palatino Linotype" w:hAnsi="Palatino Linotype"/>
          <w:lang w:val="es-MX"/>
        </w:rPr>
      </w:pPr>
      <w:r w:rsidRPr="00503EBC">
        <w:rPr>
          <w:rFonts w:ascii="Palatino Linotype" w:hAnsi="Palatino Linotype"/>
        </w:rPr>
        <w:lastRenderedPageBreak/>
        <w:t>R</w:t>
      </w:r>
      <w:proofErr w:type="spellStart"/>
      <w:r w:rsidR="00662C69" w:rsidRPr="00503EBC">
        <w:rPr>
          <w:rFonts w:ascii="Palatino Linotype" w:hAnsi="Palatino Linotype"/>
          <w:lang w:val="es-MX"/>
        </w:rPr>
        <w:t>esolución</w:t>
      </w:r>
      <w:proofErr w:type="spellEnd"/>
      <w:r w:rsidR="00662C69" w:rsidRPr="00503EBC">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503EBC">
        <w:rPr>
          <w:rFonts w:ascii="Palatino Linotype" w:hAnsi="Palatino Linotype"/>
          <w:lang w:val="es-MX"/>
        </w:rPr>
        <w:t xml:space="preserve">fecha </w:t>
      </w:r>
      <w:r w:rsidR="003E797E" w:rsidRPr="00503EBC">
        <w:rPr>
          <w:rFonts w:ascii="Palatino Linotype" w:hAnsi="Palatino Linotype"/>
          <w:lang w:val="es-MX"/>
        </w:rPr>
        <w:t>cinco</w:t>
      </w:r>
      <w:r w:rsidR="007E14CE" w:rsidRPr="00503EBC">
        <w:rPr>
          <w:rFonts w:ascii="Palatino Linotype" w:hAnsi="Palatino Linotype"/>
          <w:lang w:val="es-MX"/>
        </w:rPr>
        <w:t xml:space="preserve"> (</w:t>
      </w:r>
      <w:r w:rsidR="00503EBC" w:rsidRPr="00503EBC">
        <w:rPr>
          <w:rFonts w:ascii="Palatino Linotype" w:hAnsi="Palatino Linotype"/>
          <w:lang w:val="es-MX"/>
        </w:rPr>
        <w:t>05</w:t>
      </w:r>
      <w:r w:rsidR="007E14CE" w:rsidRPr="00503EBC">
        <w:rPr>
          <w:rFonts w:ascii="Palatino Linotype" w:hAnsi="Palatino Linotype"/>
          <w:lang w:val="es-MX"/>
        </w:rPr>
        <w:t xml:space="preserve">) </w:t>
      </w:r>
      <w:r w:rsidR="00D755D6" w:rsidRPr="00503EBC">
        <w:rPr>
          <w:rFonts w:ascii="Palatino Linotype" w:hAnsi="Palatino Linotype"/>
          <w:lang w:val="es-MX"/>
        </w:rPr>
        <w:t xml:space="preserve">de </w:t>
      </w:r>
      <w:r w:rsidR="00503EBC" w:rsidRPr="00503EBC">
        <w:rPr>
          <w:rFonts w:ascii="Palatino Linotype" w:hAnsi="Palatino Linotype"/>
          <w:lang w:val="es-MX"/>
        </w:rPr>
        <w:t>agosto</w:t>
      </w:r>
      <w:r w:rsidR="008A334C" w:rsidRPr="00503EBC">
        <w:rPr>
          <w:rFonts w:ascii="Palatino Linotype" w:hAnsi="Palatino Linotype"/>
          <w:lang w:val="es-MX"/>
        </w:rPr>
        <w:t xml:space="preserve"> </w:t>
      </w:r>
      <w:r w:rsidR="00662C69" w:rsidRPr="00503EBC">
        <w:rPr>
          <w:rFonts w:ascii="Palatino Linotype" w:hAnsi="Palatino Linotype"/>
          <w:lang w:val="es-MX"/>
        </w:rPr>
        <w:t xml:space="preserve">de dos mil </w:t>
      </w:r>
      <w:r w:rsidR="00444DBA" w:rsidRPr="00503EBC">
        <w:rPr>
          <w:rFonts w:ascii="Palatino Linotype" w:hAnsi="Palatino Linotype"/>
          <w:lang w:val="es-MX"/>
        </w:rPr>
        <w:t>veinte</w:t>
      </w:r>
      <w:r w:rsidR="00662C69" w:rsidRPr="00503EBC">
        <w:rPr>
          <w:rFonts w:ascii="Palatino Linotype" w:hAnsi="Palatino Linotype"/>
          <w:lang w:val="es-MX"/>
        </w:rPr>
        <w:t>.</w:t>
      </w:r>
    </w:p>
    <w:p w14:paraId="678D20AB" w14:textId="5D938F51" w:rsidR="009B359D" w:rsidRPr="00503EBC" w:rsidRDefault="00924CEA" w:rsidP="008D6C8D">
      <w:pPr>
        <w:pStyle w:val="Encabezado"/>
        <w:spacing w:line="360" w:lineRule="auto"/>
        <w:jc w:val="both"/>
        <w:rPr>
          <w:rFonts w:ascii="Palatino Linotype" w:eastAsia="Times New Roman" w:hAnsi="Palatino Linotype" w:cs="Times New Roman"/>
          <w:b/>
        </w:rPr>
      </w:pPr>
      <w:r w:rsidRPr="00503EBC">
        <w:rPr>
          <w:rFonts w:ascii="Palatino Linotype" w:eastAsia="Times New Roman" w:hAnsi="Palatino Linotype" w:cs="Times New Roman"/>
          <w:b/>
        </w:rPr>
        <w:t>VISTO</w:t>
      </w:r>
      <w:r w:rsidR="004C4483" w:rsidRPr="00503EBC">
        <w:rPr>
          <w:rFonts w:ascii="Palatino Linotype" w:eastAsia="Times New Roman" w:hAnsi="Palatino Linotype" w:cs="Times New Roman"/>
          <w:b/>
        </w:rPr>
        <w:t>S</w:t>
      </w:r>
      <w:r w:rsidR="003122CE" w:rsidRPr="00503EBC">
        <w:rPr>
          <w:rFonts w:ascii="Palatino Linotype" w:eastAsia="Times New Roman" w:hAnsi="Palatino Linotype" w:cs="Times New Roman"/>
        </w:rPr>
        <w:t xml:space="preserve"> </w:t>
      </w:r>
      <w:r w:rsidR="004C4483" w:rsidRPr="00503EBC">
        <w:rPr>
          <w:rFonts w:ascii="Palatino Linotype" w:eastAsia="Times New Roman" w:hAnsi="Palatino Linotype" w:cs="Times New Roman"/>
        </w:rPr>
        <w:t>los</w:t>
      </w:r>
      <w:r w:rsidRPr="00503EBC">
        <w:rPr>
          <w:rFonts w:ascii="Palatino Linotype" w:eastAsia="Times New Roman" w:hAnsi="Palatino Linotype" w:cs="Times New Roman"/>
        </w:rPr>
        <w:t xml:space="preserve"> expediente</w:t>
      </w:r>
      <w:r w:rsidR="004C4483" w:rsidRPr="00503EBC">
        <w:rPr>
          <w:rFonts w:ascii="Palatino Linotype" w:eastAsia="Times New Roman" w:hAnsi="Palatino Linotype" w:cs="Times New Roman"/>
        </w:rPr>
        <w:t>s</w:t>
      </w:r>
      <w:r w:rsidR="003122CE" w:rsidRPr="00503EBC">
        <w:rPr>
          <w:rFonts w:ascii="Palatino Linotype" w:eastAsia="Times New Roman" w:hAnsi="Palatino Linotype" w:cs="Times New Roman"/>
        </w:rPr>
        <w:t xml:space="preserve"> electrón</w:t>
      </w:r>
      <w:r w:rsidRPr="00503EBC">
        <w:rPr>
          <w:rFonts w:ascii="Palatino Linotype" w:eastAsia="Times New Roman" w:hAnsi="Palatino Linotype" w:cs="Times New Roman"/>
        </w:rPr>
        <w:t>ico</w:t>
      </w:r>
      <w:r w:rsidR="004C4483" w:rsidRPr="00503EBC">
        <w:rPr>
          <w:rFonts w:ascii="Palatino Linotype" w:eastAsia="Times New Roman" w:hAnsi="Palatino Linotype" w:cs="Times New Roman"/>
        </w:rPr>
        <w:t>s</w:t>
      </w:r>
      <w:r w:rsidRPr="00503EBC">
        <w:rPr>
          <w:rFonts w:ascii="Palatino Linotype" w:eastAsia="Times New Roman" w:hAnsi="Palatino Linotype" w:cs="Times New Roman"/>
        </w:rPr>
        <w:t xml:space="preserve"> formado</w:t>
      </w:r>
      <w:r w:rsidR="004C4483" w:rsidRPr="00503EBC">
        <w:rPr>
          <w:rFonts w:ascii="Palatino Linotype" w:eastAsia="Times New Roman" w:hAnsi="Palatino Linotype" w:cs="Times New Roman"/>
        </w:rPr>
        <w:t>s</w:t>
      </w:r>
      <w:r w:rsidR="00417E0F" w:rsidRPr="00503EBC">
        <w:rPr>
          <w:rFonts w:ascii="Palatino Linotype" w:eastAsia="Times New Roman" w:hAnsi="Palatino Linotype" w:cs="Times New Roman"/>
        </w:rPr>
        <w:t xml:space="preserve"> con motivo de</w:t>
      </w:r>
      <w:r w:rsidR="004C4483" w:rsidRPr="00503EBC">
        <w:rPr>
          <w:rFonts w:ascii="Palatino Linotype" w:eastAsia="Times New Roman" w:hAnsi="Palatino Linotype" w:cs="Times New Roman"/>
        </w:rPr>
        <w:t xml:space="preserve"> </w:t>
      </w:r>
      <w:r w:rsidR="00417E0F" w:rsidRPr="00503EBC">
        <w:rPr>
          <w:rFonts w:ascii="Palatino Linotype" w:eastAsia="Times New Roman" w:hAnsi="Palatino Linotype" w:cs="Times New Roman"/>
        </w:rPr>
        <w:t>l</w:t>
      </w:r>
      <w:r w:rsidR="004C4483" w:rsidRPr="00503EBC">
        <w:rPr>
          <w:rFonts w:ascii="Palatino Linotype" w:eastAsia="Times New Roman" w:hAnsi="Palatino Linotype" w:cs="Times New Roman"/>
        </w:rPr>
        <w:t>os</w:t>
      </w:r>
      <w:r w:rsidR="00417E0F" w:rsidRPr="00503EBC">
        <w:rPr>
          <w:rFonts w:ascii="Palatino Linotype" w:eastAsia="Times New Roman" w:hAnsi="Palatino Linotype" w:cs="Times New Roman"/>
        </w:rPr>
        <w:t xml:space="preserve"> recurso</w:t>
      </w:r>
      <w:r w:rsidR="004C4483" w:rsidRPr="00503EBC">
        <w:rPr>
          <w:rFonts w:ascii="Palatino Linotype" w:eastAsia="Times New Roman" w:hAnsi="Palatino Linotype" w:cs="Times New Roman"/>
        </w:rPr>
        <w:t>s</w:t>
      </w:r>
      <w:r w:rsidR="00417E0F" w:rsidRPr="00503EBC">
        <w:rPr>
          <w:rFonts w:ascii="Palatino Linotype" w:eastAsia="Times New Roman" w:hAnsi="Palatino Linotype" w:cs="Times New Roman"/>
        </w:rPr>
        <w:t xml:space="preserve"> de revisión </w:t>
      </w:r>
      <w:r w:rsidR="003E797E" w:rsidRPr="00503EBC">
        <w:rPr>
          <w:rFonts w:ascii="Palatino Linotype" w:hAnsi="Palatino Linotype" w:cs="Arial"/>
          <w:b/>
          <w:bCs/>
          <w:lang w:eastAsia="es-MX"/>
        </w:rPr>
        <w:t>00313/INFOEM/IP/RR/2020</w:t>
      </w:r>
      <w:r w:rsidR="004C4483" w:rsidRPr="00503EBC">
        <w:rPr>
          <w:rFonts w:ascii="Palatino Linotype" w:hAnsi="Palatino Linotype" w:cs="Arial"/>
          <w:b/>
          <w:bCs/>
          <w:lang w:eastAsia="es-MX"/>
        </w:rPr>
        <w:t xml:space="preserve"> y 00483/INFOEM/IP/RR/2020</w:t>
      </w:r>
      <w:r w:rsidR="003122CE" w:rsidRPr="00503EBC">
        <w:rPr>
          <w:rFonts w:ascii="Palatino Linotype" w:eastAsia="Times New Roman" w:hAnsi="Palatino Linotype" w:cs="Arial"/>
          <w:bCs/>
        </w:rPr>
        <w:t xml:space="preserve">, </w:t>
      </w:r>
      <w:r w:rsidR="00417E0F" w:rsidRPr="00503EBC">
        <w:rPr>
          <w:rFonts w:ascii="Palatino Linotype" w:eastAsia="Times New Roman" w:hAnsi="Palatino Linotype" w:cs="Times New Roman"/>
        </w:rPr>
        <w:t>promovido</w:t>
      </w:r>
      <w:r w:rsidR="004C4483" w:rsidRPr="00503EBC">
        <w:rPr>
          <w:rFonts w:ascii="Palatino Linotype" w:eastAsia="Times New Roman" w:hAnsi="Palatino Linotype" w:cs="Times New Roman"/>
        </w:rPr>
        <w:t>s</w:t>
      </w:r>
      <w:r w:rsidR="003122CE" w:rsidRPr="00503EBC">
        <w:rPr>
          <w:rFonts w:ascii="Palatino Linotype" w:eastAsia="Times New Roman" w:hAnsi="Palatino Linotype" w:cs="Times New Roman"/>
        </w:rPr>
        <w:t xml:space="preserve"> por</w:t>
      </w:r>
      <w:r w:rsidR="008D6C8D" w:rsidRPr="00503EBC">
        <w:rPr>
          <w:rFonts w:ascii="Palatino Linotype" w:eastAsia="Times New Roman" w:hAnsi="Palatino Linotype" w:cs="Times New Roman"/>
        </w:rPr>
        <w:t xml:space="preserve"> </w:t>
      </w:r>
      <w:r w:rsidR="00F07E87" w:rsidRPr="00F07E87">
        <w:rPr>
          <w:rFonts w:ascii="Palatino Linotype" w:hAnsi="Palatino Linotype"/>
          <w:b/>
          <w:highlight w:val="black"/>
        </w:rPr>
        <w:t>---------------------------------------------------</w:t>
      </w:r>
      <w:r w:rsidR="003122CE" w:rsidRPr="00503EBC">
        <w:rPr>
          <w:rFonts w:ascii="Palatino Linotype" w:eastAsia="Times New Roman" w:hAnsi="Palatino Linotype" w:cs="Times New Roman"/>
          <w:b/>
        </w:rPr>
        <w:t xml:space="preserve">, </w:t>
      </w:r>
      <w:r w:rsidR="003122CE" w:rsidRPr="00503EBC">
        <w:rPr>
          <w:rFonts w:ascii="Palatino Linotype" w:eastAsia="Times New Roman" w:hAnsi="Palatino Linotype" w:cs="Arial"/>
        </w:rPr>
        <w:t xml:space="preserve">en su calidad de </w:t>
      </w:r>
      <w:r w:rsidR="003122CE" w:rsidRPr="00503EBC">
        <w:rPr>
          <w:rFonts w:ascii="Palatino Linotype" w:eastAsia="Times New Roman" w:hAnsi="Palatino Linotype" w:cs="Arial"/>
          <w:b/>
        </w:rPr>
        <w:t>RECURRENTE</w:t>
      </w:r>
      <w:r w:rsidR="003122CE" w:rsidRPr="00503EBC">
        <w:rPr>
          <w:rFonts w:ascii="Palatino Linotype" w:eastAsia="Times New Roman" w:hAnsi="Palatino Linotype" w:cs="Arial"/>
        </w:rPr>
        <w:t>, en contra de la</w:t>
      </w:r>
      <w:r w:rsidR="004C4483" w:rsidRPr="00503EBC">
        <w:rPr>
          <w:rFonts w:ascii="Palatino Linotype" w:eastAsia="Times New Roman" w:hAnsi="Palatino Linotype" w:cs="Arial"/>
        </w:rPr>
        <w:t>s</w:t>
      </w:r>
      <w:r w:rsidR="003122CE" w:rsidRPr="00503EBC">
        <w:rPr>
          <w:rFonts w:ascii="Palatino Linotype" w:eastAsia="Times New Roman" w:hAnsi="Palatino Linotype" w:cs="Arial"/>
        </w:rPr>
        <w:t xml:space="preserve"> respuesta</w:t>
      </w:r>
      <w:r w:rsidR="004C4483" w:rsidRPr="00503EBC">
        <w:rPr>
          <w:rFonts w:ascii="Palatino Linotype" w:eastAsia="Times New Roman" w:hAnsi="Palatino Linotype" w:cs="Arial"/>
        </w:rPr>
        <w:t>s</w:t>
      </w:r>
      <w:r w:rsidRPr="00503EBC">
        <w:rPr>
          <w:rFonts w:ascii="Palatino Linotype" w:eastAsia="Times New Roman" w:hAnsi="Palatino Linotype" w:cs="Arial"/>
        </w:rPr>
        <w:t xml:space="preserve"> </w:t>
      </w:r>
      <w:r w:rsidR="00EC2D3F" w:rsidRPr="00503EBC">
        <w:rPr>
          <w:rFonts w:ascii="Palatino Linotype" w:eastAsia="Times New Roman" w:hAnsi="Palatino Linotype" w:cs="Arial"/>
        </w:rPr>
        <w:t xml:space="preserve">del </w:t>
      </w:r>
      <w:r w:rsidR="003E797E" w:rsidRPr="00503EBC">
        <w:rPr>
          <w:rFonts w:ascii="Palatino Linotype" w:eastAsia="Times New Roman" w:hAnsi="Palatino Linotype" w:cs="Arial"/>
          <w:b/>
        </w:rPr>
        <w:t>Instituto de Seguridad Social del Estado de México y Municipios</w:t>
      </w:r>
      <w:r w:rsidR="003122CE" w:rsidRPr="00503EBC">
        <w:rPr>
          <w:rFonts w:ascii="Palatino Linotype" w:eastAsia="Calibri" w:hAnsi="Palatino Linotype" w:cs="Arial"/>
          <w:lang w:val="es-ES"/>
        </w:rPr>
        <w:t xml:space="preserve">, </w:t>
      </w:r>
      <w:r w:rsidR="003122CE" w:rsidRPr="00503EBC">
        <w:rPr>
          <w:rFonts w:ascii="Palatino Linotype" w:eastAsia="Times New Roman" w:hAnsi="Palatino Linotype" w:cs="Times New Roman"/>
        </w:rPr>
        <w:t>en lo sucesivo el</w:t>
      </w:r>
      <w:r w:rsidR="003122CE" w:rsidRPr="00503EBC">
        <w:rPr>
          <w:rFonts w:ascii="Palatino Linotype" w:eastAsia="Times New Roman" w:hAnsi="Palatino Linotype" w:cs="Times New Roman"/>
          <w:b/>
        </w:rPr>
        <w:t xml:space="preserve"> SUJETO OBLIGADO, </w:t>
      </w:r>
      <w:r w:rsidR="003122CE" w:rsidRPr="00503EBC">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86CB612" w14:textId="77777777" w:rsidR="00BD5ACF" w:rsidRPr="00503EBC" w:rsidRDefault="00BD5ACF" w:rsidP="008D6C8D">
      <w:pPr>
        <w:tabs>
          <w:tab w:val="left" w:pos="567"/>
        </w:tabs>
        <w:spacing w:line="360" w:lineRule="auto"/>
        <w:jc w:val="both"/>
        <w:rPr>
          <w:rFonts w:ascii="Palatino Linotype" w:eastAsia="Times New Roman" w:hAnsi="Palatino Linotype" w:cs="Times New Roman"/>
        </w:rPr>
      </w:pPr>
    </w:p>
    <w:p w14:paraId="02320B65" w14:textId="77777777" w:rsidR="00F34201" w:rsidRPr="00503EBC" w:rsidRDefault="00F34201" w:rsidP="004E1461">
      <w:pPr>
        <w:pStyle w:val="Ttulo1"/>
        <w:tabs>
          <w:tab w:val="left" w:pos="567"/>
        </w:tabs>
        <w:jc w:val="center"/>
        <w:rPr>
          <w:b w:val="0"/>
          <w:color w:val="auto"/>
        </w:rPr>
      </w:pPr>
      <w:bookmarkStart w:id="2" w:name="_Toc473812222"/>
      <w:bookmarkStart w:id="3" w:name="_Toc495430765"/>
      <w:bookmarkStart w:id="4" w:name="_Toc35540394"/>
      <w:r w:rsidRPr="00503EBC">
        <w:rPr>
          <w:color w:val="auto"/>
        </w:rPr>
        <w:t>ANTECEDENTES</w:t>
      </w:r>
      <w:bookmarkEnd w:id="2"/>
      <w:bookmarkEnd w:id="3"/>
      <w:bookmarkEnd w:id="4"/>
    </w:p>
    <w:p w14:paraId="54EBC941" w14:textId="77777777" w:rsidR="00F34201" w:rsidRPr="00503EBC" w:rsidRDefault="00F34201" w:rsidP="004E1461">
      <w:pPr>
        <w:tabs>
          <w:tab w:val="left" w:pos="567"/>
        </w:tabs>
        <w:rPr>
          <w:rFonts w:ascii="Palatino Linotype" w:hAnsi="Palatino Linotype"/>
          <w:lang w:val="es-MX" w:eastAsia="en-US"/>
        </w:rPr>
      </w:pPr>
    </w:p>
    <w:p w14:paraId="749498DB" w14:textId="1B87B59E" w:rsidR="00F34201" w:rsidRPr="00503EBC" w:rsidRDefault="004C4483"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503EBC">
        <w:rPr>
          <w:rFonts w:ascii="Palatino Linotype" w:eastAsia="Calibri" w:hAnsi="Palatino Linotype" w:cs="Arial"/>
          <w:color w:val="000000" w:themeColor="text1"/>
          <w:lang w:val="es-ES"/>
        </w:rPr>
        <w:t xml:space="preserve">Los días veintinueve (29) de noviembre y </w:t>
      </w:r>
      <w:r w:rsidR="00E8117B" w:rsidRPr="00503EBC">
        <w:rPr>
          <w:rFonts w:ascii="Palatino Linotype" w:eastAsia="Calibri" w:hAnsi="Palatino Linotype" w:cs="Arial"/>
          <w:color w:val="000000" w:themeColor="text1"/>
          <w:lang w:val="es-ES"/>
        </w:rPr>
        <w:t>cuatro</w:t>
      </w:r>
      <w:r w:rsidR="00F41E88" w:rsidRPr="00503EBC">
        <w:rPr>
          <w:rFonts w:ascii="Palatino Linotype" w:eastAsia="Calibri" w:hAnsi="Palatino Linotype" w:cs="Arial"/>
          <w:color w:val="000000" w:themeColor="text1"/>
          <w:lang w:val="es-ES"/>
        </w:rPr>
        <w:t xml:space="preserve"> </w:t>
      </w:r>
      <w:r w:rsidR="00F34201" w:rsidRPr="00503EBC">
        <w:rPr>
          <w:rFonts w:ascii="Palatino Linotype" w:eastAsia="Calibri" w:hAnsi="Palatino Linotype" w:cs="Arial"/>
          <w:color w:val="000000" w:themeColor="text1"/>
          <w:lang w:val="es-ES"/>
        </w:rPr>
        <w:t>(</w:t>
      </w:r>
      <w:r w:rsidR="00B40827" w:rsidRPr="00503EBC">
        <w:rPr>
          <w:rFonts w:ascii="Palatino Linotype" w:eastAsia="Calibri" w:hAnsi="Palatino Linotype" w:cs="Arial"/>
          <w:color w:val="000000" w:themeColor="text1"/>
          <w:lang w:val="es-ES"/>
        </w:rPr>
        <w:t>0</w:t>
      </w:r>
      <w:r w:rsidR="00E8117B" w:rsidRPr="00503EBC">
        <w:rPr>
          <w:rFonts w:ascii="Palatino Linotype" w:eastAsia="Calibri" w:hAnsi="Palatino Linotype" w:cs="Arial"/>
          <w:color w:val="000000" w:themeColor="text1"/>
          <w:lang w:val="es-ES"/>
        </w:rPr>
        <w:t>4</w:t>
      </w:r>
      <w:r w:rsidR="00F34201" w:rsidRPr="00503EBC">
        <w:rPr>
          <w:rFonts w:ascii="Palatino Linotype" w:eastAsia="Calibri" w:hAnsi="Palatino Linotype" w:cs="Arial"/>
          <w:color w:val="000000" w:themeColor="text1"/>
          <w:lang w:val="es-ES"/>
        </w:rPr>
        <w:t xml:space="preserve">) de </w:t>
      </w:r>
      <w:r w:rsidR="00E8117B" w:rsidRPr="00503EBC">
        <w:rPr>
          <w:rFonts w:ascii="Palatino Linotype" w:eastAsia="Calibri" w:hAnsi="Palatino Linotype" w:cs="Arial"/>
          <w:color w:val="000000" w:themeColor="text1"/>
          <w:lang w:val="es-ES"/>
        </w:rPr>
        <w:t>dic</w:t>
      </w:r>
      <w:r w:rsidR="00820AD6" w:rsidRPr="00503EBC">
        <w:rPr>
          <w:rFonts w:ascii="Palatino Linotype" w:eastAsia="Calibri" w:hAnsi="Palatino Linotype" w:cs="Arial"/>
          <w:color w:val="000000" w:themeColor="text1"/>
          <w:lang w:val="es-ES"/>
        </w:rPr>
        <w:t xml:space="preserve">iembre </w:t>
      </w:r>
      <w:r w:rsidR="00F34201" w:rsidRPr="00503EBC">
        <w:rPr>
          <w:rFonts w:ascii="Palatino Linotype" w:eastAsia="Calibri" w:hAnsi="Palatino Linotype" w:cs="Arial"/>
          <w:color w:val="000000" w:themeColor="text1"/>
          <w:lang w:val="es-ES"/>
        </w:rPr>
        <w:t xml:space="preserve">de dos mil </w:t>
      </w:r>
      <w:r w:rsidR="00F523D6" w:rsidRPr="00503EBC">
        <w:rPr>
          <w:rFonts w:ascii="Palatino Linotype" w:eastAsia="Calibri" w:hAnsi="Palatino Linotype" w:cs="Arial"/>
          <w:color w:val="000000" w:themeColor="text1"/>
          <w:lang w:val="es-ES"/>
        </w:rPr>
        <w:t>diecinueve</w:t>
      </w:r>
      <w:r w:rsidR="00F34201" w:rsidRPr="00503EBC">
        <w:rPr>
          <w:rFonts w:ascii="Palatino Linotype" w:eastAsia="Calibri" w:hAnsi="Palatino Linotype" w:cs="Arial"/>
          <w:color w:val="000000" w:themeColor="text1"/>
          <w:lang w:val="es-ES"/>
        </w:rPr>
        <w:t>,</w:t>
      </w:r>
      <w:r w:rsidR="00F34201" w:rsidRPr="00503EBC">
        <w:rPr>
          <w:rFonts w:ascii="Palatino Linotype" w:eastAsia="Calibri" w:hAnsi="Palatino Linotype" w:cs="Times New Roman"/>
          <w:color w:val="000000" w:themeColor="text1"/>
          <w:lang w:val="es-ES"/>
        </w:rPr>
        <w:t xml:space="preserve"> </w:t>
      </w:r>
      <w:r w:rsidR="00F523D6" w:rsidRPr="00503EBC">
        <w:rPr>
          <w:rFonts w:ascii="Palatino Linotype" w:eastAsia="Calibri" w:hAnsi="Palatino Linotype" w:cs="Arial"/>
          <w:lang w:val="es-ES"/>
        </w:rPr>
        <w:t>se</w:t>
      </w:r>
      <w:r w:rsidR="002F768F" w:rsidRPr="00503EBC">
        <w:rPr>
          <w:rFonts w:ascii="Palatino Linotype" w:eastAsia="Calibri" w:hAnsi="Palatino Linotype" w:cs="Arial"/>
          <w:b/>
          <w:lang w:val="es-ES"/>
        </w:rPr>
        <w:t xml:space="preserve"> </w:t>
      </w:r>
      <w:r w:rsidR="00F34201" w:rsidRPr="00503EBC">
        <w:rPr>
          <w:rFonts w:ascii="Palatino Linotype" w:hAnsi="Palatino Linotype"/>
          <w:color w:val="000000" w:themeColor="text1"/>
        </w:rPr>
        <w:t>present</w:t>
      </w:r>
      <w:r w:rsidRPr="00503EBC">
        <w:rPr>
          <w:rFonts w:ascii="Palatino Linotype" w:hAnsi="Palatino Linotype"/>
          <w:color w:val="000000" w:themeColor="text1"/>
        </w:rPr>
        <w:t>aron</w:t>
      </w:r>
      <w:r w:rsidR="00F34201" w:rsidRPr="00503EBC">
        <w:rPr>
          <w:rFonts w:ascii="Palatino Linotype" w:hAnsi="Palatino Linotype"/>
          <w:b/>
          <w:color w:val="000000" w:themeColor="text1"/>
        </w:rPr>
        <w:t xml:space="preserve"> </w:t>
      </w:r>
      <w:r w:rsidR="00F34201" w:rsidRPr="00503EBC">
        <w:rPr>
          <w:rFonts w:ascii="Palatino Linotype" w:eastAsia="Calibri" w:hAnsi="Palatino Linotype" w:cs="Arial"/>
          <w:color w:val="000000" w:themeColor="text1"/>
        </w:rPr>
        <w:t xml:space="preserve">vía </w:t>
      </w:r>
      <w:r w:rsidR="00F34201" w:rsidRPr="00503EBC">
        <w:rPr>
          <w:rFonts w:ascii="Palatino Linotype" w:eastAsia="Calibri" w:hAnsi="Palatino Linotype" w:cs="Arial"/>
          <w:color w:val="000000" w:themeColor="text1"/>
          <w:lang w:val="es-ES"/>
        </w:rPr>
        <w:t xml:space="preserve">Sistema de Acceso a la Información Mexiquense </w:t>
      </w:r>
      <w:r w:rsidR="00F34201" w:rsidRPr="00503EBC">
        <w:rPr>
          <w:rFonts w:ascii="Palatino Linotype" w:eastAsia="Calibri" w:hAnsi="Palatino Linotype" w:cs="Arial"/>
          <w:b/>
          <w:color w:val="000000" w:themeColor="text1"/>
          <w:lang w:val="es-ES"/>
        </w:rPr>
        <w:t>(SAIMEX)</w:t>
      </w:r>
      <w:r w:rsidR="00F34201" w:rsidRPr="00503EBC">
        <w:rPr>
          <w:rFonts w:ascii="Palatino Linotype" w:eastAsia="Calibri" w:hAnsi="Palatino Linotype" w:cs="Arial"/>
          <w:color w:val="000000" w:themeColor="text1"/>
          <w:lang w:val="es-ES"/>
        </w:rPr>
        <w:t>, la</w:t>
      </w:r>
      <w:r w:rsidRPr="00503EBC">
        <w:rPr>
          <w:rFonts w:ascii="Palatino Linotype" w:eastAsia="Calibri" w:hAnsi="Palatino Linotype" w:cs="Arial"/>
          <w:color w:val="000000" w:themeColor="text1"/>
          <w:lang w:val="es-ES"/>
        </w:rPr>
        <w:t>s</w:t>
      </w:r>
      <w:r w:rsidR="00F34201" w:rsidRPr="00503EBC">
        <w:rPr>
          <w:rFonts w:ascii="Palatino Linotype" w:eastAsia="Calibri" w:hAnsi="Palatino Linotype" w:cs="Arial"/>
          <w:color w:val="000000" w:themeColor="text1"/>
          <w:lang w:val="es-ES"/>
        </w:rPr>
        <w:t xml:space="preserve"> solicitud</w:t>
      </w:r>
      <w:r w:rsidRPr="00503EBC">
        <w:rPr>
          <w:rFonts w:ascii="Palatino Linotype" w:eastAsia="Calibri" w:hAnsi="Palatino Linotype" w:cs="Arial"/>
          <w:color w:val="000000" w:themeColor="text1"/>
          <w:lang w:val="es-ES"/>
        </w:rPr>
        <w:t>es</w:t>
      </w:r>
      <w:r w:rsidR="00F34201" w:rsidRPr="00503EBC">
        <w:rPr>
          <w:rFonts w:ascii="Palatino Linotype" w:eastAsia="Calibri" w:hAnsi="Palatino Linotype" w:cs="Arial"/>
          <w:color w:val="000000" w:themeColor="text1"/>
          <w:lang w:val="es-ES"/>
        </w:rPr>
        <w:t xml:space="preserve"> </w:t>
      </w:r>
      <w:r w:rsidR="00924CEA" w:rsidRPr="00503EBC">
        <w:rPr>
          <w:rFonts w:ascii="Palatino Linotype" w:eastAsia="Calibri" w:hAnsi="Palatino Linotype" w:cs="Arial"/>
          <w:color w:val="000000" w:themeColor="text1"/>
          <w:lang w:val="es-ES"/>
        </w:rPr>
        <w:t>registrada</w:t>
      </w:r>
      <w:r w:rsidRPr="00503EBC">
        <w:rPr>
          <w:rFonts w:ascii="Palatino Linotype" w:eastAsia="Calibri" w:hAnsi="Palatino Linotype" w:cs="Arial"/>
          <w:color w:val="000000" w:themeColor="text1"/>
          <w:lang w:val="es-ES"/>
        </w:rPr>
        <w:t>s</w:t>
      </w:r>
      <w:r w:rsidR="00924CEA" w:rsidRPr="00503EBC">
        <w:rPr>
          <w:rFonts w:ascii="Palatino Linotype" w:eastAsia="Calibri" w:hAnsi="Palatino Linotype" w:cs="Arial"/>
          <w:color w:val="000000" w:themeColor="text1"/>
          <w:lang w:val="es-ES"/>
        </w:rPr>
        <w:t xml:space="preserve"> con </w:t>
      </w:r>
      <w:r w:rsidRPr="00503EBC">
        <w:rPr>
          <w:rFonts w:ascii="Palatino Linotype" w:eastAsia="Calibri" w:hAnsi="Palatino Linotype" w:cs="Arial"/>
          <w:color w:val="000000" w:themeColor="text1"/>
          <w:lang w:val="es-ES"/>
        </w:rPr>
        <w:t>los</w:t>
      </w:r>
      <w:r w:rsidR="00924CEA" w:rsidRPr="00503EBC">
        <w:rPr>
          <w:rFonts w:ascii="Palatino Linotype" w:eastAsia="Calibri" w:hAnsi="Palatino Linotype" w:cs="Arial"/>
          <w:color w:val="000000" w:themeColor="text1"/>
          <w:lang w:val="es-ES"/>
        </w:rPr>
        <w:t xml:space="preserve"> número</w:t>
      </w:r>
      <w:r w:rsidRPr="00503EBC">
        <w:rPr>
          <w:rFonts w:ascii="Palatino Linotype" w:eastAsia="Calibri" w:hAnsi="Palatino Linotype" w:cs="Arial"/>
          <w:color w:val="000000" w:themeColor="text1"/>
          <w:lang w:val="es-ES"/>
        </w:rPr>
        <w:t xml:space="preserve">s </w:t>
      </w:r>
      <w:r w:rsidRPr="00503EBC">
        <w:rPr>
          <w:rFonts w:ascii="Palatino Linotype" w:eastAsia="Calibri" w:hAnsi="Palatino Linotype" w:cs="Arial"/>
          <w:b/>
          <w:color w:val="000000" w:themeColor="text1"/>
          <w:lang w:val="es-ES"/>
        </w:rPr>
        <w:t>01015/ISSEMYM/IP/2019</w:t>
      </w:r>
      <w:r w:rsidR="00305279" w:rsidRPr="00503EBC">
        <w:rPr>
          <w:rFonts w:ascii="Palatino Linotype" w:hAnsi="Palatino Linotype"/>
          <w:b/>
          <w:bCs/>
          <w:color w:val="000000" w:themeColor="text1"/>
        </w:rPr>
        <w:t xml:space="preserve"> </w:t>
      </w:r>
      <w:r w:rsidRPr="00503EBC">
        <w:rPr>
          <w:rFonts w:ascii="Palatino Linotype" w:hAnsi="Palatino Linotype"/>
          <w:b/>
          <w:bCs/>
          <w:color w:val="000000" w:themeColor="text1"/>
        </w:rPr>
        <w:t xml:space="preserve">y </w:t>
      </w:r>
      <w:r w:rsidR="003E797E" w:rsidRPr="00503EBC">
        <w:rPr>
          <w:rFonts w:ascii="Palatino Linotype" w:eastAsia="Calibri" w:hAnsi="Palatino Linotype" w:cs="Arial"/>
          <w:b/>
          <w:color w:val="000000" w:themeColor="text1"/>
          <w:lang w:val="es-ES"/>
        </w:rPr>
        <w:t>01039/ISSEMYM/IP/2019</w:t>
      </w:r>
      <w:r w:rsidR="00F34201" w:rsidRPr="00503EBC">
        <w:rPr>
          <w:rFonts w:ascii="Palatino Linotype" w:hAnsi="Palatino Linotype"/>
          <w:b/>
          <w:bCs/>
          <w:color w:val="000000" w:themeColor="text1"/>
        </w:rPr>
        <w:t>,</w:t>
      </w:r>
      <w:r w:rsidR="00F34201" w:rsidRPr="00503EBC">
        <w:rPr>
          <w:rFonts w:ascii="Palatino Linotype" w:eastAsia="Calibri" w:hAnsi="Palatino Linotype" w:cs="Arial"/>
          <w:color w:val="000000" w:themeColor="text1"/>
          <w:lang w:val="es-ES"/>
        </w:rPr>
        <w:t xml:space="preserve"> mediante la</w:t>
      </w:r>
      <w:r w:rsidRPr="00503EBC">
        <w:rPr>
          <w:rFonts w:ascii="Palatino Linotype" w:eastAsia="Calibri" w:hAnsi="Palatino Linotype" w:cs="Arial"/>
          <w:color w:val="000000" w:themeColor="text1"/>
          <w:lang w:val="es-ES"/>
        </w:rPr>
        <w:t>s</w:t>
      </w:r>
      <w:r w:rsidR="00F34201" w:rsidRPr="00503EBC">
        <w:rPr>
          <w:rFonts w:ascii="Palatino Linotype" w:eastAsia="Calibri" w:hAnsi="Palatino Linotype" w:cs="Arial"/>
          <w:color w:val="000000" w:themeColor="text1"/>
          <w:lang w:val="es-ES"/>
        </w:rPr>
        <w:t xml:space="preserve"> cual</w:t>
      </w:r>
      <w:r w:rsidRPr="00503EBC">
        <w:rPr>
          <w:rFonts w:ascii="Palatino Linotype" w:eastAsia="Calibri" w:hAnsi="Palatino Linotype" w:cs="Arial"/>
          <w:color w:val="000000" w:themeColor="text1"/>
          <w:lang w:val="es-ES"/>
        </w:rPr>
        <w:t>es</w:t>
      </w:r>
      <w:r w:rsidR="00F34201" w:rsidRPr="00503EBC">
        <w:rPr>
          <w:rFonts w:ascii="Palatino Linotype" w:eastAsia="Calibri" w:hAnsi="Palatino Linotype" w:cs="Arial"/>
          <w:color w:val="000000" w:themeColor="text1"/>
          <w:lang w:val="es-ES"/>
        </w:rPr>
        <w:t xml:space="preserve"> </w:t>
      </w:r>
      <w:r w:rsidR="00097D8A" w:rsidRPr="00503EBC">
        <w:rPr>
          <w:rFonts w:ascii="Palatino Linotype" w:eastAsia="Calibri" w:hAnsi="Palatino Linotype" w:cs="Arial"/>
          <w:color w:val="000000" w:themeColor="text1"/>
          <w:lang w:val="es-ES"/>
        </w:rPr>
        <w:t xml:space="preserve">se </w:t>
      </w:r>
      <w:r w:rsidR="00924CEA" w:rsidRPr="00503EBC">
        <w:rPr>
          <w:rFonts w:ascii="Palatino Linotype" w:eastAsia="Calibri" w:hAnsi="Palatino Linotype" w:cs="Arial"/>
          <w:color w:val="000000" w:themeColor="text1"/>
          <w:lang w:val="es-ES"/>
        </w:rPr>
        <w:t>requirió</w:t>
      </w:r>
      <w:r w:rsidRPr="00503EBC">
        <w:rPr>
          <w:rFonts w:ascii="Palatino Linotype" w:eastAsia="Calibri" w:hAnsi="Palatino Linotype" w:cs="Arial"/>
          <w:color w:val="000000" w:themeColor="text1"/>
          <w:lang w:val="es-ES"/>
        </w:rPr>
        <w:t xml:space="preserve"> lo siguiente</w:t>
      </w:r>
      <w:r w:rsidR="00F34201" w:rsidRPr="00503EBC">
        <w:rPr>
          <w:rFonts w:ascii="Palatino Linotype" w:eastAsia="Calibri" w:hAnsi="Palatino Linotype" w:cs="Arial"/>
          <w:color w:val="000000" w:themeColor="text1"/>
          <w:lang w:val="es-ES"/>
        </w:rPr>
        <w:t>:</w:t>
      </w:r>
    </w:p>
    <w:p w14:paraId="19B25F46" w14:textId="77777777" w:rsidR="004B28CD" w:rsidRPr="00503EBC" w:rsidRDefault="004B28CD" w:rsidP="004B28C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02FAA0" w14:textId="61F1F0DE" w:rsidR="006F7AF2" w:rsidRPr="00503EBC" w:rsidRDefault="004B28CD" w:rsidP="00882DE1">
      <w:pPr>
        <w:pStyle w:val="Prrafodelista"/>
        <w:tabs>
          <w:tab w:val="left" w:pos="426"/>
          <w:tab w:val="left" w:pos="567"/>
        </w:tabs>
        <w:spacing w:line="360" w:lineRule="auto"/>
        <w:ind w:left="567" w:right="567"/>
        <w:jc w:val="both"/>
        <w:rPr>
          <w:rFonts w:ascii="Palatino Linotype" w:eastAsia="Calibri" w:hAnsi="Palatino Linotype" w:cs="Arial"/>
          <w:b/>
          <w:color w:val="000000" w:themeColor="text1"/>
          <w:lang w:val="es-ES"/>
        </w:rPr>
      </w:pPr>
      <w:r w:rsidRPr="00503EBC">
        <w:rPr>
          <w:rFonts w:ascii="Palatino Linotype" w:eastAsia="Calibri" w:hAnsi="Palatino Linotype" w:cs="Arial"/>
          <w:b/>
          <w:color w:val="000000" w:themeColor="text1"/>
          <w:lang w:val="es-ES"/>
        </w:rPr>
        <w:t>01015/ISSEMYM/IP/2019</w:t>
      </w:r>
    </w:p>
    <w:p w14:paraId="78E13354" w14:textId="77777777" w:rsidR="004B28CD" w:rsidRPr="00503EBC" w:rsidRDefault="004B28CD" w:rsidP="004B28CD">
      <w:pPr>
        <w:spacing w:line="360" w:lineRule="auto"/>
        <w:ind w:left="567" w:right="567"/>
        <w:jc w:val="both"/>
        <w:rPr>
          <w:rFonts w:ascii="Palatino Linotype" w:eastAsia="Times New Roman" w:hAnsi="Palatino Linotype" w:cs="Times New Roman"/>
          <w:i/>
          <w:sz w:val="22"/>
          <w:szCs w:val="22"/>
          <w:lang w:val="es-MX" w:eastAsia="es-MX"/>
        </w:rPr>
      </w:pPr>
      <w:r w:rsidRPr="00503EBC">
        <w:rPr>
          <w:rFonts w:ascii="Palatino Linotype" w:hAnsi="Palatino Linotype"/>
          <w:i/>
          <w:color w:val="000000"/>
          <w:sz w:val="22"/>
          <w:szCs w:val="22"/>
        </w:rPr>
        <w:t xml:space="preserve">“Quiero saber </w:t>
      </w:r>
      <w:proofErr w:type="spellStart"/>
      <w:r w:rsidRPr="00503EBC">
        <w:rPr>
          <w:rFonts w:ascii="Palatino Linotype" w:hAnsi="Palatino Linotype"/>
          <w:i/>
          <w:color w:val="000000"/>
          <w:sz w:val="22"/>
          <w:szCs w:val="22"/>
        </w:rPr>
        <w:t>cuando</w:t>
      </w:r>
      <w:proofErr w:type="spellEnd"/>
      <w:r w:rsidRPr="00503EBC">
        <w:rPr>
          <w:rFonts w:ascii="Palatino Linotype" w:hAnsi="Palatino Linotype"/>
          <w:i/>
          <w:color w:val="000000"/>
          <w:sz w:val="22"/>
          <w:szCs w:val="22"/>
        </w:rPr>
        <w:t xml:space="preserve"> enviaran mi dictamen de incapacidad permanente total, ya que no me dan respuesta desde hace 4 meses y no puedo solicitar mi pensión” (Sic)</w:t>
      </w:r>
    </w:p>
    <w:p w14:paraId="23E73E16" w14:textId="77777777" w:rsidR="004B28CD" w:rsidRPr="00503EBC" w:rsidRDefault="004B28CD" w:rsidP="004B28CD">
      <w:pPr>
        <w:pStyle w:val="Prrafodelista"/>
        <w:spacing w:line="360" w:lineRule="auto"/>
        <w:ind w:left="0" w:right="567"/>
        <w:jc w:val="both"/>
        <w:rPr>
          <w:rFonts w:ascii="Palatino Linotype" w:eastAsia="Calibri" w:hAnsi="Palatino Linotype" w:cs="Arial"/>
          <w:b/>
          <w:color w:val="000000" w:themeColor="text1"/>
          <w:lang w:val="es-ES"/>
        </w:rPr>
      </w:pPr>
    </w:p>
    <w:p w14:paraId="6AFDC61C" w14:textId="6B5A0046" w:rsidR="004B28CD" w:rsidRPr="00503EBC" w:rsidRDefault="004B28CD" w:rsidP="00882DE1">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r w:rsidRPr="00503EBC">
        <w:rPr>
          <w:rFonts w:ascii="Palatino Linotype" w:eastAsia="Calibri" w:hAnsi="Palatino Linotype" w:cs="Arial"/>
          <w:b/>
          <w:color w:val="000000" w:themeColor="text1"/>
          <w:lang w:val="es-ES"/>
        </w:rPr>
        <w:t>01039/ISSEMYM/IP/2019</w:t>
      </w:r>
    </w:p>
    <w:p w14:paraId="7F27FE85" w14:textId="794394D3" w:rsidR="00800647" w:rsidRPr="00503EBC" w:rsidRDefault="00252C4D" w:rsidP="008478DB">
      <w:pPr>
        <w:spacing w:line="360" w:lineRule="auto"/>
        <w:ind w:left="567" w:right="567"/>
        <w:jc w:val="both"/>
        <w:rPr>
          <w:rFonts w:ascii="Palatino Linotype" w:eastAsia="Times New Roman" w:hAnsi="Palatino Linotype" w:cs="Times New Roman"/>
          <w:i/>
          <w:sz w:val="22"/>
          <w:szCs w:val="22"/>
          <w:lang w:val="es-MX" w:eastAsia="es-MX"/>
        </w:rPr>
      </w:pPr>
      <w:r w:rsidRPr="00503EBC">
        <w:rPr>
          <w:rFonts w:ascii="Palatino Linotype" w:hAnsi="Palatino Linotype"/>
          <w:i/>
          <w:color w:val="000000"/>
          <w:sz w:val="22"/>
          <w:szCs w:val="22"/>
        </w:rPr>
        <w:lastRenderedPageBreak/>
        <w:t>“</w:t>
      </w:r>
      <w:r w:rsidR="00E8117B" w:rsidRPr="00503EBC">
        <w:rPr>
          <w:rFonts w:ascii="Palatino Linotype" w:hAnsi="Palatino Linotype"/>
          <w:i/>
          <w:color w:val="000000"/>
          <w:sz w:val="22"/>
          <w:szCs w:val="22"/>
        </w:rPr>
        <w:t xml:space="preserve">Solicito copia de mi dictamen de incapacidad permanente total con fecha 13/09/2019, que se encuentra en la unidad de atención al derecho habiente </w:t>
      </w:r>
      <w:proofErr w:type="spellStart"/>
      <w:r w:rsidR="00E8117B" w:rsidRPr="00503EBC">
        <w:rPr>
          <w:rFonts w:ascii="Palatino Linotype" w:hAnsi="Palatino Linotype"/>
          <w:i/>
          <w:color w:val="000000"/>
          <w:sz w:val="22"/>
          <w:szCs w:val="22"/>
        </w:rPr>
        <w:t>issemym</w:t>
      </w:r>
      <w:proofErr w:type="spellEnd"/>
      <w:r w:rsidR="00E8117B" w:rsidRPr="00503EBC">
        <w:rPr>
          <w:rFonts w:ascii="Palatino Linotype" w:hAnsi="Palatino Linotype"/>
          <w:i/>
          <w:color w:val="000000"/>
          <w:sz w:val="22"/>
          <w:szCs w:val="22"/>
        </w:rPr>
        <w:t xml:space="preserve"> </w:t>
      </w:r>
      <w:proofErr w:type="spellStart"/>
      <w:r w:rsidR="00E8117B" w:rsidRPr="00503EBC">
        <w:rPr>
          <w:rFonts w:ascii="Palatino Linotype" w:hAnsi="Palatino Linotype"/>
          <w:i/>
          <w:color w:val="000000"/>
          <w:sz w:val="22"/>
          <w:szCs w:val="22"/>
        </w:rPr>
        <w:t>ecatepec</w:t>
      </w:r>
      <w:proofErr w:type="spellEnd"/>
      <w:r w:rsidR="00E8117B" w:rsidRPr="00503EBC">
        <w:rPr>
          <w:rFonts w:ascii="Palatino Linotype" w:hAnsi="Palatino Linotype"/>
          <w:i/>
          <w:color w:val="000000"/>
          <w:sz w:val="22"/>
          <w:szCs w:val="22"/>
        </w:rPr>
        <w:t xml:space="preserve"> mi número de </w:t>
      </w:r>
      <w:proofErr w:type="spellStart"/>
      <w:r w:rsidR="00E8117B" w:rsidRPr="00503EBC">
        <w:rPr>
          <w:rFonts w:ascii="Palatino Linotype" w:hAnsi="Palatino Linotype"/>
          <w:i/>
          <w:color w:val="000000"/>
          <w:sz w:val="22"/>
          <w:szCs w:val="22"/>
        </w:rPr>
        <w:t>issemym</w:t>
      </w:r>
      <w:proofErr w:type="spellEnd"/>
      <w:r w:rsidR="00E8117B" w:rsidRPr="00503EBC">
        <w:rPr>
          <w:rFonts w:ascii="Palatino Linotype" w:hAnsi="Palatino Linotype"/>
          <w:i/>
          <w:color w:val="000000"/>
          <w:sz w:val="22"/>
          <w:szCs w:val="22"/>
        </w:rPr>
        <w:t xml:space="preserve"> es </w:t>
      </w:r>
      <w:r w:rsidR="00F07E87" w:rsidRPr="00F07E87">
        <w:rPr>
          <w:rFonts w:ascii="Palatino Linotype" w:hAnsi="Palatino Linotype"/>
          <w:i/>
          <w:color w:val="000000"/>
          <w:sz w:val="22"/>
          <w:szCs w:val="22"/>
          <w:highlight w:val="black"/>
        </w:rPr>
        <w:t>-----------</w:t>
      </w:r>
      <w:r w:rsidRPr="00503EBC">
        <w:rPr>
          <w:rFonts w:ascii="Palatino Linotype" w:hAnsi="Palatino Linotype"/>
          <w:i/>
          <w:color w:val="000000"/>
          <w:sz w:val="22"/>
          <w:szCs w:val="22"/>
        </w:rPr>
        <w:t>”</w:t>
      </w:r>
      <w:r w:rsidR="00F34201" w:rsidRPr="00503EBC">
        <w:rPr>
          <w:rFonts w:ascii="Palatino Linotype" w:hAnsi="Palatino Linotype"/>
          <w:i/>
          <w:color w:val="000000"/>
          <w:sz w:val="22"/>
          <w:szCs w:val="22"/>
        </w:rPr>
        <w:t xml:space="preserve"> (Sic)</w:t>
      </w:r>
    </w:p>
    <w:p w14:paraId="7410E090" w14:textId="77777777" w:rsidR="007E14CE" w:rsidRPr="00503EBC" w:rsidRDefault="007E14CE" w:rsidP="00820AD6">
      <w:pPr>
        <w:tabs>
          <w:tab w:val="left" w:pos="567"/>
        </w:tabs>
        <w:spacing w:line="360" w:lineRule="auto"/>
        <w:jc w:val="both"/>
        <w:rPr>
          <w:rFonts w:ascii="Palatino Linotype" w:eastAsia="Times New Roman" w:hAnsi="Palatino Linotype" w:cs="Times New Roman"/>
        </w:rPr>
      </w:pPr>
    </w:p>
    <w:p w14:paraId="53EAD726" w14:textId="44EA06B2" w:rsidR="00916840" w:rsidRPr="00503EBC" w:rsidRDefault="00916840" w:rsidP="004B28CD">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503EBC">
        <w:rPr>
          <w:rFonts w:ascii="Palatino Linotype" w:hAnsi="Palatino Linotype" w:cs="Arial"/>
          <w:color w:val="000000" w:themeColor="text1"/>
        </w:rPr>
        <w:t xml:space="preserve">Se hace constar que </w:t>
      </w:r>
      <w:r w:rsidRPr="00503EBC">
        <w:rPr>
          <w:rFonts w:ascii="Palatino Linotype" w:eastAsia="Times New Roman" w:hAnsi="Palatino Linotype" w:cs="Arial"/>
          <w:color w:val="000000" w:themeColor="text1"/>
          <w:lang w:val="es-ES"/>
        </w:rPr>
        <w:t>se señaló como modalidad de entrega de la información</w:t>
      </w:r>
      <w:r w:rsidRPr="00503EBC">
        <w:rPr>
          <w:rFonts w:ascii="Palatino Linotype" w:eastAsia="Times New Roman" w:hAnsi="Palatino Linotype" w:cs="Arial"/>
          <w:b/>
          <w:color w:val="000000" w:themeColor="text1"/>
          <w:lang w:val="es-ES"/>
        </w:rPr>
        <w:t>:</w:t>
      </w:r>
      <w:r w:rsidRPr="00503EBC">
        <w:rPr>
          <w:rFonts w:ascii="Palatino Linotype" w:eastAsia="Times New Roman" w:hAnsi="Palatino Linotype" w:cs="Arial"/>
          <w:color w:val="000000" w:themeColor="text1"/>
          <w:lang w:val="es-ES"/>
        </w:rPr>
        <w:t xml:space="preserve"> a través </w:t>
      </w:r>
      <w:r w:rsidRPr="00503EBC">
        <w:rPr>
          <w:rFonts w:ascii="Palatino Linotype" w:hAnsi="Palatino Linotype"/>
          <w:color w:val="000000" w:themeColor="text1"/>
        </w:rPr>
        <w:t xml:space="preserve">del </w:t>
      </w:r>
      <w:r w:rsidR="00C553B6" w:rsidRPr="00503EBC">
        <w:rPr>
          <w:rFonts w:ascii="Palatino Linotype" w:hAnsi="Palatino Linotype"/>
          <w:color w:val="222222"/>
          <w:shd w:val="clear" w:color="auto" w:fill="FFFFFF"/>
        </w:rPr>
        <w:t xml:space="preserve">Sistema de Acceso a la Información Mexiquense </w:t>
      </w:r>
      <w:r w:rsidR="00C553B6" w:rsidRPr="00503EBC">
        <w:rPr>
          <w:rFonts w:ascii="Palatino Linotype" w:hAnsi="Palatino Linotype"/>
          <w:b/>
          <w:bCs/>
          <w:color w:val="222222"/>
          <w:shd w:val="clear" w:color="auto" w:fill="FFFFFF"/>
        </w:rPr>
        <w:t>(SAIMEX)</w:t>
      </w:r>
      <w:r w:rsidR="008823D2" w:rsidRPr="00503EBC">
        <w:rPr>
          <w:rFonts w:ascii="Palatino Linotype" w:hAnsi="Palatino Linotype"/>
          <w:color w:val="222222"/>
          <w:shd w:val="clear" w:color="auto" w:fill="FFFFFF"/>
        </w:rPr>
        <w:t>.</w:t>
      </w:r>
    </w:p>
    <w:p w14:paraId="379067B9" w14:textId="77777777" w:rsidR="00355611" w:rsidRPr="00503EBC" w:rsidRDefault="00355611" w:rsidP="0035561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758A027" w14:textId="351B9D8D" w:rsidR="00A03966" w:rsidRPr="00503EBC" w:rsidRDefault="00A03966" w:rsidP="00EF1C4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03EBC">
        <w:rPr>
          <w:rFonts w:ascii="Palatino Linotype" w:hAnsi="Palatino Linotype" w:cs="Arial"/>
          <w:color w:val="000000" w:themeColor="text1"/>
        </w:rPr>
        <w:t xml:space="preserve">Para atender la solicitud </w:t>
      </w:r>
      <w:r w:rsidRPr="00503EBC">
        <w:rPr>
          <w:rFonts w:ascii="Palatino Linotype" w:eastAsia="Calibri" w:hAnsi="Palatino Linotype" w:cs="Arial"/>
          <w:b/>
          <w:color w:val="000000" w:themeColor="text1"/>
          <w:lang w:val="es-ES"/>
        </w:rPr>
        <w:t xml:space="preserve">01015/ISSEMYM/IP/2019, </w:t>
      </w:r>
      <w:r w:rsidRPr="00503EBC">
        <w:rPr>
          <w:rFonts w:ascii="Palatino Linotype" w:eastAsia="Times New Roman" w:hAnsi="Palatino Linotype" w:cs="Arial"/>
          <w:lang w:val="es-ES"/>
        </w:rPr>
        <w:t xml:space="preserve">el </w:t>
      </w:r>
      <w:r w:rsidR="0056615A" w:rsidRPr="00503EBC">
        <w:rPr>
          <w:rFonts w:ascii="Palatino Linotype" w:eastAsia="Times New Roman" w:hAnsi="Palatino Linotype" w:cs="Arial"/>
          <w:lang w:val="es-ES"/>
        </w:rPr>
        <w:t xml:space="preserve">día </w:t>
      </w:r>
      <w:r w:rsidR="0056615A" w:rsidRPr="00503EBC">
        <w:rPr>
          <w:rFonts w:ascii="Palatino Linotype" w:hAnsi="Palatino Linotype" w:cs="Arial"/>
          <w:color w:val="000000" w:themeColor="text1"/>
        </w:rPr>
        <w:t xml:space="preserve">cinco (05) de diciembre de dos mil diecinueve, el </w:t>
      </w:r>
      <w:r w:rsidRPr="00503EBC">
        <w:rPr>
          <w:rFonts w:ascii="Palatino Linotype" w:eastAsia="Times New Roman" w:hAnsi="Palatino Linotype" w:cs="Arial"/>
          <w:b/>
          <w:lang w:val="es-ES"/>
        </w:rPr>
        <w:t xml:space="preserve">SUJETO OBLIGADO </w:t>
      </w:r>
      <w:r w:rsidRPr="00503EBC">
        <w:rPr>
          <w:rFonts w:ascii="Palatino Linotype" w:eastAsia="Times New Roman" w:hAnsi="Palatino Linotype" w:cs="Arial"/>
          <w:lang w:val="es-ES"/>
        </w:rPr>
        <w:t>requirió que el particular complementara y aclarara su solicitud de información mediante acuerdo fundado y motivado signado por el Titular de la Unidad de Transparencia.</w:t>
      </w:r>
    </w:p>
    <w:p w14:paraId="75ECFD0D" w14:textId="77777777" w:rsidR="0056615A" w:rsidRPr="00503EBC" w:rsidRDefault="0056615A" w:rsidP="0056615A">
      <w:pPr>
        <w:pStyle w:val="Prrafodelista"/>
        <w:rPr>
          <w:rFonts w:ascii="Palatino Linotype" w:hAnsi="Palatino Linotype" w:cs="Arial"/>
          <w:color w:val="000000" w:themeColor="text1"/>
        </w:rPr>
      </w:pPr>
    </w:p>
    <w:p w14:paraId="164BD311" w14:textId="0F1FB6EA" w:rsidR="0056615A" w:rsidRPr="00503EBC" w:rsidRDefault="0056615A" w:rsidP="00EF1C4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03EBC">
        <w:rPr>
          <w:rFonts w:ascii="Palatino Linotype" w:hAnsi="Palatino Linotype" w:cs="Arial"/>
          <w:color w:val="000000" w:themeColor="text1"/>
        </w:rPr>
        <w:t>El día cinco (05) de diciembre de dos mil diecinueve, el particular desahogo el requerimiento de aclaración entregando copia frontal de una identificación oficial expedida por el Instituto Nacional Electoral (INE) y a través de un escrito mediante el cual argumenta lo siguiente:</w:t>
      </w:r>
    </w:p>
    <w:p w14:paraId="70D94098" w14:textId="56FFEB5B" w:rsidR="00A03966" w:rsidRPr="00503EBC" w:rsidRDefault="0056615A" w:rsidP="0056615A">
      <w:pPr>
        <w:spacing w:line="360" w:lineRule="auto"/>
        <w:ind w:left="567" w:right="567"/>
        <w:jc w:val="both"/>
        <w:rPr>
          <w:rFonts w:ascii="Palatino Linotype" w:eastAsia="Times New Roman" w:hAnsi="Palatino Linotype" w:cs="Times New Roman"/>
          <w:i/>
          <w:sz w:val="22"/>
          <w:szCs w:val="22"/>
          <w:lang w:val="es-MX" w:eastAsia="es-MX"/>
        </w:rPr>
      </w:pPr>
      <w:r w:rsidRPr="00503EBC">
        <w:rPr>
          <w:rFonts w:ascii="Palatino Linotype" w:eastAsia="Times New Roman" w:hAnsi="Palatino Linotype" w:cs="Times New Roman"/>
          <w:i/>
          <w:sz w:val="22"/>
          <w:szCs w:val="22"/>
          <w:lang w:val="es-MX" w:eastAsia="es-MX"/>
        </w:rPr>
        <w:t xml:space="preserve">“Solamente quiero saber la fecha en la entregarán mi dictamen por </w:t>
      </w:r>
      <w:proofErr w:type="spellStart"/>
      <w:r w:rsidRPr="00503EBC">
        <w:rPr>
          <w:rFonts w:ascii="Palatino Linotype" w:eastAsia="Times New Roman" w:hAnsi="Palatino Linotype" w:cs="Times New Roman"/>
          <w:i/>
          <w:sz w:val="22"/>
          <w:szCs w:val="22"/>
          <w:lang w:val="es-MX" w:eastAsia="es-MX"/>
        </w:rPr>
        <w:t>inhabilitacion</w:t>
      </w:r>
      <w:proofErr w:type="spellEnd"/>
      <w:r w:rsidRPr="00503EBC">
        <w:rPr>
          <w:rFonts w:ascii="Palatino Linotype" w:eastAsia="Times New Roman" w:hAnsi="Palatino Linotype" w:cs="Times New Roman"/>
          <w:i/>
          <w:sz w:val="22"/>
          <w:szCs w:val="22"/>
          <w:lang w:val="es-MX" w:eastAsia="es-MX"/>
        </w:rPr>
        <w:t xml:space="preserve"> por riesgo de trabajo”</w:t>
      </w:r>
    </w:p>
    <w:p w14:paraId="0F139B18" w14:textId="42AC5C6A" w:rsidR="00746DAD" w:rsidRPr="00503EBC" w:rsidRDefault="00113310" w:rsidP="00EF1C4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03EBC">
        <w:rPr>
          <w:rFonts w:ascii="Palatino Linotype" w:eastAsia="Calibri" w:hAnsi="Palatino Linotype" w:cs="Arial"/>
          <w:lang w:val="es-AR"/>
        </w:rPr>
        <w:t>Los días</w:t>
      </w:r>
      <w:r w:rsidR="0056615A" w:rsidRPr="00503EBC">
        <w:rPr>
          <w:rFonts w:ascii="Palatino Linotype" w:eastAsia="Calibri" w:hAnsi="Palatino Linotype" w:cs="Arial"/>
          <w:lang w:val="es-AR"/>
        </w:rPr>
        <w:t xml:space="preserve"> </w:t>
      </w:r>
      <w:r w:rsidR="00746DAD" w:rsidRPr="00503EBC">
        <w:rPr>
          <w:rFonts w:ascii="Palatino Linotype" w:eastAsia="Calibri" w:hAnsi="Palatino Linotype" w:cs="Arial"/>
          <w:lang w:val="es-AR"/>
        </w:rPr>
        <w:t>diecisiete</w:t>
      </w:r>
      <w:r w:rsidR="00A34054" w:rsidRPr="00503EBC">
        <w:rPr>
          <w:rFonts w:ascii="Palatino Linotype" w:eastAsia="Calibri" w:hAnsi="Palatino Linotype" w:cs="Arial"/>
          <w:lang w:val="es-AR"/>
        </w:rPr>
        <w:t xml:space="preserve"> </w:t>
      </w:r>
      <w:r w:rsidR="00770B33" w:rsidRPr="00503EBC">
        <w:rPr>
          <w:rFonts w:ascii="Palatino Linotype" w:eastAsia="Calibri" w:hAnsi="Palatino Linotype" w:cs="Arial"/>
          <w:lang w:val="es-AR"/>
        </w:rPr>
        <w:t>(</w:t>
      </w:r>
      <w:r w:rsidR="00746DAD" w:rsidRPr="00503EBC">
        <w:rPr>
          <w:rFonts w:ascii="Palatino Linotype" w:hAnsi="Palatino Linotype"/>
          <w:color w:val="000000"/>
        </w:rPr>
        <w:t>17</w:t>
      </w:r>
      <w:r w:rsidR="002F4695" w:rsidRPr="00503EBC">
        <w:rPr>
          <w:rFonts w:ascii="Palatino Linotype" w:hAnsi="Palatino Linotype"/>
          <w:color w:val="000000"/>
        </w:rPr>
        <w:t xml:space="preserve">) de diciembre de </w:t>
      </w:r>
      <w:r w:rsidRPr="00503EBC">
        <w:rPr>
          <w:rFonts w:ascii="Palatino Linotype" w:hAnsi="Palatino Linotype"/>
          <w:color w:val="000000"/>
        </w:rPr>
        <w:t>dos mil diecinueve</w:t>
      </w:r>
      <w:r w:rsidR="00770B33" w:rsidRPr="00503EBC">
        <w:rPr>
          <w:rFonts w:ascii="Palatino Linotype" w:eastAsia="Times New Roman" w:hAnsi="Palatino Linotype" w:cs="Arial"/>
          <w:lang w:val="es-ES"/>
        </w:rPr>
        <w:t xml:space="preserve"> </w:t>
      </w:r>
      <w:r w:rsidR="0056615A" w:rsidRPr="00503EBC">
        <w:rPr>
          <w:rFonts w:ascii="Palatino Linotype" w:eastAsia="Times New Roman" w:hAnsi="Palatino Linotype" w:cs="Arial"/>
          <w:lang w:val="es-ES"/>
        </w:rPr>
        <w:t xml:space="preserve">y trece (13) de enero de dos mil veinte </w:t>
      </w:r>
      <w:r w:rsidR="00770B33" w:rsidRPr="00503EBC">
        <w:rPr>
          <w:rFonts w:ascii="Palatino Linotype" w:eastAsia="Times New Roman" w:hAnsi="Palatino Linotype" w:cs="Arial"/>
          <w:lang w:val="es-ES"/>
        </w:rPr>
        <w:t xml:space="preserve">el </w:t>
      </w:r>
      <w:r w:rsidR="00770B33" w:rsidRPr="00503EBC">
        <w:rPr>
          <w:rFonts w:ascii="Palatino Linotype" w:eastAsia="Times New Roman" w:hAnsi="Palatino Linotype" w:cs="Arial"/>
          <w:b/>
          <w:lang w:val="es-ES"/>
        </w:rPr>
        <w:t xml:space="preserve">SUJETO OBLIGADO </w:t>
      </w:r>
      <w:r w:rsidR="00B90D3C" w:rsidRPr="00503EBC">
        <w:rPr>
          <w:rFonts w:ascii="Palatino Linotype" w:eastAsia="Times New Roman" w:hAnsi="Palatino Linotype" w:cs="Arial"/>
          <w:color w:val="000000" w:themeColor="text1"/>
          <w:lang w:val="es-ES"/>
        </w:rPr>
        <w:t xml:space="preserve">respondió a </w:t>
      </w:r>
      <w:r w:rsidRPr="00503EBC">
        <w:rPr>
          <w:rFonts w:ascii="Palatino Linotype" w:eastAsia="Times New Roman" w:hAnsi="Palatino Linotype" w:cs="Arial"/>
          <w:color w:val="000000" w:themeColor="text1"/>
          <w:lang w:val="es-ES"/>
        </w:rPr>
        <w:t>cada</w:t>
      </w:r>
      <w:r w:rsidR="00B90D3C" w:rsidRPr="00503EBC">
        <w:rPr>
          <w:rFonts w:ascii="Palatino Linotype" w:eastAsia="Times New Roman" w:hAnsi="Palatino Linotype" w:cs="Arial"/>
          <w:color w:val="000000" w:themeColor="text1"/>
          <w:lang w:val="es-ES"/>
        </w:rPr>
        <w:t xml:space="preserve"> solicitud de información </w:t>
      </w:r>
      <w:r w:rsidR="00746DAD" w:rsidRPr="00503EBC">
        <w:rPr>
          <w:rFonts w:ascii="Palatino Linotype" w:eastAsia="Times New Roman" w:hAnsi="Palatino Linotype" w:cs="Arial"/>
          <w:color w:val="000000" w:themeColor="text1"/>
          <w:lang w:val="es-ES"/>
        </w:rPr>
        <w:t>en los siguientes términos:</w:t>
      </w:r>
    </w:p>
    <w:p w14:paraId="37762833" w14:textId="77777777" w:rsidR="00113310" w:rsidRPr="00503EBC" w:rsidRDefault="00113310" w:rsidP="00113310">
      <w:pPr>
        <w:tabs>
          <w:tab w:val="left" w:pos="426"/>
          <w:tab w:val="left" w:pos="567"/>
          <w:tab w:val="left" w:pos="8222"/>
        </w:tabs>
        <w:spacing w:line="360" w:lineRule="auto"/>
        <w:ind w:left="567" w:right="567"/>
        <w:jc w:val="both"/>
        <w:rPr>
          <w:rFonts w:ascii="Palatino Linotype" w:eastAsia="Calibri" w:hAnsi="Palatino Linotype" w:cs="Arial"/>
          <w:b/>
          <w:color w:val="000000" w:themeColor="text1"/>
          <w:lang w:val="es-ES"/>
        </w:rPr>
      </w:pPr>
      <w:r w:rsidRPr="00503EBC">
        <w:rPr>
          <w:rFonts w:ascii="Palatino Linotype" w:eastAsia="Calibri" w:hAnsi="Palatino Linotype" w:cs="Arial"/>
          <w:b/>
          <w:color w:val="000000" w:themeColor="text1"/>
          <w:lang w:val="es-ES"/>
        </w:rPr>
        <w:t>01015/ISSEMYM/IP/2019</w:t>
      </w:r>
    </w:p>
    <w:p w14:paraId="45B8C650" w14:textId="5CEF024C" w:rsidR="00113310" w:rsidRPr="00503EBC" w:rsidRDefault="00113310" w:rsidP="00113310">
      <w:pPr>
        <w:tabs>
          <w:tab w:val="left" w:pos="426"/>
          <w:tab w:val="left" w:pos="567"/>
          <w:tab w:val="left" w:pos="8222"/>
        </w:tabs>
        <w:spacing w:line="360" w:lineRule="auto"/>
        <w:ind w:left="567" w:right="567"/>
        <w:jc w:val="both"/>
        <w:rPr>
          <w:rFonts w:ascii="Palatino Linotype" w:eastAsia="Calibri" w:hAnsi="Palatino Linotype" w:cs="Arial"/>
          <w:b/>
          <w:i/>
          <w:color w:val="000000" w:themeColor="text1"/>
          <w:sz w:val="22"/>
          <w:szCs w:val="22"/>
          <w:lang w:val="es-ES"/>
        </w:rPr>
      </w:pPr>
      <w:r w:rsidRPr="00503EBC">
        <w:rPr>
          <w:rFonts w:ascii="Palatino Linotype" w:eastAsia="Times New Roman" w:hAnsi="Palatino Linotype" w:cs="Times New Roman"/>
          <w:i/>
          <w:sz w:val="22"/>
          <w:szCs w:val="22"/>
          <w:lang w:val="es-MX" w:eastAsia="es-MX"/>
        </w:rPr>
        <w:lastRenderedPageBreak/>
        <w:t>“Se informa a la Unidad de Transparencia que ya se encuentra elaborado un Dictamen Médico de Incapacidad Permanente por Riesgo de Trabajo, con fecha de 13 de septiembre del 2019, por lo que no existe impedimento legal para brindarle acceso a dicha información.”</w:t>
      </w:r>
    </w:p>
    <w:p w14:paraId="37D201D3" w14:textId="7818EE87" w:rsidR="00113310" w:rsidRPr="00503EBC" w:rsidRDefault="00113310" w:rsidP="00113310">
      <w:pPr>
        <w:tabs>
          <w:tab w:val="left" w:pos="426"/>
          <w:tab w:val="left" w:pos="567"/>
          <w:tab w:val="left" w:pos="8222"/>
        </w:tabs>
        <w:spacing w:line="360" w:lineRule="auto"/>
        <w:ind w:left="567" w:right="567"/>
        <w:jc w:val="both"/>
        <w:rPr>
          <w:rFonts w:ascii="Palatino Linotype" w:eastAsia="Calibri" w:hAnsi="Palatino Linotype" w:cs="Arial"/>
          <w:b/>
          <w:color w:val="000000" w:themeColor="text1"/>
          <w:lang w:val="es-ES"/>
        </w:rPr>
      </w:pPr>
    </w:p>
    <w:p w14:paraId="3163B832" w14:textId="77777777" w:rsidR="00113310" w:rsidRPr="00503EBC" w:rsidRDefault="00113310" w:rsidP="00113310">
      <w:pPr>
        <w:pStyle w:val="Prrafodelista"/>
        <w:tabs>
          <w:tab w:val="left" w:pos="426"/>
          <w:tab w:val="left" w:pos="567"/>
          <w:tab w:val="left" w:pos="8222"/>
        </w:tabs>
        <w:spacing w:line="360" w:lineRule="auto"/>
        <w:ind w:left="567" w:right="567"/>
        <w:jc w:val="both"/>
        <w:rPr>
          <w:rFonts w:ascii="Palatino Linotype" w:eastAsia="Calibri" w:hAnsi="Palatino Linotype" w:cs="Arial"/>
          <w:color w:val="000000" w:themeColor="text1"/>
          <w:sz w:val="22"/>
          <w:szCs w:val="22"/>
          <w:lang w:val="es-ES"/>
        </w:rPr>
      </w:pPr>
      <w:r w:rsidRPr="00503EBC">
        <w:rPr>
          <w:rFonts w:ascii="Palatino Linotype" w:eastAsia="Calibri" w:hAnsi="Palatino Linotype" w:cs="Arial"/>
          <w:b/>
          <w:color w:val="000000" w:themeColor="text1"/>
          <w:lang w:val="es-ES"/>
        </w:rPr>
        <w:t>01039/ISSEMYM/IP/2019</w:t>
      </w:r>
    </w:p>
    <w:p w14:paraId="557C6CC4" w14:textId="77777777" w:rsidR="00746DAD" w:rsidRPr="00503EBC" w:rsidRDefault="00746DAD" w:rsidP="00113310">
      <w:pPr>
        <w:pStyle w:val="Prrafodelista"/>
        <w:tabs>
          <w:tab w:val="left" w:pos="8222"/>
        </w:tabs>
        <w:ind w:left="567"/>
        <w:rPr>
          <w:rFonts w:ascii="Palatino Linotype" w:hAnsi="Palatino Linotype" w:cs="Arial"/>
          <w:color w:val="000000" w:themeColor="text1"/>
        </w:rPr>
      </w:pPr>
    </w:p>
    <w:p w14:paraId="03D9CC3A" w14:textId="492F4180" w:rsidR="00746DAD" w:rsidRPr="00503EBC" w:rsidRDefault="00746DAD" w:rsidP="00113310">
      <w:pPr>
        <w:pStyle w:val="Prrafodelista"/>
        <w:tabs>
          <w:tab w:val="left" w:pos="567"/>
          <w:tab w:val="left" w:pos="8222"/>
        </w:tabs>
        <w:spacing w:before="100" w:beforeAutospacing="1" w:after="100" w:afterAutospacing="1" w:line="360" w:lineRule="auto"/>
        <w:ind w:left="567" w:right="567"/>
        <w:jc w:val="both"/>
        <w:rPr>
          <w:rFonts w:ascii="Palatino Linotype" w:hAnsi="Palatino Linotype" w:cs="Arial"/>
          <w:i/>
          <w:color w:val="000000" w:themeColor="text1"/>
          <w:sz w:val="22"/>
          <w:szCs w:val="22"/>
        </w:rPr>
      </w:pPr>
      <w:r w:rsidRPr="00503EBC">
        <w:rPr>
          <w:rFonts w:ascii="Palatino Linotype" w:hAnsi="Palatino Linotype" w:cs="Arial"/>
          <w:i/>
          <w:color w:val="000000" w:themeColor="text1"/>
          <w:sz w:val="22"/>
          <w:szCs w:val="22"/>
        </w:rPr>
        <w:t>“</w:t>
      </w:r>
      <w:r w:rsidRPr="00503EBC">
        <w:rPr>
          <w:rFonts w:ascii="Palatino Linotype" w:hAnsi="Palatino Linotype"/>
          <w:i/>
          <w:color w:val="000000"/>
          <w:sz w:val="22"/>
          <w:szCs w:val="22"/>
        </w:rPr>
        <w:t>Como archivo adjunto, encontrará el oficio que dará respuesta a su solicitud de información. Para cualquier duda o aclaración respecto a la presente respuesta, nos ponemos a sus órdenes en el teléfono (01722) 2261900 extensiones 1434072 y 1434073.</w:t>
      </w:r>
      <w:r w:rsidRPr="00503EBC">
        <w:rPr>
          <w:rFonts w:ascii="Palatino Linotype" w:hAnsi="Palatino Linotype" w:cs="Arial"/>
          <w:i/>
          <w:color w:val="000000" w:themeColor="text1"/>
          <w:sz w:val="22"/>
          <w:szCs w:val="22"/>
        </w:rPr>
        <w:t>”(Sic)</w:t>
      </w:r>
    </w:p>
    <w:p w14:paraId="51497142" w14:textId="77777777" w:rsidR="00746DAD" w:rsidRPr="00503EBC" w:rsidRDefault="00746DAD" w:rsidP="00746DAD">
      <w:pPr>
        <w:pStyle w:val="Prrafodelista"/>
        <w:rPr>
          <w:rFonts w:ascii="Palatino Linotype" w:eastAsia="Times New Roman" w:hAnsi="Palatino Linotype" w:cs="Arial"/>
          <w:color w:val="000000" w:themeColor="text1"/>
          <w:lang w:val="es-ES"/>
        </w:rPr>
      </w:pPr>
    </w:p>
    <w:p w14:paraId="5D3D42A6" w14:textId="1ED0B1F6" w:rsidR="00AB6358" w:rsidRPr="00503EBC" w:rsidRDefault="00D17041" w:rsidP="00D1704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03EBC">
        <w:rPr>
          <w:rFonts w:ascii="Palatino Linotype" w:eastAsia="Times New Roman" w:hAnsi="Palatino Linotype" w:cs="Arial"/>
          <w:color w:val="000000" w:themeColor="text1"/>
          <w:lang w:val="es-ES"/>
        </w:rPr>
        <w:t xml:space="preserve">A sus respuestas adjuntó los archivos electrónicos </w:t>
      </w:r>
      <w:r w:rsidRPr="00503EBC">
        <w:rPr>
          <w:rStyle w:val="Hipervnculo"/>
          <w:b/>
          <w:bCs/>
          <w:i/>
          <w:color w:val="000000" w:themeColor="text1"/>
        </w:rPr>
        <w:t>“</w:t>
      </w:r>
      <w:hyperlink r:id="rId8" w:tgtFrame="_blank" w:history="1">
        <w:r w:rsidRPr="00503EBC">
          <w:rPr>
            <w:rStyle w:val="Hipervnculo"/>
            <w:rFonts w:ascii="Palatino Linotype" w:hAnsi="Palatino Linotype" w:cs="Arial"/>
            <w:b/>
            <w:bCs/>
            <w:i/>
            <w:color w:val="000000" w:themeColor="text1"/>
          </w:rPr>
          <w:t>1015.IP.PDF</w:t>
        </w:r>
      </w:hyperlink>
      <w:r w:rsidRPr="00503EBC">
        <w:rPr>
          <w:rFonts w:ascii="Palatino Linotype" w:eastAsia="Times New Roman" w:hAnsi="Palatino Linotype" w:cs="Arial"/>
          <w:color w:val="000000" w:themeColor="text1"/>
          <w:lang w:val="es-ES"/>
        </w:rPr>
        <w:t>” y “</w:t>
      </w:r>
      <w:hyperlink r:id="rId9" w:tgtFrame="_blank" w:history="1">
        <w:r w:rsidRPr="00503EBC">
          <w:rPr>
            <w:rStyle w:val="Hipervnculo"/>
            <w:rFonts w:ascii="Palatino Linotype" w:hAnsi="Palatino Linotype" w:cs="Arial"/>
            <w:b/>
            <w:bCs/>
            <w:i/>
            <w:color w:val="000000" w:themeColor="text1"/>
          </w:rPr>
          <w:t>1039.IP.PDF</w:t>
        </w:r>
      </w:hyperlink>
      <w:r w:rsidRPr="00503EBC">
        <w:rPr>
          <w:rFonts w:ascii="Palatino Linotype" w:eastAsia="Times New Roman" w:hAnsi="Palatino Linotype" w:cs="Arial"/>
          <w:color w:val="000000" w:themeColor="text1"/>
          <w:lang w:val="es-ES"/>
        </w:rPr>
        <w:t xml:space="preserve">” en cuyo contenido se observan documentos en términos idénticos, mismos que no se insertan toda vez que ya del conocimiento de las partes en su totalidad, sin embargo a fin de que no exista opacidad se adjunta en lo medular la respuesta a la solicitud </w:t>
      </w:r>
      <w:r w:rsidRPr="00503EBC">
        <w:rPr>
          <w:rFonts w:ascii="Palatino Linotype" w:eastAsia="Calibri" w:hAnsi="Palatino Linotype" w:cs="Arial"/>
          <w:b/>
          <w:color w:val="000000" w:themeColor="text1"/>
          <w:lang w:val="es-ES"/>
        </w:rPr>
        <w:t>01039/ISSEMYM/IP/2019</w:t>
      </w:r>
      <w:r w:rsidRPr="00503EBC">
        <w:rPr>
          <w:rFonts w:ascii="Palatino Linotype" w:hAnsi="Palatino Linotype" w:cs="Arial"/>
          <w:color w:val="000000" w:themeColor="text1"/>
        </w:rPr>
        <w:t xml:space="preserve"> </w:t>
      </w:r>
      <w:r w:rsidR="00EA5E1C" w:rsidRPr="00503EBC">
        <w:rPr>
          <w:rFonts w:ascii="Palatino Linotype" w:eastAsia="Times New Roman" w:hAnsi="Palatino Linotype" w:cs="Arial"/>
          <w:color w:val="000000" w:themeColor="text1"/>
          <w:lang w:val="es-ES"/>
        </w:rPr>
        <w:t>a continuación:</w:t>
      </w:r>
    </w:p>
    <w:p w14:paraId="4102A916" w14:textId="77777777" w:rsidR="009D315A" w:rsidRPr="00503EBC" w:rsidRDefault="009D315A" w:rsidP="009D315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A902E3E" w14:textId="6C4CAF6D" w:rsidR="00355611" w:rsidRPr="00503EBC" w:rsidRDefault="009D315A" w:rsidP="00D17041">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503EBC">
        <w:rPr>
          <w:rFonts w:ascii="Palatino Linotype" w:hAnsi="Palatino Linotype" w:cs="Arial"/>
          <w:noProof/>
          <w:color w:val="000000" w:themeColor="text1"/>
          <w:lang w:val="es-MX" w:eastAsia="es-MX"/>
        </w:rPr>
        <w:drawing>
          <wp:inline distT="0" distB="0" distL="0" distR="0" wp14:anchorId="0EDBABCC" wp14:editId="0C06D32D">
            <wp:extent cx="4733925" cy="2000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304"/>
                    <a:stretch/>
                  </pic:blipFill>
                  <pic:spPr bwMode="auto">
                    <a:xfrm>
                      <a:off x="0" y="0"/>
                      <a:ext cx="4734881" cy="2000654"/>
                    </a:xfrm>
                    <a:prstGeom prst="rect">
                      <a:avLst/>
                    </a:prstGeom>
                    <a:noFill/>
                    <a:ln>
                      <a:noFill/>
                    </a:ln>
                    <a:extLst>
                      <a:ext uri="{53640926-AAD7-44D8-BBD7-CCE9431645EC}">
                        <a14:shadowObscured xmlns:a14="http://schemas.microsoft.com/office/drawing/2010/main"/>
                      </a:ext>
                    </a:extLst>
                  </pic:spPr>
                </pic:pic>
              </a:graphicData>
            </a:graphic>
          </wp:inline>
        </w:drawing>
      </w:r>
    </w:p>
    <w:p w14:paraId="52D9461F" w14:textId="733FB0ED" w:rsidR="009D315A" w:rsidRPr="00503EBC" w:rsidRDefault="009D315A" w:rsidP="009D315A">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503EBC">
        <w:rPr>
          <w:rFonts w:ascii="Palatino Linotype" w:hAnsi="Palatino Linotype" w:cs="Arial"/>
          <w:noProof/>
          <w:color w:val="000000" w:themeColor="text1"/>
          <w:lang w:val="es-MX" w:eastAsia="es-MX"/>
        </w:rPr>
        <w:lastRenderedPageBreak/>
        <w:drawing>
          <wp:inline distT="0" distB="0" distL="0" distR="0" wp14:anchorId="5E08A48E" wp14:editId="2B9FA449">
            <wp:extent cx="4829175" cy="703326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88" cy="7033279"/>
                    </a:xfrm>
                    <a:prstGeom prst="rect">
                      <a:avLst/>
                    </a:prstGeom>
                    <a:noFill/>
                    <a:ln>
                      <a:noFill/>
                    </a:ln>
                  </pic:spPr>
                </pic:pic>
              </a:graphicData>
            </a:graphic>
          </wp:inline>
        </w:drawing>
      </w:r>
    </w:p>
    <w:p w14:paraId="01BB83B1" w14:textId="646544C7" w:rsidR="009D315A" w:rsidRPr="00503EBC" w:rsidRDefault="009D315A" w:rsidP="009D315A">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503EBC">
        <w:rPr>
          <w:rFonts w:ascii="Palatino Linotype" w:hAnsi="Palatino Linotype" w:cs="Arial"/>
          <w:noProof/>
          <w:color w:val="000000" w:themeColor="text1"/>
          <w:lang w:val="es-MX" w:eastAsia="es-MX"/>
        </w:rPr>
        <w:lastRenderedPageBreak/>
        <w:drawing>
          <wp:inline distT="0" distB="0" distL="0" distR="0" wp14:anchorId="72214B99" wp14:editId="2E2C4603">
            <wp:extent cx="4819650" cy="4192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76" cy="4192928"/>
                    </a:xfrm>
                    <a:prstGeom prst="rect">
                      <a:avLst/>
                    </a:prstGeom>
                    <a:noFill/>
                    <a:ln>
                      <a:noFill/>
                    </a:ln>
                  </pic:spPr>
                </pic:pic>
              </a:graphicData>
            </a:graphic>
          </wp:inline>
        </w:drawing>
      </w:r>
    </w:p>
    <w:p w14:paraId="7386AF03" w14:textId="77777777" w:rsidR="009D315A" w:rsidRPr="00503EBC" w:rsidRDefault="009D315A" w:rsidP="009D315A">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07E86AF" w14:textId="737DD283" w:rsidR="00F34201" w:rsidRPr="00503EBC" w:rsidRDefault="00D1704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503EBC">
        <w:rPr>
          <w:rFonts w:ascii="Palatino Linotype" w:eastAsia="Times New Roman" w:hAnsi="Palatino Linotype" w:cs="Arial"/>
          <w:lang w:val="es-ES"/>
        </w:rPr>
        <w:t xml:space="preserve">Los </w:t>
      </w:r>
      <w:r w:rsidR="00F34201" w:rsidRPr="00503EBC">
        <w:rPr>
          <w:rFonts w:ascii="Palatino Linotype" w:eastAsia="Times New Roman" w:hAnsi="Palatino Linotype" w:cs="Arial"/>
          <w:lang w:val="es-ES"/>
        </w:rPr>
        <w:t>día</w:t>
      </w:r>
      <w:r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xml:space="preserve"> </w:t>
      </w:r>
      <w:r w:rsidR="00501862" w:rsidRPr="00503EBC">
        <w:rPr>
          <w:rFonts w:ascii="Palatino Linotype" w:eastAsia="Times New Roman" w:hAnsi="Palatino Linotype" w:cs="Arial"/>
          <w:lang w:val="es-ES"/>
        </w:rPr>
        <w:t>ocho</w:t>
      </w:r>
      <w:r w:rsidR="00D350BF" w:rsidRPr="00503EBC">
        <w:rPr>
          <w:rFonts w:ascii="Palatino Linotype" w:eastAsia="Times New Roman" w:hAnsi="Palatino Linotype" w:cs="Arial"/>
          <w:lang w:val="es-ES"/>
        </w:rPr>
        <w:t xml:space="preserve"> </w:t>
      </w:r>
      <w:r w:rsidR="00E239DF" w:rsidRPr="00503EBC">
        <w:rPr>
          <w:rFonts w:ascii="Palatino Linotype" w:eastAsia="Times New Roman" w:hAnsi="Palatino Linotype" w:cs="Arial"/>
          <w:lang w:val="es-ES"/>
        </w:rPr>
        <w:t>(</w:t>
      </w:r>
      <w:r w:rsidR="00501862" w:rsidRPr="00503EBC">
        <w:rPr>
          <w:rFonts w:ascii="Palatino Linotype" w:eastAsia="Times New Roman" w:hAnsi="Palatino Linotype" w:cs="Arial"/>
          <w:lang w:val="es-ES"/>
        </w:rPr>
        <w:t>08</w:t>
      </w:r>
      <w:r w:rsidR="00E239DF" w:rsidRPr="00503EBC">
        <w:rPr>
          <w:rFonts w:ascii="Palatino Linotype" w:eastAsia="Times New Roman" w:hAnsi="Palatino Linotype" w:cs="Arial"/>
          <w:lang w:val="es-ES"/>
        </w:rPr>
        <w:t xml:space="preserve">) </w:t>
      </w:r>
      <w:r w:rsidRPr="00503EBC">
        <w:rPr>
          <w:rFonts w:ascii="Palatino Linotype" w:eastAsia="Times New Roman" w:hAnsi="Palatino Linotype" w:cs="Arial"/>
          <w:lang w:val="es-ES"/>
        </w:rPr>
        <w:t>y catorce (14) de enero de dos mil veinte</w:t>
      </w:r>
      <w:r w:rsidR="00F34201" w:rsidRPr="00503EBC">
        <w:rPr>
          <w:rFonts w:ascii="Palatino Linotype" w:eastAsia="Times New Roman" w:hAnsi="Palatino Linotype" w:cs="Arial"/>
          <w:lang w:val="es-ES"/>
        </w:rPr>
        <w:t xml:space="preserve">, en tiempo y forma </w:t>
      </w:r>
      <w:r w:rsidR="00797148" w:rsidRPr="00503EBC">
        <w:rPr>
          <w:rFonts w:ascii="Palatino Linotype" w:hAnsi="Palatino Linotype"/>
          <w:color w:val="000000"/>
        </w:rPr>
        <w:t>se</w:t>
      </w:r>
      <w:r w:rsidR="00C15336" w:rsidRPr="00503EBC">
        <w:rPr>
          <w:rFonts w:ascii="Palatino Linotype" w:hAnsi="Palatino Linotype"/>
          <w:color w:val="000000"/>
        </w:rPr>
        <w:t xml:space="preserve"> </w:t>
      </w:r>
      <w:r w:rsidR="00F34201" w:rsidRPr="00503EBC">
        <w:rPr>
          <w:rFonts w:ascii="Palatino Linotype" w:eastAsia="Times New Roman" w:hAnsi="Palatino Linotype" w:cs="Arial"/>
          <w:lang w:val="es-ES"/>
        </w:rPr>
        <w:t>interpus</w:t>
      </w:r>
      <w:r w:rsidRPr="00503EBC">
        <w:rPr>
          <w:rFonts w:ascii="Palatino Linotype" w:eastAsia="Times New Roman" w:hAnsi="Palatino Linotype" w:cs="Arial"/>
          <w:lang w:val="es-ES"/>
        </w:rPr>
        <w:t>ieron</w:t>
      </w:r>
      <w:r w:rsidR="00F34201" w:rsidRPr="00503EBC">
        <w:rPr>
          <w:rFonts w:ascii="Palatino Linotype" w:eastAsia="Times New Roman" w:hAnsi="Palatino Linotype" w:cs="Arial"/>
          <w:lang w:val="es-ES"/>
        </w:rPr>
        <w:t xml:space="preserve"> </w:t>
      </w:r>
      <w:r w:rsidRPr="00503EBC">
        <w:rPr>
          <w:rFonts w:ascii="Palatino Linotype" w:eastAsia="Times New Roman" w:hAnsi="Palatino Linotype" w:cs="Arial"/>
          <w:lang w:val="es-ES"/>
        </w:rPr>
        <w:t>los</w:t>
      </w:r>
      <w:r w:rsidR="00F34201" w:rsidRPr="00503EBC">
        <w:rPr>
          <w:rFonts w:ascii="Palatino Linotype" w:eastAsia="Times New Roman" w:hAnsi="Palatino Linotype" w:cs="Arial"/>
          <w:lang w:val="es-ES"/>
        </w:rPr>
        <w:t xml:space="preserve"> recurso</w:t>
      </w:r>
      <w:r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xml:space="preserve"> de revisión, en contra de la</w:t>
      </w:r>
      <w:r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xml:space="preserve"> respuesta</w:t>
      </w:r>
      <w:r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xml:space="preserve"> ante</w:t>
      </w:r>
      <w:r w:rsidR="003C31E8"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xml:space="preserve"> referida</w:t>
      </w:r>
      <w:r w:rsidRPr="00503EBC">
        <w:rPr>
          <w:rFonts w:ascii="Palatino Linotype" w:eastAsia="Times New Roman" w:hAnsi="Palatino Linotype" w:cs="Arial"/>
          <w:lang w:val="es-ES"/>
        </w:rPr>
        <w:t>s</w:t>
      </w:r>
      <w:r w:rsidR="00F34201" w:rsidRPr="00503EBC">
        <w:rPr>
          <w:rFonts w:ascii="Palatino Linotype" w:eastAsia="Times New Roman" w:hAnsi="Palatino Linotype" w:cs="Arial"/>
          <w:lang w:val="es-ES"/>
        </w:rPr>
        <w:t>, señalando como:</w:t>
      </w:r>
    </w:p>
    <w:p w14:paraId="5D195D9E" w14:textId="77777777" w:rsidR="00C15336" w:rsidRPr="00503EBC" w:rsidRDefault="00C15336" w:rsidP="004E1461">
      <w:pPr>
        <w:pStyle w:val="Prrafodelista"/>
        <w:tabs>
          <w:tab w:val="left" w:pos="567"/>
        </w:tabs>
        <w:spacing w:line="360" w:lineRule="auto"/>
        <w:ind w:left="0"/>
        <w:jc w:val="both"/>
        <w:rPr>
          <w:rFonts w:ascii="Palatino Linotype" w:hAnsi="Palatino Linotype"/>
        </w:rPr>
      </w:pPr>
    </w:p>
    <w:p w14:paraId="2AE9096A" w14:textId="310D9B56" w:rsidR="00D17041" w:rsidRPr="00503EBC" w:rsidRDefault="00D17041" w:rsidP="00D17041">
      <w:pPr>
        <w:pStyle w:val="Prrafodelista"/>
        <w:tabs>
          <w:tab w:val="left" w:pos="567"/>
        </w:tabs>
        <w:spacing w:line="360" w:lineRule="auto"/>
        <w:ind w:left="567"/>
        <w:jc w:val="both"/>
        <w:rPr>
          <w:rFonts w:ascii="Palatino Linotype" w:hAnsi="Palatino Linotype"/>
        </w:rPr>
      </w:pPr>
      <w:r w:rsidRPr="00503EBC">
        <w:rPr>
          <w:rFonts w:ascii="Palatino Linotype" w:hAnsi="Palatino Linotype" w:cs="Arial"/>
          <w:b/>
          <w:bCs/>
          <w:lang w:eastAsia="es-MX"/>
        </w:rPr>
        <w:t xml:space="preserve">00313/INFOEM/IP/RR/2020 </w:t>
      </w:r>
    </w:p>
    <w:p w14:paraId="59970600" w14:textId="3CACC416" w:rsidR="00F34201" w:rsidRPr="00503EBC" w:rsidRDefault="006711DB" w:rsidP="00D17041">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35540395"/>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503EBC">
        <w:rPr>
          <w:rStyle w:val="Ttulo2Car"/>
          <w:color w:val="auto"/>
          <w:sz w:val="22"/>
          <w:szCs w:val="22"/>
          <w:lang w:val="es-ES"/>
        </w:rPr>
        <w:t xml:space="preserve">a) </w:t>
      </w:r>
      <w:r w:rsidR="00F34201" w:rsidRPr="00503EBC">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503EBC">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503EBC">
        <w:rPr>
          <w:rFonts w:ascii="Palatino Linotype" w:hAnsi="Palatino Linotype"/>
          <w:i/>
          <w:sz w:val="22"/>
          <w:szCs w:val="22"/>
        </w:rPr>
        <w:t>“</w:t>
      </w:r>
      <w:r w:rsidR="000D4F82" w:rsidRPr="00503EBC">
        <w:rPr>
          <w:rFonts w:ascii="Palatino Linotype" w:hAnsi="Palatino Linotype"/>
          <w:i/>
          <w:color w:val="000000"/>
          <w:sz w:val="22"/>
          <w:szCs w:val="22"/>
        </w:rPr>
        <w:t>Solicitud de mi dictamen de incapacidad Permanente total y fecha de cuando llega mi pensión.</w:t>
      </w:r>
      <w:r w:rsidR="000D4F82" w:rsidRPr="00503EBC">
        <w:rPr>
          <w:rFonts w:ascii="Palatino Linotype" w:eastAsia="Times New Roman" w:hAnsi="Palatino Linotype" w:cs="Times New Roman"/>
          <w:i/>
          <w:sz w:val="22"/>
          <w:szCs w:val="22"/>
          <w:lang w:val="es-MX" w:eastAsia="es-MX"/>
        </w:rPr>
        <w:t xml:space="preserve"> </w:t>
      </w:r>
      <w:r w:rsidR="00451EB6" w:rsidRPr="00503EBC">
        <w:rPr>
          <w:rFonts w:ascii="Palatino Linotype" w:eastAsia="Times New Roman" w:hAnsi="Palatino Linotype" w:cs="Times New Roman"/>
          <w:i/>
          <w:sz w:val="22"/>
          <w:szCs w:val="22"/>
          <w:lang w:val="es-MX" w:eastAsia="es-MX"/>
        </w:rPr>
        <w:t>"</w:t>
      </w:r>
      <w:r w:rsidR="00451EB6" w:rsidRPr="00503EBC">
        <w:rPr>
          <w:rFonts w:ascii="Palatino Linotype" w:eastAsia="Calibri" w:hAnsi="Palatino Linotype" w:cs="Arial"/>
          <w:i/>
          <w:sz w:val="22"/>
          <w:szCs w:val="22"/>
          <w:lang w:val="es-ES"/>
        </w:rPr>
        <w:t xml:space="preserve"> </w:t>
      </w:r>
      <w:r w:rsidR="00AC6585" w:rsidRPr="00503EBC">
        <w:rPr>
          <w:rFonts w:ascii="Palatino Linotype" w:eastAsia="Calibri" w:hAnsi="Palatino Linotype" w:cs="Arial"/>
          <w:i/>
          <w:sz w:val="22"/>
          <w:szCs w:val="22"/>
          <w:lang w:val="es-ES"/>
        </w:rPr>
        <w:t>(Sic)</w:t>
      </w:r>
    </w:p>
    <w:p w14:paraId="49011773" w14:textId="77777777" w:rsidR="009F65DD" w:rsidRPr="00503EBC" w:rsidRDefault="009F65DD" w:rsidP="00D17041">
      <w:pPr>
        <w:spacing w:line="360" w:lineRule="auto"/>
        <w:ind w:left="567" w:right="567"/>
        <w:jc w:val="both"/>
        <w:rPr>
          <w:rStyle w:val="Ttulo2Car"/>
          <w:b w:val="0"/>
          <w:color w:val="auto"/>
          <w:szCs w:val="24"/>
          <w:lang w:val="es-ES"/>
        </w:rPr>
      </w:pPr>
    </w:p>
    <w:p w14:paraId="5DF021EB" w14:textId="56F97A91" w:rsidR="00B33884" w:rsidRPr="00503EBC" w:rsidRDefault="006711DB" w:rsidP="00D17041">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5540396"/>
      <w:r w:rsidRPr="00503EBC">
        <w:rPr>
          <w:rStyle w:val="Ttulo2Car"/>
          <w:color w:val="auto"/>
          <w:sz w:val="22"/>
          <w:szCs w:val="22"/>
          <w:lang w:val="es-ES"/>
        </w:rPr>
        <w:lastRenderedPageBreak/>
        <w:t xml:space="preserve">b) </w:t>
      </w:r>
      <w:r w:rsidR="00F34201" w:rsidRPr="00503EBC">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503EBC">
        <w:rPr>
          <w:rFonts w:ascii="Palatino Linotype" w:hAnsi="Palatino Linotype"/>
          <w:sz w:val="22"/>
          <w:szCs w:val="22"/>
        </w:rPr>
        <w:t xml:space="preserve"> </w:t>
      </w:r>
      <w:r w:rsidR="00F34201" w:rsidRPr="00503EBC">
        <w:rPr>
          <w:rFonts w:ascii="Palatino Linotype" w:hAnsi="Palatino Linotype"/>
          <w:i/>
          <w:sz w:val="22"/>
          <w:szCs w:val="22"/>
        </w:rPr>
        <w:t>“</w:t>
      </w:r>
      <w:r w:rsidR="000D4F82" w:rsidRPr="00503EBC">
        <w:rPr>
          <w:rFonts w:ascii="Palatino Linotype" w:hAnsi="Palatino Linotype"/>
          <w:i/>
          <w:color w:val="000000"/>
          <w:sz w:val="22"/>
          <w:szCs w:val="22"/>
        </w:rPr>
        <w:t xml:space="preserve">Solicitud de mi dictamen de incapacidad Permanente total No me quieren enviar el documento con la información que solicité, ya que quiero saber todos los datos de mi dictamen de incapacidad permanente total, ya que lo solicité por medio del </w:t>
      </w:r>
      <w:proofErr w:type="spellStart"/>
      <w:r w:rsidR="000D4F82" w:rsidRPr="00503EBC">
        <w:rPr>
          <w:rFonts w:ascii="Palatino Linotype" w:hAnsi="Palatino Linotype"/>
          <w:i/>
          <w:color w:val="000000"/>
          <w:sz w:val="22"/>
          <w:szCs w:val="22"/>
        </w:rPr>
        <w:t>saimex</w:t>
      </w:r>
      <w:proofErr w:type="spellEnd"/>
      <w:r w:rsidR="000D4F82" w:rsidRPr="00503EBC">
        <w:rPr>
          <w:rFonts w:ascii="Palatino Linotype" w:hAnsi="Palatino Linotype"/>
          <w:i/>
          <w:color w:val="000000"/>
          <w:sz w:val="22"/>
          <w:szCs w:val="22"/>
        </w:rPr>
        <w:t xml:space="preserve"> y me dicen que no es válido ya que es un expediente clínico, pero no es así, es un oficio de la dependencia pública.</w:t>
      </w:r>
      <w:r w:rsidR="00F34201" w:rsidRPr="00503EBC">
        <w:rPr>
          <w:rFonts w:ascii="Palatino Linotype" w:hAnsi="Palatino Linotype"/>
          <w:i/>
          <w:color w:val="000000"/>
          <w:sz w:val="22"/>
          <w:szCs w:val="22"/>
        </w:rPr>
        <w:t>” (Sic)</w:t>
      </w:r>
    </w:p>
    <w:p w14:paraId="76483952" w14:textId="77777777" w:rsidR="00D17041" w:rsidRPr="00503EBC" w:rsidRDefault="00D17041" w:rsidP="00D17041">
      <w:pPr>
        <w:spacing w:line="360" w:lineRule="auto"/>
        <w:ind w:left="567" w:right="567"/>
        <w:jc w:val="both"/>
        <w:rPr>
          <w:rFonts w:ascii="Palatino Linotype" w:eastAsia="Times New Roman" w:hAnsi="Palatino Linotype" w:cs="Times New Roman"/>
          <w:sz w:val="22"/>
          <w:szCs w:val="22"/>
          <w:lang w:val="es-MX" w:eastAsia="es-MX"/>
        </w:rPr>
      </w:pPr>
    </w:p>
    <w:p w14:paraId="720CF60D" w14:textId="4BCBEE82" w:rsidR="00D17041" w:rsidRPr="00503EBC" w:rsidRDefault="00D17041" w:rsidP="00D17041">
      <w:pPr>
        <w:pStyle w:val="Prrafodelista"/>
        <w:tabs>
          <w:tab w:val="left" w:pos="567"/>
        </w:tabs>
        <w:spacing w:line="360" w:lineRule="auto"/>
        <w:ind w:left="567"/>
        <w:jc w:val="both"/>
        <w:rPr>
          <w:rFonts w:ascii="Palatino Linotype" w:hAnsi="Palatino Linotype" w:cs="Arial"/>
          <w:b/>
          <w:bCs/>
          <w:lang w:eastAsia="es-MX"/>
        </w:rPr>
      </w:pPr>
      <w:r w:rsidRPr="00503EBC">
        <w:rPr>
          <w:rFonts w:ascii="Palatino Linotype" w:hAnsi="Palatino Linotype" w:cs="Arial"/>
          <w:b/>
          <w:bCs/>
          <w:lang w:eastAsia="es-MX"/>
        </w:rPr>
        <w:t>00483/INFOEM/IP/RR/2020</w:t>
      </w:r>
    </w:p>
    <w:p w14:paraId="53311967" w14:textId="0F5B01A0" w:rsidR="00D17041" w:rsidRPr="00503EBC" w:rsidRDefault="00D17041" w:rsidP="00D17041">
      <w:pPr>
        <w:spacing w:line="360" w:lineRule="auto"/>
        <w:ind w:left="567" w:right="567"/>
        <w:jc w:val="both"/>
        <w:rPr>
          <w:rFonts w:ascii="Palatino Linotype" w:eastAsia="Calibri" w:hAnsi="Palatino Linotype" w:cs="Arial"/>
          <w:i/>
          <w:sz w:val="22"/>
          <w:szCs w:val="22"/>
          <w:lang w:val="es-ES"/>
        </w:rPr>
      </w:pPr>
      <w:bookmarkStart w:id="56" w:name="_Toc35540397"/>
      <w:r w:rsidRPr="00503EBC">
        <w:rPr>
          <w:rStyle w:val="Ttulo2Car"/>
          <w:color w:val="auto"/>
          <w:sz w:val="22"/>
          <w:szCs w:val="22"/>
          <w:lang w:val="es-ES"/>
        </w:rPr>
        <w:t>a) Acto impugnado:</w:t>
      </w:r>
      <w:bookmarkEnd w:id="56"/>
      <w:r w:rsidRPr="00503EBC">
        <w:rPr>
          <w:rStyle w:val="Ttulo2Car"/>
          <w:color w:val="auto"/>
          <w:sz w:val="22"/>
          <w:szCs w:val="22"/>
          <w:lang w:val="es-ES"/>
        </w:rPr>
        <w:t xml:space="preserve"> </w:t>
      </w:r>
      <w:r w:rsidRPr="00503EBC">
        <w:rPr>
          <w:rFonts w:ascii="Palatino Linotype" w:hAnsi="Palatino Linotype"/>
          <w:i/>
          <w:sz w:val="22"/>
          <w:szCs w:val="22"/>
        </w:rPr>
        <w:t>“</w:t>
      </w:r>
      <w:r w:rsidRPr="00503EBC">
        <w:rPr>
          <w:rFonts w:ascii="Palatino Linotype" w:hAnsi="Palatino Linotype"/>
          <w:i/>
          <w:color w:val="000000"/>
          <w:sz w:val="22"/>
          <w:szCs w:val="22"/>
        </w:rPr>
        <w:t>Respuesta a solicitud de información el día 29 de noviembre del 2019 Folio 207C 04012 1000 1S-UT-0040/2020</w:t>
      </w:r>
      <w:r w:rsidRPr="00503EBC">
        <w:rPr>
          <w:rFonts w:ascii="Palatino Linotype" w:eastAsia="Times New Roman" w:hAnsi="Palatino Linotype" w:cs="Times New Roman"/>
          <w:i/>
          <w:sz w:val="22"/>
          <w:szCs w:val="22"/>
          <w:lang w:val="es-MX" w:eastAsia="es-MX"/>
        </w:rPr>
        <w:t xml:space="preserve"> "</w:t>
      </w:r>
      <w:r w:rsidRPr="00503EBC">
        <w:rPr>
          <w:rFonts w:ascii="Palatino Linotype" w:eastAsia="Calibri" w:hAnsi="Palatino Linotype" w:cs="Arial"/>
          <w:i/>
          <w:sz w:val="22"/>
          <w:szCs w:val="22"/>
          <w:lang w:val="es-ES"/>
        </w:rPr>
        <w:t xml:space="preserve"> (Sic)</w:t>
      </w:r>
    </w:p>
    <w:p w14:paraId="1DA86B72" w14:textId="77777777" w:rsidR="00D17041" w:rsidRPr="00503EBC" w:rsidRDefault="00D17041" w:rsidP="00D17041">
      <w:pPr>
        <w:spacing w:line="360" w:lineRule="auto"/>
        <w:ind w:left="567" w:right="567"/>
        <w:jc w:val="both"/>
        <w:rPr>
          <w:rStyle w:val="Ttulo2Car"/>
          <w:b w:val="0"/>
          <w:color w:val="auto"/>
          <w:szCs w:val="24"/>
          <w:lang w:val="es-ES"/>
        </w:rPr>
      </w:pPr>
    </w:p>
    <w:p w14:paraId="612EC4E3" w14:textId="610B96F6" w:rsidR="00D17041" w:rsidRPr="00503EBC" w:rsidRDefault="00D17041" w:rsidP="00D17041">
      <w:pPr>
        <w:spacing w:line="360" w:lineRule="auto"/>
        <w:ind w:left="567" w:right="567"/>
        <w:jc w:val="both"/>
        <w:rPr>
          <w:rFonts w:ascii="Palatino Linotype" w:hAnsi="Palatino Linotype"/>
          <w:i/>
          <w:color w:val="000000"/>
          <w:sz w:val="22"/>
          <w:szCs w:val="22"/>
        </w:rPr>
      </w:pPr>
      <w:bookmarkStart w:id="57" w:name="_Toc35540398"/>
      <w:r w:rsidRPr="00503EBC">
        <w:rPr>
          <w:rStyle w:val="Ttulo2Car"/>
          <w:color w:val="auto"/>
          <w:sz w:val="22"/>
          <w:szCs w:val="22"/>
          <w:lang w:val="es-ES"/>
        </w:rPr>
        <w:t>b) Razones o Motivos de inconformidad:</w:t>
      </w:r>
      <w:bookmarkEnd w:id="57"/>
      <w:r w:rsidRPr="00503EBC">
        <w:rPr>
          <w:rFonts w:ascii="Palatino Linotype" w:hAnsi="Palatino Linotype"/>
          <w:sz w:val="22"/>
          <w:szCs w:val="22"/>
        </w:rPr>
        <w:t xml:space="preserve"> </w:t>
      </w:r>
      <w:r w:rsidRPr="00503EBC">
        <w:rPr>
          <w:rFonts w:ascii="Palatino Linotype" w:hAnsi="Palatino Linotype"/>
          <w:i/>
          <w:sz w:val="22"/>
          <w:szCs w:val="22"/>
        </w:rPr>
        <w:t>“</w:t>
      </w:r>
      <w:r w:rsidRPr="00503EBC">
        <w:rPr>
          <w:rFonts w:ascii="Palatino Linotype" w:hAnsi="Palatino Linotype"/>
          <w:i/>
          <w:color w:val="000000"/>
          <w:sz w:val="22"/>
          <w:szCs w:val="22"/>
        </w:rPr>
        <w:t>Yo lo solicité vía SAIMEX ya que me es imposible viajar a Toluca por las lesiones que padezco, por eso la solicitud fue vía SAIMEX ya que en mi dictamen estoy incapacitado y al tener la posibilidad de perderme por eso no puedo acudir y exijo se me envíe en el medio solicitado” (Sic)</w:t>
      </w:r>
    </w:p>
    <w:p w14:paraId="7E6EDA37" w14:textId="77777777" w:rsidR="00D228C9" w:rsidRPr="00503EBC" w:rsidRDefault="00D228C9" w:rsidP="00D228C9">
      <w:pPr>
        <w:spacing w:line="360" w:lineRule="auto"/>
        <w:ind w:right="567"/>
        <w:jc w:val="both"/>
        <w:rPr>
          <w:rStyle w:val="Ttulo2Car"/>
          <w:color w:val="auto"/>
          <w:szCs w:val="24"/>
          <w:lang w:val="es-ES"/>
        </w:rPr>
      </w:pPr>
    </w:p>
    <w:p w14:paraId="10B536F9" w14:textId="45FA3D9C" w:rsidR="000D4F82" w:rsidRPr="00503EBC" w:rsidRDefault="000D4F82" w:rsidP="00AA53BE">
      <w:pPr>
        <w:pStyle w:val="Prrafodelista"/>
        <w:numPr>
          <w:ilvl w:val="0"/>
          <w:numId w:val="1"/>
        </w:numPr>
        <w:tabs>
          <w:tab w:val="left" w:pos="426"/>
          <w:tab w:val="left" w:pos="567"/>
        </w:tabs>
        <w:spacing w:line="360" w:lineRule="auto"/>
        <w:ind w:left="0" w:firstLine="0"/>
        <w:jc w:val="both"/>
        <w:rPr>
          <w:rFonts w:cs="Arial"/>
          <w:bCs/>
          <w:i/>
          <w:color w:val="000000" w:themeColor="text1"/>
        </w:rPr>
      </w:pPr>
      <w:r w:rsidRPr="00503EBC">
        <w:rPr>
          <w:rFonts w:ascii="Palatino Linotype" w:hAnsi="Palatino Linotype"/>
          <w:color w:val="000000" w:themeColor="text1"/>
        </w:rPr>
        <w:t>Cabe señalar que el particular adjuntó los archivos electrónicos “</w:t>
      </w:r>
      <w:hyperlink r:id="rId13" w:tgtFrame="_blank" w:history="1">
        <w:r w:rsidRPr="00503EBC">
          <w:rPr>
            <w:rStyle w:val="Hipervnculo"/>
            <w:rFonts w:ascii="Palatino Linotype" w:hAnsi="Palatino Linotype" w:cs="Arial"/>
            <w:b/>
            <w:bCs/>
            <w:i/>
            <w:color w:val="000000" w:themeColor="text1"/>
            <w:u w:val="none"/>
          </w:rPr>
          <w:t>1039.IP (2).PDF</w:t>
        </w:r>
      </w:hyperlink>
      <w:r w:rsidRPr="00503EBC">
        <w:rPr>
          <w:rFonts w:ascii="Palatino Linotype" w:hAnsi="Palatino Linotype" w:cs="Arial"/>
          <w:b/>
          <w:color w:val="000000" w:themeColor="text1"/>
        </w:rPr>
        <w:t xml:space="preserve"> </w:t>
      </w:r>
      <w:r w:rsidRPr="00503EBC">
        <w:rPr>
          <w:rFonts w:ascii="Palatino Linotype" w:hAnsi="Palatino Linotype" w:cs="Arial"/>
          <w:color w:val="000000" w:themeColor="text1"/>
        </w:rPr>
        <w:t xml:space="preserve">y </w:t>
      </w:r>
      <w:hyperlink r:id="rId14" w:tgtFrame="_blank" w:history="1">
        <w:r w:rsidRPr="00503EBC">
          <w:rPr>
            <w:rStyle w:val="Hipervnculo"/>
            <w:rFonts w:ascii="Palatino Linotype" w:hAnsi="Palatino Linotype" w:cs="Arial"/>
            <w:b/>
            <w:bCs/>
            <w:i/>
            <w:color w:val="000000" w:themeColor="text1"/>
            <w:u w:val="none"/>
          </w:rPr>
          <w:t>Acuse de respuesta a la solicitud.pdf</w:t>
        </w:r>
      </w:hyperlink>
      <w:r w:rsidRPr="00503EBC">
        <w:rPr>
          <w:rFonts w:ascii="Palatino Linotype" w:hAnsi="Palatino Linotype" w:cs="Arial"/>
          <w:b/>
          <w:i/>
          <w:color w:val="000000" w:themeColor="text1"/>
        </w:rPr>
        <w:t xml:space="preserve">” </w:t>
      </w:r>
      <w:r w:rsidR="00AA53BE" w:rsidRPr="00503EBC">
        <w:rPr>
          <w:rFonts w:ascii="Palatino Linotype" w:hAnsi="Palatino Linotype" w:cs="Arial"/>
          <w:color w:val="000000" w:themeColor="text1"/>
        </w:rPr>
        <w:t xml:space="preserve">en el recurso de revisión </w:t>
      </w:r>
      <w:r w:rsidR="00AA53BE" w:rsidRPr="00503EBC">
        <w:rPr>
          <w:rFonts w:ascii="Palatino Linotype" w:hAnsi="Palatino Linotype" w:cs="Arial"/>
          <w:b/>
          <w:bCs/>
          <w:lang w:eastAsia="es-MX"/>
        </w:rPr>
        <w:t>00313/INFOEM/IP/RR/2020,</w:t>
      </w:r>
      <w:r w:rsidR="00AA53BE" w:rsidRPr="00503EBC">
        <w:rPr>
          <w:rFonts w:ascii="Palatino Linotype" w:hAnsi="Palatino Linotype" w:cs="Arial"/>
          <w:b/>
          <w:i/>
          <w:color w:val="000000" w:themeColor="text1"/>
        </w:rPr>
        <w:t xml:space="preserve"> </w:t>
      </w:r>
      <w:r w:rsidR="00D57704" w:rsidRPr="00503EBC">
        <w:rPr>
          <w:rFonts w:ascii="Palatino Linotype" w:hAnsi="Palatino Linotype" w:cs="Arial"/>
          <w:color w:val="000000" w:themeColor="text1"/>
        </w:rPr>
        <w:t xml:space="preserve">en cuyo contenido se aprecia la solicitud y la respuesta emitida por el </w:t>
      </w:r>
      <w:r w:rsidR="00D57704" w:rsidRPr="00503EBC">
        <w:rPr>
          <w:rFonts w:ascii="Palatino Linotype" w:hAnsi="Palatino Linotype" w:cs="Arial"/>
          <w:b/>
          <w:color w:val="000000" w:themeColor="text1"/>
        </w:rPr>
        <w:t>SUJETO OBLIGADO</w:t>
      </w:r>
      <w:r w:rsidR="00D57704" w:rsidRPr="00503EBC">
        <w:rPr>
          <w:rFonts w:ascii="Palatino Linotype" w:hAnsi="Palatino Linotype" w:cs="Arial"/>
          <w:color w:val="000000" w:themeColor="text1"/>
        </w:rPr>
        <w:t xml:space="preserve">, </w:t>
      </w:r>
      <w:r w:rsidR="00AA53BE" w:rsidRPr="00503EBC">
        <w:rPr>
          <w:rFonts w:ascii="Palatino Linotype" w:hAnsi="Palatino Linotype" w:cs="Arial"/>
          <w:color w:val="000000" w:themeColor="text1"/>
        </w:rPr>
        <w:t>y “</w:t>
      </w:r>
      <w:hyperlink r:id="rId15" w:tgtFrame="_blank" w:history="1">
        <w:r w:rsidR="00AA53BE" w:rsidRPr="00503EBC">
          <w:rPr>
            <w:rStyle w:val="Hipervnculo"/>
            <w:rFonts w:ascii="Palatino Linotype" w:hAnsi="Palatino Linotype" w:cs="Arial"/>
            <w:b/>
            <w:bCs/>
            <w:i/>
            <w:color w:val="000000" w:themeColor="text1"/>
            <w:u w:val="none"/>
          </w:rPr>
          <w:t>IMG-20200113-WA0000.jpg</w:t>
        </w:r>
      </w:hyperlink>
      <w:r w:rsidR="00AA53BE" w:rsidRPr="00503EBC">
        <w:rPr>
          <w:rStyle w:val="Hipervnculo"/>
          <w:b/>
          <w:bCs/>
          <w:i/>
          <w:color w:val="000000" w:themeColor="text1"/>
          <w:u w:val="none"/>
        </w:rPr>
        <w:t>”</w:t>
      </w:r>
      <w:r w:rsidR="00AA53BE" w:rsidRPr="00503EBC">
        <w:rPr>
          <w:rStyle w:val="Hipervnculo"/>
          <w:rFonts w:cs="Arial"/>
          <w:b/>
          <w:bCs/>
          <w:i/>
          <w:color w:val="000000" w:themeColor="text1"/>
          <w:u w:val="none"/>
        </w:rPr>
        <w:t xml:space="preserve"> </w:t>
      </w:r>
      <w:r w:rsidR="00AA53BE" w:rsidRPr="00503EBC">
        <w:rPr>
          <w:rFonts w:ascii="Palatino Linotype" w:hAnsi="Palatino Linotype" w:cs="Arial"/>
          <w:color w:val="000000" w:themeColor="text1"/>
        </w:rPr>
        <w:t xml:space="preserve">en el recurso de revisión </w:t>
      </w:r>
      <w:r w:rsidR="00AA53BE" w:rsidRPr="00503EBC">
        <w:rPr>
          <w:rFonts w:ascii="Palatino Linotype" w:hAnsi="Palatino Linotype" w:cs="Arial"/>
          <w:b/>
          <w:bCs/>
          <w:lang w:eastAsia="es-MX"/>
        </w:rPr>
        <w:t xml:space="preserve">00483/INFOEM/IP/RR/2020, </w:t>
      </w:r>
      <w:r w:rsidR="00AA53BE" w:rsidRPr="00503EBC">
        <w:rPr>
          <w:rFonts w:ascii="Palatino Linotype" w:hAnsi="Palatino Linotype" w:cs="Arial"/>
          <w:bCs/>
          <w:lang w:eastAsia="es-MX"/>
        </w:rPr>
        <w:t>con la copia del anverso de la identificación oficial ya descrita en párrafos anteriores;</w:t>
      </w:r>
      <w:r w:rsidR="00AA53BE" w:rsidRPr="00503EBC">
        <w:rPr>
          <w:rFonts w:cs="Arial"/>
          <w:bCs/>
          <w:i/>
          <w:color w:val="000000" w:themeColor="text1"/>
        </w:rPr>
        <w:t xml:space="preserve"> </w:t>
      </w:r>
      <w:r w:rsidR="00D57704" w:rsidRPr="00503EBC">
        <w:rPr>
          <w:rFonts w:ascii="Palatino Linotype" w:hAnsi="Palatino Linotype" w:cs="Arial"/>
          <w:color w:val="000000" w:themeColor="text1"/>
        </w:rPr>
        <w:t>mismos que no se insertan en obviedad de repeticiones innecesarias, toda vez que obran en el expediente electrónico del Sistema de Acceso a la Información Mexiquense (SAIMEX) y ya son del conocimiento de las partes.</w:t>
      </w:r>
    </w:p>
    <w:p w14:paraId="2A4EB299" w14:textId="107F69AD" w:rsidR="00AA53BE" w:rsidRPr="00503EBC" w:rsidRDefault="00AA53BE" w:rsidP="00AA53BE">
      <w:pPr>
        <w:pStyle w:val="Prrafodelista"/>
        <w:numPr>
          <w:ilvl w:val="0"/>
          <w:numId w:val="1"/>
        </w:numPr>
        <w:tabs>
          <w:tab w:val="left" w:pos="567"/>
        </w:tabs>
        <w:spacing w:before="240" w:after="240" w:line="360" w:lineRule="auto"/>
        <w:ind w:left="0" w:firstLine="0"/>
        <w:jc w:val="both"/>
        <w:rPr>
          <w:rFonts w:ascii="Palatino Linotype" w:eastAsia="Times New Roman" w:hAnsi="Palatino Linotype" w:cs="Arial"/>
          <w:i/>
        </w:rPr>
      </w:pPr>
      <w:r w:rsidRPr="00503EBC">
        <w:rPr>
          <w:rFonts w:ascii="Palatino Linotype" w:eastAsia="MS Mincho" w:hAnsi="Palatino Linotype" w:cs="Arial"/>
        </w:rPr>
        <w:lastRenderedPageBreak/>
        <w:t xml:space="preserve">De conformidad con el artículo 185, fracción I de la Ley de Transparencia y Acceso a la Información Pública del Estado de México y Municipios, el recurso de revisión número </w:t>
      </w:r>
      <w:r w:rsidR="003D1F15" w:rsidRPr="00503EBC">
        <w:rPr>
          <w:rFonts w:ascii="Palatino Linotype" w:eastAsia="MS Mincho" w:hAnsi="Palatino Linotype" w:cs="Arial"/>
          <w:b/>
        </w:rPr>
        <w:t>00</w:t>
      </w:r>
      <w:r w:rsidR="00F86621" w:rsidRPr="00503EBC">
        <w:rPr>
          <w:rFonts w:ascii="Palatino Linotype" w:eastAsia="MS Mincho" w:hAnsi="Palatino Linotype" w:cs="Arial"/>
          <w:b/>
        </w:rPr>
        <w:t>313</w:t>
      </w:r>
      <w:r w:rsidRPr="00503EBC">
        <w:rPr>
          <w:rFonts w:ascii="Palatino Linotype" w:eastAsia="MS Mincho" w:hAnsi="Palatino Linotype" w:cs="Times New Roman"/>
          <w:b/>
          <w:bCs/>
        </w:rPr>
        <w:t>/INFOEM/IP/RR/20</w:t>
      </w:r>
      <w:r w:rsidR="00F86621" w:rsidRPr="00503EBC">
        <w:rPr>
          <w:rFonts w:ascii="Palatino Linotype" w:eastAsia="MS Mincho" w:hAnsi="Palatino Linotype" w:cs="Times New Roman"/>
          <w:b/>
          <w:bCs/>
        </w:rPr>
        <w:t>20</w:t>
      </w:r>
      <w:r w:rsidRPr="00503EBC">
        <w:rPr>
          <w:rFonts w:ascii="Palatino Linotype" w:eastAsia="MS Mincho" w:hAnsi="Palatino Linotype" w:cs="Times New Roman"/>
          <w:b/>
          <w:bCs/>
        </w:rPr>
        <w:t xml:space="preserve"> </w:t>
      </w:r>
      <w:r w:rsidRPr="00503EBC">
        <w:rPr>
          <w:rFonts w:ascii="Palatino Linotype" w:eastAsia="MS Mincho" w:hAnsi="Palatino Linotype" w:cs="Arial"/>
          <w:bCs/>
          <w:lang w:eastAsia="es-MX"/>
        </w:rPr>
        <w:t>fue</w:t>
      </w:r>
      <w:r w:rsidRPr="00503EBC">
        <w:rPr>
          <w:rFonts w:ascii="Palatino Linotype" w:eastAsia="MS Mincho" w:hAnsi="Palatino Linotype" w:cs="Arial"/>
          <w:b/>
          <w:bCs/>
          <w:lang w:eastAsia="es-MX"/>
        </w:rPr>
        <w:t xml:space="preserve"> </w:t>
      </w:r>
      <w:r w:rsidRPr="00503EBC">
        <w:rPr>
          <w:rFonts w:ascii="Palatino Linotype" w:eastAsia="MS Mincho" w:hAnsi="Palatino Linotype" w:cs="Times New Roman"/>
        </w:rPr>
        <w:t>turnado al Comisionado</w:t>
      </w:r>
      <w:r w:rsidRPr="00503EBC">
        <w:rPr>
          <w:rFonts w:ascii="Palatino Linotype" w:eastAsia="MS Mincho" w:hAnsi="Palatino Linotype" w:cs="Times New Roman"/>
          <w:b/>
        </w:rPr>
        <w:t xml:space="preserve"> José Guadalupe Luna Hernández </w:t>
      </w:r>
      <w:r w:rsidRPr="00503EBC">
        <w:rPr>
          <w:rFonts w:ascii="Palatino Linotype" w:eastAsia="MS Mincho" w:hAnsi="Palatino Linotype" w:cs="Times New Roman"/>
        </w:rPr>
        <w:t>a efecto de presentar al Pleno el proyecto de resolución correspondiente.</w:t>
      </w:r>
      <w:r w:rsidRPr="00503EBC">
        <w:rPr>
          <w:rFonts w:ascii="Palatino Linotype" w:eastAsia="MS Mincho" w:hAnsi="Palatino Linotype" w:cs="Arial"/>
        </w:rPr>
        <w:t xml:space="preserve"> Sin embargo posteriormente le fue asignado el recurso de revisión número </w:t>
      </w:r>
      <w:r w:rsidR="003D1F15" w:rsidRPr="00503EBC">
        <w:rPr>
          <w:rFonts w:ascii="Palatino Linotype" w:eastAsia="MS Mincho" w:hAnsi="Palatino Linotype" w:cs="Arial"/>
          <w:b/>
        </w:rPr>
        <w:t>00</w:t>
      </w:r>
      <w:r w:rsidR="00F86621" w:rsidRPr="00503EBC">
        <w:rPr>
          <w:rFonts w:ascii="Palatino Linotype" w:eastAsia="MS Mincho" w:hAnsi="Palatino Linotype" w:cs="Arial"/>
          <w:b/>
        </w:rPr>
        <w:t>48</w:t>
      </w:r>
      <w:r w:rsidRPr="00503EBC">
        <w:rPr>
          <w:rFonts w:ascii="Palatino Linotype" w:eastAsia="MS Mincho" w:hAnsi="Palatino Linotype" w:cs="Arial"/>
          <w:b/>
        </w:rPr>
        <w:t xml:space="preserve">3/INFOEM/IP/RR/2019, </w:t>
      </w:r>
      <w:r w:rsidR="003D1F15" w:rsidRPr="00503EBC">
        <w:rPr>
          <w:rFonts w:ascii="Palatino Linotype" w:eastAsia="MS Mincho" w:hAnsi="Palatino Linotype" w:cs="Arial"/>
        </w:rPr>
        <w:t xml:space="preserve">y </w:t>
      </w:r>
      <w:r w:rsidRPr="00503EBC">
        <w:rPr>
          <w:rFonts w:ascii="Palatino Linotype" w:eastAsia="MS Mincho" w:hAnsi="Palatino Linotype" w:cs="Arial"/>
        </w:rPr>
        <w:t>derivado que se trata del mismo recurrente y el mismo</w:t>
      </w:r>
      <w:r w:rsidRPr="00503EBC">
        <w:rPr>
          <w:rFonts w:ascii="Palatino Linotype" w:eastAsia="MS Mincho" w:hAnsi="Palatino Linotype" w:cs="Arial"/>
          <w:b/>
        </w:rPr>
        <w:t xml:space="preserve"> SUJETO OBLIGADO</w:t>
      </w:r>
      <w:r w:rsidRPr="00503EBC">
        <w:rPr>
          <w:rFonts w:ascii="Palatino Linotype" w:eastAsia="MS Mincho" w:hAnsi="Palatino Linotype" w:cs="Arial"/>
        </w:rPr>
        <w:t>, el Comisionado ponente consideró que resulta conveniente su acumulación a efecto</w:t>
      </w:r>
      <w:r w:rsidRPr="00503EBC">
        <w:rPr>
          <w:rFonts w:ascii="Palatino Linotype" w:eastAsia="MS Mincho" w:hAnsi="Palatino Linotype" w:cs="Arial"/>
          <w:b/>
        </w:rPr>
        <w:t xml:space="preserve"> </w:t>
      </w:r>
      <w:r w:rsidRPr="00503EBC">
        <w:rPr>
          <w:rFonts w:ascii="Palatino Linotype" w:eastAsia="MS Mincho" w:hAnsi="Palatino Linotype" w:cs="Arial"/>
        </w:rPr>
        <w:t xml:space="preserve">de que formulara y presentara el proyecto de resolución correspondiente </w:t>
      </w:r>
      <w:r w:rsidRPr="00503EBC">
        <w:rPr>
          <w:rFonts w:ascii="Palatino Linotype" w:eastAsia="MS Mincho" w:hAnsi="Palatino Linotype" w:cs="Times New Roman"/>
        </w:rPr>
        <w:t>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503EBC">
        <w:rPr>
          <w:vertAlign w:val="superscript"/>
        </w:rPr>
        <w:footnoteReference w:id="1"/>
      </w:r>
      <w:r w:rsidRPr="00503EBC">
        <w:rPr>
          <w:rFonts w:ascii="Palatino Linotype" w:eastAsia="MS Mincho" w:hAnsi="Palatino Linotype" w:cs="Times New Roman"/>
        </w:rPr>
        <w:t>, que señala:</w:t>
      </w:r>
    </w:p>
    <w:p w14:paraId="28266044" w14:textId="77777777" w:rsidR="00AA53BE" w:rsidRPr="00503EBC" w:rsidRDefault="00AA53BE" w:rsidP="003D1F15">
      <w:pPr>
        <w:pStyle w:val="Prrafodelista"/>
        <w:tabs>
          <w:tab w:val="left" w:pos="426"/>
          <w:tab w:val="left" w:pos="567"/>
        </w:tabs>
        <w:spacing w:line="360" w:lineRule="auto"/>
        <w:ind w:left="0"/>
        <w:jc w:val="both"/>
        <w:rPr>
          <w:rFonts w:ascii="Palatino Linotype" w:hAnsi="Palatino Linotype"/>
          <w:b/>
          <w:color w:val="000000" w:themeColor="text1"/>
        </w:rPr>
      </w:pPr>
    </w:p>
    <w:p w14:paraId="6347CB85"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b/>
          <w:i/>
          <w:sz w:val="22"/>
          <w:szCs w:val="22"/>
        </w:rPr>
      </w:pPr>
      <w:r w:rsidRPr="00503EBC">
        <w:rPr>
          <w:rFonts w:ascii="Palatino Linotype" w:eastAsia="MS Mincho" w:hAnsi="Palatino Linotype" w:cs="Times New Roman"/>
          <w:b/>
          <w:i/>
          <w:sz w:val="22"/>
          <w:szCs w:val="22"/>
        </w:rPr>
        <w:t>ONCE. El Instituto, para mejor resolver y evitar la emisión de resoluciones contradictorias, podrá acordar la acumulación de los expedientes de recursos de revisión, de oficio o a petición de parte cuando:</w:t>
      </w:r>
    </w:p>
    <w:p w14:paraId="54579DB5"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b/>
          <w:i/>
          <w:sz w:val="22"/>
          <w:szCs w:val="22"/>
        </w:rPr>
      </w:pPr>
      <w:r w:rsidRPr="00503EBC">
        <w:rPr>
          <w:rFonts w:ascii="Palatino Linotype" w:eastAsia="MS Mincho" w:hAnsi="Palatino Linotype" w:cs="Times New Roman"/>
          <w:b/>
          <w:i/>
          <w:sz w:val="22"/>
          <w:szCs w:val="22"/>
        </w:rPr>
        <w:t>…</w:t>
      </w:r>
    </w:p>
    <w:p w14:paraId="404A1447"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b/>
          <w:i/>
          <w:sz w:val="22"/>
          <w:szCs w:val="22"/>
        </w:rPr>
      </w:pPr>
      <w:r w:rsidRPr="00503EBC">
        <w:rPr>
          <w:rFonts w:ascii="Palatino Linotype" w:eastAsia="MS Mincho" w:hAnsi="Palatino Linotype" w:cs="Times New Roman"/>
          <w:b/>
          <w:i/>
          <w:sz w:val="22"/>
          <w:szCs w:val="22"/>
        </w:rPr>
        <w:t>c) Cuando se trate del mismo solicitante, el mismo SUJETO OBLIGADO, aunque se trate de solicitudes diversas;</w:t>
      </w:r>
    </w:p>
    <w:p w14:paraId="74F8B45E" w14:textId="77777777" w:rsidR="00AA53BE" w:rsidRPr="00503EBC" w:rsidRDefault="00AA53BE" w:rsidP="003D1F15">
      <w:pPr>
        <w:pStyle w:val="Prrafodelista"/>
        <w:tabs>
          <w:tab w:val="left" w:pos="426"/>
          <w:tab w:val="left" w:pos="567"/>
        </w:tabs>
        <w:spacing w:line="360" w:lineRule="auto"/>
        <w:ind w:left="0"/>
        <w:jc w:val="both"/>
        <w:rPr>
          <w:rFonts w:ascii="Palatino Linotype" w:hAnsi="Palatino Linotype"/>
          <w:b/>
          <w:color w:val="000000" w:themeColor="text1"/>
        </w:rPr>
      </w:pPr>
    </w:p>
    <w:p w14:paraId="042C6C6B" w14:textId="77777777" w:rsidR="00AA53BE" w:rsidRPr="00503EBC" w:rsidRDefault="00AA53BE" w:rsidP="00AA53BE">
      <w:pPr>
        <w:numPr>
          <w:ilvl w:val="0"/>
          <w:numId w:val="1"/>
        </w:numPr>
        <w:spacing w:before="240" w:after="240" w:line="360" w:lineRule="auto"/>
        <w:ind w:left="0" w:right="-142" w:firstLine="0"/>
        <w:contextualSpacing/>
        <w:jc w:val="both"/>
        <w:rPr>
          <w:rFonts w:ascii="Palatino Linotype" w:eastAsia="MS Mincho" w:hAnsi="Palatino Linotype" w:cs="Times New Roman"/>
        </w:rPr>
      </w:pPr>
      <w:r w:rsidRPr="00503EBC">
        <w:rPr>
          <w:rFonts w:ascii="Palatino Linotype" w:eastAsia="MS Mincho" w:hAnsi="Palatino Linotype" w:cs="Times New Roman"/>
        </w:rPr>
        <w:lastRenderedPageBreak/>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747F87F" w14:textId="77777777" w:rsidR="00AA53BE" w:rsidRPr="00503EBC" w:rsidRDefault="00AA53BE" w:rsidP="00AA53BE">
      <w:pPr>
        <w:spacing w:before="240" w:after="240" w:line="360" w:lineRule="auto"/>
        <w:ind w:right="-142"/>
        <w:contextualSpacing/>
        <w:jc w:val="both"/>
        <w:rPr>
          <w:rFonts w:ascii="Palatino Linotype" w:eastAsia="MS Mincho" w:hAnsi="Palatino Linotype" w:cs="Times New Roman"/>
          <w:b/>
          <w:sz w:val="22"/>
          <w:szCs w:val="22"/>
        </w:rPr>
      </w:pPr>
    </w:p>
    <w:p w14:paraId="5F14FFBE" w14:textId="77777777" w:rsidR="00AA53BE" w:rsidRPr="00503EBC" w:rsidRDefault="00AA53BE" w:rsidP="00AA53BE">
      <w:pPr>
        <w:spacing w:before="240" w:after="240" w:line="360" w:lineRule="auto"/>
        <w:ind w:left="567" w:right="567"/>
        <w:contextualSpacing/>
        <w:jc w:val="center"/>
        <w:rPr>
          <w:rFonts w:ascii="Palatino Linotype" w:eastAsia="MS Mincho" w:hAnsi="Palatino Linotype" w:cs="Times New Roman"/>
          <w:b/>
          <w:i/>
          <w:sz w:val="22"/>
          <w:szCs w:val="22"/>
        </w:rPr>
      </w:pPr>
      <w:r w:rsidRPr="00503EBC">
        <w:rPr>
          <w:rFonts w:ascii="Palatino Linotype" w:eastAsia="MS Mincho" w:hAnsi="Palatino Linotype" w:cs="Times New Roman"/>
          <w:b/>
          <w:i/>
          <w:sz w:val="22"/>
          <w:szCs w:val="22"/>
        </w:rPr>
        <w:t>Código de Procedimientos Administrativos del Estado de México.</w:t>
      </w:r>
    </w:p>
    <w:p w14:paraId="43A41389"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i/>
          <w:sz w:val="22"/>
          <w:szCs w:val="22"/>
        </w:rPr>
      </w:pPr>
    </w:p>
    <w:p w14:paraId="088E3DBF"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i/>
          <w:sz w:val="22"/>
          <w:szCs w:val="22"/>
        </w:rPr>
      </w:pPr>
      <w:r w:rsidRPr="00503EBC">
        <w:rPr>
          <w:rFonts w:ascii="Palatino Linotype" w:eastAsia="MS Mincho" w:hAnsi="Palatino Linotype" w:cs="Times New Roman"/>
          <w:i/>
          <w:sz w:val="22"/>
          <w:szCs w:val="22"/>
        </w:rPr>
        <w:t xml:space="preserve">“Artículo 18.- La autoridad administrativa o el Tribunal </w:t>
      </w:r>
      <w:r w:rsidRPr="00503EBC">
        <w:rPr>
          <w:rFonts w:ascii="Palatino Linotype" w:eastAsia="MS Mincho" w:hAnsi="Palatino Linotype" w:cs="Times New Roman"/>
          <w:i/>
          <w:sz w:val="22"/>
          <w:szCs w:val="22"/>
          <w:u w:val="single"/>
        </w:rPr>
        <w:t>acordarán la acumulación de los expedientes</w:t>
      </w:r>
      <w:r w:rsidRPr="00503EBC">
        <w:rPr>
          <w:rFonts w:ascii="Palatino Linotype" w:eastAsia="MS Mincho" w:hAnsi="Palatino Linotype" w:cs="Times New Roman"/>
          <w:i/>
          <w:sz w:val="22"/>
          <w:szCs w:val="22"/>
        </w:rPr>
        <w:t xml:space="preserve"> del procedimiento y proceso administrativo que ante ellos se sigan, de oficio o a petición de parte, </w:t>
      </w:r>
      <w:r w:rsidRPr="00503EBC">
        <w:rPr>
          <w:rFonts w:ascii="Palatino Linotype" w:eastAsia="MS Mincho" w:hAnsi="Palatino Linotype" w:cs="Times New Roman"/>
          <w:i/>
          <w:sz w:val="22"/>
          <w:szCs w:val="22"/>
          <w:u w:val="single"/>
        </w:rPr>
        <w:t>cuando las partes</w:t>
      </w:r>
      <w:r w:rsidRPr="00503EBC">
        <w:rPr>
          <w:rFonts w:ascii="Palatino Linotype" w:eastAsia="MS Mincho" w:hAnsi="Palatino Linotype" w:cs="Times New Roman"/>
          <w:i/>
          <w:sz w:val="22"/>
          <w:szCs w:val="22"/>
        </w:rPr>
        <w:t xml:space="preserve"> o los actos administrativos </w:t>
      </w:r>
      <w:r w:rsidRPr="00503EBC">
        <w:rPr>
          <w:rFonts w:ascii="Palatino Linotype" w:eastAsia="MS Mincho" w:hAnsi="Palatino Linotype" w:cs="Times New Roman"/>
          <w:i/>
          <w:sz w:val="22"/>
          <w:szCs w:val="22"/>
          <w:u w:val="single"/>
        </w:rPr>
        <w:t>sean iguales</w:t>
      </w:r>
      <w:r w:rsidRPr="00503EBC">
        <w:rPr>
          <w:rFonts w:ascii="Palatino Linotype" w:eastAsia="MS Mincho" w:hAnsi="Palatino Linotype" w:cs="Times New Roman"/>
          <w:i/>
          <w:sz w:val="22"/>
          <w:szCs w:val="22"/>
        </w:rPr>
        <w:t xml:space="preserve">, se trate de actos conexos o </w:t>
      </w:r>
      <w:r w:rsidRPr="00503EBC">
        <w:rPr>
          <w:rFonts w:ascii="Palatino Linotype" w:eastAsia="MS Mincho" w:hAnsi="Palatino Linotype" w:cs="Times New Roman"/>
          <w:i/>
          <w:sz w:val="22"/>
          <w:szCs w:val="22"/>
          <w:u w:val="single"/>
        </w:rPr>
        <w:t>resulte conveniente el trámite unificado de los asuntos, para evitar la emisión de resoluciones contradictorias</w:t>
      </w:r>
      <w:r w:rsidRPr="00503EBC">
        <w:rPr>
          <w:rFonts w:ascii="Palatino Linotype" w:eastAsia="MS Mincho" w:hAnsi="Palatino Linotype" w:cs="Times New Roman"/>
          <w:i/>
          <w:sz w:val="22"/>
          <w:szCs w:val="22"/>
        </w:rPr>
        <w:t>. La misma regla se aplicará, en lo conducente, para la separación de los expedientes.”</w:t>
      </w:r>
    </w:p>
    <w:p w14:paraId="53E38D18" w14:textId="77777777" w:rsidR="00AA53BE" w:rsidRPr="00503EBC" w:rsidRDefault="00AA53BE" w:rsidP="00AA53BE">
      <w:pPr>
        <w:spacing w:before="240" w:after="240" w:line="360" w:lineRule="auto"/>
        <w:ind w:right="567"/>
        <w:contextualSpacing/>
        <w:jc w:val="both"/>
        <w:rPr>
          <w:rFonts w:ascii="Palatino Linotype" w:eastAsia="MS Mincho" w:hAnsi="Palatino Linotype" w:cs="Times New Roman"/>
          <w:i/>
          <w:sz w:val="22"/>
          <w:szCs w:val="22"/>
        </w:rPr>
      </w:pPr>
    </w:p>
    <w:p w14:paraId="5BA8C136"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i/>
          <w:sz w:val="22"/>
          <w:szCs w:val="22"/>
        </w:rPr>
      </w:pPr>
      <w:r w:rsidRPr="00503EBC">
        <w:rPr>
          <w:rFonts w:ascii="Palatino Linotype" w:eastAsia="MS Mincho" w:hAnsi="Palatino Linotype" w:cs="Times New Roman"/>
          <w:i/>
          <w:sz w:val="22"/>
          <w:szCs w:val="22"/>
        </w:rPr>
        <w:t>Ley de Transparencia y Acceso a la Información Pública del Estado de México y Municipios.</w:t>
      </w:r>
    </w:p>
    <w:p w14:paraId="7409193E"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i/>
          <w:sz w:val="22"/>
          <w:szCs w:val="22"/>
        </w:rPr>
      </w:pPr>
    </w:p>
    <w:p w14:paraId="1C1A5D8E"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i/>
          <w:sz w:val="22"/>
          <w:szCs w:val="22"/>
        </w:rPr>
      </w:pPr>
      <w:r w:rsidRPr="00503EBC">
        <w:rPr>
          <w:rFonts w:ascii="Palatino Linotype" w:eastAsia="MS Mincho" w:hAnsi="Palatino Linotype" w:cs="Times New Roman"/>
          <w:i/>
          <w:sz w:val="22"/>
          <w:szCs w:val="22"/>
        </w:rPr>
        <w:t>“Artículo 195. En la tramitación del recurso de revisión se aplicarán supletoriamente las disposiciones contenidas en el Código de Procedimientos Administrativos del Estado de México.”</w:t>
      </w:r>
    </w:p>
    <w:p w14:paraId="3A83D825" w14:textId="77777777" w:rsidR="00AA53BE" w:rsidRPr="00503EBC" w:rsidRDefault="00AA53BE" w:rsidP="00AA53BE">
      <w:pPr>
        <w:spacing w:before="240" w:after="240" w:line="360" w:lineRule="auto"/>
        <w:ind w:left="567" w:right="567"/>
        <w:contextualSpacing/>
        <w:jc w:val="both"/>
        <w:rPr>
          <w:rFonts w:ascii="Palatino Linotype" w:eastAsia="MS Mincho" w:hAnsi="Palatino Linotype" w:cs="Times New Roman"/>
          <w:b/>
          <w:i/>
          <w:sz w:val="22"/>
          <w:szCs w:val="22"/>
        </w:rPr>
      </w:pPr>
      <w:r w:rsidRPr="00503EBC">
        <w:rPr>
          <w:rFonts w:ascii="Palatino Linotype" w:eastAsia="MS Mincho" w:hAnsi="Palatino Linotype" w:cs="Times New Roman"/>
          <w:i/>
          <w:sz w:val="22"/>
          <w:szCs w:val="22"/>
        </w:rPr>
        <w:t>(Énfasis añadido</w:t>
      </w:r>
      <w:r w:rsidRPr="00503EBC">
        <w:rPr>
          <w:rFonts w:ascii="Palatino Linotype" w:eastAsia="MS Mincho" w:hAnsi="Palatino Linotype" w:cs="Times New Roman"/>
          <w:b/>
          <w:i/>
          <w:sz w:val="22"/>
          <w:szCs w:val="22"/>
        </w:rPr>
        <w:t>)</w:t>
      </w:r>
    </w:p>
    <w:p w14:paraId="6F07C8D3" w14:textId="77777777" w:rsidR="00AA53BE" w:rsidRPr="00503EBC" w:rsidRDefault="00AA53BE" w:rsidP="00AA53BE">
      <w:pPr>
        <w:pStyle w:val="Prrafodelista"/>
        <w:tabs>
          <w:tab w:val="left" w:pos="426"/>
          <w:tab w:val="left" w:pos="567"/>
        </w:tabs>
        <w:spacing w:line="360" w:lineRule="auto"/>
        <w:ind w:left="0"/>
        <w:jc w:val="both"/>
        <w:rPr>
          <w:rFonts w:ascii="Palatino Linotype" w:hAnsi="Palatino Linotype"/>
          <w:color w:val="000000"/>
        </w:rPr>
      </w:pPr>
    </w:p>
    <w:p w14:paraId="18B02823" w14:textId="6343C11C" w:rsidR="00AA53BE" w:rsidRPr="00503EBC" w:rsidRDefault="00AA53BE" w:rsidP="00AA53B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03EBC">
        <w:rPr>
          <w:rFonts w:ascii="Palatino Linotype" w:eastAsia="Calibri" w:hAnsi="Palatino Linotype" w:cs="Arial"/>
          <w:lang w:val="es-ES"/>
        </w:rPr>
        <w:t>El Comisionado Ponente con fundamento en lo dispuesto por el artículo 185 fracción II de la ley de la materia, a través de</w:t>
      </w:r>
      <w:r w:rsidR="003D1F15" w:rsidRPr="00503EBC">
        <w:rPr>
          <w:rFonts w:ascii="Palatino Linotype" w:eastAsia="Calibri" w:hAnsi="Palatino Linotype" w:cs="Arial"/>
          <w:lang w:val="es-ES"/>
        </w:rPr>
        <w:t xml:space="preserve"> </w:t>
      </w:r>
      <w:r w:rsidRPr="00503EBC">
        <w:rPr>
          <w:rFonts w:ascii="Palatino Linotype" w:eastAsia="Calibri" w:hAnsi="Palatino Linotype" w:cs="Arial"/>
          <w:lang w:val="es-ES"/>
        </w:rPr>
        <w:t>l</w:t>
      </w:r>
      <w:r w:rsidR="003D1F15" w:rsidRPr="00503EBC">
        <w:rPr>
          <w:rFonts w:ascii="Palatino Linotype" w:eastAsia="Calibri" w:hAnsi="Palatino Linotype" w:cs="Arial"/>
          <w:lang w:val="es-ES"/>
        </w:rPr>
        <w:t>os</w:t>
      </w:r>
      <w:r w:rsidRPr="00503EBC">
        <w:rPr>
          <w:rFonts w:ascii="Palatino Linotype" w:eastAsia="Calibri" w:hAnsi="Palatino Linotype" w:cs="Arial"/>
          <w:lang w:val="es-ES"/>
        </w:rPr>
        <w:t xml:space="preserve"> acuerdo</w:t>
      </w:r>
      <w:r w:rsidR="003D1F15" w:rsidRPr="00503EBC">
        <w:rPr>
          <w:rFonts w:ascii="Palatino Linotype" w:eastAsia="Calibri" w:hAnsi="Palatino Linotype" w:cs="Arial"/>
          <w:lang w:val="es-ES"/>
        </w:rPr>
        <w:t>s</w:t>
      </w:r>
      <w:r w:rsidRPr="00503EBC">
        <w:rPr>
          <w:rFonts w:ascii="Palatino Linotype" w:eastAsia="Calibri" w:hAnsi="Palatino Linotype" w:cs="Arial"/>
          <w:lang w:val="es-ES"/>
        </w:rPr>
        <w:t xml:space="preserve"> de admisión de fecha</w:t>
      </w:r>
      <w:r w:rsidR="003D1F15" w:rsidRPr="00503EBC">
        <w:rPr>
          <w:rFonts w:ascii="Palatino Linotype" w:eastAsia="Calibri" w:hAnsi="Palatino Linotype" w:cs="Arial"/>
          <w:lang w:val="es-ES"/>
        </w:rPr>
        <w:t>s</w:t>
      </w:r>
      <w:r w:rsidRPr="00503EBC">
        <w:rPr>
          <w:rFonts w:ascii="Palatino Linotype" w:eastAsia="Calibri" w:hAnsi="Palatino Linotype" w:cs="Arial"/>
          <w:lang w:val="es-ES"/>
        </w:rPr>
        <w:t xml:space="preserve"> </w:t>
      </w:r>
      <w:r w:rsidR="003D1F15" w:rsidRPr="00503EBC">
        <w:rPr>
          <w:rFonts w:ascii="Palatino Linotype" w:eastAsia="Calibri" w:hAnsi="Palatino Linotype" w:cs="Arial"/>
          <w:lang w:val="es-ES"/>
        </w:rPr>
        <w:t>catorce</w:t>
      </w:r>
      <w:r w:rsidRPr="00503EBC">
        <w:rPr>
          <w:rFonts w:ascii="Palatino Linotype" w:eastAsia="Calibri" w:hAnsi="Palatino Linotype" w:cs="Arial"/>
          <w:lang w:val="es-ES"/>
        </w:rPr>
        <w:t xml:space="preserve"> (1</w:t>
      </w:r>
      <w:r w:rsidR="003D1F15" w:rsidRPr="00503EBC">
        <w:rPr>
          <w:rFonts w:ascii="Palatino Linotype" w:eastAsia="Calibri" w:hAnsi="Palatino Linotype" w:cs="Arial"/>
          <w:lang w:val="es-ES"/>
        </w:rPr>
        <w:t>4</w:t>
      </w:r>
      <w:r w:rsidRPr="00503EBC">
        <w:rPr>
          <w:rFonts w:ascii="Palatino Linotype" w:eastAsia="Calibri" w:hAnsi="Palatino Linotype" w:cs="Arial"/>
          <w:lang w:val="es-ES"/>
        </w:rPr>
        <w:t xml:space="preserve">) </w:t>
      </w:r>
      <w:r w:rsidR="003D1F15" w:rsidRPr="00503EBC">
        <w:rPr>
          <w:rFonts w:ascii="Palatino Linotype" w:eastAsia="Calibri" w:hAnsi="Palatino Linotype" w:cs="Arial"/>
          <w:lang w:val="es-ES"/>
        </w:rPr>
        <w:t xml:space="preserve">y veinte (20) </w:t>
      </w:r>
      <w:r w:rsidRPr="00503EBC">
        <w:rPr>
          <w:rFonts w:ascii="Palatino Linotype" w:eastAsia="Times New Roman" w:hAnsi="Palatino Linotype" w:cs="Arial"/>
          <w:lang w:val="es-ES"/>
        </w:rPr>
        <w:t>de enero de dos mil veinte</w:t>
      </w:r>
      <w:r w:rsidRPr="00503EBC">
        <w:rPr>
          <w:rFonts w:ascii="Palatino Linotype" w:eastAsia="Calibri" w:hAnsi="Palatino Linotype" w:cs="Arial"/>
          <w:lang w:val="es-ES"/>
        </w:rPr>
        <w:t xml:space="preserve">, puso a disposición de las partes los expedientes electrónicos </w:t>
      </w:r>
      <w:r w:rsidRPr="00503EBC">
        <w:rPr>
          <w:rFonts w:ascii="Palatino Linotype" w:eastAsia="Calibri" w:hAnsi="Palatino Linotype" w:cs="Arial"/>
        </w:rPr>
        <w:t xml:space="preserve">vía </w:t>
      </w:r>
      <w:r w:rsidRPr="00503EBC">
        <w:rPr>
          <w:rFonts w:ascii="Palatino Linotype" w:eastAsia="Calibri" w:hAnsi="Palatino Linotype" w:cs="Arial"/>
          <w:lang w:val="es-ES"/>
        </w:rPr>
        <w:t xml:space="preserve">Sistema de Acceso a la Información Mexiquense </w:t>
      </w:r>
      <w:r w:rsidRPr="00503EBC">
        <w:rPr>
          <w:rFonts w:ascii="Palatino Linotype" w:eastAsia="Calibri" w:hAnsi="Palatino Linotype" w:cs="Arial"/>
          <w:b/>
          <w:lang w:val="es-ES"/>
        </w:rPr>
        <w:t xml:space="preserve">(SAIMEX) </w:t>
      </w:r>
      <w:r w:rsidRPr="00503EBC">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0DC4910C" w14:textId="77777777" w:rsidR="00C3017A" w:rsidRPr="00503EBC" w:rsidRDefault="00C3017A" w:rsidP="00C3017A">
      <w:pPr>
        <w:pStyle w:val="Prrafodelista"/>
        <w:tabs>
          <w:tab w:val="left" w:pos="426"/>
          <w:tab w:val="left" w:pos="567"/>
        </w:tabs>
        <w:spacing w:line="360" w:lineRule="auto"/>
        <w:ind w:left="0"/>
        <w:jc w:val="both"/>
        <w:rPr>
          <w:rFonts w:ascii="Palatino Linotype" w:hAnsi="Palatino Linotype"/>
          <w:color w:val="000000"/>
        </w:rPr>
      </w:pPr>
    </w:p>
    <w:p w14:paraId="51651B77" w14:textId="39542E8E" w:rsidR="00D57704" w:rsidRPr="00503EBC" w:rsidRDefault="003B187B" w:rsidP="00E001B2">
      <w:pPr>
        <w:pStyle w:val="Prrafodelista"/>
        <w:numPr>
          <w:ilvl w:val="0"/>
          <w:numId w:val="1"/>
        </w:numPr>
        <w:tabs>
          <w:tab w:val="left" w:pos="426"/>
          <w:tab w:val="left" w:pos="567"/>
        </w:tabs>
        <w:spacing w:before="240" w:after="240" w:line="360" w:lineRule="auto"/>
        <w:ind w:left="0" w:firstLine="0"/>
        <w:jc w:val="both"/>
        <w:rPr>
          <w:rStyle w:val="Hipervnculo"/>
          <w:rFonts w:ascii="Palatino Linotype" w:hAnsi="Palatino Linotype"/>
          <w:bCs/>
          <w:color w:val="000000" w:themeColor="text1"/>
          <w:u w:val="none"/>
        </w:rPr>
      </w:pPr>
      <w:r w:rsidRPr="00503EBC">
        <w:rPr>
          <w:rFonts w:ascii="Palatino Linotype" w:eastAsia="Calibri" w:hAnsi="Palatino Linotype" w:cs="Arial"/>
          <w:lang w:val="es-ES"/>
        </w:rPr>
        <w:t xml:space="preserve">El día </w:t>
      </w:r>
      <w:r w:rsidR="00D57704" w:rsidRPr="00503EBC">
        <w:rPr>
          <w:rFonts w:ascii="Palatino Linotype" w:eastAsia="Calibri" w:hAnsi="Palatino Linotype" w:cs="Arial"/>
          <w:lang w:val="es-ES"/>
        </w:rPr>
        <w:t xml:space="preserve">diecisiete </w:t>
      </w:r>
      <w:r w:rsidR="00CD3580" w:rsidRPr="00503EBC">
        <w:rPr>
          <w:rFonts w:ascii="Palatino Linotype" w:eastAsia="Calibri" w:hAnsi="Palatino Linotype" w:cs="Arial"/>
          <w:lang w:val="es-ES"/>
        </w:rPr>
        <w:t>(</w:t>
      </w:r>
      <w:r w:rsidR="00D57704" w:rsidRPr="00503EBC">
        <w:rPr>
          <w:rFonts w:ascii="Palatino Linotype" w:eastAsia="Calibri" w:hAnsi="Palatino Linotype" w:cs="Arial"/>
          <w:lang w:val="es-ES"/>
        </w:rPr>
        <w:t>17</w:t>
      </w:r>
      <w:r w:rsidR="00CD3580" w:rsidRPr="00503EBC">
        <w:rPr>
          <w:rFonts w:ascii="Palatino Linotype" w:eastAsia="Calibri" w:hAnsi="Palatino Linotype" w:cs="Arial"/>
          <w:lang w:val="es-ES"/>
        </w:rPr>
        <w:t xml:space="preserve">) de </w:t>
      </w:r>
      <w:r w:rsidR="00E001B2" w:rsidRPr="00503EBC">
        <w:rPr>
          <w:rFonts w:ascii="Palatino Linotype" w:eastAsia="Calibri" w:hAnsi="Palatino Linotype" w:cs="Arial"/>
          <w:lang w:val="es-ES"/>
        </w:rPr>
        <w:t>enero</w:t>
      </w:r>
      <w:r w:rsidR="004E5482" w:rsidRPr="00503EBC">
        <w:rPr>
          <w:rFonts w:ascii="Palatino Linotype" w:eastAsia="Calibri" w:hAnsi="Palatino Linotype" w:cs="Arial"/>
          <w:lang w:val="es-ES"/>
        </w:rPr>
        <w:t xml:space="preserve"> </w:t>
      </w:r>
      <w:r w:rsidR="00CD3580" w:rsidRPr="00503EBC">
        <w:rPr>
          <w:rFonts w:ascii="Palatino Linotype" w:eastAsia="Calibri" w:hAnsi="Palatino Linotype" w:cs="Arial"/>
          <w:lang w:val="es-ES"/>
        </w:rPr>
        <w:t xml:space="preserve">de dos mil </w:t>
      </w:r>
      <w:r w:rsidR="00E001B2" w:rsidRPr="00503EBC">
        <w:rPr>
          <w:rFonts w:ascii="Palatino Linotype" w:eastAsia="Calibri" w:hAnsi="Palatino Linotype" w:cs="Arial"/>
          <w:lang w:val="es-ES"/>
        </w:rPr>
        <w:t>veinte</w:t>
      </w:r>
      <w:r w:rsidR="00CD3580" w:rsidRPr="00503EBC">
        <w:rPr>
          <w:rFonts w:ascii="Palatino Linotype" w:eastAsia="Calibri" w:hAnsi="Palatino Linotype" w:cs="Arial"/>
          <w:lang w:val="es-ES"/>
        </w:rPr>
        <w:t xml:space="preserve">, el </w:t>
      </w:r>
      <w:r w:rsidR="00CD3580" w:rsidRPr="00503EBC">
        <w:rPr>
          <w:rFonts w:ascii="Palatino Linotype" w:eastAsia="Calibri" w:hAnsi="Palatino Linotype" w:cs="Arial"/>
          <w:b/>
          <w:lang w:val="es-ES"/>
        </w:rPr>
        <w:t xml:space="preserve">SUJETO OBLIGADO </w:t>
      </w:r>
      <w:r w:rsidR="00CD3580" w:rsidRPr="00503EBC">
        <w:rPr>
          <w:rFonts w:ascii="Palatino Linotype" w:eastAsia="Calibri" w:hAnsi="Palatino Linotype" w:cs="Arial"/>
          <w:lang w:val="es-ES"/>
        </w:rPr>
        <w:t>rindió su informe justificado para manifestar lo que a su derecho le asistiera y</w:t>
      </w:r>
      <w:r w:rsidR="00BE5F02" w:rsidRPr="00503EBC">
        <w:rPr>
          <w:rFonts w:ascii="Palatino Linotype" w:eastAsia="Calibri" w:hAnsi="Palatino Linotype" w:cs="Arial"/>
          <w:lang w:val="es-ES"/>
        </w:rPr>
        <w:t xml:space="preserve"> </w:t>
      </w:r>
      <w:r w:rsidR="00CD3580" w:rsidRPr="00503EBC">
        <w:rPr>
          <w:rFonts w:ascii="Palatino Linotype" w:eastAsia="Calibri" w:hAnsi="Palatino Linotype" w:cs="Arial"/>
          <w:lang w:val="es-ES"/>
        </w:rPr>
        <w:t xml:space="preserve">conviniera mediante </w:t>
      </w:r>
      <w:r w:rsidR="00D228C9" w:rsidRPr="00503EBC">
        <w:rPr>
          <w:rFonts w:ascii="Palatino Linotype" w:eastAsia="Calibri" w:hAnsi="Palatino Linotype" w:cs="Arial"/>
          <w:lang w:val="es-ES"/>
        </w:rPr>
        <w:t>l</w:t>
      </w:r>
      <w:r w:rsidR="00E001B2" w:rsidRPr="00503EBC">
        <w:rPr>
          <w:rFonts w:ascii="Palatino Linotype" w:eastAsia="Calibri" w:hAnsi="Palatino Linotype" w:cs="Arial"/>
          <w:lang w:val="es-ES"/>
        </w:rPr>
        <w:t>os</w:t>
      </w:r>
      <w:r w:rsidR="00B85B1C" w:rsidRPr="00503EBC">
        <w:rPr>
          <w:rFonts w:ascii="Palatino Linotype" w:eastAsia="Calibri" w:hAnsi="Palatino Linotype" w:cs="Arial"/>
          <w:lang w:val="es-ES"/>
        </w:rPr>
        <w:t xml:space="preserve"> </w:t>
      </w:r>
      <w:r w:rsidR="00CD3580" w:rsidRPr="00503EBC">
        <w:rPr>
          <w:rFonts w:ascii="Palatino Linotype" w:eastAsia="Calibri" w:hAnsi="Palatino Linotype" w:cs="Arial"/>
          <w:lang w:val="es-ES"/>
        </w:rPr>
        <w:t>archivo</w:t>
      </w:r>
      <w:r w:rsidR="00E001B2" w:rsidRPr="00503EBC">
        <w:rPr>
          <w:rFonts w:ascii="Palatino Linotype" w:eastAsia="Calibri" w:hAnsi="Palatino Linotype" w:cs="Arial"/>
          <w:lang w:val="es-ES"/>
        </w:rPr>
        <w:t>s</w:t>
      </w:r>
      <w:r w:rsidR="00CD3580" w:rsidRPr="00503EBC">
        <w:rPr>
          <w:rFonts w:ascii="Palatino Linotype" w:eastAsia="Calibri" w:hAnsi="Palatino Linotype" w:cs="Arial"/>
          <w:lang w:val="es-ES"/>
        </w:rPr>
        <w:t xml:space="preserve"> electrónico</w:t>
      </w:r>
      <w:r w:rsidR="00E001B2" w:rsidRPr="00503EBC">
        <w:rPr>
          <w:rFonts w:ascii="Palatino Linotype" w:eastAsia="Calibri" w:hAnsi="Palatino Linotype" w:cs="Arial"/>
          <w:lang w:val="es-ES"/>
        </w:rPr>
        <w:t>s</w:t>
      </w:r>
      <w:r w:rsidR="003A05E1" w:rsidRPr="00503EBC">
        <w:rPr>
          <w:rFonts w:ascii="Palatino Linotype" w:eastAsia="Calibri" w:hAnsi="Palatino Linotype" w:cs="Arial"/>
          <w:lang w:val="es-ES"/>
        </w:rPr>
        <w:t xml:space="preserve"> </w:t>
      </w:r>
      <w:r w:rsidR="00D228C9" w:rsidRPr="00503EBC">
        <w:rPr>
          <w:rFonts w:ascii="Palatino Linotype" w:eastAsia="Calibri" w:hAnsi="Palatino Linotype" w:cs="Arial"/>
          <w:lang w:val="es-ES"/>
        </w:rPr>
        <w:t>“</w:t>
      </w:r>
      <w:hyperlink r:id="rId16" w:history="1">
        <w:r w:rsidR="00D57704" w:rsidRPr="00503EBC">
          <w:rPr>
            <w:rStyle w:val="Hipervnculo"/>
            <w:rFonts w:ascii="Palatino Linotype" w:hAnsi="Palatino Linotype" w:cs="Arial"/>
            <w:b/>
            <w:bCs/>
            <w:i/>
            <w:color w:val="000000" w:themeColor="text1"/>
            <w:u w:val="none"/>
          </w:rPr>
          <w:t>INFORME JUSTIFICADO 1039.IP.PDF</w:t>
        </w:r>
      </w:hyperlink>
      <w:r w:rsidR="00D57704" w:rsidRPr="00503EBC">
        <w:rPr>
          <w:rStyle w:val="Hipervnculo"/>
          <w:rFonts w:ascii="Palatino Linotype" w:hAnsi="Palatino Linotype"/>
          <w:b/>
          <w:bCs/>
          <w:i/>
          <w:color w:val="000000" w:themeColor="text1"/>
          <w:u w:val="none"/>
        </w:rPr>
        <w:t xml:space="preserve">, </w:t>
      </w:r>
      <w:hyperlink r:id="rId17" w:history="1">
        <w:r w:rsidR="00D57704" w:rsidRPr="00503EBC">
          <w:rPr>
            <w:rStyle w:val="Hipervnculo"/>
            <w:rFonts w:ascii="Palatino Linotype" w:hAnsi="Palatino Linotype" w:cs="Arial"/>
            <w:b/>
            <w:bCs/>
            <w:i/>
            <w:color w:val="000000" w:themeColor="text1"/>
            <w:u w:val="none"/>
          </w:rPr>
          <w:t>Acuse del recurso de revisión 1039.IP.pdf</w:t>
        </w:r>
      </w:hyperlink>
      <w:r w:rsidR="00D57704" w:rsidRPr="00503EBC">
        <w:rPr>
          <w:rStyle w:val="Hipervnculo"/>
          <w:rFonts w:ascii="Palatino Linotype" w:hAnsi="Palatino Linotype"/>
          <w:b/>
          <w:bCs/>
          <w:i/>
          <w:color w:val="000000" w:themeColor="text1"/>
          <w:u w:val="none"/>
        </w:rPr>
        <w:t xml:space="preserve">, </w:t>
      </w:r>
      <w:hyperlink r:id="rId18" w:history="1">
        <w:r w:rsidR="00D57704" w:rsidRPr="00503EBC">
          <w:rPr>
            <w:rStyle w:val="Hipervnculo"/>
            <w:rFonts w:ascii="Palatino Linotype" w:hAnsi="Palatino Linotype" w:cs="Arial"/>
            <w:b/>
            <w:bCs/>
            <w:i/>
            <w:color w:val="000000" w:themeColor="text1"/>
            <w:u w:val="none"/>
          </w:rPr>
          <w:t>Acuse de solicitud 1039.IP.pdf</w:t>
        </w:r>
      </w:hyperlink>
      <w:r w:rsidR="00D57704" w:rsidRPr="00503EBC">
        <w:rPr>
          <w:rStyle w:val="Hipervnculo"/>
          <w:rFonts w:ascii="Palatino Linotype" w:hAnsi="Palatino Linotype"/>
          <w:b/>
          <w:bCs/>
          <w:i/>
          <w:color w:val="000000" w:themeColor="text1"/>
          <w:u w:val="none"/>
        </w:rPr>
        <w:t xml:space="preserve">, </w:t>
      </w:r>
      <w:hyperlink r:id="rId19" w:history="1">
        <w:r w:rsidR="00D57704" w:rsidRPr="00503EBC">
          <w:rPr>
            <w:rStyle w:val="Hipervnculo"/>
            <w:rFonts w:ascii="Palatino Linotype" w:hAnsi="Palatino Linotype" w:cs="Arial"/>
            <w:b/>
            <w:bCs/>
            <w:i/>
            <w:color w:val="000000" w:themeColor="text1"/>
            <w:u w:val="none"/>
          </w:rPr>
          <w:t>1039.IP.PDF</w:t>
        </w:r>
      </w:hyperlink>
      <w:r w:rsidR="0034043E" w:rsidRPr="00503EBC">
        <w:rPr>
          <w:rStyle w:val="Hipervnculo"/>
          <w:rFonts w:ascii="Palatino Linotype" w:hAnsi="Palatino Linotype" w:cs="Arial"/>
          <w:b/>
          <w:bCs/>
          <w:i/>
          <w:color w:val="000000" w:themeColor="text1"/>
          <w:u w:val="none"/>
        </w:rPr>
        <w:t xml:space="preserve">” </w:t>
      </w:r>
      <w:r w:rsidR="00823B60" w:rsidRPr="00503EBC">
        <w:rPr>
          <w:rStyle w:val="Hipervnculo"/>
          <w:rFonts w:ascii="Palatino Linotype" w:hAnsi="Palatino Linotype" w:cs="Arial"/>
          <w:bCs/>
          <w:color w:val="000000" w:themeColor="text1"/>
          <w:u w:val="none"/>
        </w:rPr>
        <w:t>con el informe justificado rendido</w:t>
      </w:r>
      <w:r w:rsidR="00823B60" w:rsidRPr="00503EBC">
        <w:rPr>
          <w:rStyle w:val="Hipervnculo"/>
          <w:rFonts w:ascii="Palatino Linotype" w:hAnsi="Palatino Linotype" w:cs="Arial"/>
          <w:b/>
          <w:bCs/>
          <w:color w:val="000000" w:themeColor="text1"/>
          <w:u w:val="none"/>
        </w:rPr>
        <w:t xml:space="preserve">, </w:t>
      </w:r>
      <w:r w:rsidR="00823B60" w:rsidRPr="00503EBC">
        <w:rPr>
          <w:rStyle w:val="Hipervnculo"/>
          <w:rFonts w:ascii="Palatino Linotype" w:hAnsi="Palatino Linotype" w:cs="Arial"/>
          <w:bCs/>
          <w:color w:val="000000" w:themeColor="text1"/>
          <w:u w:val="none"/>
        </w:rPr>
        <w:t>el acuse de la solicitud y del recurso de revisión, y la respuesta primigenia otorgada</w:t>
      </w:r>
      <w:r w:rsidR="00E1659A" w:rsidRPr="00503EBC">
        <w:rPr>
          <w:rStyle w:val="Hipervnculo"/>
          <w:rFonts w:ascii="Palatino Linotype" w:hAnsi="Palatino Linotype" w:cs="Arial"/>
          <w:bCs/>
          <w:color w:val="000000" w:themeColor="text1"/>
          <w:u w:val="none"/>
        </w:rPr>
        <w:t>, mismos que no se insertan en obviedad de repeticiones innecesarias toda vez que ya son del conocimiento de las partes</w:t>
      </w:r>
      <w:r w:rsidR="003D1F15" w:rsidRPr="00503EBC">
        <w:rPr>
          <w:rStyle w:val="Hipervnculo"/>
          <w:rFonts w:ascii="Palatino Linotype" w:hAnsi="Palatino Linotype" w:cs="Arial"/>
          <w:bCs/>
          <w:color w:val="000000" w:themeColor="text1"/>
          <w:u w:val="none"/>
        </w:rPr>
        <w:t>, aunado a que no modifican la respuesta inicial</w:t>
      </w:r>
      <w:r w:rsidR="00E1659A" w:rsidRPr="00503EBC">
        <w:rPr>
          <w:rStyle w:val="Hipervnculo"/>
          <w:rFonts w:ascii="Palatino Linotype" w:hAnsi="Palatino Linotype" w:cs="Arial"/>
          <w:bCs/>
          <w:color w:val="000000" w:themeColor="text1"/>
          <w:u w:val="none"/>
        </w:rPr>
        <w:t>.</w:t>
      </w:r>
    </w:p>
    <w:p w14:paraId="27750FE5" w14:textId="081C9182" w:rsidR="0040053C" w:rsidRPr="00503EBC" w:rsidRDefault="0040053C" w:rsidP="00803FFF">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6717F97B" w14:textId="7692BF17" w:rsidR="00340875" w:rsidRPr="00503EBC" w:rsidRDefault="00B36C00"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03EBC">
        <w:rPr>
          <w:rFonts w:ascii="Palatino Linotype" w:hAnsi="Palatino Linotype"/>
        </w:rPr>
        <w:t xml:space="preserve"> El </w:t>
      </w:r>
      <w:r w:rsidR="00340875" w:rsidRPr="00503EBC">
        <w:rPr>
          <w:rFonts w:ascii="Palatino Linotype" w:eastAsia="Calibri" w:hAnsi="Palatino Linotype" w:cs="Arial"/>
          <w:lang w:val="es-ES"/>
        </w:rPr>
        <w:t xml:space="preserve">día veintisiete (27) de febrero de dos mil veinte, éste Instituto puso a disposición del particular el informe justificado rendido por el </w:t>
      </w:r>
      <w:r w:rsidR="00340875" w:rsidRPr="00503EBC">
        <w:rPr>
          <w:rFonts w:ascii="Palatino Linotype" w:eastAsia="Calibri" w:hAnsi="Palatino Linotype" w:cs="Arial"/>
          <w:b/>
          <w:lang w:val="es-ES"/>
        </w:rPr>
        <w:t>SUJETO OBLIGADO</w:t>
      </w:r>
      <w:r w:rsidR="00340875" w:rsidRPr="00503EBC">
        <w:rPr>
          <w:rFonts w:ascii="Palatino Linotype" w:eastAsia="Calibri" w:hAnsi="Palatino Linotype" w:cs="Arial"/>
          <w:lang w:val="es-ES"/>
        </w:rPr>
        <w:t xml:space="preserve"> a efecto de que en un plazo máximo de tres días manifestara lo que a su derecho asistiera y conviniera</w:t>
      </w:r>
      <w:r w:rsidR="00823B60" w:rsidRPr="00503EBC">
        <w:rPr>
          <w:rFonts w:ascii="Palatino Linotype" w:eastAsia="Calibri" w:hAnsi="Palatino Linotype" w:cs="Arial"/>
          <w:lang w:val="es-ES"/>
        </w:rPr>
        <w:t>.</w:t>
      </w:r>
    </w:p>
    <w:p w14:paraId="01A52407" w14:textId="77777777" w:rsidR="0034043E" w:rsidRPr="00503EBC" w:rsidRDefault="0034043E" w:rsidP="0034043E">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30FE236" w14:textId="4C2AA804" w:rsidR="0034043E" w:rsidRPr="00503EBC" w:rsidRDefault="00D57704" w:rsidP="0052081F">
      <w:pPr>
        <w:pStyle w:val="Prrafodelista"/>
        <w:numPr>
          <w:ilvl w:val="0"/>
          <w:numId w:val="1"/>
        </w:numPr>
        <w:tabs>
          <w:tab w:val="left" w:pos="426"/>
          <w:tab w:val="left" w:pos="567"/>
        </w:tabs>
        <w:spacing w:before="240" w:after="240" w:line="360" w:lineRule="auto"/>
        <w:ind w:left="0" w:firstLine="0"/>
        <w:jc w:val="both"/>
        <w:rPr>
          <w:rStyle w:val="Hipervnculo"/>
          <w:rFonts w:ascii="Palatino Linotype" w:hAnsi="Palatino Linotype"/>
          <w:color w:val="000000" w:themeColor="text1"/>
          <w:u w:val="none"/>
        </w:rPr>
      </w:pPr>
      <w:r w:rsidRPr="00503EBC">
        <w:rPr>
          <w:rFonts w:ascii="Palatino Linotype" w:hAnsi="Palatino Linotype"/>
        </w:rPr>
        <w:lastRenderedPageBreak/>
        <w:t xml:space="preserve">El día veintiocho (28) de febrero de dos mil veinte, el particular hizo valer sus manifestaciones a través de los archivos electrónicos </w:t>
      </w:r>
      <w:r w:rsidR="00145309" w:rsidRPr="00503EBC">
        <w:rPr>
          <w:rFonts w:ascii="Palatino Linotype" w:hAnsi="Palatino Linotype"/>
        </w:rPr>
        <w:t>“</w:t>
      </w:r>
      <w:hyperlink r:id="rId20" w:history="1">
        <w:r w:rsidR="0034043E" w:rsidRPr="00503EBC">
          <w:rPr>
            <w:rStyle w:val="Hipervnculo"/>
            <w:rFonts w:ascii="Palatino Linotype" w:hAnsi="Palatino Linotype" w:cs="Arial"/>
            <w:b/>
            <w:bCs/>
            <w:i/>
            <w:color w:val="000000" w:themeColor="text1"/>
            <w:u w:val="none"/>
          </w:rPr>
          <w:t>IMG-20200225-WA0012.jpg</w:t>
        </w:r>
      </w:hyperlink>
      <w:r w:rsidR="0034043E" w:rsidRPr="00503EBC">
        <w:rPr>
          <w:rStyle w:val="Hipervnculo"/>
          <w:rFonts w:ascii="Palatino Linotype" w:hAnsi="Palatino Linotype" w:cs="Arial"/>
          <w:b/>
          <w:bCs/>
          <w:i/>
          <w:color w:val="000000" w:themeColor="text1"/>
          <w:u w:val="none"/>
        </w:rPr>
        <w:t xml:space="preserve">, </w:t>
      </w:r>
      <w:hyperlink r:id="rId21" w:history="1">
        <w:r w:rsidR="0034043E" w:rsidRPr="00503EBC">
          <w:rPr>
            <w:rStyle w:val="Hipervnculo"/>
            <w:rFonts w:ascii="Palatino Linotype" w:hAnsi="Palatino Linotype" w:cs="Arial"/>
            <w:b/>
            <w:bCs/>
            <w:i/>
            <w:color w:val="000000" w:themeColor="text1"/>
            <w:u w:val="none"/>
          </w:rPr>
          <w:t>IMG-20200225-WA0015.jpg</w:t>
        </w:r>
      </w:hyperlink>
      <w:r w:rsidR="0034043E" w:rsidRPr="00503EBC">
        <w:rPr>
          <w:rStyle w:val="Hipervnculo"/>
          <w:rFonts w:ascii="Palatino Linotype" w:hAnsi="Palatino Linotype" w:cs="Arial"/>
          <w:b/>
          <w:bCs/>
          <w:i/>
          <w:color w:val="000000" w:themeColor="text1"/>
          <w:u w:val="none"/>
        </w:rPr>
        <w:t xml:space="preserve">, </w:t>
      </w:r>
      <w:hyperlink r:id="rId22" w:history="1">
        <w:r w:rsidR="0034043E" w:rsidRPr="00503EBC">
          <w:rPr>
            <w:rStyle w:val="Hipervnculo"/>
            <w:rFonts w:ascii="Palatino Linotype" w:hAnsi="Palatino Linotype" w:cs="Arial"/>
            <w:b/>
            <w:bCs/>
            <w:i/>
            <w:color w:val="000000" w:themeColor="text1"/>
            <w:u w:val="none"/>
          </w:rPr>
          <w:t>IMG-20200225-WA0015.jpg</w:t>
        </w:r>
      </w:hyperlink>
      <w:r w:rsidR="0034043E" w:rsidRPr="00503EBC">
        <w:rPr>
          <w:rStyle w:val="Hipervnculo"/>
          <w:rFonts w:ascii="Palatino Linotype" w:hAnsi="Palatino Linotype" w:cs="Arial"/>
          <w:b/>
          <w:bCs/>
          <w:i/>
          <w:color w:val="000000" w:themeColor="text1"/>
          <w:u w:val="none"/>
        </w:rPr>
        <w:t xml:space="preserve">, </w:t>
      </w:r>
      <w:hyperlink r:id="rId23" w:history="1">
        <w:r w:rsidR="0034043E" w:rsidRPr="00503EBC">
          <w:rPr>
            <w:rStyle w:val="Hipervnculo"/>
            <w:rFonts w:ascii="Palatino Linotype" w:hAnsi="Palatino Linotype" w:cs="Arial"/>
            <w:b/>
            <w:bCs/>
            <w:i/>
            <w:color w:val="000000" w:themeColor="text1"/>
            <w:u w:val="none"/>
          </w:rPr>
          <w:t>IMG-20200225-WA0012.jpg</w:t>
        </w:r>
      </w:hyperlink>
      <w:r w:rsidR="003D1F15" w:rsidRPr="00503EBC">
        <w:rPr>
          <w:rStyle w:val="Hipervnculo"/>
          <w:rFonts w:ascii="Palatino Linotype" w:hAnsi="Palatino Linotype" w:cs="Arial"/>
          <w:b/>
          <w:bCs/>
          <w:i/>
          <w:color w:val="000000" w:themeColor="text1"/>
          <w:u w:val="none"/>
        </w:rPr>
        <w:t xml:space="preserve">”, </w:t>
      </w:r>
      <w:r w:rsidR="003D1F15" w:rsidRPr="00503EBC">
        <w:rPr>
          <w:rStyle w:val="Hipervnculo"/>
          <w:rFonts w:ascii="Palatino Linotype" w:hAnsi="Palatino Linotype" w:cs="Arial"/>
          <w:bCs/>
          <w:color w:val="000000" w:themeColor="text1"/>
          <w:u w:val="none"/>
        </w:rPr>
        <w:t>para el recurso de revisión 00313/INFOEM/IP/RR/2020,</w:t>
      </w:r>
      <w:r w:rsidR="003D1F15" w:rsidRPr="00503EBC">
        <w:rPr>
          <w:rStyle w:val="Hipervnculo"/>
          <w:rFonts w:ascii="Palatino Linotype" w:hAnsi="Palatino Linotype" w:cs="Arial"/>
          <w:b/>
          <w:bCs/>
          <w:i/>
          <w:color w:val="000000" w:themeColor="text1"/>
          <w:u w:val="none"/>
        </w:rPr>
        <w:t xml:space="preserve"> </w:t>
      </w:r>
      <w:r w:rsidR="00145309" w:rsidRPr="00503EBC">
        <w:rPr>
          <w:rStyle w:val="Hipervnculo"/>
          <w:rFonts w:ascii="Palatino Linotype" w:hAnsi="Palatino Linotype" w:cs="Arial"/>
          <w:bCs/>
          <w:color w:val="000000" w:themeColor="text1"/>
          <w:u w:val="none"/>
        </w:rPr>
        <w:t>en cuyo contenido se observa una solicitud de pensión por inhabilitación total a consecuencia del servicio y un dictamen médico por incapacidad permanente por riesgo de trabajo</w:t>
      </w:r>
      <w:r w:rsidR="003D1F15" w:rsidRPr="00503EBC">
        <w:rPr>
          <w:rStyle w:val="Hipervnculo"/>
          <w:rFonts w:ascii="Palatino Linotype" w:hAnsi="Palatino Linotype" w:cs="Arial"/>
          <w:bCs/>
          <w:color w:val="000000" w:themeColor="text1"/>
          <w:u w:val="none"/>
        </w:rPr>
        <w:t xml:space="preserve">  y se argumenta “</w:t>
      </w:r>
      <w:r w:rsidR="00C6420B" w:rsidRPr="00503EBC">
        <w:rPr>
          <w:rFonts w:ascii="Palatino Linotype" w:hAnsi="Palatino Linotype" w:cs="Arial"/>
          <w:i/>
          <w:color w:val="000000" w:themeColor="text1"/>
        </w:rPr>
        <w:t xml:space="preserve">Es por eso que no puedo acudir y solicite por </w:t>
      </w:r>
      <w:proofErr w:type="spellStart"/>
      <w:r w:rsidR="00C6420B" w:rsidRPr="00503EBC">
        <w:rPr>
          <w:rFonts w:ascii="Palatino Linotype" w:hAnsi="Palatino Linotype" w:cs="Arial"/>
          <w:i/>
          <w:color w:val="000000" w:themeColor="text1"/>
        </w:rPr>
        <w:t>saimex</w:t>
      </w:r>
      <w:proofErr w:type="spellEnd"/>
      <w:r w:rsidR="00C6420B" w:rsidRPr="00503EBC">
        <w:rPr>
          <w:rFonts w:ascii="Palatino Linotype" w:hAnsi="Palatino Linotype" w:cs="Arial"/>
          <w:i/>
          <w:color w:val="000000" w:themeColor="text1"/>
        </w:rPr>
        <w:t xml:space="preserve"> me envíen la información así mismo de cuando llegara mi pensión </w:t>
      </w:r>
      <w:proofErr w:type="spellStart"/>
      <w:r w:rsidR="00C6420B" w:rsidRPr="00503EBC">
        <w:rPr>
          <w:rFonts w:ascii="Palatino Linotype" w:hAnsi="Palatino Linotype" w:cs="Arial"/>
          <w:i/>
          <w:color w:val="000000" w:themeColor="text1"/>
        </w:rPr>
        <w:t>Yaque</w:t>
      </w:r>
      <w:proofErr w:type="spellEnd"/>
      <w:r w:rsidR="00C6420B" w:rsidRPr="00503EBC">
        <w:rPr>
          <w:rFonts w:ascii="Palatino Linotype" w:hAnsi="Palatino Linotype" w:cs="Arial"/>
          <w:i/>
          <w:color w:val="000000" w:themeColor="text1"/>
        </w:rPr>
        <w:t xml:space="preserve"> estoy dado de baja desde el 15 de enero y la solicitud se hizo el 4 de diciembre del 3019</w:t>
      </w:r>
      <w:r w:rsidR="003D1F15" w:rsidRPr="00503EBC">
        <w:rPr>
          <w:rStyle w:val="Hipervnculo"/>
          <w:rFonts w:ascii="Palatino Linotype" w:hAnsi="Palatino Linotype" w:cs="Arial"/>
          <w:bCs/>
          <w:color w:val="000000" w:themeColor="text1"/>
          <w:u w:val="none"/>
        </w:rPr>
        <w:t>”(Sic)</w:t>
      </w:r>
      <w:r w:rsidR="00145309" w:rsidRPr="00503EBC">
        <w:rPr>
          <w:rStyle w:val="Hipervnculo"/>
          <w:rFonts w:ascii="Palatino Linotype" w:hAnsi="Palatino Linotype" w:cs="Arial"/>
          <w:bCs/>
          <w:color w:val="000000" w:themeColor="text1"/>
          <w:u w:val="none"/>
        </w:rPr>
        <w:t>.</w:t>
      </w:r>
    </w:p>
    <w:p w14:paraId="1F384DDE" w14:textId="77777777" w:rsidR="00340875" w:rsidRPr="00503EBC" w:rsidRDefault="00340875" w:rsidP="0034087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77436C4" w14:textId="5A1853FE" w:rsidR="002077BE" w:rsidRPr="00503EBC" w:rsidRDefault="00E1659A"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03EBC">
        <w:rPr>
          <w:rFonts w:ascii="Palatino Linotype" w:hAnsi="Palatino Linotype"/>
        </w:rPr>
        <w:t xml:space="preserve">El </w:t>
      </w:r>
      <w:r w:rsidR="00F34201" w:rsidRPr="00503EBC">
        <w:rPr>
          <w:rFonts w:ascii="Palatino Linotype" w:hAnsi="Palatino Linotype"/>
        </w:rPr>
        <w:t>Comisionado Ponente decretó el cierre de instrucción</w:t>
      </w:r>
      <w:r w:rsidR="00F34201" w:rsidRPr="00503EBC">
        <w:rPr>
          <w:rFonts w:ascii="Palatino Linotype" w:hAnsi="Palatino Linotype" w:cs="Arial"/>
        </w:rPr>
        <w:t xml:space="preserve"> </w:t>
      </w:r>
      <w:r w:rsidR="00C6420B" w:rsidRPr="00503EBC">
        <w:rPr>
          <w:rFonts w:ascii="Palatino Linotype" w:hAnsi="Palatino Linotype" w:cs="Arial"/>
        </w:rPr>
        <w:t xml:space="preserve">a cada recurso de revisión, </w:t>
      </w:r>
      <w:r w:rsidR="00F34201" w:rsidRPr="00503EBC">
        <w:rPr>
          <w:rFonts w:ascii="Palatino Linotype" w:hAnsi="Palatino Linotype"/>
        </w:rPr>
        <w:t xml:space="preserve">mediante acuerdo de fecha </w:t>
      </w:r>
      <w:r w:rsidR="004676AA" w:rsidRPr="00503EBC">
        <w:rPr>
          <w:rFonts w:ascii="Palatino Linotype" w:hAnsi="Palatino Linotype"/>
        </w:rPr>
        <w:t>diecinueve</w:t>
      </w:r>
      <w:r w:rsidR="00FC0C0F" w:rsidRPr="00503EBC">
        <w:rPr>
          <w:rFonts w:ascii="Palatino Linotype" w:hAnsi="Palatino Linotype"/>
        </w:rPr>
        <w:t xml:space="preserve"> </w:t>
      </w:r>
      <w:r w:rsidR="00DB6CC6" w:rsidRPr="00503EBC">
        <w:rPr>
          <w:rFonts w:ascii="Palatino Linotype" w:hAnsi="Palatino Linotype"/>
        </w:rPr>
        <w:t>(</w:t>
      </w:r>
      <w:r w:rsidR="004676AA" w:rsidRPr="00503EBC">
        <w:rPr>
          <w:rFonts w:ascii="Palatino Linotype" w:hAnsi="Palatino Linotype"/>
        </w:rPr>
        <w:t>19</w:t>
      </w:r>
      <w:r w:rsidR="00DB6CC6" w:rsidRPr="00503EBC">
        <w:rPr>
          <w:rFonts w:ascii="Palatino Linotype" w:hAnsi="Palatino Linotype"/>
        </w:rPr>
        <w:t xml:space="preserve">) de </w:t>
      </w:r>
      <w:r w:rsidR="00FC0C0F" w:rsidRPr="00503EBC">
        <w:rPr>
          <w:rFonts w:ascii="Palatino Linotype" w:hAnsi="Palatino Linotype"/>
        </w:rPr>
        <w:t>marzo</w:t>
      </w:r>
      <w:r w:rsidR="00DB6CC6" w:rsidRPr="00503EBC">
        <w:rPr>
          <w:rFonts w:ascii="Palatino Linotype" w:hAnsi="Palatino Linotype"/>
        </w:rPr>
        <w:t xml:space="preserve"> de dos mil </w:t>
      </w:r>
      <w:r w:rsidR="00340875" w:rsidRPr="00503EBC">
        <w:rPr>
          <w:rFonts w:ascii="Palatino Linotype" w:hAnsi="Palatino Linotype"/>
        </w:rPr>
        <w:t>veinte</w:t>
      </w:r>
      <w:r w:rsidR="00F34201" w:rsidRPr="00503EBC">
        <w:rPr>
          <w:rFonts w:ascii="Palatino Linotype" w:hAnsi="Palatino Linotype"/>
        </w:rPr>
        <w:t xml:space="preserve">, </w:t>
      </w:r>
      <w:r w:rsidR="00F34201" w:rsidRPr="00503EBC">
        <w:rPr>
          <w:rFonts w:ascii="Palatino Linotype" w:hAnsi="Palatino Linotype" w:cs="Arial"/>
        </w:rPr>
        <w:t>por lo que</w:t>
      </w:r>
      <w:r w:rsidR="00A81509" w:rsidRPr="00503EBC">
        <w:rPr>
          <w:rFonts w:ascii="Palatino Linotype" w:hAnsi="Palatino Linotype" w:cs="Arial"/>
        </w:rPr>
        <w:t xml:space="preserve"> </w:t>
      </w:r>
      <w:r w:rsidR="00F34201" w:rsidRPr="00503EBC">
        <w:rPr>
          <w:rFonts w:ascii="Palatino Linotype" w:hAnsi="Palatino Linotype" w:cs="Arial"/>
        </w:rPr>
        <w:t>ordenó t</w:t>
      </w:r>
      <w:r w:rsidR="00086A19" w:rsidRPr="00503EBC">
        <w:rPr>
          <w:rFonts w:ascii="Palatino Linotype" w:hAnsi="Palatino Linotype" w:cs="Arial"/>
        </w:rPr>
        <w:t>u</w:t>
      </w:r>
      <w:r w:rsidR="009017D1" w:rsidRPr="00503EBC">
        <w:rPr>
          <w:rFonts w:ascii="Palatino Linotype" w:hAnsi="Palatino Linotype" w:cs="Arial"/>
        </w:rPr>
        <w:t>rnar el expediente a resolución</w:t>
      </w:r>
      <w:r w:rsidR="000C7734" w:rsidRPr="00503EBC">
        <w:rPr>
          <w:rFonts w:ascii="Palatino Linotype" w:hAnsi="Palatino Linotype" w:cs="Arial"/>
        </w:rPr>
        <w:t>.</w:t>
      </w:r>
    </w:p>
    <w:p w14:paraId="19C71E59" w14:textId="77777777" w:rsidR="00C0577F" w:rsidRPr="00503EBC" w:rsidRDefault="00C0577F" w:rsidP="00C0577F">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3CC4DB20" w:rsidR="00C0577F" w:rsidRPr="00503EBC" w:rsidRDefault="00C0577F" w:rsidP="00C0577F">
      <w:pPr>
        <w:pStyle w:val="Prrafodelista"/>
        <w:numPr>
          <w:ilvl w:val="0"/>
          <w:numId w:val="1"/>
        </w:numPr>
        <w:tabs>
          <w:tab w:val="left" w:pos="426"/>
        </w:tabs>
        <w:spacing w:line="360" w:lineRule="auto"/>
        <w:ind w:left="0" w:hanging="11"/>
        <w:jc w:val="both"/>
        <w:rPr>
          <w:rFonts w:ascii="Palatino Linotype" w:hAnsi="Palatino Linotype"/>
        </w:rPr>
      </w:pPr>
      <w:r w:rsidRPr="00503EBC">
        <w:rPr>
          <w:rFonts w:ascii="Palatino Linotype" w:hAnsi="Palatino Linotype"/>
        </w:rPr>
        <w:t xml:space="preserve">El día </w:t>
      </w:r>
      <w:r w:rsidR="004676AA" w:rsidRPr="00503EBC">
        <w:rPr>
          <w:rFonts w:ascii="Palatino Linotype" w:hAnsi="Palatino Linotype"/>
        </w:rPr>
        <w:t>diecinueve (19) de marzo de dos mil veinte</w:t>
      </w:r>
      <w:r w:rsidRPr="00503EBC">
        <w:rPr>
          <w:rFonts w:ascii="Palatino Linotype" w:eastAsia="Calibri" w:hAnsi="Palatino Linotype" w:cs="Arial"/>
          <w:lang w:val="es-ES"/>
        </w:rPr>
        <w:t xml:space="preserve">, </w:t>
      </w:r>
      <w:r w:rsidRPr="00503EBC">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503EBC">
        <w:rPr>
          <w:rFonts w:ascii="Palatino Linotype" w:hAnsi="Palatino Linotype"/>
        </w:rPr>
        <w:t xml:space="preserve">s hábiles adicionales; </w:t>
      </w:r>
      <w:r w:rsidRPr="00503EBC">
        <w:rPr>
          <w:rFonts w:ascii="Palatino Linotype" w:hAnsi="Palatino Linotype"/>
        </w:rPr>
        <w:t>para un mejor estudio.</w:t>
      </w:r>
    </w:p>
    <w:p w14:paraId="1851CF62" w14:textId="77777777" w:rsidR="003A7153" w:rsidRPr="00503EBC" w:rsidRDefault="003A7153"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503EBC" w:rsidRDefault="00962E79" w:rsidP="004E1461">
      <w:pPr>
        <w:pStyle w:val="Ttulo1"/>
        <w:tabs>
          <w:tab w:val="left" w:pos="567"/>
        </w:tabs>
        <w:jc w:val="center"/>
        <w:rPr>
          <w:b w:val="0"/>
          <w:szCs w:val="24"/>
        </w:rPr>
      </w:pPr>
      <w:bookmarkStart w:id="58" w:name="_Toc495430768"/>
      <w:bookmarkStart w:id="59" w:name="_Toc35540399"/>
      <w:r w:rsidRPr="00503EBC">
        <w:rPr>
          <w:szCs w:val="24"/>
        </w:rPr>
        <w:t>CONSIDERANDO</w:t>
      </w:r>
      <w:bookmarkEnd w:id="58"/>
      <w:bookmarkEnd w:id="59"/>
    </w:p>
    <w:p w14:paraId="1C754B23" w14:textId="77777777" w:rsidR="00962E79" w:rsidRPr="00503EBC" w:rsidRDefault="00962E79" w:rsidP="004E1461">
      <w:pPr>
        <w:pStyle w:val="Ttulo1"/>
        <w:tabs>
          <w:tab w:val="left" w:pos="567"/>
        </w:tabs>
        <w:rPr>
          <w:b w:val="0"/>
          <w:bCs/>
          <w:spacing w:val="60"/>
        </w:rPr>
      </w:pPr>
      <w:bookmarkStart w:id="60" w:name="_Toc473812224"/>
      <w:bookmarkStart w:id="61" w:name="_Toc495430769"/>
      <w:bookmarkStart w:id="62" w:name="_Toc35540400"/>
      <w:r w:rsidRPr="00503EBC">
        <w:t>PRIMERO. De la competencia</w:t>
      </w:r>
      <w:bookmarkEnd w:id="60"/>
      <w:bookmarkEnd w:id="61"/>
      <w:bookmarkEnd w:id="62"/>
    </w:p>
    <w:p w14:paraId="5DFB4714" w14:textId="77777777" w:rsidR="00962E79" w:rsidRPr="00503EBC" w:rsidRDefault="00962E79" w:rsidP="004E1461">
      <w:pPr>
        <w:pStyle w:val="Prrafodelista"/>
        <w:tabs>
          <w:tab w:val="left" w:pos="567"/>
        </w:tabs>
        <w:spacing w:line="360" w:lineRule="auto"/>
        <w:ind w:left="0"/>
        <w:jc w:val="both"/>
        <w:rPr>
          <w:rFonts w:ascii="Palatino Linotype" w:hAnsi="Palatino Linotype"/>
          <w:color w:val="000000"/>
        </w:rPr>
      </w:pPr>
    </w:p>
    <w:p w14:paraId="6F30A56B" w14:textId="320E7680" w:rsidR="00052B49" w:rsidRPr="00503EBC" w:rsidRDefault="00052B49" w:rsidP="00052B49">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bookmarkStart w:id="63" w:name="_Toc471845444"/>
      <w:bookmarkStart w:id="64" w:name="_Toc473812225"/>
      <w:bookmarkStart w:id="65" w:name="_Toc495430770"/>
      <w:r w:rsidRPr="00503EBC">
        <w:rPr>
          <w:rFonts w:ascii="Palatino Linotype" w:eastAsia="Calibri" w:hAnsi="Palatino Linotype" w:cs="Times New Roman"/>
          <w:lang w:val="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03EBC">
        <w:rPr>
          <w:rFonts w:ascii="Palatino Linotype" w:eastAsia="Calibri" w:hAnsi="Palatino Linotype" w:cs="Times New Roman"/>
          <w:b/>
          <w:lang w:val="es-ES"/>
        </w:rPr>
        <w:t>Constitución Política de los Estados Unidos Mexicanos</w:t>
      </w:r>
      <w:r w:rsidRPr="00503EBC">
        <w:rPr>
          <w:rFonts w:ascii="Palatino Linotype" w:eastAsia="Calibri" w:hAnsi="Palatino Linotype" w:cs="Times New Roman"/>
          <w:lang w:val="es-ES"/>
        </w:rPr>
        <w:t xml:space="preserve">; 5, párrafos </w:t>
      </w:r>
      <w:r w:rsidRPr="00503EBC">
        <w:rPr>
          <w:rFonts w:ascii="Palatino Linotype" w:eastAsia="Calibri" w:hAnsi="Palatino Linotype" w:cs="Times New Roman"/>
          <w:color w:val="000000" w:themeColor="text1"/>
          <w:lang w:val="es-ES"/>
        </w:rPr>
        <w:t xml:space="preserve">vigésimo segundo, vigésimo tercero y vigésimo cuarto </w:t>
      </w:r>
      <w:r w:rsidRPr="00503EBC">
        <w:rPr>
          <w:rFonts w:ascii="Palatino Linotype" w:eastAsia="Calibri" w:hAnsi="Palatino Linotype" w:cs="Times New Roman"/>
          <w:lang w:val="es-ES"/>
        </w:rPr>
        <w:t xml:space="preserve">fracciones IV y V de la </w:t>
      </w:r>
      <w:r w:rsidRPr="00503EBC">
        <w:rPr>
          <w:rFonts w:ascii="Palatino Linotype" w:eastAsia="Calibri" w:hAnsi="Palatino Linotype" w:cs="Times New Roman"/>
          <w:b/>
          <w:lang w:val="es-ES"/>
        </w:rPr>
        <w:t>Constitución Política del Estado Libre y Soberano de México</w:t>
      </w:r>
      <w:r w:rsidRPr="00503EBC">
        <w:rPr>
          <w:rFonts w:ascii="Palatino Linotype" w:eastAsia="Calibri" w:hAnsi="Palatino Linotype" w:cs="Times New Roman"/>
          <w:lang w:val="es-ES"/>
        </w:rPr>
        <w:t xml:space="preserve">; artículos 1, 2 fracción II, 13, 29, 36 fracciones I y II, 176, 178, 179, 181 párrafo tercero y 185 </w:t>
      </w:r>
      <w:r w:rsidRPr="00503EBC">
        <w:rPr>
          <w:rFonts w:ascii="Palatino Linotype" w:eastAsia="Calibri" w:hAnsi="Palatino Linotype" w:cs="Arial"/>
          <w:lang w:val="es-ES"/>
        </w:rPr>
        <w:t xml:space="preserve">de la </w:t>
      </w:r>
      <w:r w:rsidRPr="00503EBC">
        <w:rPr>
          <w:rFonts w:ascii="Palatino Linotype" w:eastAsia="Calibri" w:hAnsi="Palatino Linotype" w:cs="Arial"/>
          <w:b/>
          <w:lang w:val="es-ES"/>
        </w:rPr>
        <w:t>Ley de Transparencia y Acceso a la Información Pública del Estado de México y Municipios</w:t>
      </w:r>
      <w:r w:rsidRPr="00503EBC">
        <w:rPr>
          <w:rFonts w:ascii="Palatino Linotype" w:eastAsia="Calibri" w:hAnsi="Palatino Linotype" w:cs="Arial"/>
          <w:lang w:val="es-ES"/>
        </w:rPr>
        <w:t xml:space="preserve">; y 10, 7, 9 fracciones I y XXIV, y 11 del </w:t>
      </w:r>
      <w:r w:rsidRPr="00503EB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03EBC">
        <w:rPr>
          <w:rFonts w:ascii="Palatino Linotype" w:hAnsi="Palatino Linotype"/>
        </w:rPr>
        <w:t>.</w:t>
      </w:r>
    </w:p>
    <w:p w14:paraId="3846EACA" w14:textId="77777777" w:rsidR="00052B49" w:rsidRPr="00503EBC" w:rsidRDefault="00052B49" w:rsidP="00052B49">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503EBC" w:rsidRDefault="00F34201" w:rsidP="00CF0074">
      <w:pPr>
        <w:pStyle w:val="Ttulo1"/>
        <w:tabs>
          <w:tab w:val="left" w:pos="567"/>
        </w:tabs>
        <w:spacing w:before="0"/>
      </w:pPr>
      <w:bookmarkStart w:id="66" w:name="_Toc35540401"/>
      <w:r w:rsidRPr="00503EBC">
        <w:t>SEGUNDO. De la oportunidad y proced</w:t>
      </w:r>
      <w:r w:rsidR="00903242" w:rsidRPr="00503EBC">
        <w:t>encia</w:t>
      </w:r>
      <w:r w:rsidRPr="00503EBC">
        <w:t>.</w:t>
      </w:r>
      <w:bookmarkEnd w:id="63"/>
      <w:bookmarkEnd w:id="64"/>
      <w:bookmarkEnd w:id="65"/>
      <w:bookmarkEnd w:id="66"/>
    </w:p>
    <w:p w14:paraId="195EC81A" w14:textId="2891151F" w:rsidR="00F34201" w:rsidRPr="00503EBC"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7E504C32" w14:textId="75C74F2D" w:rsidR="00807ED7" w:rsidRPr="00503EBC" w:rsidRDefault="00F34201" w:rsidP="00807ED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7" w:name="_Toc463524052"/>
      <w:r w:rsidRPr="00503EBC">
        <w:rPr>
          <w:rFonts w:ascii="Palatino Linotype" w:eastAsia="Calibri" w:hAnsi="Palatino Linotype" w:cs="Arial"/>
        </w:rPr>
        <w:t>El medio de impugnación fue presentado a través del Sistema de Acceso a la Información Mexiquense (SAIMEX)</w:t>
      </w:r>
      <w:r w:rsidRPr="00503EBC">
        <w:rPr>
          <w:rFonts w:ascii="Palatino Linotype" w:eastAsia="Calibri" w:hAnsi="Palatino Linotype" w:cs="Arial"/>
          <w:b/>
        </w:rPr>
        <w:t>,</w:t>
      </w:r>
      <w:r w:rsidRPr="00503EBC">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503EBC">
        <w:rPr>
          <w:rFonts w:ascii="Palatino Linotype" w:eastAsia="Calibri" w:hAnsi="Palatino Linotype" w:cs="Arial"/>
          <w:b/>
        </w:rPr>
        <w:t>SUJETO OBLIGADO</w:t>
      </w:r>
      <w:r w:rsidRPr="00503EBC">
        <w:rPr>
          <w:rFonts w:ascii="Palatino Linotype" w:eastAsia="Calibri" w:hAnsi="Palatino Linotype" w:cs="Arial"/>
        </w:rPr>
        <w:t xml:space="preserve"> entregó respuesta el </w:t>
      </w:r>
      <w:bookmarkStart w:id="68" w:name="_Toc468394898"/>
      <w:r w:rsidR="00BC0493" w:rsidRPr="00503EBC">
        <w:rPr>
          <w:rFonts w:ascii="Palatino Linotype" w:eastAsia="Calibri" w:hAnsi="Palatino Linotype" w:cs="Arial"/>
        </w:rPr>
        <w:t xml:space="preserve">día </w:t>
      </w:r>
      <w:r w:rsidR="006C4F90" w:rsidRPr="00503EBC">
        <w:rPr>
          <w:rFonts w:ascii="Palatino Linotype" w:eastAsia="Calibri" w:hAnsi="Palatino Linotype" w:cs="Arial"/>
          <w:lang w:val="es-AR"/>
        </w:rPr>
        <w:t>diecisiete</w:t>
      </w:r>
      <w:r w:rsidR="009E7FD5" w:rsidRPr="00503EBC">
        <w:rPr>
          <w:rFonts w:ascii="Palatino Linotype" w:eastAsia="Calibri" w:hAnsi="Palatino Linotype" w:cs="Arial"/>
          <w:lang w:val="es-AR"/>
        </w:rPr>
        <w:t xml:space="preserve"> </w:t>
      </w:r>
      <w:r w:rsidR="00807ED7" w:rsidRPr="00503EBC">
        <w:rPr>
          <w:rFonts w:ascii="Palatino Linotype" w:eastAsia="Calibri" w:hAnsi="Palatino Linotype" w:cs="Arial"/>
          <w:lang w:val="es-AR"/>
        </w:rPr>
        <w:t>(</w:t>
      </w:r>
      <w:r w:rsidR="004676AA" w:rsidRPr="00503EBC">
        <w:rPr>
          <w:rFonts w:ascii="Palatino Linotype" w:eastAsia="Calibri" w:hAnsi="Palatino Linotype" w:cs="Arial"/>
          <w:lang w:val="es-AR"/>
        </w:rPr>
        <w:t>17</w:t>
      </w:r>
      <w:r w:rsidR="00807ED7" w:rsidRPr="00503EBC">
        <w:rPr>
          <w:rFonts w:ascii="Palatino Linotype" w:hAnsi="Palatino Linotype"/>
          <w:i/>
        </w:rPr>
        <w:t xml:space="preserve">) </w:t>
      </w:r>
      <w:r w:rsidR="00807ED7" w:rsidRPr="00503EBC">
        <w:rPr>
          <w:rFonts w:ascii="Palatino Linotype" w:hAnsi="Palatino Linotype"/>
        </w:rPr>
        <w:t xml:space="preserve">de </w:t>
      </w:r>
      <w:r w:rsidR="009E7FD5" w:rsidRPr="00503EBC">
        <w:rPr>
          <w:rFonts w:ascii="Palatino Linotype" w:hAnsi="Palatino Linotype"/>
        </w:rPr>
        <w:t>diciembre</w:t>
      </w:r>
      <w:r w:rsidR="00807ED7" w:rsidRPr="00503EBC">
        <w:rPr>
          <w:rFonts w:ascii="Palatino Linotype" w:hAnsi="Palatino Linotype"/>
        </w:rPr>
        <w:t xml:space="preserve"> de dos mil </w:t>
      </w:r>
      <w:r w:rsidR="00D228C9" w:rsidRPr="00503EBC">
        <w:rPr>
          <w:rFonts w:ascii="Palatino Linotype" w:hAnsi="Palatino Linotype"/>
        </w:rPr>
        <w:t>diecinueve</w:t>
      </w:r>
      <w:r w:rsidR="00807ED7" w:rsidRPr="00503EBC">
        <w:rPr>
          <w:rFonts w:ascii="Palatino Linotype" w:eastAsia="Calibri" w:hAnsi="Palatino Linotype" w:cs="Arial"/>
        </w:rPr>
        <w:t xml:space="preserve">, </w:t>
      </w:r>
      <w:r w:rsidR="00807ED7" w:rsidRPr="00503EBC">
        <w:rPr>
          <w:rFonts w:ascii="Palatino Linotype" w:hAnsi="Palatino Linotype" w:cs="Arial"/>
        </w:rPr>
        <w:t xml:space="preserve">de tal forma que el plazo para interponer el recurso de revisión transcurrió del día </w:t>
      </w:r>
      <w:r w:rsidR="004676AA" w:rsidRPr="00503EBC">
        <w:rPr>
          <w:rFonts w:ascii="Palatino Linotype" w:eastAsia="Calibri" w:hAnsi="Palatino Linotype" w:cs="Arial"/>
        </w:rPr>
        <w:t>dieciocho</w:t>
      </w:r>
      <w:r w:rsidR="00807ED7" w:rsidRPr="00503EBC">
        <w:rPr>
          <w:rFonts w:ascii="Palatino Linotype" w:eastAsia="Calibri" w:hAnsi="Palatino Linotype" w:cs="Arial"/>
        </w:rPr>
        <w:t xml:space="preserve"> (</w:t>
      </w:r>
      <w:r w:rsidR="004676AA" w:rsidRPr="00503EBC">
        <w:rPr>
          <w:rFonts w:ascii="Palatino Linotype" w:eastAsia="Calibri" w:hAnsi="Palatino Linotype" w:cs="Arial"/>
        </w:rPr>
        <w:t>18</w:t>
      </w:r>
      <w:r w:rsidR="00807ED7" w:rsidRPr="00503EBC">
        <w:rPr>
          <w:rFonts w:ascii="Palatino Linotype" w:eastAsia="Calibri" w:hAnsi="Palatino Linotype" w:cs="Arial"/>
        </w:rPr>
        <w:t>)</w:t>
      </w:r>
      <w:r w:rsidR="00807ED7" w:rsidRPr="00503EBC">
        <w:rPr>
          <w:rFonts w:ascii="Palatino Linotype" w:hAnsi="Palatino Linotype" w:cs="Arial"/>
        </w:rPr>
        <w:t xml:space="preserve"> </w:t>
      </w:r>
      <w:r w:rsidR="009E7FD5" w:rsidRPr="00503EBC">
        <w:rPr>
          <w:rFonts w:ascii="Palatino Linotype" w:hAnsi="Palatino Linotype"/>
        </w:rPr>
        <w:t>de diciembre</w:t>
      </w:r>
      <w:r w:rsidR="006C4F90" w:rsidRPr="00503EBC">
        <w:rPr>
          <w:rFonts w:ascii="Palatino Linotype" w:hAnsi="Palatino Linotype"/>
        </w:rPr>
        <w:t xml:space="preserve"> de dos mil diecinueve </w:t>
      </w:r>
      <w:r w:rsidR="00807ED7" w:rsidRPr="00503EBC">
        <w:rPr>
          <w:rFonts w:ascii="Palatino Linotype" w:hAnsi="Palatino Linotype" w:cs="Arial"/>
        </w:rPr>
        <w:t xml:space="preserve">al </w:t>
      </w:r>
      <w:r w:rsidR="004676AA" w:rsidRPr="00503EBC">
        <w:rPr>
          <w:rFonts w:ascii="Palatino Linotype" w:hAnsi="Palatino Linotype" w:cs="Arial"/>
        </w:rPr>
        <w:t>veinticuatro</w:t>
      </w:r>
      <w:r w:rsidR="00807ED7" w:rsidRPr="00503EBC">
        <w:rPr>
          <w:rFonts w:ascii="Palatino Linotype" w:hAnsi="Palatino Linotype" w:cs="Arial"/>
        </w:rPr>
        <w:t xml:space="preserve"> (</w:t>
      </w:r>
      <w:r w:rsidR="004676AA" w:rsidRPr="00503EBC">
        <w:rPr>
          <w:rFonts w:ascii="Palatino Linotype" w:hAnsi="Palatino Linotype" w:cs="Arial"/>
        </w:rPr>
        <w:t>24</w:t>
      </w:r>
      <w:r w:rsidR="00807ED7" w:rsidRPr="00503EBC">
        <w:rPr>
          <w:rFonts w:ascii="Palatino Linotype" w:hAnsi="Palatino Linotype" w:cs="Arial"/>
        </w:rPr>
        <w:t xml:space="preserve">) de </w:t>
      </w:r>
      <w:r w:rsidR="004676AA" w:rsidRPr="00503EBC">
        <w:rPr>
          <w:rFonts w:ascii="Palatino Linotype" w:hAnsi="Palatino Linotype" w:cs="Arial"/>
        </w:rPr>
        <w:t>enero</w:t>
      </w:r>
      <w:r w:rsidR="00807ED7" w:rsidRPr="00503EBC">
        <w:rPr>
          <w:rFonts w:ascii="Palatino Linotype" w:hAnsi="Palatino Linotype" w:cs="Arial"/>
        </w:rPr>
        <w:t xml:space="preserve"> de dos mil </w:t>
      </w:r>
      <w:r w:rsidR="009E7FD5" w:rsidRPr="00503EBC">
        <w:rPr>
          <w:rFonts w:ascii="Palatino Linotype" w:hAnsi="Palatino Linotype" w:cs="Arial"/>
        </w:rPr>
        <w:t>veinte</w:t>
      </w:r>
      <w:r w:rsidR="00807ED7" w:rsidRPr="00503EBC">
        <w:rPr>
          <w:rFonts w:ascii="Palatino Linotype" w:hAnsi="Palatino Linotype" w:cs="Arial"/>
        </w:rPr>
        <w:t>;</w:t>
      </w:r>
      <w:r w:rsidR="00807ED7" w:rsidRPr="00503EBC">
        <w:rPr>
          <w:rFonts w:ascii="Palatino Linotype" w:eastAsia="Calibri" w:hAnsi="Palatino Linotype" w:cs="Arial"/>
        </w:rPr>
        <w:t xml:space="preserve"> </w:t>
      </w:r>
      <w:r w:rsidR="00807ED7" w:rsidRPr="00503EBC">
        <w:rPr>
          <w:rFonts w:ascii="Palatino Linotype" w:hAnsi="Palatino Linotype" w:cs="Arial"/>
        </w:rPr>
        <w:t xml:space="preserve">por </w:t>
      </w:r>
      <w:r w:rsidR="009E7FD5" w:rsidRPr="00503EBC">
        <w:rPr>
          <w:rFonts w:ascii="Palatino Linotype" w:hAnsi="Palatino Linotype" w:cs="Arial"/>
        </w:rPr>
        <w:t xml:space="preserve">tratarse de días inhábiles los días veintitrés (23) de diciembre de dos mil diecinueve al siete (07) de enero de dos mil veinte, por </w:t>
      </w:r>
      <w:r w:rsidR="00807ED7" w:rsidRPr="00503EBC">
        <w:rPr>
          <w:rFonts w:ascii="Palatino Linotype" w:hAnsi="Palatino Linotype" w:cs="Arial"/>
        </w:rPr>
        <w:t xml:space="preserve">lo que si presentó su inconformidad el día </w:t>
      </w:r>
      <w:r w:rsidR="00441205" w:rsidRPr="00503EBC">
        <w:rPr>
          <w:rFonts w:ascii="Palatino Linotype" w:eastAsia="Calibri" w:hAnsi="Palatino Linotype" w:cs="Arial"/>
        </w:rPr>
        <w:t xml:space="preserve">seis </w:t>
      </w:r>
      <w:r w:rsidR="00807ED7" w:rsidRPr="00503EBC">
        <w:rPr>
          <w:rFonts w:ascii="Palatino Linotype" w:eastAsia="Calibri" w:hAnsi="Palatino Linotype" w:cs="Arial"/>
        </w:rPr>
        <w:t>(</w:t>
      </w:r>
      <w:r w:rsidR="00441205" w:rsidRPr="00503EBC">
        <w:rPr>
          <w:rFonts w:ascii="Palatino Linotype" w:eastAsia="Calibri" w:hAnsi="Palatino Linotype" w:cs="Arial"/>
        </w:rPr>
        <w:t>06</w:t>
      </w:r>
      <w:r w:rsidR="00807ED7" w:rsidRPr="00503EBC">
        <w:rPr>
          <w:rFonts w:ascii="Palatino Linotype" w:eastAsia="Calibri" w:hAnsi="Palatino Linotype" w:cs="Arial"/>
        </w:rPr>
        <w:t>)</w:t>
      </w:r>
      <w:r w:rsidR="00807ED7" w:rsidRPr="00503EBC">
        <w:rPr>
          <w:rFonts w:ascii="Palatino Linotype" w:hAnsi="Palatino Linotype" w:cs="Arial"/>
        </w:rPr>
        <w:t xml:space="preserve"> </w:t>
      </w:r>
      <w:r w:rsidR="00807ED7" w:rsidRPr="00503EBC">
        <w:rPr>
          <w:rFonts w:ascii="Palatino Linotype" w:hAnsi="Palatino Linotype"/>
        </w:rPr>
        <w:t>de</w:t>
      </w:r>
      <w:r w:rsidR="009E7FD5" w:rsidRPr="00503EBC">
        <w:rPr>
          <w:rFonts w:ascii="Palatino Linotype" w:hAnsi="Palatino Linotype"/>
        </w:rPr>
        <w:t xml:space="preserve"> </w:t>
      </w:r>
      <w:r w:rsidR="00441205" w:rsidRPr="00503EBC">
        <w:rPr>
          <w:rFonts w:ascii="Palatino Linotype" w:hAnsi="Palatino Linotype"/>
        </w:rPr>
        <w:t>enero de dos mil veinte</w:t>
      </w:r>
      <w:r w:rsidR="00807ED7" w:rsidRPr="00503EBC">
        <w:rPr>
          <w:rFonts w:ascii="Palatino Linotype" w:hAnsi="Palatino Linotype" w:cs="Arial"/>
        </w:rPr>
        <w:t xml:space="preserve">, </w:t>
      </w:r>
      <w:r w:rsidR="00807ED7" w:rsidRPr="00503EBC">
        <w:rPr>
          <w:rFonts w:ascii="Palatino Linotype" w:hAnsi="Palatino Linotype" w:cs="Arial"/>
          <w:color w:val="000000" w:themeColor="text1"/>
        </w:rPr>
        <w:t xml:space="preserve">éste se encuentra dentro de los márgenes temporales </w:t>
      </w:r>
      <w:r w:rsidR="00807ED7" w:rsidRPr="00503EBC">
        <w:rPr>
          <w:rFonts w:ascii="Palatino Linotype" w:hAnsi="Palatino Linotype" w:cs="Arial"/>
          <w:color w:val="000000" w:themeColor="text1"/>
        </w:rPr>
        <w:lastRenderedPageBreak/>
        <w:t xml:space="preserve">previstos en el artículo 178 de la </w:t>
      </w:r>
      <w:r w:rsidR="00807ED7" w:rsidRPr="00503EBC">
        <w:rPr>
          <w:rFonts w:ascii="Palatino Linotype" w:hAnsi="Palatino Linotype" w:cs="Arial"/>
          <w:b/>
          <w:color w:val="000000" w:themeColor="text1"/>
        </w:rPr>
        <w:t>Ley de Transparencia y Acceso a la Información Pública del Estado de México y Municipios.</w:t>
      </w:r>
    </w:p>
    <w:p w14:paraId="070893DD" w14:textId="77777777" w:rsidR="006C4F90" w:rsidRPr="00503EBC" w:rsidRDefault="006C4F90" w:rsidP="006C4F90">
      <w:pPr>
        <w:pStyle w:val="Prrafodelista"/>
        <w:tabs>
          <w:tab w:val="left" w:pos="567"/>
        </w:tabs>
        <w:spacing w:before="240" w:after="240" w:line="360" w:lineRule="auto"/>
        <w:ind w:left="0"/>
        <w:jc w:val="both"/>
        <w:rPr>
          <w:rFonts w:ascii="Palatino Linotype" w:hAnsi="Palatino Linotype"/>
          <w:b/>
          <w:color w:val="000000" w:themeColor="text1"/>
        </w:rPr>
      </w:pPr>
    </w:p>
    <w:p w14:paraId="32D427C6" w14:textId="77777777" w:rsidR="00441205" w:rsidRPr="00503EBC" w:rsidRDefault="00441205" w:rsidP="006C4F90">
      <w:pPr>
        <w:pStyle w:val="Prrafodelista"/>
        <w:numPr>
          <w:ilvl w:val="0"/>
          <w:numId w:val="1"/>
        </w:numPr>
        <w:tabs>
          <w:tab w:val="left" w:pos="426"/>
        </w:tabs>
        <w:spacing w:before="240" w:after="240" w:line="360" w:lineRule="auto"/>
        <w:ind w:left="0" w:right="49" w:firstLine="0"/>
        <w:jc w:val="both"/>
        <w:rPr>
          <w:rFonts w:ascii="Palatino Linotype" w:eastAsia="Calibri" w:hAnsi="Palatino Linotype" w:cs="Arial"/>
          <w:b/>
        </w:rPr>
      </w:pPr>
      <w:r w:rsidRPr="00503EBC">
        <w:rPr>
          <w:rFonts w:ascii="Palatino Linotype" w:eastAsia="Calibri" w:hAnsi="Palatino Linotype" w:cs="Arial"/>
        </w:rPr>
        <w:t xml:space="preserve">En ese orden de ideas, el escrito contiene las formalidades previstas por la </w:t>
      </w:r>
      <w:r w:rsidRPr="00503EBC">
        <w:rPr>
          <w:rFonts w:ascii="Palatino Linotype" w:hAnsi="Palatino Linotype" w:cs="Arial"/>
        </w:rPr>
        <w:t>Ley de Protección de Datos Personales en Posesión de Sujetos Obligados del Estado de México y Municipios</w:t>
      </w:r>
      <w:r w:rsidRPr="00503EBC">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77777777" w:rsidR="00701F2C" w:rsidRPr="00503EBC" w:rsidRDefault="00701F2C" w:rsidP="006C4F90">
      <w:pPr>
        <w:pStyle w:val="Prrafodelista"/>
        <w:tabs>
          <w:tab w:val="left" w:pos="567"/>
        </w:tabs>
        <w:spacing w:before="240" w:after="240" w:line="360" w:lineRule="auto"/>
        <w:ind w:left="0"/>
        <w:jc w:val="both"/>
        <w:rPr>
          <w:rFonts w:ascii="Palatino Linotype" w:hAnsi="Palatino Linotype"/>
          <w:b/>
          <w:color w:val="000000" w:themeColor="text1"/>
        </w:rPr>
      </w:pPr>
    </w:p>
    <w:p w14:paraId="7D991F0C" w14:textId="77777777" w:rsidR="00DA59C7" w:rsidRPr="00503EBC" w:rsidRDefault="00DA59C7" w:rsidP="00DA59C7">
      <w:pPr>
        <w:pStyle w:val="Ttulo2"/>
        <w:spacing w:before="0"/>
        <w:rPr>
          <w:b w:val="0"/>
          <w:szCs w:val="24"/>
        </w:rPr>
      </w:pPr>
      <w:bookmarkStart w:id="69" w:name="_Toc473812226"/>
      <w:bookmarkStart w:id="70" w:name="_Toc482887019"/>
      <w:bookmarkStart w:id="71" w:name="_Toc35540402"/>
      <w:r w:rsidRPr="00503EBC">
        <w:rPr>
          <w:szCs w:val="24"/>
        </w:rPr>
        <w:t xml:space="preserve">TERCERO. Del planteamiento de la </w:t>
      </w:r>
      <w:proofErr w:type="spellStart"/>
      <w:r w:rsidRPr="00503EBC">
        <w:rPr>
          <w:szCs w:val="24"/>
        </w:rPr>
        <w:t>litis</w:t>
      </w:r>
      <w:proofErr w:type="spellEnd"/>
      <w:r w:rsidRPr="00503EBC">
        <w:rPr>
          <w:szCs w:val="24"/>
        </w:rPr>
        <w:t>.</w:t>
      </w:r>
      <w:bookmarkEnd w:id="69"/>
      <w:bookmarkEnd w:id="70"/>
      <w:bookmarkEnd w:id="71"/>
    </w:p>
    <w:p w14:paraId="764901FF" w14:textId="77777777" w:rsidR="00DA59C7" w:rsidRPr="00503EBC" w:rsidRDefault="00DA59C7" w:rsidP="00CF0074">
      <w:pPr>
        <w:pStyle w:val="Prrafodelista"/>
        <w:spacing w:line="360" w:lineRule="auto"/>
        <w:ind w:left="0"/>
        <w:jc w:val="both"/>
        <w:rPr>
          <w:rFonts w:ascii="Palatino Linotype" w:hAnsi="Palatino Linotype"/>
          <w:b/>
          <w:color w:val="000000" w:themeColor="text1"/>
        </w:rPr>
      </w:pPr>
    </w:p>
    <w:p w14:paraId="09C0C87B" w14:textId="50DF45C6" w:rsidR="00A23AB7" w:rsidRPr="00503EBC" w:rsidRDefault="00A23AB7" w:rsidP="00A23AB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03EBC">
        <w:rPr>
          <w:rFonts w:ascii="Palatino Linotype" w:hAnsi="Palatino Linotype"/>
          <w:color w:val="000000"/>
        </w:rPr>
        <w:t>En términos generales, a</w:t>
      </w:r>
      <w:r w:rsidR="00DA59C7" w:rsidRPr="00503EBC">
        <w:rPr>
          <w:rFonts w:ascii="Palatino Linotype" w:hAnsi="Palatino Linotype"/>
          <w:color w:val="000000"/>
        </w:rPr>
        <w:t xml:space="preserve">nte la solicitud </w:t>
      </w:r>
      <w:r w:rsidR="003E797E" w:rsidRPr="00503EBC">
        <w:rPr>
          <w:rFonts w:ascii="Palatino Linotype" w:eastAsia="Calibri" w:hAnsi="Palatino Linotype" w:cs="Arial"/>
          <w:b/>
          <w:color w:val="000000" w:themeColor="text1"/>
          <w:lang w:val="es-ES"/>
        </w:rPr>
        <w:t>01039/ISSEMYM/IP/2019</w:t>
      </w:r>
      <w:r w:rsidR="008E4A9E" w:rsidRPr="00503EBC">
        <w:rPr>
          <w:rFonts w:ascii="Palatino Linotype" w:eastAsia="Calibri" w:hAnsi="Palatino Linotype" w:cs="Arial"/>
          <w:b/>
          <w:color w:val="000000" w:themeColor="text1"/>
          <w:lang w:val="es-ES"/>
        </w:rPr>
        <w:t xml:space="preserve"> </w:t>
      </w:r>
      <w:r w:rsidR="00362D92" w:rsidRPr="00503EBC">
        <w:rPr>
          <w:rFonts w:ascii="Palatino Linotype" w:hAnsi="Palatino Linotype"/>
          <w:color w:val="000000"/>
        </w:rPr>
        <w:t>en donde se requiere</w:t>
      </w:r>
      <w:r w:rsidR="00DA59C7" w:rsidRPr="00503EBC">
        <w:rPr>
          <w:rFonts w:ascii="Palatino Linotype" w:hAnsi="Palatino Linotype"/>
          <w:color w:val="000000"/>
        </w:rPr>
        <w:t xml:space="preserve"> </w:t>
      </w:r>
      <w:r w:rsidR="00E1659A" w:rsidRPr="00503EBC">
        <w:rPr>
          <w:rFonts w:ascii="Palatino Linotype" w:hAnsi="Palatino Linotype"/>
          <w:color w:val="000000"/>
        </w:rPr>
        <w:t>tener acceso a un dictamen de incapacidad</w:t>
      </w:r>
      <w:r w:rsidR="003A5710" w:rsidRPr="00503EBC">
        <w:rPr>
          <w:rFonts w:ascii="Palatino Linotype" w:hAnsi="Palatino Linotype"/>
          <w:color w:val="000000"/>
        </w:rPr>
        <w:t>,</w:t>
      </w:r>
      <w:r w:rsidR="003A5710" w:rsidRPr="00503EBC">
        <w:rPr>
          <w:rFonts w:ascii="Palatino Linotype" w:eastAsia="Times New Roman" w:hAnsi="Palatino Linotype" w:cs="Times New Roman"/>
          <w:lang w:val="es-MX" w:eastAsia="es-MX"/>
        </w:rPr>
        <w:t xml:space="preserve"> </w:t>
      </w:r>
      <w:r w:rsidR="002F5AA8" w:rsidRPr="00503EBC">
        <w:rPr>
          <w:rFonts w:ascii="Palatino Linotype" w:eastAsia="Times New Roman" w:hAnsi="Palatino Linotype" w:cs="Times New Roman"/>
          <w:lang w:val="es-MX" w:eastAsia="es-MX"/>
        </w:rPr>
        <w:t xml:space="preserve">sin embargo el </w:t>
      </w:r>
      <w:r w:rsidR="002F5AA8" w:rsidRPr="00503EBC">
        <w:rPr>
          <w:rFonts w:ascii="Palatino Linotype" w:eastAsia="Times New Roman" w:hAnsi="Palatino Linotype" w:cs="Times New Roman"/>
          <w:b/>
          <w:lang w:val="es-MX" w:eastAsia="es-MX"/>
        </w:rPr>
        <w:t>SUJETO OBLIGADO</w:t>
      </w:r>
      <w:r w:rsidR="002F5AA8" w:rsidRPr="00503EBC">
        <w:rPr>
          <w:rFonts w:ascii="Palatino Linotype" w:eastAsia="Times New Roman" w:hAnsi="Palatino Linotype" w:cs="Times New Roman"/>
          <w:lang w:val="es-MX" w:eastAsia="es-MX"/>
        </w:rPr>
        <w:t xml:space="preserve"> </w:t>
      </w:r>
      <w:r w:rsidR="00E1659A" w:rsidRPr="00503EBC">
        <w:rPr>
          <w:rFonts w:ascii="Palatino Linotype" w:eastAsia="Times New Roman" w:hAnsi="Palatino Linotype" w:cs="Times New Roman"/>
          <w:lang w:val="es-MX" w:eastAsia="es-MX"/>
        </w:rPr>
        <w:t>no entregó la información solicitada</w:t>
      </w:r>
      <w:r w:rsidR="000543C7" w:rsidRPr="00503EBC">
        <w:rPr>
          <w:rFonts w:ascii="Palatino Linotype" w:eastAsia="Times New Roman" w:hAnsi="Palatino Linotype" w:cs="Times New Roman"/>
          <w:lang w:val="es-MX" w:eastAsia="es-MX"/>
        </w:rPr>
        <w:t>,</w:t>
      </w:r>
      <w:r w:rsidR="00C100CC" w:rsidRPr="00503EBC">
        <w:rPr>
          <w:rFonts w:ascii="Palatino Linotype" w:eastAsia="Times New Roman" w:hAnsi="Palatino Linotype" w:cs="Times New Roman"/>
          <w:lang w:val="es-MX" w:eastAsia="es-MX"/>
        </w:rPr>
        <w:t xml:space="preserve"> por lo que </w:t>
      </w:r>
      <w:r w:rsidRPr="00503EBC">
        <w:rPr>
          <w:rFonts w:ascii="Palatino Linotype" w:hAnsi="Palatino Linotype"/>
          <w:color w:val="000000" w:themeColor="text1"/>
        </w:rPr>
        <w:t>se manifestó la inconformidad</w:t>
      </w:r>
      <w:r w:rsidRPr="00503EBC">
        <w:rPr>
          <w:rFonts w:ascii="Palatino Linotype" w:hAnsi="Palatino Linotype"/>
          <w:b/>
          <w:color w:val="000000" w:themeColor="text1"/>
        </w:rPr>
        <w:t xml:space="preserve"> </w:t>
      </w:r>
      <w:r w:rsidR="006C4F90" w:rsidRPr="00503EBC">
        <w:rPr>
          <w:rFonts w:ascii="Palatino Linotype" w:hAnsi="Palatino Linotype"/>
          <w:color w:val="000000" w:themeColor="text1"/>
        </w:rPr>
        <w:t xml:space="preserve">argumentándose </w:t>
      </w:r>
      <w:r w:rsidR="006C4F90" w:rsidRPr="00503EBC">
        <w:rPr>
          <w:rFonts w:ascii="Palatino Linotype" w:hAnsi="Palatino Linotype"/>
          <w:i/>
          <w:color w:val="000000" w:themeColor="text1"/>
        </w:rPr>
        <w:t>“</w:t>
      </w:r>
      <w:r w:rsidR="006C4F90" w:rsidRPr="00503EBC">
        <w:rPr>
          <w:rFonts w:ascii="Palatino Linotype" w:hAnsi="Palatino Linotype"/>
          <w:i/>
          <w:color w:val="000000"/>
        </w:rPr>
        <w:t>No me quieren enviar el documento con la información que solicité</w:t>
      </w:r>
      <w:r w:rsidR="006C4F90" w:rsidRPr="00503EBC">
        <w:rPr>
          <w:rFonts w:ascii="Palatino Linotype" w:hAnsi="Palatino Linotype"/>
          <w:i/>
          <w:color w:val="000000" w:themeColor="text1"/>
        </w:rPr>
        <w:t>”</w:t>
      </w:r>
      <w:r w:rsidR="00C6420B" w:rsidRPr="00503EBC">
        <w:rPr>
          <w:rFonts w:ascii="Palatino Linotype" w:hAnsi="Palatino Linotype"/>
          <w:i/>
          <w:color w:val="000000" w:themeColor="text1"/>
        </w:rPr>
        <w:t xml:space="preserve"> </w:t>
      </w:r>
      <w:r w:rsidR="00C6420B" w:rsidRPr="00503EBC">
        <w:rPr>
          <w:rFonts w:ascii="Palatino Linotype" w:hAnsi="Palatino Linotype"/>
          <w:color w:val="000000" w:themeColor="text1"/>
        </w:rPr>
        <w:t>y que</w:t>
      </w:r>
      <w:r w:rsidR="00C6420B" w:rsidRPr="00503EBC">
        <w:rPr>
          <w:rFonts w:ascii="Palatino Linotype" w:hAnsi="Palatino Linotype"/>
          <w:i/>
          <w:color w:val="000000" w:themeColor="text1"/>
        </w:rPr>
        <w:t xml:space="preserve"> “</w:t>
      </w:r>
      <w:r w:rsidR="00C6420B" w:rsidRPr="00503EBC">
        <w:rPr>
          <w:rFonts w:ascii="Palatino Linotype" w:hAnsi="Palatino Linotype"/>
          <w:i/>
          <w:color w:val="000000"/>
          <w:sz w:val="22"/>
          <w:szCs w:val="22"/>
        </w:rPr>
        <w:t>Yo lo solicité vía SAIMEX ya que me es imposible viajar a Toluca por las lesiones que padezco, por eso la solicitud fue vía SAIMEX ya que en mi dictamen estoy incapacitado y al tener la posibilidad de perderme por eso no puedo acudir y exijo se me envíe en el medio solicitado</w:t>
      </w:r>
      <w:r w:rsidR="00C6420B" w:rsidRPr="00503EBC">
        <w:rPr>
          <w:rFonts w:ascii="Palatino Linotype" w:hAnsi="Palatino Linotype"/>
          <w:i/>
          <w:color w:val="000000" w:themeColor="text1"/>
        </w:rPr>
        <w:t>”</w:t>
      </w:r>
      <w:r w:rsidRPr="00503EBC">
        <w:rPr>
          <w:rFonts w:ascii="Palatino Linotype" w:hAnsi="Palatino Linotype" w:cs="Arial"/>
        </w:rPr>
        <w:t xml:space="preserve">, </w:t>
      </w:r>
      <w:r w:rsidR="00AE49DB" w:rsidRPr="00503EBC">
        <w:rPr>
          <w:rFonts w:ascii="Palatino Linotype" w:hAnsi="Palatino Linotype"/>
          <w:color w:val="000000"/>
        </w:rPr>
        <w:t>por</w:t>
      </w:r>
      <w:r w:rsidRPr="00503EBC">
        <w:rPr>
          <w:rFonts w:ascii="Palatino Linotype" w:hAnsi="Palatino Linotype" w:cs="Arial"/>
        </w:rPr>
        <w:t xml:space="preserve"> lo que se actualiza la causa de procedencia del recurso de revisión establecida en el artículo 179, </w:t>
      </w:r>
      <w:r w:rsidR="003A5710" w:rsidRPr="00503EBC">
        <w:rPr>
          <w:rFonts w:ascii="Palatino Linotype" w:hAnsi="Palatino Linotype" w:cs="Arial"/>
        </w:rPr>
        <w:t xml:space="preserve">fracción </w:t>
      </w:r>
      <w:r w:rsidR="00CE1916" w:rsidRPr="00503EBC">
        <w:rPr>
          <w:rFonts w:ascii="Palatino Linotype" w:hAnsi="Palatino Linotype" w:cs="Arial"/>
        </w:rPr>
        <w:t xml:space="preserve">I </w:t>
      </w:r>
      <w:r w:rsidRPr="00503EBC">
        <w:rPr>
          <w:rFonts w:ascii="Palatino Linotype" w:hAnsi="Palatino Linotype" w:cs="Arial"/>
        </w:rPr>
        <w:t xml:space="preserve">de la </w:t>
      </w:r>
      <w:r w:rsidRPr="00503EBC">
        <w:rPr>
          <w:rFonts w:ascii="Palatino Linotype" w:hAnsi="Palatino Linotype" w:cs="Arial"/>
          <w:b/>
        </w:rPr>
        <w:t>Ley de Transparencia y Acceso a la Información Pública del Estado de México y Municipios.</w:t>
      </w:r>
    </w:p>
    <w:p w14:paraId="2C0614E2" w14:textId="77777777" w:rsidR="00C100CC" w:rsidRPr="00503EBC" w:rsidRDefault="00C100CC" w:rsidP="00C100CC">
      <w:pPr>
        <w:pStyle w:val="Prrafodelista"/>
        <w:tabs>
          <w:tab w:val="left" w:pos="567"/>
        </w:tabs>
        <w:spacing w:before="240" w:after="240" w:line="360" w:lineRule="auto"/>
        <w:ind w:left="0"/>
        <w:jc w:val="both"/>
        <w:rPr>
          <w:rFonts w:ascii="Palatino Linotype" w:hAnsi="Palatino Linotype"/>
        </w:rPr>
      </w:pPr>
    </w:p>
    <w:p w14:paraId="184E0285" w14:textId="5CB2586C" w:rsidR="003A6367" w:rsidRPr="00503EBC" w:rsidRDefault="003A6367" w:rsidP="00C100CC">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03EBC">
        <w:rPr>
          <w:rFonts w:ascii="Palatino Linotype" w:hAnsi="Palatino Linotype" w:cs="Arial"/>
        </w:rPr>
        <w:lastRenderedPageBreak/>
        <w:t>En éste ca</w:t>
      </w:r>
      <w:r w:rsidR="003A5710" w:rsidRPr="00503EBC">
        <w:rPr>
          <w:rFonts w:ascii="Palatino Linotype" w:hAnsi="Palatino Linotype" w:cs="Arial"/>
        </w:rPr>
        <w:t>so en particular, se actualiza la</w:t>
      </w:r>
      <w:r w:rsidRPr="00503EBC">
        <w:rPr>
          <w:rFonts w:ascii="Palatino Linotype" w:hAnsi="Palatino Linotype" w:cs="Arial"/>
        </w:rPr>
        <w:t xml:space="preserve"> fracci</w:t>
      </w:r>
      <w:r w:rsidR="003A5710" w:rsidRPr="00503EBC">
        <w:rPr>
          <w:rFonts w:ascii="Palatino Linotype" w:hAnsi="Palatino Linotype" w:cs="Arial"/>
        </w:rPr>
        <w:t xml:space="preserve">ón </w:t>
      </w:r>
      <w:r w:rsidR="00CE1916" w:rsidRPr="00503EBC">
        <w:rPr>
          <w:rFonts w:ascii="Palatino Linotype" w:hAnsi="Palatino Linotype" w:cs="Arial"/>
        </w:rPr>
        <w:t>I</w:t>
      </w:r>
      <w:r w:rsidR="003A5710" w:rsidRPr="00503EBC">
        <w:rPr>
          <w:rFonts w:ascii="Palatino Linotype" w:hAnsi="Palatino Linotype" w:cs="Arial"/>
        </w:rPr>
        <w:t xml:space="preserve"> </w:t>
      </w:r>
      <w:r w:rsidRPr="00503EBC">
        <w:rPr>
          <w:rFonts w:ascii="Palatino Linotype" w:hAnsi="Palatino Linotype" w:cs="Arial"/>
        </w:rPr>
        <w:t xml:space="preserve">del arábigo en cita, ya que el </w:t>
      </w:r>
      <w:r w:rsidRPr="00503EBC">
        <w:rPr>
          <w:rFonts w:ascii="Palatino Linotype" w:hAnsi="Palatino Linotype" w:cs="Arial"/>
          <w:b/>
        </w:rPr>
        <w:t>SUJETO OBLIGADO</w:t>
      </w:r>
      <w:r w:rsidRPr="00503EBC">
        <w:rPr>
          <w:rFonts w:ascii="Palatino Linotype" w:hAnsi="Palatino Linotype" w:cs="Arial"/>
        </w:rPr>
        <w:t xml:space="preserve"> no omite responder la solicitud; empero al hacerlo </w:t>
      </w:r>
      <w:r w:rsidR="00C6420B" w:rsidRPr="00503EBC">
        <w:rPr>
          <w:rFonts w:ascii="Palatino Linotype" w:hAnsi="Palatino Linotype" w:cs="Arial"/>
        </w:rPr>
        <w:t>pone a disposición del particular la información vía in situ</w:t>
      </w:r>
      <w:r w:rsidRPr="00503EBC">
        <w:rPr>
          <w:rFonts w:ascii="Palatino Linotype" w:hAnsi="Palatino Linotype" w:cs="Arial"/>
        </w:rPr>
        <w:t>.</w:t>
      </w:r>
    </w:p>
    <w:p w14:paraId="40F6FE4D" w14:textId="77777777" w:rsidR="00C6420B" w:rsidRPr="00503EBC" w:rsidRDefault="00C6420B" w:rsidP="00C6420B">
      <w:pPr>
        <w:pStyle w:val="Prrafodelista"/>
        <w:tabs>
          <w:tab w:val="left" w:pos="567"/>
        </w:tabs>
        <w:spacing w:before="240" w:after="240" w:line="360" w:lineRule="auto"/>
        <w:ind w:left="0"/>
        <w:jc w:val="both"/>
        <w:rPr>
          <w:rFonts w:ascii="Palatino Linotype" w:hAnsi="Palatino Linotype"/>
        </w:rPr>
      </w:pPr>
    </w:p>
    <w:p w14:paraId="23916465" w14:textId="4B32CE95" w:rsidR="003A6367" w:rsidRPr="00503EBC" w:rsidRDefault="003A6367" w:rsidP="003A636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03EBC">
        <w:rPr>
          <w:rFonts w:ascii="Palatino Linotype" w:eastAsia="Times New Roman" w:hAnsi="Palatino Linotype" w:cs="Arial"/>
          <w:color w:val="000000" w:themeColor="text1"/>
        </w:rPr>
        <w:t xml:space="preserve">En dichas condiciones, la </w:t>
      </w:r>
      <w:proofErr w:type="spellStart"/>
      <w:r w:rsidRPr="00503EBC">
        <w:rPr>
          <w:rFonts w:ascii="Palatino Linotype" w:eastAsia="Times New Roman" w:hAnsi="Palatino Linotype" w:cs="Arial"/>
          <w:i/>
          <w:color w:val="000000" w:themeColor="text1"/>
        </w:rPr>
        <w:t>litis</w:t>
      </w:r>
      <w:proofErr w:type="spellEnd"/>
      <w:r w:rsidRPr="00503EBC">
        <w:rPr>
          <w:rFonts w:ascii="Palatino Linotype" w:eastAsia="Times New Roman" w:hAnsi="Palatino Linotype" w:cs="Arial"/>
          <w:color w:val="000000" w:themeColor="text1"/>
        </w:rPr>
        <w:t xml:space="preserve"> a resolver en este recurso se circunscribe a determinar </w:t>
      </w:r>
      <w:r w:rsidR="00111557" w:rsidRPr="00503EBC">
        <w:rPr>
          <w:rFonts w:ascii="Palatino Linotype" w:eastAsia="Times New Roman" w:hAnsi="Palatino Linotype" w:cs="Arial"/>
          <w:color w:val="000000" w:themeColor="text1"/>
        </w:rPr>
        <w:t xml:space="preserve">si la información entregada </w:t>
      </w:r>
      <w:r w:rsidR="00C100CC" w:rsidRPr="00503EBC">
        <w:rPr>
          <w:rFonts w:ascii="Palatino Linotype" w:eastAsia="Times New Roman" w:hAnsi="Palatino Linotype" w:cs="Arial"/>
          <w:color w:val="000000" w:themeColor="text1"/>
        </w:rPr>
        <w:t xml:space="preserve">tanto en respuesta como en el informe justificado </w:t>
      </w:r>
      <w:r w:rsidR="00111557" w:rsidRPr="00503EBC">
        <w:rPr>
          <w:rFonts w:ascii="Palatino Linotype" w:eastAsia="Times New Roman" w:hAnsi="Palatino Linotype" w:cs="Arial"/>
          <w:color w:val="000000" w:themeColor="text1"/>
        </w:rPr>
        <w:t>colma</w:t>
      </w:r>
      <w:r w:rsidR="00C100CC" w:rsidRPr="00503EBC">
        <w:rPr>
          <w:rFonts w:ascii="Palatino Linotype" w:eastAsia="Times New Roman" w:hAnsi="Palatino Linotype" w:cs="Arial"/>
          <w:color w:val="000000" w:themeColor="text1"/>
        </w:rPr>
        <w:t>n</w:t>
      </w:r>
      <w:r w:rsidR="00991AC4" w:rsidRPr="00503EBC">
        <w:rPr>
          <w:rFonts w:ascii="Palatino Linotype" w:eastAsia="Times New Roman" w:hAnsi="Palatino Linotype" w:cs="Arial"/>
          <w:color w:val="000000" w:themeColor="text1"/>
        </w:rPr>
        <w:t xml:space="preserve"> o no</w:t>
      </w:r>
      <w:r w:rsidR="00111557" w:rsidRPr="00503EBC">
        <w:rPr>
          <w:rFonts w:ascii="Palatino Linotype" w:eastAsia="Times New Roman" w:hAnsi="Palatino Linotype" w:cs="Arial"/>
          <w:color w:val="000000" w:themeColor="text1"/>
        </w:rPr>
        <w:t xml:space="preserve"> la solicitud inicial</w:t>
      </w:r>
      <w:r w:rsidR="00C100CC" w:rsidRPr="00503EBC">
        <w:rPr>
          <w:rFonts w:ascii="Palatino Linotype" w:eastAsia="Times New Roman" w:hAnsi="Palatino Linotype" w:cs="Arial"/>
          <w:color w:val="000000" w:themeColor="text1"/>
        </w:rPr>
        <w:t>, y si son procedentes los razones o motivos de inconformidad.</w:t>
      </w:r>
    </w:p>
    <w:p w14:paraId="09CCB989" w14:textId="77777777" w:rsidR="00B37405" w:rsidRPr="00503EBC" w:rsidRDefault="00B37405" w:rsidP="00B37405">
      <w:pPr>
        <w:rPr>
          <w:rFonts w:ascii="Palatino Linotype" w:hAnsi="Palatino Linotype"/>
          <w:lang w:val="es-MX" w:eastAsia="en-US"/>
        </w:rPr>
      </w:pPr>
    </w:p>
    <w:p w14:paraId="7E51B820" w14:textId="0CC1166D" w:rsidR="0002023E" w:rsidRPr="00503EBC" w:rsidRDefault="007B387C" w:rsidP="0002023E">
      <w:pPr>
        <w:pStyle w:val="Ttulo2"/>
      </w:pPr>
      <w:bookmarkStart w:id="72" w:name="_Toc35540403"/>
      <w:bookmarkStart w:id="73" w:name="_Toc458528990"/>
      <w:bookmarkStart w:id="74" w:name="_Toc473812227"/>
      <w:bookmarkEnd w:id="67"/>
      <w:bookmarkEnd w:id="68"/>
      <w:r w:rsidRPr="00503EBC">
        <w:t xml:space="preserve">CUARTO. </w:t>
      </w:r>
      <w:r w:rsidR="0002023E" w:rsidRPr="00503EBC">
        <w:t>Del estudio y resolución del asunto.</w:t>
      </w:r>
      <w:bookmarkEnd w:id="72"/>
    </w:p>
    <w:p w14:paraId="01C5847B" w14:textId="33E3E9A1" w:rsidR="007B387C" w:rsidRPr="00503EBC" w:rsidRDefault="007B387C" w:rsidP="007B387C">
      <w:pPr>
        <w:pStyle w:val="Ttulo1"/>
        <w:numPr>
          <w:ilvl w:val="0"/>
          <w:numId w:val="33"/>
        </w:numPr>
        <w:ind w:left="0" w:firstLine="0"/>
        <w:jc w:val="both"/>
        <w:rPr>
          <w:b w:val="0"/>
        </w:rPr>
      </w:pPr>
      <w:bookmarkStart w:id="75" w:name="_Toc25780513"/>
      <w:bookmarkStart w:id="76" w:name="_Toc35540404"/>
      <w:r w:rsidRPr="00503EBC">
        <w:t>De la naturaleza jurídica del ISSEMYM como responsable del tratamiento de datos personales y sensibles.</w:t>
      </w:r>
      <w:bookmarkEnd w:id="75"/>
      <w:bookmarkEnd w:id="76"/>
    </w:p>
    <w:p w14:paraId="1178211A" w14:textId="77777777" w:rsidR="007B387C" w:rsidRPr="00503EBC" w:rsidRDefault="007B387C" w:rsidP="007B387C">
      <w:pPr>
        <w:spacing w:line="360" w:lineRule="auto"/>
        <w:contextualSpacing/>
        <w:jc w:val="both"/>
        <w:rPr>
          <w:rFonts w:ascii="Palatino Linotype" w:hAnsi="Palatino Linotype"/>
          <w:lang w:val="es-MX" w:eastAsia="en-US"/>
        </w:rPr>
      </w:pPr>
    </w:p>
    <w:p w14:paraId="489AA1B0" w14:textId="1FB2982A" w:rsidR="007B387C" w:rsidRPr="00503EBC" w:rsidRDefault="007B387C" w:rsidP="00F20859">
      <w:pPr>
        <w:pStyle w:val="Prrafodelista"/>
        <w:numPr>
          <w:ilvl w:val="0"/>
          <w:numId w:val="1"/>
        </w:numPr>
        <w:tabs>
          <w:tab w:val="left" w:pos="426"/>
        </w:tabs>
        <w:spacing w:after="240" w:line="360" w:lineRule="auto"/>
        <w:ind w:left="0" w:right="49" w:firstLine="0"/>
        <w:jc w:val="both"/>
        <w:rPr>
          <w:rFonts w:ascii="Palatino Linotype" w:hAnsi="Palatino Linotype"/>
          <w:lang w:val="es-MX" w:eastAsia="en-US"/>
        </w:rPr>
      </w:pPr>
      <w:r w:rsidRPr="00503EBC">
        <w:rPr>
          <w:rFonts w:ascii="Palatino Linotype" w:hAnsi="Palatino Linotype"/>
          <w:lang w:val="es-MX" w:eastAsia="en-US"/>
        </w:rPr>
        <w:t xml:space="preserve">El </w:t>
      </w:r>
      <w:r w:rsidRPr="00503EBC">
        <w:rPr>
          <w:rFonts w:ascii="Palatino Linotype" w:hAnsi="Palatino Linotype"/>
          <w:b/>
          <w:lang w:val="es-MX" w:eastAsia="en-US"/>
        </w:rPr>
        <w:t xml:space="preserve">Instituto de Seguridad Social del Estado de México y Municipios </w:t>
      </w:r>
      <w:r w:rsidRPr="00503EBC">
        <w:rPr>
          <w:rFonts w:ascii="Palatino Linotype" w:hAnsi="Palatino Linotype"/>
          <w:lang w:val="es-MX" w:eastAsia="en-US"/>
        </w:rPr>
        <w:t xml:space="preserve">como un organismo auxiliar del poder Ejecutivo, tiene como principal objetivo otorgar a  los derechohabientes, familiares y dependientes económicos las prestaciones que establece la </w:t>
      </w:r>
      <w:r w:rsidRPr="00503EBC">
        <w:rPr>
          <w:rFonts w:ascii="Palatino Linotype" w:hAnsi="Palatino Linotype"/>
          <w:b/>
          <w:lang w:val="es-MX" w:eastAsia="en-US"/>
        </w:rPr>
        <w:t xml:space="preserve">Ley de Seguridad Social para los Servidores Públicos del Estado de México y Municipios, </w:t>
      </w:r>
      <w:r w:rsidRPr="00503EBC">
        <w:rPr>
          <w:rFonts w:ascii="Palatino Linotype" w:hAnsi="Palatino Linotype"/>
          <w:lang w:val="es-MX" w:eastAsia="en-US"/>
        </w:rPr>
        <w:t>que como objetivo principal es preservar la salud.</w:t>
      </w:r>
    </w:p>
    <w:p w14:paraId="6F39B31A" w14:textId="49869882" w:rsidR="007B387C" w:rsidRPr="00503EBC" w:rsidRDefault="007B387C" w:rsidP="007B387C">
      <w:pPr>
        <w:pStyle w:val="Prrafodelista"/>
        <w:tabs>
          <w:tab w:val="left" w:pos="426"/>
        </w:tabs>
        <w:spacing w:before="240" w:after="240" w:line="360" w:lineRule="auto"/>
        <w:ind w:left="0" w:right="49"/>
        <w:jc w:val="both"/>
        <w:rPr>
          <w:rFonts w:ascii="Palatino Linotype" w:hAnsi="Palatino Linotype"/>
          <w:lang w:val="es-MX" w:eastAsia="en-US"/>
        </w:rPr>
      </w:pPr>
    </w:p>
    <w:p w14:paraId="1398E84E" w14:textId="601BFA18" w:rsidR="007B387C" w:rsidRPr="00503EBC" w:rsidRDefault="007B387C" w:rsidP="00F20859">
      <w:pPr>
        <w:pStyle w:val="Prrafodelista"/>
        <w:numPr>
          <w:ilvl w:val="0"/>
          <w:numId w:val="1"/>
        </w:numPr>
        <w:tabs>
          <w:tab w:val="left" w:pos="426"/>
        </w:tabs>
        <w:spacing w:before="240" w:line="360" w:lineRule="auto"/>
        <w:ind w:left="0" w:right="49" w:firstLine="0"/>
        <w:jc w:val="both"/>
        <w:rPr>
          <w:rFonts w:ascii="Palatino Linotype" w:hAnsi="Palatino Linotype"/>
          <w:b/>
          <w:lang w:val="es-MX" w:eastAsia="en-US"/>
        </w:rPr>
      </w:pPr>
      <w:r w:rsidRPr="00503EBC">
        <w:rPr>
          <w:rFonts w:ascii="Palatino Linotype" w:hAnsi="Palatino Linotype"/>
          <w:lang w:val="es-MX" w:eastAsia="en-US"/>
        </w:rPr>
        <w:t>El servicio de salud como una de las prestaciones otorg</w:t>
      </w:r>
      <w:r w:rsidR="00C6420B" w:rsidRPr="00503EBC">
        <w:rPr>
          <w:rFonts w:ascii="Palatino Linotype" w:hAnsi="Palatino Linotype"/>
          <w:lang w:val="es-MX" w:eastAsia="en-US"/>
        </w:rPr>
        <w:t>adas a los servidores públicos,</w:t>
      </w:r>
      <w:r w:rsidRPr="00503EBC">
        <w:rPr>
          <w:rFonts w:ascii="Palatino Linotype" w:hAnsi="Palatino Linotype"/>
          <w:lang w:val="es-MX" w:eastAsia="en-US"/>
        </w:rPr>
        <w:t xml:space="preserve"> comprende la medicina preventiva, curativa y maternidad, consulta externa, urgencias, hospitalización, auxiliares de diagnóstico y tratamiento, así como los riesgos de trabajo, rehabilitación física, mental y órgano sensorial, formación de recursos humanos e investigación en salud, esto es de acuerdo a lo </w:t>
      </w:r>
      <w:r w:rsidRPr="00503EBC">
        <w:rPr>
          <w:rFonts w:ascii="Palatino Linotype" w:hAnsi="Palatino Linotype"/>
          <w:lang w:val="es-MX" w:eastAsia="en-US"/>
        </w:rPr>
        <w:lastRenderedPageBreak/>
        <w:t xml:space="preserve">dispuesto en el artículo 4 de la </w:t>
      </w:r>
      <w:r w:rsidRPr="00503EBC">
        <w:rPr>
          <w:rFonts w:ascii="Palatino Linotype" w:hAnsi="Palatino Linotype"/>
          <w:b/>
          <w:lang w:val="es-MX" w:eastAsia="en-US"/>
        </w:rPr>
        <w:t>Ley de Seguridad Social para los Servidores Públicos del Estado de México y Municipios</w:t>
      </w:r>
      <w:r w:rsidRPr="00503EBC">
        <w:rPr>
          <w:rFonts w:ascii="Palatino Linotype" w:hAnsi="Palatino Linotype"/>
          <w:lang w:val="es-MX" w:eastAsia="en-US"/>
        </w:rPr>
        <w:t xml:space="preserve"> y el artículo 1 del </w:t>
      </w:r>
      <w:r w:rsidRPr="00503EBC">
        <w:rPr>
          <w:rFonts w:ascii="Palatino Linotype" w:hAnsi="Palatino Linotype"/>
          <w:b/>
          <w:lang w:val="es-MX" w:eastAsia="en-US"/>
        </w:rPr>
        <w:t>Reglamento de Servicios de Salud del Instituto de Seguridad Social del Estado de México y Municipios.</w:t>
      </w:r>
    </w:p>
    <w:p w14:paraId="7185CB6B" w14:textId="77777777" w:rsidR="007B387C" w:rsidRPr="00503EBC" w:rsidRDefault="007B387C" w:rsidP="007B387C">
      <w:pPr>
        <w:rPr>
          <w:rFonts w:ascii="Palatino Linotype" w:hAnsi="Palatino Linotype"/>
          <w:lang w:val="es-MX" w:eastAsia="en-US"/>
        </w:rPr>
      </w:pPr>
    </w:p>
    <w:p w14:paraId="34D9C8F9" w14:textId="6F9525A6" w:rsidR="007B387C" w:rsidRPr="00503EBC" w:rsidRDefault="007B387C" w:rsidP="00F20859">
      <w:pPr>
        <w:pStyle w:val="Prrafodelista"/>
        <w:numPr>
          <w:ilvl w:val="0"/>
          <w:numId w:val="1"/>
        </w:numPr>
        <w:tabs>
          <w:tab w:val="left" w:pos="426"/>
        </w:tabs>
        <w:spacing w:after="240" w:line="360" w:lineRule="auto"/>
        <w:ind w:left="0" w:right="49" w:firstLine="0"/>
        <w:jc w:val="both"/>
        <w:rPr>
          <w:rFonts w:ascii="Palatino Linotype" w:hAnsi="Palatino Linotype"/>
          <w:b/>
          <w:lang w:val="es-MX" w:eastAsia="en-US"/>
        </w:rPr>
      </w:pPr>
      <w:r w:rsidRPr="00503EBC">
        <w:rPr>
          <w:rFonts w:ascii="Palatino Linotype" w:hAnsi="Palatino Linotype"/>
          <w:lang w:val="es-MX" w:eastAsia="en-US"/>
        </w:rPr>
        <w:t xml:space="preserve">En este orden de ideas, el artículo 22 de la </w:t>
      </w:r>
      <w:r w:rsidRPr="00503EBC">
        <w:rPr>
          <w:rFonts w:ascii="Palatino Linotype" w:hAnsi="Palatino Linotype"/>
          <w:b/>
          <w:lang w:val="es-MX" w:eastAsia="en-US"/>
        </w:rPr>
        <w:t xml:space="preserve">Ley de Seguridad Social para los Servidores Públicos del Estado de México y Municipios </w:t>
      </w:r>
      <w:r w:rsidRPr="00503EBC">
        <w:rPr>
          <w:rFonts w:ascii="Palatino Linotype" w:hAnsi="Palatino Linotype"/>
          <w:lang w:val="es-MX" w:eastAsia="en-US"/>
        </w:rPr>
        <w:t xml:space="preserve">señala que el </w:t>
      </w:r>
      <w:r w:rsidRPr="00503EBC">
        <w:rPr>
          <w:rFonts w:ascii="Palatino Linotype" w:hAnsi="Palatino Linotype"/>
          <w:b/>
          <w:lang w:val="es-MX" w:eastAsia="en-US"/>
        </w:rPr>
        <w:t xml:space="preserve">SUJETO OBLIGADO </w:t>
      </w:r>
      <w:r w:rsidRPr="00503EBC">
        <w:rPr>
          <w:rFonts w:ascii="Palatino Linotype" w:hAnsi="Palatino Linotype"/>
          <w:lang w:val="es-MX" w:eastAsia="en-US"/>
        </w:rPr>
        <w:t xml:space="preserve">establecerá un seguro de salud, que tiene por objeto proteger, promover y restaurar de los Servidores Públicos, pensionados, pensionistas y beneficiarios, </w:t>
      </w:r>
      <w:r w:rsidRPr="00503EBC">
        <w:rPr>
          <w:rFonts w:ascii="Palatino Linotype" w:hAnsi="Palatino Linotype"/>
          <w:u w:val="single"/>
          <w:lang w:val="es-MX" w:eastAsia="en-US"/>
        </w:rPr>
        <w:t>otorgando servicios de salud con calidad, oportunidad y equidad</w:t>
      </w:r>
      <w:r w:rsidR="00F20859" w:rsidRPr="00503EBC">
        <w:rPr>
          <w:rFonts w:ascii="Palatino Linotype" w:hAnsi="Palatino Linotype"/>
          <w:lang w:val="es-MX" w:eastAsia="en-US"/>
        </w:rPr>
        <w:t>.</w:t>
      </w:r>
    </w:p>
    <w:p w14:paraId="51B232FA" w14:textId="77777777" w:rsidR="00F20859" w:rsidRPr="00503EBC" w:rsidRDefault="00F20859" w:rsidP="00F20859">
      <w:pPr>
        <w:pStyle w:val="Prrafodelista"/>
        <w:rPr>
          <w:rFonts w:ascii="Palatino Linotype" w:hAnsi="Palatino Linotype"/>
          <w:b/>
          <w:lang w:val="es-MX" w:eastAsia="en-US"/>
        </w:rPr>
      </w:pPr>
    </w:p>
    <w:p w14:paraId="77F12D68" w14:textId="48C1675F" w:rsidR="00281449" w:rsidRPr="00503EBC" w:rsidRDefault="00F20859" w:rsidP="00380996">
      <w:pPr>
        <w:pStyle w:val="Prrafodelista"/>
        <w:numPr>
          <w:ilvl w:val="0"/>
          <w:numId w:val="1"/>
        </w:numPr>
        <w:tabs>
          <w:tab w:val="left" w:pos="426"/>
        </w:tabs>
        <w:spacing w:before="240" w:after="240" w:line="360" w:lineRule="auto"/>
        <w:ind w:left="0" w:right="49" w:firstLine="0"/>
        <w:jc w:val="both"/>
        <w:rPr>
          <w:rFonts w:ascii="Palatino Linotype" w:hAnsi="Palatino Linotype"/>
          <w:lang w:val="es-MX" w:eastAsia="en-US"/>
        </w:rPr>
      </w:pPr>
      <w:r w:rsidRPr="00503EBC">
        <w:rPr>
          <w:rFonts w:ascii="Palatino Linotype" w:hAnsi="Palatino Linotype"/>
          <w:lang w:val="es-MX" w:eastAsia="en-US"/>
        </w:rPr>
        <w:t>Ahora bien</w:t>
      </w:r>
      <w:r w:rsidR="00380996" w:rsidRPr="00503EBC">
        <w:rPr>
          <w:rFonts w:ascii="Palatino Linotype" w:hAnsi="Palatino Linotype"/>
          <w:lang w:val="es-MX" w:eastAsia="en-US"/>
        </w:rPr>
        <w:t xml:space="preserve"> </w:t>
      </w:r>
      <w:r w:rsidR="00281449" w:rsidRPr="00503EBC">
        <w:rPr>
          <w:rFonts w:ascii="Palatino Linotype" w:hAnsi="Palatino Linotype"/>
          <w:lang w:val="es-MX" w:eastAsia="en-US"/>
        </w:rPr>
        <w:t xml:space="preserve">el artículo 2, fracciones </w:t>
      </w:r>
      <w:r w:rsidR="00380996" w:rsidRPr="00503EBC">
        <w:rPr>
          <w:rFonts w:ascii="Palatino Linotype" w:hAnsi="Palatino Linotype"/>
          <w:lang w:val="es-MX" w:eastAsia="en-US"/>
        </w:rPr>
        <w:t xml:space="preserve">XV y </w:t>
      </w:r>
      <w:r w:rsidR="00281449" w:rsidRPr="00503EBC">
        <w:rPr>
          <w:rFonts w:ascii="Palatino Linotype" w:hAnsi="Palatino Linotype"/>
          <w:lang w:val="es-MX" w:eastAsia="en-US"/>
        </w:rPr>
        <w:t xml:space="preserve">XVIII del </w:t>
      </w:r>
      <w:r w:rsidR="00281449" w:rsidRPr="00503EBC">
        <w:rPr>
          <w:rFonts w:ascii="Palatino Linotype" w:hAnsi="Palatino Linotype"/>
          <w:b/>
          <w:lang w:val="es-MX" w:eastAsia="en-US"/>
        </w:rPr>
        <w:t xml:space="preserve">Reglamento de Servicios de Salud del Instituto de Seguridad Social del Estado de México y Municipios </w:t>
      </w:r>
      <w:r w:rsidR="00281449" w:rsidRPr="00503EBC">
        <w:rPr>
          <w:rFonts w:ascii="Palatino Linotype" w:hAnsi="Palatino Linotype"/>
          <w:lang w:val="es-MX" w:eastAsia="en-US"/>
        </w:rPr>
        <w:t xml:space="preserve">establece que el Dictamen de Incapacidad es el documento médico administrativo emitido por el Departamento de Salud en el Trabajo del Instituto que contiene la determinación sobre la resolución </w:t>
      </w:r>
      <w:r w:rsidR="00281449" w:rsidRPr="00503EBC">
        <w:rPr>
          <w:rFonts w:ascii="Palatino Linotype" w:hAnsi="Palatino Linotype"/>
          <w:b/>
          <w:u w:val="single"/>
          <w:lang w:val="es-MX" w:eastAsia="en-US"/>
        </w:rPr>
        <w:t>de una incapacidad</w:t>
      </w:r>
      <w:r w:rsidR="00281449" w:rsidRPr="00503EBC">
        <w:rPr>
          <w:rFonts w:ascii="Palatino Linotype" w:hAnsi="Palatino Linotype"/>
          <w:lang w:val="es-MX" w:eastAsia="en-US"/>
        </w:rPr>
        <w:t xml:space="preserve"> o fallecimiento derivado de un riesgo de trabajo, también denominado Dictamen de Incapacidad Permanente o de </w:t>
      </w:r>
      <w:r w:rsidR="00380996" w:rsidRPr="00503EBC">
        <w:rPr>
          <w:rFonts w:ascii="Palatino Linotype" w:hAnsi="Palatino Linotype"/>
          <w:lang w:val="es-MX" w:eastAsia="en-US"/>
        </w:rPr>
        <w:t xml:space="preserve">Defunción por Riesgo de Trabajo, mismo que se encontrará dentro de un expediente clínico y este a su vez es </w:t>
      </w:r>
      <w:r w:rsidR="00281449" w:rsidRPr="00503EBC">
        <w:rPr>
          <w:rFonts w:ascii="Palatino Linotype" w:hAnsi="Palatino Linotype"/>
          <w:lang w:val="es-MX" w:eastAsia="en-US"/>
        </w:rPr>
        <w:t xml:space="preserve">un </w:t>
      </w:r>
      <w:r w:rsidR="00281449" w:rsidRPr="00503EBC">
        <w:rPr>
          <w:rFonts w:ascii="Palatino Linotype" w:hAnsi="Palatino Linotype"/>
        </w:rPr>
        <w:t xml:space="preserve">conjunto único de información y </w:t>
      </w:r>
      <w:r w:rsidR="00281449" w:rsidRPr="00503EBC">
        <w:rPr>
          <w:rFonts w:ascii="Palatino Linotype" w:hAnsi="Palatino Linotype"/>
          <w:b/>
          <w:u w:val="single"/>
        </w:rPr>
        <w:t>datos personales de un paciente</w:t>
      </w:r>
      <w:r w:rsidR="00281449" w:rsidRPr="00503EBC">
        <w:rPr>
          <w:rFonts w:ascii="Palatino Linotype" w:hAnsi="Palatino Linotype"/>
        </w:rPr>
        <w:t xml:space="preserve"> que se integra dentro de todo tipo de establecimiento para la atención médica, ya sea público, social o privado, el cual consta de </w:t>
      </w:r>
      <w:r w:rsidR="00281449" w:rsidRPr="00503EBC">
        <w:rPr>
          <w:rFonts w:ascii="Palatino Linotype" w:hAnsi="Palatino Linotype"/>
          <w:b/>
          <w:u w:val="single"/>
        </w:rPr>
        <w:t>documentos escritos</w:t>
      </w:r>
      <w:r w:rsidR="00281449" w:rsidRPr="00503EBC">
        <w:rPr>
          <w:rFonts w:ascii="Palatino Linotype" w:hAnsi="Palatino Linotype"/>
        </w:rPr>
        <w:t xml:space="preserve">, gráficos, </w:t>
      </w:r>
      <w:proofErr w:type="spellStart"/>
      <w:r w:rsidR="00281449" w:rsidRPr="00503EBC">
        <w:rPr>
          <w:rFonts w:ascii="Palatino Linotype" w:hAnsi="Palatino Linotype"/>
        </w:rPr>
        <w:t>imagenológicos</w:t>
      </w:r>
      <w:proofErr w:type="spellEnd"/>
      <w:r w:rsidR="00281449" w:rsidRPr="00503EBC">
        <w:rPr>
          <w:rFonts w:ascii="Palatino Linotype" w:hAnsi="Palatino Linotype"/>
        </w:rPr>
        <w:t xml:space="preserve">, electrónicos, magnéticos, electromagnéticos, ópticos, magneto-ópticos y de cualquier otra índole, en los que el personal de salud deberá hacer los registros, anotaciones y en su caso, constancias </w:t>
      </w:r>
      <w:r w:rsidR="00281449" w:rsidRPr="00503EBC">
        <w:rPr>
          <w:rFonts w:ascii="Palatino Linotype" w:hAnsi="Palatino Linotype"/>
        </w:rPr>
        <w:lastRenderedPageBreak/>
        <w:t>y certificaciones correspondientes a su intervención en la atención médica del paciente</w:t>
      </w:r>
      <w:r w:rsidR="00281449" w:rsidRPr="00503EBC">
        <w:rPr>
          <w:rFonts w:ascii="Palatino Linotype" w:hAnsi="Palatino Linotype"/>
          <w:lang w:val="es-MX" w:eastAsia="en-US"/>
        </w:rPr>
        <w:t>.</w:t>
      </w:r>
    </w:p>
    <w:p w14:paraId="5523F8F4" w14:textId="77777777" w:rsidR="00380996" w:rsidRPr="00503EBC" w:rsidRDefault="00380996" w:rsidP="00380996">
      <w:pPr>
        <w:pStyle w:val="Prrafodelista"/>
        <w:tabs>
          <w:tab w:val="left" w:pos="426"/>
        </w:tabs>
        <w:spacing w:before="240" w:after="240" w:line="360" w:lineRule="auto"/>
        <w:ind w:left="0" w:right="49"/>
        <w:jc w:val="both"/>
        <w:rPr>
          <w:rFonts w:ascii="Palatino Linotype" w:hAnsi="Palatino Linotype"/>
          <w:lang w:val="es-MX" w:eastAsia="en-US"/>
        </w:rPr>
      </w:pPr>
    </w:p>
    <w:p w14:paraId="10F2D278" w14:textId="41297327" w:rsidR="00380996" w:rsidRPr="00503EBC" w:rsidRDefault="00380996" w:rsidP="00380996">
      <w:pPr>
        <w:pStyle w:val="Prrafodelista"/>
        <w:numPr>
          <w:ilvl w:val="0"/>
          <w:numId w:val="1"/>
        </w:numPr>
        <w:tabs>
          <w:tab w:val="left" w:pos="426"/>
        </w:tabs>
        <w:spacing w:before="240" w:after="240" w:line="360" w:lineRule="auto"/>
        <w:ind w:left="0" w:right="49" w:firstLine="0"/>
        <w:jc w:val="both"/>
        <w:rPr>
          <w:rFonts w:ascii="Palatino Linotype" w:hAnsi="Palatino Linotype"/>
          <w:lang w:val="es-MX" w:eastAsia="en-US"/>
        </w:rPr>
      </w:pPr>
      <w:r w:rsidRPr="00503EBC">
        <w:rPr>
          <w:rFonts w:ascii="Palatino Linotype" w:hAnsi="Palatino Linotype"/>
          <w:lang w:val="es-MX" w:eastAsia="en-US"/>
        </w:rPr>
        <w:t xml:space="preserve">Al respecto, los artículos 4 fracciones III, XI y XII y 7 de la </w:t>
      </w:r>
      <w:r w:rsidRPr="00503EBC">
        <w:rPr>
          <w:rFonts w:ascii="Palatino Linotype" w:hAnsi="Palatino Linotype"/>
          <w:b/>
          <w:lang w:val="es-MX" w:eastAsia="en-US"/>
        </w:rPr>
        <w:t xml:space="preserve">Ley de Protección de Datos Personales en Posesión de Sujetos Obligados del Estado de México y Municipios </w:t>
      </w:r>
      <w:r w:rsidRPr="00503EBC">
        <w:rPr>
          <w:rFonts w:ascii="Palatino Linotype" w:hAnsi="Palatino Linotype"/>
          <w:lang w:val="es-MX" w:eastAsia="en-US"/>
        </w:rPr>
        <w:t>establecen:</w:t>
      </w:r>
    </w:p>
    <w:p w14:paraId="4E810D86" w14:textId="77777777" w:rsidR="00380996" w:rsidRPr="00503EBC" w:rsidRDefault="00380996" w:rsidP="00380996">
      <w:pPr>
        <w:pStyle w:val="Prrafodelista"/>
        <w:rPr>
          <w:rFonts w:ascii="Palatino Linotype" w:hAnsi="Palatino Linotype"/>
          <w:lang w:val="es-MX" w:eastAsia="en-US"/>
        </w:rPr>
      </w:pPr>
    </w:p>
    <w:p w14:paraId="47F0B5E8"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b/>
          <w:i/>
          <w:sz w:val="22"/>
          <w:szCs w:val="22"/>
        </w:rPr>
        <w:t>“Artículo 4.</w:t>
      </w:r>
      <w:r w:rsidRPr="00503EBC">
        <w:rPr>
          <w:rFonts w:ascii="Palatino Linotype" w:hAnsi="Palatino Linotype"/>
          <w:i/>
          <w:sz w:val="22"/>
          <w:szCs w:val="22"/>
        </w:rPr>
        <w:t xml:space="preserve"> Para los efectos de esta Ley se entenderá por:</w:t>
      </w:r>
    </w:p>
    <w:p w14:paraId="787F5228"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i/>
          <w:sz w:val="22"/>
          <w:szCs w:val="22"/>
        </w:rPr>
        <w:t>…</w:t>
      </w:r>
    </w:p>
    <w:p w14:paraId="477FB04F"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b/>
          <w:i/>
          <w:sz w:val="22"/>
          <w:szCs w:val="22"/>
        </w:rPr>
        <w:t>III. Archivo</w:t>
      </w:r>
      <w:r w:rsidRPr="00503EBC">
        <w:rPr>
          <w:rFonts w:ascii="Palatino Linotype" w:hAnsi="Palatino Linotype"/>
          <w:i/>
          <w:sz w:val="22"/>
          <w:szCs w:val="22"/>
        </w:rPr>
        <w:t xml:space="preserve">: al </w:t>
      </w:r>
      <w:r w:rsidRPr="00503EBC">
        <w:rPr>
          <w:rFonts w:ascii="Palatino Linotype" w:hAnsi="Palatino Linotype"/>
          <w:b/>
          <w:i/>
          <w:sz w:val="22"/>
          <w:szCs w:val="22"/>
        </w:rPr>
        <w:t>conjunto de documentos en cualquier soporte</w:t>
      </w:r>
      <w:r w:rsidRPr="00503EBC">
        <w:rPr>
          <w:rFonts w:ascii="Palatino Linotype" w:hAnsi="Palatino Linotype"/>
          <w:i/>
          <w:sz w:val="22"/>
          <w:szCs w:val="22"/>
        </w:rPr>
        <w:t>, producidos o recibidos por los sujetos obligados en el ejercicio de sus atribuciones o desarrollo de sus actividades.</w:t>
      </w:r>
    </w:p>
    <w:p w14:paraId="089B9035"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i/>
          <w:sz w:val="22"/>
          <w:szCs w:val="22"/>
        </w:rPr>
        <w:t>…</w:t>
      </w:r>
    </w:p>
    <w:p w14:paraId="52F7FBFF"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b/>
          <w:i/>
          <w:sz w:val="22"/>
          <w:szCs w:val="22"/>
        </w:rPr>
        <w:t>XI. Datos personales</w:t>
      </w:r>
      <w:r w:rsidRPr="00503EBC">
        <w:rPr>
          <w:rFonts w:ascii="Palatino Linotype" w:hAnsi="Palatino Linotype"/>
          <w:i/>
          <w:sz w:val="22"/>
          <w:szCs w:val="22"/>
        </w:rPr>
        <w:t xml:space="preserve">: a la información concerniente a una persona física o jurídica colectiva identificada o identificable, establecida en cualquier formato o modalidad, y que </w:t>
      </w:r>
      <w:r w:rsidRPr="00503EBC">
        <w:rPr>
          <w:rFonts w:ascii="Palatino Linotype" w:hAnsi="Palatino Linotype"/>
          <w:b/>
          <w:i/>
          <w:sz w:val="22"/>
          <w:szCs w:val="22"/>
        </w:rPr>
        <w:t>esté almacenada en los sistemas y bases de datos</w:t>
      </w:r>
      <w:r w:rsidRPr="00503EBC">
        <w:rPr>
          <w:rFonts w:ascii="Palatino Linotype" w:hAnsi="Palatino Linotype"/>
          <w:i/>
          <w:sz w:val="22"/>
          <w:szCs w:val="22"/>
        </w:rPr>
        <w:t>, se considerará que una persona es identificable cuando su identidad pueda determinarse directa o indirectamente a través de cualquier documento informativo físico o electrónico.</w:t>
      </w:r>
    </w:p>
    <w:p w14:paraId="0E8B4F10"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p>
    <w:p w14:paraId="1164E218"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b/>
          <w:i/>
          <w:sz w:val="22"/>
          <w:szCs w:val="22"/>
        </w:rPr>
        <w:t>XII. Datos personales sensibles</w:t>
      </w:r>
      <w:r w:rsidRPr="00503EBC">
        <w:rPr>
          <w:rFonts w:ascii="Palatino Linotype" w:hAnsi="Palatino Linotype"/>
          <w:i/>
          <w:sz w:val="22"/>
          <w:szCs w:val="22"/>
        </w:rPr>
        <w:t xml:space="preserve">: a las referentes de la esfera de su titular cuya utilización indebida pueda dar origen a discriminación o conlleve un riesgo grave para éste. De manera enunciativa más no limitativa, </w:t>
      </w:r>
      <w:r w:rsidRPr="00503EBC">
        <w:rPr>
          <w:rFonts w:ascii="Palatino Linotype" w:hAnsi="Palatino Linotype"/>
          <w:b/>
          <w:i/>
          <w:sz w:val="22"/>
          <w:szCs w:val="22"/>
        </w:rPr>
        <w:t>se consideran sensibles los datos personales</w:t>
      </w:r>
      <w:r w:rsidRPr="00503EBC">
        <w:rPr>
          <w:rFonts w:ascii="Palatino Linotype" w:hAnsi="Palatino Linotype"/>
          <w:i/>
          <w:sz w:val="22"/>
          <w:szCs w:val="22"/>
        </w:rPr>
        <w:t xml:space="preserve"> </w:t>
      </w:r>
      <w:r w:rsidRPr="00503EBC">
        <w:rPr>
          <w:rFonts w:ascii="Palatino Linotype" w:hAnsi="Palatino Linotype"/>
          <w:b/>
          <w:i/>
          <w:sz w:val="22"/>
          <w:szCs w:val="22"/>
        </w:rPr>
        <w:t>que puedan revelar aspectos</w:t>
      </w:r>
      <w:r w:rsidRPr="00503EBC">
        <w:rPr>
          <w:rFonts w:ascii="Palatino Linotype" w:hAnsi="Palatino Linotype"/>
          <w:i/>
          <w:sz w:val="22"/>
          <w:szCs w:val="22"/>
        </w:rPr>
        <w:t xml:space="preserve"> como origen racial o étnico, </w:t>
      </w:r>
      <w:r w:rsidRPr="00503EBC">
        <w:rPr>
          <w:rFonts w:ascii="Palatino Linotype" w:hAnsi="Palatino Linotype"/>
          <w:b/>
          <w:i/>
          <w:sz w:val="22"/>
          <w:szCs w:val="22"/>
        </w:rPr>
        <w:t>estado de salud física o mental, presente o futura, información genética</w:t>
      </w:r>
      <w:r w:rsidRPr="00503EBC">
        <w:rPr>
          <w:rFonts w:ascii="Palatino Linotype" w:hAnsi="Palatino Linotype"/>
          <w:i/>
          <w:sz w:val="22"/>
          <w:szCs w:val="22"/>
        </w:rPr>
        <w:t>, creencias religiosas, filosóficas y morales, opiniones políticas y preferencia sexual.</w:t>
      </w:r>
    </w:p>
    <w:p w14:paraId="66427EEB"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p>
    <w:p w14:paraId="200BF329"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rPr>
      </w:pPr>
      <w:r w:rsidRPr="00503EBC">
        <w:rPr>
          <w:rFonts w:ascii="Palatino Linotype" w:hAnsi="Palatino Linotype"/>
          <w:b/>
          <w:i/>
          <w:sz w:val="22"/>
          <w:szCs w:val="22"/>
        </w:rPr>
        <w:t>Artículo 7.</w:t>
      </w:r>
      <w:r w:rsidRPr="00503EBC">
        <w:rPr>
          <w:rFonts w:ascii="Palatino Linotype" w:hAnsi="Palatino Linotype"/>
          <w:i/>
          <w:sz w:val="22"/>
          <w:szCs w:val="22"/>
        </w:rPr>
        <w:t xml:space="preserve"> </w:t>
      </w:r>
      <w:r w:rsidRPr="00503EBC">
        <w:rPr>
          <w:rFonts w:ascii="Palatino Linotype" w:hAnsi="Palatino Linotype"/>
          <w:b/>
          <w:i/>
          <w:sz w:val="22"/>
          <w:szCs w:val="22"/>
        </w:rPr>
        <w:t>Por regla general no podrán tratarse datos personales sensibles</w:t>
      </w:r>
      <w:r w:rsidRPr="00503EBC">
        <w:rPr>
          <w:rFonts w:ascii="Palatino Linotype" w:hAnsi="Palatino Linotype"/>
          <w:i/>
          <w:sz w:val="22"/>
          <w:szCs w:val="22"/>
        </w:rPr>
        <w:t xml:space="preserve">, salvo que se cuente con el consentimiento expreso, inequívoco y explícito o en su defecto, se trate de los casos establecidos en el artículo 21 de la presente Ley. Los datos personales sensibles y de naturaleza análoga en términos de las disposiciones legales aplicables </w:t>
      </w:r>
      <w:r w:rsidRPr="00503EBC">
        <w:rPr>
          <w:rFonts w:ascii="Palatino Linotype" w:hAnsi="Palatino Linotype"/>
          <w:b/>
          <w:i/>
          <w:sz w:val="22"/>
          <w:szCs w:val="22"/>
        </w:rPr>
        <w:t>estarán especialmente protegidos con medidas de seguridad de alto nivel.</w:t>
      </w:r>
    </w:p>
    <w:p w14:paraId="057C340E" w14:textId="77777777" w:rsidR="00380996" w:rsidRPr="00503EBC" w:rsidRDefault="00380996" w:rsidP="00380996">
      <w:pPr>
        <w:pStyle w:val="Prrafodelista"/>
        <w:tabs>
          <w:tab w:val="left" w:pos="426"/>
        </w:tabs>
        <w:spacing w:before="240" w:after="240" w:line="360" w:lineRule="auto"/>
        <w:ind w:left="851" w:right="616"/>
        <w:jc w:val="both"/>
        <w:rPr>
          <w:rFonts w:ascii="Palatino Linotype" w:hAnsi="Palatino Linotype"/>
          <w:i/>
          <w:sz w:val="22"/>
          <w:szCs w:val="22"/>
          <w:lang w:val="es-MX" w:eastAsia="en-US"/>
        </w:rPr>
      </w:pPr>
    </w:p>
    <w:p w14:paraId="08E5AD7E" w14:textId="77777777" w:rsidR="00380996" w:rsidRPr="00503EBC" w:rsidRDefault="00380996" w:rsidP="00380996">
      <w:pPr>
        <w:pStyle w:val="Prrafodelista"/>
        <w:numPr>
          <w:ilvl w:val="0"/>
          <w:numId w:val="1"/>
        </w:numPr>
        <w:tabs>
          <w:tab w:val="left" w:pos="426"/>
        </w:tabs>
        <w:spacing w:before="240" w:after="240" w:line="360" w:lineRule="auto"/>
        <w:ind w:left="0" w:right="49" w:firstLine="0"/>
        <w:jc w:val="both"/>
        <w:rPr>
          <w:rFonts w:ascii="Palatino Linotype" w:hAnsi="Palatino Linotype"/>
          <w:b/>
          <w:lang w:val="es-MX" w:eastAsia="en-US"/>
        </w:rPr>
      </w:pPr>
      <w:r w:rsidRPr="00503EBC">
        <w:rPr>
          <w:rFonts w:ascii="Palatino Linotype" w:hAnsi="Palatino Linotype"/>
          <w:lang w:val="es-MX" w:eastAsia="en-US"/>
        </w:rPr>
        <w:t xml:space="preserve">Tal como lo dispone el artículo que antecede, los datos personales sensibles, requieren de mayor protección, los cuales requieren de un tratamiento especial, toda vez que el mal uso de los mismos, puede ser causa de discriminación o provocar un riesgo grave para la persona titular de los mismos. </w:t>
      </w:r>
    </w:p>
    <w:p w14:paraId="6E3D7B49" w14:textId="77777777" w:rsidR="00380996" w:rsidRPr="00503EBC" w:rsidRDefault="00380996" w:rsidP="00380996">
      <w:pPr>
        <w:pStyle w:val="Prrafodelista"/>
        <w:tabs>
          <w:tab w:val="left" w:pos="426"/>
        </w:tabs>
        <w:spacing w:before="240" w:after="240" w:line="360" w:lineRule="auto"/>
        <w:ind w:left="0" w:right="49"/>
        <w:jc w:val="both"/>
        <w:rPr>
          <w:rFonts w:ascii="Palatino Linotype" w:hAnsi="Palatino Linotype"/>
          <w:b/>
          <w:lang w:val="es-MX" w:eastAsia="en-US"/>
        </w:rPr>
      </w:pPr>
    </w:p>
    <w:p w14:paraId="47AF886B" w14:textId="77777777" w:rsidR="00380996" w:rsidRPr="00503EBC" w:rsidRDefault="00380996" w:rsidP="00380996">
      <w:pPr>
        <w:pStyle w:val="Prrafodelista"/>
        <w:numPr>
          <w:ilvl w:val="0"/>
          <w:numId w:val="1"/>
        </w:numPr>
        <w:tabs>
          <w:tab w:val="left" w:pos="426"/>
        </w:tabs>
        <w:spacing w:before="240" w:after="240" w:line="360" w:lineRule="auto"/>
        <w:ind w:left="0" w:right="49" w:firstLine="0"/>
        <w:jc w:val="both"/>
        <w:rPr>
          <w:rFonts w:ascii="Palatino Linotype" w:hAnsi="Palatino Linotype"/>
          <w:b/>
          <w:lang w:val="es-MX" w:eastAsia="en-US"/>
        </w:rPr>
      </w:pPr>
      <w:r w:rsidRPr="00503EBC">
        <w:rPr>
          <w:rFonts w:ascii="Palatino Linotype" w:hAnsi="Palatino Linotype"/>
          <w:lang w:val="es-MX" w:eastAsia="en-US"/>
        </w:rPr>
        <w:t xml:space="preserve">En este sentido y en relación al caso concreto que no ocupa analizar, se insta al </w:t>
      </w:r>
      <w:r w:rsidRPr="00503EBC">
        <w:rPr>
          <w:rFonts w:ascii="Palatino Linotype" w:hAnsi="Palatino Linotype"/>
          <w:b/>
          <w:bCs/>
          <w:color w:val="000000"/>
        </w:rPr>
        <w:t xml:space="preserve">Instituto de Seguridad Social del Estado de México y Municipios </w:t>
      </w:r>
      <w:r w:rsidRPr="00503EBC">
        <w:rPr>
          <w:rFonts w:ascii="Palatino Linotype" w:hAnsi="Palatino Linotype"/>
          <w:bCs/>
          <w:color w:val="000000"/>
        </w:rPr>
        <w:t xml:space="preserve">para que adopte las medidas de seguridad necesarias y urgentes destinadas en primer lugar a regular y establecer procedimientos que garanticen la obtención, uso, registro, organización, conservación  y sobre todo protección los datos personales y sobre todo los datos personales sensibles de los cuales son responsables y por otro lado, este Órgano Garante llevar a cabo acciones destinadas a verificar la correcta aplicación de la normatividad en materia de protección de datos personales, que garanticen el ejercicio de los derechos ARCO de sus titulares. </w:t>
      </w:r>
    </w:p>
    <w:p w14:paraId="0BF3B0C7" w14:textId="77777777" w:rsidR="00F20859" w:rsidRPr="00503EBC" w:rsidRDefault="00F20859" w:rsidP="00380996">
      <w:pPr>
        <w:pStyle w:val="Prrafodelista"/>
        <w:tabs>
          <w:tab w:val="left" w:pos="426"/>
        </w:tabs>
        <w:spacing w:before="240" w:after="240" w:line="360" w:lineRule="auto"/>
        <w:ind w:left="0" w:right="49"/>
        <w:jc w:val="both"/>
        <w:rPr>
          <w:rFonts w:ascii="Palatino Linotype" w:hAnsi="Palatino Linotype"/>
          <w:lang w:val="es-MX" w:eastAsia="en-US"/>
        </w:rPr>
      </w:pPr>
    </w:p>
    <w:p w14:paraId="7B55FC24" w14:textId="3731EF1A" w:rsidR="00F20859" w:rsidRPr="00503EBC" w:rsidRDefault="00F20859" w:rsidP="00380996">
      <w:pPr>
        <w:pStyle w:val="Prrafodelista"/>
        <w:numPr>
          <w:ilvl w:val="0"/>
          <w:numId w:val="1"/>
        </w:numPr>
        <w:tabs>
          <w:tab w:val="left" w:pos="426"/>
        </w:tabs>
        <w:spacing w:before="240" w:after="240" w:line="360" w:lineRule="auto"/>
        <w:ind w:left="0" w:right="49" w:firstLine="0"/>
        <w:jc w:val="both"/>
        <w:rPr>
          <w:rFonts w:ascii="Palatino Linotype" w:hAnsi="Palatino Linotype"/>
          <w:lang w:val="es-MX" w:eastAsia="en-US"/>
        </w:rPr>
      </w:pPr>
      <w:r w:rsidRPr="00503EBC">
        <w:rPr>
          <w:rFonts w:ascii="Palatino Linotype" w:hAnsi="Palatino Linotype"/>
          <w:lang w:val="es-MX" w:eastAsia="en-US"/>
        </w:rPr>
        <w:lastRenderedPageBreak/>
        <w:t xml:space="preserve">En este sentido, es importante enfatizar que por la naturaleza de las funciones, atribuciones y competencias del </w:t>
      </w:r>
      <w:r w:rsidRPr="00503EBC">
        <w:rPr>
          <w:rFonts w:ascii="Palatino Linotype" w:hAnsi="Palatino Linotype"/>
          <w:b/>
          <w:lang w:val="es-MX" w:eastAsia="en-US"/>
        </w:rPr>
        <w:t xml:space="preserve">SUJETO OBLIGADO </w:t>
      </w:r>
      <w:r w:rsidRPr="00503EBC">
        <w:rPr>
          <w:rFonts w:ascii="Palatino Linotype" w:hAnsi="Palatino Linotype"/>
          <w:lang w:val="es-MX" w:eastAsia="en-US"/>
        </w:rPr>
        <w:t>es una de las instituciones que además de tratar datos personales integrados en expedientes clínicos, también en los mismos se concentran datos personales sensibles que revelan el estado de salud</w:t>
      </w:r>
      <w:r w:rsidR="00380996" w:rsidRPr="00503EBC">
        <w:rPr>
          <w:rFonts w:ascii="Palatino Linotype" w:hAnsi="Palatino Linotype"/>
          <w:lang w:val="es-MX" w:eastAsia="en-US"/>
        </w:rPr>
        <w:t xml:space="preserve"> de una persona.</w:t>
      </w:r>
    </w:p>
    <w:p w14:paraId="47D2345C" w14:textId="77777777" w:rsidR="00F20859" w:rsidRPr="00503EBC" w:rsidRDefault="00F20859" w:rsidP="00380996">
      <w:pPr>
        <w:pStyle w:val="Prrafodelista"/>
        <w:tabs>
          <w:tab w:val="left" w:pos="426"/>
        </w:tabs>
        <w:spacing w:before="240" w:after="240" w:line="360" w:lineRule="auto"/>
        <w:ind w:left="0" w:right="49"/>
        <w:jc w:val="both"/>
        <w:rPr>
          <w:rFonts w:ascii="Palatino Linotype" w:hAnsi="Palatino Linotype"/>
          <w:lang w:val="es-MX" w:eastAsia="en-US"/>
        </w:rPr>
      </w:pPr>
    </w:p>
    <w:p w14:paraId="160216A9" w14:textId="24A58116" w:rsidR="00AB082A" w:rsidRPr="00503EBC" w:rsidRDefault="00EB228A" w:rsidP="00F20859">
      <w:pPr>
        <w:pStyle w:val="Prrafodelista"/>
        <w:numPr>
          <w:ilvl w:val="0"/>
          <w:numId w:val="1"/>
        </w:numPr>
        <w:tabs>
          <w:tab w:val="left" w:pos="426"/>
        </w:tabs>
        <w:spacing w:after="240" w:line="360" w:lineRule="auto"/>
        <w:ind w:left="0" w:right="49" w:firstLine="0"/>
        <w:jc w:val="both"/>
        <w:rPr>
          <w:rFonts w:ascii="Palatino Linotype" w:hAnsi="Palatino Linotype"/>
          <w:b/>
          <w:lang w:val="es-MX" w:eastAsia="en-US"/>
        </w:rPr>
      </w:pPr>
      <w:r w:rsidRPr="00503EBC">
        <w:rPr>
          <w:rFonts w:ascii="Palatino Linotype" w:hAnsi="Palatino Linotype" w:cs="Arial"/>
          <w:color w:val="000000" w:themeColor="text1"/>
        </w:rPr>
        <w:t xml:space="preserve">En atención a lo anterior es preciso señalar que </w:t>
      </w:r>
      <w:r w:rsidR="00113DD3" w:rsidRPr="00503EBC">
        <w:rPr>
          <w:rFonts w:ascii="Palatino Linotype" w:hAnsi="Palatino Linotype" w:cs="Arial"/>
          <w:color w:val="000000" w:themeColor="text1"/>
        </w:rPr>
        <w:t>la información correspondiente a</w:t>
      </w:r>
      <w:r w:rsidR="007B387C" w:rsidRPr="00503EBC">
        <w:rPr>
          <w:rFonts w:ascii="Palatino Linotype" w:hAnsi="Palatino Linotype" w:cs="Arial"/>
        </w:rPr>
        <w:t>l dictamen de incapacidad permanente del particular</w:t>
      </w:r>
      <w:r w:rsidR="00AB082A" w:rsidRPr="00503EBC">
        <w:rPr>
          <w:rFonts w:ascii="Palatino Linotype" w:hAnsi="Palatino Linotype" w:cs="Arial"/>
        </w:rPr>
        <w:t>, por lo que se aprecia en el presente asunto, la vía idónea para dar atención a los requerimientos del particular, es por la vía de los Derechos ARCO, a través del SARCOEM.</w:t>
      </w:r>
    </w:p>
    <w:p w14:paraId="692BFDD3" w14:textId="77777777" w:rsidR="00AB082A" w:rsidRPr="00503EBC" w:rsidRDefault="00AB082A" w:rsidP="007B387C">
      <w:pPr>
        <w:pStyle w:val="Prrafodelista"/>
        <w:ind w:left="0"/>
        <w:rPr>
          <w:rFonts w:ascii="Palatino Linotype" w:hAnsi="Palatino Linotype" w:cs="Arial"/>
        </w:rPr>
      </w:pPr>
    </w:p>
    <w:p w14:paraId="57B57CD7" w14:textId="35B890C4" w:rsidR="00AB082A" w:rsidRPr="00503EBC" w:rsidRDefault="00AB082A" w:rsidP="00380996">
      <w:pPr>
        <w:pStyle w:val="Ttulo1"/>
        <w:numPr>
          <w:ilvl w:val="0"/>
          <w:numId w:val="33"/>
        </w:numPr>
        <w:ind w:left="0" w:firstLine="0"/>
        <w:jc w:val="both"/>
        <w:rPr>
          <w:b w:val="0"/>
          <w:color w:val="auto"/>
        </w:rPr>
      </w:pPr>
      <w:bookmarkStart w:id="77" w:name="_Toc512513547"/>
      <w:bookmarkStart w:id="78" w:name="_Toc35540405"/>
      <w:r w:rsidRPr="00503EBC">
        <w:rPr>
          <w:color w:val="auto"/>
        </w:rPr>
        <w:t>Naturaleza del derecho de acceso a datos y  el derecho de acceso a la información.</w:t>
      </w:r>
      <w:bookmarkEnd w:id="77"/>
      <w:bookmarkEnd w:id="78"/>
    </w:p>
    <w:p w14:paraId="6883213D" w14:textId="77777777" w:rsidR="00AB082A" w:rsidRPr="00503EBC" w:rsidRDefault="00AB082A" w:rsidP="007B387C">
      <w:pPr>
        <w:pStyle w:val="Prrafodelista"/>
        <w:ind w:left="0"/>
        <w:rPr>
          <w:rFonts w:ascii="Palatino Linotype" w:hAnsi="Palatino Linotype" w:cs="Arial"/>
        </w:rPr>
      </w:pPr>
    </w:p>
    <w:p w14:paraId="099F18E6"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i/>
        </w:rPr>
      </w:pPr>
      <w:r w:rsidRPr="00503EBC">
        <w:rPr>
          <w:rFonts w:ascii="Palatino Linotype" w:hAnsi="Palatino Linotype" w:cs="Arial"/>
        </w:rPr>
        <w:t xml:space="preserve">Recordemos que el SARCOEM, es el Sistema de Acceso, Rectificación, Cancelación y Oposición del Estado de México; medio electrónico, a través del cual es posible formular solicitudes de derechos ARCO y recursos de revisión, a diferencia del SAIMEX, este Sistema se refiere a aquel </w:t>
      </w:r>
      <w:r w:rsidRPr="00503EBC">
        <w:rPr>
          <w:rFonts w:ascii="Palatino Linotype" w:hAnsi="Palatino Linotype" w:cs="Arial"/>
          <w:i/>
        </w:rPr>
        <w:t>derecho que tiene un titular de datos personales, para solicitar el acceso, rectificación, cancelación u oposición sobre el tratamiento de sus datos, ante el Sujeto Obligado que este en posesión de los mismos.</w:t>
      </w:r>
    </w:p>
    <w:p w14:paraId="378AED12" w14:textId="77777777" w:rsidR="00AB082A" w:rsidRPr="00503EBC" w:rsidRDefault="00AB082A" w:rsidP="007B387C">
      <w:pPr>
        <w:pStyle w:val="Prrafodelista"/>
        <w:ind w:left="0"/>
        <w:rPr>
          <w:rFonts w:ascii="Palatino Linotype" w:hAnsi="Palatino Linotype" w:cs="Arial"/>
        </w:rPr>
      </w:pPr>
    </w:p>
    <w:p w14:paraId="67B5AA3F"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Mientras que el SAIMEX, se rige por una petición formulada por los particulares para tener acceso a la información pública en posesión de los Sujetos Obligados, para ser más específicos, se tiene que el derecho de acceso a la </w:t>
      </w:r>
      <w:r w:rsidRPr="00503EBC">
        <w:rPr>
          <w:rFonts w:ascii="Palatino Linotype" w:hAnsi="Palatino Linotype" w:cs="Arial"/>
        </w:rPr>
        <w:lastRenderedPageBreak/>
        <w:t xml:space="preserve">información es la </w:t>
      </w:r>
      <w:r w:rsidRPr="00503EBC">
        <w:rPr>
          <w:rFonts w:ascii="Palatino Linotype" w:eastAsia="MS Mincho" w:hAnsi="Palatino Linotype" w:cs="Times New Roman"/>
          <w:i/>
        </w:rPr>
        <w:t>igualdad de oportunidades para recibir, buscar e impartir información</w:t>
      </w:r>
      <w:r w:rsidRPr="00503EBC">
        <w:rPr>
          <w:rStyle w:val="Refdenotaalpie"/>
          <w:rFonts w:ascii="Palatino Linotype" w:eastAsia="MS Mincho" w:hAnsi="Palatino Linotype" w:cs="Times New Roman"/>
          <w:i/>
        </w:rPr>
        <w:footnoteReference w:id="2"/>
      </w:r>
      <w:r w:rsidRPr="00503EB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3EBC">
        <w:rPr>
          <w:rStyle w:val="Refdenotaalpie"/>
          <w:rFonts w:ascii="Palatino Linotype" w:eastAsia="MS Mincho" w:hAnsi="Palatino Linotype" w:cs="Times New Roman"/>
        </w:rPr>
        <w:footnoteReference w:id="3"/>
      </w:r>
      <w:r w:rsidRPr="00503EBC">
        <w:rPr>
          <w:rFonts w:ascii="Palatino Linotype" w:eastAsia="MS Mincho" w:hAnsi="Palatino Linotype" w:cs="Times New Roman"/>
          <w:i/>
        </w:rPr>
        <w:t xml:space="preserve"> </w:t>
      </w:r>
      <w:r w:rsidRPr="00503EBC">
        <w:rPr>
          <w:rFonts w:ascii="Palatino Linotype" w:eastAsia="MS Mincho" w:hAnsi="Palatino Linotype" w:cs="Times New Roman"/>
        </w:rPr>
        <w:t xml:space="preserve">que se constituye como una herramienta fundamental para </w:t>
      </w:r>
      <w:r w:rsidRPr="00503EB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503EBC">
        <w:rPr>
          <w:rStyle w:val="Refdenotaalpie"/>
          <w:rFonts w:ascii="Palatino Linotype" w:eastAsia="MS Mincho" w:hAnsi="Palatino Linotype" w:cs="Times New Roman"/>
          <w:i/>
        </w:rPr>
        <w:footnoteReference w:id="4"/>
      </w:r>
      <w:r w:rsidRPr="00503EBC">
        <w:rPr>
          <w:rFonts w:ascii="Palatino Linotype" w:eastAsia="MS Mincho" w:hAnsi="Palatino Linotype" w:cs="Times New Roman"/>
        </w:rPr>
        <w:t>fomentando</w:t>
      </w:r>
      <w:r w:rsidRPr="00503EBC">
        <w:rPr>
          <w:rFonts w:ascii="Palatino Linotype" w:eastAsia="MS Mincho" w:hAnsi="Palatino Linotype" w:cs="Times New Roman"/>
          <w:i/>
        </w:rPr>
        <w:t xml:space="preserve"> la transparencia de las actividades estatales y</w:t>
      </w:r>
      <w:r w:rsidRPr="00503EBC">
        <w:rPr>
          <w:rFonts w:ascii="Palatino Linotype" w:eastAsia="MS Mincho" w:hAnsi="Palatino Linotype" w:cs="Times New Roman"/>
        </w:rPr>
        <w:t xml:space="preserve"> promoviendo</w:t>
      </w:r>
      <w:r w:rsidRPr="00503EBC">
        <w:rPr>
          <w:rFonts w:ascii="Palatino Linotype" w:eastAsia="MS Mincho" w:hAnsi="Palatino Linotype" w:cs="Times New Roman"/>
          <w:i/>
        </w:rPr>
        <w:t xml:space="preserve"> la responsabilidad de los funcionarios sobre su gestión pública</w:t>
      </w:r>
      <w:r w:rsidRPr="00503EBC">
        <w:rPr>
          <w:rStyle w:val="Refdenotaalpie"/>
          <w:rFonts w:ascii="Palatino Linotype" w:eastAsia="MS Mincho" w:hAnsi="Palatino Linotype" w:cs="Times New Roman"/>
          <w:i/>
        </w:rPr>
        <w:footnoteReference w:id="5"/>
      </w:r>
      <w:r w:rsidRPr="00503EBC">
        <w:rPr>
          <w:rFonts w:ascii="Palatino Linotype" w:eastAsia="MS Mincho" w:hAnsi="Palatino Linotype" w:cs="Times New Roman"/>
          <w:i/>
        </w:rPr>
        <w:t xml:space="preserve"> </w:t>
      </w:r>
      <w:r w:rsidRPr="00503EBC">
        <w:rPr>
          <w:rFonts w:ascii="Palatino Linotype" w:eastAsia="MS Mincho" w:hAnsi="Palatino Linotype" w:cs="Times New Roman"/>
        </w:rPr>
        <w:t>que permite</w:t>
      </w:r>
      <w:r w:rsidRPr="00503EB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503EBC">
        <w:rPr>
          <w:rStyle w:val="Refdenotaalpie"/>
          <w:rFonts w:ascii="Palatino Linotype" w:eastAsia="MS Mincho" w:hAnsi="Palatino Linotype" w:cs="Times New Roman"/>
          <w:i/>
        </w:rPr>
        <w:footnoteReference w:id="6"/>
      </w:r>
    </w:p>
    <w:p w14:paraId="3F512381" w14:textId="77777777" w:rsidR="00AB082A" w:rsidRPr="00503EBC" w:rsidRDefault="00AB082A" w:rsidP="007B387C">
      <w:pPr>
        <w:pStyle w:val="Prrafodelista"/>
        <w:spacing w:before="240" w:after="240" w:line="360" w:lineRule="auto"/>
        <w:ind w:left="0" w:right="49"/>
        <w:jc w:val="both"/>
        <w:rPr>
          <w:rFonts w:ascii="Palatino Linotype" w:hAnsi="Palatino Linotype" w:cs="Arial"/>
        </w:rPr>
      </w:pPr>
    </w:p>
    <w:p w14:paraId="04A108E1" w14:textId="1EFC1463"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Si bien es cierto, la solicitud de acceso a la información, que origen del recurso de revisión al rubro indicado, en estricto sentido no puede ser atendida a través del SAIMEX, por lo que debió ser formulada a través del SARCOEM, en específico sobre el Derecho de Acceso, puesto que, </w:t>
      </w:r>
      <w:r w:rsidRPr="00503EBC">
        <w:rPr>
          <w:rFonts w:ascii="Palatino Linotype" w:hAnsi="Palatino Linotype" w:cs="Arial"/>
          <w:i/>
        </w:rPr>
        <w:t xml:space="preserve">es aquel mediante el cual el titular tiene derecho a solicitar y ser informado sobre sus datos personales, el origen de los mismos, </w:t>
      </w:r>
      <w:r w:rsidRPr="00503EBC">
        <w:rPr>
          <w:rFonts w:ascii="Palatino Linotype" w:hAnsi="Palatino Linotype" w:cs="Arial"/>
          <w:i/>
        </w:rPr>
        <w:lastRenderedPageBreak/>
        <w:t>el tratamiento del cual son objeto, las cesiones realizadas o que se pretendan realizar, así como a tener acceso al aviso de privacidad al que está sujeto el tratamiento.</w:t>
      </w:r>
    </w:p>
    <w:p w14:paraId="47A6E56B" w14:textId="77777777" w:rsidR="00C6420B" w:rsidRPr="00503EBC" w:rsidRDefault="00C6420B" w:rsidP="00C6420B">
      <w:pPr>
        <w:pStyle w:val="Prrafodelista"/>
        <w:spacing w:before="240" w:after="240" w:line="360" w:lineRule="auto"/>
        <w:ind w:left="0" w:right="49"/>
        <w:jc w:val="both"/>
        <w:rPr>
          <w:rFonts w:ascii="Palatino Linotype" w:hAnsi="Palatino Linotype" w:cs="Arial"/>
        </w:rPr>
      </w:pPr>
    </w:p>
    <w:p w14:paraId="30DE48BA"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Una vez aclarado que se cuenta con dos sistemas distintos y cada uno tiene funciones específicas, es necesario precisar que la Ley de Transparencia y Acceso a la Información Pública del Estado de México y Municipios en los artículos 152 y 178 ambos en su primer párrafo establecen lo siguiente:</w:t>
      </w:r>
    </w:p>
    <w:p w14:paraId="5A98C8C2" w14:textId="77777777" w:rsidR="00AB082A" w:rsidRPr="00503EBC" w:rsidRDefault="00AB082A" w:rsidP="007B387C">
      <w:pPr>
        <w:pStyle w:val="Prrafodelista"/>
        <w:ind w:left="0"/>
        <w:rPr>
          <w:rFonts w:ascii="Palatino Linotype" w:hAnsi="Palatino Linotype" w:cs="Arial"/>
        </w:rPr>
      </w:pPr>
    </w:p>
    <w:p w14:paraId="325A955E" w14:textId="77777777" w:rsidR="00AB082A" w:rsidRPr="00503EBC" w:rsidRDefault="00AB082A" w:rsidP="00C6420B">
      <w:pPr>
        <w:autoSpaceDE w:val="0"/>
        <w:autoSpaceDN w:val="0"/>
        <w:adjustRightInd w:val="0"/>
        <w:spacing w:line="360" w:lineRule="auto"/>
        <w:ind w:left="567" w:right="616"/>
        <w:jc w:val="both"/>
        <w:rPr>
          <w:rFonts w:ascii="Palatino Linotype" w:hAnsi="Palatino Linotype" w:cs="Bookman Old Style"/>
          <w:i/>
          <w:szCs w:val="20"/>
        </w:rPr>
      </w:pPr>
      <w:r w:rsidRPr="00503EBC">
        <w:rPr>
          <w:rFonts w:ascii="Palatino Linotype" w:hAnsi="Palatino Linotype" w:cs="Bookman Old Style,Bold"/>
          <w:b/>
          <w:bCs/>
          <w:i/>
          <w:szCs w:val="20"/>
        </w:rPr>
        <w:t xml:space="preserve">Artículo 152. </w:t>
      </w:r>
      <w:r w:rsidRPr="00503EBC">
        <w:rPr>
          <w:rFonts w:ascii="Palatino Linotype" w:hAnsi="Palatino Linotype" w:cs="Bookman Old Style"/>
          <w:b/>
          <w:i/>
          <w:szCs w:val="20"/>
          <w:u w:val="single"/>
        </w:rPr>
        <w:t>Cualquier persona por sí misma o a través de su representante, podrá presentar solicitud de acceso a información</w:t>
      </w:r>
      <w:r w:rsidRPr="00503EBC">
        <w:rPr>
          <w:rFonts w:ascii="Palatino Linotype" w:hAnsi="Palatino Linotype" w:cs="Bookman Old Style"/>
          <w:i/>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5820F749" w14:textId="77777777" w:rsidR="00AB082A" w:rsidRPr="00503EBC" w:rsidRDefault="00AB082A" w:rsidP="00C6420B">
      <w:pPr>
        <w:autoSpaceDE w:val="0"/>
        <w:autoSpaceDN w:val="0"/>
        <w:adjustRightInd w:val="0"/>
        <w:spacing w:line="360" w:lineRule="auto"/>
        <w:ind w:left="567" w:right="616"/>
        <w:jc w:val="both"/>
        <w:rPr>
          <w:rFonts w:ascii="Palatino Linotype" w:hAnsi="Palatino Linotype" w:cs="Arial"/>
          <w:i/>
          <w:sz w:val="28"/>
        </w:rPr>
      </w:pPr>
      <w:r w:rsidRPr="00503EBC">
        <w:rPr>
          <w:rFonts w:ascii="Palatino Linotype" w:hAnsi="Palatino Linotype" w:cs="Bookman Old Style,Bold"/>
          <w:b/>
          <w:bCs/>
          <w:i/>
          <w:szCs w:val="20"/>
        </w:rPr>
        <w:t>…</w:t>
      </w:r>
    </w:p>
    <w:p w14:paraId="03BB97F2" w14:textId="77777777" w:rsidR="00AB082A" w:rsidRPr="00503EBC" w:rsidRDefault="00AB082A" w:rsidP="00C6420B">
      <w:pPr>
        <w:pStyle w:val="Prrafodelista"/>
        <w:spacing w:line="360" w:lineRule="auto"/>
        <w:ind w:left="567" w:right="616"/>
        <w:jc w:val="both"/>
        <w:rPr>
          <w:rFonts w:ascii="Palatino Linotype" w:hAnsi="Palatino Linotype" w:cs="Arial"/>
          <w:i/>
          <w:color w:val="000000" w:themeColor="text1"/>
          <w:lang w:val="es-ES"/>
        </w:rPr>
      </w:pPr>
      <w:r w:rsidRPr="00503EBC">
        <w:rPr>
          <w:rFonts w:ascii="Palatino Linotype" w:hAnsi="Palatino Linotype"/>
          <w:i/>
        </w:rPr>
        <w:t>Artículo 178.</w:t>
      </w:r>
      <w:r w:rsidRPr="00503EBC">
        <w:rPr>
          <w:rFonts w:ascii="Palatino Linotype" w:hAnsi="Palatino Linotype"/>
          <w:b/>
          <w:i/>
        </w:rPr>
        <w:t xml:space="preserve"> </w:t>
      </w:r>
      <w:r w:rsidRPr="00503EBC">
        <w:rPr>
          <w:rFonts w:ascii="Palatino Linotype" w:hAnsi="Palatino Linotype"/>
          <w:b/>
          <w:i/>
          <w:u w:val="single"/>
        </w:rPr>
        <w:t>El solicitante podrá interponer, por sí mismo</w:t>
      </w:r>
      <w:r w:rsidRPr="00503EBC">
        <w:rPr>
          <w:rFonts w:ascii="Palatino Linotype" w:hAnsi="Palatino Linotype"/>
          <w:i/>
          <w:u w:val="single"/>
        </w:rPr>
        <w:t xml:space="preserve"> </w:t>
      </w:r>
      <w:r w:rsidRPr="00503EBC">
        <w:rPr>
          <w:rFonts w:ascii="Palatino Linotype" w:hAnsi="Palatino Linotype"/>
          <w:b/>
          <w:i/>
          <w:u w:val="single"/>
        </w:rPr>
        <w:t>o a través de su representante, de manera directa o por medios electrónicos, recurso de revisión</w:t>
      </w:r>
      <w:r w:rsidRPr="00503EBC">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4EC0CC05" w14:textId="77777777" w:rsidR="00AB082A" w:rsidRPr="00503EBC" w:rsidRDefault="00AB082A" w:rsidP="007B387C">
      <w:pPr>
        <w:pStyle w:val="Prrafodelista"/>
        <w:ind w:left="0"/>
        <w:rPr>
          <w:rFonts w:ascii="Palatino Linotype" w:hAnsi="Palatino Linotype" w:cs="Arial"/>
        </w:rPr>
      </w:pPr>
    </w:p>
    <w:p w14:paraId="555FC2FE"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Mientras que la </w:t>
      </w:r>
      <w:r w:rsidRPr="00503EBC">
        <w:rPr>
          <w:rFonts w:ascii="Palatino Linotype" w:hAnsi="Palatino Linotype" w:cs="Arial"/>
          <w:b/>
        </w:rPr>
        <w:t>Ley de Protección de Datos Personales en Posesión de los Sujetos Obligados del Estado de México y Municipios</w:t>
      </w:r>
      <w:r w:rsidRPr="00503EBC">
        <w:rPr>
          <w:rFonts w:ascii="Palatino Linotype" w:hAnsi="Palatino Linotype" w:cs="Arial"/>
        </w:rPr>
        <w:t xml:space="preserve"> en su artículos 109 fracciones I, II y III y 128 primer párrafo establecen lo siguiente:</w:t>
      </w:r>
    </w:p>
    <w:p w14:paraId="55C868AF" w14:textId="77777777" w:rsidR="00AB082A" w:rsidRPr="00503EBC" w:rsidRDefault="00AB082A" w:rsidP="007B387C">
      <w:pPr>
        <w:pStyle w:val="Prrafodelista"/>
        <w:spacing w:before="240" w:after="240" w:line="360" w:lineRule="auto"/>
        <w:ind w:left="0" w:right="49"/>
        <w:jc w:val="both"/>
        <w:rPr>
          <w:rFonts w:ascii="Palatino Linotype" w:hAnsi="Palatino Linotype" w:cs="Arial"/>
        </w:rPr>
      </w:pPr>
    </w:p>
    <w:p w14:paraId="0464D652" w14:textId="77777777" w:rsidR="00AB082A" w:rsidRPr="00503EBC" w:rsidRDefault="00AB082A" w:rsidP="004C4483">
      <w:pPr>
        <w:autoSpaceDE w:val="0"/>
        <w:autoSpaceDN w:val="0"/>
        <w:adjustRightInd w:val="0"/>
        <w:spacing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 xml:space="preserve">Artículo 109. </w:t>
      </w:r>
      <w:r w:rsidRPr="00503EBC">
        <w:rPr>
          <w:rFonts w:ascii="Palatino Linotype" w:hAnsi="Palatino Linotype" w:cs="Arial"/>
          <w:i/>
          <w:sz w:val="22"/>
          <w:szCs w:val="22"/>
        </w:rPr>
        <w:t>La presentación de las solicitudes de acceso, rectificación, cancelación u oposición de datos personales se podrá realizar en cualquiera de las modalidades siguientes:</w:t>
      </w:r>
    </w:p>
    <w:p w14:paraId="2B7ECBFA" w14:textId="77777777" w:rsidR="00AB082A" w:rsidRPr="00503EBC" w:rsidRDefault="00AB082A" w:rsidP="004C4483">
      <w:pPr>
        <w:autoSpaceDE w:val="0"/>
        <w:autoSpaceDN w:val="0"/>
        <w:adjustRightInd w:val="0"/>
        <w:spacing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 xml:space="preserve">I. </w:t>
      </w:r>
      <w:r w:rsidRPr="00503EBC">
        <w:rPr>
          <w:rFonts w:ascii="Palatino Linotype" w:hAnsi="Palatino Linotype" w:cs="Arial"/>
          <w:i/>
          <w:sz w:val="22"/>
          <w:szCs w:val="22"/>
        </w:rPr>
        <w:t>Por escrito libre presentado personalmente por el titular o su representante legal en la Unidad de Transparencia, o bien, en los formatos establecidos para tal efecto, o bien a través de correo ordinario, correo certificado o servicio de mensajería.</w:t>
      </w:r>
    </w:p>
    <w:p w14:paraId="3A63F489" w14:textId="77777777" w:rsidR="00AB082A" w:rsidRPr="00503EBC" w:rsidRDefault="00AB082A" w:rsidP="004C4483">
      <w:pPr>
        <w:autoSpaceDE w:val="0"/>
        <w:autoSpaceDN w:val="0"/>
        <w:adjustRightInd w:val="0"/>
        <w:spacing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 xml:space="preserve">II. </w:t>
      </w:r>
      <w:r w:rsidRPr="00503EBC">
        <w:rPr>
          <w:rFonts w:ascii="Palatino Linotype" w:hAnsi="Palatino Linotype" w:cs="Arial"/>
          <w:i/>
          <w:sz w:val="22"/>
          <w:szCs w:val="22"/>
        </w:rPr>
        <w:t>Verbalmente por el titular o su representante legal en la Unidad de Transparencia, la cual deberá ser capturada por el responsable en el formato respectivo.</w:t>
      </w:r>
    </w:p>
    <w:p w14:paraId="27A906E2" w14:textId="77777777" w:rsidR="00AB082A" w:rsidRPr="00503EBC" w:rsidRDefault="00AB082A" w:rsidP="004C4483">
      <w:pPr>
        <w:spacing w:before="240" w:after="240"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 xml:space="preserve">III. </w:t>
      </w:r>
      <w:r w:rsidRPr="00503EBC">
        <w:rPr>
          <w:rFonts w:ascii="Palatino Linotype" w:hAnsi="Palatino Linotype" w:cs="Arial"/>
          <w:i/>
          <w:sz w:val="22"/>
          <w:szCs w:val="22"/>
        </w:rPr>
        <w:t>Por el sistema electrónico que el Instituto o la normatividad aplicable establezca para tal efecto.</w:t>
      </w:r>
    </w:p>
    <w:p w14:paraId="1A79E126" w14:textId="77777777" w:rsidR="00AB082A" w:rsidRPr="00503EBC" w:rsidRDefault="00AB082A" w:rsidP="004C4483">
      <w:pPr>
        <w:spacing w:before="240" w:after="240"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w:t>
      </w:r>
    </w:p>
    <w:p w14:paraId="50BF2880" w14:textId="77777777" w:rsidR="00AB082A" w:rsidRPr="00503EBC" w:rsidRDefault="00AB082A" w:rsidP="004C4483">
      <w:pPr>
        <w:autoSpaceDE w:val="0"/>
        <w:autoSpaceDN w:val="0"/>
        <w:adjustRightInd w:val="0"/>
        <w:spacing w:line="360" w:lineRule="auto"/>
        <w:ind w:left="567" w:right="616"/>
        <w:jc w:val="both"/>
        <w:rPr>
          <w:rFonts w:ascii="Palatino Linotype" w:hAnsi="Palatino Linotype" w:cs="Arial"/>
          <w:i/>
          <w:sz w:val="22"/>
          <w:szCs w:val="22"/>
        </w:rPr>
      </w:pPr>
      <w:r w:rsidRPr="00503EBC">
        <w:rPr>
          <w:rFonts w:ascii="Palatino Linotype" w:hAnsi="Palatino Linotype" w:cs="Arial"/>
          <w:b/>
          <w:bCs/>
          <w:i/>
          <w:sz w:val="22"/>
          <w:szCs w:val="22"/>
        </w:rPr>
        <w:t xml:space="preserve">Artículo 128. </w:t>
      </w:r>
      <w:r w:rsidRPr="00503EBC">
        <w:rPr>
          <w:rFonts w:ascii="Palatino Linotype" w:hAnsi="Palatino Linotype" w:cs="Arial"/>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14:paraId="50818B18" w14:textId="77777777" w:rsidR="00AB082A" w:rsidRPr="00503EBC" w:rsidRDefault="00AB082A" w:rsidP="004C4483">
      <w:pPr>
        <w:autoSpaceDE w:val="0"/>
        <w:autoSpaceDN w:val="0"/>
        <w:adjustRightInd w:val="0"/>
        <w:spacing w:line="360" w:lineRule="auto"/>
        <w:ind w:left="567" w:right="616"/>
        <w:jc w:val="both"/>
        <w:rPr>
          <w:rFonts w:ascii="Palatino Linotype" w:hAnsi="Palatino Linotype" w:cs="Arial"/>
          <w:sz w:val="22"/>
          <w:szCs w:val="22"/>
        </w:rPr>
      </w:pPr>
      <w:r w:rsidRPr="00503EBC">
        <w:rPr>
          <w:rFonts w:ascii="Palatino Linotype" w:hAnsi="Palatino Linotype" w:cs="Arial"/>
          <w:b/>
          <w:bCs/>
          <w:i/>
          <w:sz w:val="22"/>
          <w:szCs w:val="22"/>
        </w:rPr>
        <w:t>…</w:t>
      </w:r>
    </w:p>
    <w:p w14:paraId="14C1F455"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De la interpretación de los preceptos legales en cito, se deduce que ambas legislaciones coinciden en que los particulares pueden interponer la solicitud y posteriormente recurso de revisión </w:t>
      </w:r>
      <w:r w:rsidRPr="00503EBC">
        <w:rPr>
          <w:rFonts w:ascii="Palatino Linotype" w:hAnsi="Palatino Linotype" w:cs="Arial"/>
          <w:b/>
        </w:rPr>
        <w:t xml:space="preserve">por sí mismos o a través de un representante; </w:t>
      </w:r>
      <w:r w:rsidRPr="00503EBC">
        <w:rPr>
          <w:rFonts w:ascii="Palatino Linotype" w:hAnsi="Palatino Linotype" w:cs="Arial"/>
        </w:rPr>
        <w:t xml:space="preserve">ante dicha aseveración,  se desconoce si el particular formuló su solicitud por medio </w:t>
      </w:r>
      <w:r w:rsidRPr="00503EBC">
        <w:rPr>
          <w:rFonts w:ascii="Palatino Linotype" w:hAnsi="Palatino Linotype" w:cs="Arial"/>
        </w:rPr>
        <w:lastRenderedPageBreak/>
        <w:t xml:space="preserve">de un representante experto en la materia, a falta de dicho elemento, se presume que los particulares presentan su solicitud por sí mismos y que éstos, pueden no ser expertos en la materia y desconocen </w:t>
      </w:r>
      <w:r w:rsidRPr="00503EBC">
        <w:rPr>
          <w:rFonts w:ascii="Palatino Linotype" w:hAnsi="Palatino Linotype" w:cs="Arial"/>
          <w:color w:val="000000" w:themeColor="text1"/>
          <w:lang w:val="es-ES"/>
        </w:rPr>
        <w:t>los derechos que les asisten.</w:t>
      </w:r>
    </w:p>
    <w:p w14:paraId="6FC727D5" w14:textId="77777777" w:rsidR="00AB082A" w:rsidRPr="00503EBC" w:rsidRDefault="00AB082A" w:rsidP="007B387C">
      <w:pPr>
        <w:pStyle w:val="Prrafodelista"/>
        <w:spacing w:before="240" w:after="240" w:line="360" w:lineRule="auto"/>
        <w:ind w:left="0" w:right="49"/>
        <w:jc w:val="both"/>
        <w:rPr>
          <w:rFonts w:ascii="Palatino Linotype" w:hAnsi="Palatino Linotype" w:cs="Arial"/>
        </w:rPr>
      </w:pPr>
    </w:p>
    <w:p w14:paraId="4650171B"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En el recurso de revisión que nos ocupa se aprecia que la vía idónea para atender los requerimientos del particular es el SARCOEM, mediante una solicitud de acceso a datos, sin embargo, se debe tener en cuenta los elementos facticos de los que se integran las actuaciones del procedimiento. </w:t>
      </w:r>
    </w:p>
    <w:p w14:paraId="0993430D" w14:textId="77777777" w:rsidR="00AB082A" w:rsidRPr="00503EBC" w:rsidRDefault="00AB082A" w:rsidP="007B387C">
      <w:pPr>
        <w:pStyle w:val="Prrafodelista"/>
        <w:spacing w:before="240" w:after="240" w:line="360" w:lineRule="auto"/>
        <w:ind w:left="0" w:right="49"/>
        <w:jc w:val="both"/>
        <w:rPr>
          <w:rFonts w:ascii="Palatino Linotype" w:hAnsi="Palatino Linotype" w:cs="Arial"/>
        </w:rPr>
      </w:pPr>
    </w:p>
    <w:p w14:paraId="717FEDD6" w14:textId="201DF6BC"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sz w:val="28"/>
        </w:rPr>
      </w:pPr>
      <w:r w:rsidRPr="00503EBC">
        <w:rPr>
          <w:rFonts w:ascii="Palatino Linotype" w:hAnsi="Palatino Linotype" w:cs="Arial"/>
          <w:color w:val="000000" w:themeColor="text1"/>
          <w:lang w:val="es-ES"/>
        </w:rPr>
        <w:t>Por tal motivo, cabe hacer referencia que uno de los principios que rigen a este Órgano Garante es la eficacia</w:t>
      </w:r>
      <w:r w:rsidRPr="00503EBC">
        <w:rPr>
          <w:rStyle w:val="Refdenotaalpie"/>
          <w:rFonts w:ascii="Palatino Linotype" w:hAnsi="Palatino Linotype" w:cs="Arial"/>
          <w:color w:val="000000" w:themeColor="text1"/>
          <w:lang w:val="es-ES"/>
        </w:rPr>
        <w:footnoteReference w:id="7"/>
      </w:r>
      <w:r w:rsidRPr="00503EBC">
        <w:rPr>
          <w:rFonts w:ascii="Palatino Linotype" w:hAnsi="Palatino Linotype" w:cs="Arial"/>
          <w:color w:val="000000" w:themeColor="text1"/>
          <w:lang w:val="es-ES"/>
        </w:rPr>
        <w:t xml:space="preserve">; por lo tanto tomando en cuenta lo antes referido, que los particulares pueden no ser expertos en la materia y desconocer los derechos que les asisten, en este caso, se presume que el particular desconoce la vía idónea para formular sus requerimientos, por lo tanto, el Sujeto Obligado como este Instituto deben suplir la deficiencia y </w:t>
      </w:r>
      <w:r w:rsidR="00C6420B" w:rsidRPr="00503EBC">
        <w:rPr>
          <w:rFonts w:ascii="Palatino Linotype" w:hAnsi="Palatino Linotype" w:cs="Arial"/>
          <w:color w:val="000000" w:themeColor="text1"/>
          <w:lang w:val="es-ES"/>
        </w:rPr>
        <w:t>orientar al particular para formular su solicitud</w:t>
      </w:r>
      <w:r w:rsidRPr="00503EBC">
        <w:rPr>
          <w:rFonts w:ascii="Palatino Linotype" w:hAnsi="Palatino Linotype" w:cs="Arial"/>
          <w:color w:val="000000" w:themeColor="text1"/>
          <w:lang w:val="es-ES"/>
        </w:rPr>
        <w:t>.</w:t>
      </w:r>
    </w:p>
    <w:p w14:paraId="53D419B6" w14:textId="77777777" w:rsidR="00AB082A" w:rsidRPr="00503EBC" w:rsidRDefault="00AB082A" w:rsidP="007B387C">
      <w:pPr>
        <w:pStyle w:val="Prrafodelista"/>
        <w:ind w:left="0"/>
        <w:rPr>
          <w:rFonts w:ascii="Palatino Linotype" w:hAnsi="Palatino Linotype" w:cs="Arial"/>
        </w:rPr>
      </w:pPr>
    </w:p>
    <w:p w14:paraId="0AEB3569" w14:textId="77777777" w:rsidR="00AB082A" w:rsidRPr="00503EBC" w:rsidRDefault="00AB082A" w:rsidP="007B387C">
      <w:pPr>
        <w:pStyle w:val="Prrafodelista"/>
        <w:numPr>
          <w:ilvl w:val="0"/>
          <w:numId w:val="1"/>
        </w:numPr>
        <w:spacing w:before="240" w:after="240" w:line="360" w:lineRule="auto"/>
        <w:ind w:left="0" w:right="49" w:firstLine="0"/>
        <w:jc w:val="both"/>
        <w:rPr>
          <w:rFonts w:ascii="Palatino Linotype" w:hAnsi="Palatino Linotype" w:cs="Arial"/>
        </w:rPr>
      </w:pPr>
      <w:r w:rsidRPr="00503EBC">
        <w:rPr>
          <w:rFonts w:ascii="Palatino Linotype" w:hAnsi="Palatino Linotype" w:cs="Arial"/>
        </w:rPr>
        <w:t xml:space="preserve">Es así que si durante la sustanciación del procedimiento de acceso a la información, de ser el caso, que se aprecien deficiencias atribuibles al particular, se </w:t>
      </w:r>
      <w:r w:rsidRPr="00503EBC">
        <w:rPr>
          <w:rFonts w:ascii="Palatino Linotype" w:hAnsi="Palatino Linotype" w:cs="Arial"/>
        </w:rPr>
        <w:lastRenderedPageBreak/>
        <w:t>tiene la obligación de suplirlas sin cambiar los hechos expuestos, en razón de que se presume que los particulares no son expertos en la materia.</w:t>
      </w:r>
    </w:p>
    <w:p w14:paraId="59379D6E" w14:textId="1495380E" w:rsidR="00671B14" w:rsidRPr="00503EBC" w:rsidRDefault="00AD5D73" w:rsidP="00671B14">
      <w:pPr>
        <w:pStyle w:val="Ttulo1"/>
        <w:rPr>
          <w:b w:val="0"/>
        </w:rPr>
      </w:pPr>
      <w:bookmarkStart w:id="79" w:name="_Toc35540406"/>
      <w:bookmarkStart w:id="80" w:name="_Toc25780516"/>
      <w:r w:rsidRPr="00503EBC">
        <w:t>III</w:t>
      </w:r>
      <w:r w:rsidR="00671B14" w:rsidRPr="00503EBC">
        <w:t>. De la modalidad de entrega</w:t>
      </w:r>
      <w:r w:rsidR="004C4483" w:rsidRPr="00503EBC">
        <w:t>.</w:t>
      </w:r>
      <w:bookmarkEnd w:id="79"/>
    </w:p>
    <w:p w14:paraId="459F5AE7" w14:textId="77777777" w:rsidR="00671B14" w:rsidRPr="00503EBC" w:rsidRDefault="00671B14" w:rsidP="00671B14">
      <w:pPr>
        <w:rPr>
          <w:rFonts w:ascii="Palatino Linotype" w:hAnsi="Palatino Linotype"/>
          <w:lang w:val="es-MX" w:eastAsia="en-US"/>
        </w:rPr>
      </w:pPr>
    </w:p>
    <w:p w14:paraId="0D6F36DF" w14:textId="359D4A3A" w:rsidR="00671B14" w:rsidRPr="00503EBC" w:rsidRDefault="00671B14" w:rsidP="00AD5D73">
      <w:pPr>
        <w:pStyle w:val="Prrafodelista"/>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rPr>
      </w:pPr>
      <w:r w:rsidRPr="00503EBC">
        <w:rPr>
          <w:rFonts w:ascii="Palatino Linotype" w:hAnsi="Palatino Linotype"/>
          <w:lang w:val="es-MX" w:eastAsia="en-US"/>
        </w:rPr>
        <w:t xml:space="preserve">Como ya quedó asentado, el Titular de los datos personales presento la solicitud de acceso a través del Sistema Acceso a la Información Mexiquense (SAIMEX) y señaló como modalidad de entrega la misma vía, sin embargo, este Órgano Garante, ha determinado que </w:t>
      </w:r>
      <w:r w:rsidRPr="00503EBC">
        <w:rPr>
          <w:rFonts w:ascii="Palatino Linotype" w:hAnsi="Palatino Linotype"/>
          <w:b/>
          <w:u w:val="single"/>
          <w:lang w:val="es-MX" w:eastAsia="en-US"/>
        </w:rPr>
        <w:t>no es posible permitir el acceso del titular</w:t>
      </w:r>
      <w:r w:rsidRPr="00503EBC">
        <w:rPr>
          <w:rFonts w:ascii="Palatino Linotype" w:hAnsi="Palatino Linotype"/>
          <w:lang w:val="es-MX" w:eastAsia="en-US"/>
        </w:rPr>
        <w:t>, a través de esa vía, toda vez que el SAIMEX, no cuenta con las medidas de seguridad necesarias que garanticen la protección de los datos personales.</w:t>
      </w:r>
    </w:p>
    <w:p w14:paraId="7E98D283" w14:textId="77777777" w:rsidR="00671B14" w:rsidRPr="00503EBC" w:rsidRDefault="00671B14" w:rsidP="00671B14">
      <w:pPr>
        <w:widowControl w:val="0"/>
        <w:tabs>
          <w:tab w:val="left" w:pos="426"/>
        </w:tabs>
        <w:autoSpaceDE w:val="0"/>
        <w:autoSpaceDN w:val="0"/>
        <w:adjustRightInd w:val="0"/>
        <w:spacing w:line="360" w:lineRule="auto"/>
        <w:ind w:right="49"/>
        <w:jc w:val="both"/>
        <w:rPr>
          <w:rFonts w:ascii="Palatino Linotype" w:hAnsi="Palatino Linotype"/>
        </w:rPr>
      </w:pPr>
    </w:p>
    <w:p w14:paraId="47D0F30F"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503EBC">
        <w:rPr>
          <w:rFonts w:ascii="Palatino Linotype" w:hAnsi="Palatino Linotype"/>
        </w:rPr>
        <w:t xml:space="preserve">A diferencia del SAIMEX, el Sistema de Acceso, Rectificación, Cancelación y Oposición del Estado de México (SARCOEM), que es el medio idóneo para formular las solicitudes de derecho ARCO y recursos de revisión, cuenta con controles o mecanismos que permiten proteger los datos personales, previniendo que el acceso al sistema y base de dato o a la información, así como los recursos, sea por usuarios identificados y autorizados. </w:t>
      </w:r>
    </w:p>
    <w:p w14:paraId="36096FE0" w14:textId="77777777" w:rsidR="00671B14" w:rsidRPr="00503EBC" w:rsidRDefault="00671B14" w:rsidP="00671B14">
      <w:pPr>
        <w:pStyle w:val="Prrafodelista"/>
        <w:rPr>
          <w:rFonts w:ascii="Palatino Linotype" w:hAnsi="Palatino Linotype"/>
          <w:lang w:val="es-MX" w:eastAsia="en-US"/>
        </w:rPr>
      </w:pPr>
    </w:p>
    <w:p w14:paraId="11B3D23D" w14:textId="5D5F2E74" w:rsidR="00671B14" w:rsidRPr="00503EBC" w:rsidRDefault="00671B14" w:rsidP="004C448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Calibri" w:hAnsi="Palatino Linotype" w:cs="Arial"/>
        </w:rPr>
      </w:pPr>
      <w:r w:rsidRPr="00503EBC">
        <w:rPr>
          <w:rFonts w:ascii="Palatino Linotype" w:hAnsi="Palatino Linotype"/>
          <w:lang w:val="es-MX" w:eastAsia="en-US"/>
        </w:rPr>
        <w:t xml:space="preserve">En este entendido, no es procedente que se ordene la entrega de la documentación solicitada, sino que, con el objeto de garantizar la protección de los datos personales a los que requiere acceder la Titular, </w:t>
      </w:r>
      <w:r w:rsidR="00C6420B" w:rsidRPr="00503EBC">
        <w:rPr>
          <w:rFonts w:ascii="Palatino Linotype" w:hAnsi="Palatino Linotype"/>
          <w:lang w:val="es-MX" w:eastAsia="en-US"/>
        </w:rPr>
        <w:t xml:space="preserve">usualmente </w:t>
      </w:r>
      <w:r w:rsidRPr="00503EBC">
        <w:rPr>
          <w:rFonts w:ascii="Palatino Linotype" w:hAnsi="Palatino Linotype"/>
          <w:lang w:val="es-MX" w:eastAsia="en-US"/>
        </w:rPr>
        <w:t xml:space="preserve">se ordena al </w:t>
      </w:r>
      <w:r w:rsidRPr="00503EBC">
        <w:rPr>
          <w:rFonts w:ascii="Palatino Linotype" w:hAnsi="Palatino Linotype"/>
          <w:b/>
          <w:lang w:val="es-MX" w:eastAsia="en-US"/>
        </w:rPr>
        <w:t xml:space="preserve">SUJETO OBLIGADO </w:t>
      </w:r>
      <w:r w:rsidRPr="00503EBC">
        <w:rPr>
          <w:rFonts w:ascii="Palatino Linotype" w:hAnsi="Palatino Linotype"/>
          <w:lang w:val="es-MX" w:eastAsia="en-US"/>
        </w:rPr>
        <w:t xml:space="preserve">que previa búsqueda exhaustiva y razonable permita </w:t>
      </w:r>
      <w:r w:rsidRPr="00503EBC">
        <w:rPr>
          <w:rFonts w:ascii="Palatino Linotype" w:eastAsia="Times New Roman" w:hAnsi="Palatino Linotype" w:cs="Arial"/>
          <w:lang w:val="es-ES"/>
        </w:rPr>
        <w:t>la Consulta Directa</w:t>
      </w:r>
      <w:r w:rsidRPr="00503EBC">
        <w:rPr>
          <w:rFonts w:ascii="Palatino Linotype" w:eastAsia="Calibri" w:hAnsi="Palatino Linotype" w:cs="Arial"/>
          <w:b/>
          <w:lang w:val="es-ES"/>
        </w:rPr>
        <w:t xml:space="preserve">, </w:t>
      </w:r>
      <w:r w:rsidRPr="00503EBC">
        <w:rPr>
          <w:rFonts w:ascii="Palatino Linotype" w:eastAsia="Calibri" w:hAnsi="Palatino Linotype" w:cs="Arial"/>
          <w:lang w:val="es-ES"/>
        </w:rPr>
        <w:t xml:space="preserve">previa acreditación de la identidad del titular del </w:t>
      </w:r>
      <w:r w:rsidR="00C6420B" w:rsidRPr="00503EBC">
        <w:rPr>
          <w:rFonts w:ascii="Palatino Linotype" w:eastAsia="Calibri" w:hAnsi="Palatino Linotype" w:cs="Arial"/>
          <w:lang w:val="es-ES"/>
        </w:rPr>
        <w:t>documento a acceder.</w:t>
      </w:r>
    </w:p>
    <w:p w14:paraId="6DD69D58" w14:textId="77777777" w:rsidR="00C6420B" w:rsidRPr="00503EBC" w:rsidRDefault="00C6420B" w:rsidP="00C6420B">
      <w:pPr>
        <w:widowControl w:val="0"/>
        <w:tabs>
          <w:tab w:val="left" w:pos="426"/>
        </w:tabs>
        <w:autoSpaceDE w:val="0"/>
        <w:autoSpaceDN w:val="0"/>
        <w:adjustRightInd w:val="0"/>
        <w:spacing w:line="360" w:lineRule="auto"/>
        <w:ind w:right="49"/>
        <w:jc w:val="both"/>
        <w:rPr>
          <w:rFonts w:ascii="Palatino Linotype" w:eastAsia="Calibri" w:hAnsi="Palatino Linotype" w:cs="Arial"/>
        </w:rPr>
      </w:pPr>
    </w:p>
    <w:p w14:paraId="3A951739" w14:textId="5D4CC60E"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Calibri" w:hAnsi="Palatino Linotype" w:cs="Arial"/>
        </w:rPr>
      </w:pPr>
      <w:r w:rsidRPr="00503EBC">
        <w:rPr>
          <w:rFonts w:ascii="Palatino Linotype" w:hAnsi="Palatino Linotype"/>
          <w:lang w:val="es-MX" w:eastAsia="en-US"/>
        </w:rPr>
        <w:t>Asimismo</w:t>
      </w:r>
      <w:r w:rsidR="00C6420B" w:rsidRPr="00503EBC">
        <w:rPr>
          <w:rFonts w:ascii="Palatino Linotype" w:hAnsi="Palatino Linotype"/>
          <w:lang w:val="es-MX" w:eastAsia="en-US"/>
        </w:rPr>
        <w:t xml:space="preserve"> se ha ordenado que</w:t>
      </w:r>
      <w:r w:rsidRPr="00503EBC">
        <w:rPr>
          <w:rFonts w:ascii="Palatino Linotype" w:hAnsi="Palatino Linotype"/>
          <w:color w:val="222222"/>
          <w:shd w:val="clear" w:color="auto" w:fill="FFFFFF"/>
        </w:rPr>
        <w:t xml:space="preserve"> previo a la consulta referida, el </w:t>
      </w:r>
      <w:r w:rsidRPr="00503EBC">
        <w:rPr>
          <w:rFonts w:ascii="Palatino Linotype" w:hAnsi="Palatino Linotype"/>
          <w:b/>
          <w:color w:val="222222"/>
          <w:shd w:val="clear" w:color="auto" w:fill="FFFFFF"/>
        </w:rPr>
        <w:t xml:space="preserve">SUJETO OBLIGADO </w:t>
      </w:r>
      <w:r w:rsidRPr="00503EBC">
        <w:rPr>
          <w:rFonts w:ascii="Palatino Linotype" w:hAnsi="Palatino Linotype"/>
          <w:color w:val="222222"/>
          <w:shd w:val="clear" w:color="auto" w:fill="FFFFFF"/>
        </w:rPr>
        <w:t>deberá hacer del conocimiento del titular de los datos,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del Estado de México y Municipios de aplicación supletoria.  </w:t>
      </w:r>
    </w:p>
    <w:p w14:paraId="04A8ADDE" w14:textId="77777777" w:rsidR="00671B14" w:rsidRPr="00503EBC" w:rsidRDefault="00671B14" w:rsidP="00671B14">
      <w:pPr>
        <w:pStyle w:val="Prrafodelista"/>
        <w:rPr>
          <w:rFonts w:ascii="Palatino Linotype" w:eastAsia="Calibri" w:hAnsi="Palatino Linotype" w:cs="Arial"/>
        </w:rPr>
      </w:pPr>
    </w:p>
    <w:p w14:paraId="5622CE0D"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503EBC">
        <w:rPr>
          <w:rFonts w:ascii="Palatino Linotype" w:eastAsia="Calibri" w:hAnsi="Palatino Linotype" w:cs="Arial"/>
        </w:rPr>
        <w:t>De ser el caso que el Titular de los datos  personales, requiera la documentación copia certificada, copia simple o en medio magnético, el cual implicara un costo, deberá observarse lo dispuesto en el artículo 148 de Código Financiero del Estado de México y Municipios que señala lo siguiente:</w:t>
      </w:r>
    </w:p>
    <w:p w14:paraId="2928697C" w14:textId="77777777" w:rsidR="00671B14" w:rsidRPr="00503EBC" w:rsidRDefault="00671B14" w:rsidP="00671B14">
      <w:pPr>
        <w:spacing w:before="240" w:line="360" w:lineRule="auto"/>
        <w:ind w:right="49"/>
        <w:contextualSpacing/>
        <w:jc w:val="both"/>
        <w:rPr>
          <w:rFonts w:ascii="Palatino Linotype" w:eastAsia="Calibri" w:hAnsi="Palatino Linotype" w:cs="Arial"/>
          <w:lang w:val="es-ES"/>
        </w:rPr>
      </w:pPr>
    </w:p>
    <w:p w14:paraId="0E6378EA" w14:textId="77777777" w:rsidR="00671B14" w:rsidRPr="00503EBC" w:rsidRDefault="00671B14" w:rsidP="00671B14">
      <w:pPr>
        <w:spacing w:before="240" w:line="360" w:lineRule="auto"/>
        <w:ind w:right="49"/>
        <w:contextualSpacing/>
        <w:jc w:val="both"/>
        <w:rPr>
          <w:rFonts w:ascii="Palatino Linotype" w:eastAsia="Calibri" w:hAnsi="Palatino Linotype" w:cs="Arial"/>
          <w:lang w:val="es-ES"/>
        </w:rPr>
      </w:pPr>
      <w:r w:rsidRPr="00503EBC">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D9A9B18" wp14:editId="1BDC20AD">
                <wp:simplePos x="0" y="0"/>
                <wp:positionH relativeFrom="page">
                  <wp:align>center</wp:align>
                </wp:positionH>
                <wp:positionV relativeFrom="paragraph">
                  <wp:posOffset>1649730</wp:posOffset>
                </wp:positionV>
                <wp:extent cx="5273675" cy="472440"/>
                <wp:effectExtent l="19050" t="19050" r="22225" b="22860"/>
                <wp:wrapNone/>
                <wp:docPr id="3" name="Rectángulo 3"/>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40EA3D" id="Rectángulo 3" o:spid="_x0000_s1026" style="position:absolute;margin-left:0;margin-top:129.9pt;width:415.25pt;height:37.2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" filled="f" strokecolor="red" strokeweight="3pt">
                <w10:wrap anchorx="page"/>
              </v:rect>
            </w:pict>
          </mc:Fallback>
        </mc:AlternateContent>
      </w:r>
      <w:r w:rsidRPr="00503EBC">
        <w:rPr>
          <w:rFonts w:ascii="Palatino Linotype" w:hAnsi="Palatino Linotype"/>
          <w:noProof/>
          <w:lang w:val="es-MX" w:eastAsia="es-MX"/>
        </w:rPr>
        <w:drawing>
          <wp:inline distT="0" distB="0" distL="0" distR="0" wp14:anchorId="75E09EE4" wp14:editId="281EF0FD">
            <wp:extent cx="5521960" cy="20383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l="31738" t="21725" r="31772" b="38745"/>
                    <a:stretch>
                      <a:fillRect/>
                    </a:stretch>
                  </pic:blipFill>
                  <pic:spPr bwMode="auto">
                    <a:xfrm>
                      <a:off x="0" y="0"/>
                      <a:ext cx="5521960" cy="2038350"/>
                    </a:xfrm>
                    <a:prstGeom prst="rect">
                      <a:avLst/>
                    </a:prstGeom>
                    <a:noFill/>
                    <a:ln>
                      <a:noFill/>
                    </a:ln>
                  </pic:spPr>
                </pic:pic>
              </a:graphicData>
            </a:graphic>
          </wp:inline>
        </w:drawing>
      </w:r>
    </w:p>
    <w:p w14:paraId="19226BB2" w14:textId="77777777" w:rsidR="00671B14" w:rsidRPr="00503EBC" w:rsidRDefault="00671B14" w:rsidP="00671B14">
      <w:pPr>
        <w:pStyle w:val="Prrafodelista"/>
        <w:rPr>
          <w:rFonts w:ascii="Palatino Linotype" w:eastAsia="Calibri" w:hAnsi="Palatino Linotype" w:cs="Arial"/>
        </w:rPr>
      </w:pPr>
    </w:p>
    <w:p w14:paraId="588A5877"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b/>
          <w:lang w:val="es-MX" w:eastAsia="en-US"/>
        </w:rPr>
      </w:pPr>
      <w:r w:rsidRPr="00503EBC">
        <w:rPr>
          <w:rFonts w:ascii="Palatino Linotype" w:hAnsi="Palatino Linotype"/>
          <w:lang w:val="es-MX" w:eastAsia="en-US"/>
        </w:rPr>
        <w:t xml:space="preserve">Si bien, la ley dispone que se le cobrarán únicamente los derechos por la </w:t>
      </w:r>
      <w:r w:rsidRPr="00503EBC">
        <w:rPr>
          <w:rFonts w:ascii="Palatino Linotype" w:hAnsi="Palatino Linotype"/>
          <w:lang w:val="es-MX" w:eastAsia="en-US"/>
        </w:rPr>
        <w:lastRenderedPageBreak/>
        <w:t xml:space="preserve">expedición de la información en medios magnéticos, </w:t>
      </w:r>
      <w:r w:rsidRPr="00503EBC">
        <w:rPr>
          <w:rFonts w:ascii="Palatino Linotype" w:hAnsi="Palatino Linotype"/>
          <w:b/>
          <w:lang w:val="es-MX" w:eastAsia="en-US"/>
        </w:rPr>
        <w:t>también lo es que el solicitante podrá proporcionar el medio en el que requiera le sea entregada la información pública en cuyo caso no habrá costo que cubrir.</w:t>
      </w:r>
    </w:p>
    <w:p w14:paraId="52BA61DA" w14:textId="77777777" w:rsidR="00C6420B" w:rsidRPr="00503EBC" w:rsidRDefault="00C6420B" w:rsidP="00C6420B">
      <w:pPr>
        <w:widowControl w:val="0"/>
        <w:tabs>
          <w:tab w:val="left" w:pos="426"/>
        </w:tabs>
        <w:autoSpaceDE w:val="0"/>
        <w:autoSpaceDN w:val="0"/>
        <w:adjustRightInd w:val="0"/>
        <w:spacing w:line="360" w:lineRule="auto"/>
        <w:ind w:right="49"/>
        <w:jc w:val="both"/>
        <w:rPr>
          <w:rFonts w:ascii="Palatino Linotype" w:hAnsi="Palatino Linotype"/>
          <w:b/>
          <w:lang w:val="es-MX" w:eastAsia="en-US"/>
        </w:rPr>
      </w:pPr>
    </w:p>
    <w:p w14:paraId="6556EC76" w14:textId="6A0160A4" w:rsidR="00C6420B" w:rsidRPr="00503EBC" w:rsidRDefault="00C6420B"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503EBC">
        <w:rPr>
          <w:rFonts w:ascii="Palatino Linotype" w:hAnsi="Palatino Linotype"/>
          <w:lang w:val="es-MX" w:eastAsia="en-US"/>
        </w:rPr>
        <w:t xml:space="preserve">En ese sentido no se soslaya que el </w:t>
      </w:r>
      <w:r w:rsidRPr="00503EBC">
        <w:rPr>
          <w:rFonts w:ascii="Palatino Linotype" w:hAnsi="Palatino Linotype"/>
          <w:b/>
          <w:lang w:val="es-MX" w:eastAsia="en-US"/>
        </w:rPr>
        <w:t>SUJETO OBLIGADO</w:t>
      </w:r>
      <w:r w:rsidRPr="00503EBC">
        <w:rPr>
          <w:rFonts w:ascii="Palatino Linotype" w:hAnsi="Palatino Linotype"/>
          <w:lang w:val="es-MX" w:eastAsia="en-US"/>
        </w:rPr>
        <w:t xml:space="preserve"> no niega co</w:t>
      </w:r>
      <w:r w:rsidR="006B057D" w:rsidRPr="00503EBC">
        <w:rPr>
          <w:rFonts w:ascii="Palatino Linotype" w:hAnsi="Palatino Linotype"/>
          <w:lang w:val="es-MX" w:eastAsia="en-US"/>
        </w:rPr>
        <w:t>ntar con el dictamen solicitado, a contrario sensu lo pone a disposición del particular, indicando los días, horario, domicilio y en su caso costo para tal efecto, tal como se muestra a continuación:</w:t>
      </w:r>
    </w:p>
    <w:p w14:paraId="67574B34" w14:textId="77777777" w:rsidR="006B057D" w:rsidRPr="00503EBC" w:rsidRDefault="006B057D" w:rsidP="006B057D">
      <w:pPr>
        <w:widowControl w:val="0"/>
        <w:tabs>
          <w:tab w:val="left" w:pos="426"/>
        </w:tabs>
        <w:autoSpaceDE w:val="0"/>
        <w:autoSpaceDN w:val="0"/>
        <w:adjustRightInd w:val="0"/>
        <w:spacing w:line="360" w:lineRule="auto"/>
        <w:ind w:right="49"/>
        <w:jc w:val="both"/>
        <w:rPr>
          <w:rFonts w:ascii="Palatino Linotype" w:hAnsi="Palatino Linotype"/>
          <w:lang w:val="es-MX" w:eastAsia="en-US"/>
        </w:rPr>
      </w:pPr>
    </w:p>
    <w:p w14:paraId="01332FB7" w14:textId="52A59939" w:rsidR="00671B14" w:rsidRPr="00503EBC" w:rsidRDefault="006B057D" w:rsidP="006B057D">
      <w:pPr>
        <w:widowControl w:val="0"/>
        <w:tabs>
          <w:tab w:val="left" w:pos="426"/>
        </w:tabs>
        <w:autoSpaceDE w:val="0"/>
        <w:autoSpaceDN w:val="0"/>
        <w:adjustRightInd w:val="0"/>
        <w:spacing w:line="360" w:lineRule="auto"/>
        <w:ind w:left="567" w:right="49"/>
        <w:jc w:val="both"/>
        <w:rPr>
          <w:rFonts w:ascii="Palatino Linotype" w:hAnsi="Palatino Linotype"/>
          <w:lang w:val="es-MX" w:eastAsia="en-US"/>
        </w:rPr>
      </w:pPr>
      <w:r w:rsidRPr="00503EBC">
        <w:rPr>
          <w:rFonts w:ascii="Palatino Linotype" w:hAnsi="Palatino Linotype"/>
          <w:noProof/>
          <w:lang w:val="es-MX" w:eastAsia="es-MX"/>
        </w:rPr>
        <w:drawing>
          <wp:inline distT="0" distB="0" distL="0" distR="0" wp14:anchorId="7C5EA7B8" wp14:editId="436D2C9A">
            <wp:extent cx="4848225" cy="144272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9882" cy="1443213"/>
                    </a:xfrm>
                    <a:prstGeom prst="rect">
                      <a:avLst/>
                    </a:prstGeom>
                    <a:noFill/>
                    <a:ln>
                      <a:noFill/>
                    </a:ln>
                  </pic:spPr>
                </pic:pic>
              </a:graphicData>
            </a:graphic>
          </wp:inline>
        </w:drawing>
      </w:r>
    </w:p>
    <w:p w14:paraId="179F6370" w14:textId="2E9A2EDB" w:rsidR="006B057D" w:rsidRPr="00503EBC" w:rsidRDefault="006B057D" w:rsidP="006B057D">
      <w:pPr>
        <w:widowControl w:val="0"/>
        <w:tabs>
          <w:tab w:val="left" w:pos="426"/>
        </w:tabs>
        <w:autoSpaceDE w:val="0"/>
        <w:autoSpaceDN w:val="0"/>
        <w:adjustRightInd w:val="0"/>
        <w:spacing w:line="360" w:lineRule="auto"/>
        <w:ind w:left="567" w:right="567"/>
        <w:jc w:val="both"/>
        <w:rPr>
          <w:rFonts w:ascii="Palatino Linotype" w:hAnsi="Palatino Linotype"/>
          <w:lang w:val="es-MX" w:eastAsia="en-US"/>
        </w:rPr>
      </w:pPr>
      <w:r w:rsidRPr="00503EBC">
        <w:rPr>
          <w:rFonts w:ascii="Palatino Linotype" w:hAnsi="Palatino Linotype"/>
          <w:noProof/>
          <w:lang w:val="es-MX" w:eastAsia="es-MX"/>
        </w:rPr>
        <w:drawing>
          <wp:inline distT="0" distB="0" distL="0" distR="0" wp14:anchorId="58D5C037" wp14:editId="577F7B0F">
            <wp:extent cx="4943475" cy="53911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8417" cy="539654"/>
                    </a:xfrm>
                    <a:prstGeom prst="rect">
                      <a:avLst/>
                    </a:prstGeom>
                    <a:noFill/>
                    <a:ln>
                      <a:noFill/>
                    </a:ln>
                  </pic:spPr>
                </pic:pic>
              </a:graphicData>
            </a:graphic>
          </wp:inline>
        </w:drawing>
      </w:r>
    </w:p>
    <w:p w14:paraId="4E54F76C" w14:textId="77777777" w:rsidR="006B057D" w:rsidRPr="00503EBC" w:rsidRDefault="006B057D" w:rsidP="006B057D">
      <w:pPr>
        <w:widowControl w:val="0"/>
        <w:autoSpaceDE w:val="0"/>
        <w:autoSpaceDN w:val="0"/>
        <w:adjustRightInd w:val="0"/>
        <w:spacing w:line="360" w:lineRule="auto"/>
        <w:ind w:right="49"/>
        <w:jc w:val="both"/>
        <w:rPr>
          <w:rFonts w:ascii="Palatino Linotype" w:hAnsi="Palatino Linotype"/>
          <w:lang w:val="es-MX" w:eastAsia="en-US"/>
        </w:rPr>
      </w:pPr>
    </w:p>
    <w:p w14:paraId="23BA26F8" w14:textId="77777777" w:rsidR="00671B14" w:rsidRPr="00503EBC" w:rsidRDefault="00671B14" w:rsidP="00671B14">
      <w:pPr>
        <w:widowControl w:val="0"/>
        <w:tabs>
          <w:tab w:val="left" w:pos="426"/>
        </w:tabs>
        <w:autoSpaceDE w:val="0"/>
        <w:autoSpaceDN w:val="0"/>
        <w:adjustRightInd w:val="0"/>
        <w:spacing w:line="360" w:lineRule="auto"/>
        <w:ind w:right="49"/>
        <w:jc w:val="both"/>
        <w:rPr>
          <w:rFonts w:ascii="Palatino Linotype" w:hAnsi="Palatino Linotype"/>
        </w:rPr>
      </w:pPr>
      <w:r w:rsidRPr="00503EBC">
        <w:rPr>
          <w:rFonts w:ascii="Palatino Linotype" w:hAnsi="Palatino Linotype"/>
          <w:b/>
        </w:rPr>
        <w:t>VI. De la acreditación de identidad y personalidad de la solicitante.</w:t>
      </w:r>
      <w:bookmarkEnd w:id="80"/>
    </w:p>
    <w:p w14:paraId="3C6E4D3C" w14:textId="77777777" w:rsidR="00671B14" w:rsidRPr="00503EBC" w:rsidRDefault="00671B14" w:rsidP="00671B14">
      <w:pPr>
        <w:rPr>
          <w:rFonts w:ascii="Palatino Linotype" w:hAnsi="Palatino Linotype"/>
          <w:lang w:val="es-MX" w:eastAsia="en-US"/>
        </w:rPr>
      </w:pPr>
    </w:p>
    <w:p w14:paraId="6E95BE20"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lang w:eastAsia="es-MX"/>
        </w:rPr>
      </w:pPr>
      <w:r w:rsidRPr="00503EBC">
        <w:rPr>
          <w:rFonts w:ascii="Palatino Linotype" w:hAnsi="Palatino Linotype" w:cs="Arial"/>
        </w:rPr>
        <w:t xml:space="preserve">La Constitución Federal y la Ley de la materia otorgan a los particulares el derecho de acceder a los documentos generados o en posesión de los Sujetos Obligado que contengan sus datos personales, sin embargo, el artículo 97 </w:t>
      </w:r>
      <w:r w:rsidRPr="00503EBC">
        <w:rPr>
          <w:rFonts w:ascii="Palatino Linotype" w:hAnsi="Palatino Linotype" w:cs="Arial"/>
          <w:lang w:eastAsia="es-MX"/>
        </w:rPr>
        <w:t>de la Ley de Protección de Datos Personales en Posesión de Sujetos Obligados del Estado de México y Municipios establece:</w:t>
      </w:r>
    </w:p>
    <w:p w14:paraId="01ABCED6" w14:textId="77777777" w:rsidR="00671B14" w:rsidRPr="00503EBC" w:rsidRDefault="00671B14" w:rsidP="00671B14">
      <w:pPr>
        <w:pStyle w:val="Prrafodelista"/>
        <w:widowControl w:val="0"/>
        <w:autoSpaceDE w:val="0"/>
        <w:autoSpaceDN w:val="0"/>
        <w:adjustRightInd w:val="0"/>
        <w:spacing w:before="240" w:after="240" w:line="360" w:lineRule="auto"/>
        <w:ind w:right="49"/>
        <w:jc w:val="both"/>
        <w:rPr>
          <w:rFonts w:ascii="Palatino Linotype" w:hAnsi="Palatino Linotype" w:cs="Arial"/>
          <w:lang w:eastAsia="es-MX"/>
        </w:rPr>
      </w:pPr>
    </w:p>
    <w:p w14:paraId="372A88F0" w14:textId="77777777" w:rsidR="00671B14" w:rsidRPr="00503EBC" w:rsidRDefault="00671B14" w:rsidP="00671B14">
      <w:pPr>
        <w:pStyle w:val="Prrafodelista"/>
        <w:widowControl w:val="0"/>
        <w:autoSpaceDE w:val="0"/>
        <w:autoSpaceDN w:val="0"/>
        <w:adjustRightInd w:val="0"/>
        <w:spacing w:before="240" w:after="240" w:line="360" w:lineRule="auto"/>
        <w:ind w:left="851" w:right="616"/>
        <w:jc w:val="both"/>
        <w:rPr>
          <w:rFonts w:ascii="Palatino Linotype" w:hAnsi="Palatino Linotype" w:cs="Arial"/>
          <w:b/>
          <w:i/>
          <w:sz w:val="22"/>
          <w:lang w:eastAsia="es-MX"/>
        </w:rPr>
      </w:pPr>
      <w:r w:rsidRPr="00503EBC">
        <w:rPr>
          <w:rFonts w:ascii="Palatino Linotype" w:hAnsi="Palatino Linotype" w:cs="Arial"/>
          <w:i/>
          <w:sz w:val="22"/>
          <w:lang w:eastAsia="es-MX"/>
        </w:rPr>
        <w:t xml:space="preserve">“Artículo 97. Los derechos de acceso, rectificación, cancelación y oposición de datos personales son derechos independientes. El ejercicio de cualquiera de ellos no es requisito previo no impide el ejercicio de otro. </w:t>
      </w:r>
      <w:r w:rsidRPr="00503EBC">
        <w:rPr>
          <w:rFonts w:ascii="Palatino Linotype" w:hAnsi="Palatino Linotype" w:cs="Arial"/>
          <w:b/>
          <w:i/>
          <w:sz w:val="22"/>
          <w:lang w:eastAsia="es-MX"/>
        </w:rPr>
        <w:t>La procedencia de estos derechos, en su caso, se hará efectiva una vez que el titular o su representante legal acrediten su identidad o representación, respectivamente.</w:t>
      </w:r>
    </w:p>
    <w:p w14:paraId="75D42492" w14:textId="77777777" w:rsidR="00671B14" w:rsidRPr="00503EBC" w:rsidRDefault="00671B14" w:rsidP="00671B14">
      <w:pPr>
        <w:pStyle w:val="Prrafodelista"/>
        <w:widowControl w:val="0"/>
        <w:autoSpaceDE w:val="0"/>
        <w:autoSpaceDN w:val="0"/>
        <w:adjustRightInd w:val="0"/>
        <w:spacing w:before="240" w:after="240" w:line="360" w:lineRule="auto"/>
        <w:ind w:left="851" w:right="616"/>
        <w:jc w:val="both"/>
        <w:rPr>
          <w:rFonts w:ascii="Palatino Linotype" w:hAnsi="Palatino Linotype" w:cs="Arial"/>
          <w:i/>
          <w:sz w:val="22"/>
          <w:lang w:eastAsia="es-MX"/>
        </w:rPr>
      </w:pPr>
      <w:r w:rsidRPr="00503EBC">
        <w:rPr>
          <w:rFonts w:ascii="Palatino Linotype" w:hAnsi="Palatino Linotype" w:cs="Arial"/>
          <w:i/>
          <w:sz w:val="22"/>
          <w:lang w:eastAsia="es-MX"/>
        </w:rPr>
        <w:t>En ningún caso el acceso a los datos personales de un titular podrá afectar los derechos y libertades de otros.</w:t>
      </w:r>
    </w:p>
    <w:p w14:paraId="668BED86" w14:textId="77777777" w:rsidR="00671B14" w:rsidRPr="00503EBC" w:rsidRDefault="00671B14" w:rsidP="00671B14">
      <w:pPr>
        <w:pStyle w:val="Prrafodelista"/>
        <w:widowControl w:val="0"/>
        <w:autoSpaceDE w:val="0"/>
        <w:autoSpaceDN w:val="0"/>
        <w:adjustRightInd w:val="0"/>
        <w:spacing w:before="240" w:after="240" w:line="360" w:lineRule="auto"/>
        <w:ind w:left="851" w:right="474"/>
        <w:jc w:val="both"/>
        <w:rPr>
          <w:rFonts w:ascii="Palatino Linotype" w:hAnsi="Palatino Linotype" w:cs="Arial"/>
          <w:i/>
          <w:sz w:val="22"/>
          <w:lang w:eastAsia="es-MX"/>
        </w:rPr>
      </w:pPr>
      <w:r w:rsidRPr="00503EBC">
        <w:rPr>
          <w:rFonts w:ascii="Palatino Linotype" w:hAnsi="Palatino Linotype" w:cs="Arial"/>
          <w:i/>
          <w:sz w:val="22"/>
          <w:lang w:eastAsia="es-MX"/>
        </w:rPr>
        <w:t>El ejercicio de cualquiera de los derechos ARCO, forma parte de las garantías primarias del derecho a la protección de datos personales.”</w:t>
      </w:r>
    </w:p>
    <w:p w14:paraId="21240A85" w14:textId="3981802A"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503EBC">
        <w:rPr>
          <w:rFonts w:ascii="Palatino Linotype" w:eastAsia="MS Mincho" w:hAnsi="Palatino Linotype" w:cstheme="majorBidi"/>
        </w:rPr>
        <w:t xml:space="preserve">Si bien es cierto, el rubro de la identificación previa, el particular lo colmo como un requisito desde la solicitud de acceso a datos al adjuntar su credencial para votar, lo que encuentra sustento en el artículo 110 de la Ley de la materia, que puntualmente establece que para el ejercicio de derechos ARCO, se deberá contener entre otros requisitos los documentos que acrediten la identidad del titular y en su caso, la personalidad e identidad de su representante; también lo es, que el otorgamiento del acceso a datos personales, </w:t>
      </w:r>
      <w:r w:rsidRPr="00503EBC">
        <w:rPr>
          <w:rFonts w:ascii="Palatino Linotype" w:eastAsia="MS Mincho" w:hAnsi="Palatino Linotype" w:cstheme="majorBidi"/>
          <w:b/>
        </w:rPr>
        <w:t>independientemente de la modalidad elegida, requiere de una entrega en forma física y directa</w:t>
      </w:r>
      <w:r w:rsidRPr="00503EBC">
        <w:rPr>
          <w:rFonts w:ascii="Palatino Linotype" w:eastAsia="MS Mincho" w:hAnsi="Palatino Linotype" w:cstheme="majorBidi"/>
        </w:rPr>
        <w:t>, de conformidad con el artículo 118 de la Ley de la materia que es del tenor literal siguiente:</w:t>
      </w:r>
    </w:p>
    <w:p w14:paraId="7EB445D0" w14:textId="77777777" w:rsidR="00671B14" w:rsidRPr="00503EBC" w:rsidRDefault="00671B14" w:rsidP="00671B14">
      <w:pPr>
        <w:spacing w:before="240" w:after="240" w:line="360" w:lineRule="auto"/>
        <w:ind w:left="426" w:right="49"/>
        <w:contextualSpacing/>
        <w:jc w:val="both"/>
        <w:rPr>
          <w:rFonts w:ascii="Palatino Linotype" w:eastAsia="MS Mincho" w:hAnsi="Palatino Linotype" w:cstheme="majorBidi"/>
        </w:rPr>
      </w:pPr>
    </w:p>
    <w:p w14:paraId="64E730ED" w14:textId="77777777" w:rsidR="00671B14" w:rsidRPr="00503EBC" w:rsidRDefault="00671B14" w:rsidP="00671B14">
      <w:pPr>
        <w:tabs>
          <w:tab w:val="left" w:pos="8222"/>
        </w:tabs>
        <w:spacing w:before="240" w:after="240" w:line="360" w:lineRule="auto"/>
        <w:ind w:left="851" w:right="616"/>
        <w:contextualSpacing/>
        <w:jc w:val="both"/>
        <w:rPr>
          <w:rFonts w:ascii="Palatino Linotype" w:eastAsia="MS Mincho" w:hAnsi="Palatino Linotype" w:cstheme="majorBidi"/>
          <w:b/>
          <w:i/>
        </w:rPr>
      </w:pPr>
      <w:r w:rsidRPr="00503EBC">
        <w:rPr>
          <w:rFonts w:ascii="Palatino Linotype" w:eastAsia="MS Mincho" w:hAnsi="Palatino Linotype" w:cstheme="majorBidi"/>
          <w:b/>
          <w:i/>
        </w:rPr>
        <w:t>“Cumplimiento de la atención de solicitudes ARCO</w:t>
      </w:r>
    </w:p>
    <w:p w14:paraId="144CD163" w14:textId="77777777" w:rsidR="00671B14" w:rsidRPr="00503EBC" w:rsidRDefault="00671B14" w:rsidP="00671B14">
      <w:pPr>
        <w:tabs>
          <w:tab w:val="left" w:pos="8222"/>
        </w:tabs>
        <w:spacing w:before="240" w:after="240" w:line="360" w:lineRule="auto"/>
        <w:ind w:left="851" w:right="616"/>
        <w:contextualSpacing/>
        <w:jc w:val="both"/>
        <w:rPr>
          <w:rFonts w:ascii="Palatino Linotype" w:eastAsia="MS Mincho" w:hAnsi="Palatino Linotype" w:cstheme="majorBidi"/>
          <w:i/>
        </w:rPr>
      </w:pPr>
      <w:r w:rsidRPr="00503EBC">
        <w:rPr>
          <w:rFonts w:ascii="Palatino Linotype" w:eastAsia="MS Mincho" w:hAnsi="Palatino Linotype" w:cstheme="majorBidi"/>
          <w:i/>
        </w:rPr>
        <w:t>Artículo 118. Las solicitudes de ejercicio de los derechos ARCO se darán por cumplidas a través de expedición de copias simples, copias certificadas, documentos en la modalidad que se hubiese solicitado</w:t>
      </w:r>
      <w:r w:rsidRPr="00503EBC">
        <w:rPr>
          <w:rFonts w:ascii="Palatino Linotype" w:eastAsia="MS Mincho" w:hAnsi="Palatino Linotype" w:cstheme="majorBidi"/>
          <w:b/>
          <w:i/>
        </w:rPr>
        <w:t xml:space="preserve">, previa acreditación </w:t>
      </w:r>
      <w:r w:rsidRPr="00503EBC">
        <w:rPr>
          <w:rFonts w:ascii="Palatino Linotype" w:eastAsia="MS Mincho" w:hAnsi="Palatino Linotype" w:cstheme="majorBidi"/>
          <w:b/>
          <w:i/>
        </w:rPr>
        <w:lastRenderedPageBreak/>
        <w:t>de la identidad y personalidad del solicitante</w:t>
      </w:r>
      <w:r w:rsidRPr="00503EBC">
        <w:rPr>
          <w:rFonts w:ascii="Palatino Linotype" w:eastAsia="MS Mincho" w:hAnsi="Palatino Linotype" w:cstheme="majorBidi"/>
          <w:i/>
        </w:rPr>
        <w:t xml:space="preserve"> o en su caso, ante la notificación de improcedencia de su solicitud.</w:t>
      </w:r>
    </w:p>
    <w:p w14:paraId="62097BE9" w14:textId="77777777" w:rsidR="00671B14" w:rsidRPr="00503EBC" w:rsidRDefault="00671B14" w:rsidP="00671B14">
      <w:pPr>
        <w:tabs>
          <w:tab w:val="left" w:pos="8222"/>
        </w:tabs>
        <w:spacing w:before="240" w:after="240" w:line="360" w:lineRule="auto"/>
        <w:ind w:left="851" w:right="616"/>
        <w:contextualSpacing/>
        <w:jc w:val="both"/>
        <w:rPr>
          <w:rFonts w:ascii="Palatino Linotype" w:eastAsia="MS Mincho" w:hAnsi="Palatino Linotype" w:cstheme="majorBidi"/>
          <w:i/>
        </w:rPr>
      </w:pPr>
      <w:r w:rsidRPr="00503EBC">
        <w:rPr>
          <w:rFonts w:ascii="Palatino Linotype" w:eastAsia="MS Mincho" w:hAnsi="Palatino Linotype" w:cstheme="majorBidi"/>
          <w:i/>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20E37549" w14:textId="77777777" w:rsidR="00671B14" w:rsidRPr="00503EBC" w:rsidRDefault="00671B14" w:rsidP="00671B14">
      <w:pPr>
        <w:tabs>
          <w:tab w:val="left" w:pos="8222"/>
        </w:tabs>
        <w:spacing w:before="240" w:after="240" w:line="360" w:lineRule="auto"/>
        <w:ind w:left="851" w:right="616"/>
        <w:contextualSpacing/>
        <w:jc w:val="both"/>
        <w:rPr>
          <w:rFonts w:ascii="Palatino Linotype" w:eastAsia="MS Mincho" w:hAnsi="Palatino Linotype" w:cstheme="majorBidi"/>
        </w:rPr>
      </w:pPr>
      <w:r w:rsidRPr="00503EBC">
        <w:rPr>
          <w:rFonts w:ascii="Palatino Linotype" w:eastAsia="MS Mincho" w:hAnsi="Palatino Linotype" w:cstheme="majorBidi"/>
        </w:rPr>
        <w:t>Énfasis añadido</w:t>
      </w:r>
    </w:p>
    <w:p w14:paraId="51172A9D" w14:textId="77777777" w:rsidR="00671B14" w:rsidRPr="00503EBC" w:rsidRDefault="00671B14" w:rsidP="00671B14">
      <w:pPr>
        <w:tabs>
          <w:tab w:val="left" w:pos="8222"/>
        </w:tabs>
        <w:spacing w:before="240" w:after="240" w:line="360" w:lineRule="auto"/>
        <w:ind w:left="851" w:right="616"/>
        <w:contextualSpacing/>
        <w:jc w:val="both"/>
        <w:rPr>
          <w:rFonts w:ascii="Palatino Linotype" w:eastAsia="MS Mincho" w:hAnsi="Palatino Linotype" w:cstheme="majorBidi"/>
        </w:rPr>
      </w:pPr>
    </w:p>
    <w:p w14:paraId="00CAB29D"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503EBC">
        <w:rPr>
          <w:rFonts w:ascii="Palatino Linotype" w:eastAsia="MS Mincho" w:hAnsi="Palatino Linotype" w:cstheme="majorBidi"/>
        </w:rPr>
        <w:t xml:space="preserve">De lo anteriormente transcrito, se observa que la acreditación de la identidad para el ejercicio de los derechos ARCO, se realiza en dos etapas; es decir al momento de la presentación de la solicitud de acceso, donde el </w:t>
      </w:r>
      <w:r w:rsidRPr="00503EBC">
        <w:rPr>
          <w:rFonts w:ascii="Palatino Linotype" w:eastAsia="MS Mincho" w:hAnsi="Palatino Linotype" w:cstheme="majorBidi"/>
          <w:b/>
        </w:rPr>
        <w:t>SUJETO OBLIGADO</w:t>
      </w:r>
      <w:r w:rsidRPr="00503EBC">
        <w:rPr>
          <w:rFonts w:ascii="Palatino Linotype" w:eastAsia="MS Mincho" w:hAnsi="Palatino Linotype" w:cstheme="majorBidi"/>
        </w:rPr>
        <w:t xml:space="preserve"> identifica que se cumplan con los requisitos establecidos en el artículo 110, y en una segunda instancia al momento de dar cumplimiento en la atención de la solicitud de derechos ARCO cuando así resulte procedente. Pues como se desprende del precepto jurídico antes transcrito, el titular de los datos debe acudir dentro de los sesenta días posteriores a la notificación de la respuesta para que previa acreditación de identidad se pongan a su disposición los datos de los cuales requirió su acceso.</w:t>
      </w:r>
    </w:p>
    <w:p w14:paraId="7B32E1E3" w14:textId="77777777" w:rsidR="00671B14" w:rsidRPr="00503EBC" w:rsidRDefault="00671B14" w:rsidP="00671B14">
      <w:pPr>
        <w:spacing w:before="240" w:after="240" w:line="360" w:lineRule="auto"/>
        <w:ind w:left="720" w:right="49"/>
        <w:contextualSpacing/>
        <w:jc w:val="both"/>
        <w:rPr>
          <w:rFonts w:ascii="Palatino Linotype" w:eastAsia="MS Mincho" w:hAnsi="Palatino Linotype" w:cstheme="majorBidi"/>
        </w:rPr>
      </w:pPr>
    </w:p>
    <w:p w14:paraId="6A10ABC9"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503EBC">
        <w:rPr>
          <w:rFonts w:ascii="Palatino Linotype" w:eastAsia="MS Mincho" w:hAnsi="Palatino Linotype" w:cstheme="majorBidi"/>
        </w:rPr>
        <w:t xml:space="preserve">Por otro lado, debe puntualizarse que ello surge como medida de seguridad con la finalidad de contar con la estricta certeza de que a quien se le otorga el acceso es efectivamente el titular de los datos. De ahí que se haya llamado a la conciliación por parte de este Órgano Garante, toda vez que así este Instituto contaría con plenos </w:t>
      </w:r>
      <w:r w:rsidRPr="00503EBC">
        <w:rPr>
          <w:rFonts w:ascii="Palatino Linotype" w:eastAsia="MS Mincho" w:hAnsi="Palatino Linotype" w:cstheme="majorBidi"/>
        </w:rPr>
        <w:lastRenderedPageBreak/>
        <w:t xml:space="preserve">elementos de certeza, de que efectivamente el solicitante es el titular de los datos, pues de haber accedido el hoy recurrente para acudir a la conciliación, evidentemente se acreditaría como el titular de los datos, y tanto el </w:t>
      </w:r>
      <w:r w:rsidRPr="00503EBC">
        <w:rPr>
          <w:rFonts w:ascii="Palatino Linotype" w:eastAsia="MS Mincho" w:hAnsi="Palatino Linotype" w:cstheme="majorBidi"/>
          <w:b/>
        </w:rPr>
        <w:t>SUJETO OBLIGADO</w:t>
      </w:r>
      <w:r w:rsidRPr="00503EBC">
        <w:rPr>
          <w:rFonts w:ascii="Palatino Linotype" w:eastAsia="MS Mincho" w:hAnsi="Palatino Linotype" w:cstheme="majorBidi"/>
        </w:rPr>
        <w:t xml:space="preserve"> como este Instituto se habrían allegado de elementos que dieran convicción de lo hecho mención.</w:t>
      </w:r>
    </w:p>
    <w:p w14:paraId="1C9B402C" w14:textId="77777777" w:rsidR="00671B14" w:rsidRPr="00503EBC" w:rsidRDefault="00671B14" w:rsidP="00671B14">
      <w:pPr>
        <w:rPr>
          <w:rFonts w:ascii="Palatino Linotype" w:hAnsi="Palatino Linotype"/>
        </w:rPr>
      </w:pPr>
    </w:p>
    <w:p w14:paraId="0AF99F05"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503EBC">
        <w:rPr>
          <w:rFonts w:ascii="Palatino Linotype" w:eastAsia="MS Mincho" w:hAnsi="Palatino Linotype" w:cstheme="majorBidi"/>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14:paraId="25563DC9" w14:textId="77777777" w:rsidR="00671B14" w:rsidRPr="00503EBC" w:rsidRDefault="00671B14" w:rsidP="00671B14">
      <w:pPr>
        <w:rPr>
          <w:rFonts w:ascii="Palatino Linotype" w:hAnsi="Palatino Linotype"/>
        </w:rPr>
      </w:pPr>
    </w:p>
    <w:p w14:paraId="788D1FFB"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503EBC">
        <w:rPr>
          <w:rFonts w:ascii="Palatino Linotype" w:eastAsia="MS Mincho" w:hAnsi="Palatino Linotype" w:cstheme="majorBidi"/>
        </w:rPr>
        <w:t xml:space="preserve">Por ello, no basta con adjuntar una identificación en este caso vía SAIMEX, ya que es del dominio público, en la actualidad resulta de relativa facilidad la obtención de identificaciones, ya sean originales almacenadas en la red de Internet, computadoras de acceso público, equipos personales como computadoras portátiles o de escritorio, tabletas, dispositivos de almacenamiento (CD, USB, SD), teléfonos móviles, o bien, la generación de identificaciones apócrifas. De lo que adjuntar un archivo fotográfico o escaneado a una solicitud de acceso a datos, no basta para dar total acceso a cualquier dato personal que se requiera vía SARCOEM respecto de quien aparezca en la identificación que se adjunte. De ahí que se deba dar el debido resguardo y protección de los datos personales tanto por parte de los </w:t>
      </w:r>
      <w:r w:rsidRPr="00503EBC">
        <w:rPr>
          <w:rFonts w:ascii="Palatino Linotype" w:eastAsia="MS Mincho" w:hAnsi="Palatino Linotype" w:cstheme="majorBidi"/>
        </w:rPr>
        <w:lastRenderedPageBreak/>
        <w:t>responsables de los sujetos obligados, como de este Instituto, ello así por propio mandato de ley.</w:t>
      </w:r>
    </w:p>
    <w:p w14:paraId="5910E9D3" w14:textId="77777777" w:rsidR="00671B14" w:rsidRPr="00503EBC" w:rsidRDefault="00671B14" w:rsidP="00671B14">
      <w:pPr>
        <w:rPr>
          <w:rFonts w:ascii="Palatino Linotype" w:hAnsi="Palatino Linotype"/>
        </w:rPr>
      </w:pPr>
    </w:p>
    <w:p w14:paraId="78E7376A" w14:textId="77777777"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bCs/>
          <w:szCs w:val="22"/>
        </w:rPr>
      </w:pPr>
      <w:r w:rsidRPr="00503EBC">
        <w:rPr>
          <w:rFonts w:ascii="Palatino Linotype" w:hAnsi="Palatino Linotype" w:cs="Arial"/>
          <w:bCs/>
          <w:szCs w:val="22"/>
        </w:rPr>
        <w:t xml:space="preserve">Sirve de apoyo a lo anterior por analogía el </w:t>
      </w:r>
      <w:r w:rsidRPr="00503EBC">
        <w:rPr>
          <w:rFonts w:ascii="Palatino Linotype" w:hAnsi="Palatino Linotype" w:cs="Arial"/>
          <w:b/>
          <w:bCs/>
          <w:szCs w:val="22"/>
        </w:rPr>
        <w:t>criterio 1/18</w:t>
      </w:r>
      <w:r w:rsidRPr="00503EBC">
        <w:rPr>
          <w:rFonts w:ascii="Palatino Linotype" w:hAnsi="Palatino Linotype" w:cs="Arial"/>
          <w:bCs/>
          <w:szCs w:val="22"/>
        </w:rPr>
        <w:t xml:space="preserve"> emitido por el Instituto Nacional de Transparencia, Acceso a la Información y Protección de Datos Personales que es del tenor literal siguiente:</w:t>
      </w:r>
    </w:p>
    <w:p w14:paraId="5945CFB3" w14:textId="77777777" w:rsidR="00671B14" w:rsidRPr="00503EBC" w:rsidRDefault="00671B14" w:rsidP="00671B14">
      <w:pPr>
        <w:pStyle w:val="Prrafodelista"/>
        <w:rPr>
          <w:rFonts w:ascii="Palatino Linotype" w:hAnsi="Palatino Linotype" w:cs="Arial"/>
          <w:bCs/>
          <w:szCs w:val="22"/>
        </w:rPr>
      </w:pPr>
    </w:p>
    <w:p w14:paraId="663DD8F9" w14:textId="77777777" w:rsidR="00671B14" w:rsidRPr="00503EBC" w:rsidRDefault="00671B14" w:rsidP="00671B14">
      <w:pPr>
        <w:pStyle w:val="Prrafodelista"/>
        <w:spacing w:line="360" w:lineRule="auto"/>
        <w:ind w:right="616"/>
        <w:jc w:val="both"/>
        <w:rPr>
          <w:rFonts w:ascii="Palatino Linotype" w:hAnsi="Palatino Linotype" w:cs="Arial"/>
          <w:bCs/>
          <w:i/>
        </w:rPr>
      </w:pPr>
      <w:r w:rsidRPr="00503EBC">
        <w:rPr>
          <w:rFonts w:ascii="Palatino Linotype" w:hAnsi="Palatino Linotype" w:cs="Arial"/>
          <w:b/>
          <w:bCs/>
          <w:i/>
        </w:rPr>
        <w:t xml:space="preserve">“Entrega de datos personales a través de medios electrónicos. </w:t>
      </w:r>
      <w:r w:rsidRPr="00503EBC">
        <w:rPr>
          <w:rFonts w:ascii="Palatino Linotype" w:hAnsi="Palatino Linotype" w:cs="Arial"/>
          <w:bCs/>
          <w:i/>
        </w:rPr>
        <w:t>La entrega de datos personales a través del portal de la Plataforma Nacional de Transparencia, correo electrónico o cualquier otro medio similar resulta improcedente, sin que los sujetos obligados hayan corroborado previamente la identidad del titular.</w:t>
      </w:r>
    </w:p>
    <w:p w14:paraId="6DB9A537" w14:textId="77777777" w:rsidR="00671B14" w:rsidRPr="00503EBC" w:rsidRDefault="00671B14" w:rsidP="00671B14">
      <w:pPr>
        <w:pStyle w:val="Prrafodelista"/>
        <w:spacing w:line="360" w:lineRule="auto"/>
        <w:ind w:right="616"/>
        <w:jc w:val="both"/>
        <w:rPr>
          <w:rFonts w:ascii="Palatino Linotype" w:hAnsi="Palatino Linotype" w:cs="Arial"/>
          <w:bCs/>
          <w:i/>
        </w:rPr>
      </w:pPr>
    </w:p>
    <w:p w14:paraId="06042A3E" w14:textId="77777777" w:rsidR="00671B14" w:rsidRPr="00503EBC" w:rsidRDefault="00671B14" w:rsidP="00671B14">
      <w:pPr>
        <w:spacing w:line="360" w:lineRule="auto"/>
        <w:ind w:left="993" w:right="616"/>
        <w:jc w:val="both"/>
        <w:rPr>
          <w:rFonts w:ascii="Palatino Linotype" w:hAnsi="Palatino Linotype" w:cs="Arial"/>
          <w:b/>
          <w:bCs/>
          <w:i/>
          <w:sz w:val="20"/>
        </w:rPr>
      </w:pPr>
      <w:r w:rsidRPr="00503EBC">
        <w:rPr>
          <w:rFonts w:ascii="Palatino Linotype" w:hAnsi="Palatino Linotype" w:cs="Arial"/>
          <w:b/>
          <w:bCs/>
          <w:i/>
          <w:sz w:val="20"/>
        </w:rPr>
        <w:t>Resoluciones:</w:t>
      </w:r>
    </w:p>
    <w:p w14:paraId="68D5385B" w14:textId="77777777" w:rsidR="00671B14" w:rsidRPr="00503EBC" w:rsidRDefault="00671B14" w:rsidP="00671B14">
      <w:pPr>
        <w:pStyle w:val="Prrafodelista"/>
        <w:numPr>
          <w:ilvl w:val="0"/>
          <w:numId w:val="34"/>
        </w:numPr>
        <w:spacing w:line="360" w:lineRule="auto"/>
        <w:ind w:left="993" w:right="616" w:hanging="284"/>
        <w:jc w:val="both"/>
        <w:rPr>
          <w:rFonts w:ascii="Palatino Linotype" w:hAnsi="Palatino Linotype" w:cs="Arial"/>
          <w:bCs/>
          <w:i/>
          <w:sz w:val="20"/>
        </w:rPr>
      </w:pPr>
      <w:r w:rsidRPr="00503EBC">
        <w:rPr>
          <w:rFonts w:ascii="Palatino Linotype" w:hAnsi="Palatino Linotype" w:cs="Arial"/>
          <w:b/>
          <w:bCs/>
          <w:i/>
          <w:sz w:val="20"/>
        </w:rPr>
        <w:t>RRD 0015/17.</w:t>
      </w:r>
      <w:r w:rsidRPr="00503EBC">
        <w:rPr>
          <w:rFonts w:ascii="Palatino Linotype" w:hAnsi="Palatino Linotype" w:cs="Arial"/>
          <w:bCs/>
          <w:i/>
          <w:sz w:val="20"/>
        </w:rPr>
        <w:t xml:space="preserve"> Instituto Mexicano del Seguro Social. 19 de abril de 2017. Por unanimidad. Comisionado Ponente Francisco Javier Acuña Llamas.</w:t>
      </w:r>
    </w:p>
    <w:p w14:paraId="56DFDEDD" w14:textId="77777777" w:rsidR="00671B14" w:rsidRPr="00503EBC" w:rsidRDefault="00671B14" w:rsidP="00671B14">
      <w:pPr>
        <w:pStyle w:val="Prrafodelista"/>
        <w:numPr>
          <w:ilvl w:val="0"/>
          <w:numId w:val="34"/>
        </w:numPr>
        <w:spacing w:line="360" w:lineRule="auto"/>
        <w:ind w:left="993" w:right="616" w:hanging="284"/>
        <w:jc w:val="both"/>
        <w:rPr>
          <w:rFonts w:ascii="Palatino Linotype" w:hAnsi="Palatino Linotype" w:cs="Arial"/>
          <w:bCs/>
          <w:i/>
          <w:sz w:val="20"/>
        </w:rPr>
      </w:pPr>
      <w:r w:rsidRPr="00503EBC">
        <w:rPr>
          <w:rFonts w:ascii="Palatino Linotype" w:hAnsi="Palatino Linotype" w:cs="Arial"/>
          <w:b/>
          <w:bCs/>
          <w:i/>
          <w:sz w:val="20"/>
        </w:rPr>
        <w:t>RRD 0032/17.</w:t>
      </w:r>
      <w:r w:rsidRPr="00503EBC">
        <w:rPr>
          <w:rFonts w:ascii="Palatino Linotype" w:hAnsi="Palatino Linotype" w:cs="Arial"/>
          <w:bCs/>
          <w:i/>
          <w:sz w:val="20"/>
        </w:rPr>
        <w:t xml:space="preserve"> Servicio de Administración Tributaria. 26 de abril del 2017. Por unanimidad. Comisionada Ponente María Patricia </w:t>
      </w:r>
      <w:proofErr w:type="spellStart"/>
      <w:r w:rsidRPr="00503EBC">
        <w:rPr>
          <w:rFonts w:ascii="Palatino Linotype" w:hAnsi="Palatino Linotype" w:cs="Arial"/>
          <w:bCs/>
          <w:i/>
          <w:sz w:val="20"/>
        </w:rPr>
        <w:t>Kurczyn</w:t>
      </w:r>
      <w:proofErr w:type="spellEnd"/>
      <w:r w:rsidRPr="00503EBC">
        <w:rPr>
          <w:rFonts w:ascii="Palatino Linotype" w:hAnsi="Palatino Linotype" w:cs="Arial"/>
          <w:bCs/>
          <w:i/>
          <w:sz w:val="20"/>
        </w:rPr>
        <w:t xml:space="preserve"> Villalobos.</w:t>
      </w:r>
    </w:p>
    <w:p w14:paraId="65759C06" w14:textId="77777777" w:rsidR="00671B14" w:rsidRPr="00503EBC" w:rsidRDefault="00671B14" w:rsidP="00671B14">
      <w:pPr>
        <w:pStyle w:val="Prrafodelista"/>
        <w:spacing w:line="360" w:lineRule="auto"/>
        <w:ind w:left="993" w:right="616"/>
        <w:jc w:val="both"/>
        <w:rPr>
          <w:rFonts w:ascii="Palatino Linotype" w:hAnsi="Palatino Linotype" w:cs="Arial"/>
          <w:bCs/>
          <w:i/>
          <w:sz w:val="20"/>
        </w:rPr>
      </w:pPr>
      <w:r w:rsidRPr="00503EBC">
        <w:rPr>
          <w:rFonts w:ascii="Palatino Linotype" w:hAnsi="Palatino Linotype" w:cs="Arial"/>
          <w:b/>
          <w:bCs/>
          <w:i/>
          <w:sz w:val="20"/>
        </w:rPr>
        <w:t>RRD 0053/17.</w:t>
      </w:r>
      <w:r w:rsidRPr="00503EBC">
        <w:rPr>
          <w:rFonts w:ascii="Palatino Linotype" w:hAnsi="Palatino Linotype" w:cs="Arial"/>
          <w:bCs/>
          <w:i/>
          <w:sz w:val="20"/>
        </w:rPr>
        <w:t xml:space="preserve"> Instituto Mexicano del Seguro Social. 17 de mayo de 2017. Por unanimidad. Comisionada Ponente María Patricia </w:t>
      </w:r>
      <w:proofErr w:type="spellStart"/>
      <w:r w:rsidRPr="00503EBC">
        <w:rPr>
          <w:rFonts w:ascii="Palatino Linotype" w:hAnsi="Palatino Linotype" w:cs="Arial"/>
          <w:bCs/>
          <w:i/>
          <w:sz w:val="20"/>
        </w:rPr>
        <w:t>Kurczyn</w:t>
      </w:r>
      <w:proofErr w:type="spellEnd"/>
      <w:r w:rsidRPr="00503EBC">
        <w:rPr>
          <w:rFonts w:ascii="Palatino Linotype" w:hAnsi="Palatino Linotype" w:cs="Arial"/>
          <w:bCs/>
          <w:i/>
          <w:sz w:val="20"/>
        </w:rPr>
        <w:t xml:space="preserve"> Villalobos.”</w:t>
      </w:r>
    </w:p>
    <w:p w14:paraId="6BEF86EA" w14:textId="77777777" w:rsidR="00671B14" w:rsidRPr="00503EBC" w:rsidRDefault="00671B14" w:rsidP="00671B14">
      <w:pPr>
        <w:widowControl w:val="0"/>
        <w:tabs>
          <w:tab w:val="left" w:pos="426"/>
        </w:tabs>
        <w:autoSpaceDE w:val="0"/>
        <w:autoSpaceDN w:val="0"/>
        <w:adjustRightInd w:val="0"/>
        <w:spacing w:line="360" w:lineRule="auto"/>
        <w:ind w:right="49"/>
        <w:jc w:val="both"/>
        <w:rPr>
          <w:rFonts w:ascii="Palatino Linotype" w:hAnsi="Palatino Linotype" w:cs="Arial"/>
        </w:rPr>
      </w:pPr>
    </w:p>
    <w:p w14:paraId="5F17BF0F" w14:textId="77777777" w:rsidR="00671B14" w:rsidRPr="00503EBC" w:rsidRDefault="00671B14" w:rsidP="00671B14">
      <w:pPr>
        <w:pStyle w:val="Prrafodelista"/>
        <w:rPr>
          <w:rFonts w:ascii="Palatino Linotype" w:hAnsi="Palatino Linotype" w:cs="Arial"/>
        </w:rPr>
      </w:pPr>
    </w:p>
    <w:p w14:paraId="2D098CA0" w14:textId="359F6A44" w:rsidR="00671B14" w:rsidRPr="00503EBC" w:rsidRDefault="00671B14"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503EBC">
        <w:rPr>
          <w:rFonts w:ascii="Palatino Linotype" w:hAnsi="Palatino Linotype" w:cs="Arial"/>
        </w:rPr>
        <w:t xml:space="preserve">En atención a las consideraciones señaladas, </w:t>
      </w:r>
      <w:r w:rsidR="006B057D" w:rsidRPr="00503EBC">
        <w:rPr>
          <w:rFonts w:ascii="Palatino Linotype" w:hAnsi="Palatino Linotype" w:cs="Arial"/>
        </w:rPr>
        <w:t>no es procedente la entrega vía Sistema de Acceso a la Información Mexiquense SAIMEX, sin embargo, tal como lo refirió el SUJETO OBLIGADO, el partic</w:t>
      </w:r>
      <w:r w:rsidR="004B1D08" w:rsidRPr="00503EBC">
        <w:rPr>
          <w:rFonts w:ascii="Palatino Linotype" w:hAnsi="Palatino Linotype" w:cs="Arial"/>
        </w:rPr>
        <w:t>ular tiene la posibilidad de ac</w:t>
      </w:r>
      <w:r w:rsidR="006B057D" w:rsidRPr="00503EBC">
        <w:rPr>
          <w:rFonts w:ascii="Palatino Linotype" w:hAnsi="Palatino Linotype" w:cs="Arial"/>
        </w:rPr>
        <w:t xml:space="preserve">ceder al documento en cuestión </w:t>
      </w:r>
      <w:r w:rsidR="004B1D08" w:rsidRPr="00503EBC">
        <w:rPr>
          <w:rFonts w:ascii="Palatino Linotype" w:hAnsi="Palatino Linotype" w:cs="Arial"/>
        </w:rPr>
        <w:t xml:space="preserve">presentándose en el Módulo de la Unidad de Transparencia </w:t>
      </w:r>
      <w:r w:rsidR="004B1D08" w:rsidRPr="00503EBC">
        <w:rPr>
          <w:rFonts w:ascii="Palatino Linotype" w:hAnsi="Palatino Linotype" w:cs="Arial"/>
        </w:rPr>
        <w:lastRenderedPageBreak/>
        <w:t>en los horarios ya indicados por el SUJETO OBLIGADO.</w:t>
      </w:r>
    </w:p>
    <w:p w14:paraId="4C4699CF" w14:textId="77777777" w:rsidR="004B1D08" w:rsidRPr="00503EBC" w:rsidRDefault="004B1D08" w:rsidP="004B1D08">
      <w:pPr>
        <w:widowControl w:val="0"/>
        <w:tabs>
          <w:tab w:val="left" w:pos="426"/>
        </w:tabs>
        <w:autoSpaceDE w:val="0"/>
        <w:autoSpaceDN w:val="0"/>
        <w:adjustRightInd w:val="0"/>
        <w:spacing w:line="360" w:lineRule="auto"/>
        <w:ind w:right="49"/>
        <w:jc w:val="both"/>
        <w:rPr>
          <w:rFonts w:ascii="Palatino Linotype" w:hAnsi="Palatino Linotype" w:cs="Arial"/>
        </w:rPr>
      </w:pPr>
    </w:p>
    <w:p w14:paraId="349AE712" w14:textId="1E1C7989" w:rsidR="004B1D08" w:rsidRPr="00503EBC" w:rsidRDefault="004B1D08"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503EBC">
        <w:rPr>
          <w:rFonts w:ascii="Palatino Linotype" w:hAnsi="Palatino Linotype" w:cs="Arial"/>
        </w:rPr>
        <w:t>No se soslaya que la propia Ley de la materia señala que “</w:t>
      </w:r>
      <w:r w:rsidRPr="00503EBC">
        <w:rPr>
          <w:rFonts w:ascii="Palatino Linotype" w:hAnsi="Palatino Linotype"/>
          <w:i/>
        </w:rPr>
        <w:t xml:space="preserve">En el ejercicio de los derechos ARCO de menores de edad o de personas que se encuentren en estado de interdicción </w:t>
      </w:r>
      <w:r w:rsidRPr="00503EBC">
        <w:rPr>
          <w:rFonts w:ascii="Palatino Linotype" w:hAnsi="Palatino Linotype"/>
          <w:b/>
          <w:i/>
        </w:rPr>
        <w:t>o incapacidad</w:t>
      </w:r>
      <w:r w:rsidRPr="00503EBC">
        <w:rPr>
          <w:rFonts w:ascii="Palatino Linotype" w:hAnsi="Palatino Linotype"/>
          <w:i/>
        </w:rPr>
        <w:t xml:space="preserve"> de conformidad con las leyes civiles, se estará a las reglas de representación dispuestas en la misma legislación</w:t>
      </w:r>
      <w:r w:rsidRPr="00503EBC">
        <w:t>”.</w:t>
      </w:r>
    </w:p>
    <w:p w14:paraId="7F01464F" w14:textId="77777777" w:rsidR="004B1D08" w:rsidRPr="00503EBC" w:rsidRDefault="004B1D08" w:rsidP="004B1D08">
      <w:pPr>
        <w:pStyle w:val="Prrafodelista"/>
        <w:rPr>
          <w:rFonts w:ascii="Palatino Linotype" w:hAnsi="Palatino Linotype" w:cs="Arial"/>
        </w:rPr>
      </w:pPr>
    </w:p>
    <w:p w14:paraId="68ED9F33" w14:textId="42101688" w:rsidR="004B1D08" w:rsidRPr="00503EBC" w:rsidRDefault="004B1D08" w:rsidP="00AD5D73">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503EBC">
        <w:rPr>
          <w:rFonts w:ascii="Palatino Linotype" w:hAnsi="Palatino Linotype"/>
        </w:rPr>
        <w:t xml:space="preserve">Robustece lo anteriormente expuesto la </w:t>
      </w:r>
      <w:r w:rsidRPr="00503EBC">
        <w:rPr>
          <w:rFonts w:ascii="Palatino Linotype" w:hAnsi="Palatino Linotype"/>
          <w:b/>
        </w:rPr>
        <w:t>Ley de Protección de Datos Personales en Posesión de Sujetos Obligados del Estado de México y Municipios</w:t>
      </w:r>
      <w:r w:rsidRPr="00503EBC">
        <w:rPr>
          <w:rFonts w:ascii="Palatino Linotype" w:hAnsi="Palatino Linotype"/>
        </w:rPr>
        <w:t>:</w:t>
      </w:r>
    </w:p>
    <w:p w14:paraId="0C0C1036" w14:textId="77777777" w:rsidR="004B1D08" w:rsidRPr="00503EBC" w:rsidRDefault="004B1D08" w:rsidP="004B1D08">
      <w:pPr>
        <w:pStyle w:val="Prrafodelista"/>
        <w:rPr>
          <w:rFonts w:ascii="Palatino Linotype" w:hAnsi="Palatino Linotype" w:cs="Arial"/>
        </w:rPr>
      </w:pPr>
    </w:p>
    <w:p w14:paraId="7F66DF09" w14:textId="77777777" w:rsidR="004B1D08" w:rsidRPr="00503EBC" w:rsidRDefault="004B1D08" w:rsidP="004B1D08">
      <w:pPr>
        <w:widowControl w:val="0"/>
        <w:tabs>
          <w:tab w:val="left" w:pos="709"/>
        </w:tabs>
        <w:autoSpaceDE w:val="0"/>
        <w:autoSpaceDN w:val="0"/>
        <w:adjustRightInd w:val="0"/>
        <w:spacing w:line="360" w:lineRule="auto"/>
        <w:ind w:left="567" w:right="567"/>
        <w:jc w:val="both"/>
        <w:rPr>
          <w:rFonts w:ascii="Palatino Linotype" w:hAnsi="Palatino Linotype"/>
          <w:i/>
          <w:sz w:val="22"/>
          <w:szCs w:val="22"/>
        </w:rPr>
      </w:pPr>
      <w:r w:rsidRPr="00503EBC">
        <w:rPr>
          <w:rFonts w:ascii="Palatino Linotype" w:hAnsi="Palatino Linotype"/>
          <w:i/>
          <w:sz w:val="22"/>
          <w:szCs w:val="22"/>
        </w:rPr>
        <w:t xml:space="preserve">Formas para acreditar personalidad en representación </w:t>
      </w:r>
    </w:p>
    <w:p w14:paraId="68950680" w14:textId="77777777" w:rsidR="004B1D08" w:rsidRPr="00503EBC" w:rsidRDefault="004B1D08" w:rsidP="004B1D08">
      <w:pPr>
        <w:widowControl w:val="0"/>
        <w:tabs>
          <w:tab w:val="left" w:pos="709"/>
        </w:tabs>
        <w:autoSpaceDE w:val="0"/>
        <w:autoSpaceDN w:val="0"/>
        <w:adjustRightInd w:val="0"/>
        <w:spacing w:line="360" w:lineRule="auto"/>
        <w:ind w:left="567" w:right="567"/>
        <w:jc w:val="both"/>
        <w:rPr>
          <w:rFonts w:ascii="Palatino Linotype" w:hAnsi="Palatino Linotype"/>
          <w:i/>
          <w:sz w:val="22"/>
          <w:szCs w:val="22"/>
        </w:rPr>
      </w:pPr>
      <w:r w:rsidRPr="00503EBC">
        <w:rPr>
          <w:rFonts w:ascii="Palatino Linotype" w:hAnsi="Palatino Linotype"/>
          <w:i/>
          <w:sz w:val="22"/>
          <w:szCs w:val="22"/>
        </w:rPr>
        <w:t>Artículo 121. Cuando el titular actúe a través de un representante, éste deberá acreditar su personalidad en los términos siguientes:</w:t>
      </w:r>
    </w:p>
    <w:p w14:paraId="0F7B69FE" w14:textId="1F1F74A2" w:rsidR="004B1D08" w:rsidRPr="00503EBC" w:rsidRDefault="004B1D08" w:rsidP="004B1D08">
      <w:pPr>
        <w:pStyle w:val="Prrafodelista"/>
        <w:widowControl w:val="0"/>
        <w:numPr>
          <w:ilvl w:val="0"/>
          <w:numId w:val="37"/>
        </w:numPr>
        <w:tabs>
          <w:tab w:val="left" w:pos="709"/>
        </w:tabs>
        <w:autoSpaceDE w:val="0"/>
        <w:autoSpaceDN w:val="0"/>
        <w:adjustRightInd w:val="0"/>
        <w:spacing w:line="360" w:lineRule="auto"/>
        <w:ind w:left="567" w:right="567" w:firstLine="0"/>
        <w:jc w:val="both"/>
        <w:rPr>
          <w:rFonts w:ascii="Palatino Linotype" w:hAnsi="Palatino Linotype"/>
          <w:i/>
          <w:sz w:val="22"/>
          <w:szCs w:val="22"/>
        </w:rPr>
      </w:pPr>
      <w:r w:rsidRPr="00503EBC">
        <w:rPr>
          <w:rFonts w:ascii="Palatino Linotype" w:hAnsi="Palatino Linotype"/>
          <w:b/>
          <w:i/>
          <w:sz w:val="22"/>
          <w:szCs w:val="22"/>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r w:rsidRPr="00503EBC">
        <w:rPr>
          <w:rFonts w:ascii="Palatino Linotype" w:hAnsi="Palatino Linotype"/>
          <w:i/>
          <w:sz w:val="22"/>
          <w:szCs w:val="22"/>
        </w:rPr>
        <w:t xml:space="preserve"> </w:t>
      </w:r>
    </w:p>
    <w:p w14:paraId="18122B19" w14:textId="0C9DDC77" w:rsidR="004B1D08" w:rsidRPr="00503EBC" w:rsidRDefault="004B1D08" w:rsidP="004B1D08">
      <w:pPr>
        <w:widowControl w:val="0"/>
        <w:tabs>
          <w:tab w:val="left" w:pos="709"/>
        </w:tabs>
        <w:autoSpaceDE w:val="0"/>
        <w:autoSpaceDN w:val="0"/>
        <w:adjustRightInd w:val="0"/>
        <w:spacing w:line="360" w:lineRule="auto"/>
        <w:ind w:left="567" w:right="567"/>
        <w:jc w:val="both"/>
        <w:rPr>
          <w:rFonts w:ascii="Palatino Linotype" w:hAnsi="Palatino Linotype" w:cs="Arial"/>
          <w:i/>
          <w:sz w:val="22"/>
          <w:szCs w:val="22"/>
        </w:rPr>
      </w:pPr>
      <w:r w:rsidRPr="00503EBC">
        <w:rPr>
          <w:rFonts w:ascii="Palatino Linotype" w:hAnsi="Palatino Linotype"/>
          <w:i/>
          <w:sz w:val="22"/>
          <w:szCs w:val="22"/>
        </w:rPr>
        <w:t>II. Si se trata de una persona jurídica colectiva, a través de instrumento público.</w:t>
      </w:r>
    </w:p>
    <w:p w14:paraId="6264985C" w14:textId="7ADA0EBA" w:rsidR="00671B14" w:rsidRPr="00503EBC" w:rsidRDefault="004E3215" w:rsidP="003A2B9F">
      <w:pPr>
        <w:pStyle w:val="Prrafodelista"/>
        <w:numPr>
          <w:ilvl w:val="0"/>
          <w:numId w:val="1"/>
        </w:numPr>
        <w:spacing w:before="240" w:after="240" w:line="360" w:lineRule="auto"/>
        <w:ind w:left="0" w:right="49" w:firstLine="0"/>
        <w:jc w:val="both"/>
        <w:rPr>
          <w:rFonts w:ascii="Palatino Linotype" w:hAnsi="Palatino Linotype"/>
        </w:rPr>
      </w:pPr>
      <w:r w:rsidRPr="00503EBC">
        <w:rPr>
          <w:rFonts w:ascii="Palatino Linotype" w:eastAsia="Times New Roman" w:hAnsi="Palatino Linotype" w:cs="Arial"/>
          <w:color w:val="222222"/>
          <w:lang w:eastAsia="es-MX"/>
        </w:rPr>
        <w:t xml:space="preserve">Por lo anteriormente expuesto y fundado, este </w:t>
      </w:r>
      <w:r w:rsidRPr="00503EBC">
        <w:rPr>
          <w:rFonts w:ascii="Palatino Linotype" w:eastAsia="Times New Roman" w:hAnsi="Palatino Linotype" w:cs="Arial"/>
          <w:b/>
          <w:bCs/>
          <w:color w:val="222222"/>
          <w:lang w:eastAsia="es-MX"/>
        </w:rPr>
        <w:t>ÓRGANO GARANTE</w:t>
      </w:r>
      <w:r w:rsidRPr="00503EBC">
        <w:rPr>
          <w:rFonts w:ascii="Palatino Linotype" w:eastAsia="Times New Roman" w:hAnsi="Palatino Linotype" w:cs="Arial"/>
          <w:color w:val="222222"/>
          <w:lang w:eastAsia="es-MX"/>
        </w:rPr>
        <w:t xml:space="preserve"> emite los siguientes:</w:t>
      </w:r>
      <w:bookmarkStart w:id="81" w:name="_Toc466371865"/>
      <w:bookmarkStart w:id="82" w:name="_Toc466377653"/>
      <w:bookmarkStart w:id="83" w:name="_Toc495427547"/>
      <w:bookmarkStart w:id="84" w:name="_Toc497905366"/>
    </w:p>
    <w:p w14:paraId="098422CB" w14:textId="77777777" w:rsidR="00503EBC" w:rsidRDefault="00503EBC" w:rsidP="00503EBC">
      <w:pPr>
        <w:spacing w:before="240" w:after="240" w:line="360" w:lineRule="auto"/>
        <w:ind w:right="49"/>
        <w:jc w:val="both"/>
        <w:rPr>
          <w:rFonts w:ascii="Palatino Linotype" w:hAnsi="Palatino Linotype"/>
        </w:rPr>
      </w:pPr>
    </w:p>
    <w:p w14:paraId="1B68C734" w14:textId="77777777" w:rsidR="00503EBC" w:rsidRPr="00503EBC" w:rsidRDefault="00503EBC" w:rsidP="00503EBC">
      <w:pPr>
        <w:spacing w:before="240" w:after="240" w:line="360" w:lineRule="auto"/>
        <w:ind w:right="49"/>
        <w:jc w:val="both"/>
        <w:rPr>
          <w:rFonts w:ascii="Palatino Linotype" w:hAnsi="Palatino Linotype"/>
        </w:rPr>
      </w:pPr>
    </w:p>
    <w:p w14:paraId="4835F124" w14:textId="77777777" w:rsidR="00671B14" w:rsidRPr="00503EBC" w:rsidRDefault="00671B14" w:rsidP="00671B14">
      <w:pPr>
        <w:pStyle w:val="Ttulo1"/>
        <w:spacing w:line="360" w:lineRule="auto"/>
        <w:jc w:val="center"/>
        <w:rPr>
          <w:b w:val="0"/>
          <w:szCs w:val="24"/>
        </w:rPr>
      </w:pPr>
      <w:bookmarkStart w:id="85" w:name="_Toc25780517"/>
      <w:bookmarkStart w:id="86" w:name="_Toc35540407"/>
      <w:r w:rsidRPr="00503EBC">
        <w:rPr>
          <w:szCs w:val="24"/>
        </w:rPr>
        <w:lastRenderedPageBreak/>
        <w:t>R E S O L U T I V O S</w:t>
      </w:r>
      <w:bookmarkEnd w:id="81"/>
      <w:bookmarkEnd w:id="82"/>
      <w:bookmarkEnd w:id="83"/>
      <w:bookmarkEnd w:id="84"/>
      <w:bookmarkEnd w:id="85"/>
      <w:bookmarkEnd w:id="86"/>
    </w:p>
    <w:p w14:paraId="5870C53F" w14:textId="77777777" w:rsidR="00671B14" w:rsidRPr="00503EBC" w:rsidRDefault="00671B14" w:rsidP="00671B14">
      <w:pPr>
        <w:rPr>
          <w:rFonts w:ascii="Palatino Linotype" w:hAnsi="Palatino Linotype"/>
          <w:lang w:val="es-MX" w:eastAsia="en-US"/>
        </w:rPr>
      </w:pPr>
    </w:p>
    <w:p w14:paraId="2EAAB0C7" w14:textId="7572E86A" w:rsidR="003A2B9F" w:rsidRPr="00503EBC" w:rsidRDefault="003A2B9F" w:rsidP="003A2B9F">
      <w:pPr>
        <w:spacing w:line="360" w:lineRule="auto"/>
        <w:jc w:val="both"/>
        <w:rPr>
          <w:rFonts w:ascii="Palatino Linotype" w:eastAsia="Times New Roman" w:hAnsi="Palatino Linotype" w:cs="Times New Roman"/>
        </w:rPr>
      </w:pPr>
      <w:r w:rsidRPr="00503EBC">
        <w:rPr>
          <w:rFonts w:ascii="Palatino Linotype" w:eastAsia="Times New Roman" w:hAnsi="Palatino Linotype" w:cs="Arial"/>
          <w:b/>
        </w:rPr>
        <w:t xml:space="preserve">PRIMERO. </w:t>
      </w:r>
      <w:r w:rsidRPr="00503EBC">
        <w:rPr>
          <w:rFonts w:ascii="Palatino Linotype" w:eastAsia="Times New Roman" w:hAnsi="Palatino Linotype" w:cs="Arial"/>
        </w:rPr>
        <w:t>Resultan infundadas las</w:t>
      </w:r>
      <w:r w:rsidRPr="00503EBC">
        <w:rPr>
          <w:rFonts w:ascii="Palatino Linotype" w:eastAsia="Times New Roman" w:hAnsi="Palatino Linotype" w:cs="Arial"/>
          <w:b/>
        </w:rPr>
        <w:t xml:space="preserve"> </w:t>
      </w:r>
      <w:r w:rsidRPr="00503EBC">
        <w:rPr>
          <w:rFonts w:ascii="Palatino Linotype" w:eastAsia="Times New Roman" w:hAnsi="Palatino Linotype" w:cs="Arial"/>
          <w:lang w:val="es-ES"/>
        </w:rPr>
        <w:t xml:space="preserve">razones o motivos de inconformidad hechos valer </w:t>
      </w:r>
      <w:r w:rsidRPr="00503EBC">
        <w:rPr>
          <w:rFonts w:ascii="Palatino Linotype" w:eastAsia="Calibri" w:hAnsi="Palatino Linotype" w:cs="Arial"/>
          <w:lang w:val="es-ES"/>
        </w:rPr>
        <w:t xml:space="preserve">en los recursos de revisión </w:t>
      </w:r>
      <w:r w:rsidRPr="00503EBC">
        <w:rPr>
          <w:rFonts w:ascii="Palatino Linotype" w:hAnsi="Palatino Linotype" w:cs="Arial"/>
          <w:b/>
          <w:bCs/>
        </w:rPr>
        <w:t xml:space="preserve">00313/INFOEM/IP/RR/2020 y 00483/INFOEM/IP/RR/2020, </w:t>
      </w:r>
      <w:r w:rsidRPr="00503EBC">
        <w:rPr>
          <w:rFonts w:ascii="Palatino Linotype" w:hAnsi="Palatino Linotype" w:cs="Arial"/>
          <w:bCs/>
        </w:rPr>
        <w:t xml:space="preserve">en términos del </w:t>
      </w:r>
      <w:r w:rsidRPr="00503EBC">
        <w:rPr>
          <w:rFonts w:ascii="Palatino Linotype" w:hAnsi="Palatino Linotype" w:cs="Arial"/>
          <w:b/>
          <w:bCs/>
        </w:rPr>
        <w:t>Considerando</w:t>
      </w:r>
      <w:r w:rsidRPr="00503EBC">
        <w:rPr>
          <w:rFonts w:ascii="Palatino Linotype" w:hAnsi="Palatino Linotype" w:cs="Arial"/>
          <w:bCs/>
        </w:rPr>
        <w:t xml:space="preserve"> </w:t>
      </w:r>
      <w:r w:rsidRPr="00503EBC">
        <w:rPr>
          <w:rFonts w:ascii="Palatino Linotype" w:hAnsi="Palatino Linotype" w:cs="Arial"/>
          <w:b/>
          <w:bCs/>
        </w:rPr>
        <w:t>CUARTO</w:t>
      </w:r>
      <w:r w:rsidRPr="00503EBC">
        <w:rPr>
          <w:rFonts w:ascii="Palatino Linotype" w:hAnsi="Palatino Linotype" w:cs="Arial"/>
          <w:bCs/>
        </w:rPr>
        <w:t xml:space="preserve"> de la presente resolución.</w:t>
      </w:r>
    </w:p>
    <w:p w14:paraId="654C9E3A" w14:textId="7D2809D3" w:rsidR="003A2B9F" w:rsidRPr="00503EBC" w:rsidRDefault="003A2B9F" w:rsidP="003A2B9F">
      <w:pPr>
        <w:spacing w:before="240" w:after="240" w:line="360" w:lineRule="auto"/>
        <w:jc w:val="both"/>
        <w:rPr>
          <w:rFonts w:ascii="Palatino Linotype" w:eastAsia="Calibri" w:hAnsi="Palatino Linotype" w:cs="Arial"/>
          <w:lang w:val="es-ES"/>
        </w:rPr>
      </w:pPr>
      <w:r w:rsidRPr="00503EBC">
        <w:rPr>
          <w:rFonts w:ascii="Palatino Linotype" w:hAnsi="Palatino Linotype"/>
          <w:b/>
        </w:rPr>
        <w:t>SEGUNDO.</w:t>
      </w:r>
      <w:r w:rsidRPr="00503EBC">
        <w:rPr>
          <w:rStyle w:val="Ttulo2Car"/>
          <w:b w:val="0"/>
        </w:rPr>
        <w:t xml:space="preserve"> </w:t>
      </w:r>
      <w:r w:rsidRPr="00503EBC">
        <w:rPr>
          <w:rFonts w:ascii="Palatino Linotype" w:eastAsia="Calibri" w:hAnsi="Palatino Linotype" w:cs="Arial"/>
          <w:lang w:val="es-ES"/>
        </w:rPr>
        <w:t>Se</w:t>
      </w:r>
      <w:r w:rsidRPr="00503EBC">
        <w:rPr>
          <w:rFonts w:ascii="Palatino Linotype" w:eastAsia="Calibri" w:hAnsi="Palatino Linotype" w:cs="Arial"/>
          <w:b/>
          <w:lang w:val="es-ES"/>
        </w:rPr>
        <w:t xml:space="preserve"> CONFIRMAN </w:t>
      </w:r>
      <w:r w:rsidRPr="00503EBC">
        <w:rPr>
          <w:rFonts w:ascii="Palatino Linotype" w:eastAsia="Calibri" w:hAnsi="Palatino Linotype" w:cs="Arial"/>
          <w:lang w:val="es-ES"/>
        </w:rPr>
        <w:t xml:space="preserve">las respuestas emitidas por el </w:t>
      </w:r>
      <w:r w:rsidRPr="00503EBC">
        <w:rPr>
          <w:rFonts w:ascii="Palatino Linotype" w:hAnsi="Palatino Linotype" w:cs="Arial"/>
          <w:b/>
        </w:rPr>
        <w:t>Instituto de Seguridad Social del Estado de México y Municipios</w:t>
      </w:r>
      <w:r w:rsidRPr="00503EBC">
        <w:rPr>
          <w:rFonts w:ascii="Palatino Linotype" w:eastAsia="Calibri" w:hAnsi="Palatino Linotype" w:cs="Arial"/>
          <w:lang w:val="es-ES"/>
        </w:rPr>
        <w:t xml:space="preserve"> a las solicitudes de información </w:t>
      </w:r>
      <w:r w:rsidRPr="00503EBC">
        <w:rPr>
          <w:rFonts w:ascii="Palatino Linotype" w:eastAsia="Calibri" w:hAnsi="Palatino Linotype" w:cs="Arial"/>
          <w:b/>
          <w:color w:val="000000" w:themeColor="text1"/>
          <w:lang w:val="es-ES"/>
        </w:rPr>
        <w:t>01015/ISSEMYM/IP/2019</w:t>
      </w:r>
      <w:r w:rsidRPr="00503EBC">
        <w:rPr>
          <w:rFonts w:ascii="Palatino Linotype" w:hAnsi="Palatino Linotype"/>
          <w:b/>
          <w:bCs/>
          <w:color w:val="000000" w:themeColor="text1"/>
        </w:rPr>
        <w:t xml:space="preserve"> y </w:t>
      </w:r>
      <w:r w:rsidRPr="00503EBC">
        <w:rPr>
          <w:rFonts w:ascii="Palatino Linotype" w:eastAsia="Calibri" w:hAnsi="Palatino Linotype" w:cs="Arial"/>
          <w:b/>
          <w:color w:val="000000" w:themeColor="text1"/>
          <w:lang w:val="es-ES"/>
        </w:rPr>
        <w:t>01039/ISSEMYM/IP/2019</w:t>
      </w:r>
      <w:r w:rsidRPr="00503EBC">
        <w:rPr>
          <w:rFonts w:ascii="Palatino Linotype" w:eastAsia="Calibri" w:hAnsi="Palatino Linotype" w:cs="Arial"/>
          <w:b/>
          <w:lang w:val="es-ES"/>
        </w:rPr>
        <w:t>.</w:t>
      </w:r>
      <w:r w:rsidRPr="00503EBC">
        <w:rPr>
          <w:rFonts w:ascii="Palatino Linotype" w:eastAsia="Calibri" w:hAnsi="Palatino Linotype" w:cs="Arial"/>
          <w:lang w:val="es-ES"/>
        </w:rPr>
        <w:t xml:space="preserve"> </w:t>
      </w:r>
    </w:p>
    <w:p w14:paraId="475F1267" w14:textId="77777777" w:rsidR="003A2B9F" w:rsidRPr="00503EBC" w:rsidRDefault="003A2B9F" w:rsidP="003A2B9F">
      <w:pPr>
        <w:tabs>
          <w:tab w:val="left" w:pos="8080"/>
        </w:tabs>
        <w:spacing w:line="360" w:lineRule="auto"/>
        <w:ind w:right="49"/>
        <w:contextualSpacing/>
        <w:jc w:val="both"/>
        <w:rPr>
          <w:rFonts w:ascii="Palatino Linotype" w:eastAsia="Palatino Linotype" w:hAnsi="Palatino Linotype" w:cs="Palatino Linotype"/>
          <w:b/>
        </w:rPr>
      </w:pPr>
      <w:r w:rsidRPr="00503EBC">
        <w:rPr>
          <w:rFonts w:ascii="Palatino Linotype" w:eastAsia="Palatino Linotype" w:hAnsi="Palatino Linotype" w:cs="Palatino Linotype"/>
          <w:b/>
        </w:rPr>
        <w:t xml:space="preserve">TERCERO. REMÍTASE, </w:t>
      </w:r>
      <w:r w:rsidRPr="00503EBC">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503EBC">
        <w:rPr>
          <w:rFonts w:ascii="Palatino Linotype" w:eastAsia="Palatino Linotype" w:hAnsi="Palatino Linotype" w:cs="Palatino Linotype"/>
          <w:b/>
        </w:rPr>
        <w:t>SUJETO OBLIGADO.</w:t>
      </w:r>
    </w:p>
    <w:p w14:paraId="2551D282" w14:textId="77777777" w:rsidR="003A2B9F" w:rsidRPr="00503EBC" w:rsidRDefault="003A2B9F" w:rsidP="003A2B9F">
      <w:pPr>
        <w:tabs>
          <w:tab w:val="left" w:pos="8080"/>
        </w:tabs>
        <w:spacing w:line="360" w:lineRule="auto"/>
        <w:ind w:right="49"/>
        <w:contextualSpacing/>
        <w:jc w:val="both"/>
        <w:rPr>
          <w:rFonts w:ascii="Palatino Linotype" w:eastAsia="Palatino Linotype" w:hAnsi="Palatino Linotype" w:cs="Palatino Linotype"/>
          <w:b/>
        </w:rPr>
      </w:pPr>
    </w:p>
    <w:p w14:paraId="4F059DF1" w14:textId="786DCEB6" w:rsidR="003A2B9F" w:rsidRPr="00503EBC" w:rsidRDefault="003A2B9F" w:rsidP="003A2B9F">
      <w:pPr>
        <w:shd w:val="clear" w:color="auto" w:fill="FFFFFF"/>
        <w:spacing w:line="360" w:lineRule="auto"/>
        <w:jc w:val="both"/>
        <w:rPr>
          <w:rFonts w:ascii="Palatino Linotype" w:hAnsi="Palatino Linotype"/>
        </w:rPr>
      </w:pPr>
      <w:r w:rsidRPr="00503EBC">
        <w:rPr>
          <w:rFonts w:ascii="Palatino Linotype" w:eastAsia="Times New Roman" w:hAnsi="Palatino Linotype" w:cs="Arial"/>
          <w:b/>
        </w:rPr>
        <w:t xml:space="preserve">CUARTO. </w:t>
      </w:r>
      <w:r w:rsidRPr="00503EBC">
        <w:rPr>
          <w:rFonts w:ascii="Palatino Linotype" w:eastAsia="Times New Roman" w:hAnsi="Palatino Linotype" w:cs="Times New Roman"/>
          <w:b/>
          <w:bCs/>
          <w:color w:val="222222"/>
          <w:lang w:val="es-ES"/>
        </w:rPr>
        <w:t>Notifíquese a</w:t>
      </w:r>
      <w:r w:rsidRPr="00503EBC">
        <w:rPr>
          <w:rFonts w:ascii="Palatino Linotype" w:hAnsi="Palatino Linotype"/>
          <w:b/>
          <w:lang w:val="es-ES"/>
        </w:rPr>
        <w:t xml:space="preserve"> </w:t>
      </w:r>
      <w:r w:rsidR="00F07E87" w:rsidRPr="00F07E87">
        <w:rPr>
          <w:rFonts w:ascii="Palatino Linotype" w:hAnsi="Palatino Linotype"/>
          <w:b/>
          <w:szCs w:val="22"/>
          <w:highlight w:val="black"/>
        </w:rPr>
        <w:t>--------------------------------------------------------</w:t>
      </w:r>
      <w:r w:rsidRPr="00503EBC">
        <w:rPr>
          <w:rFonts w:ascii="Palatino Linotype" w:hAnsi="Palatino Linotype"/>
          <w:b/>
          <w:szCs w:val="22"/>
        </w:rPr>
        <w:t xml:space="preserve"> </w:t>
      </w:r>
      <w:r w:rsidRPr="00503EBC">
        <w:rPr>
          <w:rFonts w:ascii="Palatino Linotype" w:hAnsi="Palatino Linotype"/>
        </w:rPr>
        <w:t xml:space="preserve">la presente resolución y el informe justificado correspondiente al recurso de revisión </w:t>
      </w:r>
      <w:r w:rsidRPr="00503EBC">
        <w:rPr>
          <w:rFonts w:ascii="Palatino Linotype" w:hAnsi="Palatino Linotype" w:cs="Arial"/>
          <w:b/>
          <w:bCs/>
        </w:rPr>
        <w:t>00483/INFOEM/IP/RR/2020</w:t>
      </w:r>
      <w:r w:rsidRPr="00503EBC">
        <w:rPr>
          <w:rFonts w:ascii="Palatino Linotype" w:hAnsi="Palatino Linotype"/>
        </w:rPr>
        <w:t>.</w:t>
      </w:r>
    </w:p>
    <w:p w14:paraId="258902CA" w14:textId="77777777" w:rsidR="003A2B9F" w:rsidRPr="00503EBC" w:rsidRDefault="003A2B9F" w:rsidP="003A2B9F">
      <w:pPr>
        <w:shd w:val="clear" w:color="auto" w:fill="FFFFFF"/>
        <w:spacing w:line="360" w:lineRule="auto"/>
        <w:jc w:val="both"/>
        <w:rPr>
          <w:rFonts w:ascii="Palatino Linotype" w:hAnsi="Palatino Linotype"/>
        </w:rPr>
      </w:pPr>
    </w:p>
    <w:p w14:paraId="143CC9DD" w14:textId="2008173F" w:rsidR="003A2B9F" w:rsidRPr="00503EBC" w:rsidRDefault="003A2B9F" w:rsidP="003A2B9F">
      <w:pPr>
        <w:spacing w:line="360" w:lineRule="auto"/>
        <w:jc w:val="both"/>
        <w:rPr>
          <w:rFonts w:ascii="Palatino Linotype" w:eastAsia="MS Mincho" w:hAnsi="Palatino Linotype" w:cs="Times New Roman"/>
          <w:lang w:val="es-ES"/>
        </w:rPr>
      </w:pPr>
      <w:r w:rsidRPr="00503EBC">
        <w:rPr>
          <w:rFonts w:ascii="Palatino Linotype" w:eastAsia="MS Mincho" w:hAnsi="Palatino Linotype" w:cs="Times New Roman"/>
          <w:b/>
          <w:lang w:val="es-MX"/>
        </w:rPr>
        <w:t>QUINTO.</w:t>
      </w:r>
      <w:r w:rsidRPr="00503EBC">
        <w:rPr>
          <w:rFonts w:ascii="Palatino Linotype" w:eastAsia="MS Mincho" w:hAnsi="Palatino Linotype" w:cs="Times New Roman"/>
          <w:lang w:val="es-MX"/>
        </w:rPr>
        <w:t xml:space="preserve"> </w:t>
      </w:r>
      <w:r w:rsidRPr="00503EBC">
        <w:rPr>
          <w:rFonts w:ascii="Palatino Linotype" w:eastAsia="MS Mincho" w:hAnsi="Palatino Linotype" w:cs="Times New Roman"/>
          <w:lang w:val="es-ES"/>
        </w:rPr>
        <w:t xml:space="preserve">Se hace del conocimiento de </w:t>
      </w:r>
      <w:r w:rsidR="00F07E87" w:rsidRPr="00F07E87">
        <w:rPr>
          <w:rFonts w:ascii="Palatino Linotype" w:hAnsi="Palatino Linotype"/>
          <w:b/>
          <w:szCs w:val="22"/>
          <w:highlight w:val="black"/>
        </w:rPr>
        <w:t>-----------------------------------------------------</w:t>
      </w:r>
      <w:bookmarkStart w:id="87" w:name="_GoBack"/>
      <w:bookmarkEnd w:id="87"/>
      <w:r w:rsidRPr="00503EBC">
        <w:rPr>
          <w:rFonts w:ascii="Palatino Linotype" w:hAnsi="Palatino Linotype"/>
          <w:b/>
          <w:szCs w:val="22"/>
        </w:rPr>
        <w:t xml:space="preserve"> </w:t>
      </w:r>
      <w:r w:rsidRPr="00503EB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03EBC">
        <w:rPr>
          <w:rFonts w:ascii="Palatino Linotype" w:eastAsia="MS Mincho" w:hAnsi="Palatino Linotype" w:cs="Times New Roman"/>
          <w:bCs/>
          <w:lang w:val="es-ES"/>
        </w:rPr>
        <w:t>vía juicio de amparo</w:t>
      </w:r>
      <w:r w:rsidRPr="00503EBC">
        <w:rPr>
          <w:rFonts w:ascii="Palatino Linotype" w:eastAsia="MS Mincho" w:hAnsi="Palatino Linotype" w:cs="Times New Roman"/>
          <w:lang w:val="es-ES"/>
        </w:rPr>
        <w:t> en los términos de las leyes aplicables.</w:t>
      </w:r>
    </w:p>
    <w:p w14:paraId="41BE173F" w14:textId="77777777" w:rsidR="004E3215" w:rsidRPr="00503EBC" w:rsidRDefault="004E3215" w:rsidP="004E3215">
      <w:pPr>
        <w:spacing w:line="360" w:lineRule="auto"/>
        <w:jc w:val="both"/>
        <w:rPr>
          <w:rFonts w:ascii="Palatino Linotype" w:hAnsi="Palatino Linotype"/>
          <w:lang w:eastAsia="es-ES_tradnl"/>
        </w:rPr>
      </w:pPr>
    </w:p>
    <w:p w14:paraId="6C77540E" w14:textId="68FCF9CD" w:rsidR="007C66BE" w:rsidRPr="00503EBC" w:rsidRDefault="007C66BE" w:rsidP="007C66BE">
      <w:pPr>
        <w:spacing w:line="360" w:lineRule="auto"/>
        <w:jc w:val="both"/>
        <w:rPr>
          <w:rFonts w:ascii="Palatino Linotype" w:hAnsi="Palatino Linotype"/>
        </w:rPr>
      </w:pPr>
      <w:r w:rsidRPr="00503EBC">
        <w:rPr>
          <w:rFonts w:ascii="Palatino Linotype" w:hAnsi="Palatino Linotype" w:cs="Arial"/>
        </w:rPr>
        <w:lastRenderedPageBreak/>
        <w:t>ASÍ LO RESUELVE, POR UNANIMIDAD DE VOTOS, EL PLENO DEL</w:t>
      </w:r>
      <w:r w:rsidRPr="00503EBC">
        <w:rPr>
          <w:rFonts w:ascii="Palatino Linotype" w:eastAsia="Arial Unicode MS" w:hAnsi="Palatino Linotype" w:cs="Arial"/>
        </w:rPr>
        <w:t xml:space="preserve"> INSTITUTO DE TRANSPARENCIA, ACCESO A LA INFORMACIÓN PÚBLICA Y PROTECCIÓN DE DATOS PERSONALES DEL ESTADO DE MÉXICO Y MUNICIPIOS</w:t>
      </w:r>
      <w:r w:rsidRPr="00503EBC">
        <w:rPr>
          <w:rFonts w:ascii="Palatino Linotype" w:hAnsi="Palatino Linotype" w:cs="Arial"/>
        </w:rPr>
        <w:t xml:space="preserve">, CONFORMADO POR LOS COMISIONADOS ZULEMA MARTÍNEZ SÁNCHEZ, EVA ABAID YAPUR, JOSÉ GUADALUPE LUNA HERNÁNDEZ, JAVIER MARTÍNEZ CRUZ Y LUIS GUSTAVO PARRA NORIEGA, EN LA </w:t>
      </w:r>
      <w:r w:rsidR="00441205" w:rsidRPr="00503EBC">
        <w:rPr>
          <w:rFonts w:ascii="Palatino Linotype" w:hAnsi="Palatino Linotype" w:cs="Arial"/>
        </w:rPr>
        <w:t xml:space="preserve">DÉCIMO </w:t>
      </w:r>
      <w:r w:rsidR="00503EBC">
        <w:rPr>
          <w:rFonts w:ascii="Palatino Linotype" w:hAnsi="Palatino Linotype" w:cs="Arial"/>
        </w:rPr>
        <w:t>SEGUNDA</w:t>
      </w:r>
      <w:r w:rsidRPr="00503EBC">
        <w:rPr>
          <w:rFonts w:ascii="Palatino Linotype" w:hAnsi="Palatino Linotype" w:cs="Arial"/>
        </w:rPr>
        <w:t xml:space="preserve"> SESIÓN ORDINARIA CELEBRADA EL </w:t>
      </w:r>
      <w:r w:rsidR="00503EBC">
        <w:rPr>
          <w:rFonts w:ascii="Palatino Linotype" w:eastAsia="Times New Roman" w:hAnsi="Palatino Linotype" w:cs="Arial"/>
          <w:color w:val="000000"/>
          <w:lang w:eastAsia="es-MX"/>
        </w:rPr>
        <w:t>CINCO</w:t>
      </w:r>
      <w:r w:rsidRPr="00503EBC">
        <w:rPr>
          <w:rFonts w:ascii="Palatino Linotype" w:eastAsia="Times New Roman" w:hAnsi="Palatino Linotype" w:cs="Arial"/>
          <w:color w:val="000000"/>
          <w:lang w:eastAsia="es-MX"/>
        </w:rPr>
        <w:t xml:space="preserve"> DE </w:t>
      </w:r>
      <w:r w:rsidR="00503EBC">
        <w:rPr>
          <w:rFonts w:ascii="Palatino Linotype" w:eastAsia="Times New Roman" w:hAnsi="Palatino Linotype" w:cs="Arial"/>
          <w:color w:val="000000"/>
          <w:lang w:eastAsia="es-MX"/>
        </w:rPr>
        <w:t>AGOSTO</w:t>
      </w:r>
      <w:r w:rsidRPr="00503EBC">
        <w:rPr>
          <w:rFonts w:ascii="Palatino Linotype" w:eastAsia="Times New Roman" w:hAnsi="Palatino Linotype" w:cs="Arial"/>
          <w:color w:val="000000"/>
          <w:lang w:eastAsia="es-MX"/>
        </w:rPr>
        <w:t xml:space="preserve"> DE</w:t>
      </w:r>
      <w:r w:rsidRPr="00503EBC">
        <w:rPr>
          <w:rFonts w:ascii="Palatino Linotype" w:hAnsi="Palatino Linotype" w:cs="Arial"/>
        </w:rPr>
        <w:t xml:space="preserve"> DOS MIL VEINTE, ANTE EL SECRETARIO TÉCNICO DEL PLENO, ALEXIS TAPIA RAMÍREZ.</w:t>
      </w:r>
    </w:p>
    <w:p w14:paraId="2F74EFB4" w14:textId="2F6FD4ED" w:rsidR="004B7610" w:rsidRPr="00503EBC" w:rsidRDefault="004B7610" w:rsidP="004B7610">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4B7610" w:rsidRPr="00503EBC" w14:paraId="4F874BFB" w14:textId="77777777" w:rsidTr="004B7610">
        <w:trPr>
          <w:jc w:val="center"/>
        </w:trPr>
        <w:tc>
          <w:tcPr>
            <w:tcW w:w="10368" w:type="dxa"/>
            <w:gridSpan w:val="2"/>
          </w:tcPr>
          <w:p w14:paraId="68CA9563" w14:textId="77777777" w:rsidR="00A556D9" w:rsidRDefault="00A556D9"/>
          <w:p w14:paraId="3ED1F811" w14:textId="77777777" w:rsidR="00A556D9" w:rsidRDefault="00A556D9"/>
          <w:tbl>
            <w:tblPr>
              <w:tblW w:w="10365" w:type="dxa"/>
              <w:jc w:val="center"/>
              <w:tblLayout w:type="fixed"/>
              <w:tblLook w:val="04A0" w:firstRow="1" w:lastRow="0" w:firstColumn="1" w:lastColumn="0" w:noHBand="0" w:noVBand="1"/>
            </w:tblPr>
            <w:tblGrid>
              <w:gridCol w:w="5182"/>
              <w:gridCol w:w="5183"/>
            </w:tblGrid>
            <w:tr w:rsidR="004B7610" w:rsidRPr="00503EBC" w14:paraId="689DF3C0" w14:textId="77777777" w:rsidTr="004B7610">
              <w:trPr>
                <w:jc w:val="center"/>
              </w:trPr>
              <w:tc>
                <w:tcPr>
                  <w:tcW w:w="10365" w:type="dxa"/>
                  <w:gridSpan w:val="2"/>
                  <w:shd w:val="clear" w:color="auto" w:fill="auto"/>
                </w:tcPr>
                <w:p w14:paraId="61A58DAE" w14:textId="77777777" w:rsidR="004B7610" w:rsidRPr="00503EBC" w:rsidRDefault="004B7610" w:rsidP="004B7610">
                  <w:pPr>
                    <w:spacing w:line="0" w:lineRule="atLeast"/>
                    <w:jc w:val="center"/>
                    <w:rPr>
                      <w:rFonts w:ascii="Palatino Linotype" w:hAnsi="Palatino Linotype" w:cs="Arial"/>
                      <w:b/>
                    </w:rPr>
                  </w:pPr>
                </w:p>
                <w:p w14:paraId="27393E67"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Zulema Martínez Sánchez</w:t>
                  </w:r>
                </w:p>
                <w:p w14:paraId="5A1BC85D"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rPr>
                    <w:t>Comisionada Presidenta</w:t>
                  </w:r>
                </w:p>
                <w:p w14:paraId="76E2748B"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 xml:space="preserve">(RÚBRICA) </w:t>
                  </w:r>
                </w:p>
              </w:tc>
            </w:tr>
            <w:tr w:rsidR="004B7610" w:rsidRPr="00503EBC" w14:paraId="29A7A9A5" w14:textId="77777777" w:rsidTr="004B7610">
              <w:trPr>
                <w:jc w:val="center"/>
              </w:trPr>
              <w:tc>
                <w:tcPr>
                  <w:tcW w:w="5182" w:type="dxa"/>
                  <w:shd w:val="clear" w:color="auto" w:fill="auto"/>
                </w:tcPr>
                <w:p w14:paraId="0E9D0550" w14:textId="77777777" w:rsidR="004B7610" w:rsidRPr="00503EBC" w:rsidRDefault="004B7610" w:rsidP="004B7610">
                  <w:pPr>
                    <w:spacing w:line="0" w:lineRule="atLeast"/>
                    <w:jc w:val="center"/>
                    <w:rPr>
                      <w:rFonts w:ascii="Palatino Linotype" w:hAnsi="Palatino Linotype" w:cs="Arial"/>
                      <w:b/>
                    </w:rPr>
                  </w:pPr>
                </w:p>
                <w:p w14:paraId="38E18B81" w14:textId="77777777" w:rsidR="004B7610" w:rsidRPr="00503EBC" w:rsidRDefault="004B7610" w:rsidP="004B7610">
                  <w:pPr>
                    <w:spacing w:line="0" w:lineRule="atLeast"/>
                    <w:rPr>
                      <w:rFonts w:ascii="Palatino Linotype" w:hAnsi="Palatino Linotype" w:cs="Arial"/>
                      <w:b/>
                    </w:rPr>
                  </w:pPr>
                </w:p>
                <w:p w14:paraId="3FB1AB9B" w14:textId="77777777" w:rsidR="004B7610" w:rsidRDefault="004B7610" w:rsidP="004B7610">
                  <w:pPr>
                    <w:spacing w:line="0" w:lineRule="atLeast"/>
                    <w:jc w:val="center"/>
                    <w:rPr>
                      <w:rFonts w:ascii="Palatino Linotype" w:hAnsi="Palatino Linotype" w:cs="Arial"/>
                      <w:b/>
                    </w:rPr>
                  </w:pPr>
                </w:p>
                <w:p w14:paraId="18267CBE" w14:textId="77777777" w:rsidR="00A556D9" w:rsidRDefault="00A556D9" w:rsidP="004B7610">
                  <w:pPr>
                    <w:spacing w:line="0" w:lineRule="atLeast"/>
                    <w:jc w:val="center"/>
                    <w:rPr>
                      <w:rFonts w:ascii="Palatino Linotype" w:hAnsi="Palatino Linotype" w:cs="Arial"/>
                      <w:b/>
                    </w:rPr>
                  </w:pPr>
                </w:p>
                <w:p w14:paraId="178C5354" w14:textId="77777777" w:rsidR="00A556D9" w:rsidRPr="00503EBC" w:rsidRDefault="00A556D9" w:rsidP="004B7610">
                  <w:pPr>
                    <w:spacing w:line="0" w:lineRule="atLeast"/>
                    <w:jc w:val="center"/>
                    <w:rPr>
                      <w:rFonts w:ascii="Palatino Linotype" w:hAnsi="Palatino Linotype" w:cs="Arial"/>
                      <w:b/>
                    </w:rPr>
                  </w:pPr>
                </w:p>
                <w:p w14:paraId="1E1127B0"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 xml:space="preserve">Eva </w:t>
                  </w:r>
                  <w:proofErr w:type="spellStart"/>
                  <w:r w:rsidRPr="00503EBC">
                    <w:rPr>
                      <w:rFonts w:ascii="Palatino Linotype" w:hAnsi="Palatino Linotype" w:cs="Arial"/>
                      <w:b/>
                    </w:rPr>
                    <w:t>Abaid</w:t>
                  </w:r>
                  <w:proofErr w:type="spellEnd"/>
                  <w:r w:rsidRPr="00503EBC">
                    <w:rPr>
                      <w:rFonts w:ascii="Palatino Linotype" w:hAnsi="Palatino Linotype" w:cs="Arial"/>
                      <w:b/>
                    </w:rPr>
                    <w:t xml:space="preserve"> </w:t>
                  </w:r>
                  <w:proofErr w:type="spellStart"/>
                  <w:r w:rsidRPr="00503EBC">
                    <w:rPr>
                      <w:rFonts w:ascii="Palatino Linotype" w:hAnsi="Palatino Linotype" w:cs="Arial"/>
                      <w:b/>
                    </w:rPr>
                    <w:t>Yapur</w:t>
                  </w:r>
                  <w:proofErr w:type="spellEnd"/>
                </w:p>
                <w:p w14:paraId="132C3E44"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rPr>
                    <w:t>Comisionada</w:t>
                  </w:r>
                </w:p>
                <w:p w14:paraId="235D7A71"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(RÚBRICA)</w:t>
                  </w:r>
                </w:p>
              </w:tc>
              <w:tc>
                <w:tcPr>
                  <w:tcW w:w="5183" w:type="dxa"/>
                  <w:shd w:val="clear" w:color="auto" w:fill="auto"/>
                </w:tcPr>
                <w:p w14:paraId="542EFC51" w14:textId="77777777" w:rsidR="004B7610" w:rsidRPr="00503EBC" w:rsidRDefault="004B7610" w:rsidP="004B7610">
                  <w:pPr>
                    <w:spacing w:line="0" w:lineRule="atLeast"/>
                    <w:jc w:val="center"/>
                    <w:rPr>
                      <w:rFonts w:ascii="Palatino Linotype" w:hAnsi="Palatino Linotype" w:cs="Arial"/>
                      <w:b/>
                    </w:rPr>
                  </w:pPr>
                </w:p>
                <w:p w14:paraId="2992A344" w14:textId="77777777" w:rsidR="004B7610" w:rsidRDefault="004B7610" w:rsidP="004B7610">
                  <w:pPr>
                    <w:spacing w:line="0" w:lineRule="atLeast"/>
                    <w:rPr>
                      <w:rFonts w:ascii="Palatino Linotype" w:hAnsi="Palatino Linotype" w:cs="Arial"/>
                      <w:b/>
                    </w:rPr>
                  </w:pPr>
                </w:p>
                <w:p w14:paraId="7D6569DF" w14:textId="77777777" w:rsidR="00A556D9" w:rsidRDefault="00A556D9" w:rsidP="004B7610">
                  <w:pPr>
                    <w:spacing w:line="0" w:lineRule="atLeast"/>
                    <w:rPr>
                      <w:rFonts w:ascii="Palatino Linotype" w:hAnsi="Palatino Linotype" w:cs="Arial"/>
                      <w:b/>
                    </w:rPr>
                  </w:pPr>
                </w:p>
                <w:p w14:paraId="369B7E3B" w14:textId="77777777" w:rsidR="00A556D9" w:rsidRPr="00503EBC" w:rsidRDefault="00A556D9" w:rsidP="004B7610">
                  <w:pPr>
                    <w:spacing w:line="0" w:lineRule="atLeast"/>
                    <w:rPr>
                      <w:rFonts w:ascii="Palatino Linotype" w:hAnsi="Palatino Linotype" w:cs="Arial"/>
                      <w:b/>
                    </w:rPr>
                  </w:pPr>
                </w:p>
                <w:p w14:paraId="798E3A7F" w14:textId="77777777" w:rsidR="004B7610" w:rsidRPr="00503EBC" w:rsidRDefault="004B7610" w:rsidP="004B7610">
                  <w:pPr>
                    <w:spacing w:line="0" w:lineRule="atLeast"/>
                    <w:jc w:val="center"/>
                    <w:rPr>
                      <w:rFonts w:ascii="Palatino Linotype" w:hAnsi="Palatino Linotype" w:cs="Arial"/>
                      <w:b/>
                    </w:rPr>
                  </w:pPr>
                </w:p>
                <w:p w14:paraId="60670F53"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José Guadalupe Luna Hernández</w:t>
                  </w:r>
                </w:p>
                <w:p w14:paraId="6CC3C049"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rPr>
                    <w:t>Comisionado</w:t>
                  </w:r>
                </w:p>
                <w:p w14:paraId="2CB4A842"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(RÚBRICA)</w:t>
                  </w:r>
                </w:p>
              </w:tc>
            </w:tr>
            <w:tr w:rsidR="004B7610" w:rsidRPr="00503EBC" w14:paraId="12609449" w14:textId="77777777" w:rsidTr="004B7610">
              <w:trPr>
                <w:jc w:val="center"/>
              </w:trPr>
              <w:tc>
                <w:tcPr>
                  <w:tcW w:w="5182" w:type="dxa"/>
                  <w:shd w:val="clear" w:color="auto" w:fill="auto"/>
                </w:tcPr>
                <w:p w14:paraId="2023E53A" w14:textId="77777777" w:rsidR="004B7610" w:rsidRPr="00503EBC" w:rsidRDefault="004B7610" w:rsidP="004B7610">
                  <w:pPr>
                    <w:spacing w:line="0" w:lineRule="atLeast"/>
                    <w:jc w:val="center"/>
                    <w:rPr>
                      <w:rFonts w:ascii="Palatino Linotype" w:hAnsi="Palatino Linotype" w:cs="Arial"/>
                      <w:b/>
                    </w:rPr>
                  </w:pPr>
                </w:p>
                <w:p w14:paraId="1C1DA416" w14:textId="77777777" w:rsidR="004B7610" w:rsidRDefault="004B7610" w:rsidP="004B7610">
                  <w:pPr>
                    <w:spacing w:line="0" w:lineRule="atLeast"/>
                    <w:rPr>
                      <w:rFonts w:ascii="Palatino Linotype" w:hAnsi="Palatino Linotype" w:cs="Arial"/>
                      <w:b/>
                    </w:rPr>
                  </w:pPr>
                </w:p>
                <w:p w14:paraId="06467EC5" w14:textId="77777777" w:rsidR="00A556D9" w:rsidRDefault="00A556D9" w:rsidP="004B7610">
                  <w:pPr>
                    <w:spacing w:line="0" w:lineRule="atLeast"/>
                    <w:rPr>
                      <w:rFonts w:ascii="Palatino Linotype" w:hAnsi="Palatino Linotype" w:cs="Arial"/>
                      <w:b/>
                    </w:rPr>
                  </w:pPr>
                </w:p>
                <w:p w14:paraId="5979FD2B" w14:textId="77777777" w:rsidR="00A556D9" w:rsidRDefault="00A556D9" w:rsidP="004B7610">
                  <w:pPr>
                    <w:spacing w:line="0" w:lineRule="atLeast"/>
                    <w:rPr>
                      <w:rFonts w:ascii="Palatino Linotype" w:hAnsi="Palatino Linotype" w:cs="Arial"/>
                      <w:b/>
                    </w:rPr>
                  </w:pPr>
                </w:p>
                <w:p w14:paraId="37F23DE7" w14:textId="77777777" w:rsidR="00A556D9" w:rsidRPr="00503EBC" w:rsidRDefault="00A556D9" w:rsidP="004B7610">
                  <w:pPr>
                    <w:spacing w:line="0" w:lineRule="atLeast"/>
                    <w:rPr>
                      <w:rFonts w:ascii="Palatino Linotype" w:hAnsi="Palatino Linotype" w:cs="Arial"/>
                      <w:b/>
                    </w:rPr>
                  </w:pPr>
                </w:p>
                <w:p w14:paraId="382C9471" w14:textId="77777777" w:rsidR="004B7610" w:rsidRPr="00503EBC" w:rsidRDefault="004B7610" w:rsidP="004B7610">
                  <w:pPr>
                    <w:spacing w:line="0" w:lineRule="atLeast"/>
                    <w:jc w:val="center"/>
                    <w:rPr>
                      <w:rFonts w:ascii="Palatino Linotype" w:hAnsi="Palatino Linotype" w:cs="Arial"/>
                      <w:b/>
                    </w:rPr>
                  </w:pPr>
                </w:p>
                <w:p w14:paraId="41B60166" w14:textId="77777777" w:rsidR="00A556D9" w:rsidRDefault="00A556D9" w:rsidP="004B7610">
                  <w:pPr>
                    <w:spacing w:line="0" w:lineRule="atLeast"/>
                    <w:jc w:val="center"/>
                    <w:rPr>
                      <w:rFonts w:ascii="Palatino Linotype" w:hAnsi="Palatino Linotype" w:cs="Arial"/>
                      <w:b/>
                    </w:rPr>
                  </w:pPr>
                </w:p>
                <w:p w14:paraId="7E606D28" w14:textId="77777777" w:rsidR="00A556D9" w:rsidRDefault="00A556D9" w:rsidP="004B7610">
                  <w:pPr>
                    <w:spacing w:line="0" w:lineRule="atLeast"/>
                    <w:jc w:val="center"/>
                    <w:rPr>
                      <w:rFonts w:ascii="Palatino Linotype" w:hAnsi="Palatino Linotype" w:cs="Arial"/>
                      <w:b/>
                    </w:rPr>
                  </w:pPr>
                </w:p>
                <w:p w14:paraId="5448A632" w14:textId="77777777" w:rsidR="00A556D9" w:rsidRDefault="00A556D9" w:rsidP="004B7610">
                  <w:pPr>
                    <w:spacing w:line="0" w:lineRule="atLeast"/>
                    <w:jc w:val="center"/>
                    <w:rPr>
                      <w:rFonts w:ascii="Palatino Linotype" w:hAnsi="Palatino Linotype" w:cs="Arial"/>
                      <w:b/>
                    </w:rPr>
                  </w:pPr>
                </w:p>
                <w:p w14:paraId="1F335062" w14:textId="77777777" w:rsidR="00A556D9" w:rsidRDefault="00A556D9" w:rsidP="004B7610">
                  <w:pPr>
                    <w:spacing w:line="0" w:lineRule="atLeast"/>
                    <w:jc w:val="center"/>
                    <w:rPr>
                      <w:rFonts w:ascii="Palatino Linotype" w:hAnsi="Palatino Linotype" w:cs="Arial"/>
                      <w:b/>
                    </w:rPr>
                  </w:pPr>
                </w:p>
                <w:p w14:paraId="0E9F8969" w14:textId="77777777" w:rsidR="00A556D9" w:rsidRDefault="00A556D9" w:rsidP="004B7610">
                  <w:pPr>
                    <w:spacing w:line="0" w:lineRule="atLeast"/>
                    <w:jc w:val="center"/>
                    <w:rPr>
                      <w:rFonts w:ascii="Palatino Linotype" w:hAnsi="Palatino Linotype" w:cs="Arial"/>
                      <w:b/>
                    </w:rPr>
                  </w:pPr>
                </w:p>
                <w:p w14:paraId="21479296"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Javier Martínez Cruz</w:t>
                  </w:r>
                </w:p>
                <w:p w14:paraId="51CF4EAC"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rPr>
                    <w:t>Comisionado</w:t>
                  </w:r>
                </w:p>
                <w:p w14:paraId="1909EF95"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b/>
                    </w:rPr>
                    <w:t>(RÚBRICA)</w:t>
                  </w:r>
                </w:p>
              </w:tc>
              <w:tc>
                <w:tcPr>
                  <w:tcW w:w="5183" w:type="dxa"/>
                  <w:shd w:val="clear" w:color="auto" w:fill="auto"/>
                </w:tcPr>
                <w:p w14:paraId="2D38EB77" w14:textId="77777777" w:rsidR="004B7610" w:rsidRPr="00503EBC" w:rsidRDefault="004B7610" w:rsidP="004B7610">
                  <w:pPr>
                    <w:spacing w:line="0" w:lineRule="atLeast"/>
                    <w:jc w:val="center"/>
                    <w:rPr>
                      <w:rFonts w:ascii="Palatino Linotype" w:hAnsi="Palatino Linotype" w:cs="Arial"/>
                      <w:b/>
                    </w:rPr>
                  </w:pPr>
                </w:p>
                <w:p w14:paraId="7BAE00E1" w14:textId="77777777" w:rsidR="004B7610" w:rsidRPr="00503EBC" w:rsidRDefault="004B7610" w:rsidP="004B7610">
                  <w:pPr>
                    <w:spacing w:line="0" w:lineRule="atLeast"/>
                    <w:jc w:val="center"/>
                    <w:rPr>
                      <w:rFonts w:ascii="Palatino Linotype" w:hAnsi="Palatino Linotype" w:cs="Arial"/>
                      <w:b/>
                    </w:rPr>
                  </w:pPr>
                </w:p>
                <w:p w14:paraId="5D64B0F9" w14:textId="77777777" w:rsidR="004B7610" w:rsidRDefault="004B7610" w:rsidP="004B7610">
                  <w:pPr>
                    <w:spacing w:line="0" w:lineRule="atLeast"/>
                    <w:rPr>
                      <w:rFonts w:ascii="Palatino Linotype" w:hAnsi="Palatino Linotype" w:cs="Arial"/>
                      <w:b/>
                    </w:rPr>
                  </w:pPr>
                </w:p>
                <w:p w14:paraId="633D943E" w14:textId="77777777" w:rsidR="00A556D9" w:rsidRDefault="00A556D9" w:rsidP="004B7610">
                  <w:pPr>
                    <w:spacing w:line="0" w:lineRule="atLeast"/>
                    <w:rPr>
                      <w:rFonts w:ascii="Palatino Linotype" w:hAnsi="Palatino Linotype" w:cs="Arial"/>
                      <w:b/>
                    </w:rPr>
                  </w:pPr>
                </w:p>
                <w:p w14:paraId="4C6CF9BF" w14:textId="77777777" w:rsidR="00A556D9" w:rsidRDefault="00A556D9" w:rsidP="004B7610">
                  <w:pPr>
                    <w:spacing w:line="0" w:lineRule="atLeast"/>
                    <w:rPr>
                      <w:rFonts w:ascii="Palatino Linotype" w:hAnsi="Palatino Linotype" w:cs="Arial"/>
                      <w:b/>
                    </w:rPr>
                  </w:pPr>
                </w:p>
                <w:p w14:paraId="0BB5EB75" w14:textId="77777777" w:rsidR="00A556D9" w:rsidRDefault="00A556D9" w:rsidP="004B7610">
                  <w:pPr>
                    <w:spacing w:line="0" w:lineRule="atLeast"/>
                    <w:rPr>
                      <w:rFonts w:ascii="Palatino Linotype" w:hAnsi="Palatino Linotype" w:cs="Arial"/>
                      <w:b/>
                    </w:rPr>
                  </w:pPr>
                </w:p>
                <w:p w14:paraId="5D169D87" w14:textId="77777777" w:rsidR="00A556D9" w:rsidRDefault="00A556D9" w:rsidP="004B7610">
                  <w:pPr>
                    <w:spacing w:line="0" w:lineRule="atLeast"/>
                    <w:rPr>
                      <w:rFonts w:ascii="Palatino Linotype" w:hAnsi="Palatino Linotype" w:cs="Arial"/>
                      <w:b/>
                    </w:rPr>
                  </w:pPr>
                </w:p>
                <w:p w14:paraId="47A61C75" w14:textId="77777777" w:rsidR="00A556D9" w:rsidRDefault="00A556D9" w:rsidP="004B7610">
                  <w:pPr>
                    <w:spacing w:line="0" w:lineRule="atLeast"/>
                    <w:rPr>
                      <w:rFonts w:ascii="Palatino Linotype" w:hAnsi="Palatino Linotype" w:cs="Arial"/>
                      <w:b/>
                    </w:rPr>
                  </w:pPr>
                </w:p>
                <w:p w14:paraId="4A9E9B3B" w14:textId="77777777" w:rsidR="00A556D9" w:rsidRDefault="00A556D9" w:rsidP="004B7610">
                  <w:pPr>
                    <w:spacing w:line="0" w:lineRule="atLeast"/>
                    <w:rPr>
                      <w:rFonts w:ascii="Palatino Linotype" w:hAnsi="Palatino Linotype" w:cs="Arial"/>
                      <w:b/>
                    </w:rPr>
                  </w:pPr>
                </w:p>
                <w:p w14:paraId="021CA003" w14:textId="77777777" w:rsidR="00A556D9" w:rsidRPr="00503EBC" w:rsidRDefault="00A556D9" w:rsidP="004B7610">
                  <w:pPr>
                    <w:spacing w:line="0" w:lineRule="atLeast"/>
                    <w:rPr>
                      <w:rFonts w:ascii="Palatino Linotype" w:hAnsi="Palatino Linotype" w:cs="Arial"/>
                      <w:b/>
                    </w:rPr>
                  </w:pPr>
                </w:p>
                <w:p w14:paraId="19674867" w14:textId="77777777" w:rsidR="00A556D9" w:rsidRDefault="00A556D9" w:rsidP="004B7610">
                  <w:pPr>
                    <w:spacing w:line="0" w:lineRule="atLeast"/>
                    <w:jc w:val="center"/>
                    <w:rPr>
                      <w:rFonts w:ascii="Palatino Linotype" w:hAnsi="Palatino Linotype" w:cs="Arial"/>
                      <w:b/>
                    </w:rPr>
                  </w:pPr>
                </w:p>
                <w:p w14:paraId="7AE61666"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Luis Gustavo Parra Noriega</w:t>
                  </w:r>
                </w:p>
                <w:p w14:paraId="67F62E01"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rPr>
                    <w:t>Comisionado</w:t>
                  </w:r>
                </w:p>
                <w:p w14:paraId="6A4FCC61"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(RÚBRICA)</w:t>
                  </w:r>
                </w:p>
              </w:tc>
            </w:tr>
            <w:tr w:rsidR="004B7610" w:rsidRPr="00503EBC" w14:paraId="5B65EF49" w14:textId="77777777" w:rsidTr="004B7610">
              <w:trPr>
                <w:jc w:val="center"/>
              </w:trPr>
              <w:tc>
                <w:tcPr>
                  <w:tcW w:w="10365" w:type="dxa"/>
                  <w:gridSpan w:val="2"/>
                  <w:shd w:val="clear" w:color="auto" w:fill="auto"/>
                </w:tcPr>
                <w:p w14:paraId="1E256F57" w14:textId="77777777" w:rsidR="004B7610" w:rsidRPr="00503EBC" w:rsidRDefault="004B7610" w:rsidP="004B7610">
                  <w:pPr>
                    <w:tabs>
                      <w:tab w:val="left" w:pos="3720"/>
                    </w:tabs>
                    <w:spacing w:line="0" w:lineRule="atLeast"/>
                    <w:rPr>
                      <w:rFonts w:ascii="Palatino Linotype" w:hAnsi="Palatino Linotype" w:cs="Arial"/>
                      <w:b/>
                    </w:rPr>
                  </w:pPr>
                  <w:r w:rsidRPr="00503EBC">
                    <w:rPr>
                      <w:rFonts w:ascii="Palatino Linotype" w:hAnsi="Palatino Linotype" w:cs="Arial"/>
                      <w:b/>
                    </w:rPr>
                    <w:lastRenderedPageBreak/>
                    <w:tab/>
                  </w:r>
                </w:p>
                <w:p w14:paraId="1D2D26A3" w14:textId="77777777" w:rsidR="004B7610" w:rsidRDefault="004B7610" w:rsidP="004B7610">
                  <w:pPr>
                    <w:spacing w:line="0" w:lineRule="atLeast"/>
                    <w:rPr>
                      <w:rFonts w:ascii="Palatino Linotype" w:hAnsi="Palatino Linotype" w:cs="Arial"/>
                      <w:b/>
                    </w:rPr>
                  </w:pPr>
                </w:p>
                <w:p w14:paraId="2A51674B" w14:textId="77777777" w:rsidR="00A556D9" w:rsidRPr="00503EBC" w:rsidRDefault="00A556D9" w:rsidP="004B7610">
                  <w:pPr>
                    <w:spacing w:line="0" w:lineRule="atLeast"/>
                    <w:rPr>
                      <w:rFonts w:ascii="Palatino Linotype" w:hAnsi="Palatino Linotype" w:cs="Arial"/>
                      <w:b/>
                    </w:rPr>
                  </w:pPr>
                </w:p>
                <w:p w14:paraId="6830005F" w14:textId="77777777" w:rsidR="004B7610" w:rsidRPr="00503EBC" w:rsidRDefault="004B7610" w:rsidP="004B7610">
                  <w:pPr>
                    <w:spacing w:line="0" w:lineRule="atLeast"/>
                    <w:jc w:val="center"/>
                    <w:rPr>
                      <w:rFonts w:ascii="Palatino Linotype" w:hAnsi="Palatino Linotype" w:cs="Arial"/>
                      <w:b/>
                    </w:rPr>
                  </w:pPr>
                </w:p>
                <w:p w14:paraId="148B2F74" w14:textId="77777777" w:rsidR="004B7610" w:rsidRPr="00503EBC" w:rsidRDefault="004B7610" w:rsidP="004B7610">
                  <w:pPr>
                    <w:spacing w:line="0" w:lineRule="atLeast"/>
                    <w:jc w:val="center"/>
                    <w:rPr>
                      <w:rFonts w:ascii="Palatino Linotype" w:hAnsi="Palatino Linotype" w:cs="Arial"/>
                      <w:b/>
                    </w:rPr>
                  </w:pPr>
                  <w:r w:rsidRPr="00503EBC">
                    <w:rPr>
                      <w:rFonts w:ascii="Palatino Linotype" w:hAnsi="Palatino Linotype" w:cs="Arial"/>
                      <w:b/>
                    </w:rPr>
                    <w:t>Alexis Tapia Ramírez</w:t>
                  </w:r>
                </w:p>
                <w:p w14:paraId="3AA8410B"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rPr>
                    <w:t>Secretario Técnico del Pleno</w:t>
                  </w:r>
                </w:p>
                <w:p w14:paraId="63D41CE8" w14:textId="77777777" w:rsidR="004B7610" w:rsidRPr="00503EBC" w:rsidRDefault="004B7610" w:rsidP="004B7610">
                  <w:pPr>
                    <w:spacing w:line="0" w:lineRule="atLeast"/>
                    <w:jc w:val="center"/>
                    <w:rPr>
                      <w:rFonts w:ascii="Palatino Linotype" w:hAnsi="Palatino Linotype" w:cs="Arial"/>
                    </w:rPr>
                  </w:pPr>
                  <w:r w:rsidRPr="00503EBC">
                    <w:rPr>
                      <w:rFonts w:ascii="Palatino Linotype" w:hAnsi="Palatino Linotype" w:cs="Arial"/>
                      <w:b/>
                    </w:rPr>
                    <w:t>(RÚBRICA)</w:t>
                  </w:r>
                  <w:r w:rsidRPr="00503EBC">
                    <w:rPr>
                      <w:rFonts w:ascii="Palatino Linotype" w:hAnsi="Palatino Linotype" w:cs="Arial"/>
                    </w:rPr>
                    <w:t xml:space="preserve"> </w:t>
                  </w:r>
                </w:p>
              </w:tc>
            </w:tr>
          </w:tbl>
          <w:p w14:paraId="709998C9" w14:textId="77777777" w:rsidR="004B7610" w:rsidRPr="00503EBC" w:rsidRDefault="004B7610" w:rsidP="004B7610">
            <w:pPr>
              <w:jc w:val="both"/>
              <w:rPr>
                <w:rFonts w:ascii="Palatino Linotype" w:hAnsi="Palatino Linotype" w:cs="Arial"/>
                <w:lang w:val="es-ES"/>
              </w:rPr>
            </w:pPr>
          </w:p>
        </w:tc>
      </w:tr>
      <w:tr w:rsidR="004B7610" w:rsidRPr="00503EBC" w14:paraId="2F80E331" w14:textId="77777777" w:rsidTr="004B7610">
        <w:trPr>
          <w:jc w:val="center"/>
        </w:trPr>
        <w:tc>
          <w:tcPr>
            <w:tcW w:w="5184" w:type="dxa"/>
            <w:hideMark/>
          </w:tcPr>
          <w:p w14:paraId="147ACADB" w14:textId="77777777" w:rsidR="004B7610" w:rsidRPr="00503EBC" w:rsidRDefault="004B7610" w:rsidP="004B7610">
            <w:pPr>
              <w:jc w:val="both"/>
              <w:rPr>
                <w:rFonts w:ascii="Palatino Linotype" w:hAnsi="Palatino Linotype" w:cs="Arial"/>
                <w:lang w:val="es-ES"/>
              </w:rPr>
            </w:pPr>
          </w:p>
        </w:tc>
        <w:tc>
          <w:tcPr>
            <w:tcW w:w="5184" w:type="dxa"/>
          </w:tcPr>
          <w:p w14:paraId="45C4F1E6" w14:textId="77777777" w:rsidR="004B7610" w:rsidRPr="00503EBC" w:rsidRDefault="004B7610" w:rsidP="004B7610">
            <w:pPr>
              <w:jc w:val="center"/>
              <w:rPr>
                <w:rFonts w:ascii="Palatino Linotype" w:hAnsi="Palatino Linotype" w:cs="Arial"/>
                <w:b/>
              </w:rPr>
            </w:pPr>
          </w:p>
        </w:tc>
      </w:tr>
    </w:tbl>
    <w:p w14:paraId="3E29342D" w14:textId="77777777" w:rsidR="004B7610" w:rsidRPr="00503EBC" w:rsidRDefault="004B7610" w:rsidP="004B7610">
      <w:pPr>
        <w:tabs>
          <w:tab w:val="left" w:pos="567"/>
        </w:tabs>
        <w:spacing w:before="240" w:after="240" w:line="360" w:lineRule="auto"/>
        <w:jc w:val="both"/>
        <w:rPr>
          <w:rFonts w:ascii="Palatino Linotype" w:eastAsia="Times New Roman" w:hAnsi="Palatino Linotype" w:cs="Arial"/>
          <w:color w:val="000000" w:themeColor="text1"/>
          <w:sz w:val="22"/>
          <w:szCs w:val="22"/>
        </w:rPr>
      </w:pPr>
    </w:p>
    <w:bookmarkEnd w:id="0"/>
    <w:bookmarkEnd w:id="1"/>
    <w:bookmarkEnd w:id="73"/>
    <w:bookmarkEnd w:id="74"/>
    <w:p w14:paraId="0CFE34E2" w14:textId="711AB406" w:rsidR="007914E4" w:rsidRPr="00634823" w:rsidRDefault="0033477F" w:rsidP="004E1461">
      <w:pPr>
        <w:tabs>
          <w:tab w:val="left" w:pos="567"/>
        </w:tabs>
        <w:spacing w:before="240" w:after="240" w:line="360" w:lineRule="auto"/>
        <w:jc w:val="both"/>
        <w:rPr>
          <w:rFonts w:ascii="Palatino Linotype" w:hAnsi="Palatino Linotype" w:cs="Arial"/>
          <w:sz w:val="22"/>
          <w:szCs w:val="22"/>
          <w:lang w:val="es-MX"/>
        </w:rPr>
      </w:pPr>
      <w:r w:rsidRPr="00503EBC">
        <w:rPr>
          <w:rFonts w:ascii="Palatino Linotype" w:eastAsia="Times New Roman" w:hAnsi="Palatino Linotype" w:cs="Arial"/>
          <w:sz w:val="22"/>
          <w:szCs w:val="22"/>
          <w:lang w:val="es-MX"/>
        </w:rPr>
        <w:t xml:space="preserve">Esta hoja corresponde a la resolución de </w:t>
      </w:r>
      <w:r w:rsidR="00503EBC">
        <w:rPr>
          <w:rFonts w:ascii="Palatino Linotype" w:eastAsia="Times New Roman" w:hAnsi="Palatino Linotype" w:cs="Arial"/>
          <w:sz w:val="22"/>
          <w:szCs w:val="22"/>
          <w:lang w:val="es-MX"/>
        </w:rPr>
        <w:t xml:space="preserve">cinco de agosto </w:t>
      </w:r>
      <w:r w:rsidRPr="00503EBC">
        <w:rPr>
          <w:rFonts w:ascii="Palatino Linotype" w:eastAsia="Times New Roman" w:hAnsi="Palatino Linotype" w:cs="Arial"/>
          <w:sz w:val="22"/>
          <w:szCs w:val="22"/>
          <w:lang w:val="es-MX"/>
        </w:rPr>
        <w:t xml:space="preserve">dos mil </w:t>
      </w:r>
      <w:r w:rsidR="00D228C9" w:rsidRPr="00503EBC">
        <w:rPr>
          <w:rFonts w:ascii="Palatino Linotype" w:eastAsia="Times New Roman" w:hAnsi="Palatino Linotype" w:cs="Arial"/>
          <w:sz w:val="22"/>
          <w:szCs w:val="22"/>
          <w:lang w:val="es-MX"/>
        </w:rPr>
        <w:t xml:space="preserve"> </w:t>
      </w:r>
      <w:r w:rsidR="00441205" w:rsidRPr="00503EBC">
        <w:rPr>
          <w:rFonts w:ascii="Palatino Linotype" w:eastAsia="Times New Roman" w:hAnsi="Palatino Linotype" w:cs="Arial"/>
          <w:sz w:val="22"/>
          <w:szCs w:val="22"/>
          <w:lang w:val="es-MX"/>
        </w:rPr>
        <w:t>veinte</w:t>
      </w:r>
      <w:r w:rsidRPr="00503EBC">
        <w:rPr>
          <w:rFonts w:ascii="Palatino Linotype" w:eastAsia="Times New Roman" w:hAnsi="Palatino Linotype" w:cs="Arial"/>
          <w:sz w:val="22"/>
          <w:szCs w:val="22"/>
          <w:lang w:val="es-MX"/>
        </w:rPr>
        <w:t xml:space="preserve">, emitida en el recurso de revisión </w:t>
      </w:r>
      <w:r w:rsidR="00882DE1" w:rsidRPr="00503EBC">
        <w:rPr>
          <w:rFonts w:ascii="Palatino Linotype" w:hAnsi="Palatino Linotype" w:cs="Arial"/>
          <w:b/>
          <w:bCs/>
          <w:sz w:val="22"/>
          <w:szCs w:val="22"/>
          <w:lang w:val="es-MX" w:eastAsia="es-MX"/>
        </w:rPr>
        <w:t>0</w:t>
      </w:r>
      <w:r w:rsidR="003E797E" w:rsidRPr="00503EBC">
        <w:rPr>
          <w:rFonts w:ascii="Palatino Linotype" w:hAnsi="Palatino Linotype" w:cs="Arial"/>
          <w:b/>
          <w:bCs/>
          <w:sz w:val="22"/>
          <w:szCs w:val="22"/>
          <w:lang w:val="es-MX" w:eastAsia="es-MX"/>
        </w:rPr>
        <w:t>00313/INFOEM/IP/RR/2020</w:t>
      </w:r>
      <w:r w:rsidR="003A2B9F" w:rsidRPr="00503EBC">
        <w:rPr>
          <w:rFonts w:ascii="Palatino Linotype" w:hAnsi="Palatino Linotype" w:cs="Arial"/>
          <w:b/>
          <w:bCs/>
          <w:sz w:val="22"/>
          <w:szCs w:val="22"/>
          <w:lang w:val="es-MX" w:eastAsia="es-MX"/>
        </w:rPr>
        <w:t xml:space="preserve"> y acumulado</w:t>
      </w:r>
      <w:r w:rsidR="00417E0F" w:rsidRPr="00503EBC">
        <w:rPr>
          <w:rFonts w:ascii="Palatino Linotype" w:hAnsi="Palatino Linotype" w:cs="Arial"/>
          <w:b/>
          <w:bCs/>
          <w:sz w:val="22"/>
          <w:szCs w:val="22"/>
          <w:lang w:val="es-MX" w:eastAsia="es-MX"/>
        </w:rPr>
        <w:t>.</w:t>
      </w:r>
    </w:p>
    <w:sectPr w:rsidR="007914E4" w:rsidRPr="00634823" w:rsidSect="00F801DD">
      <w:headerReference w:type="even" r:id="rId27"/>
      <w:headerReference w:type="default" r:id="rId28"/>
      <w:footerReference w:type="default" r:id="rId29"/>
      <w:headerReference w:type="first" r:id="rId30"/>
      <w:footerReference w:type="first" r:id="rId3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92921" w14:textId="77777777" w:rsidR="007525A1" w:rsidRDefault="007525A1" w:rsidP="00587366">
      <w:r>
        <w:separator/>
      </w:r>
    </w:p>
    <w:p w14:paraId="5ACBB180" w14:textId="77777777" w:rsidR="007525A1" w:rsidRDefault="007525A1"/>
  </w:endnote>
  <w:endnote w:type="continuationSeparator" w:id="0">
    <w:p w14:paraId="73F4A057" w14:textId="77777777" w:rsidR="007525A1" w:rsidRDefault="007525A1" w:rsidP="00587366">
      <w:r>
        <w:continuationSeparator/>
      </w:r>
    </w:p>
    <w:p w14:paraId="0AB82192" w14:textId="77777777" w:rsidR="007525A1" w:rsidRDefault="00752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4C4483" w:rsidRDefault="004C4483"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E018E">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E018E">
              <w:rPr>
                <w:rFonts w:ascii="Palatino Linotype" w:hAnsi="Palatino Linotype"/>
                <w:b/>
                <w:bCs/>
                <w:noProof/>
                <w:sz w:val="22"/>
                <w:szCs w:val="20"/>
              </w:rPr>
              <w:t>34</w:t>
            </w:r>
            <w:r w:rsidRPr="00883450">
              <w:rPr>
                <w:rFonts w:ascii="Palatino Linotype" w:hAnsi="Palatino Linotype"/>
                <w:b/>
                <w:bCs/>
                <w:sz w:val="22"/>
                <w:szCs w:val="20"/>
              </w:rPr>
              <w:fldChar w:fldCharType="end"/>
            </w:r>
          </w:p>
          <w:p w14:paraId="187818B4" w14:textId="42E0FFCB" w:rsidR="004C4483" w:rsidRDefault="003E018E" w:rsidP="00985DA6">
            <w:pPr>
              <w:pStyle w:val="Piedepgina"/>
              <w:rPr>
                <w:rFonts w:ascii="Palatino Linotype" w:hAnsi="Palatino Linotype"/>
                <w:sz w:val="28"/>
              </w:rPr>
            </w:pPr>
          </w:p>
        </w:sdtContent>
      </w:sdt>
    </w:sdtContent>
  </w:sdt>
  <w:p w14:paraId="1AED78E8" w14:textId="77777777" w:rsidR="004C4483" w:rsidRDefault="004C44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C4483" w:rsidRPr="00883450" w:rsidRDefault="004C448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E018E" w:rsidRPr="003E018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E018E" w:rsidRPr="003E018E">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4C4483" w:rsidRPr="00883450" w:rsidRDefault="004C4483">
    <w:pPr>
      <w:pStyle w:val="Piedepgina"/>
      <w:rPr>
        <w:rFonts w:ascii="Palatino Linotype" w:hAnsi="Palatino Linotype"/>
        <w:sz w:val="22"/>
        <w:szCs w:val="22"/>
      </w:rPr>
    </w:pPr>
  </w:p>
  <w:p w14:paraId="2E09EA83" w14:textId="77777777" w:rsidR="004C4483" w:rsidRDefault="004C44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69218" w14:textId="77777777" w:rsidR="007525A1" w:rsidRDefault="007525A1" w:rsidP="00587366">
      <w:r>
        <w:separator/>
      </w:r>
    </w:p>
    <w:p w14:paraId="5A7F83F9" w14:textId="77777777" w:rsidR="007525A1" w:rsidRDefault="007525A1"/>
  </w:footnote>
  <w:footnote w:type="continuationSeparator" w:id="0">
    <w:p w14:paraId="61CEDF53" w14:textId="77777777" w:rsidR="007525A1" w:rsidRDefault="007525A1" w:rsidP="00587366">
      <w:r>
        <w:continuationSeparator/>
      </w:r>
    </w:p>
    <w:p w14:paraId="585A6677" w14:textId="77777777" w:rsidR="007525A1" w:rsidRDefault="007525A1"/>
  </w:footnote>
  <w:footnote w:id="1">
    <w:p w14:paraId="642E2685" w14:textId="77777777" w:rsidR="00AA53BE" w:rsidRDefault="00AA53BE" w:rsidP="00AA53BE">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6CABE5" w14:textId="77777777" w:rsidR="004C4483" w:rsidRDefault="004C4483" w:rsidP="00AB082A">
      <w:pPr>
        <w:pStyle w:val="Textonotapie"/>
      </w:pPr>
      <w:r>
        <w:rPr>
          <w:rStyle w:val="Refdenotaalpie"/>
        </w:rPr>
        <w:footnoteRef/>
      </w:r>
      <w:r>
        <w:t xml:space="preserve"> Convención Americana sobre Derechos Humanos. Artículo 13.</w:t>
      </w:r>
    </w:p>
  </w:footnote>
  <w:footnote w:id="3">
    <w:p w14:paraId="700B7D94" w14:textId="77777777" w:rsidR="004C4483" w:rsidRDefault="004C4483" w:rsidP="00AB082A">
      <w:pPr>
        <w:pStyle w:val="Textonotapie"/>
      </w:pPr>
      <w:r>
        <w:rPr>
          <w:rStyle w:val="Refdenotaalpie"/>
        </w:rPr>
        <w:footnoteRef/>
      </w:r>
      <w:r>
        <w:t xml:space="preserve"> Constitución Política de los Estados Unidos Mexicanos. Artículo sexto, sección A, Fracción I.</w:t>
      </w:r>
    </w:p>
  </w:footnote>
  <w:footnote w:id="4">
    <w:p w14:paraId="03DD8DAE" w14:textId="77777777" w:rsidR="004C4483" w:rsidRDefault="004C4483" w:rsidP="00AB082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59109E0" w14:textId="77777777" w:rsidR="004C4483" w:rsidRDefault="004C4483" w:rsidP="00AB082A">
      <w:pPr>
        <w:pStyle w:val="Textonotapie"/>
      </w:pPr>
      <w:r>
        <w:rPr>
          <w:rStyle w:val="Refdenotaalpie"/>
        </w:rPr>
        <w:footnoteRef/>
      </w:r>
      <w:r>
        <w:t xml:space="preserve"> Ibídem. Párr. 87.</w:t>
      </w:r>
    </w:p>
  </w:footnote>
  <w:footnote w:id="6">
    <w:p w14:paraId="0834C306" w14:textId="77777777" w:rsidR="004C4483" w:rsidRDefault="004C4483" w:rsidP="00AB082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14:paraId="6B2A7F30" w14:textId="77777777" w:rsidR="004C4483" w:rsidRPr="00755532" w:rsidRDefault="004C4483" w:rsidP="00AB082A">
      <w:pPr>
        <w:pStyle w:val="Textonotapie"/>
        <w:jc w:val="both"/>
      </w:pPr>
      <w:r>
        <w:rPr>
          <w:rStyle w:val="Refdenotaalpie"/>
        </w:rPr>
        <w:footnoteRef/>
      </w:r>
      <w:r>
        <w:t xml:space="preserve"> </w:t>
      </w:r>
      <w:r w:rsidRPr="00755532">
        <w:t>Ley de Transparencia y Acceso a la Información Pública del Estado de México y Municipios, Artículo 9.</w:t>
      </w:r>
    </w:p>
    <w:p w14:paraId="585E559D" w14:textId="77777777" w:rsidR="004C4483" w:rsidRDefault="004C4483" w:rsidP="00AB082A">
      <w:pPr>
        <w:pStyle w:val="Textonotapie"/>
        <w:numPr>
          <w:ilvl w:val="0"/>
          <w:numId w:val="31"/>
        </w:numPr>
        <w:pBdr>
          <w:top w:val="nil"/>
          <w:left w:val="nil"/>
          <w:bottom w:val="nil"/>
          <w:right w:val="nil"/>
          <w:between w:val="nil"/>
          <w:bar w:val="nil"/>
        </w:pBdr>
        <w:ind w:left="284" w:hanging="142"/>
        <w:jc w:val="both"/>
      </w:pPr>
      <w:r w:rsidRPr="00755532">
        <w:rPr>
          <w:b/>
        </w:rPr>
        <w:t>Eficacia:</w:t>
      </w:r>
      <w:r w:rsidRPr="00755532">
        <w:t xml:space="preserve"> Obligación del Instituto para tutelar, de manera efectiva, 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071A" w14:textId="5A610C46" w:rsidR="00A556D9" w:rsidRDefault="003E018E">
    <w:pPr>
      <w:pStyle w:val="Encabezado"/>
    </w:pPr>
    <w:r>
      <w:rPr>
        <w:noProof/>
        <w:lang w:val="es-MX" w:eastAsia="es-MX"/>
      </w:rPr>
      <w:pict w14:anchorId="5820B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1128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9CC4CC3" w:rsidR="004C4483" w:rsidRDefault="003E018E">
    <w:pPr>
      <w:pStyle w:val="Encabezado"/>
    </w:pPr>
    <w:r>
      <w:rPr>
        <w:noProof/>
        <w:lang w:val="es-MX" w:eastAsia="es-MX"/>
      </w:rPr>
      <w:pict w14:anchorId="2DA9C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112845" o:spid="_x0000_s2051" type="#_x0000_t75" style="position:absolute;margin-left:-84.3pt;margin-top:-123.7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C4483" w:rsidRPr="00E84957" w14:paraId="07F2896E" w14:textId="77777777" w:rsidTr="003116A6">
      <w:trPr>
        <w:trHeight w:val="138"/>
        <w:jc w:val="right"/>
      </w:trPr>
      <w:tc>
        <w:tcPr>
          <w:tcW w:w="2552" w:type="dxa"/>
          <w:vAlign w:val="center"/>
        </w:tcPr>
        <w:p w14:paraId="4A5B1974" w14:textId="77777777" w:rsidR="004C4483" w:rsidRPr="00E84957" w:rsidRDefault="004C448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6AA3BFB" w:rsidR="004C4483" w:rsidRPr="002D0ECC" w:rsidRDefault="004C4483" w:rsidP="005123EC">
          <w:pPr>
            <w:pStyle w:val="Encabezado"/>
            <w:jc w:val="right"/>
            <w:rPr>
              <w:rFonts w:ascii="Palatino Linotype" w:hAnsi="Palatino Linotype"/>
              <w:b/>
              <w:sz w:val="20"/>
              <w:szCs w:val="20"/>
            </w:rPr>
          </w:pPr>
          <w:r w:rsidRPr="003E797E">
            <w:rPr>
              <w:rFonts w:ascii="Palatino Linotype" w:hAnsi="Palatino Linotype"/>
              <w:b/>
              <w:sz w:val="20"/>
              <w:szCs w:val="20"/>
            </w:rPr>
            <w:t>00313/INFOEM/IP/RR/2020</w:t>
          </w:r>
        </w:p>
      </w:tc>
    </w:tr>
    <w:tr w:rsidR="004C4483" w:rsidRPr="00E84957" w14:paraId="095EB01B" w14:textId="77777777" w:rsidTr="003116A6">
      <w:trPr>
        <w:trHeight w:val="321"/>
        <w:jc w:val="right"/>
      </w:trPr>
      <w:tc>
        <w:tcPr>
          <w:tcW w:w="2552" w:type="dxa"/>
          <w:vAlign w:val="center"/>
        </w:tcPr>
        <w:p w14:paraId="6E000A51" w14:textId="4DA3E277" w:rsidR="004C4483" w:rsidRPr="00E84957" w:rsidRDefault="004C448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475E0B8A" w:rsidR="004C4483" w:rsidRPr="00740719" w:rsidRDefault="004C4483" w:rsidP="00682233">
          <w:pPr>
            <w:pStyle w:val="Encabezado"/>
            <w:jc w:val="right"/>
            <w:rPr>
              <w:rFonts w:ascii="Palatino Linotype" w:hAnsi="Palatino Linotype"/>
              <w:b/>
              <w:sz w:val="18"/>
              <w:szCs w:val="18"/>
            </w:rPr>
          </w:pPr>
          <w:r w:rsidRPr="003E797E">
            <w:rPr>
              <w:rFonts w:ascii="Palatino Linotype" w:hAnsi="Palatino Linotype"/>
              <w:b/>
              <w:sz w:val="20"/>
              <w:szCs w:val="20"/>
            </w:rPr>
            <w:t>Instituto de Seguridad Social del Estado de México y Municipios</w:t>
          </w:r>
        </w:p>
      </w:tc>
    </w:tr>
    <w:tr w:rsidR="004C4483" w:rsidRPr="00E84957" w14:paraId="14F3CE0D" w14:textId="77777777" w:rsidTr="003116A6">
      <w:trPr>
        <w:trHeight w:val="321"/>
        <w:jc w:val="right"/>
      </w:trPr>
      <w:tc>
        <w:tcPr>
          <w:tcW w:w="2552" w:type="dxa"/>
          <w:vAlign w:val="center"/>
        </w:tcPr>
        <w:p w14:paraId="12248485" w14:textId="081B3348" w:rsidR="004C4483" w:rsidRPr="00E84957" w:rsidRDefault="004C448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4C4483" w:rsidRPr="002D0ECC" w:rsidRDefault="004C448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4C4483" w:rsidRDefault="004C4483" w:rsidP="00587366">
    <w:pPr>
      <w:pStyle w:val="Encabezado"/>
    </w:pPr>
  </w:p>
  <w:p w14:paraId="01FCACBC" w14:textId="77777777" w:rsidR="004C4483" w:rsidRDefault="004C44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B6E9B6C" w:rsidR="004C4483" w:rsidRDefault="003E018E" w:rsidP="000B5D79">
    <w:pPr>
      <w:pStyle w:val="Encabezado"/>
      <w:tabs>
        <w:tab w:val="clear" w:pos="4252"/>
        <w:tab w:val="clear" w:pos="8504"/>
        <w:tab w:val="left" w:pos="3103"/>
      </w:tabs>
    </w:pPr>
    <w:r>
      <w:rPr>
        <w:noProof/>
        <w:lang w:val="es-MX" w:eastAsia="es-MX"/>
      </w:rPr>
      <w:pict w14:anchorId="3D4D5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1128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4C4483">
      <w:tab/>
    </w:r>
    <w:r w:rsidR="004C448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4C4483" w:rsidRPr="00182113" w14:paraId="665387B4" w14:textId="77777777" w:rsidTr="000B5D79">
      <w:trPr>
        <w:trHeight w:val="138"/>
      </w:trPr>
      <w:tc>
        <w:tcPr>
          <w:tcW w:w="2532" w:type="dxa"/>
          <w:vAlign w:val="center"/>
        </w:tcPr>
        <w:p w14:paraId="01509DD6" w14:textId="77777777" w:rsidR="004C4483" w:rsidRPr="00182113" w:rsidRDefault="004C448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4C4483" w:rsidRPr="00182113" w:rsidRDefault="004C4483" w:rsidP="000B5D79">
          <w:pPr>
            <w:pStyle w:val="Encabezado"/>
            <w:jc w:val="center"/>
            <w:rPr>
              <w:rFonts w:ascii="Palatino Linotype" w:hAnsi="Palatino Linotype"/>
              <w:b/>
              <w:sz w:val="22"/>
              <w:szCs w:val="22"/>
            </w:rPr>
          </w:pPr>
        </w:p>
      </w:tc>
      <w:tc>
        <w:tcPr>
          <w:tcW w:w="3261" w:type="dxa"/>
          <w:vAlign w:val="center"/>
        </w:tcPr>
        <w:p w14:paraId="4FAE21CD" w14:textId="4E61E487" w:rsidR="004C4483" w:rsidRPr="00182113" w:rsidRDefault="004C4483" w:rsidP="003E797E">
          <w:pPr>
            <w:pStyle w:val="Encabezado"/>
            <w:rPr>
              <w:rFonts w:ascii="Palatino Linotype" w:hAnsi="Palatino Linotype"/>
              <w:b/>
              <w:sz w:val="22"/>
              <w:szCs w:val="22"/>
            </w:rPr>
          </w:pPr>
          <w:r w:rsidRPr="003E797E">
            <w:rPr>
              <w:rFonts w:ascii="Palatino Linotype" w:hAnsi="Palatino Linotype"/>
              <w:b/>
              <w:sz w:val="20"/>
              <w:szCs w:val="20"/>
            </w:rPr>
            <w:t>00313/INFOEM/IP/RR/2020</w:t>
          </w:r>
          <w:r>
            <w:rPr>
              <w:rFonts w:ascii="Palatino Linotype" w:hAnsi="Palatino Linotype"/>
              <w:b/>
              <w:sz w:val="20"/>
              <w:szCs w:val="20"/>
            </w:rPr>
            <w:t xml:space="preserve"> y acumulado.</w:t>
          </w:r>
        </w:p>
      </w:tc>
    </w:tr>
    <w:tr w:rsidR="004C4483" w:rsidRPr="00F07E87" w14:paraId="78C9F2F4" w14:textId="77777777" w:rsidTr="000B5D79">
      <w:trPr>
        <w:trHeight w:val="227"/>
      </w:trPr>
      <w:tc>
        <w:tcPr>
          <w:tcW w:w="2532" w:type="dxa"/>
          <w:vAlign w:val="center"/>
        </w:tcPr>
        <w:p w14:paraId="2D89FED3" w14:textId="77777777" w:rsidR="004C4483" w:rsidRPr="00182113" w:rsidRDefault="004C448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4C4483" w:rsidRPr="00182113" w:rsidRDefault="004C4483" w:rsidP="000B5D79">
          <w:pPr>
            <w:pStyle w:val="Encabezado"/>
            <w:jc w:val="center"/>
            <w:rPr>
              <w:rFonts w:ascii="Palatino Linotype" w:hAnsi="Palatino Linotype"/>
              <w:b/>
              <w:sz w:val="22"/>
              <w:szCs w:val="22"/>
            </w:rPr>
          </w:pPr>
        </w:p>
      </w:tc>
      <w:tc>
        <w:tcPr>
          <w:tcW w:w="3261" w:type="dxa"/>
          <w:vAlign w:val="center"/>
        </w:tcPr>
        <w:p w14:paraId="36D086A3" w14:textId="2E17EC87" w:rsidR="004C4483" w:rsidRPr="00F07E87" w:rsidRDefault="00F07E87" w:rsidP="000B5D79">
          <w:pPr>
            <w:pStyle w:val="Encabezado"/>
            <w:rPr>
              <w:rFonts w:ascii="Palatino Linotype" w:hAnsi="Palatino Linotype"/>
              <w:b/>
              <w:sz w:val="20"/>
              <w:szCs w:val="20"/>
              <w:highlight w:val="black"/>
            </w:rPr>
          </w:pPr>
          <w:r w:rsidRPr="00F07E87">
            <w:rPr>
              <w:rFonts w:ascii="Palatino Linotype" w:hAnsi="Palatino Linotype"/>
              <w:b/>
              <w:sz w:val="20"/>
              <w:szCs w:val="20"/>
              <w:highlight w:val="black"/>
            </w:rPr>
            <w:t>------------------------------------------------------------------------------------------</w:t>
          </w:r>
        </w:p>
      </w:tc>
    </w:tr>
    <w:tr w:rsidR="004C4483" w:rsidRPr="00182113" w14:paraId="1A862673" w14:textId="77777777" w:rsidTr="000B5D79">
      <w:trPr>
        <w:trHeight w:val="232"/>
      </w:trPr>
      <w:tc>
        <w:tcPr>
          <w:tcW w:w="2532" w:type="dxa"/>
          <w:vAlign w:val="center"/>
        </w:tcPr>
        <w:p w14:paraId="767A6F60" w14:textId="77777777" w:rsidR="004C4483" w:rsidRPr="00182113" w:rsidRDefault="004C448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4C4483" w:rsidRPr="00182113" w:rsidRDefault="004C4483" w:rsidP="000B5D79">
          <w:pPr>
            <w:pStyle w:val="Encabezado"/>
            <w:jc w:val="center"/>
            <w:rPr>
              <w:rFonts w:ascii="Palatino Linotype" w:hAnsi="Palatino Linotype"/>
              <w:b/>
              <w:sz w:val="22"/>
              <w:szCs w:val="22"/>
            </w:rPr>
          </w:pPr>
        </w:p>
      </w:tc>
      <w:tc>
        <w:tcPr>
          <w:tcW w:w="3261" w:type="dxa"/>
          <w:vAlign w:val="center"/>
        </w:tcPr>
        <w:p w14:paraId="3FC8EF03" w14:textId="47C1DA6F" w:rsidR="004C4483" w:rsidRPr="00114C6B" w:rsidRDefault="004C4483" w:rsidP="00F41E88">
          <w:pPr>
            <w:pStyle w:val="Encabezado"/>
            <w:rPr>
              <w:rFonts w:ascii="Palatino Linotype" w:hAnsi="Palatino Linotype"/>
              <w:b/>
              <w:sz w:val="20"/>
              <w:szCs w:val="20"/>
            </w:rPr>
          </w:pPr>
          <w:r w:rsidRPr="003E797E">
            <w:rPr>
              <w:rFonts w:ascii="Palatino Linotype" w:hAnsi="Palatino Linotype"/>
              <w:b/>
              <w:sz w:val="20"/>
              <w:szCs w:val="20"/>
            </w:rPr>
            <w:t>Instituto de Seguridad Social del Estado de México y Municipios</w:t>
          </w:r>
        </w:p>
      </w:tc>
    </w:tr>
    <w:tr w:rsidR="004C4483" w:rsidRPr="00182113" w14:paraId="4416531B" w14:textId="77777777" w:rsidTr="000B5D79">
      <w:trPr>
        <w:trHeight w:val="320"/>
      </w:trPr>
      <w:tc>
        <w:tcPr>
          <w:tcW w:w="2532" w:type="dxa"/>
          <w:vAlign w:val="center"/>
        </w:tcPr>
        <w:p w14:paraId="277DD3E2" w14:textId="7989BCC5" w:rsidR="004C4483" w:rsidRPr="00182113" w:rsidRDefault="004C448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4C4483" w:rsidRPr="00182113" w:rsidRDefault="004C4483" w:rsidP="000B5D79">
          <w:pPr>
            <w:pStyle w:val="Encabezado"/>
            <w:jc w:val="center"/>
            <w:rPr>
              <w:rFonts w:ascii="Palatino Linotype" w:hAnsi="Palatino Linotype"/>
              <w:b/>
              <w:sz w:val="22"/>
              <w:szCs w:val="22"/>
            </w:rPr>
          </w:pPr>
        </w:p>
      </w:tc>
      <w:tc>
        <w:tcPr>
          <w:tcW w:w="3261" w:type="dxa"/>
          <w:vAlign w:val="center"/>
        </w:tcPr>
        <w:p w14:paraId="3BD70CE4" w14:textId="61A13249" w:rsidR="004C4483" w:rsidRPr="00182113" w:rsidRDefault="004C4483"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4C4483" w:rsidRDefault="004C4483">
    <w:pPr>
      <w:pStyle w:val="Encabezado"/>
    </w:pPr>
  </w:p>
  <w:p w14:paraId="2C496126" w14:textId="77777777" w:rsidR="004C4483" w:rsidRDefault="004C44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1223F"/>
    <w:multiLevelType w:val="hybridMultilevel"/>
    <w:tmpl w:val="15AA606C"/>
    <w:lvl w:ilvl="0" w:tplc="0D2CC0C6">
      <w:start w:val="6"/>
      <w:numFmt w:val="decimal"/>
      <w:lvlText w:val="%1."/>
      <w:lvlJc w:val="left"/>
      <w:pPr>
        <w:ind w:left="2912" w:hanging="360"/>
      </w:pPr>
      <w:rPr>
        <w:rFonts w:hint="default"/>
        <w:b/>
        <w:i w:val="0"/>
        <w:color w:val="000000" w:themeColor="text1"/>
        <w:sz w:val="24"/>
      </w:rPr>
    </w:lvl>
    <w:lvl w:ilvl="1" w:tplc="7464B61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CA2C75"/>
    <w:multiLevelType w:val="hybridMultilevel"/>
    <w:tmpl w:val="51F0E1B6"/>
    <w:lvl w:ilvl="0" w:tplc="8D9E4F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6" w15:restartNumberingAfterBreak="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2" w15:restartNumberingAfterBreak="0">
    <w:nsid w:val="3271673D"/>
    <w:multiLevelType w:val="hybridMultilevel"/>
    <w:tmpl w:val="BDA4D482"/>
    <w:lvl w:ilvl="0" w:tplc="42CCDED2">
      <w:start w:val="1"/>
      <w:numFmt w:val="lowerLetter"/>
      <w:lvlText w:val="%1)"/>
      <w:lvlJc w:val="left"/>
      <w:pPr>
        <w:ind w:left="927" w:hanging="360"/>
      </w:pPr>
      <w:rPr>
        <w:rFonts w:eastAsia="MS Mincho"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03E5810"/>
    <w:multiLevelType w:val="hybridMultilevel"/>
    <w:tmpl w:val="283E2EB8"/>
    <w:lvl w:ilvl="0" w:tplc="BA2A6604">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0"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1"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7202FA"/>
    <w:multiLevelType w:val="hybridMultilevel"/>
    <w:tmpl w:val="60AC10E8"/>
    <w:lvl w:ilvl="0" w:tplc="D578FC00">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8D7F4C"/>
    <w:multiLevelType w:val="hybridMultilevel"/>
    <w:tmpl w:val="E5687396"/>
    <w:lvl w:ilvl="0" w:tplc="4D6CC0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484AFD"/>
    <w:multiLevelType w:val="hybridMultilevel"/>
    <w:tmpl w:val="88EC6710"/>
    <w:lvl w:ilvl="0" w:tplc="13C032B4">
      <w:start w:val="1"/>
      <w:numFmt w:val="lowerLetter"/>
      <w:lvlText w:val="%1)"/>
      <w:lvlJc w:val="left"/>
      <w:pPr>
        <w:ind w:left="957" w:hanging="39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0" w15:restartNumberingAfterBreak="0">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8347EB"/>
    <w:multiLevelType w:val="multilevel"/>
    <w:tmpl w:val="9E52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F655E5"/>
    <w:multiLevelType w:val="multilevel"/>
    <w:tmpl w:val="DF26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3"/>
  </w:num>
  <w:num w:numId="3">
    <w:abstractNumId w:val="7"/>
  </w:num>
  <w:num w:numId="4">
    <w:abstractNumId w:val="8"/>
  </w:num>
  <w:num w:numId="5">
    <w:abstractNumId w:val="20"/>
  </w:num>
  <w:num w:numId="6">
    <w:abstractNumId w:val="15"/>
  </w:num>
  <w:num w:numId="7">
    <w:abstractNumId w:val="28"/>
  </w:num>
  <w:num w:numId="8">
    <w:abstractNumId w:val="34"/>
  </w:num>
  <w:num w:numId="9">
    <w:abstractNumId w:val="24"/>
  </w:num>
  <w:num w:numId="10">
    <w:abstractNumId w:val="1"/>
  </w:num>
  <w:num w:numId="11">
    <w:abstractNumId w:val="27"/>
  </w:num>
  <w:num w:numId="12">
    <w:abstractNumId w:val="22"/>
  </w:num>
  <w:num w:numId="13">
    <w:abstractNumId w:val="2"/>
  </w:num>
  <w:num w:numId="14">
    <w:abstractNumId w:val="18"/>
  </w:num>
  <w:num w:numId="15">
    <w:abstractNumId w:val="17"/>
  </w:num>
  <w:num w:numId="16">
    <w:abstractNumId w:val="11"/>
  </w:num>
  <w:num w:numId="17">
    <w:abstractNumId w:val="19"/>
  </w:num>
  <w:num w:numId="18">
    <w:abstractNumId w:val="30"/>
  </w:num>
  <w:num w:numId="19">
    <w:abstractNumId w:val="21"/>
  </w:num>
  <w:num w:numId="20">
    <w:abstractNumId w:val="9"/>
  </w:num>
  <w:num w:numId="21">
    <w:abstractNumId w:val="25"/>
  </w:num>
  <w:num w:numId="22">
    <w:abstractNumId w:val="35"/>
  </w:num>
  <w:num w:numId="23">
    <w:abstractNumId w:val="0"/>
  </w:num>
  <w:num w:numId="24">
    <w:abstractNumId w:val="5"/>
  </w:num>
  <w:num w:numId="25">
    <w:abstractNumId w:val="14"/>
  </w:num>
  <w:num w:numId="26">
    <w:abstractNumId w:val="3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3"/>
  </w:num>
  <w:num w:numId="30">
    <w:abstractNumId w:val="16"/>
  </w:num>
  <w:num w:numId="31">
    <w:abstractNumId w:val="6"/>
  </w:num>
  <w:num w:numId="32">
    <w:abstractNumId w:val="3"/>
  </w:num>
  <w:num w:numId="33">
    <w:abstractNumId w:val="26"/>
  </w:num>
  <w:num w:numId="34">
    <w:abstractNumId w:val="10"/>
  </w:num>
  <w:num w:numId="35">
    <w:abstractNumId w:val="12"/>
  </w:num>
  <w:num w:numId="36">
    <w:abstractNumId w:val="33"/>
  </w:num>
  <w:num w:numId="3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394A"/>
    <w:rsid w:val="00014154"/>
    <w:rsid w:val="00015690"/>
    <w:rsid w:val="000163B0"/>
    <w:rsid w:val="000164E7"/>
    <w:rsid w:val="00016A29"/>
    <w:rsid w:val="0002023E"/>
    <w:rsid w:val="00020B7A"/>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2B49"/>
    <w:rsid w:val="000533EE"/>
    <w:rsid w:val="000536A4"/>
    <w:rsid w:val="000536C4"/>
    <w:rsid w:val="0005420C"/>
    <w:rsid w:val="00054220"/>
    <w:rsid w:val="000543C7"/>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8FA"/>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E53"/>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4F82"/>
    <w:rsid w:val="000D5248"/>
    <w:rsid w:val="000D5B08"/>
    <w:rsid w:val="000D5C91"/>
    <w:rsid w:val="000D5C96"/>
    <w:rsid w:val="000D5CC0"/>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557"/>
    <w:rsid w:val="00112711"/>
    <w:rsid w:val="00112B02"/>
    <w:rsid w:val="00112B9A"/>
    <w:rsid w:val="00113310"/>
    <w:rsid w:val="0011338C"/>
    <w:rsid w:val="00113DD3"/>
    <w:rsid w:val="00114C6B"/>
    <w:rsid w:val="0011537F"/>
    <w:rsid w:val="001161CB"/>
    <w:rsid w:val="0011644C"/>
    <w:rsid w:val="0011671E"/>
    <w:rsid w:val="001167F7"/>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5B8F"/>
    <w:rsid w:val="00136014"/>
    <w:rsid w:val="001365A4"/>
    <w:rsid w:val="001374A0"/>
    <w:rsid w:val="00140070"/>
    <w:rsid w:val="00140A4D"/>
    <w:rsid w:val="00140D44"/>
    <w:rsid w:val="001415F8"/>
    <w:rsid w:val="0014188A"/>
    <w:rsid w:val="0014190B"/>
    <w:rsid w:val="00143222"/>
    <w:rsid w:val="00143783"/>
    <w:rsid w:val="00144239"/>
    <w:rsid w:val="00144537"/>
    <w:rsid w:val="00145309"/>
    <w:rsid w:val="00145FFA"/>
    <w:rsid w:val="00146524"/>
    <w:rsid w:val="00146A0A"/>
    <w:rsid w:val="00146E2E"/>
    <w:rsid w:val="00147163"/>
    <w:rsid w:val="00147864"/>
    <w:rsid w:val="0015179D"/>
    <w:rsid w:val="00152EE8"/>
    <w:rsid w:val="001539A5"/>
    <w:rsid w:val="0015466E"/>
    <w:rsid w:val="00155C6D"/>
    <w:rsid w:val="001565C9"/>
    <w:rsid w:val="0015798B"/>
    <w:rsid w:val="00157A1E"/>
    <w:rsid w:val="00157C5A"/>
    <w:rsid w:val="00162712"/>
    <w:rsid w:val="001632E2"/>
    <w:rsid w:val="0016332D"/>
    <w:rsid w:val="00163750"/>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C30"/>
    <w:rsid w:val="00176DE7"/>
    <w:rsid w:val="001775DF"/>
    <w:rsid w:val="00181DC0"/>
    <w:rsid w:val="001850D6"/>
    <w:rsid w:val="00186391"/>
    <w:rsid w:val="00186971"/>
    <w:rsid w:val="0018788D"/>
    <w:rsid w:val="001878A8"/>
    <w:rsid w:val="00187944"/>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5EEA"/>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0D2"/>
    <w:rsid w:val="002651CA"/>
    <w:rsid w:val="00265381"/>
    <w:rsid w:val="00265A4A"/>
    <w:rsid w:val="002665BD"/>
    <w:rsid w:val="00267441"/>
    <w:rsid w:val="00267487"/>
    <w:rsid w:val="00267710"/>
    <w:rsid w:val="00267B3D"/>
    <w:rsid w:val="00270AB9"/>
    <w:rsid w:val="00270F0A"/>
    <w:rsid w:val="00271318"/>
    <w:rsid w:val="002726EA"/>
    <w:rsid w:val="0027430D"/>
    <w:rsid w:val="0027468C"/>
    <w:rsid w:val="0027482D"/>
    <w:rsid w:val="00274BE9"/>
    <w:rsid w:val="0027645C"/>
    <w:rsid w:val="00277D3D"/>
    <w:rsid w:val="00280260"/>
    <w:rsid w:val="002802AC"/>
    <w:rsid w:val="00281389"/>
    <w:rsid w:val="0028144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4695"/>
    <w:rsid w:val="002F5AA8"/>
    <w:rsid w:val="002F5BD8"/>
    <w:rsid w:val="002F6123"/>
    <w:rsid w:val="002F62A4"/>
    <w:rsid w:val="002F6F9C"/>
    <w:rsid w:val="002F768F"/>
    <w:rsid w:val="002F7E3E"/>
    <w:rsid w:val="00300E89"/>
    <w:rsid w:val="00300FA7"/>
    <w:rsid w:val="0030150B"/>
    <w:rsid w:val="0030255D"/>
    <w:rsid w:val="00302967"/>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4BA5"/>
    <w:rsid w:val="00335541"/>
    <w:rsid w:val="0033557D"/>
    <w:rsid w:val="00337364"/>
    <w:rsid w:val="0034043E"/>
    <w:rsid w:val="0034052A"/>
    <w:rsid w:val="00340875"/>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5611"/>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0996"/>
    <w:rsid w:val="003819B3"/>
    <w:rsid w:val="00381DF0"/>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2B9F"/>
    <w:rsid w:val="003A320E"/>
    <w:rsid w:val="003A3B6F"/>
    <w:rsid w:val="003A3E6E"/>
    <w:rsid w:val="003A46C7"/>
    <w:rsid w:val="003A4A94"/>
    <w:rsid w:val="003A4C79"/>
    <w:rsid w:val="003A4DFA"/>
    <w:rsid w:val="003A5572"/>
    <w:rsid w:val="003A5710"/>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939"/>
    <w:rsid w:val="003C2FC2"/>
    <w:rsid w:val="003C31E8"/>
    <w:rsid w:val="003C665B"/>
    <w:rsid w:val="003C66EF"/>
    <w:rsid w:val="003C7282"/>
    <w:rsid w:val="003D04B3"/>
    <w:rsid w:val="003D1343"/>
    <w:rsid w:val="003D1971"/>
    <w:rsid w:val="003D1F15"/>
    <w:rsid w:val="003D210D"/>
    <w:rsid w:val="003D2BDA"/>
    <w:rsid w:val="003D4544"/>
    <w:rsid w:val="003D46D0"/>
    <w:rsid w:val="003D5EE4"/>
    <w:rsid w:val="003D7850"/>
    <w:rsid w:val="003E018E"/>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97E"/>
    <w:rsid w:val="003F1143"/>
    <w:rsid w:val="003F11BF"/>
    <w:rsid w:val="003F15DB"/>
    <w:rsid w:val="003F2702"/>
    <w:rsid w:val="003F3245"/>
    <w:rsid w:val="003F380A"/>
    <w:rsid w:val="003F3908"/>
    <w:rsid w:val="003F4B66"/>
    <w:rsid w:val="003F6762"/>
    <w:rsid w:val="003F70CA"/>
    <w:rsid w:val="0040053C"/>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205"/>
    <w:rsid w:val="00441468"/>
    <w:rsid w:val="0044162C"/>
    <w:rsid w:val="00441E3B"/>
    <w:rsid w:val="00444435"/>
    <w:rsid w:val="00444DBA"/>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6A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87CE9"/>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3B70"/>
    <w:rsid w:val="004A5B12"/>
    <w:rsid w:val="004A6B0A"/>
    <w:rsid w:val="004B1D08"/>
    <w:rsid w:val="004B1D5D"/>
    <w:rsid w:val="004B28CD"/>
    <w:rsid w:val="004B293C"/>
    <w:rsid w:val="004B2AEB"/>
    <w:rsid w:val="004B31A6"/>
    <w:rsid w:val="004B3B1A"/>
    <w:rsid w:val="004B40BF"/>
    <w:rsid w:val="004B4396"/>
    <w:rsid w:val="004B4A7B"/>
    <w:rsid w:val="004B57A3"/>
    <w:rsid w:val="004B5AC8"/>
    <w:rsid w:val="004B607D"/>
    <w:rsid w:val="004B64D1"/>
    <w:rsid w:val="004B6F5C"/>
    <w:rsid w:val="004B7610"/>
    <w:rsid w:val="004B7B21"/>
    <w:rsid w:val="004C00C8"/>
    <w:rsid w:val="004C3A91"/>
    <w:rsid w:val="004C3FBD"/>
    <w:rsid w:val="004C412C"/>
    <w:rsid w:val="004C4483"/>
    <w:rsid w:val="004C494D"/>
    <w:rsid w:val="004C4A44"/>
    <w:rsid w:val="004C51CE"/>
    <w:rsid w:val="004C6780"/>
    <w:rsid w:val="004C6EFC"/>
    <w:rsid w:val="004C7579"/>
    <w:rsid w:val="004C75EE"/>
    <w:rsid w:val="004C78C3"/>
    <w:rsid w:val="004D00B3"/>
    <w:rsid w:val="004D0700"/>
    <w:rsid w:val="004D11B8"/>
    <w:rsid w:val="004D1287"/>
    <w:rsid w:val="004D1332"/>
    <w:rsid w:val="004D1BC9"/>
    <w:rsid w:val="004D215D"/>
    <w:rsid w:val="004D257A"/>
    <w:rsid w:val="004D3026"/>
    <w:rsid w:val="004D4DAD"/>
    <w:rsid w:val="004D5BF4"/>
    <w:rsid w:val="004D5E35"/>
    <w:rsid w:val="004D60AB"/>
    <w:rsid w:val="004E02A5"/>
    <w:rsid w:val="004E0333"/>
    <w:rsid w:val="004E0B2B"/>
    <w:rsid w:val="004E1166"/>
    <w:rsid w:val="004E1461"/>
    <w:rsid w:val="004E17C2"/>
    <w:rsid w:val="004E1BAF"/>
    <w:rsid w:val="004E2185"/>
    <w:rsid w:val="004E21A7"/>
    <w:rsid w:val="004E3215"/>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862"/>
    <w:rsid w:val="0050190F"/>
    <w:rsid w:val="005019F7"/>
    <w:rsid w:val="00501BB6"/>
    <w:rsid w:val="00502687"/>
    <w:rsid w:val="005037B4"/>
    <w:rsid w:val="00503EBC"/>
    <w:rsid w:val="00504811"/>
    <w:rsid w:val="00504B5E"/>
    <w:rsid w:val="00505B93"/>
    <w:rsid w:val="00505CFF"/>
    <w:rsid w:val="0051069C"/>
    <w:rsid w:val="005114D1"/>
    <w:rsid w:val="00511BD2"/>
    <w:rsid w:val="00511DF4"/>
    <w:rsid w:val="005123EC"/>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37D7"/>
    <w:rsid w:val="0053513D"/>
    <w:rsid w:val="00540029"/>
    <w:rsid w:val="00540F3C"/>
    <w:rsid w:val="005419B4"/>
    <w:rsid w:val="00542B3A"/>
    <w:rsid w:val="00544EC9"/>
    <w:rsid w:val="00545E6A"/>
    <w:rsid w:val="00550F81"/>
    <w:rsid w:val="00551714"/>
    <w:rsid w:val="005520BF"/>
    <w:rsid w:val="005527B6"/>
    <w:rsid w:val="00554431"/>
    <w:rsid w:val="005557A5"/>
    <w:rsid w:val="00555C32"/>
    <w:rsid w:val="00556814"/>
    <w:rsid w:val="00557D6A"/>
    <w:rsid w:val="00562474"/>
    <w:rsid w:val="00563BDC"/>
    <w:rsid w:val="00563FE5"/>
    <w:rsid w:val="00564721"/>
    <w:rsid w:val="0056598A"/>
    <w:rsid w:val="005660F0"/>
    <w:rsid w:val="0056615A"/>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5AA"/>
    <w:rsid w:val="00631A28"/>
    <w:rsid w:val="00633171"/>
    <w:rsid w:val="0063422F"/>
    <w:rsid w:val="00634823"/>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1B14"/>
    <w:rsid w:val="0067245D"/>
    <w:rsid w:val="006751CA"/>
    <w:rsid w:val="00675AC5"/>
    <w:rsid w:val="006770E9"/>
    <w:rsid w:val="00677556"/>
    <w:rsid w:val="006803E4"/>
    <w:rsid w:val="0068178C"/>
    <w:rsid w:val="00682233"/>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57D"/>
    <w:rsid w:val="006B12E8"/>
    <w:rsid w:val="006B27E5"/>
    <w:rsid w:val="006B290F"/>
    <w:rsid w:val="006B2FD1"/>
    <w:rsid w:val="006B30A8"/>
    <w:rsid w:val="006B4A1C"/>
    <w:rsid w:val="006B52EC"/>
    <w:rsid w:val="006B5BB9"/>
    <w:rsid w:val="006B6E7D"/>
    <w:rsid w:val="006B76FD"/>
    <w:rsid w:val="006B7B0F"/>
    <w:rsid w:val="006C078E"/>
    <w:rsid w:val="006C2A0E"/>
    <w:rsid w:val="006C341B"/>
    <w:rsid w:val="006C34A4"/>
    <w:rsid w:val="006C3B64"/>
    <w:rsid w:val="006C49B4"/>
    <w:rsid w:val="006C4F90"/>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4B0D"/>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9F"/>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6DAD"/>
    <w:rsid w:val="0074727C"/>
    <w:rsid w:val="007472FC"/>
    <w:rsid w:val="00747727"/>
    <w:rsid w:val="007479C2"/>
    <w:rsid w:val="00747F0B"/>
    <w:rsid w:val="00750A80"/>
    <w:rsid w:val="0075151E"/>
    <w:rsid w:val="007518F2"/>
    <w:rsid w:val="007525A1"/>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87C"/>
    <w:rsid w:val="007B3C8F"/>
    <w:rsid w:val="007B78EF"/>
    <w:rsid w:val="007C0013"/>
    <w:rsid w:val="007C23C4"/>
    <w:rsid w:val="007C37D2"/>
    <w:rsid w:val="007C393A"/>
    <w:rsid w:val="007C3B22"/>
    <w:rsid w:val="007C66BE"/>
    <w:rsid w:val="007C6C5A"/>
    <w:rsid w:val="007D01A8"/>
    <w:rsid w:val="007D2A1A"/>
    <w:rsid w:val="007D2E5F"/>
    <w:rsid w:val="007D4253"/>
    <w:rsid w:val="007D4D7C"/>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041"/>
    <w:rsid w:val="007F6CB3"/>
    <w:rsid w:val="007F7690"/>
    <w:rsid w:val="00800647"/>
    <w:rsid w:val="008006A4"/>
    <w:rsid w:val="00801802"/>
    <w:rsid w:val="00803FFF"/>
    <w:rsid w:val="00804680"/>
    <w:rsid w:val="008053A5"/>
    <w:rsid w:val="00806236"/>
    <w:rsid w:val="0080776C"/>
    <w:rsid w:val="00807C99"/>
    <w:rsid w:val="00807ED7"/>
    <w:rsid w:val="00807FF3"/>
    <w:rsid w:val="0081045B"/>
    <w:rsid w:val="00810508"/>
    <w:rsid w:val="00810C87"/>
    <w:rsid w:val="0081173D"/>
    <w:rsid w:val="00814548"/>
    <w:rsid w:val="008157CA"/>
    <w:rsid w:val="00815CCC"/>
    <w:rsid w:val="008164E8"/>
    <w:rsid w:val="008167F5"/>
    <w:rsid w:val="00816819"/>
    <w:rsid w:val="00817087"/>
    <w:rsid w:val="008200A3"/>
    <w:rsid w:val="0082054B"/>
    <w:rsid w:val="00820AD6"/>
    <w:rsid w:val="00822C7A"/>
    <w:rsid w:val="008231BF"/>
    <w:rsid w:val="008231DD"/>
    <w:rsid w:val="008231F8"/>
    <w:rsid w:val="00823B60"/>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CF1"/>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3D2"/>
    <w:rsid w:val="008826F4"/>
    <w:rsid w:val="00882DE1"/>
    <w:rsid w:val="00883450"/>
    <w:rsid w:val="008835C6"/>
    <w:rsid w:val="00883659"/>
    <w:rsid w:val="00884511"/>
    <w:rsid w:val="00891563"/>
    <w:rsid w:val="00892281"/>
    <w:rsid w:val="00892282"/>
    <w:rsid w:val="008929DD"/>
    <w:rsid w:val="0089358F"/>
    <w:rsid w:val="00894303"/>
    <w:rsid w:val="00895D34"/>
    <w:rsid w:val="00895EAB"/>
    <w:rsid w:val="00896EE5"/>
    <w:rsid w:val="008A0E02"/>
    <w:rsid w:val="008A154E"/>
    <w:rsid w:val="008A2809"/>
    <w:rsid w:val="008A334C"/>
    <w:rsid w:val="008A379D"/>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411B"/>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1EFC"/>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254"/>
    <w:rsid w:val="0097365A"/>
    <w:rsid w:val="0097394F"/>
    <w:rsid w:val="00975311"/>
    <w:rsid w:val="00975AA1"/>
    <w:rsid w:val="00976FF9"/>
    <w:rsid w:val="00980664"/>
    <w:rsid w:val="0098098A"/>
    <w:rsid w:val="00981A0B"/>
    <w:rsid w:val="009824EC"/>
    <w:rsid w:val="00985DA6"/>
    <w:rsid w:val="00986102"/>
    <w:rsid w:val="00991076"/>
    <w:rsid w:val="00991AC4"/>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299"/>
    <w:rsid w:val="009B63CB"/>
    <w:rsid w:val="009B6BB6"/>
    <w:rsid w:val="009B6F16"/>
    <w:rsid w:val="009B6F43"/>
    <w:rsid w:val="009B7490"/>
    <w:rsid w:val="009B7A5E"/>
    <w:rsid w:val="009B7E7A"/>
    <w:rsid w:val="009C113B"/>
    <w:rsid w:val="009C1E0F"/>
    <w:rsid w:val="009C3553"/>
    <w:rsid w:val="009C501E"/>
    <w:rsid w:val="009C5511"/>
    <w:rsid w:val="009C5718"/>
    <w:rsid w:val="009C573B"/>
    <w:rsid w:val="009C661B"/>
    <w:rsid w:val="009C69B3"/>
    <w:rsid w:val="009C77B3"/>
    <w:rsid w:val="009D12E0"/>
    <w:rsid w:val="009D1BD9"/>
    <w:rsid w:val="009D315A"/>
    <w:rsid w:val="009D340E"/>
    <w:rsid w:val="009D4727"/>
    <w:rsid w:val="009D4D4F"/>
    <w:rsid w:val="009D542A"/>
    <w:rsid w:val="009D61D9"/>
    <w:rsid w:val="009D76F0"/>
    <w:rsid w:val="009E011D"/>
    <w:rsid w:val="009E1584"/>
    <w:rsid w:val="009E1C30"/>
    <w:rsid w:val="009E4942"/>
    <w:rsid w:val="009E5D70"/>
    <w:rsid w:val="009E7FD5"/>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966"/>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479"/>
    <w:rsid w:val="00A36D9A"/>
    <w:rsid w:val="00A37925"/>
    <w:rsid w:val="00A40ACB"/>
    <w:rsid w:val="00A41E4A"/>
    <w:rsid w:val="00A42506"/>
    <w:rsid w:val="00A42BC6"/>
    <w:rsid w:val="00A4327F"/>
    <w:rsid w:val="00A43392"/>
    <w:rsid w:val="00A442C4"/>
    <w:rsid w:val="00A443C1"/>
    <w:rsid w:val="00A44ACA"/>
    <w:rsid w:val="00A45CFF"/>
    <w:rsid w:val="00A462D5"/>
    <w:rsid w:val="00A46F7A"/>
    <w:rsid w:val="00A474C0"/>
    <w:rsid w:val="00A477D0"/>
    <w:rsid w:val="00A50234"/>
    <w:rsid w:val="00A50953"/>
    <w:rsid w:val="00A51747"/>
    <w:rsid w:val="00A518CE"/>
    <w:rsid w:val="00A537A8"/>
    <w:rsid w:val="00A547F4"/>
    <w:rsid w:val="00A556D9"/>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3BE"/>
    <w:rsid w:val="00AA590E"/>
    <w:rsid w:val="00AA60EE"/>
    <w:rsid w:val="00AA6228"/>
    <w:rsid w:val="00AA69A4"/>
    <w:rsid w:val="00AA736D"/>
    <w:rsid w:val="00AB082A"/>
    <w:rsid w:val="00AB1761"/>
    <w:rsid w:val="00AB258C"/>
    <w:rsid w:val="00AB274F"/>
    <w:rsid w:val="00AB5092"/>
    <w:rsid w:val="00AB6358"/>
    <w:rsid w:val="00AB6BE3"/>
    <w:rsid w:val="00AC07E5"/>
    <w:rsid w:val="00AC10C7"/>
    <w:rsid w:val="00AC13B7"/>
    <w:rsid w:val="00AC1518"/>
    <w:rsid w:val="00AC19BA"/>
    <w:rsid w:val="00AC2148"/>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5D73"/>
    <w:rsid w:val="00AD623D"/>
    <w:rsid w:val="00AD6463"/>
    <w:rsid w:val="00AD7076"/>
    <w:rsid w:val="00AD712F"/>
    <w:rsid w:val="00AE1504"/>
    <w:rsid w:val="00AE28FE"/>
    <w:rsid w:val="00AE49DB"/>
    <w:rsid w:val="00AF1048"/>
    <w:rsid w:val="00AF1979"/>
    <w:rsid w:val="00AF1F04"/>
    <w:rsid w:val="00AF1FE0"/>
    <w:rsid w:val="00AF21E7"/>
    <w:rsid w:val="00AF2C3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0827"/>
    <w:rsid w:val="00B4182C"/>
    <w:rsid w:val="00B41B33"/>
    <w:rsid w:val="00B42CA6"/>
    <w:rsid w:val="00B44755"/>
    <w:rsid w:val="00B45356"/>
    <w:rsid w:val="00B453A8"/>
    <w:rsid w:val="00B4563D"/>
    <w:rsid w:val="00B477D1"/>
    <w:rsid w:val="00B5126B"/>
    <w:rsid w:val="00B51FEE"/>
    <w:rsid w:val="00B53E89"/>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826"/>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0C1"/>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74F"/>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1F9D"/>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832"/>
    <w:rsid w:val="00C06DE1"/>
    <w:rsid w:val="00C100CC"/>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478B"/>
    <w:rsid w:val="00C26954"/>
    <w:rsid w:val="00C271AA"/>
    <w:rsid w:val="00C279AD"/>
    <w:rsid w:val="00C27CBC"/>
    <w:rsid w:val="00C3017A"/>
    <w:rsid w:val="00C3089B"/>
    <w:rsid w:val="00C30F98"/>
    <w:rsid w:val="00C3112A"/>
    <w:rsid w:val="00C318B7"/>
    <w:rsid w:val="00C31C9D"/>
    <w:rsid w:val="00C31CF1"/>
    <w:rsid w:val="00C34285"/>
    <w:rsid w:val="00C35103"/>
    <w:rsid w:val="00C35483"/>
    <w:rsid w:val="00C378D3"/>
    <w:rsid w:val="00C40C91"/>
    <w:rsid w:val="00C42CAD"/>
    <w:rsid w:val="00C43270"/>
    <w:rsid w:val="00C4374E"/>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1916"/>
    <w:rsid w:val="00CE270B"/>
    <w:rsid w:val="00CE3ACB"/>
    <w:rsid w:val="00CE57DE"/>
    <w:rsid w:val="00CE630A"/>
    <w:rsid w:val="00CE7E6A"/>
    <w:rsid w:val="00CF0074"/>
    <w:rsid w:val="00CF1291"/>
    <w:rsid w:val="00CF1ADD"/>
    <w:rsid w:val="00CF1F77"/>
    <w:rsid w:val="00CF26CB"/>
    <w:rsid w:val="00CF377E"/>
    <w:rsid w:val="00CF3B06"/>
    <w:rsid w:val="00CF6067"/>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041"/>
    <w:rsid w:val="00D1727F"/>
    <w:rsid w:val="00D172C0"/>
    <w:rsid w:val="00D216FA"/>
    <w:rsid w:val="00D228C9"/>
    <w:rsid w:val="00D23509"/>
    <w:rsid w:val="00D24E56"/>
    <w:rsid w:val="00D250C4"/>
    <w:rsid w:val="00D25359"/>
    <w:rsid w:val="00D26A4E"/>
    <w:rsid w:val="00D270E2"/>
    <w:rsid w:val="00D2734A"/>
    <w:rsid w:val="00D273F8"/>
    <w:rsid w:val="00D27515"/>
    <w:rsid w:val="00D30C4C"/>
    <w:rsid w:val="00D32A2E"/>
    <w:rsid w:val="00D341E6"/>
    <w:rsid w:val="00D3451C"/>
    <w:rsid w:val="00D350B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704"/>
    <w:rsid w:val="00D57969"/>
    <w:rsid w:val="00D57990"/>
    <w:rsid w:val="00D6024B"/>
    <w:rsid w:val="00D60281"/>
    <w:rsid w:val="00D608A1"/>
    <w:rsid w:val="00D60E1C"/>
    <w:rsid w:val="00D6131A"/>
    <w:rsid w:val="00D622AB"/>
    <w:rsid w:val="00D624E8"/>
    <w:rsid w:val="00D62A2E"/>
    <w:rsid w:val="00D6497C"/>
    <w:rsid w:val="00D64B5C"/>
    <w:rsid w:val="00D65068"/>
    <w:rsid w:val="00D6744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5A2F"/>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AD"/>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1B2"/>
    <w:rsid w:val="00E0068A"/>
    <w:rsid w:val="00E007C2"/>
    <w:rsid w:val="00E00812"/>
    <w:rsid w:val="00E01739"/>
    <w:rsid w:val="00E018C1"/>
    <w:rsid w:val="00E01CE3"/>
    <w:rsid w:val="00E02777"/>
    <w:rsid w:val="00E028C6"/>
    <w:rsid w:val="00E03246"/>
    <w:rsid w:val="00E03C0E"/>
    <w:rsid w:val="00E04848"/>
    <w:rsid w:val="00E05D8B"/>
    <w:rsid w:val="00E12D1C"/>
    <w:rsid w:val="00E15453"/>
    <w:rsid w:val="00E15875"/>
    <w:rsid w:val="00E15B5E"/>
    <w:rsid w:val="00E1659A"/>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152"/>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700"/>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117B"/>
    <w:rsid w:val="00E829E3"/>
    <w:rsid w:val="00E82C38"/>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5E1C"/>
    <w:rsid w:val="00EA6454"/>
    <w:rsid w:val="00EA6C23"/>
    <w:rsid w:val="00EA7936"/>
    <w:rsid w:val="00EA795F"/>
    <w:rsid w:val="00EB00DC"/>
    <w:rsid w:val="00EB10A3"/>
    <w:rsid w:val="00EB1559"/>
    <w:rsid w:val="00EB1B46"/>
    <w:rsid w:val="00EB1EF0"/>
    <w:rsid w:val="00EB228A"/>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1C4D"/>
    <w:rsid w:val="00EF285F"/>
    <w:rsid w:val="00EF58D4"/>
    <w:rsid w:val="00EF5E91"/>
    <w:rsid w:val="00EF6658"/>
    <w:rsid w:val="00EF740B"/>
    <w:rsid w:val="00EF74B6"/>
    <w:rsid w:val="00EF7758"/>
    <w:rsid w:val="00F00988"/>
    <w:rsid w:val="00F01C37"/>
    <w:rsid w:val="00F01EEC"/>
    <w:rsid w:val="00F03378"/>
    <w:rsid w:val="00F03AA6"/>
    <w:rsid w:val="00F03EAB"/>
    <w:rsid w:val="00F04044"/>
    <w:rsid w:val="00F0417B"/>
    <w:rsid w:val="00F042F9"/>
    <w:rsid w:val="00F046C8"/>
    <w:rsid w:val="00F05EAC"/>
    <w:rsid w:val="00F06AF6"/>
    <w:rsid w:val="00F0752D"/>
    <w:rsid w:val="00F076C4"/>
    <w:rsid w:val="00F0788E"/>
    <w:rsid w:val="00F079FA"/>
    <w:rsid w:val="00F07DFB"/>
    <w:rsid w:val="00F07E87"/>
    <w:rsid w:val="00F108EF"/>
    <w:rsid w:val="00F1111B"/>
    <w:rsid w:val="00F1131A"/>
    <w:rsid w:val="00F11BDE"/>
    <w:rsid w:val="00F147C6"/>
    <w:rsid w:val="00F16C21"/>
    <w:rsid w:val="00F20251"/>
    <w:rsid w:val="00F2045B"/>
    <w:rsid w:val="00F20859"/>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DEF"/>
    <w:rsid w:val="00F41CC3"/>
    <w:rsid w:val="00F41E88"/>
    <w:rsid w:val="00F42D31"/>
    <w:rsid w:val="00F42FB3"/>
    <w:rsid w:val="00F44814"/>
    <w:rsid w:val="00F452A0"/>
    <w:rsid w:val="00F458B2"/>
    <w:rsid w:val="00F468DB"/>
    <w:rsid w:val="00F469F5"/>
    <w:rsid w:val="00F46E03"/>
    <w:rsid w:val="00F474F9"/>
    <w:rsid w:val="00F51118"/>
    <w:rsid w:val="00F51D89"/>
    <w:rsid w:val="00F523D6"/>
    <w:rsid w:val="00F52DE5"/>
    <w:rsid w:val="00F5370B"/>
    <w:rsid w:val="00F53A42"/>
    <w:rsid w:val="00F53DA1"/>
    <w:rsid w:val="00F543DF"/>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621"/>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4068"/>
    <w:rsid w:val="00FB5D2B"/>
    <w:rsid w:val="00FB68AC"/>
    <w:rsid w:val="00FB73E6"/>
    <w:rsid w:val="00FC03B8"/>
    <w:rsid w:val="00FC0874"/>
    <w:rsid w:val="00FC0C0F"/>
    <w:rsid w:val="00FC1719"/>
    <w:rsid w:val="00FC2005"/>
    <w:rsid w:val="00FC2D0E"/>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29120831">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67102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17756450">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6588275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1922981">
      <w:bodyDiv w:val="1"/>
      <w:marLeft w:val="0"/>
      <w:marRight w:val="0"/>
      <w:marTop w:val="0"/>
      <w:marBottom w:val="0"/>
      <w:divBdr>
        <w:top w:val="none" w:sz="0" w:space="0" w:color="auto"/>
        <w:left w:val="none" w:sz="0" w:space="0" w:color="auto"/>
        <w:bottom w:val="none" w:sz="0" w:space="0" w:color="auto"/>
        <w:right w:val="none" w:sz="0" w:space="0" w:color="auto"/>
      </w:divBdr>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3649254">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6752497">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7989489">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641569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29082448">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430093">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5161600">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1858785">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098362776">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3382972">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53951.page" TargetMode="External"/><Relationship Id="rId18" Type="http://schemas.openxmlformats.org/officeDocument/2006/relationships/hyperlink" Target="https://www.saimex.org.mx/saimex/solicitud/downloadAttach/859977.page"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saimex.org.mx/saimex/solicitud/downloadAttach/895392.pag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aimex.org.mx/saimex/solicitud/downloadAttach/859976.page"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859975.page" TargetMode="External"/><Relationship Id="rId20" Type="http://schemas.openxmlformats.org/officeDocument/2006/relationships/hyperlink" Target="https://www.saimex.org.mx/saimex/solicitud/downloadAttach/895391.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57072.page" TargetMode="External"/><Relationship Id="rId23" Type="http://schemas.openxmlformats.org/officeDocument/2006/relationships/hyperlink" Target="https://www.saimex.org.mx/saimex/solicitud/downloadAttach/895395.page" TargetMode="External"/><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hyperlink" Target="https://www.saimex.org.mx/saimex/solicitud/downloadAttach/859978.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851476.page" TargetMode="External"/><Relationship Id="rId14" Type="http://schemas.openxmlformats.org/officeDocument/2006/relationships/hyperlink" Target="https://www.saimex.org.mx/saimex/solicitud/downloadAttach/853952.page" TargetMode="External"/><Relationship Id="rId22" Type="http://schemas.openxmlformats.org/officeDocument/2006/relationships/hyperlink" Target="https://www.saimex.org.mx/saimex/solicitud/downloadAttach/895394.page"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saimex.org.mx/saimex/solicitud/downloadAttach/856772.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43592-AED0-48FD-8902-746DBDCF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34</Pages>
  <Words>6507</Words>
  <Characters>35791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2017-12-19T23:23:00Z</cp:lastPrinted>
  <dcterms:created xsi:type="dcterms:W3CDTF">2020-03-20T04:26:00Z</dcterms:created>
  <dcterms:modified xsi:type="dcterms:W3CDTF">2020-09-04T20:00:00Z</dcterms:modified>
</cp:coreProperties>
</file>