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7D5" w:rsidRDefault="00ED279D">
      <w:pPr>
        <w:spacing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veintiséis de agosto de dos mil veinte.</w:t>
      </w:r>
    </w:p>
    <w:p w:rsidR="003D77D5" w:rsidRDefault="003D77D5">
      <w:pPr>
        <w:spacing w:line="360" w:lineRule="auto"/>
        <w:jc w:val="both"/>
        <w:rPr>
          <w:rFonts w:ascii="Palatino Linotype" w:hAnsi="Palatino Linotype"/>
        </w:rPr>
      </w:pPr>
    </w:p>
    <w:p w:rsidR="003D77D5" w:rsidRDefault="00ED279D">
      <w:pPr>
        <w:spacing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w:t>
      </w:r>
      <w:r>
        <w:rPr>
          <w:rFonts w:ascii="Palatino Linotype" w:hAnsi="Palatino Linotype"/>
          <w:b/>
          <w:bCs/>
          <w:color w:val="FF0000"/>
        </w:rPr>
        <w:t xml:space="preserve"> </w:t>
      </w:r>
      <w:r>
        <w:rPr>
          <w:rFonts w:ascii="Palatino Linotype" w:hAnsi="Palatino Linotype"/>
          <w:b/>
          <w:bCs/>
        </w:rPr>
        <w:t>00992/INFOEM/IP/RR/2020</w:t>
      </w:r>
      <w:r>
        <w:rPr>
          <w:rFonts w:ascii="Palatino Linotype" w:hAnsi="Palatino Linotype"/>
        </w:rPr>
        <w:t xml:space="preserve">, promovido por el </w:t>
      </w:r>
      <w:r>
        <w:rPr>
          <w:rFonts w:ascii="Palatino Linotype" w:hAnsi="Palatino Linotype"/>
          <w:b/>
        </w:rPr>
        <w:t xml:space="preserve">C. </w:t>
      </w:r>
      <w:r w:rsidR="00714A4F" w:rsidRPr="00714A4F">
        <w:rPr>
          <w:rFonts w:ascii="Palatino Linotype" w:hAnsi="Palatino Linotype"/>
          <w:b/>
        </w:rPr>
        <w:t>XXXXX XXXXXXX XXXXXXXXX</w:t>
      </w:r>
      <w:r>
        <w:rPr>
          <w:rFonts w:ascii="Palatino Linotype" w:hAnsi="Palatino Linotype" w:cs="Arial"/>
        </w:rPr>
        <w:t>, en lo sucesivo</w:t>
      </w:r>
      <w:r>
        <w:rPr>
          <w:rFonts w:ascii="Palatino Linotype" w:hAnsi="Palatino Linotype" w:cs="Arial"/>
          <w:b/>
        </w:rPr>
        <w:t xml:space="preserve"> EL RECURRENTE</w:t>
      </w:r>
      <w:r>
        <w:rPr>
          <w:rFonts w:ascii="Palatino Linotype" w:hAnsi="Palatino Linotype"/>
        </w:rPr>
        <w:t>, en contra de la respuesta emitida por el</w:t>
      </w:r>
      <w:r>
        <w:rPr>
          <w:rFonts w:ascii="Palatino Linotype" w:hAnsi="Palatino Linotype"/>
          <w:b/>
          <w:bCs/>
          <w:color w:val="000000"/>
        </w:rPr>
        <w:t xml:space="preserve"> </w:t>
      </w:r>
      <w:r>
        <w:rPr>
          <w:rFonts w:ascii="Palatino Linotype" w:hAnsi="Palatino Linotype"/>
          <w:b/>
          <w:bCs/>
        </w:rPr>
        <w:t>Ayuntamiento de Atlacomulco</w:t>
      </w:r>
      <w:r>
        <w:rPr>
          <w:rFonts w:ascii="Palatino Linotype" w:hAnsi="Palatino Linotype"/>
          <w:b/>
        </w:rPr>
        <w:t>,</w:t>
      </w:r>
      <w:r>
        <w:rPr>
          <w:rFonts w:ascii="Palatino Linotype" w:hAnsi="Palatino Linotype"/>
        </w:rPr>
        <w:t xml:space="preserve"> en lo sucesivo </w:t>
      </w:r>
      <w:r>
        <w:rPr>
          <w:rFonts w:ascii="Palatino Linotype" w:hAnsi="Palatino Linotype"/>
          <w:b/>
        </w:rPr>
        <w:t>EL SUJETO OBL</w:t>
      </w:r>
      <w:r>
        <w:rPr>
          <w:rFonts w:ascii="Palatino Linotype" w:hAnsi="Palatino Linotype"/>
          <w:b/>
        </w:rPr>
        <w:t>IGADO</w:t>
      </w:r>
      <w:r>
        <w:rPr>
          <w:rFonts w:ascii="Palatino Linotype" w:hAnsi="Palatino Linotype"/>
        </w:rPr>
        <w:t xml:space="preserve">, se procede a dictar la presente resolución con base en lo siguiente: </w:t>
      </w:r>
    </w:p>
    <w:p w:rsidR="003D77D5" w:rsidRDefault="003D77D5">
      <w:pPr>
        <w:spacing w:line="360" w:lineRule="auto"/>
        <w:jc w:val="both"/>
        <w:rPr>
          <w:rFonts w:ascii="Palatino Linotype" w:hAnsi="Palatino Linotype"/>
        </w:rPr>
      </w:pPr>
    </w:p>
    <w:p w:rsidR="003D77D5" w:rsidRDefault="00ED279D">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3D77D5" w:rsidRDefault="003D77D5">
      <w:pPr>
        <w:spacing w:line="360" w:lineRule="auto"/>
        <w:jc w:val="center"/>
        <w:rPr>
          <w:rFonts w:ascii="Palatino Linotype" w:hAnsi="Palatino Linotype"/>
          <w:b/>
          <w:bCs/>
          <w:spacing w:val="60"/>
        </w:rPr>
      </w:pPr>
    </w:p>
    <w:p w:rsidR="003D77D5" w:rsidRDefault="00ED279D">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catorce de enero de dos mil veinte,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w:t>
      </w:r>
      <w:r>
        <w:rPr>
          <w:rFonts w:ascii="Palatino Linotype" w:hAnsi="Palatino Linotype"/>
          <w:b/>
        </w:rPr>
        <w:t>JETO OBLIGADO</w:t>
      </w:r>
      <w:r>
        <w:rPr>
          <w:rFonts w:ascii="Palatino Linotype" w:hAnsi="Palatino Linotype"/>
        </w:rPr>
        <w:t>, la solicitud de acceso a la información pública, a la que se le asignó el número</w:t>
      </w:r>
      <w:r>
        <w:rPr>
          <w:rFonts w:ascii="Palatino Linotype" w:hAnsi="Palatino Linotype"/>
          <w:b/>
          <w:bCs/>
          <w:color w:val="FF0000"/>
        </w:rPr>
        <w:t xml:space="preserve"> </w:t>
      </w:r>
      <w:r>
        <w:rPr>
          <w:rFonts w:ascii="Palatino Linotype" w:hAnsi="Palatino Linotype"/>
          <w:b/>
          <w:bCs/>
        </w:rPr>
        <w:t>00010/ATLACOM/IP/2020</w:t>
      </w:r>
      <w:r>
        <w:rPr>
          <w:rFonts w:ascii="Palatino Linotype" w:hAnsi="Palatino Linotype"/>
        </w:rPr>
        <w:t>, mediante la cual requirió lo siguiente:</w:t>
      </w:r>
    </w:p>
    <w:p w:rsidR="003D77D5" w:rsidRDefault="003D77D5">
      <w:pPr>
        <w:pStyle w:val="Prrafodelista"/>
        <w:tabs>
          <w:tab w:val="left" w:pos="709"/>
        </w:tabs>
        <w:spacing w:line="360" w:lineRule="auto"/>
        <w:ind w:left="0"/>
        <w:jc w:val="both"/>
        <w:rPr>
          <w:rFonts w:ascii="Palatino Linotype" w:hAnsi="Palatino Linotype" w:cs="Arial"/>
        </w:rPr>
      </w:pPr>
    </w:p>
    <w:p w:rsidR="003D77D5" w:rsidRDefault="00ED279D">
      <w:pPr>
        <w:ind w:left="709" w:right="757"/>
        <w:jc w:val="both"/>
        <w:rPr>
          <w:rFonts w:ascii="Palatino Linotype" w:hAnsi="Palatino Linotype"/>
        </w:rPr>
      </w:pPr>
      <w:r>
        <w:rPr>
          <w:rFonts w:ascii="Palatino Linotype" w:hAnsi="Palatino Linotype" w:cs="Arial"/>
          <w:i/>
        </w:rPr>
        <w:t>“</w:t>
      </w:r>
      <w:r>
        <w:rPr>
          <w:rFonts w:ascii="Palatino Linotype" w:hAnsi="Palatino Linotype" w:cs="Arial"/>
          <w:i/>
          <w:sz w:val="22"/>
        </w:rPr>
        <w:t xml:space="preserve">Deseo tener acceso al documento de la denuncia que se le hizo a la señora Roxana del jurídico, </w:t>
      </w:r>
      <w:r>
        <w:rPr>
          <w:rFonts w:ascii="Palatino Linotype" w:hAnsi="Palatino Linotype" w:cs="Arial"/>
          <w:i/>
          <w:sz w:val="22"/>
        </w:rPr>
        <w:t>conocer el proceso en el que se encuentra y que medida tomará el presidente al respecto, ya que está administración se caracteriza por premiar a los que hacen mal las cosas, así mismo requiero las bitácoras de gasolina del jurídico y que el presidente refi</w:t>
      </w:r>
      <w:r>
        <w:rPr>
          <w:rFonts w:ascii="Palatino Linotype" w:hAnsi="Palatino Linotype" w:cs="Arial"/>
          <w:i/>
          <w:sz w:val="22"/>
        </w:rPr>
        <w:t>era por qué si tiene a una persona en Toluca resolviendo todo lo del jurídico, la titular y todo el equipo de trabajo diario viajan a Toluca a resolver lo que supuestamente hacela señora licenciada que se encarga de eso. Requiero recibos de nómina de novie</w:t>
      </w:r>
      <w:r>
        <w:rPr>
          <w:rFonts w:ascii="Palatino Linotype" w:hAnsi="Palatino Linotype" w:cs="Arial"/>
          <w:i/>
          <w:sz w:val="22"/>
        </w:rPr>
        <w:t xml:space="preserve">mbre, diciembre y enero de todo el personal que labora en el jurídico, evidencia documental del por qué viajan todos a Toluca, informe detallado de la titular del jurídico de las </w:t>
      </w:r>
      <w:r>
        <w:rPr>
          <w:rFonts w:ascii="Palatino Linotype" w:hAnsi="Palatino Linotype" w:cs="Arial"/>
          <w:i/>
          <w:sz w:val="22"/>
        </w:rPr>
        <w:lastRenderedPageBreak/>
        <w:t>actividades de cada servidor asignado a su área, con evidencia Solicito evide</w:t>
      </w:r>
      <w:r>
        <w:rPr>
          <w:rFonts w:ascii="Palatino Linotype" w:hAnsi="Palatino Linotype" w:cs="Arial"/>
          <w:i/>
          <w:sz w:val="22"/>
        </w:rPr>
        <w:t>ncia de todos los trámites realizados ante instancias. Y si siempre salen todos, por qué nunca dejan a alguien en la oficina para atención. 4 personas atendiendo asuntos en Toluca son muchos y ninguna en Atlacomulco. Qué el presidente refiera por qué se ga</w:t>
      </w:r>
      <w:r>
        <w:rPr>
          <w:rFonts w:ascii="Palatino Linotype" w:hAnsi="Palatino Linotype" w:cs="Arial"/>
          <w:i/>
          <w:sz w:val="22"/>
        </w:rPr>
        <w:t xml:space="preserve">sta tanto de gasolina el jurídico y requiero evidencia con la cual la titular acredita el ejercicio del presupuesto de gasolina que ocupa.” </w:t>
      </w:r>
      <w:r>
        <w:rPr>
          <w:rFonts w:ascii="Palatino Linotype" w:hAnsi="Palatino Linotype"/>
          <w:sz w:val="22"/>
        </w:rPr>
        <w:t>(Sic</w:t>
      </w:r>
      <w:r>
        <w:rPr>
          <w:rFonts w:ascii="Palatino Linotype" w:hAnsi="Palatino Linotype"/>
        </w:rPr>
        <w:t>)</w:t>
      </w:r>
      <w:bookmarkStart w:id="0" w:name="_Ref516764469"/>
      <w:bookmarkStart w:id="1" w:name="_Ref531692384"/>
    </w:p>
    <w:p w:rsidR="003D77D5" w:rsidRDefault="003D77D5">
      <w:pPr>
        <w:spacing w:line="360" w:lineRule="auto"/>
        <w:ind w:left="709" w:right="709"/>
        <w:jc w:val="both"/>
        <w:rPr>
          <w:rFonts w:ascii="Palatino Linotype" w:hAnsi="Palatino Linotype"/>
        </w:rPr>
      </w:pPr>
    </w:p>
    <w:p w:rsidR="003D77D5" w:rsidRDefault="00ED279D">
      <w:pPr>
        <w:spacing w:line="360" w:lineRule="auto"/>
        <w:ind w:right="709"/>
        <w:jc w:val="both"/>
        <w:rPr>
          <w:rFonts w:ascii="Palatino Linotype" w:hAnsi="Palatino Linotype"/>
        </w:rPr>
      </w:pPr>
      <w:r>
        <w:rPr>
          <w:rFonts w:ascii="Palatino Linotype" w:hAnsi="Palatino Linotype"/>
          <w:b/>
        </w:rPr>
        <w:t>Modalidad de entrega:</w:t>
      </w:r>
      <w:r>
        <w:rPr>
          <w:rFonts w:ascii="Palatino Linotype" w:hAnsi="Palatino Linotype"/>
        </w:rPr>
        <w:t xml:space="preserve"> Vía </w:t>
      </w:r>
      <w:bookmarkEnd w:id="0"/>
      <w:bookmarkEnd w:id="1"/>
      <w:r>
        <w:rPr>
          <w:rFonts w:ascii="Palatino Linotype" w:hAnsi="Palatino Linotype"/>
        </w:rPr>
        <w:t>SAIMEX</w:t>
      </w:r>
    </w:p>
    <w:p w:rsidR="003D77D5" w:rsidRDefault="003D77D5">
      <w:pPr>
        <w:spacing w:line="360" w:lineRule="auto"/>
        <w:ind w:right="709"/>
        <w:jc w:val="both"/>
        <w:rPr>
          <w:rFonts w:ascii="Palatino Linotype" w:hAnsi="Palatino Linotype"/>
        </w:rPr>
      </w:pPr>
    </w:p>
    <w:p w:rsidR="003D77D5" w:rsidRDefault="00ED279D">
      <w:pPr>
        <w:pStyle w:val="Prrafodelista"/>
        <w:numPr>
          <w:ilvl w:val="0"/>
          <w:numId w:val="10"/>
        </w:numPr>
        <w:spacing w:line="360" w:lineRule="auto"/>
        <w:ind w:left="0" w:firstLine="0"/>
        <w:contextualSpacing/>
        <w:jc w:val="both"/>
        <w:rPr>
          <w:rFonts w:ascii="Palatino Linotype" w:hAnsi="Palatino Linotype" w:cs="Arial"/>
        </w:rPr>
      </w:pPr>
      <w:r>
        <w:rPr>
          <w:rFonts w:ascii="Palatino Linotype" w:hAnsi="Palatino Linotype" w:cs="Arial"/>
        </w:rPr>
        <w:t xml:space="preserve">De las constancias que obran en el expediente electrónico del </w:t>
      </w:r>
      <w:r>
        <w:rPr>
          <w:rFonts w:ascii="Palatino Linotype" w:hAnsi="Palatino Linotype" w:cs="Arial"/>
          <w:b/>
        </w:rPr>
        <w:t>SAIMEX</w:t>
      </w:r>
      <w:r>
        <w:rPr>
          <w:rFonts w:ascii="Palatino Linotype" w:hAnsi="Palatino Linotype" w:cs="Arial"/>
        </w:rPr>
        <w:t>, se advierte que, en el apartado de requerimientos de conformidad con el artículo 162 de Ley de la materia, el Titular de la Unidad de Transparencia turnó la solicitud de información al titular del Departamento de Asuntos Jurídicos, al Secretario Particul</w:t>
      </w:r>
      <w:r>
        <w:rPr>
          <w:rFonts w:ascii="Palatino Linotype" w:hAnsi="Palatino Linotype" w:cs="Arial"/>
        </w:rPr>
        <w:t xml:space="preserve">ar del Presidente Municipal, al Director de Administración, al Tesorero Municipal y al Contralor  Municipal, servidores públicos habilitados, a través de los turnos con números de folio </w:t>
      </w:r>
      <w:r>
        <w:rPr>
          <w:rFonts w:ascii="Palatino Linotype" w:hAnsi="Palatino Linotype" w:cs="Arial"/>
          <w:b/>
          <w:bCs/>
          <w:spacing w:val="-20"/>
        </w:rPr>
        <w:t>00010/ATLACOM/IP/2020/TSP/0001</w:t>
      </w:r>
      <w:r>
        <w:rPr>
          <w:rFonts w:ascii="Palatino Linotype" w:hAnsi="Palatino Linotype" w:cs="Arial"/>
          <w:b/>
          <w:bCs/>
        </w:rPr>
        <w:t xml:space="preserve">, </w:t>
      </w:r>
      <w:r>
        <w:rPr>
          <w:rFonts w:ascii="Palatino Linotype" w:hAnsi="Palatino Linotype" w:cs="Arial"/>
          <w:b/>
          <w:bCs/>
          <w:spacing w:val="-20"/>
        </w:rPr>
        <w:t>00010/ATLACOM/IP/2020/TSP/0002</w:t>
      </w:r>
      <w:r>
        <w:rPr>
          <w:rFonts w:ascii="Palatino Linotype" w:hAnsi="Palatino Linotype" w:cs="Arial"/>
          <w:b/>
          <w:bCs/>
        </w:rPr>
        <w:t xml:space="preserve">, </w:t>
      </w:r>
      <w:r>
        <w:rPr>
          <w:rFonts w:ascii="Palatino Linotype" w:hAnsi="Palatino Linotype" w:cs="Arial"/>
          <w:b/>
          <w:bCs/>
          <w:spacing w:val="-20"/>
        </w:rPr>
        <w:t>00010/</w:t>
      </w:r>
      <w:r>
        <w:rPr>
          <w:rFonts w:ascii="Palatino Linotype" w:hAnsi="Palatino Linotype" w:cs="Arial"/>
          <w:b/>
          <w:bCs/>
          <w:spacing w:val="-20"/>
        </w:rPr>
        <w:t>ATLACOM/IP/2020/TSP/0003</w:t>
      </w:r>
      <w:r>
        <w:rPr>
          <w:rFonts w:ascii="Palatino Linotype" w:hAnsi="Palatino Linotype" w:cs="Arial"/>
          <w:b/>
          <w:bCs/>
        </w:rPr>
        <w:t xml:space="preserve">, </w:t>
      </w:r>
      <w:r>
        <w:rPr>
          <w:rFonts w:ascii="Palatino Linotype" w:hAnsi="Palatino Linotype" w:cs="Arial"/>
          <w:b/>
          <w:bCs/>
          <w:spacing w:val="-20"/>
        </w:rPr>
        <w:t>00010/ATLACOM/IP/2020/TSP/0004</w:t>
      </w:r>
      <w:r>
        <w:rPr>
          <w:rFonts w:ascii="Palatino Linotype" w:hAnsi="Palatino Linotype" w:cs="Arial"/>
          <w:b/>
          <w:bCs/>
        </w:rPr>
        <w:t xml:space="preserve"> </w:t>
      </w:r>
      <w:r>
        <w:rPr>
          <w:rFonts w:ascii="Palatino Linotype" w:hAnsi="Palatino Linotype" w:cs="Arial"/>
          <w:bCs/>
        </w:rPr>
        <w:t xml:space="preserve">y </w:t>
      </w:r>
      <w:r>
        <w:rPr>
          <w:rFonts w:ascii="Palatino Linotype" w:hAnsi="Palatino Linotype" w:cs="Arial"/>
          <w:b/>
          <w:bCs/>
          <w:spacing w:val="-20"/>
        </w:rPr>
        <w:t>00010/ATLACOM/IP/2020/TSP/0005</w:t>
      </w:r>
      <w:r>
        <w:rPr>
          <w:rFonts w:ascii="Palatino Linotype" w:hAnsi="Palatino Linotype" w:cs="Arial"/>
          <w:b/>
          <w:bCs/>
        </w:rPr>
        <w:t xml:space="preserve">, </w:t>
      </w:r>
      <w:r>
        <w:rPr>
          <w:rFonts w:ascii="Palatino Linotype" w:hAnsi="Palatino Linotype" w:cs="Arial"/>
          <w:bCs/>
        </w:rPr>
        <w:t xml:space="preserve">mismos que fueron atendidos por los servidores públicos de referencia, </w:t>
      </w:r>
      <w:r>
        <w:rPr>
          <w:rFonts w:ascii="Palatino Linotype" w:hAnsi="Palatino Linotype" w:cs="Arial"/>
        </w:rPr>
        <w:t>tal como se aprecia en la siguiente imagen:</w:t>
      </w:r>
    </w:p>
    <w:p w:rsidR="003D77D5" w:rsidRDefault="003D77D5">
      <w:pPr>
        <w:pStyle w:val="Prrafodelista"/>
        <w:spacing w:line="360" w:lineRule="auto"/>
        <w:ind w:left="0"/>
        <w:jc w:val="both"/>
        <w:rPr>
          <w:rFonts w:ascii="Palatino Linotype" w:hAnsi="Palatino Linotype" w:cs="Arial"/>
        </w:rPr>
      </w:pPr>
    </w:p>
    <w:p w:rsidR="003D77D5" w:rsidRDefault="00ED279D">
      <w:pPr>
        <w:pStyle w:val="Prrafodelista"/>
        <w:spacing w:line="360" w:lineRule="auto"/>
        <w:ind w:left="0"/>
        <w:jc w:val="center"/>
        <w:rPr>
          <w:rFonts w:ascii="Palatino Linotype" w:hAnsi="Palatino Linotype"/>
          <w:lang w:eastAsia="es-MX"/>
        </w:rPr>
      </w:pPr>
      <w:r>
        <w:rPr>
          <w:noProof/>
          <w:lang w:eastAsia="es-MX"/>
        </w:rPr>
        <w:lastRenderedPageBreak/>
        <w:drawing>
          <wp:inline distT="0" distB="0" distL="0" distR="0">
            <wp:extent cx="5791200" cy="19907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8"/>
                    <a:stretch>
                      <a:fillRect/>
                    </a:stretch>
                  </pic:blipFill>
                  <pic:spPr bwMode="auto">
                    <a:xfrm>
                      <a:off x="0" y="0"/>
                      <a:ext cx="5791200" cy="1990725"/>
                    </a:xfrm>
                    <a:prstGeom prst="rect">
                      <a:avLst/>
                    </a:prstGeom>
                  </pic:spPr>
                </pic:pic>
              </a:graphicData>
            </a:graphic>
          </wp:inline>
        </w:drawing>
      </w:r>
    </w:p>
    <w:p w:rsidR="003D77D5" w:rsidRDefault="003D77D5">
      <w:pPr>
        <w:pStyle w:val="Prrafodelista"/>
        <w:spacing w:line="360" w:lineRule="auto"/>
        <w:ind w:left="0"/>
        <w:jc w:val="center"/>
        <w:rPr>
          <w:rFonts w:ascii="Palatino Linotype" w:hAnsi="Palatino Linotype"/>
          <w:lang w:eastAsia="es-MX"/>
        </w:rPr>
      </w:pPr>
    </w:p>
    <w:p w:rsidR="003D77D5" w:rsidRDefault="00ED279D">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fecha cinco de febrero de dos mil veinte, </w:t>
      </w:r>
      <w:r>
        <w:rPr>
          <w:rFonts w:ascii="Palatino Linotype" w:hAnsi="Palatino Linotype" w:cs="Arial"/>
          <w:lang w:val="es-ES_tradnl"/>
        </w:rPr>
        <w:t>la Responsable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información, en los siguientes términos:</w:t>
      </w:r>
    </w:p>
    <w:p w:rsidR="003D77D5" w:rsidRDefault="003D77D5">
      <w:pPr>
        <w:spacing w:line="360" w:lineRule="auto"/>
        <w:ind w:left="851" w:right="899"/>
        <w:jc w:val="both"/>
        <w:rPr>
          <w:rFonts w:ascii="Palatino Linotype" w:hAnsi="Palatino Linotype" w:cs="Arial"/>
          <w:i/>
        </w:rPr>
      </w:pPr>
    </w:p>
    <w:p w:rsidR="003D77D5" w:rsidRDefault="00ED279D">
      <w:pPr>
        <w:ind w:left="709" w:right="757"/>
        <w:jc w:val="right"/>
        <w:rPr>
          <w:rFonts w:ascii="Palatino Linotype" w:hAnsi="Palatino Linotype" w:cs="Arial"/>
          <w:i/>
          <w:sz w:val="22"/>
        </w:rPr>
      </w:pPr>
      <w:r>
        <w:rPr>
          <w:rFonts w:ascii="Palatino Linotype" w:hAnsi="Palatino Linotype" w:cs="Arial"/>
          <w:i/>
          <w:sz w:val="22"/>
        </w:rPr>
        <w:t>“Atlacomulco, México a 05 de Febrero de 2020</w:t>
      </w:r>
    </w:p>
    <w:p w:rsidR="003D77D5" w:rsidRDefault="00ED279D">
      <w:pPr>
        <w:ind w:left="709" w:right="757"/>
        <w:jc w:val="right"/>
        <w:rPr>
          <w:rFonts w:ascii="Palatino Linotype" w:hAnsi="Palatino Linotype" w:cs="Arial"/>
          <w:i/>
          <w:sz w:val="22"/>
        </w:rPr>
      </w:pPr>
      <w:r>
        <w:rPr>
          <w:rFonts w:ascii="Palatino Linotype" w:hAnsi="Palatino Linotype" w:cs="Arial"/>
          <w:i/>
          <w:sz w:val="22"/>
        </w:rPr>
        <w:t>Nombre del</w:t>
      </w:r>
      <w:r>
        <w:rPr>
          <w:rFonts w:ascii="Palatino Linotype" w:hAnsi="Palatino Linotype" w:cs="Arial"/>
          <w:i/>
          <w:sz w:val="22"/>
        </w:rPr>
        <w:t xml:space="preserve"> solicitante: </w:t>
      </w:r>
      <w:r w:rsidR="00714A4F" w:rsidRPr="00714A4F">
        <w:rPr>
          <w:rFonts w:ascii="Palatino Linotype" w:hAnsi="Palatino Linotype" w:cs="Arial"/>
          <w:i/>
          <w:sz w:val="22"/>
        </w:rPr>
        <w:t>XXXXX XXXXXXX XXXXXXXXX</w:t>
      </w:r>
    </w:p>
    <w:p w:rsidR="003D77D5" w:rsidRDefault="00ED279D">
      <w:pPr>
        <w:ind w:left="709" w:right="757"/>
        <w:jc w:val="right"/>
        <w:rPr>
          <w:rFonts w:ascii="Palatino Linotype" w:hAnsi="Palatino Linotype" w:cs="Arial"/>
          <w:i/>
          <w:sz w:val="22"/>
        </w:rPr>
      </w:pPr>
      <w:r>
        <w:rPr>
          <w:rFonts w:ascii="Palatino Linotype" w:hAnsi="Palatino Linotype" w:cs="Arial"/>
          <w:i/>
          <w:sz w:val="22"/>
        </w:rPr>
        <w:t>Folio de la solicitud: 00010/ATLACOM/IP/2020</w:t>
      </w:r>
    </w:p>
    <w:p w:rsidR="003D77D5" w:rsidRDefault="003D77D5">
      <w:pPr>
        <w:ind w:left="709" w:right="757"/>
        <w:jc w:val="right"/>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En respuesta a la solicitud recibida, nos permitimos hacer de su conocimiento que con fundamento en el artículo 53, Fracciones: II, V y VI de la Ley de Transparencia y Acce</w:t>
      </w:r>
      <w:r>
        <w:rPr>
          <w:rFonts w:ascii="Palatino Linotype" w:hAnsi="Palatino Linotype" w:cs="Arial"/>
          <w:i/>
          <w:sz w:val="22"/>
        </w:rPr>
        <w:t>so a la Información Pública del Estado de México y Municipios, le contestamos que:</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Se adjuntan respuestas.</w:t>
      </w:r>
    </w:p>
    <w:p w:rsidR="003D77D5" w:rsidRDefault="00ED279D">
      <w:pPr>
        <w:ind w:left="709" w:right="757"/>
        <w:jc w:val="both"/>
        <w:rPr>
          <w:rFonts w:ascii="Palatino Linotype" w:hAnsi="Palatino Linotype" w:cs="Arial"/>
          <w:i/>
          <w:sz w:val="22"/>
        </w:rPr>
      </w:pPr>
      <w:r>
        <w:rPr>
          <w:rFonts w:ascii="Palatino Linotype" w:hAnsi="Palatino Linotype" w:cs="Arial"/>
          <w:i/>
          <w:sz w:val="22"/>
        </w:rPr>
        <w:t>ATENTAMENTE</w:t>
      </w:r>
    </w:p>
    <w:p w:rsidR="003D77D5" w:rsidRDefault="00ED279D">
      <w:pPr>
        <w:ind w:left="709" w:right="757"/>
        <w:jc w:val="both"/>
        <w:rPr>
          <w:rFonts w:ascii="Palatino Linotype" w:hAnsi="Palatino Linotype" w:cs="Arial"/>
          <w:i/>
          <w:sz w:val="22"/>
        </w:rPr>
      </w:pPr>
      <w:r>
        <w:rPr>
          <w:rFonts w:ascii="Palatino Linotype" w:hAnsi="Palatino Linotype" w:cs="Arial"/>
          <w:i/>
          <w:sz w:val="22"/>
        </w:rPr>
        <w:t>L.D. Aida Sánchez Ruiz” (Sic)</w:t>
      </w:r>
    </w:p>
    <w:p w:rsidR="003D77D5" w:rsidRDefault="003D77D5">
      <w:pPr>
        <w:spacing w:line="360" w:lineRule="auto"/>
        <w:ind w:left="851" w:right="899"/>
        <w:jc w:val="both"/>
        <w:rPr>
          <w:rFonts w:ascii="Palatino Linotype" w:hAnsi="Palatino Linotype" w:cs="Arial"/>
          <w:i/>
        </w:rPr>
      </w:pPr>
    </w:p>
    <w:p w:rsidR="003D77D5" w:rsidRDefault="00ED279D">
      <w:pPr>
        <w:pStyle w:val="Prrafodelista"/>
        <w:tabs>
          <w:tab w:val="left" w:pos="709"/>
        </w:tabs>
        <w:spacing w:line="360" w:lineRule="auto"/>
        <w:ind w:left="0"/>
        <w:jc w:val="both"/>
        <w:rPr>
          <w:rFonts w:ascii="Palatino Linotype" w:hAnsi="Palatino Linotype"/>
        </w:rPr>
      </w:pPr>
      <w:r>
        <w:rPr>
          <w:rFonts w:ascii="Palatino Linotype" w:hAnsi="Palatino Linotype"/>
        </w:rPr>
        <w:t xml:space="preserve">Advirtiendo de dicha respuesta, que </w:t>
      </w:r>
      <w:r>
        <w:rPr>
          <w:rFonts w:ascii="Palatino Linotype" w:hAnsi="Palatino Linotype" w:cs="Arial"/>
          <w:b/>
        </w:rPr>
        <w:t>EL SUJETO OBLIGADO</w:t>
      </w:r>
      <w:r>
        <w:rPr>
          <w:rFonts w:ascii="Palatino Linotype" w:hAnsi="Palatino Linotype"/>
        </w:rPr>
        <w:t xml:space="preserve"> adjuntó los archivos electrónicos que se describen a continuación:</w:t>
      </w:r>
    </w:p>
    <w:p w:rsidR="003D77D5" w:rsidRDefault="003D77D5">
      <w:pPr>
        <w:pStyle w:val="Prrafodelista"/>
        <w:tabs>
          <w:tab w:val="left" w:pos="709"/>
        </w:tabs>
        <w:spacing w:line="360" w:lineRule="auto"/>
        <w:ind w:left="0"/>
        <w:jc w:val="both"/>
        <w:rPr>
          <w:rFonts w:ascii="Palatino Linotype" w:hAnsi="Palatino Linotype"/>
        </w:rPr>
      </w:pPr>
    </w:p>
    <w:p w:rsidR="003D77D5" w:rsidRDefault="00ED279D">
      <w:pPr>
        <w:tabs>
          <w:tab w:val="left" w:pos="709"/>
        </w:tabs>
        <w:spacing w:line="360" w:lineRule="auto"/>
        <w:ind w:left="709"/>
        <w:jc w:val="both"/>
        <w:rPr>
          <w:rFonts w:ascii="Palatino Linotype" w:hAnsi="Palatino Linotype"/>
          <w:b/>
        </w:rPr>
      </w:pPr>
      <w:r>
        <w:rPr>
          <w:rFonts w:ascii="Palatino Linotype" w:hAnsi="Palatino Linotype"/>
          <w:b/>
        </w:rPr>
        <w:lastRenderedPageBreak/>
        <w:t xml:space="preserve">Untitled_20200201_062909.pdf: </w:t>
      </w:r>
      <w:r>
        <w:rPr>
          <w:rFonts w:ascii="Palatino Linotype" w:hAnsi="Palatino Linotype"/>
        </w:rPr>
        <w:t>Oficio ATLA/SA/DAJ/21/01/2020 suscrito por la Titular del Departamento de Asuntos Jurídicos</w:t>
      </w:r>
      <w:r>
        <w:rPr>
          <w:rFonts w:ascii="Palatino Linotype" w:hAnsi="Palatino Linotype"/>
          <w:b/>
        </w:rPr>
        <w:t xml:space="preserve">, </w:t>
      </w:r>
      <w:r>
        <w:rPr>
          <w:rFonts w:ascii="Palatino Linotype" w:hAnsi="Palatino Linotype"/>
        </w:rPr>
        <w:t xml:space="preserve">adjuntando además el formato PbRM-02a, Calendarización de metas </w:t>
      </w:r>
      <w:r>
        <w:rPr>
          <w:rFonts w:ascii="Palatino Linotype" w:hAnsi="Palatino Linotype"/>
        </w:rPr>
        <w:t>de Actividad por Proyecto.</w:t>
      </w:r>
    </w:p>
    <w:p w:rsidR="003D77D5" w:rsidRDefault="003D77D5">
      <w:pPr>
        <w:tabs>
          <w:tab w:val="left" w:pos="709"/>
        </w:tabs>
        <w:spacing w:line="360" w:lineRule="auto"/>
        <w:ind w:left="709"/>
        <w:jc w:val="both"/>
        <w:rPr>
          <w:rFonts w:ascii="Palatino Linotype" w:hAnsi="Palatino Linotype"/>
          <w:b/>
        </w:rPr>
      </w:pPr>
    </w:p>
    <w:p w:rsidR="003D77D5" w:rsidRDefault="00ED279D">
      <w:pPr>
        <w:tabs>
          <w:tab w:val="left" w:pos="709"/>
        </w:tabs>
        <w:spacing w:line="360" w:lineRule="auto"/>
        <w:ind w:left="709"/>
        <w:jc w:val="both"/>
        <w:rPr>
          <w:rFonts w:ascii="Palatino Linotype" w:hAnsi="Palatino Linotype"/>
          <w:b/>
        </w:rPr>
      </w:pPr>
      <w:r>
        <w:rPr>
          <w:rFonts w:ascii="Palatino Linotype" w:hAnsi="Palatino Linotype"/>
          <w:b/>
        </w:rPr>
        <w:t xml:space="preserve">CONTESTACIÓN 056 SAIMEX.pdf: </w:t>
      </w:r>
      <w:r>
        <w:rPr>
          <w:rFonts w:ascii="Palatino Linotype" w:hAnsi="Palatino Linotype"/>
        </w:rPr>
        <w:t>Oficio PM/SP /NA-T-056/2020 de fecha 28 de enero de 2020, suscrito por el Secretario Particular del Presidente Municipal mediante el cual se pronuncia respecto a dos de los rubros que integran la sol</w:t>
      </w:r>
      <w:r>
        <w:rPr>
          <w:rFonts w:ascii="Palatino Linotype" w:hAnsi="Palatino Linotype"/>
        </w:rPr>
        <w:t>icitud de mérito.</w:t>
      </w:r>
    </w:p>
    <w:p w:rsidR="003D77D5" w:rsidRDefault="00ED279D">
      <w:pPr>
        <w:tabs>
          <w:tab w:val="left" w:pos="709"/>
        </w:tabs>
        <w:spacing w:line="360" w:lineRule="auto"/>
        <w:ind w:left="709"/>
        <w:jc w:val="both"/>
        <w:rPr>
          <w:rFonts w:ascii="Palatino Linotype" w:hAnsi="Palatino Linotype"/>
          <w:b/>
        </w:rPr>
      </w:pPr>
      <w:r>
        <w:rPr>
          <w:rFonts w:ascii="Palatino Linotype" w:hAnsi="Palatino Linotype"/>
          <w:b/>
        </w:rPr>
        <w:t xml:space="preserve">RESPUESTA 00010 OK.pdf: </w:t>
      </w:r>
      <w:r>
        <w:rPr>
          <w:rFonts w:ascii="Palatino Linotype" w:hAnsi="Palatino Linotype"/>
        </w:rPr>
        <w:t>Oficio ADMON/RH/0148/01/20 suscrito por el Director de Administración, en el que toralmente niega contar con la información.</w:t>
      </w:r>
    </w:p>
    <w:p w:rsidR="003D77D5" w:rsidRDefault="003D77D5">
      <w:pPr>
        <w:tabs>
          <w:tab w:val="left" w:pos="709"/>
        </w:tabs>
        <w:spacing w:line="360" w:lineRule="auto"/>
        <w:ind w:left="709"/>
        <w:jc w:val="both"/>
        <w:rPr>
          <w:rFonts w:ascii="Palatino Linotype" w:hAnsi="Palatino Linotype"/>
          <w:b/>
        </w:rPr>
      </w:pPr>
    </w:p>
    <w:p w:rsidR="003D77D5" w:rsidRDefault="00ED279D">
      <w:pPr>
        <w:tabs>
          <w:tab w:val="left" w:pos="709"/>
        </w:tabs>
        <w:spacing w:line="360" w:lineRule="auto"/>
        <w:ind w:left="709"/>
        <w:jc w:val="both"/>
        <w:rPr>
          <w:rFonts w:ascii="Palatino Linotype" w:hAnsi="Palatino Linotype"/>
          <w:b/>
        </w:rPr>
      </w:pPr>
      <w:r>
        <w:rPr>
          <w:rFonts w:ascii="Palatino Linotype" w:hAnsi="Palatino Linotype"/>
          <w:b/>
        </w:rPr>
        <w:t xml:space="preserve">RESPUESTA A LA SOLICITUD 00010.pdf: </w:t>
      </w:r>
      <w:r>
        <w:rPr>
          <w:rFonts w:ascii="Palatino Linotype" w:hAnsi="Palatino Linotype"/>
        </w:rPr>
        <w:t xml:space="preserve">Oficio ATL/CM/048/02/2020 suscrito por el Contralor </w:t>
      </w:r>
      <w:r>
        <w:rPr>
          <w:rFonts w:ascii="Palatino Linotype" w:hAnsi="Palatino Linotype"/>
        </w:rPr>
        <w:t>Interno, mediante el cual da respuesta a la solicitud manifestando la reserva de la información tocante a la denuncia referida.</w:t>
      </w:r>
    </w:p>
    <w:p w:rsidR="003D77D5" w:rsidRDefault="003D77D5">
      <w:pPr>
        <w:tabs>
          <w:tab w:val="left" w:pos="709"/>
        </w:tabs>
        <w:spacing w:line="360" w:lineRule="auto"/>
        <w:ind w:left="709"/>
        <w:jc w:val="both"/>
        <w:rPr>
          <w:rFonts w:ascii="Palatino Linotype" w:hAnsi="Palatino Linotype"/>
          <w:b/>
        </w:rPr>
      </w:pPr>
    </w:p>
    <w:p w:rsidR="003D77D5" w:rsidRDefault="00ED279D">
      <w:pPr>
        <w:tabs>
          <w:tab w:val="left" w:pos="709"/>
        </w:tabs>
        <w:spacing w:line="360" w:lineRule="auto"/>
        <w:ind w:left="709"/>
        <w:jc w:val="both"/>
        <w:rPr>
          <w:rFonts w:ascii="Palatino Linotype" w:hAnsi="Palatino Linotype"/>
          <w:b/>
        </w:rPr>
      </w:pPr>
      <w:r>
        <w:rPr>
          <w:rFonts w:ascii="Palatino Linotype" w:hAnsi="Palatino Linotype"/>
          <w:b/>
        </w:rPr>
        <w:t xml:space="preserve">Acta06ext2020 DENUN.rar: </w:t>
      </w:r>
      <w:r>
        <w:rPr>
          <w:rFonts w:ascii="Palatino Linotype" w:hAnsi="Palatino Linotype"/>
        </w:rPr>
        <w:t xml:space="preserve">Acta de la sexta sesión extraordinaria del Comité de Transparencia del Ayuntamiento de Atlacomulco de </w:t>
      </w:r>
      <w:r>
        <w:rPr>
          <w:rFonts w:ascii="Palatino Linotype" w:hAnsi="Palatino Linotype"/>
        </w:rPr>
        <w:t>fecha 04 de febrero de 2020, a través de la cual se aprobó la clasificación de la información relativa a la denuncia referida en la solicitud, como información reservada.</w:t>
      </w:r>
    </w:p>
    <w:p w:rsidR="003D77D5" w:rsidRDefault="003D77D5">
      <w:pPr>
        <w:tabs>
          <w:tab w:val="left" w:pos="709"/>
        </w:tabs>
        <w:spacing w:line="360" w:lineRule="auto"/>
        <w:ind w:left="709"/>
        <w:jc w:val="both"/>
        <w:rPr>
          <w:rFonts w:ascii="Palatino Linotype" w:hAnsi="Palatino Linotype"/>
          <w:b/>
        </w:rPr>
      </w:pPr>
    </w:p>
    <w:p w:rsidR="003D77D5" w:rsidRDefault="00ED279D">
      <w:pPr>
        <w:tabs>
          <w:tab w:val="left" w:pos="709"/>
        </w:tabs>
        <w:spacing w:line="360" w:lineRule="auto"/>
        <w:ind w:left="709"/>
        <w:jc w:val="both"/>
        <w:rPr>
          <w:rFonts w:ascii="Palatino Linotype" w:hAnsi="Palatino Linotype"/>
          <w:b/>
        </w:rPr>
      </w:pPr>
      <w:r>
        <w:rPr>
          <w:rFonts w:ascii="Palatino Linotype" w:hAnsi="Palatino Linotype"/>
          <w:b/>
        </w:rPr>
        <w:t xml:space="preserve">2. RECIBOS DE NOMINA JURIDICO NOV DIC 2019 Y ENE 2020.pdf: </w:t>
      </w:r>
      <w:r>
        <w:rPr>
          <w:rFonts w:ascii="Palatino Linotype" w:hAnsi="Palatino Linotype"/>
        </w:rPr>
        <w:t xml:space="preserve">32 recibos de nómina del </w:t>
      </w:r>
      <w:r>
        <w:rPr>
          <w:rFonts w:ascii="Palatino Linotype" w:hAnsi="Palatino Linotype"/>
        </w:rPr>
        <w:t xml:space="preserve">personal adscrito al Departamento de Asuntos Jurídicos, en versión pública. </w:t>
      </w:r>
    </w:p>
    <w:p w:rsidR="003D77D5" w:rsidRDefault="00ED279D">
      <w:pPr>
        <w:tabs>
          <w:tab w:val="left" w:pos="709"/>
        </w:tabs>
        <w:spacing w:line="360" w:lineRule="auto"/>
        <w:ind w:left="709"/>
        <w:jc w:val="both"/>
        <w:rPr>
          <w:rFonts w:ascii="Palatino Linotype" w:hAnsi="Palatino Linotype"/>
          <w:b/>
        </w:rPr>
      </w:pPr>
      <w:r>
        <w:rPr>
          <w:rFonts w:ascii="Palatino Linotype" w:hAnsi="Palatino Linotype"/>
          <w:b/>
        </w:rPr>
        <w:lastRenderedPageBreak/>
        <w:t>1. BITACORAS NOV Y DIC 2019 JURIDICO.pdf:</w:t>
      </w:r>
      <w:r>
        <w:rPr>
          <w:rFonts w:ascii="Palatino Linotype" w:hAnsi="Palatino Linotype"/>
        </w:rPr>
        <w:t xml:space="preserve"> Bitácoras de consumo de Gasolina/Diesel del mes de noviembre y diciembre de 2019.</w:t>
      </w:r>
    </w:p>
    <w:p w:rsidR="003D77D5" w:rsidRDefault="003D77D5">
      <w:pPr>
        <w:tabs>
          <w:tab w:val="left" w:pos="709"/>
        </w:tabs>
        <w:spacing w:line="360" w:lineRule="auto"/>
        <w:ind w:left="709"/>
        <w:jc w:val="both"/>
        <w:rPr>
          <w:rFonts w:ascii="Palatino Linotype" w:hAnsi="Palatino Linotype"/>
          <w:b/>
        </w:rPr>
      </w:pPr>
    </w:p>
    <w:p w:rsidR="003D77D5" w:rsidRDefault="00ED279D">
      <w:pPr>
        <w:tabs>
          <w:tab w:val="left" w:pos="709"/>
        </w:tabs>
        <w:spacing w:line="360" w:lineRule="auto"/>
        <w:ind w:left="709"/>
        <w:jc w:val="both"/>
        <w:rPr>
          <w:rFonts w:ascii="Palatino Linotype" w:hAnsi="Palatino Linotype"/>
        </w:rPr>
      </w:pPr>
      <w:r>
        <w:rPr>
          <w:rFonts w:ascii="Palatino Linotype" w:hAnsi="Palatino Linotype"/>
          <w:b/>
        </w:rPr>
        <w:t xml:space="preserve">RESPUESTA SOLICITUD 10.pdf: </w:t>
      </w:r>
      <w:r>
        <w:rPr>
          <w:rFonts w:ascii="Palatino Linotype" w:hAnsi="Palatino Linotype"/>
        </w:rPr>
        <w:t>Oficio TMA/STE/110/02/2020</w:t>
      </w:r>
      <w:r>
        <w:rPr>
          <w:rFonts w:ascii="Palatino Linotype" w:hAnsi="Palatino Linotype"/>
        </w:rPr>
        <w:t xml:space="preserve"> suscrito por el Tesorero Municipal por medio del cual da respuesta a diversos rubros de la solicitud de mérito.</w:t>
      </w:r>
    </w:p>
    <w:p w:rsidR="003D77D5" w:rsidRDefault="00ED279D">
      <w:pPr>
        <w:tabs>
          <w:tab w:val="left" w:pos="709"/>
        </w:tabs>
        <w:spacing w:line="360" w:lineRule="auto"/>
        <w:ind w:left="709"/>
        <w:jc w:val="both"/>
        <w:rPr>
          <w:rFonts w:ascii="Palatino Linotype" w:hAnsi="Palatino Linotype"/>
        </w:rPr>
      </w:pPr>
      <w:r>
        <w:rPr>
          <w:rFonts w:ascii="Palatino Linotype" w:hAnsi="Palatino Linotype"/>
          <w:b/>
        </w:rPr>
        <w:t xml:space="preserve">3. Acta06ext.pdf: </w:t>
      </w:r>
      <w:r>
        <w:rPr>
          <w:rFonts w:ascii="Palatino Linotype" w:hAnsi="Palatino Linotype"/>
        </w:rPr>
        <w:t xml:space="preserve">Acta de la sexta sesión extraordinaria del Comité de Transparencia del Ayuntamiento de Atlacomulco de fecha 04 de febrero de </w:t>
      </w:r>
      <w:r>
        <w:rPr>
          <w:rFonts w:ascii="Palatino Linotype" w:hAnsi="Palatino Linotype"/>
        </w:rPr>
        <w:t>2020, a través de la cual se aprobó la versión pública de los recibos de nómina remitidos en respuesta.</w:t>
      </w:r>
    </w:p>
    <w:p w:rsidR="003D77D5" w:rsidRDefault="003D77D5">
      <w:pPr>
        <w:tabs>
          <w:tab w:val="left" w:pos="709"/>
        </w:tabs>
        <w:spacing w:line="360" w:lineRule="auto"/>
        <w:ind w:left="709"/>
        <w:jc w:val="both"/>
        <w:rPr>
          <w:rFonts w:ascii="Palatino Linotype" w:hAnsi="Palatino Linotype"/>
          <w:b/>
        </w:rPr>
      </w:pPr>
    </w:p>
    <w:p w:rsidR="003D77D5" w:rsidRDefault="00ED279D">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rPr>
        <w:t xml:space="preserve">Inconforme </w:t>
      </w:r>
      <w:r>
        <w:rPr>
          <w:rFonts w:ascii="Palatino Linotype" w:hAnsi="Palatino Linotype" w:cs="Arial"/>
        </w:rPr>
        <w:t>con</w:t>
      </w:r>
      <w:r>
        <w:rPr>
          <w:rFonts w:ascii="Palatino Linotype" w:hAnsi="Palatino Linotype"/>
        </w:rPr>
        <w:t xml:space="preserve"> la respuesta proporcionada por el </w:t>
      </w:r>
      <w:r>
        <w:rPr>
          <w:rFonts w:ascii="Palatino Linotype" w:hAnsi="Palatino Linotype"/>
          <w:b/>
        </w:rPr>
        <w:t>SUJETO OBLIGADO</w:t>
      </w:r>
      <w:r>
        <w:rPr>
          <w:rFonts w:ascii="Palatino Linotype" w:hAnsi="Palatino Linotype"/>
        </w:rPr>
        <w:t xml:space="preserve">, en fecha doce de febrero de dos mil veinte, </w:t>
      </w:r>
      <w:r>
        <w:rPr>
          <w:rFonts w:ascii="Palatino Linotype" w:hAnsi="Palatino Linotype"/>
          <w:b/>
        </w:rPr>
        <w:t>EL RECURRENTE</w:t>
      </w:r>
      <w:r>
        <w:rPr>
          <w:rFonts w:ascii="Palatino Linotype" w:hAnsi="Palatino Linotype"/>
        </w:rPr>
        <w:t xml:space="preserve"> a través del</w:t>
      </w:r>
      <w:r>
        <w:rPr>
          <w:rFonts w:ascii="Palatino Linotype" w:hAnsi="Palatino Linotype"/>
          <w:b/>
        </w:rPr>
        <w:t xml:space="preserve"> SAIMEX, </w:t>
      </w:r>
      <w:r>
        <w:rPr>
          <w:rFonts w:ascii="Palatino Linotype" w:hAnsi="Palatino Linotype"/>
        </w:rPr>
        <w:t>interp</w:t>
      </w:r>
      <w:r>
        <w:rPr>
          <w:rFonts w:ascii="Palatino Linotype" w:hAnsi="Palatino Linotype"/>
        </w:rPr>
        <w:t xml:space="preserve">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 xml:space="preserve">número </w:t>
      </w:r>
      <w:r>
        <w:rPr>
          <w:rFonts w:ascii="Palatino Linotype" w:hAnsi="Palatino Linotype" w:cs="Arial"/>
          <w:b/>
        </w:rPr>
        <w:t>00992/INFOEM/IP/RR/2020</w:t>
      </w:r>
      <w:r>
        <w:rPr>
          <w:rFonts w:ascii="Palatino Linotype" w:hAnsi="Palatino Linotype" w:cs="Arial"/>
        </w:rPr>
        <w:t>, en el que señaló como acto impugnado, lo siguiente:</w:t>
      </w:r>
    </w:p>
    <w:p w:rsidR="003D77D5" w:rsidRDefault="003D77D5">
      <w:pPr>
        <w:pStyle w:val="Prrafodelista"/>
        <w:tabs>
          <w:tab w:val="left" w:pos="709"/>
        </w:tabs>
        <w:spacing w:line="360" w:lineRule="auto"/>
        <w:ind w:left="0"/>
        <w:jc w:val="both"/>
        <w:rPr>
          <w:rFonts w:ascii="Palatino Linotype" w:hAnsi="Palatino Linotype" w:cs="Arial"/>
        </w:rPr>
      </w:pPr>
    </w:p>
    <w:p w:rsidR="003D77D5" w:rsidRDefault="00ED279D">
      <w:pPr>
        <w:ind w:left="709" w:right="709"/>
        <w:jc w:val="both"/>
        <w:rPr>
          <w:rFonts w:ascii="Palatino Linotype" w:hAnsi="Palatino Linotype" w:cs="Arial"/>
          <w:lang w:eastAsia="es-MX"/>
        </w:rPr>
      </w:pPr>
      <w:r>
        <w:rPr>
          <w:rFonts w:ascii="Palatino Linotype" w:hAnsi="Palatino Linotype" w:cs="Arial"/>
          <w:i/>
          <w:sz w:val="22"/>
          <w:lang w:eastAsia="es-MX"/>
        </w:rPr>
        <w:t>“La negativa a entregar la información por parte de las áreas y hasta declarase en desconoci</w:t>
      </w:r>
      <w:r>
        <w:rPr>
          <w:rFonts w:ascii="Palatino Linotype" w:hAnsi="Palatino Linotype" w:cs="Arial"/>
          <w:i/>
          <w:sz w:val="22"/>
          <w:lang w:eastAsia="es-MX"/>
        </w:rPr>
        <w:t>miento e incompetencia.”</w:t>
      </w:r>
      <w:r>
        <w:rPr>
          <w:rFonts w:ascii="Palatino Linotype" w:hAnsi="Palatino Linotype" w:cs="Arial"/>
          <w:sz w:val="22"/>
          <w:lang w:eastAsia="es-MX"/>
        </w:rPr>
        <w:t xml:space="preserve"> (Sic)</w:t>
      </w:r>
    </w:p>
    <w:p w:rsidR="003D77D5" w:rsidRDefault="003D77D5">
      <w:pPr>
        <w:spacing w:line="360" w:lineRule="auto"/>
        <w:ind w:left="709" w:right="709"/>
        <w:jc w:val="both"/>
        <w:rPr>
          <w:rFonts w:ascii="Palatino Linotype" w:hAnsi="Palatino Linotype" w:cs="Arial"/>
          <w:lang w:eastAsia="es-MX"/>
        </w:rPr>
      </w:pPr>
    </w:p>
    <w:p w:rsidR="003D77D5" w:rsidRDefault="00ED279D">
      <w:pPr>
        <w:spacing w:line="360" w:lineRule="auto"/>
        <w:jc w:val="both"/>
        <w:rPr>
          <w:rFonts w:ascii="Palatino Linotype" w:hAnsi="Palatino Linotype"/>
        </w:rPr>
      </w:pPr>
      <w:r>
        <w:rPr>
          <w:rFonts w:ascii="Palatino Linotype" w:hAnsi="Palatino Linotype" w:cs="Arial"/>
        </w:rPr>
        <w:t>Asimismo</w:t>
      </w:r>
      <w:r>
        <w:rPr>
          <w:rFonts w:ascii="Palatino Linotype" w:hAnsi="Palatino Linotype"/>
        </w:rPr>
        <w:t>, indicó como razones o motivos de inconformidad:</w:t>
      </w:r>
    </w:p>
    <w:p w:rsidR="003D77D5" w:rsidRDefault="003D77D5">
      <w:pPr>
        <w:spacing w:line="360" w:lineRule="auto"/>
        <w:jc w:val="both"/>
        <w:rPr>
          <w:rFonts w:ascii="Palatino Linotype" w:hAnsi="Palatino Linotype"/>
        </w:rPr>
      </w:pPr>
    </w:p>
    <w:p w:rsidR="003D77D5" w:rsidRDefault="00ED279D">
      <w:pPr>
        <w:ind w:left="709" w:right="709"/>
        <w:jc w:val="both"/>
        <w:rPr>
          <w:rFonts w:ascii="Palatino Linotype" w:hAnsi="Palatino Linotype" w:cs="Arial"/>
          <w:sz w:val="22"/>
          <w:lang w:eastAsia="es-MX"/>
        </w:rPr>
      </w:pPr>
      <w:r>
        <w:rPr>
          <w:rFonts w:ascii="Palatino Linotype" w:hAnsi="Palatino Linotype" w:cs="Arial"/>
          <w:i/>
          <w:sz w:val="22"/>
          <w:lang w:eastAsia="es-MX"/>
        </w:rPr>
        <w:t xml:space="preserve">“1.-Deseo tener acceso al documento de la denuncia que se le hizo a la señora Roxana del jurídico, conocer el proceso en el que se encuentra y que medida tomará el </w:t>
      </w:r>
      <w:r>
        <w:rPr>
          <w:rFonts w:ascii="Palatino Linotype" w:hAnsi="Palatino Linotype" w:cs="Arial"/>
          <w:i/>
          <w:sz w:val="22"/>
          <w:lang w:eastAsia="es-MX"/>
        </w:rPr>
        <w:t xml:space="preserve">presidente al respecto, ya que está administración se caracteriza por premiar a los que hacen mal las cosas.LA SECRETARÍA PARTICULAR DICE QUE EL PRESIDENTE </w:t>
      </w:r>
      <w:r>
        <w:rPr>
          <w:rFonts w:ascii="Palatino Linotype" w:hAnsi="Palatino Linotype" w:cs="Arial"/>
          <w:i/>
          <w:sz w:val="22"/>
          <w:lang w:eastAsia="es-MX"/>
        </w:rPr>
        <w:lastRenderedPageBreak/>
        <w:t>MUNICIPAL DESCONOCE DE LA DENUNCIA, LO QUE DEJA VER MUY CLARO QUE NO HAY COMUNICACIÓN ENTRE LAS AREA</w:t>
      </w:r>
      <w:r>
        <w:rPr>
          <w:rFonts w:ascii="Palatino Linotype" w:hAnsi="Palatino Linotype" w:cs="Arial"/>
          <w:i/>
          <w:sz w:val="22"/>
          <w:lang w:eastAsia="es-MX"/>
        </w:rPr>
        <w:t>S, PORQUE EL CONTRALOR SI RECONOCE LA DENUNCIA Y HASTA LA CLASIFICARON COMO RESERVADA Y SE SUPONE QUE EL PRESIDENTE DEBE CONOCER TODOS LOS PROCESOS DE DENUNCIAS QUE ENTRAN EN CONTRA DE SUS SERVIDORES PÚBLICOS, ADEMAS DE QUE LA NOTA FUE PUBLICA EN REVISTAS,</w:t>
      </w:r>
      <w:r>
        <w:rPr>
          <w:rFonts w:ascii="Palatino Linotype" w:hAnsi="Palatino Linotype" w:cs="Arial"/>
          <w:i/>
          <w:sz w:val="22"/>
          <w:lang w:eastAsia="es-MX"/>
        </w:rPr>
        <w:t xml:space="preserve"> PERIODICOS Y FACEBOOK, POR LO QUE EL PARTICULAR REFIERE QUE EL PRESIDENTE NI SABE ESA INFORMACION. 2.- así mismo requiero las bitácoras de gasolina del jurídico y que el presidente refiera por qué si tiene a una persona en Toluca resolviendo todo lo del j</w:t>
      </w:r>
      <w:r>
        <w:rPr>
          <w:rFonts w:ascii="Palatino Linotype" w:hAnsi="Palatino Linotype" w:cs="Arial"/>
          <w:i/>
          <w:sz w:val="22"/>
          <w:lang w:eastAsia="es-MX"/>
        </w:rPr>
        <w:t>urídico, la titular y todo el equipo de trabajo diario viajan a Toluca a resolver lo que supuestamente hacela señora licenciada que se encarga de eso. NO CONTESTAN NI JUSTIFICAN LAS ACTIVIDADES DE LA SERVIDORA KARINA NI DE NINGUN SERVIDOR ADSCRITO AL JURID</w:t>
      </w:r>
      <w:r>
        <w:rPr>
          <w:rFonts w:ascii="Palatino Linotype" w:hAnsi="Palatino Linotype" w:cs="Arial"/>
          <w:i/>
          <w:sz w:val="22"/>
          <w:lang w:eastAsia="es-MX"/>
        </w:rPr>
        <w:t>ICO, POR EL CONTRARIO, EL DIRECTOR DE ADMINISTRACON SE DECLARA INCOMPETENTE PARA CONTESTAR EL REQUERIMIENTO, PUES SE ENTIENDE QUE LAS COMISIONES, PERMISOS, LICENCIAS, Y TODAS AQUELLAS ACTIVIDADES PROPIAS DE LAS AREAS DEBEN SER JUSTIFICADAS POR EL AREA DE A</w:t>
      </w:r>
      <w:r>
        <w:rPr>
          <w:rFonts w:ascii="Palatino Linotype" w:hAnsi="Palatino Linotype" w:cs="Arial"/>
          <w:i/>
          <w:sz w:val="22"/>
          <w:lang w:eastAsia="es-MX"/>
        </w:rPr>
        <w:t>DMINISTRACION Y/O DESARROLLO HUMANO Y DE PERSONAL, POR LO QUE SE VE CLARAMENTE QUE EL DIRECTOR NIEGA LA INFORMACIÓN Y ENCUBRE A LAS PERSONAS DE JURIDICO Y POR SI FUERA POCO SE DECLARA INCOMPETENTE, PUES DEBERIA DE RENUNCIAR AL CARGO POR INCOMPETENTE. 3.- R</w:t>
      </w:r>
      <w:r>
        <w:rPr>
          <w:rFonts w:ascii="Palatino Linotype" w:hAnsi="Palatino Linotype" w:cs="Arial"/>
          <w:i/>
          <w:sz w:val="22"/>
          <w:lang w:eastAsia="es-MX"/>
        </w:rPr>
        <w:t xml:space="preserve">equiero recibos de nómina de noviembre, diciembre y enero de todo el personal que labora en el jurídico, evidencia documental del por qué viajan todos a Toluca, informe detallado de la titular del jurídico de las actividades de cada servidor asignado a su </w:t>
      </w:r>
      <w:r>
        <w:rPr>
          <w:rFonts w:ascii="Palatino Linotype" w:hAnsi="Palatino Linotype" w:cs="Arial"/>
          <w:i/>
          <w:sz w:val="22"/>
          <w:lang w:eastAsia="es-MX"/>
        </w:rPr>
        <w:t>área, con evidencia Solicito evidencia de todos los trámites realizados ante instancias. DE CARCAJADA LA RESPUESTA DE LA JURIDICO, PARA SER ABOGADA DEJA MUCHO QUE DESEAR, PUES EN SU CONTESTACION DICE QUE ANEXA FORMATO PBR, PERO SIN FIRMA, POR LO TANTO COMO</w:t>
      </w:r>
      <w:r>
        <w:rPr>
          <w:rFonts w:ascii="Palatino Linotype" w:hAnsi="Palatino Linotype" w:cs="Arial"/>
          <w:i/>
          <w:sz w:val="22"/>
          <w:lang w:eastAsia="es-MX"/>
        </w:rPr>
        <w:t xml:space="preserve"> ABOGADA SABE QUE CARECEN DE VALOR, AHORA BIEN, EN ESE FORMATO SE PLASMAN 7 ACTIVIDADES, DE LAS CUALES TENDRÍA QUE ANEXAR EVIDENCIA Y SiN EMBARGO LA DECLARA INEXISTENTE, POR LO QUE POR UN LADO ME DICE QUE SI HACE 7 ACTIVIDADES Y NIEGA LA ENTREGA DE DICHA E</w:t>
      </w:r>
      <w:r>
        <w:rPr>
          <w:rFonts w:ascii="Palatino Linotype" w:hAnsi="Palatino Linotype" w:cs="Arial"/>
          <w:i/>
          <w:sz w:val="22"/>
          <w:lang w:eastAsia="es-MX"/>
        </w:rPr>
        <w:t>VIDENCIA. 4.- Y si siempre salen todos, por qué nunca dejan a alguien en la oficina para atención. 4 personas atendiendo asuntos en Toluca son muchos y ninguna en Atlacomulco. DE NUEVA CUENTA, LA DIRECCIÓN DE ADMINISTRACIÓN DEBERIA TENER CONTEXTO SI LOS SE</w:t>
      </w:r>
      <w:r>
        <w:rPr>
          <w:rFonts w:ascii="Palatino Linotype" w:hAnsi="Palatino Linotype" w:cs="Arial"/>
          <w:i/>
          <w:sz w:val="22"/>
          <w:lang w:eastAsia="es-MX"/>
        </w:rPr>
        <w:t xml:space="preserve">RVIDORES PUBLICOS SE ENCUENTRAN EN SUS AREAS O SI FUERON COMISIONADOS Y SE PRONUNCIA INCOMPETENTE Y COMO ES POSIBLE QUE LOS 4 INTEGRANTES DEL AREA JURIDICA </w:t>
      </w:r>
      <w:r>
        <w:rPr>
          <w:rFonts w:ascii="Palatino Linotype" w:hAnsi="Palatino Linotype" w:cs="Arial"/>
          <w:i/>
          <w:sz w:val="22"/>
          <w:lang w:eastAsia="es-MX"/>
        </w:rPr>
        <w:lastRenderedPageBreak/>
        <w:t>SIEMPRE ESTEN EN TOLUCA Y LA INFORMACION NO ES SUBJETIVA, PUES AL ACUDIR AL AREA NUNCA HAY NADIE QUE</w:t>
      </w:r>
      <w:r>
        <w:rPr>
          <w:rFonts w:ascii="Palatino Linotype" w:hAnsi="Palatino Linotype" w:cs="Arial"/>
          <w:i/>
          <w:sz w:val="22"/>
          <w:lang w:eastAsia="es-MX"/>
        </w:rPr>
        <w:t xml:space="preserve"> ATIENDA. 5.- Qué el presidente refiera por qué se gasta tanto de gasolina el jurídico y requiero evidencia con la cual la titular acredita el ejercicio del presupuesto de gasolina que ocupa. EN LAS BITACORAS DE GASOLINA QUE ENTREGA EL AREA DE TESORERIA MA</w:t>
      </w:r>
      <w:r>
        <w:rPr>
          <w:rFonts w:ascii="Palatino Linotype" w:hAnsi="Palatino Linotype" w:cs="Arial"/>
          <w:i/>
          <w:sz w:val="22"/>
          <w:lang w:eastAsia="es-MX"/>
        </w:rPr>
        <w:t>NIFIESTA LA JURIDICO QUE GASTA ESA GASOLINA PARA AUDIENCIAS EN TOLUCA Y REALIZAR COMISIONES, SIN EMBARGO NO ESPECIFICA LA INFORMACION Y TAMPOCO ME ENTREGA LA EVIDENCIA SOLICITADA POR LO QUE ES EVIDENTE LA CORRUPCIÓN EN ESE AYUNTAMIENTO, YA QUE NUNCA ENTREG</w:t>
      </w:r>
      <w:r>
        <w:rPr>
          <w:rFonts w:ascii="Palatino Linotype" w:hAnsi="Palatino Linotype" w:cs="Arial"/>
          <w:i/>
          <w:sz w:val="22"/>
          <w:lang w:eastAsia="es-MX"/>
        </w:rPr>
        <w:t>AN LA INFORMACION SOLICITADA Y HASTA INCONGRUENTES EN DECLARARSE EN DESCONOCIMIENTO E INCOMPETENTES.”</w:t>
      </w:r>
      <w:r>
        <w:rPr>
          <w:rFonts w:ascii="Palatino Linotype" w:hAnsi="Palatino Linotype" w:cs="Arial"/>
          <w:sz w:val="22"/>
          <w:lang w:eastAsia="es-MX"/>
        </w:rPr>
        <w:t>(Sic)</w:t>
      </w:r>
    </w:p>
    <w:p w:rsidR="003D77D5" w:rsidRDefault="003D77D5">
      <w:pPr>
        <w:spacing w:line="360" w:lineRule="auto"/>
        <w:ind w:left="709" w:right="709"/>
        <w:jc w:val="both"/>
        <w:rPr>
          <w:rFonts w:ascii="Palatino Linotype" w:hAnsi="Palatino Linotype" w:cs="Arial"/>
          <w:sz w:val="22"/>
          <w:lang w:eastAsia="es-MX"/>
        </w:rPr>
      </w:pPr>
    </w:p>
    <w:p w:rsidR="003D77D5" w:rsidRDefault="00ED279D">
      <w:pPr>
        <w:widowControl w:val="0"/>
        <w:numPr>
          <w:ilvl w:val="0"/>
          <w:numId w:val="10"/>
        </w:numPr>
        <w:tabs>
          <w:tab w:val="left" w:pos="0"/>
        </w:tabs>
        <w:spacing w:line="360" w:lineRule="auto"/>
        <w:ind w:left="0" w:firstLine="0"/>
        <w:jc w:val="both"/>
        <w:rPr>
          <w:rFonts w:ascii="Palatino Linotype" w:hAnsi="Palatino Linotype" w:cs="Arial"/>
          <w:lang w:val="es-ES_tradnl"/>
        </w:rPr>
      </w:pPr>
      <w:r>
        <w:rPr>
          <w:rFonts w:ascii="Palatino Linotype" w:hAnsi="Palatino Linotype" w:cs="Arial"/>
        </w:rPr>
        <w:t>En fecha</w:t>
      </w:r>
      <w:r>
        <w:rPr>
          <w:rFonts w:ascii="Palatino Linotype" w:hAnsi="Palatino Linotype"/>
        </w:rPr>
        <w:t xml:space="preserve"> doce de febrero de dos mil veinte</w:t>
      </w:r>
      <w:r>
        <w:rPr>
          <w:rFonts w:ascii="Palatino Linotype" w:hAnsi="Palatino Linotype" w:cs="Arial"/>
        </w:rPr>
        <w:t>, el recurso de que se trata se envió electrónicamente al Instituto de Transparencia, Acceso a la Informac</w:t>
      </w:r>
      <w:r>
        <w:rPr>
          <w:rFonts w:ascii="Palatino Linotype" w:hAnsi="Palatino Linotype" w:cs="Arial"/>
        </w:rPr>
        <w:t>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w:t>
      </w:r>
      <w:r>
        <w:rPr>
          <w:rFonts w:ascii="Palatino Linotype" w:hAnsi="Palatino Linotype"/>
        </w:rPr>
        <w:t xml:space="preserve">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3D77D5" w:rsidRDefault="003D77D5">
      <w:pPr>
        <w:widowControl w:val="0"/>
        <w:tabs>
          <w:tab w:val="left" w:pos="0"/>
        </w:tabs>
        <w:spacing w:line="360" w:lineRule="auto"/>
        <w:jc w:val="both"/>
        <w:rPr>
          <w:rFonts w:ascii="Palatino Linotype" w:hAnsi="Palatino Linotype" w:cs="Arial"/>
          <w:lang w:val="es-ES_tradnl"/>
        </w:rPr>
      </w:pPr>
    </w:p>
    <w:p w:rsidR="003D77D5" w:rsidRDefault="00ED279D">
      <w:pPr>
        <w:widowControl w:val="0"/>
        <w:numPr>
          <w:ilvl w:val="0"/>
          <w:numId w:val="10"/>
        </w:numPr>
        <w:tabs>
          <w:tab w:val="left" w:pos="0"/>
        </w:tabs>
        <w:spacing w:line="360" w:lineRule="auto"/>
        <w:ind w:left="0" w:firstLine="0"/>
        <w:jc w:val="both"/>
        <w:rPr>
          <w:rFonts w:ascii="Palatino Linotype" w:hAnsi="Palatino Linotype" w:cs="Arial"/>
        </w:rPr>
      </w:pPr>
      <w:r>
        <w:rPr>
          <w:rFonts w:ascii="Palatino Linotype" w:hAnsi="Palatino Linotype" w:cs="Arial"/>
        </w:rPr>
        <w:t>En fecha</w:t>
      </w:r>
      <w:r>
        <w:rPr>
          <w:rFonts w:ascii="Palatino Linotype" w:hAnsi="Palatino Linotype"/>
        </w:rPr>
        <w:t xml:space="preserve"> dieciocho de febrero de dos mil veinte</w:t>
      </w:r>
      <w:r>
        <w:rPr>
          <w:rFonts w:ascii="Palatino Linotype" w:hAnsi="Palatino Linotype" w:cs="Arial"/>
        </w:rPr>
        <w:t xml:space="preserve">, atento a lo dispuesto en el artículo 185, fracciones I, II y IV, de la </w:t>
      </w:r>
      <w:r>
        <w:rPr>
          <w:rFonts w:ascii="Palatino Linotype" w:hAnsi="Palatino Linotype"/>
        </w:rPr>
        <w:t>Ley de Transparencia y Acceso a la Información P</w:t>
      </w:r>
      <w:r>
        <w:rPr>
          <w:rFonts w:ascii="Palatino Linotype" w:hAnsi="Palatino Linotype"/>
        </w:rPr>
        <w:t xml:space="preserve">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w:t>
      </w:r>
      <w:r>
        <w:rPr>
          <w:rFonts w:ascii="Palatino Linotype" w:hAnsi="Palatino Linotype" w:cs="Arial"/>
          <w:b/>
        </w:rPr>
        <w:t>IGADO</w:t>
      </w:r>
      <w:r>
        <w:rPr>
          <w:rFonts w:ascii="Palatino Linotype" w:hAnsi="Palatino Linotype" w:cs="Arial"/>
        </w:rPr>
        <w:t xml:space="preserve">, para que exhibiera el </w:t>
      </w:r>
      <w:r>
        <w:rPr>
          <w:rFonts w:ascii="Palatino Linotype" w:hAnsi="Palatino Linotype" w:cs="Arial"/>
        </w:rPr>
        <w:lastRenderedPageBreak/>
        <w:t>Informe Justificado correspondiente.</w:t>
      </w:r>
    </w:p>
    <w:p w:rsidR="003D77D5" w:rsidRDefault="003D77D5">
      <w:pPr>
        <w:widowControl w:val="0"/>
        <w:tabs>
          <w:tab w:val="left" w:pos="0"/>
        </w:tabs>
        <w:spacing w:line="360" w:lineRule="auto"/>
        <w:jc w:val="both"/>
        <w:rPr>
          <w:rFonts w:ascii="Palatino Linotype" w:hAnsi="Palatino Linotype" w:cs="Arial"/>
        </w:rPr>
      </w:pPr>
    </w:p>
    <w:p w:rsidR="003D77D5" w:rsidRDefault="00ED279D">
      <w:pPr>
        <w:numPr>
          <w:ilvl w:val="0"/>
          <w:numId w:val="2"/>
        </w:numPr>
        <w:spacing w:line="360" w:lineRule="auto"/>
        <w:ind w:left="0" w:firstLine="0"/>
        <w:jc w:val="both"/>
        <w:rPr>
          <w:rFonts w:ascii="Palatino Linotype" w:hAnsi="Palatino Linotype"/>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 xml:space="preserve">EL RECURRENTE </w:t>
      </w:r>
      <w:r>
        <w:rPr>
          <w:rFonts w:ascii="Palatino Linotype" w:hAnsi="Palatino Linotype" w:cs="Arial"/>
        </w:rPr>
        <w:t xml:space="preserve">no presentó manifestaciones y alegatos, ni ofreció los medios de prueba que a su derecho convinieran. Por su parte, </w:t>
      </w:r>
      <w:r>
        <w:rPr>
          <w:rFonts w:ascii="Palatino Linotype" w:hAnsi="Palatino Linotype" w:cs="Arial"/>
          <w:b/>
        </w:rPr>
        <w:t>EL SUJETO OBLIGADO</w:t>
      </w:r>
      <w:r>
        <w:rPr>
          <w:rFonts w:ascii="Palatino Linotype" w:hAnsi="Palatino Linotype" w:cs="Arial"/>
        </w:rPr>
        <w:t xml:space="preserve"> en fecha veintiuno de febrero de la presente anualidad, rindió su Informe Justificado a raves de los archivos electrónicos denominados </w:t>
      </w:r>
      <w:r>
        <w:rPr>
          <w:rFonts w:ascii="Palatino Linotype" w:hAnsi="Palatino Linotype" w:cs="Arial"/>
          <w:b/>
        </w:rPr>
        <w:tab/>
        <w:t xml:space="preserve">IJ 0992.pdf </w:t>
      </w:r>
      <w:r>
        <w:rPr>
          <w:rFonts w:ascii="Palatino Linotype" w:hAnsi="Palatino Linotype" w:cs="Arial"/>
        </w:rPr>
        <w:t xml:space="preserve">y </w:t>
      </w:r>
      <w:r>
        <w:rPr>
          <w:rFonts w:ascii="Palatino Linotype" w:hAnsi="Palatino Linotype" w:cs="Arial"/>
          <w:b/>
        </w:rPr>
        <w:t>Respuesta 010.pdf</w:t>
      </w:r>
      <w:r>
        <w:rPr>
          <w:rFonts w:ascii="Palatino Linotype" w:hAnsi="Palatino Linotype" w:cs="Arial"/>
        </w:rPr>
        <w:t xml:space="preserve"> el cual al actualizar el supuesto contenido en la fracción III del ar</w:t>
      </w:r>
      <w:r>
        <w:rPr>
          <w:rFonts w:ascii="Palatino Linotype" w:hAnsi="Palatino Linotype" w:cs="Arial"/>
        </w:rPr>
        <w:t>tículo 185 de la Ley de Transparencia y Acceso a la Información Pública del Estado de México y Municipios, fue puesto a disposición del particular el seis de agosto de la presente anualidad.</w:t>
      </w:r>
    </w:p>
    <w:p w:rsidR="003D77D5" w:rsidRDefault="00ED279D">
      <w:pPr>
        <w:spacing w:line="360" w:lineRule="auto"/>
        <w:jc w:val="both"/>
        <w:rPr>
          <w:rFonts w:ascii="Palatino Linotype" w:hAnsi="Palatino Linotype"/>
        </w:rPr>
      </w:pPr>
      <w:r>
        <w:rPr>
          <w:rFonts w:ascii="Palatino Linotype" w:hAnsi="Palatino Linotype"/>
        </w:rPr>
        <w:tab/>
      </w:r>
    </w:p>
    <w:p w:rsidR="003D77D5" w:rsidRDefault="00ED279D">
      <w:pPr>
        <w:numPr>
          <w:ilvl w:val="0"/>
          <w:numId w:val="2"/>
        </w:numPr>
        <w:spacing w:line="360" w:lineRule="auto"/>
        <w:ind w:left="0" w:firstLine="0"/>
        <w:jc w:val="both"/>
        <w:rPr>
          <w:rFonts w:ascii="Palatino Linotype" w:hAnsi="Palatino Linotype"/>
        </w:rPr>
      </w:pPr>
      <w:r>
        <w:rPr>
          <w:rFonts w:ascii="Palatino Linotype" w:hAnsi="Palatino Linotype" w:cs="Arial"/>
        </w:rPr>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w:t>
      </w:r>
      <w:r>
        <w:rPr>
          <w:rFonts w:ascii="Palatino Linotype" w:hAnsi="Palatino Linotype" w:cs="Arial"/>
        </w:rPr>
        <w:t xml:space="preserve">, en fecha trece de agosto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w:t>
      </w:r>
      <w:r>
        <w:rPr>
          <w:rFonts w:ascii="Palatino Linotype" w:hAnsi="Palatino Linotype" w:cs="Arial"/>
        </w:rPr>
        <w:t>encia y Acceso a la Información Pública del Estado de México y Municipios.</w:t>
      </w:r>
    </w:p>
    <w:p w:rsidR="003D77D5" w:rsidRDefault="003D77D5">
      <w:pPr>
        <w:pStyle w:val="Prrafodelista"/>
        <w:spacing w:line="360" w:lineRule="auto"/>
        <w:rPr>
          <w:rFonts w:ascii="Palatino Linotype" w:hAnsi="Palatino Linotype" w:cs="Arial"/>
        </w:rPr>
      </w:pPr>
    </w:p>
    <w:p w:rsidR="003D77D5" w:rsidRDefault="00ED279D">
      <w:pPr>
        <w:numPr>
          <w:ilvl w:val="0"/>
          <w:numId w:val="2"/>
        </w:numPr>
        <w:spacing w:line="360" w:lineRule="auto"/>
        <w:ind w:left="0" w:firstLine="0"/>
        <w:jc w:val="both"/>
        <w:rPr>
          <w:rFonts w:ascii="Palatino Linotype" w:hAnsi="Palatino Linotype"/>
        </w:rPr>
      </w:pPr>
      <w:r>
        <w:rPr>
          <w:rFonts w:ascii="Palatino Linotype" w:hAnsi="Palatino Linotype" w:cs="Arial"/>
        </w:rPr>
        <w:t>En fecha trece de agosto de dos mil veinte, la Comisionada Ponente acordó ampliar el plazo para resolver recurso de revisión, otorgando así quince días hábiles de conformidad con e</w:t>
      </w:r>
      <w:r>
        <w:rPr>
          <w:rFonts w:ascii="Palatino Linotype" w:hAnsi="Palatino Linotype" w:cs="Arial"/>
        </w:rPr>
        <w:t>l artículo 181 tercer párrafo de la Ley de Transparencia y Acceso a la Información Pública del Estado de México y Municipios; y,</w:t>
      </w:r>
    </w:p>
    <w:p w:rsidR="003D77D5" w:rsidRDefault="003D77D5">
      <w:pPr>
        <w:spacing w:line="360" w:lineRule="auto"/>
        <w:jc w:val="both"/>
        <w:rPr>
          <w:rFonts w:ascii="Palatino Linotype" w:hAnsi="Palatino Linotype"/>
        </w:rPr>
      </w:pPr>
      <w:bookmarkStart w:id="2" w:name="_Ref507070922"/>
      <w:bookmarkEnd w:id="2"/>
    </w:p>
    <w:p w:rsidR="003D77D5" w:rsidRDefault="00ED279D">
      <w:pPr>
        <w:pStyle w:val="Prrafodelista"/>
        <w:tabs>
          <w:tab w:val="left" w:pos="709"/>
        </w:tabs>
        <w:spacing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3D77D5" w:rsidRDefault="003D77D5">
      <w:pPr>
        <w:pStyle w:val="Prrafodelista"/>
        <w:tabs>
          <w:tab w:val="left" w:pos="709"/>
        </w:tabs>
        <w:spacing w:line="360" w:lineRule="auto"/>
        <w:ind w:left="0"/>
        <w:jc w:val="center"/>
        <w:rPr>
          <w:rFonts w:ascii="Palatino Linotype" w:hAnsi="Palatino Linotype"/>
          <w:b/>
          <w:bCs/>
          <w:spacing w:val="60"/>
        </w:rPr>
      </w:pPr>
    </w:p>
    <w:p w:rsidR="003D77D5" w:rsidRDefault="00ED279D">
      <w:pPr>
        <w:pStyle w:val="Prrafodelista"/>
        <w:widowControl w:val="0"/>
        <w:numPr>
          <w:ilvl w:val="0"/>
          <w:numId w:val="3"/>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w:t>
      </w:r>
      <w:r>
        <w:rPr>
          <w:rFonts w:ascii="Palatino Linotype" w:hAnsi="Palatino Linotype"/>
        </w:rPr>
        <w:t>del Estado de México y Municipios, es competente para conocer y resolver el presente recurso, conforme a lo dispuesto en el artículo 6, Apartado A, de la Constitución Política de los Estados Unidos Mexicanos; el artículo 5, párrafos vigésimo segundo, vigés</w:t>
      </w:r>
      <w:r>
        <w:rPr>
          <w:rFonts w:ascii="Palatino Linotype" w:hAnsi="Palatino Linotype"/>
        </w:rPr>
        <w:t>imo tercero y vigésimo cuarto, fracciones IV y V, de la Constitución Política del Estado Libre y Soberano de México; los artículos 2, fracción II, 13, 29, 36, fracciones I y II, 176, 178, 179, 181, párrafo tercero y 185, de la Ley de Transparencia y Acceso</w:t>
      </w:r>
      <w:r>
        <w:rPr>
          <w:rFonts w:ascii="Palatino Linotype" w:hAnsi="Palatino Linotype"/>
        </w:rPr>
        <w:t xml:space="preserve"> a la Información Pública del Estado de México y Municipios, y los artículos 9, fracciones I y XXIV y 11 del Reglamento Interior del Instituto de Transparencia, Acceso a la Información Pública y Protección de Datos Personales del Estado de México y Municip</w:t>
      </w:r>
      <w:r>
        <w:rPr>
          <w:rFonts w:ascii="Palatino Linotype" w:hAnsi="Palatino Linotype"/>
        </w:rPr>
        <w:t>ios</w:t>
      </w:r>
      <w:r>
        <w:rPr>
          <w:rFonts w:ascii="Palatino Linotype" w:hAnsi="Palatino Linotype" w:cs="Arial"/>
        </w:rPr>
        <w:t>.</w:t>
      </w:r>
    </w:p>
    <w:p w:rsidR="003D77D5" w:rsidRDefault="003D77D5">
      <w:pPr>
        <w:pStyle w:val="Prrafodelista"/>
        <w:widowControl w:val="0"/>
        <w:tabs>
          <w:tab w:val="left" w:pos="1701"/>
          <w:tab w:val="left" w:pos="1843"/>
        </w:tabs>
        <w:spacing w:line="360" w:lineRule="auto"/>
        <w:ind w:left="0"/>
        <w:jc w:val="both"/>
        <w:rPr>
          <w:rFonts w:ascii="Palatino Linotype" w:hAnsi="Palatino Linotype" w:cs="Arial"/>
        </w:rPr>
      </w:pPr>
    </w:p>
    <w:p w:rsidR="003D77D5" w:rsidRDefault="00ED279D">
      <w:pPr>
        <w:pStyle w:val="Prrafodelista"/>
        <w:widowControl w:val="0"/>
        <w:numPr>
          <w:ilvl w:val="0"/>
          <w:numId w:val="3"/>
        </w:numPr>
        <w:tabs>
          <w:tab w:val="left" w:pos="1701"/>
          <w:tab w:val="left" w:pos="1843"/>
        </w:tabs>
        <w:spacing w:line="360" w:lineRule="auto"/>
        <w:ind w:left="0" w:firstLine="0"/>
        <w:jc w:val="both"/>
        <w:rPr>
          <w:rFonts w:ascii="Palatino Linotype" w:hAnsi="Palatino Linotype" w:cs="Arial"/>
          <w:lang w:val="es-ES_tradnl"/>
        </w:rPr>
      </w:pPr>
      <w:r>
        <w:rPr>
          <w:rFonts w:ascii="Palatino Linotype" w:hAnsi="Palatino Linotype" w:cs="Arial"/>
          <w:b/>
        </w:rPr>
        <w:t xml:space="preserve"> </w:t>
      </w:r>
      <w:r>
        <w:rPr>
          <w:rFonts w:ascii="Palatino Linotype" w:hAnsi="Palatino Linotype" w:cs="Arial"/>
          <w:b/>
          <w:color w:val="000000" w:themeColor="text1"/>
        </w:rPr>
        <w:t>Interés.</w:t>
      </w:r>
      <w:r>
        <w:rPr>
          <w:rFonts w:ascii="Palatino Linotype" w:hAnsi="Palatino Linotype" w:cs="Arial"/>
          <w:color w:val="000000" w:themeColor="text1"/>
        </w:rPr>
        <w:t xml:space="preserve"> El </w:t>
      </w:r>
      <w:r>
        <w:rPr>
          <w:rFonts w:ascii="Palatino Linotype" w:hAnsi="Palatino Linotype"/>
          <w:color w:val="000000" w:themeColor="text1"/>
        </w:rPr>
        <w:t>recurso</w:t>
      </w:r>
      <w:r>
        <w:rPr>
          <w:rFonts w:ascii="Palatino Linotype" w:hAnsi="Palatino Linotype" w:cs="Arial"/>
          <w:color w:val="000000" w:themeColor="text1"/>
        </w:rPr>
        <w:t xml:space="preserve"> de revisión fue </w:t>
      </w:r>
      <w:r>
        <w:rPr>
          <w:rFonts w:ascii="Palatino Linotype" w:hAnsi="Palatino Linotype"/>
          <w:color w:val="000000" w:themeColor="text1"/>
        </w:rPr>
        <w:t>interpuesto</w:t>
      </w:r>
      <w:r>
        <w:rPr>
          <w:rFonts w:ascii="Palatino Linotype" w:hAnsi="Palatino Linotype" w:cs="Arial"/>
          <w:color w:val="000000" w:themeColor="text1"/>
        </w:rPr>
        <w:t xml:space="preserve"> por parte legítima en atención a que fue </w:t>
      </w:r>
      <w:r>
        <w:rPr>
          <w:rFonts w:ascii="Palatino Linotype" w:hAnsi="Palatino Linotype"/>
          <w:color w:val="000000" w:themeColor="text1"/>
        </w:rPr>
        <w:t>presentado</w:t>
      </w:r>
      <w:r>
        <w:rPr>
          <w:rFonts w:ascii="Palatino Linotype" w:hAnsi="Palatino Linotype" w:cs="Arial"/>
          <w:color w:val="000000" w:themeColor="text1"/>
        </w:rPr>
        <w:t xml:space="preserve"> por </w:t>
      </w:r>
      <w:r>
        <w:rPr>
          <w:rFonts w:ascii="Palatino Linotype" w:hAnsi="Palatino Linotype" w:cs="Arial"/>
          <w:b/>
          <w:color w:val="000000" w:themeColor="text1"/>
        </w:rPr>
        <w:t>EL RECURRENTE</w:t>
      </w:r>
      <w:r>
        <w:rPr>
          <w:rFonts w:ascii="Palatino Linotype" w:hAnsi="Palatino Linotype" w:cs="Arial"/>
          <w:color w:val="000000" w:themeColor="text1"/>
        </w:rPr>
        <w:t xml:space="preserve">, quien </w:t>
      </w:r>
      <w:r>
        <w:rPr>
          <w:rFonts w:ascii="Palatino Linotype" w:hAnsi="Palatino Linotype"/>
          <w:color w:val="000000" w:themeColor="text1"/>
        </w:rPr>
        <w:t>formuló</w:t>
      </w:r>
      <w:r>
        <w:rPr>
          <w:rFonts w:ascii="Palatino Linotype" w:hAnsi="Palatino Linotype" w:cs="Arial"/>
          <w:color w:val="000000" w:themeColor="text1"/>
        </w:rPr>
        <w:t xml:space="preserve"> la solicitud de información pública </w:t>
      </w:r>
      <w:r>
        <w:rPr>
          <w:rFonts w:ascii="Palatino Linotype" w:hAnsi="Palatino Linotype"/>
          <w:color w:val="000000" w:themeColor="text1"/>
        </w:rPr>
        <w:t>número</w:t>
      </w:r>
      <w:r>
        <w:rPr>
          <w:rFonts w:ascii="Palatino Linotype" w:hAnsi="Palatino Linotype"/>
          <w:b/>
          <w:bCs/>
          <w:color w:val="FF0000"/>
        </w:rPr>
        <w:t xml:space="preserve"> </w:t>
      </w:r>
      <w:r>
        <w:rPr>
          <w:rFonts w:ascii="Palatino Linotype" w:hAnsi="Palatino Linotype"/>
          <w:b/>
          <w:bCs/>
          <w:color w:val="000000" w:themeColor="text1"/>
        </w:rPr>
        <w:t>00010/ATLACOM/IP/2020</w:t>
      </w:r>
      <w:r>
        <w:rPr>
          <w:rFonts w:ascii="Palatino Linotype" w:hAnsi="Palatino Linotype" w:cs="Arial"/>
          <w:color w:val="000000" w:themeColor="text1"/>
          <w:lang w:val="es-ES_tradnl"/>
        </w:rPr>
        <w:t>.</w:t>
      </w:r>
    </w:p>
    <w:p w:rsidR="003D77D5" w:rsidRDefault="003D77D5">
      <w:pPr>
        <w:pStyle w:val="Prrafodelista"/>
        <w:widowControl w:val="0"/>
        <w:tabs>
          <w:tab w:val="left" w:pos="1701"/>
          <w:tab w:val="left" w:pos="1843"/>
        </w:tabs>
        <w:spacing w:line="360" w:lineRule="auto"/>
        <w:ind w:left="0"/>
        <w:jc w:val="both"/>
        <w:rPr>
          <w:rFonts w:ascii="Palatino Linotype" w:hAnsi="Palatino Linotype" w:cs="Arial"/>
          <w:lang w:val="es-ES_tradnl"/>
        </w:rPr>
      </w:pPr>
    </w:p>
    <w:p w:rsidR="003D77D5" w:rsidRDefault="00ED279D">
      <w:pPr>
        <w:pStyle w:val="Prrafodelista"/>
        <w:widowControl w:val="0"/>
        <w:numPr>
          <w:ilvl w:val="0"/>
          <w:numId w:val="3"/>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EL RECURRENTE </w:t>
      </w:r>
      <w:r>
        <w:rPr>
          <w:rFonts w:ascii="Palatino Linotype" w:hAnsi="Palatino Linotype" w:cs="Arial"/>
        </w:rPr>
        <w:t xml:space="preserve">tuvo conocimiento de la respuesta impugnada, tal y como lo prevé el artículo 178 de la Ley de Transparencia y Acceso </w:t>
      </w:r>
      <w:r>
        <w:rPr>
          <w:rFonts w:ascii="Palatino Linotype" w:hAnsi="Palatino Linotype" w:cs="Arial"/>
        </w:rPr>
        <w:t xml:space="preserve">a la Información Pública del Estado de México y Municipios, que establece: </w:t>
      </w:r>
    </w:p>
    <w:p w:rsidR="003D77D5" w:rsidRDefault="003D77D5">
      <w:pPr>
        <w:spacing w:line="360" w:lineRule="auto"/>
        <w:ind w:left="851" w:right="902"/>
        <w:jc w:val="both"/>
        <w:rPr>
          <w:rFonts w:ascii="Palatino Linotype" w:eastAsiaTheme="minorEastAsia" w:hAnsi="Palatino Linotype" w:cs="Arial"/>
          <w:lang w:val="es-ES_tradnl"/>
        </w:rPr>
      </w:pPr>
    </w:p>
    <w:p w:rsidR="003D77D5" w:rsidRDefault="00ED279D">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b/>
          <w:i/>
          <w:sz w:val="22"/>
          <w:lang w:val="es-ES_tradnl"/>
        </w:rPr>
        <w:lastRenderedPageBreak/>
        <w:t>“Artículo 178.</w:t>
      </w:r>
      <w:r>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w:t>
      </w:r>
      <w:r>
        <w:rPr>
          <w:rFonts w:ascii="Palatino Linotype" w:eastAsiaTheme="minorEastAsia" w:hAnsi="Palatino Linotype" w:cs="Arial"/>
          <w:i/>
          <w:sz w:val="22"/>
          <w:lang w:val="es-ES_tradnl"/>
        </w:rPr>
        <w:t>nte la Unidad de Transparencia que haya conocido de la solicitud dentro de los quince días hábiles, siguientes a la fecha de la notificación de la respuesta.</w:t>
      </w:r>
    </w:p>
    <w:p w:rsidR="003D77D5" w:rsidRDefault="003D77D5">
      <w:pPr>
        <w:tabs>
          <w:tab w:val="left" w:pos="851"/>
        </w:tabs>
        <w:ind w:left="851" w:right="901"/>
        <w:jc w:val="both"/>
        <w:rPr>
          <w:rFonts w:ascii="Palatino Linotype" w:eastAsiaTheme="minorEastAsia" w:hAnsi="Palatino Linotype" w:cs="Arial"/>
          <w:i/>
          <w:sz w:val="22"/>
          <w:lang w:val="es-ES_tradnl"/>
        </w:rPr>
      </w:pPr>
    </w:p>
    <w:p w:rsidR="003D77D5" w:rsidRDefault="00ED279D">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i/>
          <w:sz w:val="22"/>
          <w:lang w:val="es-ES_tradnl"/>
        </w:rPr>
        <w:t>A falta de respuesta del sujeto obligado, dentro de los plazos establecidos en esta Ley, a una so</w:t>
      </w:r>
      <w:r>
        <w:rPr>
          <w:rFonts w:ascii="Palatino Linotype" w:eastAsiaTheme="minorEastAsia" w:hAnsi="Palatino Linotype" w:cs="Arial"/>
          <w:i/>
          <w:sz w:val="22"/>
          <w:lang w:val="es-ES_tradnl"/>
        </w:rPr>
        <w:t>licitud de acceso a la información pública, el recurso podrá ser interpuesto en cualquier momento, acompañado con el documento que pruebe la fecha en que presentó la solicitud.</w:t>
      </w:r>
    </w:p>
    <w:p w:rsidR="003D77D5" w:rsidRDefault="003D77D5">
      <w:pPr>
        <w:tabs>
          <w:tab w:val="left" w:pos="851"/>
        </w:tabs>
        <w:ind w:left="851" w:right="901"/>
        <w:jc w:val="both"/>
        <w:rPr>
          <w:rFonts w:ascii="Palatino Linotype" w:eastAsiaTheme="minorEastAsia" w:hAnsi="Palatino Linotype" w:cs="Arial"/>
          <w:i/>
          <w:sz w:val="22"/>
          <w:lang w:val="es-ES_tradnl"/>
        </w:rPr>
      </w:pPr>
    </w:p>
    <w:p w:rsidR="003D77D5" w:rsidRDefault="00ED279D">
      <w:pPr>
        <w:tabs>
          <w:tab w:val="left" w:pos="851"/>
        </w:tabs>
        <w:ind w:left="851" w:right="901"/>
        <w:jc w:val="both"/>
        <w:rPr>
          <w:rFonts w:ascii="Palatino Linotype" w:eastAsiaTheme="minorEastAsia" w:hAnsi="Palatino Linotype" w:cs="Arial"/>
          <w:i/>
          <w:lang w:val="es-ES_tradnl"/>
        </w:rPr>
      </w:pPr>
      <w:r>
        <w:rPr>
          <w:rFonts w:ascii="Palatino Linotype" w:eastAsiaTheme="minorEastAsia" w:hAnsi="Palatino Linotype" w:cs="Arial"/>
          <w:i/>
          <w:sz w:val="22"/>
          <w:lang w:val="es-ES_tradnl"/>
        </w:rPr>
        <w:t xml:space="preserve">En el caso de que se interponga ante la Unidad de Transparencia, ésta deberá </w:t>
      </w:r>
      <w:r>
        <w:rPr>
          <w:rFonts w:ascii="Palatino Linotype" w:eastAsiaTheme="minorEastAsia" w:hAnsi="Palatino Linotype" w:cs="Arial"/>
          <w:i/>
          <w:sz w:val="22"/>
          <w:lang w:val="es-ES_tradnl"/>
        </w:rPr>
        <w:t>remitir el recurso de revisión al Instituto a más tardar al día siguiente de haberlo recibido.</w:t>
      </w:r>
      <w:r>
        <w:rPr>
          <w:rFonts w:ascii="Palatino Linotype" w:eastAsiaTheme="minorEastAsia" w:hAnsi="Palatino Linotype" w:cs="Arial"/>
          <w:b/>
          <w:i/>
          <w:sz w:val="22"/>
          <w:lang w:val="es-ES_tradnl"/>
        </w:rPr>
        <w:t>”</w:t>
      </w:r>
    </w:p>
    <w:p w:rsidR="003D77D5" w:rsidRDefault="003D77D5">
      <w:pPr>
        <w:spacing w:line="360" w:lineRule="auto"/>
        <w:ind w:left="851" w:right="902"/>
        <w:jc w:val="both"/>
        <w:rPr>
          <w:rFonts w:ascii="Palatino Linotype" w:eastAsiaTheme="minorEastAsia" w:hAnsi="Palatino Linotype" w:cs="Arial"/>
          <w:lang w:val="es-ES_tradnl"/>
        </w:rPr>
      </w:pPr>
    </w:p>
    <w:p w:rsidR="003D77D5" w:rsidRDefault="00ED279D">
      <w:pPr>
        <w:spacing w:line="360" w:lineRule="auto"/>
        <w:jc w:val="both"/>
        <w:rPr>
          <w:rFonts w:ascii="Palatino Linotype" w:hAnsi="Palatino Linotype" w:cs="Arial"/>
        </w:rPr>
      </w:pPr>
      <w:r>
        <w:rPr>
          <w:rFonts w:ascii="Palatino Linotype" w:eastAsiaTheme="minorEastAsia" w:hAnsi="Palatino Linotype" w:cs="Arial"/>
          <w:lang w:val="es-ES_tradnl"/>
        </w:rPr>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w:t>
      </w:r>
      <w:r>
        <w:rPr>
          <w:rFonts w:ascii="Palatino Linotype" w:eastAsiaTheme="minorEastAsia" w:hAnsi="Palatino Linotype" w:cs="Arial"/>
          <w:b/>
          <w:lang w:val="es-ES_tradnl"/>
        </w:rPr>
        <w:t xml:space="preserve"> cinco de febrero de dos mil veinte; </w:t>
      </w:r>
      <w:r>
        <w:rPr>
          <w:rFonts w:ascii="Palatino Linotype" w:hAnsi="Palatino Linotype" w:cs="Arial"/>
        </w:rPr>
        <w:t>en consecuenc</w:t>
      </w:r>
      <w:r>
        <w:rPr>
          <w:rFonts w:ascii="Palatino Linotype" w:hAnsi="Palatino Linotype" w:cs="Arial"/>
        </w:rPr>
        <w:t>ia,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el recurso de revisión, transcurrió del</w:t>
      </w:r>
      <w:r>
        <w:rPr>
          <w:rFonts w:ascii="Palatino Linotype" w:hAnsi="Palatino Linotype" w:cs="Arial"/>
          <w:b/>
        </w:rPr>
        <w:t xml:space="preserve"> seis al veintiséis de febrero de dos mil veinte</w:t>
      </w:r>
      <w:r>
        <w:rPr>
          <w:rFonts w:ascii="Palatino Linotype" w:hAnsi="Palatino Linotype" w:cs="Arial"/>
        </w:rPr>
        <w:t xml:space="preserve">, sin contemplar en el cómputo los días ocho, nueve, </w:t>
      </w:r>
      <w:r>
        <w:rPr>
          <w:rFonts w:ascii="Palatino Linotype" w:hAnsi="Palatino Linotype" w:cs="Arial"/>
        </w:rPr>
        <w:t xml:space="preserve">quince, dieciséis, veintidós y veintitrés de febrero de dos mil veinte, por corresponder a sábados y domingos, considerados como días inhábiles; en términos del artículo 3, fracción X de la </w:t>
      </w:r>
      <w:r>
        <w:rPr>
          <w:rFonts w:ascii="Palatino Linotype" w:hAnsi="Palatino Linotype"/>
        </w:rPr>
        <w:t xml:space="preserve">Ley de Transparencia y Acceso a la Información Pública del Estado </w:t>
      </w:r>
      <w:r>
        <w:rPr>
          <w:rFonts w:ascii="Palatino Linotype" w:hAnsi="Palatino Linotype"/>
        </w:rPr>
        <w:t>de México y Municipios</w:t>
      </w:r>
      <w:r>
        <w:rPr>
          <w:rFonts w:ascii="Palatino Linotype" w:hAnsi="Palatino Linotype" w:cs="Arial"/>
        </w:rPr>
        <w:t>.</w:t>
      </w:r>
    </w:p>
    <w:p w:rsidR="003D77D5" w:rsidRDefault="003D77D5">
      <w:pPr>
        <w:spacing w:line="360" w:lineRule="auto"/>
        <w:jc w:val="both"/>
        <w:rPr>
          <w:rFonts w:ascii="Palatino Linotype" w:hAnsi="Palatino Linotype"/>
        </w:rPr>
      </w:pPr>
    </w:p>
    <w:p w:rsidR="003D77D5" w:rsidRDefault="00ED279D">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doce de febrero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r>
        <w:rPr>
          <w:rFonts w:ascii="Palatino Linotype" w:eastAsiaTheme="minorEastAsia" w:hAnsi="Palatino Linotype" w:cs="Arial"/>
          <w:lang w:val="es-ES_tradnl"/>
        </w:rPr>
        <w:t>.</w:t>
      </w:r>
    </w:p>
    <w:p w:rsidR="003D77D5" w:rsidRDefault="003D77D5">
      <w:pPr>
        <w:spacing w:line="360" w:lineRule="auto"/>
        <w:jc w:val="both"/>
        <w:rPr>
          <w:rFonts w:ascii="Palatino Linotype" w:eastAsiaTheme="minorEastAsia" w:hAnsi="Palatino Linotype" w:cs="Arial"/>
          <w:lang w:val="es-ES_tradnl"/>
        </w:rPr>
      </w:pPr>
    </w:p>
    <w:p w:rsidR="003D77D5" w:rsidRDefault="00ED279D">
      <w:pPr>
        <w:pStyle w:val="Prrafodelista"/>
        <w:numPr>
          <w:ilvl w:val="0"/>
          <w:numId w:val="3"/>
        </w:numPr>
        <w:spacing w:line="360" w:lineRule="auto"/>
        <w:ind w:left="0" w:firstLine="0"/>
        <w:contextualSpacing/>
        <w:jc w:val="both"/>
        <w:rPr>
          <w:rFonts w:ascii="Palatino Linotype" w:hAnsi="Palatino Linotype"/>
          <w:color w:val="212121"/>
          <w:lang w:eastAsia="es-MX"/>
        </w:rPr>
      </w:pPr>
      <w:r>
        <w:rPr>
          <w:rFonts w:ascii="Palatino Linotype" w:hAnsi="Palatino Linotype" w:cs="Arial"/>
          <w:b/>
        </w:rPr>
        <w:lastRenderedPageBreak/>
        <w:t xml:space="preserve">Procedibilidad. </w:t>
      </w:r>
      <w:r>
        <w:rPr>
          <w:rFonts w:ascii="Palatino Linotype" w:hAnsi="Palatino Linotype" w:cs="Arial"/>
        </w:rPr>
        <w:t xml:space="preserve">Del análisis efectuado, se advierte que resulta procedente la interposición del </w:t>
      </w:r>
      <w:r>
        <w:rPr>
          <w:rFonts w:ascii="Palatino Linotype" w:hAnsi="Palatino Linotype"/>
        </w:rPr>
        <w:t>recurso</w:t>
      </w:r>
      <w:r>
        <w:rPr>
          <w:rFonts w:ascii="Palatino Linotype" w:hAnsi="Palatino Linotype" w:cs="Arial"/>
        </w:rPr>
        <w:t xml:space="preserve"> y se concluye la acreditación </w:t>
      </w:r>
      <w:r>
        <w:rPr>
          <w:rFonts w:ascii="Palatino Linotype" w:hAnsi="Palatino Linotype"/>
        </w:rPr>
        <w:t>plena</w:t>
      </w:r>
      <w:r>
        <w:rPr>
          <w:rFonts w:ascii="Palatino Linotype" w:hAnsi="Palatino Linotype" w:cs="Arial"/>
        </w:rPr>
        <w:t xml:space="preserve"> de todos y cada uno de los elementos formales exigidos por el artículo 180 de la </w:t>
      </w:r>
      <w:r>
        <w:rPr>
          <w:rFonts w:ascii="Palatino Linotype" w:hAnsi="Palatino Linotype"/>
        </w:rPr>
        <w:t xml:space="preserve">Ley de Transparencia y Acceso a </w:t>
      </w:r>
      <w:r>
        <w:rPr>
          <w:rFonts w:ascii="Palatino Linotype" w:hAnsi="Palatino Linotype"/>
        </w:rPr>
        <w:t xml:space="preserve">la Información Pública del </w:t>
      </w:r>
      <w:r>
        <w:rPr>
          <w:rFonts w:ascii="Palatino Linotype" w:hAnsi="Palatino Linotype" w:cs="Arial"/>
        </w:rPr>
        <w:t>Estado</w:t>
      </w:r>
      <w:r>
        <w:rPr>
          <w:rFonts w:ascii="Palatino Linotype" w:hAnsi="Palatino Linotype"/>
        </w:rPr>
        <w:t xml:space="preserve"> de México y Municipios, en atención a que fue presentado mediante el formato visible en </w:t>
      </w:r>
      <w:r>
        <w:rPr>
          <w:rFonts w:ascii="Palatino Linotype" w:hAnsi="Palatino Linotype"/>
          <w:b/>
        </w:rPr>
        <w:t>EL SAIMEX.</w:t>
      </w:r>
    </w:p>
    <w:p w:rsidR="003D77D5" w:rsidRDefault="003D77D5">
      <w:pPr>
        <w:pStyle w:val="Prrafodelista"/>
        <w:widowControl w:val="0"/>
        <w:tabs>
          <w:tab w:val="left" w:pos="1701"/>
          <w:tab w:val="left" w:pos="1843"/>
        </w:tabs>
        <w:spacing w:line="360" w:lineRule="auto"/>
        <w:ind w:left="0"/>
        <w:jc w:val="both"/>
        <w:rPr>
          <w:rFonts w:ascii="Palatino Linotype" w:hAnsi="Palatino Linotype" w:cs="Arial"/>
        </w:rPr>
      </w:pPr>
    </w:p>
    <w:p w:rsidR="003D77D5" w:rsidRDefault="00ED279D">
      <w:pPr>
        <w:pStyle w:val="Prrafodelista"/>
        <w:widowControl w:val="0"/>
        <w:numPr>
          <w:ilvl w:val="0"/>
          <w:numId w:val="3"/>
        </w:numPr>
        <w:tabs>
          <w:tab w:val="left" w:pos="1276"/>
        </w:tabs>
        <w:spacing w:line="360" w:lineRule="auto"/>
        <w:ind w:left="0" w:firstLine="0"/>
        <w:contextualSpacing/>
        <w:jc w:val="both"/>
        <w:rPr>
          <w:rFonts w:ascii="Palatino Linotype" w:hAnsi="Palatino Linotype" w:cs="Arial"/>
          <w:lang w:eastAsia="es-MX"/>
        </w:rPr>
      </w:pPr>
      <w:bookmarkStart w:id="3" w:name="_Ref3465962"/>
      <w:r>
        <w:rPr>
          <w:rFonts w:ascii="Palatino Linotype" w:hAnsi="Palatino Linotype" w:cs="Arial"/>
          <w:b/>
        </w:rPr>
        <w:t>Estudio y resolución del asunto.</w:t>
      </w:r>
      <w:r>
        <w:rPr>
          <w:rFonts w:ascii="Palatino Linotype" w:hAnsi="Palatino Linotype" w:cs="Arial"/>
        </w:rPr>
        <w:t xml:space="preserve"> </w:t>
      </w:r>
      <w:bookmarkEnd w:id="3"/>
      <w:r>
        <w:rPr>
          <w:rFonts w:ascii="Palatino Linotype" w:hAnsi="Palatino Linotype" w:cs="Arial"/>
        </w:rPr>
        <w:t xml:space="preserve">Del análisis efectuado se advierte que el recurso de revisión de que se trata es </w:t>
      </w:r>
      <w:r>
        <w:rPr>
          <w:rFonts w:ascii="Palatino Linotype" w:hAnsi="Palatino Linotype" w:cs="Arial"/>
        </w:rPr>
        <w:t>procedente; toda vez, que se actualiza la hipótesis prevista en la fracción V del artículo 179 de la Ley de la materia, que a la letra indica:</w:t>
      </w:r>
    </w:p>
    <w:p w:rsidR="003D77D5" w:rsidRDefault="003D77D5">
      <w:pPr>
        <w:pStyle w:val="Prrafodelista"/>
        <w:widowControl w:val="0"/>
        <w:tabs>
          <w:tab w:val="left" w:pos="1276"/>
        </w:tabs>
        <w:spacing w:line="360" w:lineRule="auto"/>
        <w:ind w:left="0"/>
        <w:contextualSpacing/>
        <w:jc w:val="both"/>
        <w:rPr>
          <w:rFonts w:ascii="Palatino Linotype" w:hAnsi="Palatino Linotype" w:cs="Arial"/>
          <w:lang w:eastAsia="es-MX"/>
        </w:rPr>
      </w:pPr>
    </w:p>
    <w:p w:rsidR="003D77D5" w:rsidRDefault="00ED279D">
      <w:pPr>
        <w:ind w:left="709" w:right="709"/>
        <w:jc w:val="both"/>
        <w:rPr>
          <w:rFonts w:ascii="Palatino Linotype" w:hAnsi="Palatino Linotype" w:cs="Arial"/>
          <w:b/>
          <w:i/>
          <w:sz w:val="22"/>
        </w:rPr>
      </w:pPr>
      <w:r>
        <w:rPr>
          <w:rFonts w:ascii="Palatino Linotype" w:hAnsi="Palatino Linotype" w:cs="Arial"/>
          <w:bCs/>
          <w:i/>
          <w:sz w:val="22"/>
        </w:rPr>
        <w:t>“</w:t>
      </w:r>
      <w:r>
        <w:rPr>
          <w:rFonts w:ascii="Palatino Linotype" w:hAnsi="Palatino Linotype" w:cs="Arial"/>
          <w:b/>
          <w:bCs/>
          <w:i/>
          <w:sz w:val="22"/>
        </w:rPr>
        <w:t>Artículo 179.</w:t>
      </w:r>
      <w:r>
        <w:rPr>
          <w:rFonts w:ascii="Palatino Linotype" w:hAnsi="Palatino Linotype" w:cs="Arial"/>
          <w:bCs/>
          <w:i/>
          <w:sz w:val="22"/>
        </w:rPr>
        <w:t xml:space="preserve"> </w:t>
      </w:r>
      <w:r>
        <w:rPr>
          <w:rFonts w:ascii="Palatino Linotype" w:hAnsi="Palatino Linotype" w:cs="Arial"/>
          <w:b/>
          <w:i/>
          <w:sz w:val="22"/>
        </w:rPr>
        <w:t>El recurso de revisión</w:t>
      </w:r>
      <w:r>
        <w:rPr>
          <w:rFonts w:ascii="Palatino Linotype" w:hAnsi="Palatino Linotype" w:cs="Arial"/>
          <w:i/>
          <w:sz w:val="22"/>
        </w:rPr>
        <w:t xml:space="preserve"> es un medio de protección que la Ley otorga a los particulares, para hacer valer su derecho de acceso a la información pública, y </w:t>
      </w:r>
      <w:r>
        <w:rPr>
          <w:rFonts w:ascii="Palatino Linotype" w:hAnsi="Palatino Linotype" w:cs="Arial"/>
          <w:b/>
          <w:i/>
          <w:sz w:val="22"/>
        </w:rPr>
        <w:t>procederá en contra de las siguientes causas:</w:t>
      </w:r>
    </w:p>
    <w:p w:rsidR="003D77D5" w:rsidRDefault="00ED279D">
      <w:pPr>
        <w:ind w:left="709" w:right="709"/>
        <w:jc w:val="both"/>
        <w:rPr>
          <w:rFonts w:ascii="Palatino Linotype" w:hAnsi="Palatino Linotype" w:cs="Arial"/>
          <w:b/>
          <w:i/>
          <w:sz w:val="22"/>
        </w:rPr>
      </w:pPr>
      <w:r>
        <w:rPr>
          <w:rFonts w:ascii="Palatino Linotype" w:hAnsi="Palatino Linotype" w:cs="Arial"/>
          <w:bCs/>
          <w:i/>
          <w:sz w:val="22"/>
        </w:rPr>
        <w:t>. . .</w:t>
      </w:r>
    </w:p>
    <w:p w:rsidR="003D77D5" w:rsidRDefault="00ED279D">
      <w:pPr>
        <w:ind w:left="709" w:right="709"/>
        <w:jc w:val="both"/>
        <w:rPr>
          <w:rFonts w:ascii="Palatino Linotype" w:hAnsi="Palatino Linotype" w:cs="Arial"/>
          <w:b/>
          <w:bCs/>
          <w:i/>
          <w:sz w:val="22"/>
        </w:rPr>
      </w:pPr>
      <w:r>
        <w:rPr>
          <w:rFonts w:ascii="Palatino Linotype" w:hAnsi="Palatino Linotype" w:cs="Arial"/>
          <w:b/>
          <w:bCs/>
          <w:i/>
          <w:sz w:val="22"/>
        </w:rPr>
        <w:t>V. La entrega de información incompleta;”</w:t>
      </w:r>
    </w:p>
    <w:p w:rsidR="003D77D5" w:rsidRDefault="003D77D5">
      <w:pPr>
        <w:ind w:left="709" w:right="709"/>
        <w:jc w:val="both"/>
        <w:rPr>
          <w:rFonts w:ascii="Palatino Linotype" w:hAnsi="Palatino Linotype" w:cs="Arial"/>
          <w:b/>
          <w:bCs/>
          <w:i/>
          <w:sz w:val="22"/>
        </w:rPr>
      </w:pPr>
    </w:p>
    <w:p w:rsidR="003D77D5" w:rsidRDefault="00ED279D">
      <w:pPr>
        <w:ind w:left="709" w:right="709"/>
        <w:jc w:val="both"/>
        <w:rPr>
          <w:rFonts w:ascii="Palatino Linotype" w:hAnsi="Palatino Linotype" w:cs="Arial"/>
          <w:b/>
          <w:bCs/>
          <w:i/>
          <w:sz w:val="22"/>
        </w:rPr>
      </w:pPr>
      <w:r>
        <w:rPr>
          <w:rFonts w:ascii="Palatino Linotype" w:hAnsi="Palatino Linotype" w:cs="Arial"/>
          <w:b/>
          <w:bCs/>
          <w:i/>
          <w:sz w:val="22"/>
        </w:rPr>
        <w:t>(Énfasis añadido)</w:t>
      </w:r>
    </w:p>
    <w:p w:rsidR="003D77D5" w:rsidRDefault="003D77D5">
      <w:pPr>
        <w:spacing w:line="360" w:lineRule="auto"/>
        <w:ind w:left="709" w:right="709"/>
        <w:jc w:val="both"/>
        <w:rPr>
          <w:rFonts w:ascii="Palatino Linotype" w:hAnsi="Palatino Linotype" w:cs="Arial"/>
          <w:b/>
          <w:bCs/>
          <w:i/>
        </w:rPr>
      </w:pPr>
    </w:p>
    <w:p w:rsidR="003D77D5" w:rsidRDefault="00ED279D">
      <w:pPr>
        <w:pStyle w:val="Prrafodelista"/>
        <w:widowControl w:val="0"/>
        <w:spacing w:line="360" w:lineRule="auto"/>
        <w:ind w:left="0"/>
        <w:jc w:val="both"/>
        <w:rPr>
          <w:rFonts w:ascii="Palatino Linotype" w:hAnsi="Palatino Linotype" w:cs="Arial"/>
        </w:rPr>
      </w:pPr>
      <w:r>
        <w:rPr>
          <w:rFonts w:ascii="Palatino Linotype" w:hAnsi="Palatino Linotype" w:cs="Arial"/>
        </w:rPr>
        <w:t>El precepto</w:t>
      </w:r>
      <w:r>
        <w:rPr>
          <w:rFonts w:ascii="Palatino Linotype" w:hAnsi="Palatino Linotype" w:cs="Arial"/>
        </w:rPr>
        <w:t xml:space="preserve"> legal antes citado, establece como supuesto de procedencia del recurso de revisión, cuando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remite información y/o documentación que no colma en su totalidad los requerimientos formulados en la solicitud de acceso a la información.</w:t>
      </w:r>
    </w:p>
    <w:p w:rsidR="003D77D5" w:rsidRDefault="003D77D5">
      <w:pPr>
        <w:pStyle w:val="Prrafodelista"/>
        <w:widowControl w:val="0"/>
        <w:spacing w:line="360" w:lineRule="auto"/>
        <w:ind w:left="0"/>
        <w:jc w:val="both"/>
        <w:rPr>
          <w:rFonts w:ascii="Palatino Linotype" w:hAnsi="Palatino Linotype" w:cs="Arial"/>
        </w:rPr>
      </w:pPr>
    </w:p>
    <w:p w:rsidR="003D77D5" w:rsidRDefault="00ED279D">
      <w:pPr>
        <w:widowControl w:val="0"/>
        <w:tabs>
          <w:tab w:val="left" w:pos="1701"/>
          <w:tab w:val="left" w:pos="1843"/>
        </w:tabs>
        <w:spacing w:line="360" w:lineRule="auto"/>
        <w:jc w:val="both"/>
        <w:rPr>
          <w:rFonts w:ascii="Palatino Linotype" w:hAnsi="Palatino Linotype"/>
        </w:rPr>
      </w:pPr>
      <w:r>
        <w:rPr>
          <w:rFonts w:ascii="Palatino Linotype" w:hAnsi="Palatino Linotype" w:cs="Arial"/>
        </w:rPr>
        <w:t>Para</w:t>
      </w:r>
      <w:r>
        <w:rPr>
          <w:rFonts w:ascii="Palatino Linotype" w:hAnsi="Palatino Linotype" w:cs="Arial"/>
        </w:rPr>
        <w:t xml:space="preserve"> ilustrar dicha actualización, debemos recordar que el hoy</w:t>
      </w:r>
      <w:r>
        <w:rPr>
          <w:rFonts w:ascii="Palatino Linotype" w:hAnsi="Palatino Linotype" w:cs="Arial"/>
          <w:b/>
        </w:rPr>
        <w:t xml:space="preserve"> RECURRENTE </w:t>
      </w:r>
      <w:r>
        <w:rPr>
          <w:rFonts w:ascii="Palatino Linotype" w:hAnsi="Palatino Linotype"/>
        </w:rPr>
        <w:t>en la solicitud de acceso a la información pública, requirió del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vía </w:t>
      </w:r>
      <w:r>
        <w:rPr>
          <w:rFonts w:ascii="Palatino Linotype" w:hAnsi="Palatino Linotype" w:cs="Arial"/>
          <w:b/>
        </w:rPr>
        <w:t>EL SAIMEX</w:t>
      </w:r>
      <w:r>
        <w:rPr>
          <w:rFonts w:ascii="Palatino Linotype" w:hAnsi="Palatino Linotype" w:cs="Arial"/>
        </w:rPr>
        <w:t>,</w:t>
      </w:r>
      <w:r>
        <w:rPr>
          <w:rFonts w:ascii="Palatino Linotype" w:hAnsi="Palatino Linotype"/>
        </w:rPr>
        <w:t xml:space="preserve"> información relacionada con el Departamento de Asuntos Jurídicos</w:t>
      </w:r>
      <w:r>
        <w:rPr>
          <w:rFonts w:ascii="Palatino Linotype" w:hAnsi="Palatino Linotype" w:cs="Arial"/>
        </w:rPr>
        <w:t>.</w:t>
      </w:r>
    </w:p>
    <w:p w:rsidR="003D77D5" w:rsidRDefault="00ED279D">
      <w:pPr>
        <w:spacing w:line="360" w:lineRule="auto"/>
        <w:jc w:val="both"/>
        <w:rPr>
          <w:rFonts w:ascii="Palatino Linotype" w:hAnsi="Palatino Linotype" w:cs="Arial"/>
        </w:rPr>
      </w:pPr>
      <w:r>
        <w:rPr>
          <w:rFonts w:ascii="Palatino Linotype" w:hAnsi="Palatino Linotype" w:cs="Arial"/>
        </w:rPr>
        <w:lastRenderedPageBreak/>
        <w:t xml:space="preserve">Así, en respuesta a la </w:t>
      </w:r>
      <w:r>
        <w:rPr>
          <w:rFonts w:ascii="Palatino Linotype" w:hAnsi="Palatino Linotype" w:cs="Arial"/>
        </w:rPr>
        <w:t xml:space="preserve">solicitud de información, </w:t>
      </w:r>
      <w:r>
        <w:rPr>
          <w:rFonts w:ascii="Palatino Linotype" w:hAnsi="Palatino Linotype" w:cs="Arial"/>
          <w:b/>
        </w:rPr>
        <w:t>EL SUJETO OBLIGADO</w:t>
      </w:r>
      <w:r>
        <w:rPr>
          <w:rFonts w:ascii="Palatino Linotype" w:hAnsi="Palatino Linotype" w:cs="Arial"/>
        </w:rPr>
        <w:t xml:space="preserve"> proporcionó documentación y realizó manifestaciones tendientes a colmar el derecho de acceso a la información pública accionado por el particular.</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sz w:val="22"/>
        </w:rPr>
      </w:pPr>
      <w:r>
        <w:rPr>
          <w:rFonts w:ascii="Palatino Linotype" w:hAnsi="Palatino Linotype" w:cs="Arial"/>
        </w:rPr>
        <w:t xml:space="preserve">Entonces, inconforme con la respuesta a la solicitud de información, el hoy </w:t>
      </w:r>
      <w:r>
        <w:rPr>
          <w:rFonts w:ascii="Palatino Linotype" w:hAnsi="Palatino Linotype" w:cs="Arial"/>
          <w:b/>
        </w:rPr>
        <w:t>RECURRENTE</w:t>
      </w:r>
      <w:r>
        <w:rPr>
          <w:rFonts w:ascii="Palatino Linotype" w:hAnsi="Palatino Linotype" w:cs="Arial"/>
        </w:rPr>
        <w:t>, procedió a interponer el presente recurso de revisión, inconformándose toralmente de que no se le proporcionó la totalidad de la documentación que solicitó.</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lang w:eastAsia="es-MX"/>
        </w:rPr>
      </w:pPr>
      <w:r>
        <w:rPr>
          <w:rFonts w:ascii="Palatino Linotype" w:hAnsi="Palatino Linotype" w:cs="Arial"/>
          <w:lang w:eastAsia="es-MX"/>
        </w:rPr>
        <w:t xml:space="preserve">En ese contexto, esta Ponencia considera conveniente entrar al estudio de los rubros que integran la solicitud de mérito del hoy </w:t>
      </w:r>
      <w:r>
        <w:rPr>
          <w:rFonts w:ascii="Palatino Linotype" w:hAnsi="Palatino Linotype" w:cs="Arial"/>
          <w:b/>
          <w:lang w:eastAsia="es-MX"/>
        </w:rPr>
        <w:t>RECURRENTE</w:t>
      </w:r>
      <w:r>
        <w:rPr>
          <w:rFonts w:ascii="Palatino Linotype" w:hAnsi="Palatino Linotype" w:cs="Arial"/>
          <w:lang w:eastAsia="es-MX"/>
        </w:rPr>
        <w:t xml:space="preserve">, a fin de verificar si la respuesta del </w:t>
      </w:r>
      <w:r>
        <w:rPr>
          <w:rFonts w:ascii="Palatino Linotype" w:hAnsi="Palatino Linotype" w:cs="Arial"/>
          <w:b/>
          <w:lang w:eastAsia="es-MX"/>
        </w:rPr>
        <w:t>SUJETO OBLIGADO</w:t>
      </w:r>
      <w:r>
        <w:rPr>
          <w:rFonts w:ascii="Palatino Linotype" w:hAnsi="Palatino Linotype" w:cs="Arial"/>
          <w:lang w:eastAsia="es-MX"/>
        </w:rPr>
        <w:t xml:space="preserve"> satisfizo el derecho de acceso a la información pública de l</w:t>
      </w:r>
      <w:r>
        <w:rPr>
          <w:rFonts w:ascii="Palatino Linotype" w:hAnsi="Palatino Linotype" w:cs="Arial"/>
          <w:lang w:eastAsia="es-MX"/>
        </w:rPr>
        <w:t>a particular.</w:t>
      </w:r>
    </w:p>
    <w:p w:rsidR="003D77D5" w:rsidRDefault="003D77D5">
      <w:pPr>
        <w:spacing w:line="360" w:lineRule="auto"/>
        <w:jc w:val="both"/>
        <w:rPr>
          <w:rFonts w:ascii="Palatino Linotype" w:hAnsi="Palatino Linotype" w:cs="Arial"/>
          <w:lang w:eastAsia="es-MX"/>
        </w:rPr>
      </w:pPr>
    </w:p>
    <w:p w:rsidR="003D77D5" w:rsidRDefault="00ED279D">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Así, cabe precisar que se obvia el análisis de la competencia por parte del </w:t>
      </w:r>
      <w:r>
        <w:rPr>
          <w:rFonts w:ascii="Palatino Linotype" w:eastAsia="Arial Unicode MS" w:hAnsi="Palatino Linotype" w:cs="Arial"/>
          <w:b/>
        </w:rPr>
        <w:t>SUJETO OBLIGADO,</w:t>
      </w:r>
      <w:r>
        <w:rPr>
          <w:rFonts w:ascii="Palatino Linotype" w:eastAsia="Arial Unicode MS" w:hAnsi="Palatino Linotype" w:cs="Arial"/>
        </w:rPr>
        <w:t xml:space="preserve"> para generar, administrar o poseer la información solicitada, dado que éste ha asumido la misma, en razón de lo manifestado por los servidores públi</w:t>
      </w:r>
      <w:r>
        <w:rPr>
          <w:rFonts w:ascii="Palatino Linotype" w:eastAsia="Arial Unicode MS" w:hAnsi="Palatino Linotype" w:cs="Arial"/>
        </w:rPr>
        <w:t>cos habilitados en sus respuestas en sus respuestas, toda vez que asume contar con la solicitada por el particular o desempeñar las funciones relacionadas a la misma.</w:t>
      </w:r>
    </w:p>
    <w:p w:rsidR="003D77D5" w:rsidRDefault="003D77D5">
      <w:pPr>
        <w:widowControl w:val="0"/>
        <w:spacing w:line="360" w:lineRule="auto"/>
        <w:jc w:val="both"/>
        <w:rPr>
          <w:rFonts w:ascii="Palatino Linotype" w:eastAsia="Arial Unicode MS" w:hAnsi="Palatino Linotype" w:cs="Arial"/>
        </w:rPr>
      </w:pPr>
    </w:p>
    <w:p w:rsidR="003D77D5" w:rsidRDefault="00ED279D">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Es de señalar que el artículo 4, párrafo segundo de la Ley de Transparencia y Acceso a l</w:t>
      </w:r>
      <w:r>
        <w:rPr>
          <w:rFonts w:ascii="Palatino Linotype" w:eastAsia="Arial Unicode MS" w:hAnsi="Palatino Linotype" w:cs="Arial"/>
        </w:rPr>
        <w:t>a Información Pública del Estado de México y Municipios, dispone:</w:t>
      </w:r>
    </w:p>
    <w:p w:rsidR="003D77D5" w:rsidRDefault="003D77D5">
      <w:pPr>
        <w:widowControl w:val="0"/>
        <w:spacing w:line="360" w:lineRule="auto"/>
        <w:jc w:val="both"/>
        <w:rPr>
          <w:rFonts w:ascii="Palatino Linotype" w:eastAsia="Arial Unicode MS" w:hAnsi="Palatino Linotype" w:cs="Arial"/>
        </w:rPr>
      </w:pPr>
    </w:p>
    <w:p w:rsidR="003D77D5" w:rsidRDefault="00ED279D">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4.</w:t>
      </w:r>
      <w:r>
        <w:rPr>
          <w:rFonts w:ascii="Palatino Linotype" w:eastAsia="Arial Unicode MS" w:hAnsi="Palatino Linotype" w:cs="Arial"/>
          <w:i/>
          <w:sz w:val="22"/>
        </w:rPr>
        <w:t xml:space="preserve"> … </w:t>
      </w:r>
    </w:p>
    <w:p w:rsidR="003D77D5" w:rsidRDefault="00ED279D">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lastRenderedPageBreak/>
        <w:t>Toda la información generada, obtenida, adquirida, transformada, administrada o en posesión de los sujetos obligados es pública y accesible de manera permanente a cualquier p</w:t>
      </w:r>
      <w:r>
        <w:rPr>
          <w:rFonts w:ascii="Palatino Linotype" w:eastAsia="Arial Unicode MS" w:hAnsi="Palatino Linotype" w:cs="Arial"/>
          <w:i/>
          <w:sz w:val="22"/>
        </w:rPr>
        <w:t xml:space="preserve">ersona, en los términos y condiciones que se establezcan en los tratados internacionales de los que el Estado mexicano sea parte, en la Ley General, la presente </w:t>
      </w:r>
      <w:bookmarkStart w:id="4" w:name="_GoBack"/>
      <w:bookmarkEnd w:id="4"/>
      <w:r>
        <w:rPr>
          <w:rFonts w:ascii="Palatino Linotype" w:eastAsia="Arial Unicode MS" w:hAnsi="Palatino Linotype" w:cs="Arial"/>
          <w:i/>
          <w:sz w:val="22"/>
        </w:rPr>
        <w:t xml:space="preserve">Ley y demás disposiciones de la materia, privilegiando el principio de máxima publicidad de la </w:t>
      </w:r>
      <w:r>
        <w:rPr>
          <w:rFonts w:ascii="Palatino Linotype" w:eastAsia="Arial Unicode MS" w:hAnsi="Palatino Linotype" w:cs="Arial"/>
          <w:i/>
          <w:sz w:val="22"/>
        </w:rPr>
        <w:t>información. Solo podrá ser clasificada excepcionalmente como reservada temporalmente por razones de interés público, en los términos de las causas legítimas y estrictamente necesarias previstas por esta Ley...”</w:t>
      </w:r>
    </w:p>
    <w:p w:rsidR="003D77D5" w:rsidRDefault="003D77D5">
      <w:pPr>
        <w:widowControl w:val="0"/>
        <w:spacing w:line="360" w:lineRule="auto"/>
        <w:ind w:left="709" w:right="757"/>
        <w:jc w:val="both"/>
        <w:rPr>
          <w:rFonts w:ascii="Palatino Linotype" w:eastAsia="Arial Unicode MS" w:hAnsi="Palatino Linotype" w:cs="Arial"/>
          <w:i/>
          <w:sz w:val="22"/>
        </w:rPr>
      </w:pPr>
    </w:p>
    <w:p w:rsidR="003D77D5" w:rsidRDefault="00ED279D">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De lo anterior, se desprende, que la inform</w:t>
      </w:r>
      <w:r>
        <w:rPr>
          <w:rFonts w:ascii="Palatino Linotype" w:eastAsia="Arial Unicode MS" w:hAnsi="Palatino Linotype" w:cs="Arial"/>
        </w:rPr>
        <w:t>ación generada, obtenida, adquirida, transmitida, administrada o en posesión de los Sujetos Obligados, será accesible de manera permanente a cualquier persona, privilegiando el principio de máxima publicidad de la información.</w:t>
      </w:r>
    </w:p>
    <w:p w:rsidR="003D77D5" w:rsidRDefault="003D77D5">
      <w:pPr>
        <w:widowControl w:val="0"/>
        <w:spacing w:line="360" w:lineRule="auto"/>
        <w:jc w:val="both"/>
        <w:rPr>
          <w:rFonts w:ascii="Palatino Linotype" w:eastAsia="Arial Unicode MS" w:hAnsi="Palatino Linotype" w:cs="Arial"/>
        </w:rPr>
      </w:pPr>
    </w:p>
    <w:p w:rsidR="003D77D5" w:rsidRDefault="00ED279D">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Lo anterior, conforme al art</w:t>
      </w:r>
      <w:r>
        <w:rPr>
          <w:rFonts w:ascii="Palatino Linotype" w:eastAsia="Arial Unicode MS" w:hAnsi="Palatino Linotype" w:cs="Arial"/>
        </w:rPr>
        <w:t>ículo 12 de la Ley de la materia que establece que los Sujetos Obligados sólo proporcionarán la información que generen, recopilen, administren, manejen, procesen, archiven o conserven, que se les requiera y que obre en sus archivos y en el estado en el qu</w:t>
      </w:r>
      <w:r>
        <w:rPr>
          <w:rFonts w:ascii="Palatino Linotype" w:eastAsia="Arial Unicode MS" w:hAnsi="Palatino Linotype" w:cs="Arial"/>
        </w:rPr>
        <w:t xml:space="preserve">e se encuentre, sin que haya obligación de generarla, resumirla, efectuar cálculos o practicar investigaciones; tal y como se señala a continuación: </w:t>
      </w:r>
    </w:p>
    <w:p w:rsidR="003D77D5" w:rsidRDefault="003D77D5">
      <w:pPr>
        <w:widowControl w:val="0"/>
        <w:spacing w:line="360" w:lineRule="auto"/>
        <w:ind w:left="709" w:right="757"/>
        <w:jc w:val="both"/>
        <w:rPr>
          <w:rFonts w:ascii="Palatino Linotype" w:eastAsia="Arial Unicode MS" w:hAnsi="Palatino Linotype" w:cs="Arial"/>
          <w:i/>
          <w:sz w:val="22"/>
        </w:rPr>
      </w:pPr>
    </w:p>
    <w:p w:rsidR="003D77D5" w:rsidRDefault="00ED279D">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12</w:t>
      </w:r>
      <w:r>
        <w:rPr>
          <w:rFonts w:ascii="Palatino Linotype" w:eastAsia="Arial Unicode MS" w:hAnsi="Palatino Linotype" w:cs="Arial"/>
          <w:i/>
          <w:sz w:val="22"/>
        </w:rPr>
        <w:t>. Quienes generen, recopilen, administren, manejen, procesen, archiven o conserven informació</w:t>
      </w:r>
      <w:r>
        <w:rPr>
          <w:rFonts w:ascii="Palatino Linotype" w:eastAsia="Arial Unicode MS" w:hAnsi="Palatino Linotype" w:cs="Arial"/>
          <w:i/>
          <w:sz w:val="22"/>
        </w:rPr>
        <w:t xml:space="preserve">n pública serán responsables de la misma en los términos de las disposiciones jurídicas aplicables. </w:t>
      </w:r>
    </w:p>
    <w:p w:rsidR="003D77D5" w:rsidRDefault="003D77D5">
      <w:pPr>
        <w:widowControl w:val="0"/>
        <w:ind w:left="709" w:right="757"/>
        <w:jc w:val="both"/>
        <w:rPr>
          <w:rFonts w:ascii="Palatino Linotype" w:eastAsia="Arial Unicode MS" w:hAnsi="Palatino Linotype" w:cs="Arial"/>
          <w:i/>
          <w:sz w:val="22"/>
        </w:rPr>
      </w:pPr>
    </w:p>
    <w:p w:rsidR="003D77D5" w:rsidRDefault="00ED279D">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w:t>
      </w:r>
      <w:r>
        <w:rPr>
          <w:rFonts w:ascii="Palatino Linotype" w:eastAsia="Arial Unicode MS" w:hAnsi="Palatino Linotype" w:cs="Arial"/>
          <w:i/>
          <w:sz w:val="22"/>
        </w:rPr>
        <w:t>La obligación de proporcionar información no comprende el procesamiento de la misma, ni el presentarla conforme al interés del solicitante; no estarán obligados a generarla, resumirla, efectuar cálculos o practicar investigaciones.”</w:t>
      </w:r>
    </w:p>
    <w:p w:rsidR="003D77D5" w:rsidRDefault="003D77D5">
      <w:pPr>
        <w:widowControl w:val="0"/>
        <w:spacing w:line="360" w:lineRule="auto"/>
        <w:jc w:val="both"/>
        <w:rPr>
          <w:rFonts w:ascii="Palatino Linotype" w:eastAsia="Arial Unicode MS" w:hAnsi="Palatino Linotype" w:cs="Arial"/>
        </w:rPr>
      </w:pPr>
    </w:p>
    <w:p w:rsidR="003D77D5" w:rsidRDefault="00ED279D">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En síntesis, el derech</w:t>
      </w:r>
      <w:r>
        <w:rPr>
          <w:rFonts w:ascii="Palatino Linotype" w:eastAsia="Arial Unicode MS" w:hAnsi="Palatino Linotype" w:cs="Arial"/>
        </w:rPr>
        <w:t xml:space="preserve">o de acceso a la información pública se satisface en aquellos casos </w:t>
      </w:r>
      <w:r>
        <w:rPr>
          <w:rFonts w:ascii="Palatino Linotype" w:eastAsia="Arial Unicode MS" w:hAnsi="Palatino Linotype" w:cs="Arial"/>
        </w:rPr>
        <w:lastRenderedPageBreak/>
        <w:t>en que se entregue el soporte documental en que conste la información pública, toda vez que los Sujetos Obligados no tienen el deber de generar, poseer o administrar la información pública</w:t>
      </w:r>
      <w:r>
        <w:rPr>
          <w:rFonts w:ascii="Palatino Linotype" w:eastAsia="Arial Unicode MS" w:hAnsi="Palatino Linotype" w:cs="Arial"/>
        </w:rPr>
        <w:t xml:space="preserve"> con el grado de detalle que se señala en la solicitud de información pública; esto es, que no tienen el deber de generar un documento </w:t>
      </w:r>
      <w:r>
        <w:rPr>
          <w:rFonts w:ascii="Palatino Linotype" w:eastAsia="Arial Unicode MS" w:hAnsi="Palatino Linotype" w:cs="Arial"/>
          <w:i/>
        </w:rPr>
        <w:t>ad hoc</w:t>
      </w:r>
      <w:r>
        <w:rPr>
          <w:rFonts w:ascii="Palatino Linotype" w:eastAsia="Arial Unicode MS" w:hAnsi="Palatino Linotype" w:cs="Arial"/>
        </w:rPr>
        <w:t>, para satisfacer el derecho de acceso a la información pública.</w:t>
      </w:r>
    </w:p>
    <w:p w:rsidR="003D77D5" w:rsidRDefault="003D77D5">
      <w:pPr>
        <w:widowControl w:val="0"/>
        <w:spacing w:line="360" w:lineRule="auto"/>
        <w:jc w:val="both"/>
        <w:rPr>
          <w:rFonts w:ascii="Palatino Linotype" w:eastAsia="Arial Unicode MS" w:hAnsi="Palatino Linotype" w:cs="Arial"/>
        </w:rPr>
      </w:pPr>
    </w:p>
    <w:p w:rsidR="003D77D5" w:rsidRDefault="00ED279D">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Como apoyo a lo anterior, es aplicable el Criteri</w:t>
      </w:r>
      <w:r>
        <w:rPr>
          <w:rFonts w:ascii="Palatino Linotype" w:eastAsia="Arial Unicode MS" w:hAnsi="Palatino Linotype" w:cs="Arial"/>
        </w:rPr>
        <w:t xml:space="preserve">o 03-17, emitido por el Pleno del Instituto Nacional de Transparencia, Acceso a la Información y Protección de Datos Personales, que dice: </w:t>
      </w:r>
    </w:p>
    <w:p w:rsidR="003D77D5" w:rsidRDefault="003D77D5">
      <w:pPr>
        <w:widowControl w:val="0"/>
        <w:spacing w:line="360" w:lineRule="auto"/>
        <w:jc w:val="both"/>
        <w:rPr>
          <w:rFonts w:ascii="Palatino Linotype" w:eastAsia="Arial Unicode MS" w:hAnsi="Palatino Linotype" w:cs="Arial"/>
        </w:rPr>
      </w:pPr>
    </w:p>
    <w:p w:rsidR="003D77D5" w:rsidRDefault="00ED279D">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 xml:space="preserve">No existe obligación de elaborar documentos ad hoc para atender las solicitudes de acceso a la información. </w:t>
      </w:r>
      <w:r>
        <w:rPr>
          <w:rFonts w:ascii="Palatino Linotype" w:eastAsia="Arial Unicode MS" w:hAnsi="Palatino Linotype" w:cs="Arial"/>
          <w:i/>
          <w:sz w:val="22"/>
        </w:rPr>
        <w:t>Los ar</w:t>
      </w:r>
      <w:r>
        <w:rPr>
          <w:rFonts w:ascii="Palatino Linotype" w:eastAsia="Arial Unicode MS" w:hAnsi="Palatino Linotype" w:cs="Arial"/>
          <w:i/>
          <w:sz w:val="22"/>
        </w:rPr>
        <w:t>tículos 129 de la Ley General de Transparencia y Acceso a la Información Pública y 130, párrafo cuarto, de la Ley Federal de Transparencia y Acceso a la Información Pública, señalan que los sujetos obligados deberán otorgar acceso a los documentos que se e</w:t>
      </w:r>
      <w:r>
        <w:rPr>
          <w:rFonts w:ascii="Palatino Linotype" w:eastAsia="Arial Unicode MS" w:hAnsi="Palatino Linotype" w:cs="Arial"/>
          <w:i/>
          <w:sz w:val="22"/>
        </w:rPr>
        <w:t>ncuentren en sus archivos o que estén obligados a documentar, de acuerdo con sus facultades, competencias o funciones, conforme a las características físicas de la información o del lugar donde se encuentre. Por lo anterior, los sujetos obligados deben gar</w:t>
      </w:r>
      <w:r>
        <w:rPr>
          <w:rFonts w:ascii="Palatino Linotype" w:eastAsia="Arial Unicode MS" w:hAnsi="Palatino Linotype" w:cs="Arial"/>
          <w:i/>
          <w:sz w:val="22"/>
        </w:rPr>
        <w:t>antizar el derecho de acceso a la información del particular, proporcionando la información con la que cuentan en el formato en que la misma obre en sus archivos; sin necesidad de elaborar documentos ad hoc para atender las solicitudes de información.</w:t>
      </w:r>
    </w:p>
    <w:p w:rsidR="003D77D5" w:rsidRDefault="003D77D5">
      <w:pPr>
        <w:widowControl w:val="0"/>
        <w:ind w:left="709" w:right="757"/>
        <w:jc w:val="both"/>
        <w:rPr>
          <w:rFonts w:ascii="Palatino Linotype" w:eastAsia="Arial Unicode MS" w:hAnsi="Palatino Linotype" w:cs="Arial"/>
          <w:b/>
          <w:i/>
          <w:sz w:val="22"/>
        </w:rPr>
      </w:pPr>
    </w:p>
    <w:p w:rsidR="003D77D5" w:rsidRDefault="00ED279D">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Resoluciones:</w:t>
      </w:r>
    </w:p>
    <w:p w:rsidR="003D77D5" w:rsidRDefault="003D77D5">
      <w:pPr>
        <w:widowControl w:val="0"/>
        <w:ind w:left="709" w:right="757"/>
        <w:jc w:val="both"/>
        <w:rPr>
          <w:rFonts w:ascii="Palatino Linotype" w:eastAsia="Arial Unicode MS" w:hAnsi="Palatino Linotype" w:cs="Arial"/>
          <w:i/>
          <w:sz w:val="22"/>
        </w:rPr>
      </w:pPr>
    </w:p>
    <w:p w:rsidR="003D77D5" w:rsidRDefault="00ED279D">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3D77D5" w:rsidRDefault="00ED279D">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0310/16. Instituto Nacional de Transparencia, Acceso a la Información y Protecc</w:t>
      </w:r>
      <w:r>
        <w:rPr>
          <w:rFonts w:ascii="Palatino Linotype" w:eastAsia="Arial Unicode MS" w:hAnsi="Palatino Linotype" w:cs="Arial"/>
          <w:i/>
          <w:sz w:val="22"/>
        </w:rPr>
        <w:t>ión de Datos Personales. 10 de agosto de 2016. Por unanimidad. Comisionada Ponente. Areli Cano Guadiana.</w:t>
      </w:r>
    </w:p>
    <w:p w:rsidR="003D77D5" w:rsidRDefault="00ED279D">
      <w:pPr>
        <w:widowControl w:val="0"/>
        <w:ind w:left="1134" w:right="757" w:hanging="425"/>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i/>
          <w:sz w:val="22"/>
        </w:rPr>
        <w:tab/>
        <w:t>RRA 1889/16. Secretaría de Hacienda y Crédito Público. 05 de octubre de 2016. Por unanimidad. Comisionada Ponente. Ximena Puente de la Mora.”</w:t>
      </w:r>
    </w:p>
    <w:p w:rsidR="003D77D5" w:rsidRDefault="003D77D5">
      <w:pPr>
        <w:widowControl w:val="0"/>
        <w:spacing w:line="360" w:lineRule="auto"/>
        <w:jc w:val="both"/>
        <w:rPr>
          <w:rFonts w:ascii="Palatino Linotype" w:eastAsia="Arial Unicode MS" w:hAnsi="Palatino Linotype" w:cs="Arial"/>
        </w:rPr>
      </w:pPr>
    </w:p>
    <w:p w:rsidR="003D77D5" w:rsidRDefault="00ED279D">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No obs</w:t>
      </w:r>
      <w:r>
        <w:rPr>
          <w:rFonts w:ascii="Palatino Linotype" w:eastAsia="Arial Unicode MS" w:hAnsi="Palatino Linotype" w:cs="Arial"/>
        </w:rPr>
        <w:t>tante lo anterior, es de destacar que no constituye impedimento para los Sujetos Obligados procesar, sintetizar, efectuar investigaciones o cálculos en su intensión de satisfacer el derecho de acceso a la información pública; esto es así, en atención a que</w:t>
      </w:r>
      <w:r>
        <w:rPr>
          <w:rFonts w:ascii="Palatino Linotype" w:eastAsia="Arial Unicode MS" w:hAnsi="Palatino Linotype" w:cs="Arial"/>
        </w:rPr>
        <w:t xml:space="preserve"> el artículo 12 de la Ley de la materia, establece que los sujetos obligados tienen el deber de entregar la información pública solicitada en la forma en que la generaron, poseen o administran; sin embargo, el precepto legal en cita, no prohíbe a los sujet</w:t>
      </w:r>
      <w:r>
        <w:rPr>
          <w:rFonts w:ascii="Palatino Linotype" w:eastAsia="Arial Unicode MS" w:hAnsi="Palatino Linotype" w:cs="Arial"/>
        </w:rPr>
        <w:t>os obligados efectuar investigaciones, cálculos, sintetizar o procesar la información pública con el objeto de entregarla a quien la solicite; por ende, a los Sujetos Obligados les asiste la facultad potestativa de practicar investigaciones, cálculos, sint</w:t>
      </w:r>
      <w:r>
        <w:rPr>
          <w:rFonts w:ascii="Palatino Linotype" w:eastAsia="Arial Unicode MS" w:hAnsi="Palatino Linotype" w:cs="Arial"/>
        </w:rPr>
        <w:t>etizar o procesar la información pública a efecto de entregarla a quien la solicite a través de esta vía.</w:t>
      </w:r>
    </w:p>
    <w:p w:rsidR="003D77D5" w:rsidRDefault="003D77D5">
      <w:pPr>
        <w:widowControl w:val="0"/>
        <w:spacing w:line="360" w:lineRule="auto"/>
        <w:jc w:val="both"/>
        <w:rPr>
          <w:rFonts w:ascii="Palatino Linotype" w:eastAsia="Arial Unicode MS" w:hAnsi="Palatino Linotype" w:cs="Arial"/>
        </w:rPr>
      </w:pPr>
    </w:p>
    <w:p w:rsidR="003D77D5" w:rsidRDefault="00ED279D">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Asimismo, el artículo 24 de la Ley de la materia, señala que los Sujetos Obligados sólo proporcionarán la información pública que generen, administre</w:t>
      </w:r>
      <w:r>
        <w:rPr>
          <w:rFonts w:ascii="Palatino Linotype" w:eastAsia="Arial Unicode MS" w:hAnsi="Palatino Linotype" w:cs="Arial"/>
        </w:rPr>
        <w:t xml:space="preserve">n o posean en el ejercicio de sus atribuciones; por consiguiente, la información pública se encuentra a disposición de cualquier persona, lo que implica que es deber de los Sujetos Obligados, garantizar a toda persona el derecho de acceso a la información </w:t>
      </w:r>
      <w:r>
        <w:rPr>
          <w:rFonts w:ascii="Palatino Linotype" w:eastAsia="Arial Unicode MS" w:hAnsi="Palatino Linotype" w:cs="Arial"/>
        </w:rPr>
        <w:t>pública.</w:t>
      </w:r>
    </w:p>
    <w:p w:rsidR="003D77D5" w:rsidRDefault="003D77D5">
      <w:pPr>
        <w:widowControl w:val="0"/>
        <w:spacing w:line="360" w:lineRule="auto"/>
        <w:jc w:val="both"/>
        <w:rPr>
          <w:rFonts w:ascii="Palatino Linotype" w:eastAsia="Arial Unicode MS" w:hAnsi="Palatino Linotype" w:cs="Arial"/>
        </w:rPr>
      </w:pPr>
    </w:p>
    <w:p w:rsidR="003D77D5" w:rsidRDefault="00ED279D">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w:t>
      </w:r>
      <w:r>
        <w:rPr>
          <w:rFonts w:ascii="Palatino Linotype" w:eastAsia="Arial Unicode MS" w:hAnsi="Palatino Linotype" w:cs="Arial"/>
        </w:rPr>
        <w:t>luciones, oficios, correspondencia, acuerdos, directivas, directrices, circulares, contratos, convenios, instructivos, notas, memorandos, estadísticas o bien, cualquier otro registro que documente el ejercicio de las facultades, funciones y competencias de</w:t>
      </w:r>
      <w:r>
        <w:rPr>
          <w:rFonts w:ascii="Palatino Linotype" w:eastAsia="Arial Unicode MS" w:hAnsi="Palatino Linotype" w:cs="Arial"/>
        </w:rPr>
        <w:t xml:space="preserve"> los sujetos obligados; los que podrán estar en cualquier medio, sea escrito, impreso, sonoro, </w:t>
      </w:r>
      <w:r>
        <w:rPr>
          <w:rFonts w:ascii="Palatino Linotype" w:eastAsia="Arial Unicode MS" w:hAnsi="Palatino Linotype" w:cs="Arial"/>
        </w:rPr>
        <w:lastRenderedPageBreak/>
        <w:t xml:space="preserve">visual, electrónico, informático u holográfico, de conformidad con el artículo 3, fracción XI de la Ley de la materia, el cual dispone lo siguiente: </w:t>
      </w:r>
    </w:p>
    <w:p w:rsidR="003D77D5" w:rsidRDefault="003D77D5">
      <w:pPr>
        <w:widowControl w:val="0"/>
        <w:spacing w:line="360" w:lineRule="auto"/>
        <w:jc w:val="both"/>
        <w:rPr>
          <w:rFonts w:ascii="Palatino Linotype" w:eastAsia="Arial Unicode MS" w:hAnsi="Palatino Linotype" w:cs="Arial"/>
        </w:rPr>
      </w:pPr>
    </w:p>
    <w:p w:rsidR="003D77D5" w:rsidRDefault="00ED279D">
      <w:pPr>
        <w:widowControl w:val="0"/>
        <w:spacing w:line="276" w:lineRule="auto"/>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 xml:space="preserve">Artículo </w:t>
      </w:r>
      <w:r>
        <w:rPr>
          <w:rFonts w:ascii="Palatino Linotype" w:eastAsia="Arial Unicode MS" w:hAnsi="Palatino Linotype" w:cs="Arial"/>
          <w:b/>
          <w:i/>
          <w:sz w:val="22"/>
        </w:rPr>
        <w:t>3</w:t>
      </w:r>
      <w:r>
        <w:rPr>
          <w:rFonts w:ascii="Palatino Linotype" w:eastAsia="Arial Unicode MS" w:hAnsi="Palatino Linotype" w:cs="Arial"/>
          <w:i/>
          <w:sz w:val="22"/>
        </w:rPr>
        <w:t>. Para los efectos de la presente Ley se entenderá por:</w:t>
      </w:r>
    </w:p>
    <w:p w:rsidR="003D77D5" w:rsidRDefault="003D77D5">
      <w:pPr>
        <w:widowControl w:val="0"/>
        <w:spacing w:line="276" w:lineRule="auto"/>
        <w:ind w:left="709" w:right="757"/>
        <w:jc w:val="both"/>
        <w:rPr>
          <w:rFonts w:ascii="Palatino Linotype" w:eastAsia="Arial Unicode MS" w:hAnsi="Palatino Linotype" w:cs="Arial"/>
          <w:i/>
          <w:sz w:val="22"/>
        </w:rPr>
      </w:pPr>
    </w:p>
    <w:p w:rsidR="003D77D5" w:rsidRDefault="00ED279D">
      <w:pPr>
        <w:widowControl w:val="0"/>
        <w:spacing w:line="276" w:lineRule="auto"/>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XI. </w:t>
      </w:r>
      <w:r>
        <w:rPr>
          <w:rFonts w:ascii="Palatino Linotype" w:eastAsia="Arial Unicode MS" w:hAnsi="Palatino Linotype" w:cs="Arial"/>
          <w:b/>
          <w:i/>
          <w:sz w:val="22"/>
        </w:rPr>
        <w:t>Documento</w:t>
      </w:r>
      <w:r>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w:t>
      </w:r>
      <w:r>
        <w:rPr>
          <w:rFonts w:ascii="Palatino Linotype" w:eastAsia="Arial Unicode MS" w:hAnsi="Palatino Linotype" w:cs="Arial"/>
          <w:i/>
          <w:sz w:val="22"/>
        </w:rPr>
        <w:t>s, estadísticas o bien, cualquier otro registro que documente el ejercicio de las facultades, funciones y competencias de los sujetos obligados, sus servidores públicos e integrantes, sin importar su fuente o fecha de elaboración. Los documentos podrán est</w:t>
      </w:r>
      <w:r>
        <w:rPr>
          <w:rFonts w:ascii="Palatino Linotype" w:eastAsia="Arial Unicode MS" w:hAnsi="Palatino Linotype" w:cs="Arial"/>
          <w:i/>
          <w:sz w:val="22"/>
        </w:rPr>
        <w:t>ar en cualquier medio, sea escrito, impreso, sonoro, visual, electrónico, informático u holográfico;”</w:t>
      </w:r>
    </w:p>
    <w:p w:rsidR="003D77D5" w:rsidRDefault="003D77D5">
      <w:pPr>
        <w:widowControl w:val="0"/>
        <w:spacing w:line="360" w:lineRule="auto"/>
        <w:ind w:left="709" w:right="757"/>
        <w:jc w:val="both"/>
        <w:rPr>
          <w:rFonts w:ascii="Palatino Linotype" w:eastAsia="Arial Unicode MS" w:hAnsi="Palatino Linotype" w:cs="Arial"/>
          <w:i/>
          <w:sz w:val="22"/>
        </w:rPr>
      </w:pPr>
    </w:p>
    <w:p w:rsidR="003D77D5" w:rsidRDefault="00ED279D">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Siendo aplicable, el criterio de interpretación en el orden administrativo número 0002-11, emitido por Acuerdo del Pleno del Instituto de Transparencia y</w:t>
      </w:r>
      <w:r>
        <w:rPr>
          <w:rFonts w:ascii="Palatino Linotype" w:eastAsia="Arial Unicode MS" w:hAnsi="Palatino Linotype" w:cs="Arial"/>
        </w:rPr>
        <w:t xml:space="preserve"> Acceso a la Información Pública del Estado de México y Municipios, publicado en el Periódico Oficial del Gobierno del Estado Libre y Soberano de México “Gaceta del Gobierno” el diecinueve de octubre de dos mil once, cuyo rubro y texto dispone:</w:t>
      </w:r>
    </w:p>
    <w:p w:rsidR="003D77D5" w:rsidRDefault="003D77D5">
      <w:pPr>
        <w:widowControl w:val="0"/>
        <w:spacing w:line="360" w:lineRule="auto"/>
        <w:jc w:val="both"/>
        <w:rPr>
          <w:rFonts w:ascii="Palatino Linotype" w:eastAsia="Arial Unicode MS" w:hAnsi="Palatino Linotype" w:cs="Arial"/>
        </w:rPr>
      </w:pPr>
    </w:p>
    <w:p w:rsidR="003D77D5" w:rsidRDefault="00ED279D">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“CRITERIO </w:t>
      </w:r>
      <w:r>
        <w:rPr>
          <w:rFonts w:ascii="Palatino Linotype" w:eastAsia="Arial Unicode MS" w:hAnsi="Palatino Linotype" w:cs="Arial"/>
          <w:i/>
          <w:sz w:val="22"/>
        </w:rPr>
        <w:t xml:space="preserve">0002-11 </w:t>
      </w:r>
    </w:p>
    <w:p w:rsidR="003D77D5" w:rsidRDefault="003D77D5">
      <w:pPr>
        <w:widowControl w:val="0"/>
        <w:ind w:left="709" w:right="757"/>
        <w:jc w:val="both"/>
        <w:rPr>
          <w:rFonts w:ascii="Palatino Linotype" w:eastAsia="Arial Unicode MS" w:hAnsi="Palatino Linotype" w:cs="Arial"/>
          <w:i/>
          <w:sz w:val="22"/>
        </w:rPr>
      </w:pPr>
    </w:p>
    <w:p w:rsidR="003D77D5" w:rsidRDefault="00ED279D">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INFORMACIÓN PÚBLICA, CONCEPTO DE, EN MATERIA DE TRANSPARENCIA. INTERPRETACIÓN SISTEMÁTICA DE LOS ARTÍCULOS 2°, FRACCIÓN V, XV, Y XVI, 3°, 4°, 11 Y 41</w:t>
      </w:r>
      <w:r>
        <w:rPr>
          <w:rFonts w:ascii="Palatino Linotype" w:eastAsia="Arial Unicode MS" w:hAnsi="Palatino Linotype" w:cs="Arial"/>
          <w:i/>
          <w:sz w:val="22"/>
        </w:rPr>
        <w:t xml:space="preserve">. De conformidad con los artículos antes referidos, el derecho de acceso a la información </w:t>
      </w:r>
      <w:r>
        <w:rPr>
          <w:rFonts w:ascii="Palatino Linotype" w:eastAsia="Arial Unicode MS" w:hAnsi="Palatino Linotype" w:cs="Arial"/>
          <w:i/>
          <w:sz w:val="22"/>
        </w:rPr>
        <w:t>pública, se define en cuanto a su alcance y resultado material, el acceso a los archivos, registros y documentos públicos, administrados, generados o en posesión de los órganos u organismos públicos, en virtud del ejercicio de sus funciones de derecho públ</w:t>
      </w:r>
      <w:r>
        <w:rPr>
          <w:rFonts w:ascii="Palatino Linotype" w:eastAsia="Arial Unicode MS" w:hAnsi="Palatino Linotype" w:cs="Arial"/>
          <w:i/>
          <w:sz w:val="22"/>
        </w:rPr>
        <w:t>ico, sin importar su fuente, soporte o fecha de elaboración.</w:t>
      </w:r>
    </w:p>
    <w:p w:rsidR="003D77D5" w:rsidRDefault="003D77D5">
      <w:pPr>
        <w:widowControl w:val="0"/>
        <w:ind w:left="709" w:right="757"/>
        <w:jc w:val="both"/>
        <w:rPr>
          <w:rFonts w:ascii="Palatino Linotype" w:eastAsia="Arial Unicode MS" w:hAnsi="Palatino Linotype" w:cs="Arial"/>
          <w:i/>
          <w:sz w:val="22"/>
        </w:rPr>
      </w:pPr>
    </w:p>
    <w:p w:rsidR="003D77D5" w:rsidRDefault="00ED279D">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En consecuencia el acceso a la información se refiere a que se cumplan cualquiera de los </w:t>
      </w:r>
      <w:r>
        <w:rPr>
          <w:rFonts w:ascii="Palatino Linotype" w:eastAsia="Arial Unicode MS" w:hAnsi="Palatino Linotype" w:cs="Arial"/>
          <w:i/>
          <w:sz w:val="22"/>
        </w:rPr>
        <w:lastRenderedPageBreak/>
        <w:t>siguientes tres supuestos:</w:t>
      </w:r>
    </w:p>
    <w:p w:rsidR="003D77D5" w:rsidRDefault="00ED279D">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1) Que se trate de información registrada en cualquier soporte documental, que</w:t>
      </w:r>
      <w:r>
        <w:rPr>
          <w:rFonts w:ascii="Palatino Linotype" w:eastAsia="Arial Unicode MS" w:hAnsi="Palatino Linotype" w:cs="Arial"/>
          <w:i/>
          <w:sz w:val="22"/>
        </w:rPr>
        <w:t xml:space="preserve"> en ejercicio de las atribuciones conferidas, sea generada por los Sujetos Obligados;</w:t>
      </w:r>
    </w:p>
    <w:p w:rsidR="003D77D5" w:rsidRDefault="00ED279D">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3D77D5" w:rsidRDefault="00ED279D">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Pr>
          <w:rFonts w:ascii="Palatino Linotype" w:eastAsia="Arial Unicode MS" w:hAnsi="Palatino Linotype" w:cs="Arial"/>
          <w:sz w:val="22"/>
        </w:rPr>
        <w:t>(Sic)</w:t>
      </w:r>
    </w:p>
    <w:p w:rsidR="003D77D5" w:rsidRDefault="003D77D5">
      <w:pPr>
        <w:widowControl w:val="0"/>
        <w:ind w:left="709" w:right="757"/>
        <w:jc w:val="both"/>
        <w:rPr>
          <w:rFonts w:ascii="Palatino Linotype" w:eastAsia="Arial Unicode MS" w:hAnsi="Palatino Linotype" w:cs="Arial"/>
          <w:sz w:val="22"/>
        </w:rPr>
      </w:pPr>
    </w:p>
    <w:p w:rsidR="003D77D5" w:rsidRDefault="00ED279D">
      <w:pPr>
        <w:widowControl w:val="0"/>
        <w:ind w:left="709" w:right="757"/>
        <w:jc w:val="both"/>
        <w:rPr>
          <w:rFonts w:ascii="Palatino Linotype" w:eastAsia="Arial Unicode MS" w:hAnsi="Palatino Linotype" w:cs="Arial"/>
          <w:sz w:val="22"/>
        </w:rPr>
      </w:pPr>
      <w:r>
        <w:rPr>
          <w:rFonts w:ascii="Palatino Linotype" w:eastAsia="Arial Unicode MS" w:hAnsi="Palatino Linotype" w:cs="Arial"/>
          <w:sz w:val="22"/>
        </w:rPr>
        <w:t>(Énfasis Añadido)</w:t>
      </w:r>
    </w:p>
    <w:p w:rsidR="003D77D5" w:rsidRDefault="003D77D5">
      <w:pPr>
        <w:spacing w:line="360" w:lineRule="auto"/>
        <w:jc w:val="both"/>
        <w:rPr>
          <w:rFonts w:ascii="Palatino Linotype" w:hAnsi="Palatino Linotype" w:cs="Arial"/>
        </w:rPr>
      </w:pPr>
    </w:p>
    <w:p w:rsidR="003D77D5" w:rsidRDefault="00ED279D">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Así, es menester compulsar la información proporcionad</w:t>
      </w:r>
      <w:r>
        <w:rPr>
          <w:rFonts w:ascii="Palatino Linotype" w:eastAsia="Arial Unicode MS" w:hAnsi="Palatino Linotype" w:cs="Arial"/>
        </w:rPr>
        <w:t xml:space="preserve">a por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SUJETO OBLIGADO,</w:t>
      </w:r>
      <w:r>
        <w:rPr>
          <w:rFonts w:ascii="Palatino Linotype" w:eastAsia="Arial Unicode MS" w:hAnsi="Palatino Linotype" w:cs="Arial"/>
        </w:rPr>
        <w:t xml:space="preserve"> con el objeto de identificar qué rubros de la solicitud quedaron colmados a partir de la respuesta; por lo que, se adjunta para mayor claridad el cuadro siguiente:</w:t>
      </w:r>
    </w:p>
    <w:p w:rsidR="003D77D5" w:rsidRDefault="003D77D5">
      <w:pPr>
        <w:spacing w:line="360" w:lineRule="auto"/>
        <w:jc w:val="both"/>
        <w:rPr>
          <w:rFonts w:ascii="Palatino Linotype" w:hAnsi="Palatino Linotype" w:cs="Arial"/>
        </w:rPr>
      </w:pPr>
    </w:p>
    <w:tbl>
      <w:tblPr>
        <w:tblStyle w:val="Tablaconcuadrcula"/>
        <w:tblW w:w="9111" w:type="dxa"/>
        <w:tblLook w:val="04A0" w:firstRow="1" w:lastRow="0" w:firstColumn="1" w:lastColumn="0" w:noHBand="0" w:noVBand="1"/>
      </w:tblPr>
      <w:tblGrid>
        <w:gridCol w:w="2316"/>
        <w:gridCol w:w="2421"/>
        <w:gridCol w:w="2379"/>
        <w:gridCol w:w="1995"/>
      </w:tblGrid>
      <w:tr w:rsidR="003D77D5">
        <w:tc>
          <w:tcPr>
            <w:tcW w:w="2315"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vAlign w:val="center"/>
          </w:tcPr>
          <w:p w:rsidR="003D77D5" w:rsidRDefault="00ED279D">
            <w:pPr>
              <w:spacing w:line="360" w:lineRule="auto"/>
              <w:jc w:val="center"/>
              <w:rPr>
                <w:rFonts w:ascii="Palatino Linotype" w:hAnsi="Palatino Linotype" w:cs="Arial"/>
                <w:b/>
                <w:sz w:val="20"/>
              </w:rPr>
            </w:pPr>
            <w:r>
              <w:rPr>
                <w:rFonts w:ascii="Palatino Linotype" w:eastAsiaTheme="minorHAnsi" w:hAnsi="Palatino Linotype" w:cs="Arial"/>
                <w:b/>
                <w:sz w:val="20"/>
                <w:szCs w:val="22"/>
                <w:lang w:eastAsia="en-US"/>
              </w:rPr>
              <w:t>Solicitud</w:t>
            </w:r>
          </w:p>
        </w:tc>
        <w:tc>
          <w:tcPr>
            <w:tcW w:w="2421"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vAlign w:val="center"/>
          </w:tcPr>
          <w:p w:rsidR="003D77D5" w:rsidRDefault="00ED279D">
            <w:pPr>
              <w:spacing w:line="360" w:lineRule="auto"/>
              <w:jc w:val="center"/>
              <w:rPr>
                <w:rFonts w:ascii="Palatino Linotype" w:hAnsi="Palatino Linotype" w:cs="Arial"/>
                <w:b/>
                <w:sz w:val="20"/>
              </w:rPr>
            </w:pPr>
            <w:r>
              <w:rPr>
                <w:rFonts w:ascii="Palatino Linotype" w:eastAsiaTheme="minorHAnsi" w:hAnsi="Palatino Linotype" w:cs="Arial"/>
                <w:b/>
                <w:sz w:val="20"/>
                <w:szCs w:val="22"/>
                <w:lang w:eastAsia="en-US"/>
              </w:rPr>
              <w:t>Respuesta</w:t>
            </w:r>
          </w:p>
        </w:tc>
        <w:tc>
          <w:tcPr>
            <w:tcW w:w="2379"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vAlign w:val="center"/>
          </w:tcPr>
          <w:p w:rsidR="003D77D5" w:rsidRDefault="00ED279D">
            <w:pPr>
              <w:spacing w:line="360" w:lineRule="auto"/>
              <w:jc w:val="center"/>
              <w:rPr>
                <w:rFonts w:ascii="Palatino Linotype" w:hAnsi="Palatino Linotype" w:cs="Arial"/>
                <w:b/>
                <w:sz w:val="20"/>
              </w:rPr>
            </w:pPr>
            <w:r>
              <w:rPr>
                <w:rFonts w:ascii="Palatino Linotype" w:eastAsiaTheme="minorHAnsi" w:hAnsi="Palatino Linotype" w:cs="Arial"/>
                <w:b/>
                <w:sz w:val="20"/>
                <w:szCs w:val="22"/>
                <w:lang w:eastAsia="en-US"/>
              </w:rPr>
              <w:t>Informe Justificado</w:t>
            </w:r>
          </w:p>
        </w:tc>
        <w:tc>
          <w:tcPr>
            <w:tcW w:w="1995"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vAlign w:val="center"/>
          </w:tcPr>
          <w:p w:rsidR="003D77D5" w:rsidRDefault="00ED279D">
            <w:pPr>
              <w:spacing w:line="360" w:lineRule="auto"/>
              <w:jc w:val="center"/>
              <w:rPr>
                <w:rFonts w:ascii="Palatino Linotype" w:hAnsi="Palatino Linotype" w:cs="Arial"/>
                <w:b/>
                <w:sz w:val="20"/>
              </w:rPr>
            </w:pPr>
            <w:r>
              <w:rPr>
                <w:rFonts w:ascii="Palatino Linotype" w:eastAsiaTheme="minorHAnsi" w:hAnsi="Palatino Linotype" w:cs="Arial"/>
                <w:b/>
                <w:sz w:val="20"/>
                <w:szCs w:val="22"/>
                <w:lang w:eastAsia="en-US"/>
              </w:rPr>
              <w:t>Colma</w:t>
            </w:r>
          </w:p>
        </w:tc>
      </w:tr>
      <w:tr w:rsidR="003D77D5">
        <w:tc>
          <w:tcPr>
            <w:tcW w:w="231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i/>
                <w:sz w:val="18"/>
              </w:rPr>
            </w:pPr>
            <w:r>
              <w:rPr>
                <w:rFonts w:ascii="Palatino Linotype" w:eastAsiaTheme="minorHAnsi" w:hAnsi="Palatino Linotype" w:cs="Arial"/>
                <w:i/>
                <w:sz w:val="18"/>
                <w:szCs w:val="22"/>
                <w:lang w:eastAsia="en-US"/>
              </w:rPr>
              <w:t>Denuncia en contra</w:t>
            </w:r>
            <w:r>
              <w:rPr>
                <w:rFonts w:ascii="Palatino Linotype" w:eastAsiaTheme="minorHAnsi" w:hAnsi="Palatino Linotype" w:cs="Arial"/>
                <w:i/>
                <w:sz w:val="18"/>
                <w:szCs w:val="22"/>
                <w:lang w:eastAsia="en-US"/>
              </w:rPr>
              <w:t xml:space="preserve"> de una servidora pública adscrita al Departamento de Asuntos Jurídicos</w:t>
            </w:r>
          </w:p>
        </w:tc>
        <w:tc>
          <w:tcPr>
            <w:tcW w:w="2421"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rPr>
            </w:pPr>
            <w:r>
              <w:rPr>
                <w:rFonts w:ascii="Palatino Linotype" w:eastAsiaTheme="minorHAnsi" w:hAnsi="Palatino Linotype" w:cs="Arial"/>
                <w:sz w:val="18"/>
                <w:szCs w:val="22"/>
                <w:lang w:eastAsia="en-US"/>
              </w:rPr>
              <w:t>El Contralor Interno, manifestó la reserva de la información, remitiendo el Acuerdo que los sustenta</w:t>
            </w:r>
          </w:p>
        </w:tc>
        <w:tc>
          <w:tcPr>
            <w:tcW w:w="2379"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rPr>
            </w:pPr>
            <w:r>
              <w:rPr>
                <w:rFonts w:ascii="Palatino Linotype" w:eastAsiaTheme="minorHAnsi" w:hAnsi="Palatino Linotype" w:cs="Arial"/>
                <w:sz w:val="18"/>
                <w:szCs w:val="22"/>
                <w:lang w:eastAsia="en-US"/>
              </w:rPr>
              <w:t>Ratifica su respuesta</w:t>
            </w:r>
          </w:p>
        </w:tc>
        <w:tc>
          <w:tcPr>
            <w:tcW w:w="199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center"/>
              <w:rPr>
                <w:rFonts w:ascii="Palatino Linotype" w:hAnsi="Palatino Linotype" w:cs="Arial"/>
                <w:sz w:val="18"/>
              </w:rPr>
            </w:pPr>
            <w:r>
              <w:rPr>
                <w:rFonts w:ascii="Palatino Linotype" w:eastAsiaTheme="minorHAnsi" w:hAnsi="Palatino Linotype" w:cs="Arial"/>
                <w:sz w:val="18"/>
                <w:szCs w:val="22"/>
                <w:lang w:eastAsia="en-US"/>
              </w:rPr>
              <w:t>Parcialmente</w:t>
            </w:r>
          </w:p>
        </w:tc>
      </w:tr>
      <w:tr w:rsidR="003D77D5">
        <w:tc>
          <w:tcPr>
            <w:tcW w:w="231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i/>
                <w:sz w:val="18"/>
              </w:rPr>
            </w:pPr>
            <w:r>
              <w:rPr>
                <w:rFonts w:ascii="Palatino Linotype" w:eastAsiaTheme="minorHAnsi" w:hAnsi="Palatino Linotype" w:cs="Arial"/>
                <w:i/>
                <w:sz w:val="18"/>
                <w:szCs w:val="22"/>
                <w:lang w:eastAsia="en-US"/>
              </w:rPr>
              <w:t>Medidas que tomará respecto a la denuncia, el P</w:t>
            </w:r>
            <w:r>
              <w:rPr>
                <w:rFonts w:ascii="Palatino Linotype" w:eastAsiaTheme="minorHAnsi" w:hAnsi="Palatino Linotype" w:cs="Arial"/>
                <w:i/>
                <w:sz w:val="18"/>
                <w:szCs w:val="22"/>
                <w:lang w:eastAsia="en-US"/>
              </w:rPr>
              <w:t>residente Municipal</w:t>
            </w:r>
          </w:p>
        </w:tc>
        <w:tc>
          <w:tcPr>
            <w:tcW w:w="2421"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rPr>
            </w:pPr>
            <w:r>
              <w:rPr>
                <w:rFonts w:ascii="Palatino Linotype" w:eastAsiaTheme="minorHAnsi" w:hAnsi="Palatino Linotype" w:cs="Arial"/>
                <w:sz w:val="18"/>
                <w:szCs w:val="22"/>
                <w:lang w:eastAsia="en-US"/>
              </w:rPr>
              <w:t>Manifiesta desconocer de dicha denuncia</w:t>
            </w:r>
          </w:p>
        </w:tc>
        <w:tc>
          <w:tcPr>
            <w:tcW w:w="2379"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rPr>
            </w:pPr>
            <w:r>
              <w:rPr>
                <w:rFonts w:ascii="Palatino Linotype" w:eastAsiaTheme="minorHAnsi" w:hAnsi="Palatino Linotype" w:cs="Arial"/>
                <w:sz w:val="18"/>
                <w:szCs w:val="22"/>
                <w:lang w:eastAsia="en-US"/>
              </w:rPr>
              <w:t>Se pronuncia respecto a que dentro de sus funciones y atribuciones no se encuentra la de conocer y/o determinar respecto de responsabilidades administrativas.</w:t>
            </w:r>
          </w:p>
        </w:tc>
        <w:tc>
          <w:tcPr>
            <w:tcW w:w="199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center"/>
              <w:rPr>
                <w:rFonts w:ascii="Palatino Linotype" w:hAnsi="Palatino Linotype" w:cs="Arial"/>
                <w:sz w:val="18"/>
              </w:rPr>
            </w:pPr>
            <w:r>
              <w:rPr>
                <w:rFonts w:ascii="Palatino Linotype" w:eastAsiaTheme="minorHAnsi" w:hAnsi="Palatino Linotype" w:cs="Arial"/>
                <w:sz w:val="18"/>
                <w:szCs w:val="22"/>
                <w:lang w:eastAsia="en-US"/>
              </w:rPr>
              <w:t xml:space="preserve">Sí </w:t>
            </w:r>
          </w:p>
        </w:tc>
      </w:tr>
      <w:tr w:rsidR="003D77D5">
        <w:tc>
          <w:tcPr>
            <w:tcW w:w="231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i/>
                <w:sz w:val="18"/>
                <w:highlight w:val="yellow"/>
              </w:rPr>
            </w:pPr>
            <w:r>
              <w:rPr>
                <w:rFonts w:ascii="Palatino Linotype" w:eastAsiaTheme="minorHAnsi" w:hAnsi="Palatino Linotype" w:cs="Arial"/>
                <w:i/>
                <w:sz w:val="18"/>
                <w:szCs w:val="22"/>
                <w:lang w:eastAsia="en-US"/>
              </w:rPr>
              <w:t xml:space="preserve">Bitácoras de gasolina asignada </w:t>
            </w:r>
            <w:r>
              <w:rPr>
                <w:rFonts w:ascii="Palatino Linotype" w:eastAsiaTheme="minorHAnsi" w:hAnsi="Palatino Linotype" w:cs="Arial"/>
                <w:i/>
                <w:sz w:val="18"/>
                <w:szCs w:val="22"/>
                <w:lang w:eastAsia="en-US"/>
              </w:rPr>
              <w:t>al Departamento de Asuntos Jurídicos</w:t>
            </w:r>
          </w:p>
        </w:tc>
        <w:tc>
          <w:tcPr>
            <w:tcW w:w="2421"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highlight w:val="yellow"/>
              </w:rPr>
            </w:pPr>
            <w:r>
              <w:rPr>
                <w:rFonts w:ascii="Palatino Linotype" w:eastAsiaTheme="minorHAnsi" w:hAnsi="Palatino Linotype" w:cs="Arial"/>
                <w:sz w:val="18"/>
                <w:szCs w:val="22"/>
                <w:lang w:eastAsia="en-US"/>
              </w:rPr>
              <w:t>Remite las bitácoras de consumo de Gasolina/Diesel del mes de noviembre y diciembre de 2019.</w:t>
            </w:r>
          </w:p>
        </w:tc>
        <w:tc>
          <w:tcPr>
            <w:tcW w:w="2379"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highlight w:val="yellow"/>
              </w:rPr>
            </w:pPr>
            <w:r>
              <w:rPr>
                <w:rFonts w:ascii="Palatino Linotype" w:eastAsiaTheme="minorHAnsi" w:hAnsi="Palatino Linotype" w:cs="Arial"/>
                <w:sz w:val="18"/>
                <w:szCs w:val="22"/>
                <w:lang w:eastAsia="en-US"/>
              </w:rPr>
              <w:t>Ratifica su respuesta</w:t>
            </w:r>
          </w:p>
        </w:tc>
        <w:tc>
          <w:tcPr>
            <w:tcW w:w="199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center"/>
              <w:rPr>
                <w:rFonts w:ascii="Palatino Linotype" w:hAnsi="Palatino Linotype" w:cs="Arial"/>
                <w:sz w:val="18"/>
                <w:highlight w:val="yellow"/>
              </w:rPr>
            </w:pPr>
            <w:r>
              <w:rPr>
                <w:rFonts w:ascii="Palatino Linotype" w:eastAsiaTheme="minorHAnsi" w:hAnsi="Palatino Linotype" w:cs="Arial"/>
                <w:sz w:val="18"/>
                <w:szCs w:val="22"/>
                <w:lang w:eastAsia="en-US"/>
              </w:rPr>
              <w:t xml:space="preserve">No </w:t>
            </w:r>
          </w:p>
        </w:tc>
      </w:tr>
      <w:tr w:rsidR="003D77D5">
        <w:tc>
          <w:tcPr>
            <w:tcW w:w="231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i/>
                <w:sz w:val="18"/>
              </w:rPr>
            </w:pPr>
            <w:r>
              <w:rPr>
                <w:rFonts w:ascii="Palatino Linotype" w:eastAsiaTheme="minorHAnsi" w:hAnsi="Palatino Linotype" w:cs="Arial"/>
                <w:i/>
                <w:sz w:val="18"/>
                <w:szCs w:val="22"/>
                <w:lang w:eastAsia="en-US"/>
              </w:rPr>
              <w:t>Pronunciamiento del Presidente Municipal del porqué si tiene a una persona en Toluca resolviendo as</w:t>
            </w:r>
            <w:r>
              <w:rPr>
                <w:rFonts w:ascii="Palatino Linotype" w:eastAsiaTheme="minorHAnsi" w:hAnsi="Palatino Linotype" w:cs="Arial"/>
                <w:i/>
                <w:sz w:val="18"/>
                <w:szCs w:val="22"/>
                <w:lang w:eastAsia="en-US"/>
              </w:rPr>
              <w:t xml:space="preserve">untos relativos al Departamento de Asuntos Jurídicos, el personal adscrito </w:t>
            </w:r>
            <w:r>
              <w:rPr>
                <w:rFonts w:ascii="Palatino Linotype" w:eastAsiaTheme="minorHAnsi" w:hAnsi="Palatino Linotype" w:cs="Arial"/>
                <w:i/>
                <w:sz w:val="18"/>
                <w:szCs w:val="22"/>
                <w:lang w:eastAsia="en-US"/>
              </w:rPr>
              <w:lastRenderedPageBreak/>
              <w:t>a este viajan a dicho Municipio</w:t>
            </w:r>
          </w:p>
        </w:tc>
        <w:tc>
          <w:tcPr>
            <w:tcW w:w="2421"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rPr>
            </w:pPr>
            <w:r>
              <w:rPr>
                <w:rFonts w:ascii="Palatino Linotype" w:eastAsiaTheme="minorHAnsi" w:hAnsi="Palatino Linotype" w:cs="Arial"/>
                <w:sz w:val="18"/>
                <w:szCs w:val="22"/>
                <w:lang w:eastAsia="en-US"/>
              </w:rPr>
              <w:lastRenderedPageBreak/>
              <w:t>No se pronuncia</w:t>
            </w:r>
          </w:p>
        </w:tc>
        <w:tc>
          <w:tcPr>
            <w:tcW w:w="2379"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rPr>
            </w:pPr>
            <w:r>
              <w:rPr>
                <w:rFonts w:ascii="Palatino Linotype" w:eastAsiaTheme="minorHAnsi" w:hAnsi="Palatino Linotype" w:cs="Arial"/>
                <w:sz w:val="18"/>
                <w:szCs w:val="22"/>
                <w:lang w:eastAsia="en-US"/>
              </w:rPr>
              <w:t>No se pronuncia</w:t>
            </w:r>
          </w:p>
        </w:tc>
        <w:tc>
          <w:tcPr>
            <w:tcW w:w="199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center"/>
              <w:rPr>
                <w:rFonts w:ascii="Palatino Linotype" w:hAnsi="Palatino Linotype" w:cs="Arial"/>
                <w:sz w:val="18"/>
              </w:rPr>
            </w:pPr>
            <w:r>
              <w:rPr>
                <w:rFonts w:ascii="Palatino Linotype" w:eastAsiaTheme="minorHAnsi" w:hAnsi="Palatino Linotype" w:cs="Arial"/>
                <w:sz w:val="18"/>
                <w:szCs w:val="22"/>
                <w:lang w:eastAsia="en-US"/>
              </w:rPr>
              <w:t>Inatendible</w:t>
            </w:r>
          </w:p>
        </w:tc>
      </w:tr>
      <w:tr w:rsidR="003D77D5">
        <w:tc>
          <w:tcPr>
            <w:tcW w:w="231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i/>
                <w:sz w:val="18"/>
              </w:rPr>
            </w:pPr>
            <w:r>
              <w:rPr>
                <w:rFonts w:ascii="Palatino Linotype" w:eastAsiaTheme="minorHAnsi" w:hAnsi="Palatino Linotype" w:cs="Arial"/>
                <w:i/>
                <w:sz w:val="18"/>
                <w:szCs w:val="22"/>
                <w:lang w:eastAsia="en-US"/>
              </w:rPr>
              <w:lastRenderedPageBreak/>
              <w:t>Recibos de nómina de los meses de noviembre y  diciembre de 2019 y enero de 2020 del Departamento de Asu</w:t>
            </w:r>
            <w:r>
              <w:rPr>
                <w:rFonts w:ascii="Palatino Linotype" w:eastAsiaTheme="minorHAnsi" w:hAnsi="Palatino Linotype" w:cs="Arial"/>
                <w:i/>
                <w:sz w:val="18"/>
                <w:szCs w:val="22"/>
                <w:lang w:eastAsia="en-US"/>
              </w:rPr>
              <w:t>ntos Jurídicos</w:t>
            </w:r>
          </w:p>
        </w:tc>
        <w:tc>
          <w:tcPr>
            <w:tcW w:w="2421"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rPr>
            </w:pPr>
            <w:r>
              <w:rPr>
                <w:rFonts w:ascii="Palatino Linotype" w:eastAsiaTheme="minorHAnsi" w:hAnsi="Palatino Linotype" w:cs="Arial"/>
                <w:sz w:val="18"/>
                <w:szCs w:val="22"/>
                <w:lang w:eastAsia="en-US"/>
              </w:rPr>
              <w:t>Remite los recibos de nómina en versión pública</w:t>
            </w:r>
          </w:p>
        </w:tc>
        <w:tc>
          <w:tcPr>
            <w:tcW w:w="2379"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rPr>
            </w:pPr>
            <w:r>
              <w:rPr>
                <w:rFonts w:ascii="Palatino Linotype" w:eastAsiaTheme="minorHAnsi" w:hAnsi="Palatino Linotype" w:cs="Arial"/>
                <w:sz w:val="18"/>
                <w:szCs w:val="22"/>
                <w:lang w:eastAsia="en-US"/>
              </w:rPr>
              <w:t xml:space="preserve">Ratifica su respuesta </w:t>
            </w:r>
          </w:p>
        </w:tc>
        <w:tc>
          <w:tcPr>
            <w:tcW w:w="199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center"/>
              <w:rPr>
                <w:rFonts w:ascii="Palatino Linotype" w:hAnsi="Palatino Linotype" w:cs="Arial"/>
                <w:sz w:val="18"/>
              </w:rPr>
            </w:pPr>
            <w:r>
              <w:rPr>
                <w:rFonts w:ascii="Palatino Linotype" w:eastAsiaTheme="minorHAnsi" w:hAnsi="Palatino Linotype" w:cs="Arial"/>
                <w:sz w:val="18"/>
                <w:szCs w:val="22"/>
                <w:lang w:eastAsia="en-US"/>
              </w:rPr>
              <w:t>Parcialmente</w:t>
            </w:r>
          </w:p>
        </w:tc>
      </w:tr>
      <w:tr w:rsidR="003D77D5">
        <w:tc>
          <w:tcPr>
            <w:tcW w:w="231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i/>
                <w:sz w:val="18"/>
              </w:rPr>
            </w:pPr>
            <w:r>
              <w:rPr>
                <w:rFonts w:ascii="Palatino Linotype" w:eastAsiaTheme="minorHAnsi" w:hAnsi="Palatino Linotype" w:cs="Arial"/>
                <w:i/>
                <w:sz w:val="18"/>
                <w:szCs w:val="22"/>
                <w:lang w:eastAsia="en-US"/>
              </w:rPr>
              <w:t>Funciones asignadas al personal del Departamento de Asuntos Jurídicos</w:t>
            </w:r>
          </w:p>
        </w:tc>
        <w:tc>
          <w:tcPr>
            <w:tcW w:w="2421"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rPr>
            </w:pPr>
            <w:r>
              <w:rPr>
                <w:rFonts w:ascii="Palatino Linotype" w:eastAsiaTheme="minorHAnsi" w:hAnsi="Palatino Linotype" w:cs="Arial"/>
                <w:sz w:val="18"/>
                <w:szCs w:val="22"/>
                <w:lang w:eastAsia="en-US"/>
              </w:rPr>
              <w:t>Formato PbRM-02a, Calendarización de metas de Actividad por Proyecto</w:t>
            </w:r>
          </w:p>
        </w:tc>
        <w:tc>
          <w:tcPr>
            <w:tcW w:w="2379"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rPr>
            </w:pPr>
            <w:r>
              <w:rPr>
                <w:rFonts w:ascii="Palatino Linotype" w:eastAsiaTheme="minorHAnsi" w:hAnsi="Palatino Linotype" w:cs="Arial"/>
                <w:sz w:val="18"/>
                <w:szCs w:val="22"/>
                <w:lang w:eastAsia="en-US"/>
              </w:rPr>
              <w:t xml:space="preserve">Manifiesta que </w:t>
            </w:r>
            <w:r>
              <w:rPr>
                <w:rFonts w:ascii="Palatino Linotype" w:eastAsiaTheme="minorHAnsi" w:hAnsi="Palatino Linotype" w:cs="Arial"/>
                <w:sz w:val="18"/>
                <w:szCs w:val="22"/>
                <w:lang w:eastAsia="en-US"/>
              </w:rPr>
              <w:t>las funciones asignadas se encuentran en los Manuales de Organización</w:t>
            </w:r>
          </w:p>
        </w:tc>
        <w:tc>
          <w:tcPr>
            <w:tcW w:w="199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center"/>
              <w:rPr>
                <w:rFonts w:ascii="Palatino Linotype" w:hAnsi="Palatino Linotype" w:cs="Arial"/>
                <w:sz w:val="18"/>
              </w:rPr>
            </w:pPr>
            <w:r>
              <w:rPr>
                <w:rFonts w:ascii="Palatino Linotype" w:eastAsiaTheme="minorHAnsi" w:hAnsi="Palatino Linotype" w:cs="Arial"/>
                <w:sz w:val="18"/>
                <w:szCs w:val="22"/>
                <w:lang w:eastAsia="en-US"/>
              </w:rPr>
              <w:t>Parcialmente</w:t>
            </w:r>
          </w:p>
        </w:tc>
      </w:tr>
      <w:tr w:rsidR="003D77D5">
        <w:tc>
          <w:tcPr>
            <w:tcW w:w="231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i/>
                <w:sz w:val="18"/>
              </w:rPr>
            </w:pPr>
            <w:r>
              <w:rPr>
                <w:rFonts w:ascii="Palatino Linotype" w:eastAsiaTheme="minorHAnsi" w:hAnsi="Palatino Linotype" w:cs="Arial"/>
                <w:i/>
                <w:sz w:val="18"/>
                <w:szCs w:val="22"/>
                <w:lang w:eastAsia="en-US"/>
              </w:rPr>
              <w:t>Evidencia de todos los trámites realizados por el Departamento de Asuntos Jurídicos ante instancias</w:t>
            </w:r>
          </w:p>
        </w:tc>
        <w:tc>
          <w:tcPr>
            <w:tcW w:w="2421"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rPr>
            </w:pPr>
            <w:r>
              <w:rPr>
                <w:rFonts w:ascii="Palatino Linotype" w:eastAsiaTheme="minorHAnsi" w:hAnsi="Palatino Linotype" w:cs="Arial"/>
                <w:sz w:val="18"/>
                <w:szCs w:val="22"/>
                <w:lang w:eastAsia="en-US"/>
              </w:rPr>
              <w:t>Se pronuncia por la Inexistencia</w:t>
            </w:r>
          </w:p>
        </w:tc>
        <w:tc>
          <w:tcPr>
            <w:tcW w:w="2379"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rPr>
            </w:pPr>
            <w:r>
              <w:rPr>
                <w:rFonts w:ascii="Palatino Linotype" w:eastAsiaTheme="minorHAnsi" w:hAnsi="Palatino Linotype" w:cs="Arial"/>
                <w:sz w:val="18"/>
                <w:szCs w:val="22"/>
                <w:lang w:eastAsia="en-US"/>
              </w:rPr>
              <w:t>Ratifica su respuesta</w:t>
            </w:r>
          </w:p>
        </w:tc>
        <w:tc>
          <w:tcPr>
            <w:tcW w:w="199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center"/>
              <w:rPr>
                <w:rFonts w:ascii="Palatino Linotype" w:hAnsi="Palatino Linotype" w:cs="Arial"/>
                <w:sz w:val="18"/>
              </w:rPr>
            </w:pPr>
            <w:r>
              <w:rPr>
                <w:rFonts w:ascii="Palatino Linotype" w:eastAsiaTheme="minorHAnsi" w:hAnsi="Palatino Linotype" w:cs="Arial"/>
                <w:sz w:val="18"/>
                <w:szCs w:val="22"/>
                <w:lang w:eastAsia="en-US"/>
              </w:rPr>
              <w:t>No</w:t>
            </w:r>
          </w:p>
        </w:tc>
      </w:tr>
      <w:tr w:rsidR="003D77D5">
        <w:tc>
          <w:tcPr>
            <w:tcW w:w="231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i/>
                <w:sz w:val="18"/>
              </w:rPr>
            </w:pPr>
            <w:r>
              <w:rPr>
                <w:rFonts w:ascii="Palatino Linotype" w:eastAsiaTheme="minorHAnsi" w:hAnsi="Palatino Linotype" w:cs="Arial"/>
                <w:i/>
                <w:sz w:val="18"/>
                <w:szCs w:val="22"/>
                <w:lang w:eastAsia="en-US"/>
              </w:rPr>
              <w:t>Pronunciamien</w:t>
            </w:r>
            <w:r>
              <w:rPr>
                <w:rFonts w:ascii="Palatino Linotype" w:eastAsiaTheme="minorHAnsi" w:hAnsi="Palatino Linotype" w:cs="Arial"/>
                <w:i/>
                <w:sz w:val="18"/>
                <w:szCs w:val="22"/>
                <w:lang w:eastAsia="en-US"/>
              </w:rPr>
              <w:t>to del porqué nunca dejan a alguien en la oficina del Departamento de Asuntos Jurídicos para atención</w:t>
            </w:r>
          </w:p>
        </w:tc>
        <w:tc>
          <w:tcPr>
            <w:tcW w:w="2421"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rPr>
            </w:pPr>
            <w:r>
              <w:rPr>
                <w:rFonts w:ascii="Palatino Linotype" w:eastAsiaTheme="minorHAnsi" w:hAnsi="Palatino Linotype" w:cs="Arial"/>
                <w:sz w:val="18"/>
                <w:szCs w:val="22"/>
                <w:lang w:eastAsia="en-US"/>
              </w:rPr>
              <w:t>Inatendible</w:t>
            </w:r>
          </w:p>
        </w:tc>
        <w:tc>
          <w:tcPr>
            <w:tcW w:w="2379"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rPr>
            </w:pPr>
            <w:r>
              <w:rPr>
                <w:rFonts w:ascii="Palatino Linotype" w:eastAsiaTheme="minorHAnsi" w:hAnsi="Palatino Linotype" w:cs="Arial"/>
                <w:sz w:val="18"/>
                <w:szCs w:val="22"/>
                <w:lang w:eastAsia="en-US"/>
              </w:rPr>
              <w:t>Ratifica su respuesta</w:t>
            </w:r>
          </w:p>
        </w:tc>
        <w:tc>
          <w:tcPr>
            <w:tcW w:w="199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center"/>
              <w:rPr>
                <w:rFonts w:ascii="Palatino Linotype" w:hAnsi="Palatino Linotype" w:cs="Arial"/>
                <w:sz w:val="18"/>
              </w:rPr>
            </w:pPr>
            <w:r>
              <w:rPr>
                <w:rFonts w:ascii="Palatino Linotype" w:eastAsiaTheme="minorHAnsi" w:hAnsi="Palatino Linotype" w:cs="Arial"/>
                <w:sz w:val="18"/>
                <w:szCs w:val="22"/>
                <w:lang w:eastAsia="en-US"/>
              </w:rPr>
              <w:t xml:space="preserve">Sí </w:t>
            </w:r>
          </w:p>
        </w:tc>
      </w:tr>
      <w:tr w:rsidR="003D77D5">
        <w:tc>
          <w:tcPr>
            <w:tcW w:w="231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i/>
                <w:sz w:val="18"/>
              </w:rPr>
            </w:pPr>
            <w:r>
              <w:rPr>
                <w:rFonts w:ascii="Palatino Linotype" w:eastAsiaTheme="minorHAnsi" w:hAnsi="Palatino Linotype" w:cs="Arial"/>
                <w:i/>
                <w:sz w:val="18"/>
                <w:szCs w:val="22"/>
                <w:lang w:eastAsia="en-US"/>
              </w:rPr>
              <w:t>Qué el presidente refiera porqué se gasta tanto de gasolina el Departamento de Asuntos Jurídicos</w:t>
            </w:r>
          </w:p>
        </w:tc>
        <w:tc>
          <w:tcPr>
            <w:tcW w:w="2421"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rPr>
            </w:pPr>
            <w:r>
              <w:rPr>
                <w:rFonts w:ascii="Palatino Linotype" w:eastAsiaTheme="minorHAnsi" w:hAnsi="Palatino Linotype" w:cs="Arial"/>
                <w:sz w:val="18"/>
                <w:szCs w:val="22"/>
                <w:lang w:eastAsia="en-US"/>
              </w:rPr>
              <w:t>No se pronuncia</w:t>
            </w:r>
          </w:p>
        </w:tc>
        <w:tc>
          <w:tcPr>
            <w:tcW w:w="2379"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rPr>
            </w:pPr>
            <w:r>
              <w:rPr>
                <w:rFonts w:ascii="Palatino Linotype" w:eastAsiaTheme="minorHAnsi" w:hAnsi="Palatino Linotype" w:cs="Arial"/>
                <w:sz w:val="18"/>
                <w:szCs w:val="22"/>
                <w:lang w:eastAsia="en-US"/>
              </w:rPr>
              <w:t>No</w:t>
            </w:r>
            <w:r>
              <w:rPr>
                <w:rFonts w:ascii="Palatino Linotype" w:eastAsiaTheme="minorHAnsi" w:hAnsi="Palatino Linotype" w:cs="Arial"/>
                <w:sz w:val="18"/>
                <w:szCs w:val="22"/>
                <w:lang w:eastAsia="en-US"/>
              </w:rPr>
              <w:t xml:space="preserve"> se pronuncia</w:t>
            </w:r>
          </w:p>
        </w:tc>
        <w:tc>
          <w:tcPr>
            <w:tcW w:w="199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center"/>
              <w:rPr>
                <w:rFonts w:ascii="Palatino Linotype" w:hAnsi="Palatino Linotype" w:cs="Arial"/>
                <w:sz w:val="18"/>
              </w:rPr>
            </w:pPr>
            <w:r>
              <w:rPr>
                <w:rFonts w:ascii="Palatino Linotype" w:eastAsiaTheme="minorHAnsi" w:hAnsi="Palatino Linotype" w:cs="Arial"/>
                <w:sz w:val="18"/>
                <w:szCs w:val="22"/>
                <w:lang w:eastAsia="en-US"/>
              </w:rPr>
              <w:t>Inatendible</w:t>
            </w:r>
          </w:p>
        </w:tc>
      </w:tr>
      <w:tr w:rsidR="003D77D5">
        <w:tc>
          <w:tcPr>
            <w:tcW w:w="2315"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i/>
                <w:sz w:val="18"/>
              </w:rPr>
            </w:pPr>
            <w:r>
              <w:rPr>
                <w:rFonts w:ascii="Palatino Linotype" w:eastAsiaTheme="minorHAnsi" w:hAnsi="Palatino Linotype" w:cs="Arial"/>
                <w:i/>
                <w:sz w:val="18"/>
                <w:szCs w:val="22"/>
                <w:lang w:eastAsia="en-US"/>
              </w:rPr>
              <w:t>Evidencia con la cual la titular del Departamento de Asuntos Jurídicos acredita el ejercicio del presupuesto de gasolina que ocupa.</w:t>
            </w:r>
          </w:p>
        </w:tc>
        <w:tc>
          <w:tcPr>
            <w:tcW w:w="2421"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rPr>
            </w:pPr>
            <w:r>
              <w:rPr>
                <w:rFonts w:ascii="Palatino Linotype" w:eastAsiaTheme="minorHAnsi" w:hAnsi="Palatino Linotype" w:cs="Arial"/>
                <w:sz w:val="18"/>
                <w:szCs w:val="22"/>
                <w:lang w:eastAsia="en-US"/>
              </w:rPr>
              <w:t>No se pronuncia</w:t>
            </w:r>
          </w:p>
        </w:tc>
        <w:tc>
          <w:tcPr>
            <w:tcW w:w="2379" w:type="dxa"/>
            <w:tcBorders>
              <w:top w:val="dotted" w:sz="4" w:space="0" w:color="000000"/>
              <w:left w:val="dotted" w:sz="4" w:space="0" w:color="000000"/>
              <w:bottom w:val="dotted" w:sz="4" w:space="0" w:color="000000"/>
              <w:right w:val="dotted" w:sz="4" w:space="0" w:color="000000"/>
            </w:tcBorders>
            <w:vAlign w:val="center"/>
          </w:tcPr>
          <w:p w:rsidR="003D77D5" w:rsidRDefault="00ED279D">
            <w:pPr>
              <w:jc w:val="both"/>
              <w:rPr>
                <w:rFonts w:ascii="Palatino Linotype" w:hAnsi="Palatino Linotype" w:cs="Arial"/>
                <w:sz w:val="18"/>
              </w:rPr>
            </w:pPr>
            <w:r>
              <w:rPr>
                <w:rFonts w:ascii="Palatino Linotype" w:eastAsiaTheme="minorHAnsi" w:hAnsi="Palatino Linotype" w:cs="Arial"/>
                <w:sz w:val="18"/>
                <w:szCs w:val="22"/>
                <w:lang w:eastAsia="en-US"/>
              </w:rPr>
              <w:t>No se pronuncia</w:t>
            </w:r>
          </w:p>
        </w:tc>
        <w:tc>
          <w:tcPr>
            <w:tcW w:w="1995" w:type="dxa"/>
            <w:tcBorders>
              <w:top w:val="dotted" w:sz="4" w:space="0" w:color="000000"/>
              <w:left w:val="dotted" w:sz="4" w:space="0" w:color="000000"/>
              <w:bottom w:val="dotted" w:sz="4" w:space="0" w:color="000000"/>
              <w:right w:val="dotted" w:sz="4" w:space="0" w:color="000000"/>
            </w:tcBorders>
            <w:vAlign w:val="center"/>
          </w:tcPr>
          <w:p w:rsidR="003D77D5" w:rsidRDefault="00ED279D">
            <w:pPr>
              <w:rPr>
                <w:rFonts w:ascii="Palatino Linotype" w:hAnsi="Palatino Linotype" w:cs="Arial"/>
                <w:sz w:val="18"/>
              </w:rPr>
            </w:pPr>
            <w:r>
              <w:rPr>
                <w:rFonts w:ascii="Palatino Linotype" w:eastAsiaTheme="minorHAnsi" w:hAnsi="Palatino Linotype" w:cs="Arial"/>
                <w:sz w:val="18"/>
                <w:szCs w:val="22"/>
                <w:lang w:eastAsia="en-US"/>
              </w:rPr>
              <w:t xml:space="preserve">No </w:t>
            </w:r>
          </w:p>
          <w:p w:rsidR="003D77D5" w:rsidRDefault="003D77D5">
            <w:pPr>
              <w:jc w:val="center"/>
              <w:rPr>
                <w:rFonts w:ascii="Palatino Linotype" w:hAnsi="Palatino Linotype" w:cs="Arial"/>
                <w:sz w:val="18"/>
              </w:rPr>
            </w:pPr>
          </w:p>
        </w:tc>
      </w:tr>
    </w:tbl>
    <w:p w:rsidR="003D77D5" w:rsidRDefault="003D77D5">
      <w:pPr>
        <w:spacing w:line="360" w:lineRule="auto"/>
        <w:jc w:val="both"/>
        <w:rPr>
          <w:rFonts w:ascii="Palatino Linotype" w:hAnsi="Palatino Linotype" w:cs="Arial"/>
        </w:rPr>
      </w:pPr>
    </w:p>
    <w:p w:rsidR="003D77D5" w:rsidRDefault="00ED279D">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Una vez precisado lo anterior, se dispone a verificar la normatividad que rige al </w:t>
      </w:r>
      <w:r>
        <w:rPr>
          <w:rFonts w:ascii="Palatino Linotype" w:eastAsia="Arial Unicode MS" w:hAnsi="Palatino Linotype" w:cs="Arial"/>
          <w:b/>
        </w:rPr>
        <w:t>SUJETO OBLIGADO</w:t>
      </w:r>
      <w:r>
        <w:rPr>
          <w:rFonts w:ascii="Palatino Linotype" w:eastAsia="Arial Unicode MS" w:hAnsi="Palatino Linotype" w:cs="Arial"/>
        </w:rPr>
        <w:t>, y así de la información requerida por el particular y que no haya sido colmada, ordenar su entrega.</w:t>
      </w:r>
    </w:p>
    <w:p w:rsidR="003D77D5" w:rsidRDefault="003D77D5">
      <w:pPr>
        <w:widowControl w:val="0"/>
        <w:tabs>
          <w:tab w:val="left" w:pos="1701"/>
          <w:tab w:val="left" w:pos="1843"/>
        </w:tabs>
        <w:spacing w:line="360" w:lineRule="auto"/>
        <w:jc w:val="both"/>
        <w:rPr>
          <w:rFonts w:ascii="Palatino Linotype" w:hAnsi="Palatino Linotype" w:cs="Arial"/>
          <w:b/>
        </w:rPr>
      </w:pPr>
    </w:p>
    <w:p w:rsidR="003D77D5" w:rsidRDefault="00ED279D">
      <w:pPr>
        <w:widowControl w:val="0"/>
        <w:tabs>
          <w:tab w:val="left" w:pos="1701"/>
          <w:tab w:val="left" w:pos="1843"/>
        </w:tabs>
        <w:spacing w:line="360" w:lineRule="auto"/>
        <w:jc w:val="both"/>
        <w:rPr>
          <w:rFonts w:ascii="Palatino Linotype" w:hAnsi="Palatino Linotype" w:cs="Arial"/>
        </w:rPr>
      </w:pPr>
      <w:r>
        <w:rPr>
          <w:rFonts w:ascii="Palatino Linotype" w:hAnsi="Palatino Linotype" w:cs="Arial"/>
        </w:rPr>
        <w:t>En primer término, respecto a la denuncia realizada en c</w:t>
      </w:r>
      <w:r>
        <w:rPr>
          <w:rFonts w:ascii="Palatino Linotype" w:hAnsi="Palatino Linotype" w:cs="Arial"/>
        </w:rPr>
        <w:t>ontra de una servidora pública adscrita al Departamento de Asuntos Jurídicos, el Contralor Interno Municipal manifestó que dicha documentación se trataba de información clasificada como reservada, en virtud de que la denuncia se encontraba en trámite por l</w:t>
      </w:r>
      <w:r>
        <w:rPr>
          <w:rFonts w:ascii="Palatino Linotype" w:hAnsi="Palatino Linotype" w:cs="Arial"/>
        </w:rPr>
        <w:t xml:space="preserve">o que el 04 de </w:t>
      </w:r>
      <w:r>
        <w:rPr>
          <w:rFonts w:ascii="Palatino Linotype" w:hAnsi="Palatino Linotype" w:cs="Arial"/>
        </w:rPr>
        <w:lastRenderedPageBreak/>
        <w:t>febrero de 2020 en la sexta sesión extraordinaria del Comité de Transparencia del Ayuntamiento de Atlacomulco se determinó la clasificación respectiva, adjuntando el Acta a su respuesta.</w:t>
      </w:r>
    </w:p>
    <w:p w:rsidR="003D77D5" w:rsidRDefault="003D77D5">
      <w:pPr>
        <w:widowControl w:val="0"/>
        <w:tabs>
          <w:tab w:val="left" w:pos="1701"/>
          <w:tab w:val="left" w:pos="1843"/>
        </w:tabs>
        <w:spacing w:line="360" w:lineRule="auto"/>
        <w:jc w:val="both"/>
        <w:rPr>
          <w:rFonts w:ascii="Palatino Linotype" w:hAnsi="Palatino Linotype" w:cs="Arial"/>
        </w:rPr>
      </w:pPr>
    </w:p>
    <w:p w:rsidR="003D77D5" w:rsidRDefault="00ED279D">
      <w:pPr>
        <w:widowControl w:val="0"/>
        <w:tabs>
          <w:tab w:val="left" w:pos="1701"/>
          <w:tab w:val="left" w:pos="1843"/>
        </w:tabs>
        <w:spacing w:line="360" w:lineRule="auto"/>
        <w:jc w:val="both"/>
        <w:rPr>
          <w:rFonts w:ascii="Palatino Linotype" w:hAnsi="Palatino Linotype" w:cs="Arial"/>
        </w:rPr>
      </w:pPr>
      <w:r>
        <w:rPr>
          <w:rFonts w:ascii="Palatino Linotype" w:hAnsi="Palatino Linotype" w:cs="Arial"/>
        </w:rPr>
        <w:t>Al respecto, es de señalar que si bien, en la determinación del Comité de Transparencia funda y motiva su clasificación de manera toral en que se pueda causar daño, se obstruya o altere el proceso de investigación, conducción del procedimiento o los derech</w:t>
      </w:r>
      <w:r>
        <w:rPr>
          <w:rFonts w:ascii="Palatino Linotype" w:hAnsi="Palatino Linotype" w:cs="Arial"/>
        </w:rPr>
        <w:t xml:space="preserve">os del debido proceso en las quejas, denuncias, inconformidades, responsabilidades administrativas y resarcitorias en tanto no hayan quedado firmes; también lo es que dicho acuerdo no cumple con las formalidades que la Ley de la materia exige, en razón de </w:t>
      </w:r>
      <w:r>
        <w:rPr>
          <w:rFonts w:ascii="Palatino Linotype" w:hAnsi="Palatino Linotype" w:cs="Arial"/>
        </w:rPr>
        <w:t xml:space="preserve">que en el cuerpo del documento se advierte que se realizó un pronunciamiento de manera general en cuanto a que la información solicitada constituye un riesgo, real, demostrable e identificable, determinación que no se justifica con precisión, ya que </w:t>
      </w:r>
      <w:r>
        <w:rPr>
          <w:rFonts w:ascii="Palatino Linotype" w:hAnsi="Palatino Linotype" w:cs="Arial"/>
          <w:b/>
        </w:rPr>
        <w:t>EL SUJ</w:t>
      </w:r>
      <w:r>
        <w:rPr>
          <w:rFonts w:ascii="Palatino Linotype" w:hAnsi="Palatino Linotype" w:cs="Arial"/>
          <w:b/>
        </w:rPr>
        <w:t>ETO OBLIGADO</w:t>
      </w:r>
      <w:r>
        <w:rPr>
          <w:rFonts w:ascii="Palatino Linotype" w:hAnsi="Palatino Linotype" w:cs="Arial"/>
        </w:rPr>
        <w:t xml:space="preserve"> no motivó las razones o circunstancias especiales por las que el caso particular se ajusta al supuesto previsto por la norma legal invocada, aunado a que de forma específica fundó las causales de reserva con disposiciones de la Ley de Transpar</w:t>
      </w:r>
      <w:r>
        <w:rPr>
          <w:rFonts w:ascii="Palatino Linotype" w:hAnsi="Palatino Linotype" w:cs="Arial"/>
        </w:rPr>
        <w:t>encia y Acceso a la Información Pública del Estado de México y Municipios que no resultan aplicables al caso en concreto, y no menos importante es que señalar de manera puntual que carece de la debida aplicación de la prueba de daño.</w:t>
      </w:r>
    </w:p>
    <w:p w:rsidR="003D77D5" w:rsidRDefault="003D77D5">
      <w:pPr>
        <w:widowControl w:val="0"/>
        <w:tabs>
          <w:tab w:val="left" w:pos="1701"/>
          <w:tab w:val="left" w:pos="1843"/>
        </w:tabs>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En relación al expedi</w:t>
      </w:r>
      <w:r>
        <w:rPr>
          <w:rFonts w:ascii="Palatino Linotype" w:hAnsi="Palatino Linotype" w:cs="Arial"/>
        </w:rPr>
        <w:t xml:space="preserve">ente que se encuentra pendiente de resolver, dicha información no puede ser proporcionada, ya que actualiza la causal de reserva, establecida en el artículo 140, fracción VI, de la Ley de Transparencia y Acceso a la Información Pública </w:t>
      </w:r>
      <w:r>
        <w:rPr>
          <w:rFonts w:ascii="Palatino Linotype" w:hAnsi="Palatino Linotype" w:cs="Arial"/>
        </w:rPr>
        <w:lastRenderedPageBreak/>
        <w:t>del Estado de México</w:t>
      </w:r>
      <w:r>
        <w:rPr>
          <w:rFonts w:ascii="Palatino Linotype" w:hAnsi="Palatino Linotype" w:cs="Arial"/>
        </w:rPr>
        <w:t xml:space="preserve"> y Municipios, pues se trata de procedimientos administrativos, que aún no ha quedado firmes. </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 xml:space="preserve">Lo anterior, de conformidad con el artículo 140, fracción VI, de la Ley de Transparencia y Acceso a la Información Pública del Estado de México y Municipios </w:t>
      </w:r>
      <w:r>
        <w:rPr>
          <w:rFonts w:ascii="Palatino Linotype" w:hAnsi="Palatino Linotype" w:cs="Arial"/>
        </w:rPr>
        <w:t>(homólogo al artículo 113, fracción IX de la Ley General de Transparencia y Acceso a la Información Pública), que precisa lo siguiente:</w:t>
      </w:r>
    </w:p>
    <w:p w:rsidR="003D77D5" w:rsidRDefault="003D77D5">
      <w:pPr>
        <w:spacing w:line="360" w:lineRule="auto"/>
        <w:jc w:val="both"/>
        <w:rPr>
          <w:rFonts w:ascii="Palatino Linotype" w:hAnsi="Palatino Linotype" w:cs="Arial"/>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140</w:t>
      </w:r>
      <w:r>
        <w:rPr>
          <w:rFonts w:ascii="Palatino Linotype" w:hAnsi="Palatino Linotype" w:cs="Arial"/>
          <w:i/>
          <w:sz w:val="22"/>
        </w:rPr>
        <w:t>. El acceso a la información pública será restringido excepcionalmente, cuando por razones de interés públ</w:t>
      </w:r>
      <w:r>
        <w:rPr>
          <w:rFonts w:ascii="Palatino Linotype" w:hAnsi="Palatino Linotype" w:cs="Arial"/>
          <w:i/>
          <w:sz w:val="22"/>
        </w:rPr>
        <w:t>ico, ésta sea clasificada como reservada, conforme a los criterios siguientes:</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I a V…</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VI. Pueda causar daño u obstruya la prevención o persecución de los delitos, altere el proceso de investigación de las carpetas de investigación, afecte o vulnere la co</w:t>
      </w:r>
      <w:r>
        <w:rPr>
          <w:rFonts w:ascii="Palatino Linotype" w:hAnsi="Palatino Linotype" w:cs="Arial"/>
          <w:i/>
          <w:sz w:val="22"/>
        </w:rPr>
        <w:t>nducción o los derechos del debido proceso en los procedimientos judiciales o administrativos, incluidos los de quejas, denuncias, inconformidades, responsabilidades administrativas y resarcitorias en tanto no hayan quedado firmes o afecte la administració</w:t>
      </w:r>
      <w:r>
        <w:rPr>
          <w:rFonts w:ascii="Palatino Linotype" w:hAnsi="Palatino Linotype" w:cs="Arial"/>
          <w:i/>
          <w:sz w:val="22"/>
        </w:rPr>
        <w:t xml:space="preserve">n de justicia o la seguridad de un denunciante, querellante o testigo, así como sus familias, en los términos de las disposiciones jurídicas aplicables; </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 xml:space="preserve">VII a XI…” </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Por su parte, en los Lineamientos Generales en materia de clasificación y desclasificaci</w:t>
      </w:r>
      <w:r>
        <w:rPr>
          <w:rFonts w:ascii="Palatino Linotype" w:hAnsi="Palatino Linotype" w:cs="Arial"/>
        </w:rPr>
        <w:t>ón de la información, así como para la elaboración de versiones públicas, prevén lo siguiente:</w:t>
      </w:r>
    </w:p>
    <w:p w:rsidR="003D77D5" w:rsidRDefault="003D77D5">
      <w:pPr>
        <w:spacing w:line="360" w:lineRule="auto"/>
        <w:jc w:val="both"/>
        <w:rPr>
          <w:rFonts w:ascii="Palatino Linotype" w:hAnsi="Palatino Linotype" w:cs="Arial"/>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 xml:space="preserve">Vigésimo octavo. De conformidad con el artículo 113, fracción IX de la Ley General, podrá considerarse como información reservada, aquella que obstruya los </w:t>
      </w:r>
      <w:r>
        <w:rPr>
          <w:rFonts w:ascii="Palatino Linotype" w:hAnsi="Palatino Linotype" w:cs="Arial"/>
          <w:i/>
          <w:sz w:val="22"/>
        </w:rPr>
        <w:lastRenderedPageBreak/>
        <w:t>proc</w:t>
      </w:r>
      <w:r>
        <w:rPr>
          <w:rFonts w:ascii="Palatino Linotype" w:hAnsi="Palatino Linotype" w:cs="Arial"/>
          <w:i/>
          <w:sz w:val="22"/>
        </w:rPr>
        <w:t>edimientos para fincar responsabilidad a los servidores públicos, en tanto no se haya dictado la resolución administrativa correspondiente; para lo cual, se deberán acreditar los siguientes supuestos:</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I. La existencia de un procedimiento de responsabilida</w:t>
      </w:r>
      <w:r>
        <w:rPr>
          <w:rFonts w:ascii="Palatino Linotype" w:hAnsi="Palatino Linotype" w:cs="Arial"/>
          <w:i/>
          <w:sz w:val="22"/>
        </w:rPr>
        <w:t>d administrativa en trámite, y</w:t>
      </w:r>
    </w:p>
    <w:p w:rsidR="003D77D5" w:rsidRDefault="00ED279D">
      <w:pPr>
        <w:ind w:left="709" w:right="757"/>
        <w:jc w:val="both"/>
        <w:rPr>
          <w:rFonts w:ascii="Palatino Linotype" w:hAnsi="Palatino Linotype" w:cs="Arial"/>
          <w:i/>
          <w:sz w:val="22"/>
        </w:rPr>
      </w:pPr>
      <w:r>
        <w:rPr>
          <w:rFonts w:ascii="Palatino Linotype" w:hAnsi="Palatino Linotype" w:cs="Arial"/>
          <w:i/>
          <w:sz w:val="22"/>
        </w:rPr>
        <w:t>II. Que la información se refiera a actuaciones, diligencias y constancias propias del procedimiento de responsabilidad.</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De la normatividad citada, se desprende que el supuesto de clasificación invocado prevé que como inform</w:t>
      </w:r>
      <w:r>
        <w:rPr>
          <w:rFonts w:ascii="Palatino Linotype" w:hAnsi="Palatino Linotype" w:cs="Arial"/>
        </w:rPr>
        <w:t>ación reservada, a aquella que vulnere la conducción de los procedimientos de responsabilidades administrativas en trámite, en tanto no hayan causado estado. Por lo cual, para considerar que se actualiza dicha causal es necesario que se configuren los sigu</w:t>
      </w:r>
      <w:r>
        <w:rPr>
          <w:rFonts w:ascii="Palatino Linotype" w:hAnsi="Palatino Linotype" w:cs="Arial"/>
        </w:rPr>
        <w:t>ientes elementos:</w:t>
      </w:r>
    </w:p>
    <w:p w:rsidR="003D77D5" w:rsidRDefault="003D77D5">
      <w:pPr>
        <w:spacing w:line="360" w:lineRule="auto"/>
        <w:jc w:val="both"/>
        <w:rPr>
          <w:rFonts w:ascii="Palatino Linotype" w:hAnsi="Palatino Linotype" w:cs="Arial"/>
        </w:rPr>
      </w:pPr>
    </w:p>
    <w:p w:rsidR="003D77D5" w:rsidRDefault="00ED279D">
      <w:pPr>
        <w:spacing w:line="360" w:lineRule="auto"/>
        <w:ind w:left="1418" w:right="757" w:hanging="709"/>
        <w:jc w:val="both"/>
        <w:rPr>
          <w:rFonts w:ascii="Palatino Linotype" w:hAnsi="Palatino Linotype" w:cs="Arial"/>
        </w:rPr>
      </w:pPr>
      <w:r>
        <w:rPr>
          <w:rFonts w:ascii="Palatino Linotype" w:hAnsi="Palatino Linotype" w:cs="Arial"/>
        </w:rPr>
        <w:t>1)</w:t>
      </w:r>
      <w:r>
        <w:rPr>
          <w:rFonts w:ascii="Palatino Linotype" w:hAnsi="Palatino Linotype" w:cs="Arial"/>
        </w:rPr>
        <w:tab/>
        <w:t>La existencia de un procedimiento administrativo, que se encuentre en trámite, y</w:t>
      </w:r>
    </w:p>
    <w:p w:rsidR="003D77D5" w:rsidRDefault="00ED279D">
      <w:pPr>
        <w:spacing w:line="360" w:lineRule="auto"/>
        <w:ind w:left="1418" w:right="757" w:hanging="709"/>
        <w:jc w:val="both"/>
        <w:rPr>
          <w:rFonts w:ascii="Palatino Linotype" w:hAnsi="Palatino Linotype" w:cs="Arial"/>
        </w:rPr>
      </w:pPr>
      <w:r>
        <w:rPr>
          <w:rFonts w:ascii="Palatino Linotype" w:hAnsi="Palatino Linotype" w:cs="Arial"/>
        </w:rPr>
        <w:t>2)</w:t>
      </w:r>
      <w:r>
        <w:rPr>
          <w:rFonts w:ascii="Palatino Linotype" w:hAnsi="Palatino Linotype" w:cs="Arial"/>
        </w:rPr>
        <w:tab/>
        <w:t>Que la información solicitada se refiera a actuaciones, diligencias o constancias propias del procedimiento.</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En ese contexto, resulta necesario preci</w:t>
      </w:r>
      <w:r>
        <w:rPr>
          <w:rFonts w:ascii="Palatino Linotype" w:hAnsi="Palatino Linotype" w:cs="Arial"/>
        </w:rPr>
        <w:t>sar que el proceso, en el presente caso, corresponde a aquel para resolver una queja que deriva o puede derivar en un Procedimiento de Responsabilidad Administrativa; por lo que, es necesario traer a colación lo señalado por la Ley de Responsabilidades Adm</w:t>
      </w:r>
      <w:r>
        <w:rPr>
          <w:rFonts w:ascii="Palatino Linotype" w:hAnsi="Palatino Linotype" w:cs="Arial"/>
        </w:rPr>
        <w:t>inistrativas del Estado de México y Municipios, que establece lo siguiente:</w:t>
      </w:r>
    </w:p>
    <w:p w:rsidR="003D77D5" w:rsidRDefault="003D77D5">
      <w:pPr>
        <w:spacing w:line="360" w:lineRule="auto"/>
        <w:jc w:val="both"/>
        <w:rPr>
          <w:rFonts w:ascii="Palatino Linotype" w:hAnsi="Palatino Linotype" w:cs="Arial"/>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“Artículo 94. Durante el desarrollo del procedimiento de investigación las autoridades competentes serán responsables de:</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 xml:space="preserve">I. Observar los principios de legalidad, imparcialidad, </w:t>
      </w:r>
      <w:r>
        <w:rPr>
          <w:rFonts w:ascii="Palatino Linotype" w:hAnsi="Palatino Linotype" w:cs="Arial"/>
          <w:i/>
          <w:sz w:val="22"/>
        </w:rPr>
        <w:t>objetividad, congruencia, verdad material y respeto a los derechos humanos.</w:t>
      </w:r>
    </w:p>
    <w:p w:rsidR="003D77D5" w:rsidRDefault="00ED279D">
      <w:pPr>
        <w:ind w:left="709" w:right="757"/>
        <w:jc w:val="both"/>
        <w:rPr>
          <w:rFonts w:ascii="Palatino Linotype" w:hAnsi="Palatino Linotype" w:cs="Arial"/>
          <w:i/>
          <w:sz w:val="22"/>
        </w:rPr>
      </w:pPr>
      <w:r>
        <w:rPr>
          <w:rFonts w:ascii="Palatino Linotype" w:hAnsi="Palatino Linotype" w:cs="Arial"/>
          <w:i/>
          <w:sz w:val="22"/>
        </w:rPr>
        <w:t>II. Realizar con oportunidad, exhaustividad y eficiencia la investigación, la integralidad de los datos y documentos, así como el resguardo del expediente en su conjunto.</w:t>
      </w:r>
    </w:p>
    <w:p w:rsidR="003D77D5" w:rsidRDefault="00ED279D">
      <w:pPr>
        <w:ind w:left="709" w:right="757"/>
        <w:jc w:val="both"/>
        <w:rPr>
          <w:rFonts w:ascii="Palatino Linotype" w:hAnsi="Palatino Linotype" w:cs="Arial"/>
          <w:i/>
          <w:sz w:val="22"/>
        </w:rPr>
      </w:pPr>
      <w:r>
        <w:rPr>
          <w:rFonts w:ascii="Palatino Linotype" w:hAnsi="Palatino Linotype" w:cs="Arial"/>
          <w:i/>
          <w:sz w:val="22"/>
        </w:rPr>
        <w:t>III. Inco</w:t>
      </w:r>
      <w:r>
        <w:rPr>
          <w:rFonts w:ascii="Palatino Linotype" w:hAnsi="Palatino Linotype" w:cs="Arial"/>
          <w:i/>
          <w:sz w:val="22"/>
        </w:rPr>
        <w:t>rporar a sus investigaciones, las técnicas, tecnologías y métodos de investigación que observen las mejores prácticas internacionales.</w:t>
      </w:r>
    </w:p>
    <w:p w:rsidR="003D77D5" w:rsidRDefault="00ED279D">
      <w:pPr>
        <w:ind w:left="709" w:right="757"/>
        <w:jc w:val="both"/>
        <w:rPr>
          <w:rFonts w:ascii="Palatino Linotype" w:hAnsi="Palatino Linotype" w:cs="Arial"/>
          <w:i/>
          <w:sz w:val="22"/>
        </w:rPr>
      </w:pPr>
      <w:r>
        <w:rPr>
          <w:rFonts w:ascii="Palatino Linotype" w:hAnsi="Palatino Linotype" w:cs="Arial"/>
          <w:i/>
          <w:sz w:val="22"/>
        </w:rPr>
        <w:t>IV. Cooperar con las autoridades nacionales como internacionales a fin de fortalecer los procedimientos de investigación,</w:t>
      </w:r>
      <w:r>
        <w:rPr>
          <w:rFonts w:ascii="Palatino Linotype" w:hAnsi="Palatino Linotype" w:cs="Arial"/>
          <w:i/>
          <w:sz w:val="22"/>
        </w:rPr>
        <w:t xml:space="preserve"> compartir las mejores prácticas internacionales y combatir de manera efectiva la corrupción.</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Artículo 95. La investigación por la presunta responsabilidad de faltas administrativas podrá iniciar:</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I. De oficio.</w:t>
      </w:r>
    </w:p>
    <w:p w:rsidR="003D77D5" w:rsidRDefault="00ED279D">
      <w:pPr>
        <w:ind w:left="709" w:right="757"/>
        <w:jc w:val="both"/>
        <w:rPr>
          <w:rFonts w:ascii="Palatino Linotype" w:hAnsi="Palatino Linotype" w:cs="Arial"/>
          <w:b/>
          <w:i/>
          <w:sz w:val="22"/>
        </w:rPr>
      </w:pPr>
      <w:r>
        <w:rPr>
          <w:rFonts w:ascii="Palatino Linotype" w:hAnsi="Palatino Linotype" w:cs="Arial"/>
          <w:b/>
          <w:i/>
          <w:sz w:val="22"/>
        </w:rPr>
        <w:t>II. Por denuncia.</w:t>
      </w:r>
    </w:p>
    <w:p w:rsidR="003D77D5" w:rsidRDefault="00ED279D">
      <w:pPr>
        <w:ind w:left="709" w:right="757"/>
        <w:jc w:val="both"/>
        <w:rPr>
          <w:rFonts w:ascii="Palatino Linotype" w:hAnsi="Palatino Linotype" w:cs="Arial"/>
          <w:i/>
          <w:sz w:val="22"/>
        </w:rPr>
      </w:pPr>
      <w:r>
        <w:rPr>
          <w:rFonts w:ascii="Palatino Linotype" w:hAnsi="Palatino Linotype" w:cs="Arial"/>
          <w:i/>
          <w:sz w:val="22"/>
        </w:rPr>
        <w:t>III. Derivado de las audi</w:t>
      </w:r>
      <w:r>
        <w:rPr>
          <w:rFonts w:ascii="Palatino Linotype" w:hAnsi="Palatino Linotype" w:cs="Arial"/>
          <w:i/>
          <w:sz w:val="22"/>
        </w:rPr>
        <w:t>torías practicadas por parte de las autoridades competentes o en su caso, de auditores externos.</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Las denuncias podrán ser anónimas. En su caso, las autoridades investigadoras deberán garantizar, proteger y mantener el carácter de confidencial la identidad</w:t>
      </w:r>
      <w:r>
        <w:rPr>
          <w:rFonts w:ascii="Palatino Linotype" w:hAnsi="Palatino Linotype" w:cs="Arial"/>
          <w:i/>
          <w:sz w:val="22"/>
        </w:rPr>
        <w:t xml:space="preserve"> de las personas que denuncien las presuntas infracciones.</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 xml:space="preserve">Artículo 98. </w:t>
      </w:r>
      <w:r>
        <w:rPr>
          <w:rFonts w:ascii="Palatino Linotype" w:hAnsi="Palatino Linotype" w:cs="Arial"/>
          <w:b/>
          <w:i/>
          <w:sz w:val="22"/>
        </w:rPr>
        <w:t>Las autoridades investigadoras llevará</w:t>
      </w:r>
      <w:r>
        <w:rPr>
          <w:rFonts w:ascii="Palatino Linotype" w:hAnsi="Palatino Linotype" w:cs="Arial"/>
          <w:i/>
          <w:sz w:val="22"/>
        </w:rPr>
        <w:t xml:space="preserve">n de oficio las auditorías o </w:t>
      </w:r>
      <w:r>
        <w:rPr>
          <w:rFonts w:ascii="Palatino Linotype" w:hAnsi="Palatino Linotype" w:cs="Arial"/>
          <w:b/>
          <w:i/>
          <w:sz w:val="22"/>
        </w:rPr>
        <w:t>investigaciones debidamente fundadas y motivadas respecto de las conductas de los servidores públicos y particulares</w:t>
      </w:r>
      <w:r>
        <w:rPr>
          <w:rFonts w:ascii="Palatino Linotype" w:hAnsi="Palatino Linotype" w:cs="Arial"/>
          <w:b/>
          <w:i/>
          <w:sz w:val="22"/>
        </w:rPr>
        <w:t xml:space="preserve"> que puedan constituir responsabilidades administrativas</w:t>
      </w:r>
      <w:r>
        <w:rPr>
          <w:rFonts w:ascii="Palatino Linotype" w:hAnsi="Palatino Linotype" w:cs="Arial"/>
          <w:i/>
          <w:sz w:val="22"/>
        </w:rPr>
        <w:t xml:space="preserve"> en el ámbito de su competencia.</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Lo anterior sin menoscabo de las investigaciones que se deriven de las denuncias a que se hace referencia en el Capítulo anterior.</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Artículo 99. Las autoridades inves</w:t>
      </w:r>
      <w:r>
        <w:rPr>
          <w:rFonts w:ascii="Palatino Linotype" w:hAnsi="Palatino Linotype" w:cs="Arial"/>
          <w:i/>
          <w:sz w:val="22"/>
        </w:rPr>
        <w:t>tigadoras deberán tener acceso a toda la información necesaria para el esclarecimiento de los hechos, incluyendo aquélla que las disposiciones legales en la materia consideren con carácter de reservada o confidencial, siempre que esté relacionada con la co</w:t>
      </w:r>
      <w:r>
        <w:rPr>
          <w:rFonts w:ascii="Palatino Linotype" w:hAnsi="Palatino Linotype" w:cs="Arial"/>
          <w:i/>
          <w:sz w:val="22"/>
        </w:rPr>
        <w:t>misión de infracciones a que se refiere la presente Ley, con la obligación de mantener la misma reserva o secrecía, conforme a lo que determinen las leyes.</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lastRenderedPageBreak/>
        <w:t>Las autoridades investigadoras, durante el desarrollo de investigaciones por faltas administrativas</w:t>
      </w:r>
      <w:r>
        <w:rPr>
          <w:rFonts w:ascii="Palatino Linotype" w:hAnsi="Palatino Linotype" w:cs="Arial"/>
          <w:i/>
          <w:sz w:val="22"/>
        </w:rPr>
        <w:t xml:space="preserve"> graves, no les serán oponibles las disposiciones dirigidas a proteger la secrecía de la información en materia fiscal bursátil, fiduciario o la relacionada con operaciones de depósito, administración, ahorro e inversión de recursos monetarios. Esta inform</w:t>
      </w:r>
      <w:r>
        <w:rPr>
          <w:rFonts w:ascii="Palatino Linotype" w:hAnsi="Palatino Linotype" w:cs="Arial"/>
          <w:i/>
          <w:sz w:val="22"/>
        </w:rPr>
        <w:t>ación conservará su calidad en los expedientes correspondientes, para lo cual se deberán celebrar convenios de colaboración con las autoridades correspondientes.</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 xml:space="preserve">Para efectos de lo previsto en el párrafo anterior, se observará lo dispuesto en el artículo </w:t>
      </w:r>
      <w:r>
        <w:rPr>
          <w:rFonts w:ascii="Palatino Linotype" w:hAnsi="Palatino Linotype" w:cs="Arial"/>
          <w:i/>
          <w:sz w:val="22"/>
        </w:rPr>
        <w:t>39 de la presente Ley.</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 xml:space="preserve">Las autoridades encargadas de la investigación, por conducto de su titular, podrán ordenar la práctica de visitas de verificación, las cuales se sujetarán a lo previsto en el Código de Procedimientos Administrativos del Estado de </w:t>
      </w:r>
      <w:r>
        <w:rPr>
          <w:rFonts w:ascii="Palatino Linotype" w:hAnsi="Palatino Linotype" w:cs="Arial"/>
          <w:i/>
          <w:sz w:val="22"/>
        </w:rPr>
        <w:t>México, incluyendo acciones encubiertas y usuario simulado con apego a la legalidad, la presente Ley y demás normatividad que para este fin sea expedida por los titulares de los entes públicos responsables.</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Artículo 104. Las autoridades investigadoras una</w:t>
      </w:r>
      <w:r>
        <w:rPr>
          <w:rFonts w:ascii="Palatino Linotype" w:hAnsi="Palatino Linotype" w:cs="Arial"/>
          <w:i/>
          <w:sz w:val="22"/>
        </w:rPr>
        <w:t xml:space="preserve"> vez concluidas las diligencias de investigación, procederán al análisis de los hechos, así como de la información recabada, a efecto de determinar la existencia o inexistencia de actos u omisiones que la Ley señale como falta administrativa y en su caso, </w:t>
      </w:r>
      <w:r>
        <w:rPr>
          <w:rFonts w:ascii="Palatino Linotype" w:hAnsi="Palatino Linotype" w:cs="Arial"/>
          <w:i/>
          <w:sz w:val="22"/>
        </w:rPr>
        <w:t>determinar su calificación como grave o no grave.”</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 xml:space="preserve">Una vez determinada la calificación de la conducta en los términos del párrafo anterior, se incluirá la misma en el Informe de Presunta Responsabilidad Administrativa y éste se presentará ante la </w:t>
      </w:r>
      <w:r>
        <w:rPr>
          <w:rFonts w:ascii="Palatino Linotype" w:hAnsi="Palatino Linotype" w:cs="Arial"/>
        </w:rPr>
        <w:t>autoridad substanciadora a efecto de iniciar el procedimiento de responsabilidad administrativa correspondiente.</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En el supuesto de no haberse encontrado elementos suficientes para demostrar la existencia de la infracción y acreditar la presunta responsabi</w:t>
      </w:r>
      <w:r>
        <w:rPr>
          <w:rFonts w:ascii="Palatino Linotype" w:hAnsi="Palatino Linotype" w:cs="Arial"/>
        </w:rPr>
        <w:t>lidad del infractor, se emitirá un acuerdo de conclusión y archivo del expediente debidamente fundado y motivado.</w:t>
      </w:r>
    </w:p>
    <w:p w:rsidR="003D77D5" w:rsidRDefault="00ED279D">
      <w:pPr>
        <w:spacing w:line="360" w:lineRule="auto"/>
        <w:jc w:val="both"/>
        <w:rPr>
          <w:rFonts w:ascii="Palatino Linotype" w:hAnsi="Palatino Linotype" w:cs="Arial"/>
        </w:rPr>
      </w:pPr>
      <w:r>
        <w:rPr>
          <w:rFonts w:ascii="Palatino Linotype" w:hAnsi="Palatino Linotype" w:cs="Arial"/>
        </w:rPr>
        <w:lastRenderedPageBreak/>
        <w:t xml:space="preserve">Lo anterior sin perjuicio de poder reabrir la investigación en el supuesto de presentarse nuevos indicios o pruebas y no hubiere prescrito la </w:t>
      </w:r>
      <w:r>
        <w:rPr>
          <w:rFonts w:ascii="Palatino Linotype" w:hAnsi="Palatino Linotype" w:cs="Arial"/>
        </w:rPr>
        <w:t>facultad para sancionar. Dicha determinación, en su caso, se notificará a los servidores públicos y particulares sujetos a la investigación, así como a los denunciantes cuando éstos fueren identificables, dentro los diez días hábiles siguientes a su emisió</w:t>
      </w:r>
      <w:r>
        <w:rPr>
          <w:rFonts w:ascii="Palatino Linotype" w:hAnsi="Palatino Linotype" w:cs="Arial"/>
        </w:rPr>
        <w:t>n.</w:t>
      </w:r>
    </w:p>
    <w:p w:rsidR="003D77D5" w:rsidRDefault="003D77D5">
      <w:pPr>
        <w:spacing w:line="360" w:lineRule="auto"/>
        <w:jc w:val="both"/>
        <w:rPr>
          <w:rFonts w:ascii="Palatino Linotype" w:hAnsi="Palatino Linotype" w:cs="Arial"/>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Artículo 105. Las autoridades substanciadoras, o en su caso, las resolutoras podrán abstenerse de iniciar el procedimiento de responsabilidad administrativa previsto en la presente Ley o de imponer sanciones administrativas a un servidor público, según</w:t>
      </w:r>
      <w:r>
        <w:rPr>
          <w:rFonts w:ascii="Palatino Linotype" w:hAnsi="Palatino Linotype" w:cs="Arial"/>
          <w:i/>
          <w:sz w:val="22"/>
        </w:rPr>
        <w:t xml:space="preserve"> sea el caso, en el supuesto que derivado de las investigaciones practicadas o de la valoración de las pruebas aportadas en el procedimiento referido, se advierta que no existe daño ni perjuicio a la Hacienda Pública Estatal o Municipal, o al patrimonio de</w:t>
      </w:r>
      <w:r>
        <w:rPr>
          <w:rFonts w:ascii="Palatino Linotype" w:hAnsi="Palatino Linotype" w:cs="Arial"/>
          <w:i/>
          <w:sz w:val="22"/>
        </w:rPr>
        <w:t xml:space="preserve"> los entes públicos y que se actualiza alguna de las siguientes hipótesis:</w:t>
      </w:r>
    </w:p>
    <w:p w:rsidR="003D77D5" w:rsidRDefault="00ED279D">
      <w:pPr>
        <w:ind w:left="709" w:right="757"/>
        <w:jc w:val="both"/>
        <w:rPr>
          <w:rFonts w:ascii="Palatino Linotype" w:hAnsi="Palatino Linotype" w:cs="Arial"/>
          <w:i/>
          <w:sz w:val="22"/>
        </w:rPr>
      </w:pPr>
      <w:r>
        <w:rPr>
          <w:rFonts w:ascii="Palatino Linotype" w:hAnsi="Palatino Linotype" w:cs="Arial"/>
          <w:i/>
          <w:sz w:val="22"/>
        </w:rPr>
        <w:t>(…)</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Artículo 106. La calificación de los hechos como faltas administrativas no graves que realicen las autoridades investigadoras, será notificada al denunciante, cuando éste fuere</w:t>
      </w:r>
      <w:r>
        <w:rPr>
          <w:rFonts w:ascii="Palatino Linotype" w:hAnsi="Palatino Linotype" w:cs="Arial"/>
          <w:i/>
          <w:sz w:val="22"/>
        </w:rPr>
        <w:t xml:space="preserve"> identificable. Además de establecer la calificación que se le haya dado a la presunta falta, la notificación también contendrá de manera expresa la forma en que el notificado podrá acceder al expediente de presunta responsabilidad administrativa.</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La cali</w:t>
      </w:r>
      <w:r>
        <w:rPr>
          <w:rFonts w:ascii="Palatino Linotype" w:hAnsi="Palatino Linotype" w:cs="Arial"/>
          <w:i/>
          <w:sz w:val="22"/>
        </w:rPr>
        <w:t>ficación y la abstención de iniciar el procedimiento de responsabilidad administrativa a que se refiere el artículo 105, podrán ser impugnadas, en su caso, por el denunciante, a través del recurso de inconformidad conforme al presente Capítulo. La presenta</w:t>
      </w:r>
      <w:r>
        <w:rPr>
          <w:rFonts w:ascii="Palatino Linotype" w:hAnsi="Palatino Linotype" w:cs="Arial"/>
          <w:i/>
          <w:sz w:val="22"/>
        </w:rPr>
        <w:t>ción del recurso de inconformidad tendrá como efecto la suspensión del inicio del procedimiento de responsabilidad administrativa hasta en tanto dicho recurso sea resuelto</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Artículo 116. El procedimiento de responsabilidad administrativa dará inicio cuando</w:t>
      </w:r>
      <w:r>
        <w:rPr>
          <w:rFonts w:ascii="Palatino Linotype" w:hAnsi="Palatino Linotype" w:cs="Arial"/>
          <w:i/>
          <w:sz w:val="22"/>
        </w:rPr>
        <w:t xml:space="preserve"> las autoridades substanciadoras, en el ámbito de su competencia, admitan el informe de presunta responsabilidad administrativa.</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Artículo 119. La autoridad a quien se encomiende la substanciación y en su caso, la resolución del procedimiento de responsabi</w:t>
      </w:r>
      <w:r>
        <w:rPr>
          <w:rFonts w:ascii="Palatino Linotype" w:hAnsi="Palatino Linotype" w:cs="Arial"/>
          <w:i/>
          <w:sz w:val="22"/>
        </w:rPr>
        <w:t xml:space="preserve">lidad administrativa, deberá ser distinto de aquél o aquellos encargados de la investigación. Para tal efecto, la Secretaría de la </w:t>
      </w:r>
      <w:r>
        <w:rPr>
          <w:rFonts w:ascii="Palatino Linotype" w:hAnsi="Palatino Linotype" w:cs="Arial"/>
          <w:i/>
          <w:sz w:val="22"/>
        </w:rPr>
        <w:lastRenderedPageBreak/>
        <w:t>Contraloría, los órganos internos de control, el Órgano Superior de Fiscalización, así como las unidades de responsabilidades</w:t>
      </w:r>
      <w:r>
        <w:rPr>
          <w:rFonts w:ascii="Palatino Linotype" w:hAnsi="Palatino Linotype" w:cs="Arial"/>
          <w:i/>
          <w:sz w:val="22"/>
        </w:rPr>
        <w:t xml:space="preserve"> de las empresas de participación estatal o municipal, contarán con la estructura orgánica necesaria para realizar las funciones correspondientes a las autoridades investigadoras y substanciadoras y garantizarán la independencia entre ambas en el ejercicio</w:t>
      </w:r>
      <w:r>
        <w:rPr>
          <w:rFonts w:ascii="Palatino Linotype" w:hAnsi="Palatino Linotype" w:cs="Arial"/>
          <w:i/>
          <w:sz w:val="22"/>
        </w:rPr>
        <w:t xml:space="preserve"> de sus funciones.</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Artículo 129. Para conocer la verdad de los hechos las autoridades resolutoras podrán valerse de cualquier persona o documento, ya sea que pertenezca a las partes o a terceros, sin más limitación que las pruebas hayan sido obtenidas líc</w:t>
      </w:r>
      <w:r>
        <w:rPr>
          <w:rFonts w:ascii="Palatino Linotype" w:hAnsi="Palatino Linotype" w:cs="Arial"/>
          <w:i/>
          <w:sz w:val="22"/>
        </w:rPr>
        <w:t>itamente y con respeto a los derechos humanos, solo estará excluida la confesional a cargo de las partes por absolución de posiciones.</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Las autoridades resolutoras gozarán de la más amplia libertad para hacer el análisis, darle el valor correspondiente a c</w:t>
      </w:r>
      <w:r>
        <w:rPr>
          <w:rFonts w:ascii="Palatino Linotype" w:hAnsi="Palatino Linotype" w:cs="Arial"/>
          <w:i/>
          <w:sz w:val="22"/>
        </w:rPr>
        <w:t>ada una de las pruebas, atendiendo a las reglas de la lógica, la sana crítica y de la experiencia, deberán justificar adecuadamente el valor otorgado a las pruebas y explicarán y justificarán su valoración con base en la apreciación conjunta, integral y ar</w:t>
      </w:r>
      <w:r>
        <w:rPr>
          <w:rFonts w:ascii="Palatino Linotype" w:hAnsi="Palatino Linotype" w:cs="Arial"/>
          <w:i/>
          <w:sz w:val="22"/>
        </w:rPr>
        <w:t>mónica de todos los elementos probatorios directos, indirectos e indiciarios que aparezcan en el procedimiento.</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Artículo 180. El Informe de Presunta Responsabilidad Administrativa será integrado y emitido por las autoridades investigadoras y deberá conten</w:t>
      </w:r>
      <w:r>
        <w:rPr>
          <w:rFonts w:ascii="Palatino Linotype" w:hAnsi="Palatino Linotype" w:cs="Arial"/>
          <w:i/>
          <w:sz w:val="22"/>
        </w:rPr>
        <w:t>er los siguientes elementos:</w:t>
      </w:r>
    </w:p>
    <w:p w:rsidR="003D77D5" w:rsidRDefault="00ED279D">
      <w:pPr>
        <w:ind w:left="709" w:right="757"/>
        <w:jc w:val="both"/>
        <w:rPr>
          <w:rFonts w:ascii="Palatino Linotype" w:hAnsi="Palatino Linotype" w:cs="Arial"/>
          <w:i/>
          <w:sz w:val="22"/>
        </w:rPr>
      </w:pPr>
      <w:r>
        <w:rPr>
          <w:rFonts w:ascii="Palatino Linotype" w:hAnsi="Palatino Linotype" w:cs="Arial"/>
          <w:i/>
          <w:sz w:val="22"/>
        </w:rPr>
        <w:t>I. El nombre de la autoridad investigadora.</w:t>
      </w:r>
    </w:p>
    <w:p w:rsidR="003D77D5" w:rsidRDefault="00ED279D">
      <w:pPr>
        <w:ind w:left="709" w:right="757"/>
        <w:jc w:val="both"/>
        <w:rPr>
          <w:rFonts w:ascii="Palatino Linotype" w:hAnsi="Palatino Linotype" w:cs="Arial"/>
          <w:i/>
          <w:sz w:val="22"/>
        </w:rPr>
      </w:pPr>
      <w:r>
        <w:rPr>
          <w:rFonts w:ascii="Palatino Linotype" w:hAnsi="Palatino Linotype" w:cs="Arial"/>
          <w:i/>
          <w:sz w:val="22"/>
        </w:rPr>
        <w:t>II. El domicilio de la autoridad investigadora para oír y recibir notificaciones.</w:t>
      </w:r>
    </w:p>
    <w:p w:rsidR="003D77D5" w:rsidRDefault="00ED279D">
      <w:pPr>
        <w:ind w:left="709" w:right="757"/>
        <w:jc w:val="both"/>
        <w:rPr>
          <w:rFonts w:ascii="Palatino Linotype" w:hAnsi="Palatino Linotype" w:cs="Arial"/>
          <w:i/>
          <w:sz w:val="22"/>
        </w:rPr>
      </w:pPr>
      <w:r>
        <w:rPr>
          <w:rFonts w:ascii="Palatino Linotype" w:hAnsi="Palatino Linotype" w:cs="Arial"/>
          <w:i/>
          <w:sz w:val="22"/>
        </w:rPr>
        <w:t>III. El nombre o nombres de los servidores públicos que podrán imponerse de los autos que se dicten e</w:t>
      </w:r>
      <w:r>
        <w:rPr>
          <w:rFonts w:ascii="Palatino Linotype" w:hAnsi="Palatino Linotype" w:cs="Arial"/>
          <w:i/>
          <w:sz w:val="22"/>
        </w:rPr>
        <w:t>n el expediente de responsabilidad administrativa por parte de la autoridad investigadora, precisando el alcance de la autorización otorgada.</w:t>
      </w:r>
    </w:p>
    <w:p w:rsidR="003D77D5" w:rsidRDefault="00ED279D">
      <w:pPr>
        <w:ind w:left="709" w:right="757"/>
        <w:jc w:val="both"/>
        <w:rPr>
          <w:rFonts w:ascii="Palatino Linotype" w:hAnsi="Palatino Linotype" w:cs="Arial"/>
          <w:i/>
          <w:sz w:val="22"/>
        </w:rPr>
      </w:pPr>
      <w:r>
        <w:rPr>
          <w:rFonts w:ascii="Palatino Linotype" w:hAnsi="Palatino Linotype" w:cs="Arial"/>
          <w:i/>
          <w:sz w:val="22"/>
        </w:rPr>
        <w:t>IV. El nombre y domicilio del servidor público a quien se señale como presunto responsable, así como el ente públi</w:t>
      </w:r>
      <w:r>
        <w:rPr>
          <w:rFonts w:ascii="Palatino Linotype" w:hAnsi="Palatino Linotype" w:cs="Arial"/>
          <w:i/>
          <w:sz w:val="22"/>
        </w:rPr>
        <w:t>co al que se encuentre adscrito y el cargo que desempeñe.</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En caso de que los presuntos responsables sean particulares, se deberá señalar su nombre o razón social, así como el domicilio donde podrán ser emplazados.</w:t>
      </w:r>
    </w:p>
    <w:p w:rsidR="003D77D5" w:rsidRDefault="00ED279D">
      <w:pPr>
        <w:ind w:left="709" w:right="757"/>
        <w:jc w:val="both"/>
        <w:rPr>
          <w:rFonts w:ascii="Palatino Linotype" w:hAnsi="Palatino Linotype" w:cs="Arial"/>
          <w:i/>
          <w:sz w:val="22"/>
        </w:rPr>
      </w:pPr>
      <w:r>
        <w:rPr>
          <w:rFonts w:ascii="Palatino Linotype" w:hAnsi="Palatino Linotype" w:cs="Arial"/>
          <w:i/>
          <w:sz w:val="22"/>
        </w:rPr>
        <w:t xml:space="preserve">V. La narración lógica y cronológica de </w:t>
      </w:r>
      <w:r>
        <w:rPr>
          <w:rFonts w:ascii="Palatino Linotype" w:hAnsi="Palatino Linotype" w:cs="Arial"/>
          <w:i/>
          <w:sz w:val="22"/>
        </w:rPr>
        <w:t>los hechos que dieron lugar a la comisión de la presunta falta administrativa.</w:t>
      </w:r>
    </w:p>
    <w:p w:rsidR="003D77D5" w:rsidRDefault="00ED279D">
      <w:pPr>
        <w:ind w:left="709" w:right="757"/>
        <w:jc w:val="both"/>
        <w:rPr>
          <w:rFonts w:ascii="Palatino Linotype" w:hAnsi="Palatino Linotype" w:cs="Arial"/>
          <w:i/>
          <w:sz w:val="22"/>
        </w:rPr>
      </w:pPr>
      <w:r>
        <w:rPr>
          <w:rFonts w:ascii="Palatino Linotype" w:hAnsi="Palatino Linotype" w:cs="Arial"/>
          <w:i/>
          <w:sz w:val="22"/>
        </w:rPr>
        <w:t>VI. La infracción que se le imputa al señalado como presunto responsable, precisando las razones por las que se considera que ha cometido la falta.</w:t>
      </w:r>
    </w:p>
    <w:p w:rsidR="003D77D5" w:rsidRDefault="00ED279D">
      <w:pPr>
        <w:ind w:left="709" w:right="757"/>
        <w:jc w:val="both"/>
        <w:rPr>
          <w:rFonts w:ascii="Palatino Linotype" w:hAnsi="Palatino Linotype" w:cs="Arial"/>
          <w:i/>
          <w:sz w:val="22"/>
        </w:rPr>
      </w:pPr>
      <w:r>
        <w:rPr>
          <w:rFonts w:ascii="Palatino Linotype" w:hAnsi="Palatino Linotype" w:cs="Arial"/>
          <w:i/>
          <w:sz w:val="22"/>
        </w:rPr>
        <w:t>VII. Las pruebas que se ofrec</w:t>
      </w:r>
      <w:r>
        <w:rPr>
          <w:rFonts w:ascii="Palatino Linotype" w:hAnsi="Palatino Linotype" w:cs="Arial"/>
          <w:i/>
          <w:sz w:val="22"/>
        </w:rPr>
        <w:t xml:space="preserve">erán en el procedimiento de responsabilidad administrativa para acreditar la comisión de la falta administrativa y la responsabilidad atribuida al presunto responsable, debiéndose exhibir las pruebas documentales que obren en su </w:t>
      </w:r>
      <w:r>
        <w:rPr>
          <w:rFonts w:ascii="Palatino Linotype" w:hAnsi="Palatino Linotype" w:cs="Arial"/>
          <w:i/>
          <w:sz w:val="22"/>
        </w:rPr>
        <w:lastRenderedPageBreak/>
        <w:t>poder, o bien, aquellas que</w:t>
      </w:r>
      <w:r>
        <w:rPr>
          <w:rFonts w:ascii="Palatino Linotype" w:hAnsi="Palatino Linotype" w:cs="Arial"/>
          <w:i/>
          <w:sz w:val="22"/>
        </w:rPr>
        <w:t xml:space="preserve"> no estándolo, se acredite con el acuse de recibo correspondiente debidamente sellado por la autoridad competente, que la solicitó con la debida oportunidad.</w:t>
      </w:r>
    </w:p>
    <w:p w:rsidR="003D77D5" w:rsidRDefault="00ED279D">
      <w:pPr>
        <w:ind w:left="709" w:right="757"/>
        <w:jc w:val="both"/>
        <w:rPr>
          <w:rFonts w:ascii="Palatino Linotype" w:hAnsi="Palatino Linotype" w:cs="Arial"/>
          <w:i/>
          <w:sz w:val="22"/>
        </w:rPr>
      </w:pPr>
      <w:r>
        <w:rPr>
          <w:rFonts w:ascii="Palatino Linotype" w:hAnsi="Palatino Linotype" w:cs="Arial"/>
          <w:i/>
          <w:sz w:val="22"/>
        </w:rPr>
        <w:t>VIII. La solicitud de medidas cautelares, de ser el caso.</w:t>
      </w:r>
    </w:p>
    <w:p w:rsidR="003D77D5" w:rsidRDefault="00ED279D">
      <w:pPr>
        <w:ind w:left="709" w:right="757"/>
        <w:jc w:val="both"/>
        <w:rPr>
          <w:rFonts w:ascii="Palatino Linotype" w:hAnsi="Palatino Linotype" w:cs="Arial"/>
          <w:i/>
          <w:sz w:val="22"/>
        </w:rPr>
      </w:pPr>
      <w:r>
        <w:rPr>
          <w:rFonts w:ascii="Palatino Linotype" w:hAnsi="Palatino Linotype" w:cs="Arial"/>
          <w:i/>
          <w:sz w:val="22"/>
        </w:rPr>
        <w:t>IX. Firma autógrafa de la autoridad inve</w:t>
      </w:r>
      <w:r>
        <w:rPr>
          <w:rFonts w:ascii="Palatino Linotype" w:hAnsi="Palatino Linotype" w:cs="Arial"/>
          <w:i/>
          <w:sz w:val="22"/>
        </w:rPr>
        <w:t xml:space="preserve">stigadora. </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Artículo 184. El desarrollo de las audiencias del procedimiento de responsabilidad administrativa, se llevarán a cabo de conformidad con las siguientes reglas:</w:t>
      </w:r>
    </w:p>
    <w:p w:rsidR="003D77D5" w:rsidRDefault="00ED279D">
      <w:pPr>
        <w:ind w:left="709" w:right="757"/>
        <w:jc w:val="both"/>
        <w:rPr>
          <w:rFonts w:ascii="Palatino Linotype" w:hAnsi="Palatino Linotype" w:cs="Arial"/>
          <w:i/>
          <w:sz w:val="22"/>
        </w:rPr>
      </w:pPr>
      <w:r>
        <w:rPr>
          <w:rFonts w:ascii="Palatino Linotype" w:hAnsi="Palatino Linotype" w:cs="Arial"/>
          <w:i/>
          <w:sz w:val="22"/>
        </w:rPr>
        <w:t>I. Serán públicas.</w:t>
      </w:r>
    </w:p>
    <w:p w:rsidR="003D77D5" w:rsidRDefault="00ED279D">
      <w:pPr>
        <w:ind w:left="709" w:right="757"/>
        <w:jc w:val="both"/>
        <w:rPr>
          <w:rFonts w:ascii="Palatino Linotype" w:hAnsi="Palatino Linotype" w:cs="Arial"/>
          <w:i/>
          <w:sz w:val="22"/>
        </w:rPr>
      </w:pPr>
      <w:r>
        <w:rPr>
          <w:rFonts w:ascii="Palatino Linotype" w:hAnsi="Palatino Linotype" w:cs="Arial"/>
          <w:i/>
          <w:sz w:val="22"/>
        </w:rPr>
        <w:t>II. No se permitirá la interrupción de la audiencia por parte de</w:t>
      </w:r>
      <w:r>
        <w:rPr>
          <w:rFonts w:ascii="Palatino Linotype" w:hAnsi="Palatino Linotype" w:cs="Arial"/>
          <w:i/>
          <w:sz w:val="22"/>
        </w:rPr>
        <w:t xml:space="preserve"> persona alguna, ya sea por los que intervienen en ella o por aquellos ajenos a la misma. (…)</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Artículo 188. Las resoluciones serán:</w:t>
      </w:r>
    </w:p>
    <w:p w:rsidR="003D77D5" w:rsidRDefault="003D77D5">
      <w:pPr>
        <w:ind w:left="709" w:right="757"/>
        <w:jc w:val="both"/>
        <w:rPr>
          <w:rFonts w:ascii="Palatino Linotype" w:hAnsi="Palatino Linotype" w:cs="Arial"/>
          <w:i/>
          <w:sz w:val="22"/>
        </w:rPr>
      </w:pPr>
    </w:p>
    <w:p w:rsidR="003D77D5" w:rsidRDefault="00ED279D">
      <w:pPr>
        <w:ind w:left="709" w:right="757"/>
        <w:jc w:val="both"/>
        <w:rPr>
          <w:rFonts w:ascii="Palatino Linotype" w:hAnsi="Palatino Linotype" w:cs="Arial"/>
          <w:i/>
          <w:sz w:val="22"/>
        </w:rPr>
      </w:pPr>
      <w:r>
        <w:rPr>
          <w:rFonts w:ascii="Palatino Linotype" w:hAnsi="Palatino Linotype" w:cs="Arial"/>
          <w:i/>
          <w:sz w:val="22"/>
        </w:rPr>
        <w:t>I. Acuerdos, cuando se trate de resoluciones de trámite.</w:t>
      </w:r>
    </w:p>
    <w:p w:rsidR="003D77D5" w:rsidRDefault="00ED279D">
      <w:pPr>
        <w:ind w:left="709" w:right="757"/>
        <w:jc w:val="both"/>
        <w:rPr>
          <w:rFonts w:ascii="Palatino Linotype" w:hAnsi="Palatino Linotype" w:cs="Arial"/>
          <w:i/>
          <w:sz w:val="22"/>
        </w:rPr>
      </w:pPr>
      <w:r>
        <w:rPr>
          <w:rFonts w:ascii="Palatino Linotype" w:hAnsi="Palatino Linotype" w:cs="Arial"/>
          <w:i/>
          <w:sz w:val="22"/>
        </w:rPr>
        <w:t>II. Autos provisionales, los que se refieren a determinaciones qu</w:t>
      </w:r>
      <w:r>
        <w:rPr>
          <w:rFonts w:ascii="Palatino Linotype" w:hAnsi="Palatino Linotype" w:cs="Arial"/>
          <w:i/>
          <w:sz w:val="22"/>
        </w:rPr>
        <w:t>e se ejecuten provisionalmente.</w:t>
      </w:r>
    </w:p>
    <w:p w:rsidR="003D77D5" w:rsidRDefault="00ED279D">
      <w:pPr>
        <w:ind w:left="709" w:right="757"/>
        <w:jc w:val="both"/>
        <w:rPr>
          <w:rFonts w:ascii="Palatino Linotype" w:hAnsi="Palatino Linotype" w:cs="Arial"/>
          <w:i/>
          <w:sz w:val="22"/>
        </w:rPr>
      </w:pPr>
      <w:r>
        <w:rPr>
          <w:rFonts w:ascii="Palatino Linotype" w:hAnsi="Palatino Linotype" w:cs="Arial"/>
          <w:i/>
          <w:sz w:val="22"/>
        </w:rPr>
        <w:t>III. Autos preparatorios, a las resoluciones por las que se prepara el conocimiento y decisión de un asunto, se ordena la admisión, la preparación y desahogo de pruebas.</w:t>
      </w:r>
    </w:p>
    <w:p w:rsidR="003D77D5" w:rsidRDefault="00ED279D">
      <w:pPr>
        <w:ind w:left="709" w:right="757"/>
        <w:jc w:val="both"/>
        <w:rPr>
          <w:rFonts w:ascii="Palatino Linotype" w:hAnsi="Palatino Linotype" w:cs="Arial"/>
          <w:i/>
          <w:sz w:val="22"/>
        </w:rPr>
      </w:pPr>
      <w:r>
        <w:rPr>
          <w:rFonts w:ascii="Palatino Linotype" w:hAnsi="Palatino Linotype" w:cs="Arial"/>
          <w:i/>
          <w:sz w:val="22"/>
        </w:rPr>
        <w:t>IV. Sentencias interlocutorias, aquellas que resuelven</w:t>
      </w:r>
      <w:r>
        <w:rPr>
          <w:rFonts w:ascii="Palatino Linotype" w:hAnsi="Palatino Linotype" w:cs="Arial"/>
          <w:i/>
          <w:sz w:val="22"/>
        </w:rPr>
        <w:t xml:space="preserve"> sobre un incidente o una cuestión intraprocesal o accesoria al procedimiento.</w:t>
      </w:r>
    </w:p>
    <w:p w:rsidR="003D77D5" w:rsidRDefault="00ED279D">
      <w:pPr>
        <w:ind w:left="709" w:right="757"/>
        <w:jc w:val="both"/>
        <w:rPr>
          <w:rFonts w:ascii="Palatino Linotype" w:hAnsi="Palatino Linotype" w:cs="Arial"/>
          <w:i/>
          <w:sz w:val="22"/>
        </w:rPr>
      </w:pPr>
      <w:r>
        <w:rPr>
          <w:rFonts w:ascii="Palatino Linotype" w:hAnsi="Palatino Linotype" w:cs="Arial"/>
          <w:i/>
          <w:sz w:val="22"/>
        </w:rPr>
        <w:t xml:space="preserve">V. Sentencias definitivas, las que resuelven el fondo del procedimiento de responsabilidad administrativa. </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Conforme a lo anterior, se considera que existen tres etapas en el P</w:t>
      </w:r>
      <w:r>
        <w:rPr>
          <w:rFonts w:ascii="Palatino Linotype" w:hAnsi="Palatino Linotype" w:cs="Arial"/>
        </w:rPr>
        <w:t>rocedimiento de Responsabilidad Administrativa para determinar la falta en la que haya incurrido algún servidor público, a saber las siguientes:</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1.</w:t>
      </w:r>
      <w:r>
        <w:rPr>
          <w:rFonts w:ascii="Palatino Linotype" w:hAnsi="Palatino Linotype" w:cs="Arial"/>
        </w:rPr>
        <w:tab/>
        <w:t>Investigación: la cual consiste en lo siguiente:</w:t>
      </w:r>
    </w:p>
    <w:p w:rsidR="003D77D5" w:rsidRDefault="00ED279D">
      <w:pPr>
        <w:pStyle w:val="Prrafodelista"/>
        <w:numPr>
          <w:ilvl w:val="0"/>
          <w:numId w:val="4"/>
        </w:numPr>
        <w:spacing w:line="360" w:lineRule="auto"/>
        <w:ind w:left="993" w:hanging="284"/>
        <w:contextualSpacing/>
        <w:jc w:val="both"/>
        <w:rPr>
          <w:rFonts w:ascii="Palatino Linotype" w:hAnsi="Palatino Linotype" w:cs="Arial"/>
        </w:rPr>
      </w:pPr>
      <w:r>
        <w:rPr>
          <w:rFonts w:ascii="Palatino Linotype" w:hAnsi="Palatino Linotype" w:cs="Arial"/>
        </w:rPr>
        <w:t xml:space="preserve">Inicia: </w:t>
      </w:r>
    </w:p>
    <w:p w:rsidR="003D77D5" w:rsidRDefault="00ED279D">
      <w:pPr>
        <w:spacing w:line="360" w:lineRule="auto"/>
        <w:ind w:firstLine="709"/>
        <w:jc w:val="both"/>
        <w:rPr>
          <w:rFonts w:ascii="Palatino Linotype" w:hAnsi="Palatino Linotype" w:cs="Arial"/>
        </w:rPr>
      </w:pPr>
      <w:r>
        <w:rPr>
          <w:rFonts w:ascii="Palatino Linotype" w:hAnsi="Palatino Linotype" w:cs="Arial"/>
        </w:rPr>
        <w:t xml:space="preserve">De oficio </w:t>
      </w:r>
    </w:p>
    <w:p w:rsidR="003D77D5" w:rsidRDefault="00ED279D">
      <w:pPr>
        <w:spacing w:line="360" w:lineRule="auto"/>
        <w:ind w:firstLine="709"/>
        <w:jc w:val="both"/>
        <w:rPr>
          <w:rFonts w:ascii="Palatino Linotype" w:hAnsi="Palatino Linotype" w:cs="Arial"/>
        </w:rPr>
      </w:pPr>
      <w:r>
        <w:rPr>
          <w:rFonts w:ascii="Palatino Linotype" w:hAnsi="Palatino Linotype" w:cs="Arial"/>
        </w:rPr>
        <w:t xml:space="preserve">Por denuncia </w:t>
      </w:r>
    </w:p>
    <w:p w:rsidR="003D77D5" w:rsidRDefault="00ED279D">
      <w:pPr>
        <w:spacing w:line="360" w:lineRule="auto"/>
        <w:ind w:firstLine="709"/>
        <w:jc w:val="both"/>
        <w:rPr>
          <w:rFonts w:ascii="Palatino Linotype" w:hAnsi="Palatino Linotype" w:cs="Arial"/>
        </w:rPr>
      </w:pPr>
      <w:r>
        <w:rPr>
          <w:rFonts w:ascii="Palatino Linotype" w:hAnsi="Palatino Linotype" w:cs="Arial"/>
        </w:rPr>
        <w:t xml:space="preserve">Derivado de auditorías </w:t>
      </w:r>
    </w:p>
    <w:p w:rsidR="003D77D5" w:rsidRDefault="003D77D5">
      <w:pPr>
        <w:spacing w:line="360" w:lineRule="auto"/>
        <w:ind w:firstLine="709"/>
        <w:jc w:val="both"/>
        <w:rPr>
          <w:rFonts w:ascii="Palatino Linotype" w:hAnsi="Palatino Linotype" w:cs="Arial"/>
        </w:rPr>
      </w:pPr>
    </w:p>
    <w:p w:rsidR="003D77D5" w:rsidRDefault="00ED279D">
      <w:pPr>
        <w:pStyle w:val="Prrafodelista"/>
        <w:numPr>
          <w:ilvl w:val="0"/>
          <w:numId w:val="5"/>
        </w:numPr>
        <w:spacing w:line="360" w:lineRule="auto"/>
        <w:ind w:left="993" w:hanging="284"/>
        <w:contextualSpacing/>
        <w:jc w:val="both"/>
        <w:rPr>
          <w:rFonts w:ascii="Palatino Linotype" w:hAnsi="Palatino Linotype" w:cs="Arial"/>
        </w:rPr>
      </w:pPr>
      <w:r>
        <w:rPr>
          <w:rFonts w:ascii="Palatino Linotype" w:hAnsi="Palatino Linotype" w:cs="Arial"/>
        </w:rPr>
        <w:t xml:space="preserve">Una vez determinada la calificación de la conducta, se incluirá la misma en el Informe de Presunta Responsabilidad Administrativa y éste se presentará ante la autoridad substanciadora a efecto de iniciar el procedimiento de responsabilidad administrativa </w:t>
      </w:r>
      <w:r>
        <w:rPr>
          <w:rFonts w:ascii="Palatino Linotype" w:hAnsi="Palatino Linotype" w:cs="Arial"/>
        </w:rPr>
        <w:t>correspondiente.</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2.</w:t>
      </w:r>
      <w:r>
        <w:rPr>
          <w:rFonts w:ascii="Palatino Linotype" w:hAnsi="Palatino Linotype" w:cs="Arial"/>
        </w:rPr>
        <w:tab/>
        <w:t>Sustanciación: En este periodo se puede realizar lo siguiente:</w:t>
      </w:r>
    </w:p>
    <w:p w:rsidR="003D77D5" w:rsidRDefault="00ED279D">
      <w:pPr>
        <w:pStyle w:val="Prrafodelista"/>
        <w:numPr>
          <w:ilvl w:val="0"/>
          <w:numId w:val="6"/>
        </w:numPr>
        <w:spacing w:line="360" w:lineRule="auto"/>
        <w:ind w:left="993" w:hanging="284"/>
        <w:contextualSpacing/>
        <w:jc w:val="both"/>
        <w:rPr>
          <w:rFonts w:ascii="Palatino Linotype" w:hAnsi="Palatino Linotype" w:cs="Arial"/>
        </w:rPr>
      </w:pPr>
      <w:r>
        <w:rPr>
          <w:rFonts w:ascii="Palatino Linotype" w:hAnsi="Palatino Linotype" w:cs="Arial"/>
        </w:rPr>
        <w:t>Se califican los hechos como faltas administrativas graves o no graves</w:t>
      </w:r>
    </w:p>
    <w:p w:rsidR="003D77D5" w:rsidRDefault="00ED279D">
      <w:pPr>
        <w:pStyle w:val="Prrafodelista"/>
        <w:numPr>
          <w:ilvl w:val="0"/>
          <w:numId w:val="6"/>
        </w:numPr>
        <w:spacing w:line="360" w:lineRule="auto"/>
        <w:ind w:left="993" w:hanging="284"/>
        <w:contextualSpacing/>
        <w:jc w:val="both"/>
        <w:rPr>
          <w:rFonts w:ascii="Palatino Linotype" w:hAnsi="Palatino Linotype" w:cs="Arial"/>
        </w:rPr>
      </w:pPr>
      <w:r>
        <w:rPr>
          <w:rFonts w:ascii="Palatino Linotype" w:hAnsi="Palatino Linotype" w:cs="Arial"/>
        </w:rPr>
        <w:t>La autoridad substanciadora podrá admitir el informe de presunta responsabilidad administrativa.</w:t>
      </w:r>
    </w:p>
    <w:p w:rsidR="003D77D5" w:rsidRDefault="00ED279D">
      <w:pPr>
        <w:pStyle w:val="Prrafodelista"/>
        <w:numPr>
          <w:ilvl w:val="0"/>
          <w:numId w:val="6"/>
        </w:numPr>
        <w:spacing w:line="360" w:lineRule="auto"/>
        <w:ind w:left="993" w:hanging="284"/>
        <w:contextualSpacing/>
        <w:jc w:val="both"/>
        <w:rPr>
          <w:rFonts w:ascii="Palatino Linotype" w:hAnsi="Palatino Linotype" w:cs="Arial"/>
        </w:rPr>
      </w:pPr>
      <w:r>
        <w:rPr>
          <w:rFonts w:ascii="Palatino Linotype" w:hAnsi="Palatino Linotype" w:cs="Arial"/>
        </w:rPr>
        <w:t xml:space="preserve">Las </w:t>
      </w:r>
      <w:r>
        <w:rPr>
          <w:rFonts w:ascii="Palatino Linotype" w:hAnsi="Palatino Linotype" w:cs="Arial"/>
        </w:rPr>
        <w:t>partes, pueden presentar las pruebas o alegatos que consideren pertinentes</w:t>
      </w:r>
    </w:p>
    <w:p w:rsidR="003D77D5" w:rsidRDefault="003D77D5">
      <w:pPr>
        <w:spacing w:line="360" w:lineRule="auto"/>
        <w:ind w:left="1418" w:hanging="709"/>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3.</w:t>
      </w:r>
      <w:r>
        <w:rPr>
          <w:rFonts w:ascii="Palatino Linotype" w:hAnsi="Palatino Linotype" w:cs="Arial"/>
        </w:rPr>
        <w:tab/>
        <w:t>Resolución:</w:t>
      </w:r>
    </w:p>
    <w:p w:rsidR="003D77D5" w:rsidRDefault="00ED279D">
      <w:pPr>
        <w:pStyle w:val="Prrafodelista"/>
        <w:numPr>
          <w:ilvl w:val="0"/>
          <w:numId w:val="7"/>
        </w:numPr>
        <w:spacing w:line="360" w:lineRule="auto"/>
        <w:contextualSpacing/>
        <w:jc w:val="both"/>
        <w:rPr>
          <w:rFonts w:ascii="Palatino Linotype" w:hAnsi="Palatino Linotype" w:cs="Arial"/>
        </w:rPr>
      </w:pPr>
      <w:r>
        <w:rPr>
          <w:rFonts w:ascii="Palatino Linotype" w:hAnsi="Palatino Linotype" w:cs="Arial"/>
        </w:rPr>
        <w:t>Se emite resolución y se notifica a las partes.</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Así, se desprende que el expediente clasificado por el Sujeto Obligado, cuenta con las características de un procedi</w:t>
      </w:r>
      <w:r>
        <w:rPr>
          <w:rFonts w:ascii="Palatino Linotype" w:hAnsi="Palatino Linotype" w:cs="Arial"/>
        </w:rPr>
        <w:t>miento de responsabilidades administrativa, por lo que, se procede a analizar cada uno de los requisitos señalados en los Lineamientos Generales en materia de clasificación y desclasificación de la información, con la finalidad de verificar si se configura</w:t>
      </w:r>
      <w:r>
        <w:rPr>
          <w:rFonts w:ascii="Palatino Linotype" w:hAnsi="Palatino Linotype" w:cs="Arial"/>
        </w:rPr>
        <w:t xml:space="preserve"> la hipótesis de reserva en estudio:</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b/>
          <w:i/>
        </w:rPr>
      </w:pPr>
      <w:r>
        <w:rPr>
          <w:rFonts w:ascii="Palatino Linotype" w:hAnsi="Palatino Linotype" w:cs="Arial"/>
          <w:b/>
          <w:i/>
        </w:rPr>
        <w:t>1) La existencia de un procedimiento administrativo, que se encuentre en trámite.</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lastRenderedPageBreak/>
        <w:t xml:space="preserve">En ese contexto, cabe precisar que en el expediente de queja señalado por </w:t>
      </w:r>
      <w:r>
        <w:rPr>
          <w:rFonts w:ascii="Palatino Linotype" w:hAnsi="Palatino Linotype" w:cs="Arial"/>
          <w:b/>
        </w:rPr>
        <w:t>EL SUJETO OBLIGADO</w:t>
      </w:r>
      <w:r>
        <w:rPr>
          <w:rFonts w:ascii="Palatino Linotype" w:hAnsi="Palatino Linotype" w:cs="Arial"/>
        </w:rPr>
        <w:t xml:space="preserve"> aún en trámite, se puede inferir que en es</w:t>
      </w:r>
      <w:r>
        <w:rPr>
          <w:rFonts w:ascii="Palatino Linotype" w:hAnsi="Palatino Linotype" w:cs="Arial"/>
        </w:rPr>
        <w:t>te se continúa allegando de elementos para determinar si existe alguna responsabilidad administrativa por parte de servidores públicos, para obtener los elementos necesarios para pasar a la siguiente etapa.</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 xml:space="preserve">Así, se acredita el primero de los requisitos </w:t>
      </w:r>
      <w:r>
        <w:rPr>
          <w:rFonts w:ascii="Palatino Linotype" w:hAnsi="Palatino Linotype" w:cs="Arial"/>
        </w:rPr>
        <w:t>establecidos en los Lineamientos Generales para acreditar en su caso la reserva de los mismos.</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b/>
          <w:i/>
        </w:rPr>
      </w:pPr>
      <w:r>
        <w:rPr>
          <w:rFonts w:ascii="Palatino Linotype" w:hAnsi="Palatino Linotype" w:cs="Arial"/>
          <w:b/>
          <w:i/>
        </w:rPr>
        <w:t xml:space="preserve">2) Que la información se refiera a actuaciones, diligencias y constancias propias del procedimiento de responsabilidad. </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Al respecto, en el presente caso, se t</w:t>
      </w:r>
      <w:r>
        <w:rPr>
          <w:rFonts w:ascii="Palatino Linotype" w:hAnsi="Palatino Linotype" w:cs="Arial"/>
        </w:rPr>
        <w:t>rata de la investigación para determinar si se inicia o no como tal el procedimiento de responsabilidad administrativa correspondiente, en la cual la autoridad investigadora califica si los hechos son constitutivos de alguna falta administrativa grave o no</w:t>
      </w:r>
      <w:r>
        <w:rPr>
          <w:rFonts w:ascii="Palatino Linotype" w:hAnsi="Palatino Linotype" w:cs="Arial"/>
        </w:rPr>
        <w:t xml:space="preserve"> grave y elabora un Informe de Presunta Responsabilidad y envía a la autoridad substanciadora, quien determina la procedencia legal.</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Por lo que, se advierte que el documento solicitado corresponde a constancias propias que determinan la procedencia de los</w:t>
      </w:r>
      <w:r>
        <w:rPr>
          <w:rFonts w:ascii="Palatino Linotype" w:hAnsi="Palatino Linotype" w:cs="Arial"/>
        </w:rPr>
        <w:t xml:space="preserve"> procedimientos, pues corresponden a determinar el tipo de falta que pudo haber cometido un servidor público, bajo la cual se planteará que tipo de pruebas pueden aportar las partes y ante que autoridad se resuelve; por lo que, se acredita el Segundo de lo</w:t>
      </w:r>
      <w:r>
        <w:rPr>
          <w:rFonts w:ascii="Palatino Linotype" w:hAnsi="Palatino Linotype" w:cs="Arial"/>
        </w:rPr>
        <w:t>s requisitos establecidos en los Lineamientos Generales.</w:t>
      </w:r>
    </w:p>
    <w:p w:rsidR="003D77D5" w:rsidRDefault="00ED279D">
      <w:pPr>
        <w:spacing w:line="360" w:lineRule="auto"/>
        <w:jc w:val="both"/>
        <w:rPr>
          <w:rFonts w:ascii="Palatino Linotype" w:hAnsi="Palatino Linotype" w:cs="Arial"/>
        </w:rPr>
      </w:pPr>
      <w:r>
        <w:rPr>
          <w:rFonts w:ascii="Palatino Linotype" w:hAnsi="Palatino Linotype" w:cs="Arial"/>
        </w:rPr>
        <w:lastRenderedPageBreak/>
        <w:t xml:space="preserve">Así, se considera que el expediente referido por </w:t>
      </w:r>
      <w:r>
        <w:rPr>
          <w:rFonts w:ascii="Palatino Linotype" w:hAnsi="Palatino Linotype" w:cs="Arial"/>
          <w:b/>
        </w:rPr>
        <w:t>EL SUJETO OBLIGADO</w:t>
      </w:r>
      <w:r>
        <w:rPr>
          <w:rFonts w:ascii="Palatino Linotype" w:hAnsi="Palatino Linotype" w:cs="Arial"/>
        </w:rPr>
        <w:t xml:space="preserve"> en su caso pudiera actualizar la reserva de la información, en términos del artículo 140, fracción VI de la Ley de Transparencia y </w:t>
      </w:r>
      <w:r>
        <w:rPr>
          <w:rFonts w:ascii="Palatino Linotype" w:hAnsi="Palatino Linotype" w:cs="Arial"/>
        </w:rPr>
        <w:t>Acceso a la Información del Estado de México y Municipios, siempre que el proceso administrativo siga en trámite.</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Sobre el particular, cabe traer a colación el artículo 141 de la Ley de la materia, que establece que las causales de reserva se deberán fund</w:t>
      </w:r>
      <w:r>
        <w:rPr>
          <w:rFonts w:ascii="Palatino Linotype" w:hAnsi="Palatino Linotype" w:cs="Arial"/>
        </w:rPr>
        <w:t>ar y motivar, a través de la aplicación de la prueba de daño establecida en el artículo 129 de dicho ordenamiento, que se debe justificar de la siguiente manera:</w:t>
      </w:r>
    </w:p>
    <w:p w:rsidR="003D77D5" w:rsidRDefault="003D77D5">
      <w:pPr>
        <w:spacing w:line="360" w:lineRule="auto"/>
        <w:jc w:val="both"/>
        <w:rPr>
          <w:rFonts w:ascii="Palatino Linotype" w:hAnsi="Palatino Linotype" w:cs="Arial"/>
        </w:rPr>
      </w:pPr>
    </w:p>
    <w:p w:rsidR="003D77D5" w:rsidRDefault="00ED279D">
      <w:pPr>
        <w:spacing w:line="360" w:lineRule="auto"/>
        <w:ind w:left="705" w:hanging="705"/>
        <w:jc w:val="both"/>
        <w:rPr>
          <w:rFonts w:ascii="Palatino Linotype" w:hAnsi="Palatino Linotype" w:cs="Arial"/>
        </w:rPr>
      </w:pPr>
      <w:r>
        <w:rPr>
          <w:rFonts w:ascii="Palatino Linotype" w:hAnsi="Palatino Linotype" w:cs="Arial"/>
        </w:rPr>
        <w:t>I.</w:t>
      </w:r>
      <w:r>
        <w:rPr>
          <w:rFonts w:ascii="Palatino Linotype" w:hAnsi="Palatino Linotype" w:cs="Arial"/>
        </w:rPr>
        <w:tab/>
        <w:t>La divulgación de la información representa un riesgo real, demostrable e identificable de</w:t>
      </w:r>
      <w:r>
        <w:rPr>
          <w:rFonts w:ascii="Palatino Linotype" w:hAnsi="Palatino Linotype" w:cs="Arial"/>
        </w:rPr>
        <w:t xml:space="preserve"> perjuicio significativo al interés público o a la seguridad nacional.</w:t>
      </w:r>
    </w:p>
    <w:p w:rsidR="003D77D5" w:rsidRDefault="00ED279D">
      <w:pPr>
        <w:spacing w:line="360" w:lineRule="auto"/>
        <w:jc w:val="both"/>
        <w:rPr>
          <w:rFonts w:ascii="Palatino Linotype" w:hAnsi="Palatino Linotype" w:cs="Arial"/>
        </w:rPr>
      </w:pPr>
      <w:r>
        <w:rPr>
          <w:rFonts w:ascii="Palatino Linotype" w:hAnsi="Palatino Linotype" w:cs="Arial"/>
        </w:rPr>
        <w:t>II.</w:t>
      </w:r>
      <w:r>
        <w:rPr>
          <w:rFonts w:ascii="Palatino Linotype" w:hAnsi="Palatino Linotype" w:cs="Arial"/>
        </w:rPr>
        <w:tab/>
        <w:t>El riesgo de perjuicio supera el interés público general de que se difunda.</w:t>
      </w:r>
    </w:p>
    <w:p w:rsidR="003D77D5" w:rsidRDefault="00ED279D">
      <w:pPr>
        <w:spacing w:line="360" w:lineRule="auto"/>
        <w:ind w:left="705" w:hanging="705"/>
        <w:jc w:val="both"/>
        <w:rPr>
          <w:rFonts w:ascii="Palatino Linotype" w:hAnsi="Palatino Linotype" w:cs="Arial"/>
        </w:rPr>
      </w:pPr>
      <w:r>
        <w:rPr>
          <w:rFonts w:ascii="Palatino Linotype" w:hAnsi="Palatino Linotype" w:cs="Arial"/>
        </w:rPr>
        <w:t>III.</w:t>
      </w:r>
      <w:r>
        <w:rPr>
          <w:rFonts w:ascii="Palatino Linotype" w:hAnsi="Palatino Linotype" w:cs="Arial"/>
        </w:rPr>
        <w:tab/>
        <w:t>Que la limitación se adecua al principio de proporcionalidad y representa el medio menos restrictivo</w:t>
      </w:r>
      <w:r>
        <w:rPr>
          <w:rFonts w:ascii="Palatino Linotype" w:hAnsi="Palatino Linotype" w:cs="Arial"/>
        </w:rPr>
        <w:t xml:space="preserve"> disponible para evitar el perjuicio.</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Al respecto, este Instituto advierte lo siguiente:</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w:t>
      </w:r>
      <w:r>
        <w:rPr>
          <w:rFonts w:ascii="Palatino Linotype" w:hAnsi="Palatino Linotype" w:cs="Arial"/>
        </w:rPr>
        <w:tab/>
        <w:t>Que existe un riesgo real, demostrable e identificable, toda vez que dar a conocer a terceros la información que se encuentra en los expedientes en trámite, podría</w:t>
      </w:r>
      <w:r>
        <w:rPr>
          <w:rFonts w:ascii="Palatino Linotype" w:hAnsi="Palatino Linotype" w:cs="Arial"/>
        </w:rPr>
        <w:t xml:space="preserve"> propiciar que la investigación se vea alterada y por lo tanto el resto del procedimiento ya que se pueden perder pruebas esenciales que permitan demostrar el tipo de falta realizada por los servidores públicos o la inexistencia de esta.</w:t>
      </w:r>
    </w:p>
    <w:p w:rsidR="003D77D5" w:rsidRDefault="00ED279D">
      <w:pPr>
        <w:spacing w:line="360" w:lineRule="auto"/>
        <w:jc w:val="both"/>
        <w:rPr>
          <w:rFonts w:ascii="Palatino Linotype" w:hAnsi="Palatino Linotype" w:cs="Arial"/>
        </w:rPr>
      </w:pPr>
      <w:r>
        <w:rPr>
          <w:rFonts w:ascii="Palatino Linotype" w:hAnsi="Palatino Linotype" w:cs="Arial"/>
        </w:rPr>
        <w:lastRenderedPageBreak/>
        <w:t>•</w:t>
      </w:r>
      <w:r>
        <w:rPr>
          <w:rFonts w:ascii="Palatino Linotype" w:hAnsi="Palatino Linotype" w:cs="Arial"/>
        </w:rPr>
        <w:tab/>
        <w:t>Que el riesgo de</w:t>
      </w:r>
      <w:r>
        <w:rPr>
          <w:rFonts w:ascii="Palatino Linotype" w:hAnsi="Palatino Linotype" w:cs="Arial"/>
        </w:rPr>
        <w:t xml:space="preserve"> perjuicio que supone la divulgación de la información supera el interés público general; pues con dicha documentación, se daría a conocer la estrategia procesal de las partes, así como de la información que se allegó </w:t>
      </w:r>
      <w:r>
        <w:rPr>
          <w:rFonts w:ascii="Palatino Linotype" w:hAnsi="Palatino Linotype" w:cs="Arial"/>
          <w:b/>
        </w:rPr>
        <w:t>-</w:t>
      </w:r>
      <w:r>
        <w:rPr>
          <w:rFonts w:ascii="Palatino Linotype" w:hAnsi="Palatino Linotype" w:cs="Arial"/>
        </w:rPr>
        <w:t>, al realizar la investigación corres</w:t>
      </w:r>
      <w:r>
        <w:rPr>
          <w:rFonts w:ascii="Palatino Linotype" w:hAnsi="Palatino Linotype" w:cs="Arial"/>
        </w:rPr>
        <w:t>pondiente, lo cual podría alterar el derecho al debido proceso de la parte denunciada.</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Refuerza lo anterior que, hasta en tanto no exista una resolución que haya sido emitida por la autoridad competente, las constancias únicamente les conciernen, a las au</w:t>
      </w:r>
      <w:r>
        <w:rPr>
          <w:rFonts w:ascii="Palatino Linotype" w:hAnsi="Palatino Linotype" w:cs="Arial"/>
        </w:rPr>
        <w:t>toridades investigadoras. En efecto, no existiría en dicho momento procesal una afectación al interés público, en virtud de que se estarían realizando las etapas correspondientes y establecidas en la norma correspondiente y una vez que la determinación sea</w:t>
      </w:r>
      <w:r>
        <w:rPr>
          <w:rFonts w:ascii="Palatino Linotype" w:hAnsi="Palatino Linotype" w:cs="Arial"/>
        </w:rPr>
        <w:t xml:space="preserve"> tomada por la autoridad correspondiente, la limitación de acceso se termina.</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w:t>
      </w:r>
      <w:r>
        <w:rPr>
          <w:rFonts w:ascii="Palatino Linotype" w:hAnsi="Palatino Linotype" w:cs="Arial"/>
        </w:rPr>
        <w:tab/>
        <w:t>La reserva no se traduce en un medio restrictivo al derecho de acceso a la información, en virtud, de que se trata de una medida temporal, cuya finalidad es salvaguardar la co</w:t>
      </w:r>
      <w:r>
        <w:rPr>
          <w:rFonts w:ascii="Palatino Linotype" w:hAnsi="Palatino Linotype" w:cs="Arial"/>
        </w:rPr>
        <w:t>nducción de dichos procedimientos, por lo que, no se trata de una medida desproporcional, ni excesiva.</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 xml:space="preserve">Conforme a lo anterior, se considera procedente determinar que para el caso del expediente de queja que aún se encuentran en trámite, </w:t>
      </w:r>
      <w:r>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a través de su comité de transparencia, deberá clasificar como reservados la información en términos del artículo 140, fracción VI, de la Ley de Transparencia y Acceso a la Información Pública del Estado de México y Municipios, con la debida prueba de dañ</w:t>
      </w:r>
      <w:r>
        <w:rPr>
          <w:rFonts w:ascii="Palatino Linotype" w:hAnsi="Palatino Linotype" w:cs="Arial"/>
        </w:rPr>
        <w:t>o.</w:t>
      </w:r>
    </w:p>
    <w:p w:rsidR="003D77D5" w:rsidRDefault="00ED279D">
      <w:pPr>
        <w:spacing w:line="360" w:lineRule="auto"/>
        <w:jc w:val="both"/>
        <w:rPr>
          <w:rFonts w:ascii="Palatino Linotype" w:hAnsi="Palatino Linotype" w:cs="Arial"/>
        </w:rPr>
      </w:pPr>
      <w:r>
        <w:rPr>
          <w:rFonts w:ascii="Palatino Linotype" w:hAnsi="Palatino Linotype" w:cs="Arial"/>
        </w:rPr>
        <w:lastRenderedPageBreak/>
        <w:t xml:space="preserve">De lo anterior resulta dable ordenar al Sujeto Obligado el Acuerdo del Comité de Transparencia, donde clasifique de manera fundada y motivada el expediente de mérito, en términos de los artículos 49, fracciones II y VIII, 140, fracción VI y 141 de la </w:t>
      </w:r>
      <w:r>
        <w:rPr>
          <w:rFonts w:ascii="Palatino Linotype" w:hAnsi="Palatino Linotype" w:cs="Arial"/>
        </w:rPr>
        <w:t>Ley de Transparencia y Acceso a la Información Pública del Estado de México y Municipios.</w:t>
      </w:r>
    </w:p>
    <w:p w:rsidR="003D77D5" w:rsidRDefault="003D77D5">
      <w:pPr>
        <w:widowControl w:val="0"/>
        <w:tabs>
          <w:tab w:val="left" w:pos="1701"/>
          <w:tab w:val="left" w:pos="1843"/>
        </w:tabs>
        <w:spacing w:line="360" w:lineRule="auto"/>
        <w:jc w:val="both"/>
        <w:rPr>
          <w:rFonts w:ascii="Palatino Linotype" w:hAnsi="Palatino Linotype" w:cs="Arial"/>
        </w:rPr>
      </w:pPr>
    </w:p>
    <w:p w:rsidR="003D77D5" w:rsidRDefault="00ED279D">
      <w:pPr>
        <w:widowControl w:val="0"/>
        <w:tabs>
          <w:tab w:val="left" w:pos="1701"/>
          <w:tab w:val="left" w:pos="1843"/>
        </w:tabs>
        <w:spacing w:line="360" w:lineRule="auto"/>
        <w:jc w:val="both"/>
        <w:rPr>
          <w:rFonts w:ascii="Palatino Linotype" w:hAnsi="Palatino Linotype" w:cs="Arial"/>
        </w:rPr>
      </w:pPr>
      <w:r>
        <w:rPr>
          <w:rFonts w:ascii="Palatino Linotype" w:hAnsi="Palatino Linotype" w:cs="Arial"/>
        </w:rPr>
        <w:t>Ahora bien, por cuanto hace a los rubros de la solicitud en los que se requirió una serie de pronunciamientos tales como; las medidas que tomará respecto a la denunc</w:t>
      </w:r>
      <w:r>
        <w:rPr>
          <w:rFonts w:ascii="Palatino Linotype" w:hAnsi="Palatino Linotype" w:cs="Arial"/>
        </w:rPr>
        <w:t>ia, el Presidente Municipal, por qué Departamento de Asuntos Jurídicos gasta tanto de gasolinas, así como la razón de tener a una persona en Toluca resolviendo asuntos relativos a dicho Departamento, si el personal adscrito a este viajan al citado Municipi</w:t>
      </w:r>
      <w:r>
        <w:rPr>
          <w:rFonts w:ascii="Palatino Linotype" w:hAnsi="Palatino Linotype" w:cs="Arial"/>
        </w:rPr>
        <w:t xml:space="preserve">o; además de los que realice la Titular del Departamento de Asuntos Jurídicos en el que indique por qué nunca dejan a alguien en la oficina para atención; </w:t>
      </w:r>
      <w:r>
        <w:rPr>
          <w:rFonts w:ascii="Palatino Linotype" w:hAnsi="Palatino Linotype"/>
          <w:bCs/>
        </w:rPr>
        <w:t>este Órgano Garante advierte que estos puntos la solicitud del</w:t>
      </w:r>
      <w:r>
        <w:rPr>
          <w:rFonts w:ascii="Palatino Linotype" w:hAnsi="Palatino Linotype"/>
          <w:b/>
          <w:bCs/>
        </w:rPr>
        <w:t xml:space="preserve"> RECURRENTE</w:t>
      </w:r>
      <w:r>
        <w:rPr>
          <w:rFonts w:ascii="Palatino Linotype" w:hAnsi="Palatino Linotype"/>
          <w:bCs/>
        </w:rPr>
        <w:t xml:space="preserve">, no constituyen un derecho </w:t>
      </w:r>
      <w:r>
        <w:rPr>
          <w:rFonts w:ascii="Palatino Linotype" w:hAnsi="Palatino Linotype"/>
          <w:bCs/>
        </w:rPr>
        <w:t>de acceso a la información pública, sino un derecho de petición, debido a que se tratan cuestionamientos realizados por el entonces solicitante, interrogantes y declaraciones que no se colman con la entrega de documentos, situación que conlleva a afirmar q</w:t>
      </w:r>
      <w:r>
        <w:rPr>
          <w:rFonts w:ascii="Palatino Linotype" w:hAnsi="Palatino Linotype"/>
          <w:bCs/>
        </w:rPr>
        <w:t>ue se está ante la presencia del ejercicio del derecho enunciado.</w:t>
      </w:r>
    </w:p>
    <w:p w:rsidR="003D77D5" w:rsidRDefault="003D77D5">
      <w:pPr>
        <w:spacing w:line="360" w:lineRule="auto"/>
        <w:jc w:val="both"/>
        <w:rPr>
          <w:rFonts w:ascii="Palatino Linotype" w:hAnsi="Palatino Linotype"/>
          <w:bCs/>
        </w:rPr>
      </w:pPr>
    </w:p>
    <w:p w:rsidR="003D77D5" w:rsidRDefault="00ED279D">
      <w:pPr>
        <w:spacing w:line="360" w:lineRule="auto"/>
        <w:jc w:val="both"/>
        <w:rPr>
          <w:rFonts w:ascii="Palatino Linotype" w:hAnsi="Palatino Linotype"/>
          <w:bCs/>
        </w:rPr>
      </w:pPr>
      <w:r>
        <w:rPr>
          <w:rFonts w:ascii="Palatino Linotype" w:hAnsi="Palatino Linotype" w:cs="Arial"/>
        </w:rPr>
        <w:t xml:space="preserve">En este orden de ideas, es importante dejar en claro lo que debe entenderse por derecho de petición, así como por derecho de acceso a la información pública, con el objeto de distinguir el </w:t>
      </w:r>
      <w:r>
        <w:rPr>
          <w:rFonts w:ascii="Palatino Linotype" w:hAnsi="Palatino Linotype" w:cs="Arial"/>
        </w:rPr>
        <w:t>ejercicio de ambos derechos.</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lastRenderedPageBreak/>
        <w:t xml:space="preserve">Por lo que respecta a la definición de Derecho de Petición, el Maestro Ignacio Burgoa Orihuela refiere: </w:t>
      </w:r>
    </w:p>
    <w:p w:rsidR="003D77D5" w:rsidRDefault="003D77D5">
      <w:pPr>
        <w:spacing w:line="360" w:lineRule="auto"/>
        <w:jc w:val="both"/>
        <w:rPr>
          <w:rFonts w:ascii="Palatino Linotype" w:hAnsi="Palatino Linotype" w:cs="Arial"/>
        </w:rPr>
      </w:pPr>
    </w:p>
    <w:p w:rsidR="003D77D5" w:rsidRDefault="00ED279D">
      <w:pPr>
        <w:tabs>
          <w:tab w:val="left" w:pos="9214"/>
        </w:tabs>
        <w:ind w:left="709" w:right="757"/>
        <w:jc w:val="both"/>
        <w:rPr>
          <w:rFonts w:ascii="Palatino Linotype" w:hAnsi="Palatino Linotype"/>
          <w:sz w:val="22"/>
          <w:lang w:eastAsia="es-MX"/>
        </w:rPr>
      </w:pPr>
      <w:r>
        <w:rPr>
          <w:rFonts w:ascii="Palatino Linotype" w:hAnsi="Palatino Linotype"/>
          <w:i/>
          <w:sz w:val="22"/>
          <w:lang w:eastAsia="es-MX"/>
        </w:rPr>
        <w:t xml:space="preserve">“… es un Derecho Público subjetivo individual de la Garantía Respectiva Consagrada en el Artículo 8 de la Ley </w:t>
      </w:r>
      <w:r>
        <w:rPr>
          <w:rFonts w:ascii="Palatino Linotype" w:hAnsi="Palatino Linotype"/>
          <w:i/>
          <w:sz w:val="22"/>
          <w:lang w:eastAsia="es-MX"/>
        </w:rPr>
        <w:t>Fundamental. En tal virtud, la persona tiene la facultad de acudir a cualquier autoridad, formulando una solicitud o instancia escrito de cualquier índole, la cual adopta, específicamente, el carácter de simple petición administrativa, acción o recurso, et</w:t>
      </w:r>
      <w:r>
        <w:rPr>
          <w:rFonts w:ascii="Palatino Linotype" w:hAnsi="Palatino Linotype"/>
          <w:i/>
          <w:sz w:val="22"/>
          <w:lang w:eastAsia="es-MX"/>
        </w:rPr>
        <w:t>c…“(</w:t>
      </w:r>
      <w:r>
        <w:rPr>
          <w:rFonts w:ascii="Palatino Linotype" w:hAnsi="Palatino Linotype"/>
          <w:sz w:val="22"/>
          <w:lang w:eastAsia="es-MX"/>
        </w:rPr>
        <w:t>Sic)</w:t>
      </w:r>
    </w:p>
    <w:p w:rsidR="003D77D5" w:rsidRDefault="003D77D5">
      <w:pPr>
        <w:tabs>
          <w:tab w:val="left" w:pos="9214"/>
        </w:tabs>
        <w:spacing w:line="360" w:lineRule="auto"/>
        <w:jc w:val="both"/>
        <w:rPr>
          <w:rFonts w:ascii="Palatino Linotype" w:hAnsi="Palatino Linotype"/>
          <w:i/>
          <w:lang w:eastAsia="es-MX"/>
        </w:rPr>
      </w:pPr>
    </w:p>
    <w:p w:rsidR="003D77D5" w:rsidRDefault="00ED279D">
      <w:pPr>
        <w:spacing w:line="360" w:lineRule="auto"/>
        <w:jc w:val="both"/>
        <w:rPr>
          <w:rFonts w:ascii="Palatino Linotype" w:hAnsi="Palatino Linotype" w:cs="Arial"/>
        </w:rPr>
      </w:pPr>
      <w:r>
        <w:rPr>
          <w:rFonts w:ascii="Palatino Linotype" w:hAnsi="Palatino Linotype" w:cs="Arial"/>
        </w:rPr>
        <w:t xml:space="preserve">Por su parte, David Cienfuegos Salgado, concibe al derecho de petición como: </w:t>
      </w:r>
    </w:p>
    <w:p w:rsidR="003D77D5" w:rsidRDefault="003D77D5">
      <w:pPr>
        <w:spacing w:line="360" w:lineRule="auto"/>
        <w:jc w:val="both"/>
        <w:rPr>
          <w:rFonts w:ascii="Palatino Linotype" w:hAnsi="Palatino Linotype" w:cs="Arial"/>
        </w:rPr>
      </w:pPr>
    </w:p>
    <w:p w:rsidR="003D77D5" w:rsidRDefault="00ED279D">
      <w:pPr>
        <w:tabs>
          <w:tab w:val="left" w:pos="9214"/>
        </w:tabs>
        <w:spacing w:line="276" w:lineRule="auto"/>
        <w:ind w:left="709" w:right="757"/>
        <w:jc w:val="both"/>
        <w:rPr>
          <w:rFonts w:ascii="Palatino Linotype" w:hAnsi="Palatino Linotype"/>
          <w:sz w:val="22"/>
          <w:lang w:eastAsia="es-MX"/>
        </w:rPr>
      </w:pPr>
      <w:r>
        <w:rPr>
          <w:rFonts w:ascii="Palatino Linotype" w:hAnsi="Palatino Linotype"/>
          <w:i/>
          <w:sz w:val="22"/>
          <w:lang w:eastAsia="es-MX"/>
        </w:rPr>
        <w:t xml:space="preserve">“… el derecho de toda persona a ser escuchado por quienes ejercen el poder público...” </w:t>
      </w:r>
      <w:r>
        <w:rPr>
          <w:rFonts w:ascii="Palatino Linotype" w:hAnsi="Palatino Linotype"/>
          <w:sz w:val="22"/>
          <w:lang w:eastAsia="es-MX"/>
        </w:rPr>
        <w:t xml:space="preserve">(Sic) </w:t>
      </w:r>
    </w:p>
    <w:p w:rsidR="003D77D5" w:rsidRDefault="003D77D5">
      <w:pPr>
        <w:tabs>
          <w:tab w:val="left" w:pos="9214"/>
        </w:tabs>
        <w:spacing w:line="360" w:lineRule="auto"/>
        <w:jc w:val="both"/>
        <w:rPr>
          <w:rFonts w:ascii="Palatino Linotype" w:hAnsi="Palatino Linotype"/>
          <w:i/>
          <w:lang w:eastAsia="es-MX"/>
        </w:rPr>
      </w:pPr>
    </w:p>
    <w:p w:rsidR="003D77D5" w:rsidRDefault="00ED279D">
      <w:pPr>
        <w:spacing w:line="360" w:lineRule="auto"/>
        <w:jc w:val="both"/>
        <w:rPr>
          <w:rFonts w:ascii="Palatino Linotype" w:hAnsi="Palatino Linotype" w:cs="Arial"/>
        </w:rPr>
      </w:pPr>
      <w:r>
        <w:rPr>
          <w:rFonts w:ascii="Palatino Linotype" w:hAnsi="Palatino Linotype" w:cs="Arial"/>
        </w:rPr>
        <w:t>Al respecto, para diferenciar el derecho de petición del derecho de acce</w:t>
      </w:r>
      <w:r>
        <w:rPr>
          <w:rFonts w:ascii="Palatino Linotype" w:hAnsi="Palatino Linotype" w:cs="Arial"/>
        </w:rPr>
        <w:t xml:space="preserve">so a la información, resulta conducente señalar que José Guadalupe Robles, conceptualiza al derecho a la información como: </w:t>
      </w:r>
    </w:p>
    <w:p w:rsidR="003D77D5" w:rsidRDefault="003D77D5">
      <w:pPr>
        <w:spacing w:line="360" w:lineRule="auto"/>
        <w:jc w:val="both"/>
        <w:rPr>
          <w:rFonts w:ascii="Palatino Linotype" w:hAnsi="Palatino Linotype" w:cs="Arial"/>
        </w:rPr>
      </w:pPr>
    </w:p>
    <w:p w:rsidR="003D77D5" w:rsidRDefault="00ED279D">
      <w:pPr>
        <w:tabs>
          <w:tab w:val="left" w:pos="9214"/>
        </w:tabs>
        <w:ind w:left="709" w:right="757"/>
        <w:jc w:val="both"/>
        <w:rPr>
          <w:rFonts w:ascii="Palatino Linotype" w:hAnsi="Palatino Linotype"/>
          <w:i/>
          <w:sz w:val="22"/>
          <w:lang w:eastAsia="es-MX"/>
        </w:rPr>
      </w:pPr>
      <w:r>
        <w:rPr>
          <w:rFonts w:ascii="Palatino Linotype" w:hAnsi="Palatino Linotype"/>
          <w:i/>
          <w:sz w:val="22"/>
          <w:lang w:eastAsia="es-MX"/>
        </w:rPr>
        <w:t>“… un derecho fundamental tanto de carácter individual como colectivo, cuyas limitaciones deben estar establecidas en la ley, así c</w:t>
      </w:r>
      <w:r>
        <w:rPr>
          <w:rFonts w:ascii="Palatino Linotype" w:hAnsi="Palatino Linotype"/>
          <w:i/>
          <w:sz w:val="22"/>
          <w:lang w:eastAsia="es-MX"/>
        </w:rPr>
        <w:t>omo una garantía de que la información sea transmitida con claridad y objetividad, por cuanto a que es un bien jurídico que coadyuva al desarrollo de las personas y a la formación de opinión pública de calidad para poder participar y luego influir en la vi</w:t>
      </w:r>
      <w:r>
        <w:rPr>
          <w:rFonts w:ascii="Palatino Linotype" w:hAnsi="Palatino Linotype"/>
          <w:i/>
          <w:sz w:val="22"/>
          <w:lang w:eastAsia="es-MX"/>
        </w:rPr>
        <w:t xml:space="preserve">da pública…” </w:t>
      </w:r>
      <w:r>
        <w:rPr>
          <w:rFonts w:ascii="Palatino Linotype" w:hAnsi="Palatino Linotype"/>
          <w:sz w:val="22"/>
          <w:lang w:eastAsia="es-MX"/>
        </w:rPr>
        <w:t>(Sic)</w:t>
      </w:r>
      <w:r>
        <w:rPr>
          <w:rFonts w:ascii="Palatino Linotype" w:hAnsi="Palatino Linotype"/>
          <w:i/>
          <w:sz w:val="22"/>
          <w:lang w:eastAsia="es-MX"/>
        </w:rPr>
        <w:t xml:space="preserve"> </w:t>
      </w:r>
    </w:p>
    <w:p w:rsidR="003D77D5" w:rsidRDefault="003D77D5">
      <w:pPr>
        <w:tabs>
          <w:tab w:val="left" w:pos="9214"/>
        </w:tabs>
        <w:spacing w:line="360" w:lineRule="auto"/>
        <w:jc w:val="both"/>
        <w:rPr>
          <w:rFonts w:ascii="Palatino Linotype" w:hAnsi="Palatino Linotype"/>
          <w:i/>
          <w:lang w:eastAsia="es-MX"/>
        </w:rPr>
      </w:pPr>
    </w:p>
    <w:p w:rsidR="003D77D5" w:rsidRDefault="00ED279D">
      <w:pPr>
        <w:spacing w:line="360" w:lineRule="auto"/>
        <w:jc w:val="both"/>
        <w:rPr>
          <w:rFonts w:ascii="Palatino Linotype" w:hAnsi="Palatino Linotype"/>
        </w:rPr>
      </w:pPr>
      <w:r>
        <w:rPr>
          <w:rFonts w:ascii="Palatino Linotype" w:hAnsi="Palatino Linotype" w:cs="Arial"/>
        </w:rPr>
        <w:t xml:space="preserve">Ahora bien, el derecho </w:t>
      </w:r>
      <w:r>
        <w:rPr>
          <w:rFonts w:ascii="Palatino Linotype" w:hAnsi="Palatino Linotype"/>
        </w:rPr>
        <w:t>de acceso a la información pública por disposición del artículo 4 de la Ley de Transparencia y Acceso a la Información Pública del Estado de México y Municipios es la prerrogativa de las personas para buscar, dif</w:t>
      </w:r>
      <w:r>
        <w:rPr>
          <w:rFonts w:ascii="Palatino Linotype" w:hAnsi="Palatino Linotype"/>
        </w:rPr>
        <w:t xml:space="preserve">undir, investigar, recabar, recibir y solicitar información pública. </w:t>
      </w:r>
    </w:p>
    <w:p w:rsidR="003D77D5" w:rsidRDefault="00ED279D">
      <w:pPr>
        <w:ind w:left="709" w:right="757"/>
        <w:jc w:val="both"/>
        <w:rPr>
          <w:rFonts w:ascii="Palatino Linotype" w:hAnsi="Palatino Linotype"/>
          <w:i/>
          <w:sz w:val="22"/>
        </w:rPr>
      </w:pPr>
      <w:r>
        <w:rPr>
          <w:rFonts w:ascii="Palatino Linotype" w:hAnsi="Palatino Linotype"/>
          <w:sz w:val="22"/>
        </w:rPr>
        <w:lastRenderedPageBreak/>
        <w:t>“</w:t>
      </w:r>
      <w:r>
        <w:rPr>
          <w:rFonts w:ascii="Palatino Linotype" w:hAnsi="Palatino Linotype"/>
          <w:b/>
          <w:i/>
          <w:sz w:val="22"/>
        </w:rPr>
        <w:t>Artículo 4.</w:t>
      </w:r>
      <w:r>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D77D5" w:rsidRDefault="003D77D5">
      <w:pPr>
        <w:ind w:left="709" w:right="757"/>
        <w:jc w:val="both"/>
        <w:rPr>
          <w:rFonts w:ascii="Palatino Linotype" w:hAnsi="Palatino Linotype"/>
          <w:i/>
          <w:sz w:val="22"/>
        </w:rPr>
      </w:pPr>
    </w:p>
    <w:p w:rsidR="003D77D5" w:rsidRDefault="00ED279D">
      <w:pPr>
        <w:ind w:left="709" w:right="757"/>
        <w:jc w:val="both"/>
        <w:rPr>
          <w:rFonts w:ascii="Palatino Linotype" w:hAnsi="Palatino Linotype"/>
          <w:i/>
          <w:sz w:val="22"/>
        </w:rPr>
      </w:pPr>
      <w:r>
        <w:rPr>
          <w:rFonts w:ascii="Palatino Linotype" w:hAnsi="Palatino Linotype"/>
          <w:i/>
          <w:sz w:val="22"/>
        </w:rPr>
        <w:t xml:space="preserve">Toda la información </w:t>
      </w:r>
      <w:r>
        <w:rPr>
          <w:rFonts w:ascii="Palatino Linotype" w:hAnsi="Palatino Linotype"/>
          <w:i/>
          <w:sz w:val="22"/>
        </w:rPr>
        <w:t>generada, obtenida, adquirida, transformada, administrada o en posesión de los sujetos obligados es pública y accesible de manera permanente a cualquier persona, en los términos y condiciones que se establezcan en los tratados internacionales de los que el</w:t>
      </w:r>
      <w:r>
        <w:rPr>
          <w:rFonts w:ascii="Palatino Linotype" w:hAnsi="Palatino Linotype"/>
          <w:i/>
          <w:sz w:val="22"/>
        </w:rPr>
        <w:t xml:space="preserve"> Estado </w:t>
      </w:r>
      <w:r>
        <w:rPr>
          <w:rFonts w:ascii="Palatino Linotype" w:hAnsi="Palatino Linotype" w:cs="Arial"/>
          <w:i/>
          <w:color w:val="000000"/>
          <w:sz w:val="22"/>
        </w:rPr>
        <w:t>mexicano</w:t>
      </w:r>
      <w:r>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w:t>
      </w:r>
      <w:r>
        <w:rPr>
          <w:rFonts w:ascii="Palatino Linotype" w:hAnsi="Palatino Linotype"/>
          <w:i/>
          <w:sz w:val="22"/>
        </w:rPr>
        <w:t>nterés público, en los términos de las causas legítimas y estrictamente necesarias previstas por esta Ley.</w:t>
      </w:r>
    </w:p>
    <w:p w:rsidR="003D77D5" w:rsidRDefault="003D77D5">
      <w:pPr>
        <w:ind w:left="709" w:right="757"/>
        <w:jc w:val="both"/>
        <w:rPr>
          <w:rFonts w:ascii="Palatino Linotype" w:hAnsi="Palatino Linotype"/>
          <w:i/>
          <w:sz w:val="22"/>
        </w:rPr>
      </w:pPr>
    </w:p>
    <w:p w:rsidR="003D77D5" w:rsidRDefault="00ED279D">
      <w:pPr>
        <w:ind w:left="709" w:right="757"/>
        <w:jc w:val="both"/>
        <w:rPr>
          <w:rFonts w:ascii="Palatino Linotype" w:hAnsi="Palatino Linotype"/>
          <w:i/>
          <w:sz w:val="22"/>
        </w:rPr>
      </w:pPr>
      <w:r>
        <w:rPr>
          <w:rFonts w:ascii="Palatino Linotype" w:hAnsi="Palatino Linotype"/>
          <w:i/>
          <w:sz w:val="22"/>
        </w:rPr>
        <w:t>Los sujetos obligados deben poner en práctica, políticas y programas de acceso a la información</w:t>
      </w:r>
      <w:r>
        <w:rPr>
          <w:rFonts w:ascii="Palatino Linotype" w:hAnsi="Palatino Linotype"/>
          <w:sz w:val="22"/>
        </w:rPr>
        <w:t xml:space="preserve"> </w:t>
      </w:r>
      <w:r>
        <w:rPr>
          <w:rFonts w:ascii="Palatino Linotype" w:hAnsi="Palatino Linotype"/>
          <w:i/>
          <w:sz w:val="22"/>
        </w:rPr>
        <w:t>que se apeguen a criterios de publicidad, veracidad,</w:t>
      </w:r>
      <w:r>
        <w:rPr>
          <w:rFonts w:ascii="Palatino Linotype" w:hAnsi="Palatino Linotype"/>
          <w:i/>
          <w:sz w:val="22"/>
        </w:rPr>
        <w:t xml:space="preserve"> oportunidad, precisión y suficiencia en beneficio de los solicitantes.”</w:t>
      </w:r>
    </w:p>
    <w:p w:rsidR="003D77D5" w:rsidRDefault="003D77D5">
      <w:pPr>
        <w:spacing w:line="360" w:lineRule="auto"/>
        <w:jc w:val="both"/>
        <w:rPr>
          <w:rFonts w:ascii="Palatino Linotype" w:hAnsi="Palatino Linotype"/>
          <w:i/>
        </w:rPr>
      </w:pPr>
    </w:p>
    <w:p w:rsidR="003D77D5" w:rsidRDefault="00ED279D">
      <w:pPr>
        <w:spacing w:line="360" w:lineRule="auto"/>
        <w:jc w:val="both"/>
        <w:rPr>
          <w:rFonts w:ascii="Palatino Linotype" w:hAnsi="Palatino Linotype" w:cs="Arial"/>
        </w:rPr>
      </w:pPr>
      <w:r>
        <w:rPr>
          <w:rFonts w:ascii="Palatino Linotype" w:hAnsi="Palatino Linotype" w:cs="Arial"/>
        </w:rPr>
        <w:t>Es por ello que, el derecho de acceso a la información pública, implica el conocimiento de los particulares de la información contenida en los documentos que posean los órganos del E</w:t>
      </w:r>
      <w:r>
        <w:rPr>
          <w:rFonts w:ascii="Palatino Linotype" w:hAnsi="Palatino Linotype" w:cs="Arial"/>
        </w:rPr>
        <w:t xml:space="preserve">stado; incluso se impone la obligación a las autoridades de preservar sus documentos en archivos administrativos actualizados. </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Por tanto, para que los Sujetos Obligados hagan efectivo este derecho deben poner a disposición de los particulares los documen</w:t>
      </w:r>
      <w:r>
        <w:rPr>
          <w:rFonts w:ascii="Palatino Linotype" w:hAnsi="Palatino Linotype" w:cs="Arial"/>
        </w:rPr>
        <w:t xml:space="preserve">tos en los que conste el ejercicio de sus atribuciones legales o que por cualquier circunstancia obre en sus archivos, en virtud de que toda la información generada, obtenida, adquirida, transformada, administrada o en posesión de los Sujetos Obligados es </w:t>
      </w:r>
      <w:r>
        <w:rPr>
          <w:rFonts w:ascii="Palatino Linotype" w:hAnsi="Palatino Linotype" w:cs="Arial"/>
        </w:rPr>
        <w:t xml:space="preserve">pública y accesible de manera permanente a cualquier persona, en los términos y condiciones que se establezcan en los tratados internacionales de los que el Estado mexicano sea parte, en la Ley de Transparencia y Acceso a la Información Pública del Estado </w:t>
      </w:r>
      <w:r>
        <w:rPr>
          <w:rFonts w:ascii="Palatino Linotype" w:hAnsi="Palatino Linotype" w:cs="Arial"/>
        </w:rPr>
        <w:t xml:space="preserve">de México y Municipios y demás </w:t>
      </w:r>
      <w:r>
        <w:rPr>
          <w:rFonts w:ascii="Palatino Linotype" w:hAnsi="Palatino Linotype" w:cs="Arial"/>
        </w:rPr>
        <w:lastRenderedPageBreak/>
        <w:t xml:space="preserve">disposiciones de la materia, privilegiando el principio de máxima publicidad de la información. </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En esa tesitura, los Sujetos Obligados deberán poner en práctica, políticas y programas de acceso a la información que se apegu</w:t>
      </w:r>
      <w:r>
        <w:rPr>
          <w:rFonts w:ascii="Palatino Linotype" w:hAnsi="Palatino Linotype" w:cs="Arial"/>
        </w:rPr>
        <w:t>en a criterios de publicidad, veracidad, oportunidad, precisión y suficiencia en beneficio de los solicitantes.</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 xml:space="preserve">Lo anterior, tiene sustento en los artículos 3 fracciones XI y XXII; 4; 11, 12 y 41 de la Ley de Transparencia y Acceso a la Información </w:t>
      </w:r>
      <w:r>
        <w:rPr>
          <w:rFonts w:ascii="Palatino Linotype" w:hAnsi="Palatino Linotype" w:cs="Arial"/>
        </w:rPr>
        <w:t>Pública del Estado de México y Municipios:</w:t>
      </w:r>
    </w:p>
    <w:p w:rsidR="003D77D5" w:rsidRDefault="003D77D5">
      <w:pPr>
        <w:spacing w:line="360" w:lineRule="auto"/>
        <w:jc w:val="both"/>
        <w:rPr>
          <w:rFonts w:ascii="Palatino Linotype" w:hAnsi="Palatino Linotype" w:cs="Arial"/>
        </w:rPr>
      </w:pPr>
    </w:p>
    <w:p w:rsidR="003D77D5" w:rsidRDefault="00ED279D">
      <w:pPr>
        <w:ind w:left="709" w:right="757"/>
        <w:jc w:val="both"/>
        <w:rPr>
          <w:rFonts w:ascii="Palatino Linotype" w:hAnsi="Palatino Linotype" w:cs="Arial"/>
          <w:bCs/>
          <w:i/>
          <w:sz w:val="22"/>
        </w:rPr>
      </w:pPr>
      <w:r>
        <w:rPr>
          <w:rFonts w:ascii="Palatino Linotype" w:hAnsi="Palatino Linotype" w:cs="Arial"/>
          <w:b/>
          <w:bCs/>
          <w:i/>
          <w:sz w:val="22"/>
        </w:rPr>
        <w:t xml:space="preserve">“Artículo 3. </w:t>
      </w:r>
      <w:r>
        <w:rPr>
          <w:rFonts w:ascii="Palatino Linotype" w:hAnsi="Palatino Linotype" w:cs="Arial"/>
          <w:b/>
          <w:bCs/>
          <w:i/>
          <w:sz w:val="22"/>
          <w:u w:val="single"/>
        </w:rPr>
        <w:t xml:space="preserve">Para los efectos </w:t>
      </w:r>
      <w:r>
        <w:rPr>
          <w:rFonts w:ascii="Palatino Linotype" w:hAnsi="Palatino Linotype" w:cs="Arial"/>
          <w:b/>
          <w:i/>
          <w:sz w:val="22"/>
          <w:u w:val="single"/>
        </w:rPr>
        <w:t>de</w:t>
      </w:r>
      <w:r>
        <w:rPr>
          <w:rFonts w:ascii="Palatino Linotype" w:hAnsi="Palatino Linotype" w:cs="Arial"/>
          <w:b/>
          <w:bCs/>
          <w:i/>
          <w:sz w:val="22"/>
          <w:u w:val="single"/>
        </w:rPr>
        <w:t xml:space="preserve"> la presente Ley se entenderá por</w:t>
      </w:r>
      <w:r>
        <w:rPr>
          <w:rFonts w:ascii="Palatino Linotype" w:hAnsi="Palatino Linotype" w:cs="Arial"/>
          <w:b/>
          <w:bCs/>
          <w:i/>
          <w:sz w:val="22"/>
        </w:rPr>
        <w:t xml:space="preserve">: </w:t>
      </w:r>
      <w:r>
        <w:rPr>
          <w:rFonts w:ascii="Palatino Linotype" w:hAnsi="Palatino Linotype" w:cs="Arial"/>
          <w:bCs/>
          <w:i/>
          <w:sz w:val="22"/>
        </w:rPr>
        <w:t>…</w:t>
      </w:r>
    </w:p>
    <w:p w:rsidR="003D77D5" w:rsidRDefault="00ED279D">
      <w:pPr>
        <w:ind w:left="709" w:right="757"/>
        <w:jc w:val="both"/>
        <w:rPr>
          <w:rFonts w:ascii="Palatino Linotype" w:hAnsi="Palatino Linotype" w:cs="Arial"/>
          <w:bCs/>
          <w:i/>
          <w:sz w:val="22"/>
        </w:rPr>
      </w:pPr>
      <w:r>
        <w:rPr>
          <w:rFonts w:ascii="Palatino Linotype" w:hAnsi="Palatino Linotype" w:cs="Arial"/>
          <w:bCs/>
          <w:i/>
          <w:sz w:val="22"/>
        </w:rPr>
        <w:t>…</w:t>
      </w:r>
    </w:p>
    <w:p w:rsidR="003D77D5" w:rsidRDefault="00ED279D">
      <w:pPr>
        <w:ind w:left="709" w:right="757"/>
        <w:jc w:val="both"/>
        <w:rPr>
          <w:rFonts w:ascii="Palatino Linotype" w:hAnsi="Palatino Linotype" w:cs="Arial"/>
          <w:bCs/>
          <w:i/>
          <w:sz w:val="22"/>
        </w:rPr>
      </w:pPr>
      <w:r>
        <w:rPr>
          <w:rFonts w:ascii="Palatino Linotype" w:hAnsi="Palatino Linotype" w:cs="Arial"/>
          <w:b/>
          <w:bCs/>
          <w:i/>
          <w:sz w:val="22"/>
        </w:rPr>
        <w:t>XI. Documento:</w:t>
      </w:r>
      <w:r>
        <w:rPr>
          <w:rFonts w:ascii="Palatino Linotype" w:hAnsi="Palatino Linotype" w:cs="Arial"/>
          <w:bCs/>
          <w:i/>
          <w:sz w:val="22"/>
        </w:rPr>
        <w:t xml:space="preserve"> Los expedientes, reportes, estudios, actas, resoluciones, oficios, correspondencia, acuerdos, directivas, directrices, circula</w:t>
      </w:r>
      <w:r>
        <w:rPr>
          <w:rFonts w:ascii="Palatino Linotype" w:hAnsi="Palatino Linotype" w:cs="Arial"/>
          <w:bCs/>
          <w:i/>
          <w:sz w:val="22"/>
        </w:rPr>
        <w:t xml:space="preserve">res, contratos, convenios, instructivos, notas, memorandos, estadísticas o bien, cualquier otro registro que documente el ejercicio de las facultades, funciones y competencias de los sujetos obligados, sus </w:t>
      </w:r>
      <w:r>
        <w:rPr>
          <w:rFonts w:ascii="Palatino Linotype" w:hAnsi="Palatino Linotype" w:cs="Arial"/>
          <w:i/>
          <w:color w:val="000000"/>
          <w:sz w:val="22"/>
        </w:rPr>
        <w:t>servidores</w:t>
      </w:r>
      <w:r>
        <w:rPr>
          <w:rFonts w:ascii="Palatino Linotype" w:hAnsi="Palatino Linotype" w:cs="Arial"/>
          <w:bCs/>
          <w:i/>
          <w:sz w:val="22"/>
        </w:rPr>
        <w:t xml:space="preserve"> públicos e integrantes, sin importar su</w:t>
      </w:r>
      <w:r>
        <w:rPr>
          <w:rFonts w:ascii="Palatino Linotype" w:hAnsi="Palatino Linotype" w:cs="Arial"/>
          <w:bCs/>
          <w:i/>
          <w:sz w:val="22"/>
        </w:rPr>
        <w:t xml:space="preserve"> fuente o fecha de elaboración. Los documentos podrán estar en cualquier medio, sea escrito, impreso, sonoro, visual, electrónico, informático u holográfico; </w:t>
      </w:r>
    </w:p>
    <w:p w:rsidR="003D77D5" w:rsidRDefault="003D77D5">
      <w:pPr>
        <w:ind w:left="709" w:right="757"/>
        <w:jc w:val="both"/>
        <w:rPr>
          <w:rFonts w:ascii="Palatino Linotype" w:hAnsi="Palatino Linotype" w:cs="Arial"/>
          <w:bCs/>
          <w:i/>
          <w:sz w:val="22"/>
        </w:rPr>
      </w:pPr>
    </w:p>
    <w:p w:rsidR="003D77D5" w:rsidRDefault="00ED279D">
      <w:pPr>
        <w:ind w:left="709" w:right="757"/>
        <w:jc w:val="both"/>
        <w:rPr>
          <w:rFonts w:ascii="Palatino Linotype" w:hAnsi="Palatino Linotype" w:cs="Arial"/>
          <w:bCs/>
          <w:i/>
          <w:sz w:val="22"/>
        </w:rPr>
      </w:pPr>
      <w:r>
        <w:rPr>
          <w:rFonts w:ascii="Palatino Linotype" w:hAnsi="Palatino Linotype" w:cs="Arial"/>
          <w:b/>
          <w:bCs/>
          <w:i/>
          <w:sz w:val="22"/>
        </w:rPr>
        <w:t>XII. Documento electrónico</w:t>
      </w:r>
      <w:r>
        <w:rPr>
          <w:rFonts w:ascii="Palatino Linotype" w:hAnsi="Palatino Linotype" w:cs="Arial"/>
          <w:bCs/>
          <w:i/>
          <w:sz w:val="22"/>
        </w:rPr>
        <w:t xml:space="preserve">: Al soporte escrito con caracteres alfanuméricos, archivo de imagen, </w:t>
      </w:r>
      <w:r>
        <w:rPr>
          <w:rFonts w:ascii="Palatino Linotype" w:hAnsi="Palatino Linotype" w:cs="Arial"/>
          <w:bCs/>
          <w:i/>
          <w:sz w:val="22"/>
        </w:rPr>
        <w:t>video, audio o cualquier otro formato tecnológicamente disponible, que contenga información en lenguaje natural o convencional, intercambiado por medios electrónicos, con el que sea posible dar constancia de un hecho y que esté signado con la firma electró</w:t>
      </w:r>
      <w:r>
        <w:rPr>
          <w:rFonts w:ascii="Palatino Linotype" w:hAnsi="Palatino Linotype" w:cs="Arial"/>
          <w:bCs/>
          <w:i/>
          <w:sz w:val="22"/>
        </w:rPr>
        <w:t>nica avanzada y/o en el que se encuentre plasmado el sello electrónico;</w:t>
      </w:r>
    </w:p>
    <w:p w:rsidR="003D77D5" w:rsidRDefault="003D77D5">
      <w:pPr>
        <w:ind w:left="709" w:right="757"/>
        <w:jc w:val="both"/>
        <w:rPr>
          <w:rFonts w:ascii="Palatino Linotype" w:hAnsi="Palatino Linotype" w:cs="Arial"/>
          <w:bCs/>
          <w:i/>
          <w:sz w:val="22"/>
        </w:rPr>
      </w:pPr>
    </w:p>
    <w:p w:rsidR="003D77D5" w:rsidRDefault="00ED279D">
      <w:pPr>
        <w:ind w:left="709" w:right="757"/>
        <w:jc w:val="both"/>
        <w:rPr>
          <w:rFonts w:ascii="Palatino Linotype" w:hAnsi="Palatino Linotype" w:cs="Arial"/>
          <w:bCs/>
          <w:i/>
          <w:sz w:val="22"/>
        </w:rPr>
      </w:pPr>
      <w:r>
        <w:rPr>
          <w:rFonts w:ascii="Palatino Linotype" w:hAnsi="Palatino Linotype" w:cs="Arial"/>
          <w:b/>
          <w:bCs/>
          <w:i/>
          <w:sz w:val="22"/>
        </w:rPr>
        <w:t>Artículo 4.</w:t>
      </w:r>
      <w:r>
        <w:rPr>
          <w:rFonts w:ascii="Palatino Linotype" w:hAnsi="Palatino Linotype" w:cs="Arial"/>
          <w:bCs/>
          <w:i/>
          <w:sz w:val="22"/>
        </w:rPr>
        <w:t xml:space="preserve"> </w:t>
      </w:r>
      <w:r>
        <w:rPr>
          <w:rFonts w:ascii="Palatino Linotype" w:hAnsi="Palatino Linotype" w:cs="Arial"/>
          <w:b/>
          <w:bCs/>
          <w:i/>
          <w:sz w:val="22"/>
          <w:u w:val="single"/>
        </w:rPr>
        <w:t>El derecho humano de acceso a la información pública es la prerrogativa de las personas para buscar, difundir, investigar, recabar, recibir y solicitar información pública</w:t>
      </w:r>
      <w:r>
        <w:rPr>
          <w:rFonts w:ascii="Palatino Linotype" w:hAnsi="Palatino Linotype" w:cs="Arial"/>
          <w:bCs/>
          <w:i/>
          <w:sz w:val="22"/>
        </w:rPr>
        <w:t xml:space="preserve">, sin necesidad de acreditar personalidad ni interés jurídico. </w:t>
      </w:r>
    </w:p>
    <w:p w:rsidR="003D77D5" w:rsidRDefault="003D77D5">
      <w:pPr>
        <w:ind w:left="709" w:right="757"/>
        <w:jc w:val="both"/>
        <w:rPr>
          <w:rFonts w:ascii="Palatino Linotype" w:hAnsi="Palatino Linotype" w:cs="Arial"/>
          <w:bCs/>
          <w:i/>
          <w:sz w:val="22"/>
        </w:rPr>
      </w:pPr>
    </w:p>
    <w:p w:rsidR="003D77D5" w:rsidRDefault="00ED279D">
      <w:pPr>
        <w:ind w:left="709" w:right="757"/>
        <w:jc w:val="both"/>
        <w:rPr>
          <w:rFonts w:ascii="Palatino Linotype" w:hAnsi="Palatino Linotype" w:cs="Arial"/>
          <w:bCs/>
          <w:i/>
          <w:sz w:val="22"/>
        </w:rPr>
      </w:pPr>
      <w:r>
        <w:rPr>
          <w:rFonts w:ascii="Palatino Linotype" w:hAnsi="Palatino Linotype" w:cs="Arial"/>
          <w:bCs/>
          <w:i/>
          <w:sz w:val="22"/>
        </w:rPr>
        <w:lastRenderedPageBreak/>
        <w:t>Toda la información generada, obtenida, adquirida, transformada, administrada o en posesión de los sujetos obligados es pública y accesible de manera permanente a cualquier persona, en los té</w:t>
      </w:r>
      <w:r>
        <w:rPr>
          <w:rFonts w:ascii="Palatino Linotype" w:hAnsi="Palatino Linotype" w:cs="Arial"/>
          <w:bCs/>
          <w:i/>
          <w:sz w:val="22"/>
        </w:rPr>
        <w:t xml:space="preserve">rminos y condiciones que se establezcan en los tratados internacionales de los que el Estado mexicano sea parte, en la Ley General, la presente Ley y demás disposiciones de la materia, privilegiando el principio de máxima publicidad de la </w:t>
      </w:r>
      <w:r>
        <w:rPr>
          <w:rFonts w:ascii="Palatino Linotype" w:hAnsi="Palatino Linotype" w:cs="Arial"/>
          <w:i/>
          <w:color w:val="000000"/>
          <w:sz w:val="22"/>
        </w:rPr>
        <w:t>información</w:t>
      </w:r>
      <w:r>
        <w:rPr>
          <w:rFonts w:ascii="Palatino Linotype" w:hAnsi="Palatino Linotype" w:cs="Arial"/>
          <w:bCs/>
          <w:i/>
          <w:sz w:val="22"/>
        </w:rPr>
        <w:t>. Solo</w:t>
      </w:r>
      <w:r>
        <w:rPr>
          <w:rFonts w:ascii="Palatino Linotype" w:hAnsi="Palatino Linotype" w:cs="Arial"/>
          <w:bCs/>
          <w:i/>
          <w:sz w:val="22"/>
        </w:rPr>
        <w:t xml:space="preserve"> podrá ser clasificada excepcionalmente como reservada temporalmente por razones de interés público, en los términos de las causas legítimas y estrictamente necesarias previstas por esta Ley. </w:t>
      </w:r>
    </w:p>
    <w:p w:rsidR="003D77D5" w:rsidRDefault="003D77D5">
      <w:pPr>
        <w:ind w:left="709" w:right="757"/>
        <w:jc w:val="both"/>
        <w:rPr>
          <w:rFonts w:ascii="Palatino Linotype" w:hAnsi="Palatino Linotype" w:cs="Arial"/>
          <w:bCs/>
          <w:i/>
          <w:sz w:val="22"/>
        </w:rPr>
      </w:pPr>
    </w:p>
    <w:p w:rsidR="003D77D5" w:rsidRDefault="00ED279D">
      <w:pPr>
        <w:ind w:left="709" w:right="757"/>
        <w:jc w:val="both"/>
        <w:rPr>
          <w:rFonts w:ascii="Palatino Linotype" w:hAnsi="Palatino Linotype" w:cs="Arial"/>
          <w:bCs/>
          <w:i/>
          <w:sz w:val="22"/>
        </w:rPr>
      </w:pPr>
      <w:r>
        <w:rPr>
          <w:rFonts w:ascii="Palatino Linotype" w:hAnsi="Palatino Linotype" w:cs="Arial"/>
          <w:bCs/>
          <w:i/>
          <w:sz w:val="22"/>
        </w:rPr>
        <w:t>Los sujetos obligados deben poner en práctica, políticas y pro</w:t>
      </w:r>
      <w:r>
        <w:rPr>
          <w:rFonts w:ascii="Palatino Linotype" w:hAnsi="Palatino Linotype" w:cs="Arial"/>
          <w:bCs/>
          <w:i/>
          <w:sz w:val="22"/>
        </w:rPr>
        <w:t xml:space="preserve">gramas de acceso a la información que se apeguen a criterios de publicidad, veracidad, oportunidad, precisión y suficiencia en beneficio de los solicitantes. </w:t>
      </w:r>
    </w:p>
    <w:p w:rsidR="003D77D5" w:rsidRDefault="003D77D5">
      <w:pPr>
        <w:ind w:left="709" w:right="757"/>
        <w:jc w:val="both"/>
        <w:rPr>
          <w:rFonts w:ascii="Palatino Linotype" w:hAnsi="Palatino Linotype" w:cs="Arial"/>
          <w:bCs/>
          <w:i/>
          <w:sz w:val="22"/>
        </w:rPr>
      </w:pPr>
    </w:p>
    <w:p w:rsidR="003D77D5" w:rsidRDefault="00ED279D">
      <w:pPr>
        <w:ind w:left="709" w:right="757"/>
        <w:jc w:val="both"/>
        <w:rPr>
          <w:rFonts w:ascii="Palatino Linotype" w:hAnsi="Palatino Linotype" w:cs="Arial"/>
          <w:bCs/>
          <w:i/>
          <w:sz w:val="22"/>
        </w:rPr>
      </w:pPr>
      <w:r>
        <w:rPr>
          <w:rFonts w:ascii="Palatino Linotype" w:hAnsi="Palatino Linotype" w:cs="Arial"/>
          <w:b/>
          <w:bCs/>
          <w:i/>
          <w:sz w:val="22"/>
        </w:rPr>
        <w:t>Artículo 11.-</w:t>
      </w:r>
      <w:r>
        <w:rPr>
          <w:rFonts w:ascii="Palatino Linotype" w:hAnsi="Palatino Linotype" w:cs="Arial"/>
          <w:bCs/>
          <w:i/>
          <w:sz w:val="22"/>
        </w:rPr>
        <w:t xml:space="preserve"> </w:t>
      </w:r>
      <w:r>
        <w:rPr>
          <w:rFonts w:ascii="Palatino Linotype" w:hAnsi="Palatino Linotype" w:cs="Arial"/>
          <w:b/>
          <w:bCs/>
          <w:i/>
          <w:sz w:val="22"/>
          <w:u w:val="single"/>
        </w:rPr>
        <w:t>Los Sujetos Obligados sólo proporcionarán la información que generen en el ejercic</w:t>
      </w:r>
      <w:r>
        <w:rPr>
          <w:rFonts w:ascii="Palatino Linotype" w:hAnsi="Palatino Linotype" w:cs="Arial"/>
          <w:b/>
          <w:bCs/>
          <w:i/>
          <w:sz w:val="22"/>
          <w:u w:val="single"/>
        </w:rPr>
        <w:t>io de sus atribuciones</w:t>
      </w:r>
      <w:r>
        <w:rPr>
          <w:rFonts w:ascii="Palatino Linotype" w:hAnsi="Palatino Linotype" w:cs="Arial"/>
          <w:bCs/>
          <w:i/>
          <w:sz w:val="22"/>
        </w:rPr>
        <w:t>.</w:t>
      </w:r>
    </w:p>
    <w:p w:rsidR="003D77D5" w:rsidRDefault="003D77D5">
      <w:pPr>
        <w:ind w:left="709" w:right="757"/>
        <w:jc w:val="both"/>
        <w:rPr>
          <w:rFonts w:ascii="Palatino Linotype" w:hAnsi="Palatino Linotype" w:cs="Arial"/>
          <w:bCs/>
          <w:i/>
          <w:sz w:val="22"/>
        </w:rPr>
      </w:pPr>
    </w:p>
    <w:p w:rsidR="003D77D5" w:rsidRDefault="00ED279D">
      <w:pPr>
        <w:ind w:left="709" w:right="757"/>
        <w:jc w:val="both"/>
        <w:rPr>
          <w:rFonts w:ascii="Palatino Linotype" w:hAnsi="Palatino Linotype" w:cs="Arial"/>
          <w:bCs/>
          <w:i/>
          <w:sz w:val="22"/>
        </w:rPr>
      </w:pPr>
      <w:r>
        <w:rPr>
          <w:rFonts w:ascii="Palatino Linotype" w:hAnsi="Palatino Linotype" w:cs="Arial"/>
          <w:b/>
          <w:bCs/>
          <w:i/>
          <w:sz w:val="22"/>
        </w:rPr>
        <w:t>Artículo 12.</w:t>
      </w:r>
      <w:r>
        <w:rPr>
          <w:rFonts w:ascii="Palatino Linotype" w:hAnsi="Palatino Linotype" w:cs="Arial"/>
          <w:bCs/>
          <w:i/>
          <w:sz w:val="22"/>
        </w:rPr>
        <w:t xml:space="preserve"> Quienes generen, recopilen, administren, manejen, procesen, archiven o conserven información pública</w:t>
      </w:r>
      <w:r>
        <w:rPr>
          <w:rFonts w:ascii="Palatino Linotype" w:hAnsi="Palatino Linotype" w:cs="Arial"/>
          <w:b/>
          <w:bCs/>
          <w:i/>
          <w:sz w:val="22"/>
        </w:rPr>
        <w:t xml:space="preserve"> </w:t>
      </w:r>
      <w:r>
        <w:rPr>
          <w:rFonts w:ascii="Palatino Linotype" w:hAnsi="Palatino Linotype" w:cs="Arial"/>
          <w:bCs/>
          <w:i/>
          <w:sz w:val="22"/>
        </w:rPr>
        <w:t xml:space="preserve">serán responsables de la misma en los términos de las disposiciones jurídicas </w:t>
      </w:r>
      <w:r>
        <w:rPr>
          <w:rFonts w:ascii="Palatino Linotype" w:hAnsi="Palatino Linotype" w:cs="Arial"/>
          <w:i/>
          <w:color w:val="000000"/>
          <w:sz w:val="22"/>
        </w:rPr>
        <w:t>aplicables</w:t>
      </w:r>
      <w:r>
        <w:rPr>
          <w:rFonts w:ascii="Palatino Linotype" w:hAnsi="Palatino Linotype" w:cs="Arial"/>
          <w:bCs/>
          <w:i/>
          <w:sz w:val="22"/>
        </w:rPr>
        <w:t xml:space="preserve">. </w:t>
      </w:r>
    </w:p>
    <w:p w:rsidR="003D77D5" w:rsidRDefault="003D77D5">
      <w:pPr>
        <w:ind w:left="709" w:right="757"/>
        <w:jc w:val="both"/>
        <w:rPr>
          <w:rFonts w:ascii="Palatino Linotype" w:hAnsi="Palatino Linotype" w:cs="Arial"/>
          <w:bCs/>
          <w:i/>
          <w:sz w:val="22"/>
        </w:rPr>
      </w:pPr>
    </w:p>
    <w:p w:rsidR="003D77D5" w:rsidRDefault="00ED279D">
      <w:pPr>
        <w:ind w:left="709" w:right="757"/>
        <w:jc w:val="both"/>
        <w:rPr>
          <w:rFonts w:ascii="Palatino Linotype" w:hAnsi="Palatino Linotype" w:cs="Arial"/>
          <w:bCs/>
          <w:i/>
          <w:sz w:val="22"/>
        </w:rPr>
      </w:pPr>
      <w:r>
        <w:rPr>
          <w:rFonts w:ascii="Palatino Linotype" w:hAnsi="Palatino Linotype" w:cs="Arial"/>
          <w:b/>
          <w:bCs/>
          <w:i/>
          <w:sz w:val="22"/>
          <w:u w:val="single"/>
        </w:rPr>
        <w:t xml:space="preserve">Los sujetos obligados </w:t>
      </w:r>
      <w:r>
        <w:rPr>
          <w:rFonts w:ascii="Palatino Linotype" w:hAnsi="Palatino Linotype" w:cs="Arial"/>
          <w:b/>
          <w:bCs/>
          <w:i/>
          <w:sz w:val="22"/>
          <w:u w:val="single"/>
        </w:rPr>
        <w:t>sólo proporcionarán la información pública que se les requiera y que obre en sus archivos</w:t>
      </w:r>
      <w:r>
        <w:rPr>
          <w:rFonts w:ascii="Palatino Linotype" w:hAnsi="Palatino Linotype" w:cs="Arial"/>
          <w:bCs/>
          <w:i/>
          <w:sz w:val="22"/>
        </w:rPr>
        <w:t xml:space="preserve"> y en el estado en que ésta se encuentre. La obligación de proporcionar información no comprende el procesamiento de la misma, ni el presentarla conforme al interés de</w:t>
      </w:r>
      <w:r>
        <w:rPr>
          <w:rFonts w:ascii="Palatino Linotype" w:hAnsi="Palatino Linotype" w:cs="Arial"/>
          <w:bCs/>
          <w:i/>
          <w:sz w:val="22"/>
        </w:rPr>
        <w:t xml:space="preserve">l solicitante; no estarán obligados a generarla, resumirla, efectuar cálculos o practicar investigaciones.” </w:t>
      </w:r>
    </w:p>
    <w:p w:rsidR="003D77D5" w:rsidRDefault="003D77D5">
      <w:pPr>
        <w:ind w:left="709" w:right="757"/>
        <w:jc w:val="both"/>
        <w:rPr>
          <w:rFonts w:ascii="Palatino Linotype" w:hAnsi="Palatino Linotype" w:cs="Arial"/>
          <w:bCs/>
          <w:i/>
          <w:sz w:val="22"/>
        </w:rPr>
      </w:pPr>
    </w:p>
    <w:p w:rsidR="003D77D5" w:rsidRDefault="00ED279D">
      <w:pPr>
        <w:ind w:left="709" w:right="757"/>
        <w:jc w:val="both"/>
        <w:rPr>
          <w:rFonts w:ascii="Palatino Linotype" w:hAnsi="Palatino Linotype" w:cs="Arial"/>
          <w:bCs/>
          <w:i/>
          <w:sz w:val="22"/>
        </w:rPr>
      </w:pPr>
      <w:r>
        <w:rPr>
          <w:rFonts w:ascii="Palatino Linotype" w:hAnsi="Palatino Linotype" w:cs="Arial"/>
          <w:b/>
          <w:bCs/>
          <w:i/>
          <w:sz w:val="22"/>
        </w:rPr>
        <w:t>Artículo 41.</w:t>
      </w:r>
      <w:r>
        <w:rPr>
          <w:rFonts w:ascii="Palatino Linotype" w:hAnsi="Palatino Linotype" w:cs="Arial"/>
          <w:bCs/>
          <w:i/>
          <w:sz w:val="22"/>
        </w:rPr>
        <w:t xml:space="preserve"> El Instituto promoverá la publicación de la información en datos abiertos y accesibles</w:t>
      </w:r>
    </w:p>
    <w:p w:rsidR="003D77D5" w:rsidRDefault="003D77D5">
      <w:pPr>
        <w:ind w:left="709" w:right="757"/>
        <w:jc w:val="both"/>
        <w:rPr>
          <w:rFonts w:ascii="Palatino Linotype" w:hAnsi="Palatino Linotype" w:cs="Arial"/>
          <w:bCs/>
          <w:i/>
          <w:sz w:val="22"/>
        </w:rPr>
      </w:pPr>
    </w:p>
    <w:p w:rsidR="003D77D5" w:rsidRDefault="00ED279D">
      <w:pPr>
        <w:ind w:left="709" w:right="757"/>
        <w:jc w:val="both"/>
        <w:rPr>
          <w:rFonts w:ascii="Palatino Linotype" w:hAnsi="Palatino Linotype" w:cs="Arial"/>
          <w:color w:val="000000"/>
          <w:sz w:val="22"/>
        </w:rPr>
      </w:pPr>
      <w:r>
        <w:rPr>
          <w:rFonts w:ascii="Palatino Linotype" w:hAnsi="Palatino Linotype" w:cs="Arial"/>
          <w:color w:val="000000"/>
          <w:sz w:val="22"/>
        </w:rPr>
        <w:t>(Énfasis añadido)</w:t>
      </w:r>
    </w:p>
    <w:p w:rsidR="003D77D5" w:rsidRDefault="003D77D5">
      <w:pPr>
        <w:spacing w:line="360" w:lineRule="auto"/>
        <w:jc w:val="both"/>
        <w:rPr>
          <w:rFonts w:ascii="Palatino Linotype" w:hAnsi="Palatino Linotype" w:cs="Arial"/>
          <w:color w:val="000000"/>
        </w:rPr>
      </w:pPr>
    </w:p>
    <w:p w:rsidR="003D77D5" w:rsidRDefault="00ED279D">
      <w:pPr>
        <w:spacing w:line="360" w:lineRule="auto"/>
        <w:jc w:val="both"/>
        <w:rPr>
          <w:rFonts w:ascii="Palatino Linotype" w:hAnsi="Palatino Linotype" w:cs="Arial"/>
        </w:rPr>
      </w:pPr>
      <w:r>
        <w:rPr>
          <w:rFonts w:ascii="Palatino Linotype" w:hAnsi="Palatino Linotype" w:cs="Arial"/>
        </w:rPr>
        <w:t xml:space="preserve">De una interpretación </w:t>
      </w:r>
      <w:r>
        <w:rPr>
          <w:rFonts w:ascii="Palatino Linotype" w:hAnsi="Palatino Linotype" w:cs="Arial"/>
        </w:rPr>
        <w:t xml:space="preserve">sistemática de los artículos anteriores se puede deducir que el ejercicio del derecho de acceso a la información pública se centra en la potestad de los particulares para conocer el contenido de los documentos que obren en los archivos de </w:t>
      </w:r>
      <w:r>
        <w:rPr>
          <w:rFonts w:ascii="Palatino Linotype" w:hAnsi="Palatino Linotype" w:cs="Arial"/>
        </w:rPr>
        <w:lastRenderedPageBreak/>
        <w:t>los Sujetos Oblig</w:t>
      </w:r>
      <w:r>
        <w:rPr>
          <w:rFonts w:ascii="Palatino Linotype" w:hAnsi="Palatino Linotype" w:cs="Arial"/>
        </w:rPr>
        <w:t>ados, ya sea porque los generen en el uso de sus atribuciones, los administren o simplemente los posean.</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Para ello, la Ley de la materia otorga la calidad de documento a los expedientes, reportes, estudios, actas, resoluciones, oficios, correspondencia, a</w:t>
      </w:r>
      <w:r>
        <w:rPr>
          <w:rFonts w:ascii="Palatino Linotype" w:hAnsi="Palatino Linotype" w:cs="Arial"/>
        </w:rPr>
        <w:t>cuerdos, directivas, directrices, circulares, contratos, convenios, instructivos, notas, memorandos, estadísticas o bien, cualquier otro registro que documente el ejercicio de las facultades, funciones y competencias de los Sujetos Obligados, sus servidore</w:t>
      </w:r>
      <w:r>
        <w:rPr>
          <w:rFonts w:ascii="Palatino Linotype" w:hAnsi="Palatino Linotype" w:cs="Arial"/>
        </w:rPr>
        <w:t>s públicos e integrantes, sin importar su fuente o fecha de elaboración. Los documentos podrán estar en cualquier medio, sea escrito, impreso, sonoro, visual, electrónico, informático u holográfico.</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Por otro lado, así como la Constitución y la Ley de la m</w:t>
      </w:r>
      <w:r>
        <w:rPr>
          <w:rFonts w:ascii="Palatino Linotype" w:hAnsi="Palatino Linotype" w:cs="Arial"/>
        </w:rPr>
        <w:t>ateria otorgan a los particulares el derecho de acceder a los documentos generados o en posesión de las autoridades; también lo es que, la obligación de proporcionar información no comprende el procesamiento de la misma, ni el presentarla conforme al inter</w:t>
      </w:r>
      <w:r>
        <w:rPr>
          <w:rFonts w:ascii="Palatino Linotype" w:hAnsi="Palatino Linotype" w:cs="Arial"/>
        </w:rPr>
        <w:t>és del solicitante ya que no estarán constreñidos a generarla, resumirla, efectuar cálculos o practicar investigaciones.</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lang w:eastAsia="es-MX"/>
        </w:rPr>
      </w:pPr>
      <w:r>
        <w:rPr>
          <w:rFonts w:ascii="Palatino Linotype" w:hAnsi="Palatino Linotype" w:cs="Arial"/>
          <w:lang w:eastAsia="es-MX"/>
        </w:rPr>
        <w:t xml:space="preserve">Aunado a lo anterior, el doctrinario Ernesto Villanueva Villanueva define al derecho de acceso a la información como: </w:t>
      </w:r>
    </w:p>
    <w:p w:rsidR="003D77D5" w:rsidRDefault="003D77D5">
      <w:pPr>
        <w:spacing w:line="360" w:lineRule="auto"/>
        <w:jc w:val="both"/>
        <w:rPr>
          <w:rFonts w:ascii="Palatino Linotype" w:hAnsi="Palatino Linotype" w:cs="Arial"/>
          <w:lang w:eastAsia="es-MX"/>
        </w:rPr>
      </w:pPr>
    </w:p>
    <w:p w:rsidR="003D77D5" w:rsidRDefault="00ED279D">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Pr>
          <w:rFonts w:ascii="Palatino Linotype" w:hAnsi="Palatino Linotype" w:cs="Arial"/>
          <w:i/>
          <w:sz w:val="22"/>
          <w:lang w:eastAsia="es-MX"/>
        </w:rPr>
        <w:t>la prerrogati</w:t>
      </w:r>
      <w:r>
        <w:rPr>
          <w:rFonts w:ascii="Palatino Linotype" w:hAnsi="Palatino Linotype" w:cs="Arial"/>
          <w:i/>
          <w:sz w:val="22"/>
          <w:lang w:eastAsia="es-MX"/>
        </w:rPr>
        <w:t xml:space="preserve">va de la persona para acceder a datos, registros y todo tipo de informaciones en poder de entidades públicas y empresas privadas que ejercen gasto </w:t>
      </w:r>
      <w:r>
        <w:rPr>
          <w:rFonts w:ascii="Palatino Linotype" w:hAnsi="Palatino Linotype" w:cs="Arial"/>
          <w:i/>
          <w:sz w:val="22"/>
          <w:lang w:eastAsia="es-MX"/>
        </w:rPr>
        <w:lastRenderedPageBreak/>
        <w:t>público o cumplen funciones de autoridad, con las excepciones taxativas que establezca la ley en una sociedad</w:t>
      </w:r>
      <w:r>
        <w:rPr>
          <w:rFonts w:ascii="Palatino Linotype" w:hAnsi="Palatino Linotype" w:cs="Arial"/>
          <w:i/>
          <w:sz w:val="22"/>
          <w:lang w:eastAsia="es-MX"/>
        </w:rPr>
        <w:t xml:space="preserve"> democrática.</w:t>
      </w:r>
      <w:r>
        <w:rPr>
          <w:rFonts w:ascii="Palatino Linotype" w:hAnsi="Palatino Linotype" w:cs="Arial"/>
          <w:b/>
          <w:i/>
          <w:sz w:val="22"/>
          <w:lang w:eastAsia="es-MX"/>
        </w:rPr>
        <w:t>”</w:t>
      </w:r>
      <w:r>
        <w:rPr>
          <w:rStyle w:val="FootnoteCharacters"/>
          <w:rFonts w:ascii="Palatino Linotype" w:hAnsi="Palatino Linotype" w:cs="Arial"/>
          <w:i/>
          <w:sz w:val="22"/>
          <w:lang w:eastAsia="es-MX"/>
        </w:rPr>
        <w:t xml:space="preserve"> </w:t>
      </w:r>
      <w:r>
        <w:rPr>
          <w:rFonts w:ascii="Palatino Linotype" w:hAnsi="Palatino Linotype" w:cs="Arial"/>
          <w:i/>
          <w:sz w:val="22"/>
          <w:lang w:eastAsia="es-MX"/>
        </w:rPr>
        <w:t xml:space="preserve">(Sic) </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Pr>
          <w:rFonts w:ascii="Palatino Linotype" w:hAnsi="Palatino Linotype" w:cs="Arial"/>
          <w:b/>
        </w:rPr>
        <w:t xml:space="preserve"> </w:t>
      </w:r>
      <w:r>
        <w:rPr>
          <w:rFonts w:ascii="Palatino Linotype" w:hAnsi="Palatino Linotype" w:cs="Arial"/>
        </w:rPr>
        <w:t>no tienen el deber de generar</w:t>
      </w:r>
      <w:r>
        <w:rPr>
          <w:rFonts w:ascii="Palatino Linotype" w:hAnsi="Palatino Linotype" w:cs="Arial"/>
        </w:rPr>
        <w:t xml:space="preserve">, poseer o administrar la información pública con el grado de detalle que se señala en la solicitud de información pública; esto es, que no tienen el deber de generar un documento </w:t>
      </w:r>
      <w:r>
        <w:rPr>
          <w:rFonts w:ascii="Palatino Linotype" w:hAnsi="Palatino Linotype" w:cs="Arial"/>
          <w:b/>
          <w:i/>
        </w:rPr>
        <w:t>ad hoc</w:t>
      </w:r>
      <w:r>
        <w:rPr>
          <w:rFonts w:ascii="Palatino Linotype" w:hAnsi="Palatino Linotype" w:cs="Arial"/>
        </w:rPr>
        <w:t>, para satisfacer el derecho de acceso a la información pública.</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b/>
        </w:rPr>
      </w:pPr>
      <w:r>
        <w:rPr>
          <w:rFonts w:ascii="Palatino Linotype" w:hAnsi="Palatino Linotype" w:cs="Arial"/>
        </w:rPr>
        <w:t>De l</w:t>
      </w:r>
      <w:r>
        <w:rPr>
          <w:rFonts w:ascii="Palatino Linotype" w:hAnsi="Palatino Linotype" w:cs="Arial"/>
        </w:rPr>
        <w:t>o anterior, se puede concluir que la distinción entre el derecho de petición y el derecho de acceso a la información pública estriba principalmente en que en el primero de ellos, la pretensión del peticionario consiste generalmente en obligar a la autorida</w:t>
      </w:r>
      <w:r>
        <w:rPr>
          <w:rFonts w:ascii="Palatino Linotype" w:hAnsi="Palatino Linotype" w:cs="Arial"/>
        </w:rPr>
        <w:t xml:space="preserve">d responsable a que actúe en el sentido de contestar lo solicitado, mientras que en el </w:t>
      </w:r>
      <w:r>
        <w:rPr>
          <w:rFonts w:ascii="Palatino Linotype" w:hAnsi="Palatino Linotype" w:cs="Arial"/>
          <w:bCs/>
        </w:rPr>
        <w:t xml:space="preserve">segundo supuesto </w:t>
      </w:r>
      <w:r>
        <w:rPr>
          <w:rFonts w:ascii="Palatino Linotype" w:hAnsi="Palatino Linotype" w:cs="Arial"/>
          <w:b/>
          <w:bCs/>
        </w:rPr>
        <w:t>la solicitud de acceso a la información pública se encamina primordialmente a</w:t>
      </w:r>
      <w:r>
        <w:rPr>
          <w:rFonts w:ascii="Palatino Linotype" w:hAnsi="Palatino Linotype" w:cs="Arial"/>
          <w:b/>
        </w:rPr>
        <w:t xml:space="preserve"> permitir el acceso a datos, registros y todo tipo de información pública q</w:t>
      </w:r>
      <w:r>
        <w:rPr>
          <w:rFonts w:ascii="Palatino Linotype" w:hAnsi="Palatino Linotype" w:cs="Arial"/>
          <w:b/>
        </w:rPr>
        <w:t xml:space="preserve">ue conste en documentos, sea generada o se encuentre en posesión de la autoridad. </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rPr>
      </w:pPr>
      <w:r>
        <w:rPr>
          <w:rFonts w:ascii="Palatino Linotype" w:hAnsi="Palatino Linotype" w:cs="Arial"/>
        </w:rPr>
        <w:t xml:space="preserve">Así las cosas, debe señalarse que tanto en la solicitud de información como en el recurso de revisión presentados en </w:t>
      </w:r>
      <w:r>
        <w:rPr>
          <w:rFonts w:ascii="Palatino Linotype" w:hAnsi="Palatino Linotype" w:cs="Arial"/>
          <w:b/>
        </w:rPr>
        <w:t>EL SAIMEX</w:t>
      </w:r>
      <w:r>
        <w:rPr>
          <w:rFonts w:ascii="Palatino Linotype" w:hAnsi="Palatino Linotype" w:cs="Arial"/>
        </w:rPr>
        <w:t xml:space="preserve">, </w:t>
      </w:r>
      <w:r>
        <w:rPr>
          <w:rFonts w:ascii="Palatino Linotype" w:hAnsi="Palatino Linotype" w:cs="Arial"/>
          <w:b/>
        </w:rPr>
        <w:t>EL RECURRENTE</w:t>
      </w:r>
      <w:r>
        <w:rPr>
          <w:rFonts w:ascii="Palatino Linotype" w:hAnsi="Palatino Linotype" w:cs="Arial"/>
        </w:rPr>
        <w:t xml:space="preserve"> solicitó una razón o bien razonamiento por parte del </w:t>
      </w:r>
      <w:r>
        <w:rPr>
          <w:rFonts w:ascii="Palatino Linotype" w:hAnsi="Palatino Linotype" w:cs="Arial"/>
          <w:b/>
        </w:rPr>
        <w:t>SUJETO OBLIGADO</w:t>
      </w:r>
      <w:r>
        <w:rPr>
          <w:rFonts w:ascii="Palatino Linotype" w:hAnsi="Palatino Linotype" w:cs="Arial"/>
        </w:rPr>
        <w:t xml:space="preserve"> mediante la realización de un cuestionamiento a fin de satisfacer una duda o inquietud, entendiéndose por éste la definición de la Real Academia de la Lengua Española que dice:</w:t>
      </w:r>
    </w:p>
    <w:p w:rsidR="003D77D5" w:rsidRDefault="003D77D5">
      <w:pPr>
        <w:spacing w:line="360" w:lineRule="auto"/>
        <w:jc w:val="both"/>
        <w:rPr>
          <w:rFonts w:ascii="Palatino Linotype" w:hAnsi="Palatino Linotype" w:cs="Arial"/>
        </w:rPr>
      </w:pPr>
    </w:p>
    <w:p w:rsidR="003D77D5" w:rsidRDefault="00ED279D">
      <w:pPr>
        <w:ind w:left="709" w:right="757"/>
        <w:jc w:val="both"/>
        <w:rPr>
          <w:rFonts w:ascii="Palatino Linotype" w:hAnsi="Palatino Linotype" w:cs="Arial"/>
          <w:i/>
        </w:rPr>
      </w:pPr>
      <w:r>
        <w:rPr>
          <w:rFonts w:ascii="Palatino Linotype" w:hAnsi="Palatino Linotype" w:cs="Arial"/>
          <w:i/>
        </w:rPr>
        <w:lastRenderedPageBreak/>
        <w:t>“Por qué</w:t>
      </w:r>
      <w:r>
        <w:rPr>
          <w:rFonts w:ascii="Palatino Linotype" w:hAnsi="Palatino Linotype" w:cs="Arial"/>
          <w:i/>
        </w:rPr>
        <w:t>.</w:t>
      </w:r>
    </w:p>
    <w:p w:rsidR="003D77D5" w:rsidRDefault="00ED279D">
      <w:pPr>
        <w:ind w:left="709" w:right="757"/>
        <w:jc w:val="both"/>
        <w:rPr>
          <w:rFonts w:ascii="Palatino Linotype" w:hAnsi="Palatino Linotype" w:cs="Arial"/>
          <w:i/>
        </w:rPr>
      </w:pPr>
      <w:r>
        <w:rPr>
          <w:rFonts w:ascii="Palatino Linotype" w:hAnsi="Palatino Linotype" w:cs="Arial"/>
          <w:i/>
        </w:rPr>
        <w:t>1. loc. adv. Por cuál razón, causa o motivo. ¿Por qué te agrada la compañía de un hombre como ese? No acierto a explicarme por qué le tengo tanto cariño.</w:t>
      </w:r>
    </w:p>
    <w:p w:rsidR="003D77D5" w:rsidRDefault="003D77D5">
      <w:pPr>
        <w:ind w:left="709" w:right="757"/>
        <w:jc w:val="both"/>
        <w:rPr>
          <w:rFonts w:ascii="Palatino Linotype" w:hAnsi="Palatino Linotype" w:cs="Arial"/>
          <w:i/>
        </w:rPr>
      </w:pPr>
    </w:p>
    <w:p w:rsidR="003D77D5" w:rsidRDefault="00ED279D">
      <w:pPr>
        <w:ind w:left="709" w:right="757"/>
        <w:jc w:val="both"/>
        <w:rPr>
          <w:rFonts w:ascii="Palatino Linotype" w:hAnsi="Palatino Linotype" w:cs="Arial"/>
          <w:i/>
        </w:rPr>
      </w:pPr>
      <w:r>
        <w:rPr>
          <w:rFonts w:ascii="Palatino Linotype" w:hAnsi="Palatino Linotype" w:cs="Arial"/>
          <w:i/>
        </w:rPr>
        <w:t>Razón.</w:t>
      </w:r>
    </w:p>
    <w:p w:rsidR="003D77D5" w:rsidRDefault="00ED279D">
      <w:pPr>
        <w:ind w:left="709" w:right="757"/>
        <w:jc w:val="both"/>
        <w:rPr>
          <w:rFonts w:ascii="Palatino Linotype" w:hAnsi="Palatino Linotype" w:cs="Arial"/>
          <w:i/>
        </w:rPr>
      </w:pPr>
      <w:r>
        <w:rPr>
          <w:rFonts w:ascii="Palatino Linotype" w:hAnsi="Palatino Linotype" w:cs="Arial"/>
          <w:i/>
        </w:rPr>
        <w:t>(Del lat. ratĭo, -ōnis).</w:t>
      </w:r>
    </w:p>
    <w:p w:rsidR="003D77D5" w:rsidRDefault="00ED279D">
      <w:pPr>
        <w:ind w:left="709" w:right="757"/>
        <w:jc w:val="both"/>
        <w:rPr>
          <w:rFonts w:ascii="Palatino Linotype" w:hAnsi="Palatino Linotype" w:cs="Arial"/>
          <w:i/>
        </w:rPr>
      </w:pPr>
      <w:r>
        <w:rPr>
          <w:rFonts w:ascii="Palatino Linotype" w:hAnsi="Palatino Linotype" w:cs="Arial"/>
          <w:i/>
        </w:rPr>
        <w:t>1. f. Facultad de discurrir.</w:t>
      </w:r>
    </w:p>
    <w:p w:rsidR="003D77D5" w:rsidRDefault="00ED279D">
      <w:pPr>
        <w:ind w:left="709" w:right="757"/>
        <w:jc w:val="both"/>
        <w:rPr>
          <w:rFonts w:ascii="Palatino Linotype" w:hAnsi="Palatino Linotype" w:cs="Arial"/>
          <w:i/>
        </w:rPr>
      </w:pPr>
      <w:r>
        <w:rPr>
          <w:rFonts w:ascii="Palatino Linotype" w:hAnsi="Palatino Linotype" w:cs="Arial"/>
          <w:i/>
        </w:rPr>
        <w:t xml:space="preserve">2. f. Acto de discurrir el </w:t>
      </w:r>
      <w:r>
        <w:rPr>
          <w:rFonts w:ascii="Palatino Linotype" w:hAnsi="Palatino Linotype" w:cs="Arial"/>
          <w:i/>
        </w:rPr>
        <w:t>entendimiento.</w:t>
      </w:r>
    </w:p>
    <w:p w:rsidR="003D77D5" w:rsidRDefault="00ED279D">
      <w:pPr>
        <w:ind w:left="709" w:right="757"/>
        <w:jc w:val="both"/>
        <w:rPr>
          <w:rFonts w:ascii="Palatino Linotype" w:hAnsi="Palatino Linotype" w:cs="Arial"/>
          <w:i/>
        </w:rPr>
      </w:pPr>
      <w:r>
        <w:rPr>
          <w:rFonts w:ascii="Palatino Linotype" w:hAnsi="Palatino Linotype" w:cs="Arial"/>
          <w:i/>
        </w:rPr>
        <w:t>3. f. Palabras o frases con que se expresa el discurso.</w:t>
      </w:r>
    </w:p>
    <w:p w:rsidR="003D77D5" w:rsidRDefault="00ED279D">
      <w:pPr>
        <w:ind w:left="709" w:right="757"/>
        <w:jc w:val="both"/>
        <w:rPr>
          <w:rFonts w:ascii="Palatino Linotype" w:hAnsi="Palatino Linotype" w:cs="Arial"/>
          <w:i/>
        </w:rPr>
      </w:pPr>
      <w:r>
        <w:rPr>
          <w:rFonts w:ascii="Palatino Linotype" w:hAnsi="Palatino Linotype" w:cs="Arial"/>
          <w:i/>
        </w:rPr>
        <w:t>4. f. Argumento o demostración que se aduce en apoyo de algo.</w:t>
      </w:r>
    </w:p>
    <w:p w:rsidR="003D77D5" w:rsidRDefault="003D77D5">
      <w:pPr>
        <w:ind w:left="709" w:right="757"/>
        <w:jc w:val="both"/>
        <w:rPr>
          <w:rFonts w:ascii="Palatino Linotype" w:hAnsi="Palatino Linotype" w:cs="Arial"/>
          <w:i/>
        </w:rPr>
      </w:pPr>
    </w:p>
    <w:p w:rsidR="003D77D5" w:rsidRDefault="00ED279D">
      <w:pPr>
        <w:ind w:left="709" w:right="757"/>
        <w:jc w:val="both"/>
        <w:rPr>
          <w:rFonts w:ascii="Palatino Linotype" w:hAnsi="Palatino Linotype" w:cs="Arial"/>
          <w:i/>
        </w:rPr>
      </w:pPr>
      <w:r>
        <w:rPr>
          <w:rFonts w:ascii="Palatino Linotype" w:hAnsi="Palatino Linotype" w:cs="Arial"/>
          <w:i/>
        </w:rPr>
        <w:t>Razonamiento.</w:t>
      </w:r>
    </w:p>
    <w:p w:rsidR="003D77D5" w:rsidRDefault="00ED279D">
      <w:pPr>
        <w:ind w:left="709" w:right="757"/>
        <w:jc w:val="both"/>
        <w:rPr>
          <w:rFonts w:ascii="Palatino Linotype" w:hAnsi="Palatino Linotype" w:cs="Arial"/>
          <w:i/>
        </w:rPr>
      </w:pPr>
      <w:r>
        <w:rPr>
          <w:rFonts w:ascii="Palatino Linotype" w:hAnsi="Palatino Linotype" w:cs="Arial"/>
          <w:i/>
        </w:rPr>
        <w:t>1. m. Acción y efecto de razonar.</w:t>
      </w:r>
    </w:p>
    <w:p w:rsidR="003D77D5" w:rsidRDefault="00ED279D">
      <w:pPr>
        <w:ind w:left="709" w:right="757"/>
        <w:jc w:val="both"/>
        <w:rPr>
          <w:rFonts w:ascii="Palatino Linotype" w:hAnsi="Palatino Linotype" w:cs="Arial"/>
          <w:i/>
        </w:rPr>
      </w:pPr>
      <w:r>
        <w:rPr>
          <w:rFonts w:ascii="Palatino Linotype" w:hAnsi="Palatino Linotype" w:cs="Arial"/>
          <w:i/>
        </w:rPr>
        <w:t>2. m. Serie de conceptos encaminados a demostrar algo o a persuadir o move</w:t>
      </w:r>
      <w:r>
        <w:rPr>
          <w:rFonts w:ascii="Palatino Linotype" w:hAnsi="Palatino Linotype" w:cs="Arial"/>
          <w:i/>
        </w:rPr>
        <w:t>r a oyentes o lectores.”</w:t>
      </w:r>
    </w:p>
    <w:p w:rsidR="003D77D5" w:rsidRDefault="003D77D5">
      <w:pPr>
        <w:spacing w:line="360" w:lineRule="auto"/>
        <w:ind w:right="49"/>
        <w:jc w:val="both"/>
        <w:rPr>
          <w:rFonts w:ascii="Palatino Linotype" w:hAnsi="Palatino Linotype" w:cs="Arial"/>
        </w:rPr>
      </w:pPr>
    </w:p>
    <w:p w:rsidR="003D77D5" w:rsidRDefault="00ED279D">
      <w:pPr>
        <w:spacing w:line="360" w:lineRule="auto"/>
        <w:ind w:right="49"/>
        <w:jc w:val="both"/>
        <w:rPr>
          <w:rFonts w:ascii="Palatino Linotype" w:hAnsi="Palatino Linotype" w:cs="Arial"/>
        </w:rPr>
      </w:pPr>
      <w:r>
        <w:rPr>
          <w:rFonts w:ascii="Palatino Linotype" w:hAnsi="Palatino Linotype" w:cs="Arial"/>
        </w:rPr>
        <w:t xml:space="preserve">Por lo que, la entrega de una razón o un razonamiento por parte del </w:t>
      </w:r>
      <w:r>
        <w:rPr>
          <w:rFonts w:ascii="Palatino Linotype" w:hAnsi="Palatino Linotype" w:cs="Arial"/>
          <w:b/>
        </w:rPr>
        <w:t>SUJETO OBLIGADO</w:t>
      </w:r>
      <w:r>
        <w:rPr>
          <w:rFonts w:ascii="Palatino Linotype" w:hAnsi="Palatino Linotype" w:cs="Arial"/>
        </w:rPr>
        <w:t xml:space="preserve"> no es algo que la ley establezca como atribución, derecho, o facultad; pues ello implicaría un juicio de valor referente a un cuestionamiento real</w:t>
      </w:r>
      <w:r>
        <w:rPr>
          <w:rFonts w:ascii="Palatino Linotype" w:hAnsi="Palatino Linotype" w:cs="Arial"/>
        </w:rPr>
        <w:t xml:space="preserve">izado, los cuales, al constituir interrogantes, inquietudes y manifestaciones se satisfacen vía derecho de petición. </w:t>
      </w:r>
      <w:r>
        <w:rPr>
          <w:rFonts w:ascii="Palatino Linotype" w:hAnsi="Palatino Linotype" w:cs="Arial"/>
          <w:bCs/>
        </w:rPr>
        <w:t>Concluyendo de lo anterior que resultan inatendibles estos rubros de la solicitud de mérito.</w:t>
      </w:r>
    </w:p>
    <w:p w:rsidR="003D77D5" w:rsidRDefault="003D77D5">
      <w:pPr>
        <w:widowControl w:val="0"/>
        <w:tabs>
          <w:tab w:val="left" w:pos="1701"/>
          <w:tab w:val="left" w:pos="1843"/>
        </w:tabs>
        <w:spacing w:line="360" w:lineRule="auto"/>
        <w:jc w:val="both"/>
        <w:rPr>
          <w:rFonts w:ascii="Palatino Linotype" w:hAnsi="Palatino Linotype" w:cs="Arial"/>
        </w:rPr>
      </w:pPr>
    </w:p>
    <w:p w:rsidR="003D77D5" w:rsidRDefault="00ED279D">
      <w:pPr>
        <w:widowControl w:val="0"/>
        <w:tabs>
          <w:tab w:val="left" w:pos="1701"/>
          <w:tab w:val="left" w:pos="1843"/>
        </w:tabs>
        <w:spacing w:line="360" w:lineRule="auto"/>
        <w:jc w:val="both"/>
        <w:rPr>
          <w:rFonts w:ascii="Palatino Linotype" w:hAnsi="Palatino Linotype" w:cs="Arial"/>
        </w:rPr>
      </w:pPr>
      <w:r>
        <w:rPr>
          <w:rFonts w:ascii="Palatino Linotype" w:hAnsi="Palatino Linotype" w:cs="Arial"/>
        </w:rPr>
        <w:t xml:space="preserve">Por su parte, en cuanto toca a las bitácoras </w:t>
      </w:r>
      <w:r>
        <w:rPr>
          <w:rFonts w:ascii="Palatino Linotype" w:hAnsi="Palatino Linotype" w:cs="Arial"/>
        </w:rPr>
        <w:t xml:space="preserve">de gasolina correspondientes al Departamento de Asuntos Jurídicos, </w:t>
      </w:r>
      <w:r>
        <w:rPr>
          <w:rFonts w:ascii="Palatino Linotype" w:hAnsi="Palatino Linotype" w:cs="Arial"/>
          <w:b/>
        </w:rPr>
        <w:t xml:space="preserve">EL SUJETO OBLIGADO </w:t>
      </w:r>
      <w:r>
        <w:rPr>
          <w:rFonts w:ascii="Palatino Linotype" w:hAnsi="Palatino Linotype" w:cs="Arial"/>
        </w:rPr>
        <w:t xml:space="preserve">remitió las de los meses de noviembre y diciembre de 2019 pretendiendo con ello colmar este rubro de la solicitud; no obstante, cabe señalar que tomando en consideración </w:t>
      </w:r>
      <w:r>
        <w:rPr>
          <w:rFonts w:ascii="Palatino Linotype" w:hAnsi="Palatino Linotype" w:cs="Arial"/>
        </w:rPr>
        <w:t xml:space="preserve">que el ciudadano en su solicitud no precisó temporalidad alguna sobre la información requerida supra, entonces este Órgano Resolutor en ejercicio de la facultad de suplir a los particulares </w:t>
      </w:r>
      <w:r>
        <w:rPr>
          <w:rFonts w:ascii="Palatino Linotype" w:hAnsi="Palatino Linotype" w:cs="Arial"/>
        </w:rPr>
        <w:lastRenderedPageBreak/>
        <w:t>en esta instancia, en términos de los artículos 13 y 181 cuarto pá</w:t>
      </w:r>
      <w:r>
        <w:rPr>
          <w:rFonts w:ascii="Palatino Linotype" w:hAnsi="Palatino Linotype" w:cs="Arial"/>
        </w:rPr>
        <w:t>rrafo, de la Ley de Transparencia y Acceso a la Información Pública del Estado de México y Municipios, y en aras de privilegiar el principio de máxima publicidad a que se refieren los artículos 4 y 8 del mismo ordenamiento legal, pronunciarse respecto a qu</w:t>
      </w:r>
      <w:r>
        <w:rPr>
          <w:rFonts w:ascii="Palatino Linotype" w:hAnsi="Palatino Linotype" w:cs="Arial"/>
        </w:rPr>
        <w:t xml:space="preserve">e el periodo requerido, correspondería al de un año inmediato anterior, contado a partir de la fecha en que se presentó la solicitud. </w:t>
      </w:r>
    </w:p>
    <w:p w:rsidR="003D77D5" w:rsidRDefault="003D77D5">
      <w:pPr>
        <w:widowControl w:val="0"/>
        <w:tabs>
          <w:tab w:val="left" w:pos="1701"/>
          <w:tab w:val="left" w:pos="1843"/>
        </w:tabs>
        <w:spacing w:line="360" w:lineRule="auto"/>
        <w:jc w:val="both"/>
        <w:rPr>
          <w:rFonts w:ascii="Palatino Linotype" w:hAnsi="Palatino Linotype" w:cs="Arial"/>
        </w:rPr>
      </w:pPr>
    </w:p>
    <w:p w:rsidR="003D77D5" w:rsidRDefault="00ED279D">
      <w:pPr>
        <w:widowControl w:val="0"/>
        <w:tabs>
          <w:tab w:val="left" w:pos="1701"/>
          <w:tab w:val="left" w:pos="1843"/>
        </w:tabs>
        <w:spacing w:line="360" w:lineRule="auto"/>
        <w:jc w:val="both"/>
        <w:rPr>
          <w:rFonts w:ascii="Palatino Linotype" w:hAnsi="Palatino Linotype" w:cs="Arial"/>
        </w:rPr>
      </w:pPr>
      <w:r>
        <w:rPr>
          <w:rFonts w:ascii="Palatino Linotype" w:hAnsi="Palatino Linotype" w:cs="Arial"/>
        </w:rPr>
        <w:t>Sirve de apoyo a lo anterior, el criterio 9-13 emitido por el entonces Instituto Federal de Acceso a la Información y Pr</w:t>
      </w:r>
      <w:r>
        <w:rPr>
          <w:rFonts w:ascii="Palatino Linotype" w:hAnsi="Palatino Linotype" w:cs="Arial"/>
        </w:rPr>
        <w:t>otección de Datos (IFAI) hoy Instituto Nacional de Transparencia, Acceso a la Información y Protección de Datos Personales (INAI), que a la letra dice:</w:t>
      </w:r>
    </w:p>
    <w:p w:rsidR="003D77D5" w:rsidRDefault="003D77D5">
      <w:pPr>
        <w:widowControl w:val="0"/>
        <w:tabs>
          <w:tab w:val="left" w:pos="1701"/>
          <w:tab w:val="left" w:pos="1843"/>
        </w:tabs>
        <w:spacing w:line="360" w:lineRule="auto"/>
        <w:jc w:val="both"/>
        <w:rPr>
          <w:rFonts w:ascii="Palatino Linotype" w:hAnsi="Palatino Linotype" w:cs="Arial"/>
        </w:rPr>
      </w:pPr>
    </w:p>
    <w:p w:rsidR="003D77D5" w:rsidRDefault="00ED279D">
      <w:pPr>
        <w:widowControl w:val="0"/>
        <w:tabs>
          <w:tab w:val="left" w:pos="1701"/>
          <w:tab w:val="left" w:pos="1843"/>
        </w:tabs>
        <w:ind w:left="709" w:right="757"/>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Periodo de búsqueda de la información, cuando no se precisa en la solicitud de información</w:t>
      </w:r>
      <w:r>
        <w:rPr>
          <w:rFonts w:ascii="Palatino Linotype" w:hAnsi="Palatino Linotype" w:cs="Arial"/>
          <w:i/>
          <w:sz w:val="22"/>
        </w:rPr>
        <w:t>. El artícul</w:t>
      </w:r>
      <w:r>
        <w:rPr>
          <w:rFonts w:ascii="Palatino Linotype" w:hAnsi="Palatino Linotype" w:cs="Arial"/>
          <w:i/>
          <w:sz w:val="22"/>
        </w:rPr>
        <w:t>o 40, fracción II de la Ley Federal de Transparencia y Acceso a la Información Pública Gubernamental, señala que los particulares deberán describir en su solicitud de información, de forma clara y precisa, los documentos requeridos. En ese sentido, en el s</w:t>
      </w:r>
      <w:r>
        <w:rPr>
          <w:rFonts w:ascii="Palatino Linotype" w:hAnsi="Palatino Linotype" w:cs="Arial"/>
          <w:i/>
          <w:sz w:val="22"/>
        </w:rPr>
        <w:t>upuesto de que el particular no haya señalado el periodo sobre el que requiere la información, deberá interpretarse que su requerimiento se refiere al del año inmediato anterior contado a partir de la fecha en que se presentó la solicitud. Lo anterior perm</w:t>
      </w:r>
      <w:r>
        <w:rPr>
          <w:rFonts w:ascii="Palatino Linotype" w:hAnsi="Palatino Linotype" w:cs="Arial"/>
          <w:i/>
          <w:sz w:val="22"/>
        </w:rPr>
        <w:t>ite que los sujetos obligados cuenten con mayores elementos para precisar y localizar la información solicitada.</w:t>
      </w:r>
    </w:p>
    <w:p w:rsidR="003D77D5" w:rsidRDefault="003D77D5">
      <w:pPr>
        <w:widowControl w:val="0"/>
        <w:tabs>
          <w:tab w:val="left" w:pos="1701"/>
          <w:tab w:val="left" w:pos="1843"/>
        </w:tabs>
        <w:ind w:left="709" w:right="757"/>
        <w:jc w:val="both"/>
        <w:rPr>
          <w:rFonts w:ascii="Palatino Linotype" w:hAnsi="Palatino Linotype" w:cs="Arial"/>
          <w:i/>
          <w:sz w:val="22"/>
        </w:rPr>
      </w:pPr>
    </w:p>
    <w:p w:rsidR="003D77D5" w:rsidRDefault="00ED279D">
      <w:pPr>
        <w:widowControl w:val="0"/>
        <w:tabs>
          <w:tab w:val="left" w:pos="1701"/>
          <w:tab w:val="left" w:pos="1843"/>
        </w:tabs>
        <w:ind w:left="709" w:right="757"/>
        <w:jc w:val="both"/>
        <w:rPr>
          <w:rFonts w:ascii="Palatino Linotype" w:hAnsi="Palatino Linotype" w:cs="Arial"/>
          <w:i/>
          <w:sz w:val="22"/>
        </w:rPr>
      </w:pPr>
      <w:r>
        <w:rPr>
          <w:rFonts w:ascii="Palatino Linotype" w:hAnsi="Palatino Linotype" w:cs="Arial"/>
          <w:i/>
          <w:sz w:val="22"/>
        </w:rPr>
        <w:t xml:space="preserve">Resoluciones </w:t>
      </w:r>
    </w:p>
    <w:p w:rsidR="003D77D5" w:rsidRDefault="003D77D5">
      <w:pPr>
        <w:widowControl w:val="0"/>
        <w:tabs>
          <w:tab w:val="left" w:pos="1701"/>
          <w:tab w:val="left" w:pos="1843"/>
        </w:tabs>
        <w:ind w:left="709" w:right="757"/>
        <w:jc w:val="both"/>
        <w:rPr>
          <w:rFonts w:ascii="Palatino Linotype" w:hAnsi="Palatino Linotype" w:cs="Arial"/>
          <w:i/>
          <w:sz w:val="22"/>
        </w:rPr>
      </w:pPr>
    </w:p>
    <w:p w:rsidR="003D77D5" w:rsidRDefault="00ED279D">
      <w:pPr>
        <w:widowControl w:val="0"/>
        <w:tabs>
          <w:tab w:val="left" w:pos="1701"/>
          <w:tab w:val="left" w:pos="1843"/>
        </w:tabs>
        <w:ind w:left="709" w:right="757"/>
        <w:jc w:val="both"/>
        <w:rPr>
          <w:rFonts w:ascii="Palatino Linotype" w:hAnsi="Palatino Linotype" w:cs="Arial"/>
          <w:i/>
          <w:sz w:val="22"/>
        </w:rPr>
      </w:pPr>
      <w:r>
        <w:rPr>
          <w:rFonts w:ascii="Palatino Linotype" w:hAnsi="Palatino Linotype" w:cs="Arial"/>
          <w:i/>
          <w:sz w:val="22"/>
        </w:rPr>
        <w:t>• RDA 1683/12. Interpuesto en contra del Servicio de Administración Tributaria. Comisionado Ponente Ángel Trinidad Zaldívar.</w:t>
      </w:r>
    </w:p>
    <w:p w:rsidR="003D77D5" w:rsidRDefault="00ED279D">
      <w:pPr>
        <w:widowControl w:val="0"/>
        <w:tabs>
          <w:tab w:val="left" w:pos="1701"/>
          <w:tab w:val="left" w:pos="1843"/>
        </w:tabs>
        <w:ind w:left="709" w:right="757"/>
        <w:jc w:val="both"/>
        <w:rPr>
          <w:rFonts w:ascii="Palatino Linotype" w:hAnsi="Palatino Linotype" w:cs="Arial"/>
          <w:i/>
          <w:sz w:val="22"/>
        </w:rPr>
      </w:pPr>
      <w:r>
        <w:rPr>
          <w:rFonts w:ascii="Palatino Linotype" w:hAnsi="Palatino Linotype" w:cs="Arial"/>
          <w:i/>
          <w:sz w:val="22"/>
        </w:rPr>
        <w:t xml:space="preserve">• </w:t>
      </w:r>
      <w:r>
        <w:rPr>
          <w:rFonts w:ascii="Palatino Linotype" w:hAnsi="Palatino Linotype" w:cs="Arial"/>
          <w:i/>
          <w:sz w:val="22"/>
        </w:rPr>
        <w:t xml:space="preserve">RDA 1518/12. Interpuesto en contra de la Secretaría de Salud. Comisionado Ponente Ángel Trinidad Zaldívar. </w:t>
      </w:r>
    </w:p>
    <w:p w:rsidR="003D77D5" w:rsidRDefault="00ED279D">
      <w:pPr>
        <w:widowControl w:val="0"/>
        <w:tabs>
          <w:tab w:val="left" w:pos="1701"/>
          <w:tab w:val="left" w:pos="1843"/>
        </w:tabs>
        <w:ind w:left="709" w:right="757"/>
        <w:jc w:val="both"/>
        <w:rPr>
          <w:rFonts w:ascii="Palatino Linotype" w:hAnsi="Palatino Linotype" w:cs="Arial"/>
          <w:i/>
          <w:sz w:val="22"/>
        </w:rPr>
      </w:pPr>
      <w:r>
        <w:rPr>
          <w:rFonts w:ascii="Palatino Linotype" w:hAnsi="Palatino Linotype" w:cs="Arial"/>
          <w:i/>
          <w:sz w:val="22"/>
        </w:rPr>
        <w:t>• RDA 1439/12. Interpuesto en contra de la Secretaría de Educación Pública. Comisionada Ponente Sigrid Arzt Colunga.</w:t>
      </w:r>
    </w:p>
    <w:p w:rsidR="003D77D5" w:rsidRDefault="00ED279D">
      <w:pPr>
        <w:widowControl w:val="0"/>
        <w:tabs>
          <w:tab w:val="left" w:pos="1701"/>
          <w:tab w:val="left" w:pos="1843"/>
        </w:tabs>
        <w:ind w:left="709" w:right="757"/>
        <w:jc w:val="both"/>
        <w:rPr>
          <w:rFonts w:ascii="Palatino Linotype" w:hAnsi="Palatino Linotype" w:cs="Arial"/>
          <w:i/>
          <w:sz w:val="22"/>
        </w:rPr>
      </w:pPr>
      <w:r>
        <w:rPr>
          <w:rFonts w:ascii="Palatino Linotype" w:hAnsi="Palatino Linotype" w:cs="Arial"/>
          <w:i/>
          <w:sz w:val="22"/>
        </w:rPr>
        <w:t>• RDA 1308/12. Interpuesto en c</w:t>
      </w:r>
      <w:r>
        <w:rPr>
          <w:rFonts w:ascii="Palatino Linotype" w:hAnsi="Palatino Linotype" w:cs="Arial"/>
          <w:i/>
          <w:sz w:val="22"/>
        </w:rPr>
        <w:t xml:space="preserve">ontra de la Secretaría de la Defensa Nacional. </w:t>
      </w:r>
      <w:r>
        <w:rPr>
          <w:rFonts w:ascii="Palatino Linotype" w:hAnsi="Palatino Linotype" w:cs="Arial"/>
          <w:i/>
          <w:sz w:val="22"/>
        </w:rPr>
        <w:lastRenderedPageBreak/>
        <w:t>Comisionado Ponente Ángel Trinidad Zaldívar.</w:t>
      </w:r>
    </w:p>
    <w:p w:rsidR="003D77D5" w:rsidRDefault="003D77D5">
      <w:pPr>
        <w:widowControl w:val="0"/>
        <w:tabs>
          <w:tab w:val="left" w:pos="1701"/>
          <w:tab w:val="left" w:pos="1843"/>
        </w:tabs>
        <w:ind w:left="709" w:right="757"/>
        <w:jc w:val="both"/>
        <w:rPr>
          <w:rFonts w:ascii="Palatino Linotype" w:hAnsi="Palatino Linotype" w:cs="Arial"/>
          <w:i/>
          <w:sz w:val="22"/>
        </w:rPr>
      </w:pPr>
    </w:p>
    <w:p w:rsidR="003D77D5" w:rsidRDefault="00ED279D">
      <w:pPr>
        <w:widowControl w:val="0"/>
        <w:tabs>
          <w:tab w:val="left" w:pos="1701"/>
          <w:tab w:val="left" w:pos="1843"/>
        </w:tabs>
        <w:ind w:left="709" w:right="757"/>
        <w:jc w:val="both"/>
        <w:rPr>
          <w:rFonts w:ascii="Palatino Linotype" w:hAnsi="Palatino Linotype" w:cs="Arial"/>
          <w:i/>
          <w:sz w:val="22"/>
        </w:rPr>
      </w:pPr>
      <w:r>
        <w:rPr>
          <w:rFonts w:ascii="Palatino Linotype" w:hAnsi="Palatino Linotype" w:cs="Arial"/>
          <w:i/>
          <w:sz w:val="22"/>
        </w:rPr>
        <w:t>• 2109/11. Interpuesto en contra del Instituto Mexicano del Seguro Social. Comisionada Ponente Jacqueline Peschard Mariscal.”</w:t>
      </w:r>
    </w:p>
    <w:p w:rsidR="003D77D5" w:rsidRDefault="003D77D5">
      <w:pPr>
        <w:widowControl w:val="0"/>
        <w:tabs>
          <w:tab w:val="left" w:pos="1701"/>
          <w:tab w:val="left" w:pos="1843"/>
        </w:tabs>
        <w:ind w:left="709" w:right="757"/>
        <w:jc w:val="both"/>
        <w:rPr>
          <w:rFonts w:ascii="Palatino Linotype" w:hAnsi="Palatino Linotype" w:cs="Arial"/>
          <w:i/>
          <w:sz w:val="22"/>
        </w:rPr>
      </w:pPr>
    </w:p>
    <w:p w:rsidR="003D77D5" w:rsidRDefault="00ED279D">
      <w:pPr>
        <w:widowControl w:val="0"/>
        <w:tabs>
          <w:tab w:val="left" w:pos="1701"/>
          <w:tab w:val="left" w:pos="1843"/>
        </w:tabs>
        <w:ind w:left="709" w:right="757"/>
        <w:jc w:val="both"/>
        <w:rPr>
          <w:rFonts w:ascii="Palatino Linotype" w:hAnsi="Palatino Linotype" w:cs="Arial"/>
          <w:i/>
          <w:sz w:val="22"/>
        </w:rPr>
      </w:pPr>
      <w:r>
        <w:rPr>
          <w:rFonts w:ascii="Palatino Linotype" w:hAnsi="Palatino Linotype" w:cs="Arial"/>
          <w:i/>
          <w:sz w:val="22"/>
        </w:rPr>
        <w:t>(Énfasis añadido)</w:t>
      </w:r>
    </w:p>
    <w:p w:rsidR="003D77D5" w:rsidRDefault="003D77D5">
      <w:pPr>
        <w:widowControl w:val="0"/>
        <w:tabs>
          <w:tab w:val="left" w:pos="1701"/>
          <w:tab w:val="left" w:pos="1843"/>
        </w:tabs>
        <w:spacing w:line="360" w:lineRule="auto"/>
        <w:jc w:val="both"/>
        <w:rPr>
          <w:rFonts w:ascii="Palatino Linotype" w:hAnsi="Palatino Linotype" w:cs="Arial"/>
        </w:rPr>
      </w:pPr>
    </w:p>
    <w:p w:rsidR="003D77D5" w:rsidRDefault="00ED279D">
      <w:pPr>
        <w:widowControl w:val="0"/>
        <w:tabs>
          <w:tab w:val="left" w:pos="1701"/>
          <w:tab w:val="left" w:pos="1843"/>
        </w:tabs>
        <w:spacing w:line="360" w:lineRule="auto"/>
        <w:jc w:val="both"/>
        <w:rPr>
          <w:rFonts w:ascii="Palatino Linotype" w:hAnsi="Palatino Linotype" w:cs="Arial"/>
        </w:rPr>
      </w:pPr>
      <w:r>
        <w:rPr>
          <w:rFonts w:ascii="Palatino Linotype" w:hAnsi="Palatino Linotype" w:cs="Arial"/>
        </w:rPr>
        <w:t>En ese orden de i</w:t>
      </w:r>
      <w:r>
        <w:rPr>
          <w:rFonts w:ascii="Palatino Linotype" w:hAnsi="Palatino Linotype" w:cs="Arial"/>
        </w:rPr>
        <w:t>deas, debió entenderse que el periodo por el que se requería la información relativa a las bitácoras de suministro de combustible del Departamento de Asuntos Jurídicos, correspondería del 14 de enero de 2019 al 14 de enero de 2020, es decir, de un año inme</w:t>
      </w:r>
      <w:r>
        <w:rPr>
          <w:rFonts w:ascii="Palatino Linotype" w:hAnsi="Palatino Linotype" w:cs="Arial"/>
        </w:rPr>
        <w:t xml:space="preserve">diato anterior, contado a partir de la fecha en la que presentó la solicitud de información pública (14 de enero de 2020), que en relación con la proporcionada en respuesta por parte del </w:t>
      </w:r>
      <w:r>
        <w:rPr>
          <w:rFonts w:ascii="Palatino Linotype" w:hAnsi="Palatino Linotype" w:cs="Arial"/>
          <w:b/>
        </w:rPr>
        <w:t>SUJETO OBLIGADO</w:t>
      </w:r>
      <w:r>
        <w:rPr>
          <w:rFonts w:ascii="Palatino Linotype" w:hAnsi="Palatino Linotype" w:cs="Arial"/>
        </w:rPr>
        <w:t xml:space="preserve"> se advierte que es incompleta sin colmar con ello el </w:t>
      </w:r>
      <w:r>
        <w:rPr>
          <w:rFonts w:ascii="Palatino Linotype" w:hAnsi="Palatino Linotype" w:cs="Arial"/>
        </w:rPr>
        <w:t>derecho de acceso a la información pública del ciudadano, por lo que resulta oportuno ordenar la entrega de las correspondientes a los meses  que va de enero a octubre de 2019.</w:t>
      </w:r>
    </w:p>
    <w:p w:rsidR="003D77D5" w:rsidRDefault="003D77D5">
      <w:pPr>
        <w:widowControl w:val="0"/>
        <w:tabs>
          <w:tab w:val="left" w:pos="1701"/>
          <w:tab w:val="left" w:pos="1843"/>
        </w:tabs>
        <w:spacing w:line="360" w:lineRule="auto"/>
        <w:jc w:val="both"/>
        <w:rPr>
          <w:rFonts w:ascii="Palatino Linotype" w:hAnsi="Palatino Linotype" w:cs="Arial"/>
        </w:rPr>
      </w:pPr>
    </w:p>
    <w:p w:rsidR="003D77D5" w:rsidRDefault="00ED279D">
      <w:pPr>
        <w:widowControl w:val="0"/>
        <w:tabs>
          <w:tab w:val="left" w:pos="1701"/>
          <w:tab w:val="left" w:pos="1843"/>
        </w:tabs>
        <w:spacing w:line="360" w:lineRule="auto"/>
        <w:jc w:val="both"/>
        <w:rPr>
          <w:rFonts w:ascii="Palatino Linotype" w:hAnsi="Palatino Linotype" w:cs="Arial"/>
        </w:rPr>
      </w:pPr>
      <w:r>
        <w:rPr>
          <w:rFonts w:ascii="Palatino Linotype" w:hAnsi="Palatino Linotype" w:cs="Arial"/>
        </w:rPr>
        <w:t>En otro orden de ideas, relativo a las funciones asignadas al personal del Dep</w:t>
      </w:r>
      <w:r>
        <w:rPr>
          <w:rFonts w:ascii="Palatino Linotype" w:hAnsi="Palatino Linotype" w:cs="Arial"/>
        </w:rPr>
        <w:t xml:space="preserve">artamento de Asuntos Jurídicos, </w:t>
      </w:r>
      <w:r>
        <w:rPr>
          <w:rFonts w:ascii="Palatino Linotype" w:hAnsi="Palatino Linotype" w:cs="Arial"/>
          <w:b/>
        </w:rPr>
        <w:t xml:space="preserve">EL SUJETO OBLIGADO </w:t>
      </w:r>
      <w:r>
        <w:rPr>
          <w:rFonts w:ascii="Palatino Linotype" w:hAnsi="Palatino Linotype" w:cs="Arial"/>
        </w:rPr>
        <w:t xml:space="preserve"> con la finalidad de dar respuesta a este punto remitió el formato PbRM-02a, Calendarización de metas de Actividad por Proyecto en el que se enlistan siete descripciones de actividades y las programación d</w:t>
      </w:r>
      <w:r>
        <w:rPr>
          <w:rFonts w:ascii="Palatino Linotype" w:hAnsi="Palatino Linotype" w:cs="Arial"/>
        </w:rPr>
        <w:t xml:space="preserve">e las metas que se pretende alcanzar en un periodo determinado; sin embargo, del documento de referencia no es posible advertir cuál de esas actividades son desempeñadas por cada uno de los servidores públicos adscritos al citado Departamento. Derivado de </w:t>
      </w:r>
      <w:r>
        <w:rPr>
          <w:rFonts w:ascii="Palatino Linotype" w:hAnsi="Palatino Linotype" w:cs="Arial"/>
        </w:rPr>
        <w:t xml:space="preserve">lo anterior, y ante la inconformidad por parte del recurrente al no ver colmada su solicitud, </w:t>
      </w:r>
      <w:r>
        <w:rPr>
          <w:rFonts w:ascii="Palatino Linotype" w:hAnsi="Palatino Linotype" w:cs="Arial"/>
          <w:b/>
        </w:rPr>
        <w:t xml:space="preserve">EL SUJETO OBLIGADO </w:t>
      </w:r>
      <w:r>
        <w:rPr>
          <w:rFonts w:ascii="Palatino Linotype" w:hAnsi="Palatino Linotype" w:cs="Arial"/>
        </w:rPr>
        <w:t xml:space="preserve">manifestó que las </w:t>
      </w:r>
      <w:r>
        <w:rPr>
          <w:rFonts w:ascii="Palatino Linotype" w:hAnsi="Palatino Linotype" w:cs="Arial"/>
        </w:rPr>
        <w:lastRenderedPageBreak/>
        <w:t xml:space="preserve">funciones asignadas se encuentran en los Manuales de Organización sin remitir los respectivos, lo cual vulnera el derecho de </w:t>
      </w:r>
      <w:r>
        <w:rPr>
          <w:rFonts w:ascii="Palatino Linotype" w:hAnsi="Palatino Linotype" w:cs="Arial"/>
        </w:rPr>
        <w:t>acceso a la información del particular toda vez que este derecho se tendrá por colmado cuando el solicitante tenga a su disposición la información requerida, o cuando realice la consulta de la misma en el lugar en el que ésta se localice.</w:t>
      </w:r>
      <w:r>
        <w:rPr>
          <w:rFonts w:ascii="Palatino Linotype" w:hAnsi="Palatino Linotype" w:cs="Arial"/>
        </w:rPr>
        <w:tab/>
      </w:r>
    </w:p>
    <w:p w:rsidR="003D77D5" w:rsidRDefault="003D77D5">
      <w:pPr>
        <w:widowControl w:val="0"/>
        <w:tabs>
          <w:tab w:val="left" w:pos="1701"/>
          <w:tab w:val="left" w:pos="1843"/>
        </w:tabs>
        <w:spacing w:line="360" w:lineRule="auto"/>
        <w:jc w:val="both"/>
        <w:rPr>
          <w:rFonts w:ascii="Palatino Linotype" w:hAnsi="Palatino Linotype" w:cs="Arial"/>
        </w:rPr>
      </w:pPr>
    </w:p>
    <w:p w:rsidR="003D77D5" w:rsidRDefault="00ED279D">
      <w:pPr>
        <w:widowControl w:val="0"/>
        <w:tabs>
          <w:tab w:val="left" w:pos="1701"/>
          <w:tab w:val="left" w:pos="1843"/>
        </w:tabs>
        <w:spacing w:line="360" w:lineRule="auto"/>
        <w:jc w:val="both"/>
        <w:rPr>
          <w:rFonts w:ascii="Palatino Linotype" w:hAnsi="Palatino Linotype" w:cs="Arial"/>
        </w:rPr>
      </w:pPr>
      <w:r>
        <w:rPr>
          <w:rFonts w:ascii="Palatino Linotype" w:hAnsi="Palatino Linotype" w:cs="Arial"/>
        </w:rPr>
        <w:t>Así, de la búsq</w:t>
      </w:r>
      <w:r>
        <w:rPr>
          <w:rFonts w:ascii="Palatino Linotype" w:hAnsi="Palatino Linotype" w:cs="Arial"/>
        </w:rPr>
        <w:t xml:space="preserve">ueda realizada por el personal adscrito a esta Ponencia al portal de Información Pública de Oficio Mexiquense del </w:t>
      </w:r>
      <w:r>
        <w:rPr>
          <w:rFonts w:ascii="Palatino Linotype" w:hAnsi="Palatino Linotype" w:cs="Arial"/>
          <w:b/>
        </w:rPr>
        <w:t xml:space="preserve">SUJETO OBLIGADO </w:t>
      </w:r>
      <w:r>
        <w:rPr>
          <w:rFonts w:ascii="Palatino Linotype" w:hAnsi="Palatino Linotype" w:cs="Arial"/>
        </w:rPr>
        <w:t>fue posible verificar que no se encuentra publicado un Manual de Organización relativo al departamento de Asuntos Jurídicos, p</w:t>
      </w:r>
      <w:r>
        <w:rPr>
          <w:rFonts w:ascii="Palatino Linotype" w:hAnsi="Palatino Linotype" w:cs="Arial"/>
        </w:rPr>
        <w:t xml:space="preserve">or lo que es menester </w:t>
      </w:r>
      <w:r>
        <w:rPr>
          <w:rFonts w:ascii="Palatino Linotype" w:eastAsia="Calibri" w:hAnsi="Palatino Linotype" w:cs="Arial"/>
        </w:rPr>
        <w:t>pronunciarse respecto a la información relativa al artículo 92, fracción III (</w:t>
      </w:r>
      <w:r>
        <w:rPr>
          <w:rFonts w:ascii="Palatino Linotype" w:eastAsia="Calibri" w:hAnsi="Palatino Linotype" w:cs="Arial"/>
          <w:i/>
        </w:rPr>
        <w:t>Las facultades de cada área</w:t>
      </w:r>
      <w:r>
        <w:rPr>
          <w:rFonts w:ascii="Palatino Linotype" w:eastAsia="Calibri" w:hAnsi="Palatino Linotype" w:cs="Arial"/>
        </w:rPr>
        <w:t xml:space="preserve">) de la Ley de Transparencia y Acceso a la Información Pública del Estado de México y Municipios; relativa a las obligaciones de </w:t>
      </w:r>
      <w:r>
        <w:rPr>
          <w:rFonts w:ascii="Palatino Linotype" w:eastAsia="Calibri" w:hAnsi="Palatino Linotype" w:cs="Arial"/>
        </w:rPr>
        <w:t>transparencia común de los Sujetos Obligados que estos deben poner a disposición del público de manera permanente y actualizada.</w:t>
      </w:r>
    </w:p>
    <w:p w:rsidR="003D77D5" w:rsidRDefault="003D77D5">
      <w:pPr>
        <w:pStyle w:val="paragraph"/>
        <w:spacing w:beforeAutospacing="0" w:afterAutospacing="0" w:line="360" w:lineRule="auto"/>
        <w:jc w:val="both"/>
        <w:textAlignment w:val="baseline"/>
        <w:rPr>
          <w:rFonts w:ascii="Palatino Linotype" w:eastAsia="Calibri" w:hAnsi="Palatino Linotype" w:cs="Arial"/>
          <w:sz w:val="24"/>
          <w:szCs w:val="24"/>
        </w:rPr>
      </w:pPr>
    </w:p>
    <w:p w:rsidR="003D77D5" w:rsidRDefault="00ED279D">
      <w:pPr>
        <w:pStyle w:val="paragraph"/>
        <w:spacing w:beforeAutospacing="0" w:afterAutospacing="0" w:line="360" w:lineRule="auto"/>
        <w:jc w:val="both"/>
        <w:textAlignment w:val="baseline"/>
        <w:rPr>
          <w:rFonts w:ascii="Palatino Linotype" w:eastAsia="Calibri" w:hAnsi="Palatino Linotype" w:cs="Arial"/>
          <w:sz w:val="24"/>
          <w:szCs w:val="24"/>
        </w:rPr>
      </w:pPr>
      <w:r>
        <w:rPr>
          <w:rFonts w:ascii="Palatino Linotype" w:eastAsia="Calibri" w:hAnsi="Palatino Linotype" w:cs="Arial"/>
          <w:sz w:val="24"/>
          <w:szCs w:val="24"/>
        </w:rPr>
        <w:t xml:space="preserve">En este sentido, por cuanto hace a las funciones del Departamento de Asuntos Jurídicos del </w:t>
      </w:r>
      <w:r>
        <w:rPr>
          <w:rFonts w:ascii="Palatino Linotype" w:eastAsia="Calibri" w:hAnsi="Palatino Linotype" w:cs="Arial"/>
          <w:b/>
          <w:sz w:val="24"/>
          <w:szCs w:val="24"/>
        </w:rPr>
        <w:t>SUJETO OBLIGADO</w:t>
      </w:r>
      <w:r>
        <w:rPr>
          <w:rFonts w:ascii="Palatino Linotype" w:eastAsia="Calibri" w:hAnsi="Palatino Linotype" w:cs="Arial"/>
          <w:sz w:val="24"/>
          <w:szCs w:val="24"/>
        </w:rPr>
        <w:t>, de conformidad con</w:t>
      </w:r>
      <w:r>
        <w:rPr>
          <w:rFonts w:ascii="Palatino Linotype" w:eastAsia="Calibri" w:hAnsi="Palatino Linotype" w:cs="Arial"/>
          <w:sz w:val="24"/>
          <w:szCs w:val="24"/>
        </w:rPr>
        <w:t xml:space="preserve"> los Lineamientos Técnicos Generales para la publicación, homologación y estandarización de la información de las obligaciones establecidas en el Título Quinto y en la fracción IV del artículo 31 de la Ley General de Transparencia y Acceso a la Información</w:t>
      </w:r>
      <w:r>
        <w:rPr>
          <w:rFonts w:ascii="Palatino Linotype" w:eastAsia="Calibri" w:hAnsi="Palatino Linotype" w:cs="Arial"/>
          <w:sz w:val="24"/>
          <w:szCs w:val="24"/>
        </w:rPr>
        <w:t xml:space="preserve"> Pública, que deben de difundir los Sujetos Obligados en los portales de internet y en la plataforma nacional de transparencia, mismos que contemplan las especificaciones necesarias para la homologación en la presentación y publicación de la información, a</w:t>
      </w:r>
      <w:r>
        <w:rPr>
          <w:rFonts w:ascii="Palatino Linotype" w:eastAsia="Calibri" w:hAnsi="Palatino Linotype" w:cs="Arial"/>
          <w:sz w:val="24"/>
          <w:szCs w:val="24"/>
        </w:rPr>
        <w:t xml:space="preserve">l tiempo que detallan los criterios mínimos, tanto de contenido como de forma, que los sujetos </w:t>
      </w:r>
      <w:r>
        <w:rPr>
          <w:rFonts w:ascii="Palatino Linotype" w:eastAsia="Calibri" w:hAnsi="Palatino Linotype" w:cs="Arial"/>
          <w:sz w:val="24"/>
          <w:szCs w:val="24"/>
        </w:rPr>
        <w:lastRenderedPageBreak/>
        <w:t>obligados deberán tomar en consideración al preparar la información que publicarán para cumplir con sus obligaciones de transparencia, por lo que en cumplimiento</w:t>
      </w:r>
      <w:r>
        <w:rPr>
          <w:rFonts w:ascii="Palatino Linotype" w:eastAsia="Calibri" w:hAnsi="Palatino Linotype" w:cs="Arial"/>
          <w:sz w:val="24"/>
          <w:szCs w:val="24"/>
        </w:rPr>
        <w:t xml:space="preserve"> a esta fracción (92, fracción III), los Sujetos Obligados publicarán las facultades respecto de cada una de las áreas previstas en el reglamento interior, estatuto orgánico o normatividad equivalente respectiva, entendidas éstas como las aptitudes o potes</w:t>
      </w:r>
      <w:r>
        <w:rPr>
          <w:rFonts w:ascii="Palatino Linotype" w:eastAsia="Calibri" w:hAnsi="Palatino Linotype" w:cs="Arial"/>
          <w:sz w:val="24"/>
          <w:szCs w:val="24"/>
        </w:rPr>
        <w:t>tades que les otorga la ley para para llevar a cabo actos administrativos y/o legales válidos, de los cuales surgen obligaciones, derechos y atribuciones, que al respecto establecen:</w:t>
      </w:r>
    </w:p>
    <w:p w:rsidR="003D77D5" w:rsidRDefault="003D77D5">
      <w:pPr>
        <w:pStyle w:val="paragraph"/>
        <w:spacing w:beforeAutospacing="0" w:afterAutospacing="0" w:line="360" w:lineRule="auto"/>
        <w:jc w:val="both"/>
        <w:textAlignment w:val="baseline"/>
        <w:rPr>
          <w:rFonts w:ascii="Palatino Linotype" w:eastAsia="Calibri" w:hAnsi="Palatino Linotype" w:cs="Arial"/>
          <w:sz w:val="24"/>
          <w:szCs w:val="24"/>
        </w:rPr>
      </w:pPr>
    </w:p>
    <w:p w:rsidR="003D77D5" w:rsidRDefault="00ED279D">
      <w:pPr>
        <w:pStyle w:val="paragraph"/>
        <w:spacing w:beforeAutospacing="0" w:afterAutospacing="0" w:line="360" w:lineRule="auto"/>
        <w:jc w:val="both"/>
        <w:textAlignment w:val="baseline"/>
        <w:rPr>
          <w:rFonts w:ascii="Palatino Linotype" w:eastAsia="Calibri" w:hAnsi="Palatino Linotype" w:cs="Arial"/>
          <w:sz w:val="24"/>
          <w:szCs w:val="24"/>
        </w:rPr>
      </w:pPr>
      <w:r>
        <w:rPr>
          <w:rFonts w:ascii="Palatino Linotype" w:eastAsia="Calibri" w:hAnsi="Palatino Linotype" w:cs="Arial"/>
          <w:sz w:val="24"/>
          <w:szCs w:val="24"/>
        </w:rPr>
        <w:t>Periodo de actualización: trimestral</w:t>
      </w:r>
    </w:p>
    <w:p w:rsidR="003D77D5" w:rsidRDefault="003D77D5">
      <w:pPr>
        <w:pStyle w:val="paragraph"/>
        <w:spacing w:beforeAutospacing="0" w:afterAutospacing="0" w:line="360" w:lineRule="auto"/>
        <w:jc w:val="both"/>
        <w:textAlignment w:val="baseline"/>
        <w:rPr>
          <w:rFonts w:ascii="Palatino Linotype" w:eastAsia="Calibri" w:hAnsi="Palatino Linotype" w:cs="Arial"/>
          <w:sz w:val="24"/>
          <w:szCs w:val="24"/>
        </w:rPr>
      </w:pP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b/>
          <w:i/>
          <w:sz w:val="22"/>
          <w:szCs w:val="24"/>
        </w:rPr>
      </w:pPr>
      <w:r>
        <w:rPr>
          <w:rFonts w:ascii="Palatino Linotype" w:eastAsia="Calibri" w:hAnsi="Palatino Linotype" w:cs="Arial"/>
          <w:b/>
          <w:i/>
          <w:sz w:val="22"/>
          <w:szCs w:val="24"/>
        </w:rPr>
        <w:t>Criterios sustantivos de contenido</w:t>
      </w:r>
    </w:p>
    <w:p w:rsidR="003D77D5" w:rsidRDefault="003D77D5">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r>
        <w:rPr>
          <w:rFonts w:ascii="Palatino Linotype" w:eastAsia="Calibri" w:hAnsi="Palatino Linotype" w:cs="Arial"/>
          <w:b/>
          <w:i/>
          <w:sz w:val="22"/>
          <w:szCs w:val="24"/>
        </w:rPr>
        <w:t>Criterio 1</w:t>
      </w:r>
      <w:r>
        <w:rPr>
          <w:rFonts w:ascii="Palatino Linotype" w:eastAsia="Calibri" w:hAnsi="Palatino Linotype" w:cs="Arial"/>
          <w:i/>
          <w:sz w:val="22"/>
          <w:szCs w:val="24"/>
        </w:rPr>
        <w:t xml:space="preserve"> Ejercicio</w:t>
      </w: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r>
        <w:rPr>
          <w:rFonts w:ascii="Palatino Linotype" w:eastAsia="Calibri" w:hAnsi="Palatino Linotype" w:cs="Arial"/>
          <w:b/>
          <w:i/>
          <w:sz w:val="22"/>
          <w:szCs w:val="24"/>
        </w:rPr>
        <w:t>Criterio 2</w:t>
      </w:r>
      <w:r>
        <w:rPr>
          <w:rFonts w:ascii="Palatino Linotype" w:eastAsia="Calibri" w:hAnsi="Palatino Linotype" w:cs="Arial"/>
          <w:i/>
          <w:sz w:val="22"/>
          <w:szCs w:val="24"/>
        </w:rPr>
        <w:t xml:space="preserve"> Periodo que se informa (fecha de inicio y fecha de término con el formato día/mes/año)</w:t>
      </w: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r>
        <w:rPr>
          <w:rFonts w:ascii="Palatino Linotype" w:eastAsia="Calibri" w:hAnsi="Palatino Linotype" w:cs="Arial"/>
          <w:b/>
          <w:i/>
          <w:sz w:val="22"/>
          <w:szCs w:val="24"/>
        </w:rPr>
        <w:t>Criterio 3</w:t>
      </w:r>
      <w:r>
        <w:rPr>
          <w:rFonts w:ascii="Palatino Linotype" w:eastAsia="Calibri" w:hAnsi="Palatino Linotype" w:cs="Arial"/>
          <w:i/>
          <w:sz w:val="22"/>
          <w:szCs w:val="24"/>
        </w:rPr>
        <w:t xml:space="preserve"> Denominación del área (de acuerdo con el catálogo que en su caso regule la actividad del sujeto obligado)</w:t>
      </w: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r>
        <w:rPr>
          <w:rFonts w:ascii="Palatino Linotype" w:eastAsia="Calibri" w:hAnsi="Palatino Linotype" w:cs="Arial"/>
          <w:i/>
          <w:sz w:val="22"/>
          <w:szCs w:val="24"/>
        </w:rPr>
        <w:t xml:space="preserve">Por cada área se </w:t>
      </w:r>
      <w:r>
        <w:rPr>
          <w:rFonts w:ascii="Palatino Linotype" w:eastAsia="Calibri" w:hAnsi="Palatino Linotype" w:cs="Arial"/>
          <w:i/>
          <w:sz w:val="22"/>
          <w:szCs w:val="24"/>
        </w:rPr>
        <w:t>deberá especificar lo siguiente:</w:t>
      </w: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r>
        <w:rPr>
          <w:rFonts w:ascii="Palatino Linotype" w:eastAsia="Calibri" w:hAnsi="Palatino Linotype" w:cs="Arial"/>
          <w:b/>
          <w:i/>
          <w:sz w:val="22"/>
          <w:szCs w:val="24"/>
        </w:rPr>
        <w:t>Criterio 4</w:t>
      </w:r>
      <w:r>
        <w:rPr>
          <w:rFonts w:ascii="Palatino Linotype" w:eastAsia="Calibri" w:hAnsi="Palatino Linotype" w:cs="Arial"/>
          <w:i/>
          <w:sz w:val="22"/>
          <w:szCs w:val="24"/>
        </w:rPr>
        <w:t xml:space="preserve"> Denominación de la norma en la que se establecen sus facultades</w:t>
      </w: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r>
        <w:rPr>
          <w:rFonts w:ascii="Palatino Linotype" w:eastAsia="Calibri" w:hAnsi="Palatino Linotype" w:cs="Arial"/>
          <w:b/>
          <w:i/>
          <w:sz w:val="22"/>
          <w:szCs w:val="24"/>
        </w:rPr>
        <w:t>Criterio 5</w:t>
      </w:r>
      <w:r>
        <w:rPr>
          <w:rFonts w:ascii="Palatino Linotype" w:eastAsia="Calibri" w:hAnsi="Palatino Linotype" w:cs="Arial"/>
          <w:i/>
          <w:sz w:val="22"/>
          <w:szCs w:val="24"/>
        </w:rPr>
        <w:t xml:space="preserve"> Fundamento legal (artículo y/o fracción)</w:t>
      </w: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r>
        <w:rPr>
          <w:rFonts w:ascii="Palatino Linotype" w:eastAsia="Calibri" w:hAnsi="Palatino Linotype" w:cs="Arial"/>
          <w:b/>
          <w:i/>
          <w:sz w:val="22"/>
          <w:szCs w:val="24"/>
        </w:rPr>
        <w:t>Criterio 6</w:t>
      </w:r>
      <w:r>
        <w:rPr>
          <w:rFonts w:ascii="Palatino Linotype" w:eastAsia="Calibri" w:hAnsi="Palatino Linotype" w:cs="Arial"/>
          <w:i/>
          <w:sz w:val="22"/>
          <w:szCs w:val="24"/>
        </w:rPr>
        <w:t xml:space="preserve"> Hipervínculo al fragmento del reglamento interior, estatuto orgánico o normatividad e</w:t>
      </w:r>
      <w:r>
        <w:rPr>
          <w:rFonts w:ascii="Palatino Linotype" w:eastAsia="Calibri" w:hAnsi="Palatino Linotype" w:cs="Arial"/>
          <w:i/>
          <w:sz w:val="22"/>
          <w:szCs w:val="24"/>
        </w:rPr>
        <w:t>quivalente en el que se observen las facultades que correspondan a cada área</w:t>
      </w:r>
    </w:p>
    <w:p w:rsidR="003D77D5" w:rsidRDefault="003D77D5">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b/>
          <w:i/>
          <w:sz w:val="22"/>
          <w:szCs w:val="24"/>
        </w:rPr>
      </w:pPr>
      <w:r>
        <w:rPr>
          <w:rFonts w:ascii="Palatino Linotype" w:eastAsia="Calibri" w:hAnsi="Palatino Linotype" w:cs="Arial"/>
          <w:b/>
          <w:i/>
          <w:sz w:val="22"/>
          <w:szCs w:val="24"/>
        </w:rPr>
        <w:t>Criterios adjetivos de actualización</w:t>
      </w:r>
    </w:p>
    <w:p w:rsidR="003D77D5" w:rsidRDefault="003D77D5">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r>
        <w:rPr>
          <w:rFonts w:ascii="Palatino Linotype" w:eastAsia="Calibri" w:hAnsi="Palatino Linotype" w:cs="Arial"/>
          <w:b/>
          <w:i/>
          <w:sz w:val="22"/>
          <w:szCs w:val="24"/>
        </w:rPr>
        <w:t>Criterio 7</w:t>
      </w:r>
      <w:r>
        <w:rPr>
          <w:rFonts w:ascii="Palatino Linotype" w:eastAsia="Calibri" w:hAnsi="Palatino Linotype" w:cs="Arial"/>
          <w:i/>
          <w:sz w:val="22"/>
          <w:szCs w:val="24"/>
        </w:rPr>
        <w:t xml:space="preserve"> Periodo de actualización de la información: trimestral. En su caso, 15 días hábiles después de alguna modificación</w:t>
      </w: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r>
        <w:rPr>
          <w:rFonts w:ascii="Palatino Linotype" w:eastAsia="Calibri" w:hAnsi="Palatino Linotype" w:cs="Arial"/>
          <w:b/>
          <w:i/>
          <w:sz w:val="22"/>
          <w:szCs w:val="24"/>
        </w:rPr>
        <w:t>Criterio 8</w:t>
      </w:r>
      <w:r>
        <w:rPr>
          <w:rFonts w:ascii="Palatino Linotype" w:eastAsia="Calibri" w:hAnsi="Palatino Linotype" w:cs="Arial"/>
          <w:i/>
          <w:sz w:val="22"/>
          <w:szCs w:val="24"/>
        </w:rPr>
        <w:t xml:space="preserve"> La información publicada deberá estar actualizada al periodo que corresponde, de acuerdo con la Tabla de actualización y conservación de la información</w:t>
      </w: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r>
        <w:rPr>
          <w:rFonts w:ascii="Palatino Linotype" w:eastAsia="Calibri" w:hAnsi="Palatino Linotype" w:cs="Arial"/>
          <w:b/>
          <w:i/>
          <w:sz w:val="22"/>
          <w:szCs w:val="24"/>
        </w:rPr>
        <w:lastRenderedPageBreak/>
        <w:t>Criterio 9</w:t>
      </w:r>
      <w:r>
        <w:rPr>
          <w:rFonts w:ascii="Palatino Linotype" w:eastAsia="Calibri" w:hAnsi="Palatino Linotype" w:cs="Arial"/>
          <w:i/>
          <w:sz w:val="22"/>
          <w:szCs w:val="24"/>
        </w:rPr>
        <w:t xml:space="preserve"> Conservar en el sitio de Internet y a través de la Plataforma Nacional la información vigent</w:t>
      </w:r>
      <w:r>
        <w:rPr>
          <w:rFonts w:ascii="Palatino Linotype" w:eastAsia="Calibri" w:hAnsi="Palatino Linotype" w:cs="Arial"/>
          <w:i/>
          <w:sz w:val="22"/>
          <w:szCs w:val="24"/>
        </w:rPr>
        <w:t>e, de acuerdo con la Tabla de actualización y conservación de la información</w:t>
      </w:r>
    </w:p>
    <w:p w:rsidR="003D77D5" w:rsidRDefault="003D77D5">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b/>
          <w:i/>
          <w:sz w:val="22"/>
          <w:szCs w:val="24"/>
        </w:rPr>
      </w:pPr>
      <w:r>
        <w:rPr>
          <w:rFonts w:ascii="Palatino Linotype" w:eastAsia="Calibri" w:hAnsi="Palatino Linotype" w:cs="Arial"/>
          <w:b/>
          <w:i/>
          <w:sz w:val="22"/>
          <w:szCs w:val="24"/>
        </w:rPr>
        <w:t>Criterios adjetivos de confiabilidad</w:t>
      </w:r>
    </w:p>
    <w:p w:rsidR="003D77D5" w:rsidRDefault="003D77D5">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r>
        <w:rPr>
          <w:rFonts w:ascii="Palatino Linotype" w:eastAsia="Calibri" w:hAnsi="Palatino Linotype" w:cs="Arial"/>
          <w:b/>
          <w:i/>
          <w:sz w:val="22"/>
          <w:szCs w:val="24"/>
        </w:rPr>
        <w:t>Criterio 10</w:t>
      </w:r>
      <w:r>
        <w:rPr>
          <w:rFonts w:ascii="Palatino Linotype" w:eastAsia="Calibri" w:hAnsi="Palatino Linotype" w:cs="Arial"/>
          <w:i/>
          <w:sz w:val="22"/>
          <w:szCs w:val="24"/>
        </w:rPr>
        <w:t xml:space="preserve"> Área(s) responsable(s) que genera(n), posee(n), publica(n) y actualiza(n) la información</w:t>
      </w: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r>
        <w:rPr>
          <w:rFonts w:ascii="Palatino Linotype" w:eastAsia="Calibri" w:hAnsi="Palatino Linotype" w:cs="Arial"/>
          <w:b/>
          <w:i/>
          <w:sz w:val="22"/>
          <w:szCs w:val="24"/>
        </w:rPr>
        <w:t>Criterio 11</w:t>
      </w:r>
      <w:r>
        <w:rPr>
          <w:rFonts w:ascii="Palatino Linotype" w:eastAsia="Calibri" w:hAnsi="Palatino Linotype" w:cs="Arial"/>
          <w:i/>
          <w:sz w:val="22"/>
          <w:szCs w:val="24"/>
        </w:rPr>
        <w:t xml:space="preserve"> Fecha de actualización de l</w:t>
      </w:r>
      <w:r>
        <w:rPr>
          <w:rFonts w:ascii="Palatino Linotype" w:eastAsia="Calibri" w:hAnsi="Palatino Linotype" w:cs="Arial"/>
          <w:i/>
          <w:sz w:val="22"/>
          <w:szCs w:val="24"/>
        </w:rPr>
        <w:t>a información publicada con el formato día/mes/año</w:t>
      </w: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r>
        <w:rPr>
          <w:rFonts w:ascii="Palatino Linotype" w:eastAsia="Calibri" w:hAnsi="Palatino Linotype" w:cs="Arial"/>
          <w:b/>
          <w:i/>
          <w:sz w:val="22"/>
          <w:szCs w:val="24"/>
        </w:rPr>
        <w:t>Criterio 12</w:t>
      </w:r>
      <w:r>
        <w:rPr>
          <w:rFonts w:ascii="Palatino Linotype" w:eastAsia="Calibri" w:hAnsi="Palatino Linotype" w:cs="Arial"/>
          <w:i/>
          <w:sz w:val="22"/>
          <w:szCs w:val="24"/>
        </w:rPr>
        <w:t xml:space="preserve"> Fecha de validación de la información publicada con el formato día/mes/año</w:t>
      </w: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r>
        <w:rPr>
          <w:rFonts w:ascii="Palatino Linotype" w:eastAsia="Calibri" w:hAnsi="Palatino Linotype" w:cs="Arial"/>
          <w:b/>
          <w:i/>
          <w:sz w:val="22"/>
          <w:szCs w:val="24"/>
        </w:rPr>
        <w:t>Criterio 13</w:t>
      </w:r>
      <w:r>
        <w:rPr>
          <w:rFonts w:ascii="Palatino Linotype" w:eastAsia="Calibri" w:hAnsi="Palatino Linotype" w:cs="Arial"/>
          <w:i/>
          <w:sz w:val="22"/>
          <w:szCs w:val="24"/>
        </w:rPr>
        <w:t xml:space="preserve"> Nota. Este criterio se cumple en caso de que sea necesario que el sujeto obligado incluya alguna aclaració</w:t>
      </w:r>
      <w:r>
        <w:rPr>
          <w:rFonts w:ascii="Palatino Linotype" w:eastAsia="Calibri" w:hAnsi="Palatino Linotype" w:cs="Arial"/>
          <w:i/>
          <w:sz w:val="22"/>
          <w:szCs w:val="24"/>
        </w:rPr>
        <w:t>n relativa a la información publicada y/o explicación por la falta de información.</w:t>
      </w:r>
    </w:p>
    <w:p w:rsidR="003D77D5" w:rsidRDefault="003D77D5">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b/>
          <w:i/>
          <w:sz w:val="22"/>
          <w:szCs w:val="24"/>
        </w:rPr>
      </w:pPr>
      <w:r>
        <w:rPr>
          <w:rFonts w:ascii="Palatino Linotype" w:eastAsia="Calibri" w:hAnsi="Palatino Linotype" w:cs="Arial"/>
          <w:b/>
          <w:i/>
          <w:sz w:val="22"/>
          <w:szCs w:val="24"/>
        </w:rPr>
        <w:t>Criterios adjetivos de formato</w:t>
      </w:r>
    </w:p>
    <w:p w:rsidR="003D77D5" w:rsidRDefault="003D77D5">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r>
        <w:rPr>
          <w:rFonts w:ascii="Palatino Linotype" w:eastAsia="Calibri" w:hAnsi="Palatino Linotype" w:cs="Arial"/>
          <w:b/>
          <w:i/>
          <w:sz w:val="22"/>
          <w:szCs w:val="24"/>
        </w:rPr>
        <w:t>Criterio</w:t>
      </w:r>
      <w:r>
        <w:rPr>
          <w:rFonts w:ascii="Palatino Linotype" w:eastAsia="Calibri" w:hAnsi="Palatino Linotype" w:cs="Arial"/>
          <w:i/>
          <w:sz w:val="22"/>
          <w:szCs w:val="24"/>
        </w:rPr>
        <w:t xml:space="preserve"> </w:t>
      </w:r>
      <w:r>
        <w:rPr>
          <w:rFonts w:ascii="Palatino Linotype" w:eastAsia="Calibri" w:hAnsi="Palatino Linotype" w:cs="Arial"/>
          <w:b/>
          <w:i/>
          <w:sz w:val="22"/>
          <w:szCs w:val="24"/>
        </w:rPr>
        <w:t>14</w:t>
      </w:r>
      <w:r>
        <w:rPr>
          <w:rFonts w:ascii="Palatino Linotype" w:eastAsia="Calibri" w:hAnsi="Palatino Linotype" w:cs="Arial"/>
          <w:i/>
          <w:sz w:val="22"/>
          <w:szCs w:val="24"/>
        </w:rPr>
        <w:t xml:space="preserve"> La información publicada se organiza mediante el formato 3, en el que se incluyen todos los campos especificados en los criterio</w:t>
      </w:r>
      <w:r>
        <w:rPr>
          <w:rFonts w:ascii="Palatino Linotype" w:eastAsia="Calibri" w:hAnsi="Palatino Linotype" w:cs="Arial"/>
          <w:i/>
          <w:sz w:val="22"/>
          <w:szCs w:val="24"/>
        </w:rPr>
        <w:t>s sustantivos de contenido</w:t>
      </w:r>
    </w:p>
    <w:p w:rsidR="003D77D5" w:rsidRDefault="00ED279D">
      <w:pPr>
        <w:pStyle w:val="paragraph"/>
        <w:spacing w:beforeAutospacing="0" w:afterAutospacing="0" w:line="240" w:lineRule="auto"/>
        <w:ind w:left="709" w:right="757"/>
        <w:jc w:val="both"/>
        <w:textAlignment w:val="baseline"/>
        <w:rPr>
          <w:rFonts w:ascii="Palatino Linotype" w:eastAsia="Calibri" w:hAnsi="Palatino Linotype" w:cs="Arial"/>
          <w:i/>
          <w:sz w:val="22"/>
          <w:szCs w:val="24"/>
        </w:rPr>
      </w:pPr>
      <w:r>
        <w:rPr>
          <w:rFonts w:ascii="Palatino Linotype" w:eastAsia="Calibri" w:hAnsi="Palatino Linotype" w:cs="Arial"/>
          <w:b/>
          <w:i/>
          <w:sz w:val="22"/>
          <w:szCs w:val="24"/>
        </w:rPr>
        <w:t>Criterio 15</w:t>
      </w:r>
      <w:r>
        <w:rPr>
          <w:rFonts w:ascii="Palatino Linotype" w:eastAsia="Calibri" w:hAnsi="Palatino Linotype" w:cs="Arial"/>
          <w:i/>
          <w:sz w:val="22"/>
          <w:szCs w:val="24"/>
        </w:rPr>
        <w:t xml:space="preserve"> El soporte de la información permite su reutilización.</w:t>
      </w:r>
    </w:p>
    <w:p w:rsidR="003D77D5" w:rsidRDefault="003D77D5">
      <w:pPr>
        <w:pStyle w:val="paragraph"/>
        <w:spacing w:beforeAutospacing="0" w:afterAutospacing="0" w:line="360" w:lineRule="auto"/>
        <w:jc w:val="both"/>
        <w:textAlignment w:val="baseline"/>
        <w:rPr>
          <w:rFonts w:ascii="Palatino Linotype" w:eastAsia="Calibri" w:hAnsi="Palatino Linotype" w:cs="Arial"/>
          <w:sz w:val="24"/>
          <w:szCs w:val="24"/>
        </w:rPr>
      </w:pPr>
    </w:p>
    <w:p w:rsidR="003D77D5" w:rsidRDefault="00ED279D">
      <w:pPr>
        <w:pStyle w:val="paragraph"/>
        <w:spacing w:beforeAutospacing="0" w:afterAutospacing="0" w:line="360" w:lineRule="auto"/>
        <w:jc w:val="both"/>
        <w:textAlignment w:val="baseline"/>
        <w:rPr>
          <w:rFonts w:ascii="Palatino Linotype" w:eastAsia="Calibri" w:hAnsi="Palatino Linotype" w:cs="Arial"/>
          <w:sz w:val="24"/>
          <w:szCs w:val="24"/>
        </w:rPr>
      </w:pPr>
      <w:r>
        <w:rPr>
          <w:noProof/>
        </w:rPr>
        <w:drawing>
          <wp:inline distT="0" distB="0" distL="0" distR="0">
            <wp:extent cx="5791835" cy="1939290"/>
            <wp:effectExtent l="0" t="0" r="0"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7"/>
                    <pic:cNvPicPr>
                      <a:picLocks noChangeAspect="1" noChangeArrowheads="1"/>
                    </pic:cNvPicPr>
                  </pic:nvPicPr>
                  <pic:blipFill>
                    <a:blip r:embed="rId9"/>
                    <a:stretch>
                      <a:fillRect/>
                    </a:stretch>
                  </pic:blipFill>
                  <pic:spPr bwMode="auto">
                    <a:xfrm>
                      <a:off x="0" y="0"/>
                      <a:ext cx="5791835" cy="1939290"/>
                    </a:xfrm>
                    <a:prstGeom prst="rect">
                      <a:avLst/>
                    </a:prstGeom>
                  </pic:spPr>
                </pic:pic>
              </a:graphicData>
            </a:graphic>
          </wp:inline>
        </w:drawing>
      </w:r>
    </w:p>
    <w:p w:rsidR="003D77D5" w:rsidRDefault="003D77D5">
      <w:pPr>
        <w:pStyle w:val="paragraph"/>
        <w:spacing w:beforeAutospacing="0" w:afterAutospacing="0" w:line="360" w:lineRule="auto"/>
        <w:jc w:val="both"/>
        <w:textAlignment w:val="baseline"/>
        <w:rPr>
          <w:rFonts w:ascii="Palatino Linotype" w:eastAsia="Calibri" w:hAnsi="Palatino Linotype" w:cs="Arial"/>
          <w:sz w:val="24"/>
          <w:szCs w:val="24"/>
        </w:rPr>
      </w:pPr>
    </w:p>
    <w:p w:rsidR="003D77D5" w:rsidRDefault="00ED279D">
      <w:pPr>
        <w:spacing w:line="360" w:lineRule="auto"/>
        <w:jc w:val="both"/>
        <w:rPr>
          <w:rFonts w:ascii="Palatino Linotype" w:hAnsi="Palatino Linotype" w:cs="Arial"/>
        </w:rPr>
      </w:pPr>
      <w:r>
        <w:rPr>
          <w:rFonts w:ascii="Palatino Linotype" w:hAnsi="Palatino Linotype" w:cs="Arial"/>
        </w:rPr>
        <w:t xml:space="preserve">Concluyendo de lo anterior, que es obligación del </w:t>
      </w:r>
      <w:r>
        <w:rPr>
          <w:rFonts w:ascii="Palatino Linotype" w:hAnsi="Palatino Linotype" w:cs="Arial"/>
          <w:b/>
        </w:rPr>
        <w:t xml:space="preserve">SUJETO OBLIGADO </w:t>
      </w:r>
      <w:r>
        <w:rPr>
          <w:rFonts w:ascii="Palatino Linotype" w:hAnsi="Palatino Linotype" w:cs="Arial"/>
        </w:rPr>
        <w:t xml:space="preserve">recabar, difundir y actualizar la información relativa a las obligaciones de transparencia </w:t>
      </w:r>
      <w:r>
        <w:rPr>
          <w:rFonts w:ascii="Palatino Linotype" w:hAnsi="Palatino Linotype" w:cs="Arial"/>
        </w:rPr>
        <w:t xml:space="preserve">comunes y específicas a la que se refiere la Ley General, la Ley de la materia local, la </w:t>
      </w:r>
      <w:r>
        <w:rPr>
          <w:rFonts w:ascii="Palatino Linotype" w:hAnsi="Palatino Linotype" w:cs="Arial"/>
        </w:rPr>
        <w:lastRenderedPageBreak/>
        <w:t>que determine el Instituto y las demás disposiciones de la materia, así como propiciar que las áreas la actualicen periódicamente conforme a la normatividad aplicable.</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rPr>
      </w:pPr>
      <w:r>
        <w:rPr>
          <w:rFonts w:ascii="Palatino Linotype" w:hAnsi="Palatino Linotype" w:cs="Arial"/>
        </w:rPr>
        <w:t xml:space="preserve">La publicación de la información referida a las obligaciones de transparencia, deberá indicar la unidad administrativa responsable de generarla o poseerla y que son responsables de publicar y actualizar la información, por lo que será necesario que para </w:t>
      </w:r>
      <w:r>
        <w:rPr>
          <w:rFonts w:ascii="Palatino Linotype" w:hAnsi="Palatino Linotype" w:cs="Arial"/>
        </w:rPr>
        <w:t xml:space="preserve">obtener la información requerida por el particular, </w:t>
      </w:r>
      <w:r>
        <w:rPr>
          <w:rFonts w:ascii="Palatino Linotype" w:hAnsi="Palatino Linotype" w:cs="Arial"/>
          <w:b/>
        </w:rPr>
        <w:t xml:space="preserve">EL SUJETO OBLIGADO </w:t>
      </w:r>
      <w:r>
        <w:rPr>
          <w:rFonts w:ascii="Palatino Linotype" w:hAnsi="Palatino Linotype"/>
        </w:rPr>
        <w:t xml:space="preserve">turnará la solicitud de información a todas las áreas que en su caso pudieran contar con la información, ello en términos del artículo 162 de la </w:t>
      </w:r>
      <w:r>
        <w:rPr>
          <w:rFonts w:ascii="Palatino Linotype" w:hAnsi="Palatino Linotype" w:cs="Arial"/>
        </w:rPr>
        <w:t>de la Ley de Transparencia y Acceso a la</w:t>
      </w:r>
      <w:r>
        <w:rPr>
          <w:rFonts w:ascii="Palatino Linotype" w:hAnsi="Palatino Linotype" w:cs="Arial"/>
        </w:rPr>
        <w:t xml:space="preserve"> Información Pública del Estado de México y Municipios</w:t>
      </w:r>
      <w:r>
        <w:rPr>
          <w:rFonts w:ascii="Palatino Linotype" w:hAnsi="Palatino Linotype"/>
        </w:rPr>
        <w:t>, que literalmente establece:</w:t>
      </w:r>
    </w:p>
    <w:p w:rsidR="003D77D5" w:rsidRDefault="003D77D5">
      <w:pPr>
        <w:spacing w:line="360" w:lineRule="auto"/>
        <w:jc w:val="both"/>
        <w:rPr>
          <w:rFonts w:ascii="Palatino Linotype" w:hAnsi="Palatino Linotype" w:cs="Arial"/>
          <w:b/>
        </w:rPr>
      </w:pPr>
    </w:p>
    <w:p w:rsidR="003D77D5" w:rsidRDefault="00ED279D">
      <w:pPr>
        <w:ind w:left="709" w:right="814"/>
        <w:jc w:val="both"/>
        <w:rPr>
          <w:rFonts w:ascii="Palatino Linotype" w:hAnsi="Palatino Linotype"/>
          <w:b/>
          <w:i/>
          <w:sz w:val="22"/>
          <w:szCs w:val="22"/>
        </w:rPr>
      </w:pPr>
      <w:r>
        <w:rPr>
          <w:rFonts w:ascii="Palatino Linotype" w:eastAsiaTheme="minorEastAsia" w:hAnsi="Palatino Linotype" w:cs="Arial"/>
          <w:b/>
          <w:bCs/>
          <w:i/>
          <w:sz w:val="22"/>
          <w:szCs w:val="22"/>
        </w:rPr>
        <w:t xml:space="preserve">“Artículo 162. </w:t>
      </w:r>
      <w:r>
        <w:rPr>
          <w:rFonts w:ascii="Palatino Linotype" w:eastAsiaTheme="minorEastAsia" w:hAnsi="Palatino Linotype" w:cs="Arial"/>
          <w:i/>
          <w:sz w:val="22"/>
          <w:szCs w:val="22"/>
        </w:rPr>
        <w:t xml:space="preserve">Las unidades de transparencia deberán garantizar que las solicitudes se turnen a todas las Áreas competentes que cuenten con la información o deban tenerla de acuerdo a sus facultades, competencias y </w:t>
      </w:r>
      <w:r>
        <w:rPr>
          <w:rFonts w:ascii="Palatino Linotype" w:eastAsiaTheme="minorEastAsia" w:hAnsi="Palatino Linotype" w:cs="Arial"/>
          <w:b/>
          <w:i/>
          <w:sz w:val="22"/>
          <w:szCs w:val="22"/>
        </w:rPr>
        <w:t>funciones</w:t>
      </w:r>
      <w:r>
        <w:rPr>
          <w:rFonts w:ascii="Palatino Linotype" w:eastAsiaTheme="minorEastAsia" w:hAnsi="Palatino Linotype" w:cs="Arial"/>
          <w:i/>
          <w:sz w:val="22"/>
          <w:szCs w:val="22"/>
        </w:rPr>
        <w:t>, con el objeto de que realicen una búsqueda ex</w:t>
      </w:r>
      <w:r>
        <w:rPr>
          <w:rFonts w:ascii="Palatino Linotype" w:eastAsiaTheme="minorEastAsia" w:hAnsi="Palatino Linotype" w:cs="Arial"/>
          <w:i/>
          <w:sz w:val="22"/>
          <w:szCs w:val="22"/>
        </w:rPr>
        <w:t>haustiva y razonable de la información solicitada.</w:t>
      </w:r>
      <w:r>
        <w:rPr>
          <w:rFonts w:ascii="Palatino Linotype" w:hAnsi="Palatino Linotype"/>
          <w:b/>
          <w:i/>
          <w:sz w:val="22"/>
          <w:szCs w:val="22"/>
        </w:rPr>
        <w:t>”</w:t>
      </w:r>
    </w:p>
    <w:p w:rsidR="003D77D5" w:rsidRDefault="003D77D5">
      <w:pPr>
        <w:spacing w:line="360" w:lineRule="auto"/>
        <w:ind w:left="851" w:right="899"/>
        <w:jc w:val="both"/>
        <w:rPr>
          <w:rFonts w:ascii="Palatino Linotype" w:hAnsi="Palatino Linotype"/>
          <w:b/>
          <w:i/>
          <w:sz w:val="22"/>
          <w:szCs w:val="22"/>
        </w:rPr>
      </w:pPr>
    </w:p>
    <w:p w:rsidR="003D77D5" w:rsidRDefault="00ED279D">
      <w:pPr>
        <w:spacing w:line="360" w:lineRule="auto"/>
        <w:jc w:val="both"/>
        <w:rPr>
          <w:rFonts w:ascii="Palatino Linotype" w:hAnsi="Palatino Linotype" w:cs="Arial"/>
        </w:rPr>
      </w:pPr>
      <w:r>
        <w:rPr>
          <w:rFonts w:ascii="Palatino Linotype" w:hAnsi="Palatino Linotype"/>
        </w:rPr>
        <w:t xml:space="preserve">En efecto, </w:t>
      </w:r>
      <w:r>
        <w:rPr>
          <w:rFonts w:ascii="Palatino Linotype" w:hAnsi="Palatino Linotype" w:cs="Arial"/>
        </w:rPr>
        <w:t>conforme al precepto legal referido, las Unidades de Transparencia deben garantizar que las solicitudes se turnen a todas las Áreas competentes que cuenten con la información o deban tenerla d</w:t>
      </w:r>
      <w:r>
        <w:rPr>
          <w:rFonts w:ascii="Palatino Linotype" w:hAnsi="Palatino Linotype" w:cs="Arial"/>
        </w:rPr>
        <w:t>e acuerdo a sus facultades, competencias y funciones, con el objeto de que realicen una búsqueda exhaustiva y razonable de la información solicitada, al mayor grado de desagregación posible.</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eastAsia="Palatino Linotype" w:hAnsi="Palatino Linotype" w:cs="Palatino Linotype"/>
        </w:rPr>
      </w:pPr>
      <w:r>
        <w:rPr>
          <w:rFonts w:ascii="Palatino Linotype" w:hAnsi="Palatino Linotype" w:cs="Arial"/>
        </w:rPr>
        <w:t>Por su parte, en cuanto hace a los recibos de nómina de los mese</w:t>
      </w:r>
      <w:r>
        <w:rPr>
          <w:rFonts w:ascii="Palatino Linotype" w:hAnsi="Palatino Linotype" w:cs="Arial"/>
        </w:rPr>
        <w:t xml:space="preserve">s de noviembre y diciembre de 2019 y enero de 2020 del Departamento de Asuntos Jurídicos, se advierte que estos fueron remitidos en versión pública; sin embargo,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suprimió la firma y las cadenas y sellos digitales del Sistema de Administr</w:t>
      </w:r>
      <w:r>
        <w:rPr>
          <w:rFonts w:ascii="Palatino Linotype" w:eastAsia="Palatino Linotype" w:hAnsi="Palatino Linotype" w:cs="Palatino Linotype"/>
        </w:rPr>
        <w:t>ación Tributaria (SAT), sirve de sustento la imagen siguiente:</w:t>
      </w:r>
    </w:p>
    <w:p w:rsidR="003D77D5" w:rsidRDefault="003D77D5">
      <w:pPr>
        <w:spacing w:line="360" w:lineRule="auto"/>
        <w:jc w:val="both"/>
        <w:rPr>
          <w:rFonts w:ascii="Palatino Linotype" w:eastAsia="Palatino Linotype" w:hAnsi="Palatino Linotype" w:cs="Palatino Linotype"/>
        </w:rPr>
      </w:pPr>
    </w:p>
    <w:p w:rsidR="003D77D5" w:rsidRDefault="00ED279D">
      <w:pPr>
        <w:spacing w:line="360" w:lineRule="auto"/>
        <w:jc w:val="center"/>
        <w:rPr>
          <w:rFonts w:ascii="Palatino Linotype" w:eastAsia="Palatino Linotype" w:hAnsi="Palatino Linotype" w:cs="Palatino Linotype"/>
        </w:rPr>
      </w:pPr>
      <w:r>
        <w:rPr>
          <w:noProof/>
          <w:lang w:eastAsia="es-MX"/>
        </w:rPr>
        <mc:AlternateContent>
          <mc:Choice Requires="wps">
            <w:drawing>
              <wp:anchor distT="0" distB="0" distL="0" distR="0" simplePos="0" relativeHeight="66" behindDoc="0" locked="0" layoutInCell="1" allowOverlap="1" wp14:anchorId="4A2014CD">
                <wp:simplePos x="0" y="0"/>
                <wp:positionH relativeFrom="column">
                  <wp:posOffset>3268980</wp:posOffset>
                </wp:positionH>
                <wp:positionV relativeFrom="paragraph">
                  <wp:posOffset>998855</wp:posOffset>
                </wp:positionV>
                <wp:extent cx="852805" cy="311785"/>
                <wp:effectExtent l="19050" t="19050" r="26035" b="13970"/>
                <wp:wrapNone/>
                <wp:docPr id="3" name="Rectángulo 4"/>
                <wp:cNvGraphicFramePr/>
                <a:graphic xmlns:a="http://schemas.openxmlformats.org/drawingml/2006/main">
                  <a:graphicData uri="http://schemas.microsoft.com/office/word/2010/wordprocessingShape">
                    <wps:wsp>
                      <wps:cNvSpPr/>
                      <wps:spPr>
                        <a:xfrm>
                          <a:off x="0" y="0"/>
                          <a:ext cx="852120" cy="311040"/>
                        </a:xfrm>
                        <a:prstGeom prst="rect">
                          <a:avLst/>
                        </a:prstGeom>
                        <a:noFill/>
                        <a:ln w="28440">
                          <a:solidFill>
                            <a:schemeClr val="accent1"/>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4" stroked="t" style="position:absolute;margin-left:257.4pt;margin-top:78.65pt;width:67.05pt;height:24.45pt" wp14:anchorId="4A2014CD">
                <w10:wrap type="none"/>
                <v:fill o:detectmouseclick="t" on="false"/>
                <v:stroke color="#4f81bd" weight="28440" joinstyle="round" endcap="flat"/>
              </v:rect>
            </w:pict>
          </mc:Fallback>
        </mc:AlternateContent>
      </w:r>
      <w:r>
        <w:rPr>
          <w:noProof/>
          <w:lang w:eastAsia="es-MX"/>
        </w:rPr>
        <mc:AlternateContent>
          <mc:Choice Requires="wps">
            <w:drawing>
              <wp:anchor distT="0" distB="0" distL="0" distR="0" simplePos="0" relativeHeight="67" behindDoc="0" locked="0" layoutInCell="1" allowOverlap="1" wp14:anchorId="445812A3">
                <wp:simplePos x="0" y="0"/>
                <wp:positionH relativeFrom="column">
                  <wp:posOffset>4302760</wp:posOffset>
                </wp:positionH>
                <wp:positionV relativeFrom="paragraph">
                  <wp:posOffset>506095</wp:posOffset>
                </wp:positionV>
                <wp:extent cx="1313815" cy="320040"/>
                <wp:effectExtent l="19050" t="19050" r="21590" b="25400"/>
                <wp:wrapNone/>
                <wp:docPr id="4" name="Rectángulo 13"/>
                <wp:cNvGraphicFramePr/>
                <a:graphic xmlns:a="http://schemas.openxmlformats.org/drawingml/2006/main">
                  <a:graphicData uri="http://schemas.microsoft.com/office/word/2010/wordprocessingShape">
                    <wps:wsp>
                      <wps:cNvSpPr/>
                      <wps:spPr>
                        <a:xfrm>
                          <a:off x="0" y="0"/>
                          <a:ext cx="1313280" cy="319320"/>
                        </a:xfrm>
                        <a:prstGeom prst="rect">
                          <a:avLst/>
                        </a:prstGeom>
                        <a:noFill/>
                        <a:ln w="28440">
                          <a:solidFill>
                            <a:schemeClr val="accent1"/>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3" stroked="t" style="position:absolute;margin-left:338.8pt;margin-top:39.85pt;width:103.35pt;height:25.1pt" wp14:anchorId="445812A3">
                <w10:wrap type="none"/>
                <v:fill o:detectmouseclick="t" on="false"/>
                <v:stroke color="#4f81bd" weight="28440" joinstyle="round" endcap="flat"/>
              </v:rect>
            </w:pict>
          </mc:Fallback>
        </mc:AlternateContent>
      </w:r>
      <w:r>
        <w:rPr>
          <w:noProof/>
          <w:lang w:eastAsia="es-MX"/>
        </w:rPr>
        <mc:AlternateContent>
          <mc:Choice Requires="wps">
            <w:drawing>
              <wp:anchor distT="0" distB="0" distL="0" distR="0" simplePos="0" relativeHeight="68" behindDoc="0" locked="0" layoutInCell="1" allowOverlap="1" wp14:anchorId="220EE522">
                <wp:simplePos x="0" y="0"/>
                <wp:positionH relativeFrom="column">
                  <wp:posOffset>223520</wp:posOffset>
                </wp:positionH>
                <wp:positionV relativeFrom="paragraph">
                  <wp:posOffset>878840</wp:posOffset>
                </wp:positionV>
                <wp:extent cx="1576070" cy="542925"/>
                <wp:effectExtent l="19050" t="19050" r="26035" b="12065"/>
                <wp:wrapNone/>
                <wp:docPr id="5" name="Rectángulo 14"/>
                <wp:cNvGraphicFramePr/>
                <a:graphic xmlns:a="http://schemas.openxmlformats.org/drawingml/2006/main">
                  <a:graphicData uri="http://schemas.microsoft.com/office/word/2010/wordprocessingShape">
                    <wps:wsp>
                      <wps:cNvSpPr/>
                      <wps:spPr>
                        <a:xfrm>
                          <a:off x="0" y="0"/>
                          <a:ext cx="1575360" cy="542160"/>
                        </a:xfrm>
                        <a:prstGeom prst="rect">
                          <a:avLst/>
                        </a:prstGeom>
                        <a:noFill/>
                        <a:ln w="28440">
                          <a:solidFill>
                            <a:schemeClr val="accent1"/>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4" stroked="t" style="position:absolute;margin-left:17.6pt;margin-top:69.2pt;width:124pt;height:42.65pt" wp14:anchorId="220EE522">
                <w10:wrap type="none"/>
                <v:fill o:detectmouseclick="t" on="false"/>
                <v:stroke color="#4f81bd" weight="28440" joinstyle="round" endcap="flat"/>
              </v:rect>
            </w:pict>
          </mc:Fallback>
        </mc:AlternateContent>
      </w:r>
      <w:r>
        <w:rPr>
          <w:noProof/>
          <w:lang w:eastAsia="es-MX"/>
        </w:rPr>
        <mc:AlternateContent>
          <mc:Choice Requires="wps">
            <w:drawing>
              <wp:anchor distT="0" distB="0" distL="0" distR="0" simplePos="0" relativeHeight="69" behindDoc="0" locked="0" layoutInCell="1" allowOverlap="1" wp14:anchorId="6596827C">
                <wp:simplePos x="0" y="0"/>
                <wp:positionH relativeFrom="margin">
                  <wp:align>center</wp:align>
                </wp:positionH>
                <wp:positionV relativeFrom="paragraph">
                  <wp:posOffset>4473575</wp:posOffset>
                </wp:positionV>
                <wp:extent cx="5495925" cy="1194435"/>
                <wp:effectExtent l="19050" t="19050" r="11430" b="26670"/>
                <wp:wrapNone/>
                <wp:docPr id="6" name="Rectángulo 15"/>
                <wp:cNvGraphicFramePr/>
                <a:graphic xmlns:a="http://schemas.openxmlformats.org/drawingml/2006/main">
                  <a:graphicData uri="http://schemas.microsoft.com/office/word/2010/wordprocessingShape">
                    <wps:wsp>
                      <wps:cNvSpPr/>
                      <wps:spPr>
                        <a:xfrm>
                          <a:off x="0" y="0"/>
                          <a:ext cx="5495400" cy="1193760"/>
                        </a:xfrm>
                        <a:prstGeom prst="rect">
                          <a:avLst/>
                        </a:prstGeom>
                        <a:noFill/>
                        <a:ln w="28440">
                          <a:solidFill>
                            <a:schemeClr val="accent1"/>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5" stroked="t" style="position:absolute;margin-left:11.65pt;margin-top:352.25pt;width:432.65pt;height:93.95pt;mso-position-horizontal:center;mso-position-horizontal-relative:margin" wp14:anchorId="6596827C">
                <w10:wrap type="none"/>
                <v:fill o:detectmouseclick="t" on="false"/>
                <v:stroke color="#4f81bd" weight="28440" joinstyle="round" endcap="flat"/>
              </v:rect>
            </w:pict>
          </mc:Fallback>
        </mc:AlternateContent>
      </w:r>
      <w:r>
        <w:rPr>
          <w:lang w:eastAsia="es-MX"/>
        </w:rPr>
        <w:t xml:space="preserve"> </w:t>
      </w:r>
      <w:r>
        <w:rPr>
          <w:noProof/>
          <w:lang w:eastAsia="es-MX"/>
        </w:rPr>
        <w:drawing>
          <wp:inline distT="0" distB="0" distL="0" distR="0">
            <wp:extent cx="5499100" cy="5883910"/>
            <wp:effectExtent l="0" t="0" r="0" b="0"/>
            <wp:docPr id="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0"/>
                    <pic:cNvPicPr>
                      <a:picLocks noChangeAspect="1" noChangeArrowheads="1"/>
                    </pic:cNvPicPr>
                  </pic:nvPicPr>
                  <pic:blipFill>
                    <a:blip r:embed="rId10"/>
                    <a:stretch>
                      <a:fillRect/>
                    </a:stretch>
                  </pic:blipFill>
                  <pic:spPr bwMode="auto">
                    <a:xfrm>
                      <a:off x="0" y="0"/>
                      <a:ext cx="5499100" cy="5883910"/>
                    </a:xfrm>
                    <a:prstGeom prst="rect">
                      <a:avLst/>
                    </a:prstGeom>
                  </pic:spPr>
                </pic:pic>
              </a:graphicData>
            </a:graphic>
          </wp:inline>
        </w:drawing>
      </w:r>
    </w:p>
    <w:p w:rsidR="003D77D5" w:rsidRDefault="00ED279D">
      <w:pPr>
        <w:spacing w:line="360" w:lineRule="auto"/>
        <w:jc w:val="both"/>
        <w:rPr>
          <w:rFonts w:ascii="Palatino Linotype" w:hAnsi="Palatino Linotype" w:cs="Arial"/>
        </w:rPr>
      </w:pPr>
      <w:r>
        <w:rPr>
          <w:rFonts w:ascii="Palatino Linotype" w:eastAsia="Arial Unicode MS" w:hAnsi="Palatino Linotype" w:cs="Arial"/>
        </w:rPr>
        <w:lastRenderedPageBreak/>
        <w:t>En ese tenor, debemos precisar que por cuanto hace a las</w:t>
      </w:r>
      <w:r>
        <w:rPr>
          <w:rFonts w:ascii="Palatino Linotype" w:hAnsi="Palatino Linotype" w:cs="Arial"/>
        </w:rPr>
        <w:t xml:space="preserve"> Cadenas Originales y Sellos Digitales del Servicio de Administración Tributaria,</w:t>
      </w:r>
      <w:r>
        <w:rPr>
          <w:rFonts w:ascii="Palatino Linotype" w:eastAsia="Arial Unicode MS" w:hAnsi="Palatino Linotype" w:cs="Arial"/>
        </w:rPr>
        <w:t xml:space="preserve"> </w:t>
      </w:r>
      <w:r>
        <w:rPr>
          <w:rFonts w:ascii="Palatino Linotype" w:hAnsi="Palatino Linotype" w:cs="Arial"/>
        </w:rPr>
        <w:t xml:space="preserve">forman parte del </w:t>
      </w:r>
      <w:r>
        <w:rPr>
          <w:rFonts w:ascii="Palatino Linotype" w:hAnsi="Palatino Linotype" w:cs="Arial"/>
          <w:b/>
          <w:lang w:val="es-ES_tradnl"/>
        </w:rPr>
        <w:t>certificado de sello digital</w:t>
      </w:r>
      <w:r>
        <w:rPr>
          <w:rFonts w:ascii="Palatino Linotype" w:hAnsi="Palatino Linotype" w:cs="Arial"/>
          <w:lang w:val="es-ES_tradnl"/>
        </w:rPr>
        <w:t xml:space="preserve">, </w:t>
      </w:r>
      <w:r>
        <w:rPr>
          <w:rFonts w:ascii="Palatino Linotype" w:hAnsi="Palatino Linotype" w:cs="Arial"/>
          <w:lang w:val="es-ES_tradnl"/>
        </w:rPr>
        <w:t>el cual es</w:t>
      </w:r>
      <w:r>
        <w:rPr>
          <w:rFonts w:ascii="Palatino Linotype" w:hAnsi="Palatino Linotype" w:cs="Arial"/>
        </w:rPr>
        <w:t xml:space="preserve"> un documento electrónico, que de conformidad con los artículos 17-G fracción I y 29 primer y segundo párrafos, fracciones II y IV y 31 penúltimo párrafo del Código Fiscal de la Federación, le permiten advertir una vinculación entre la identidad de un suje</w:t>
      </w:r>
      <w:r>
        <w:rPr>
          <w:rFonts w:ascii="Palatino Linotype" w:hAnsi="Palatino Linotype" w:cs="Arial"/>
        </w:rPr>
        <w:t xml:space="preserve">to o entidad con su clave pública, lo que hace identificable a una persona (física) o entidad (persona jurídica colectiva), por los ingresos que perciban o por la retención de contribuciones que efectúen, es decir los datos que se revelan al consultar las </w:t>
      </w:r>
      <w:r>
        <w:rPr>
          <w:rFonts w:ascii="Palatino Linotype" w:hAnsi="Palatino Linotype" w:cs="Arial"/>
        </w:rPr>
        <w:t xml:space="preserve">Cadenas Originales y Sellos Digitales del Servicio de Administración Tributaria, corresponden en este caso a los del </w:t>
      </w:r>
      <w:r>
        <w:rPr>
          <w:rFonts w:ascii="Palatino Linotype" w:hAnsi="Palatino Linotype" w:cs="Arial"/>
          <w:b/>
        </w:rPr>
        <w:t xml:space="preserve">SUJETO OBLIGADO </w:t>
      </w:r>
      <w:r>
        <w:rPr>
          <w:rFonts w:ascii="Palatino Linotype" w:hAnsi="Palatino Linotype" w:cs="Arial"/>
        </w:rPr>
        <w:t>como una entidad que retiene determinadas contribuciones a los servidores públicos, además de que dichos certificados tiene</w:t>
      </w:r>
      <w:r>
        <w:rPr>
          <w:rFonts w:ascii="Palatino Linotype" w:hAnsi="Palatino Linotype" w:cs="Arial"/>
        </w:rPr>
        <w:t>n como finalidad o propósito específico, firmar digitalmente las facturas electrónicas para acreditar la autoría de los comprobantes fiscales digitales. Preceptos que se transcriben a continuación:</w:t>
      </w:r>
    </w:p>
    <w:p w:rsidR="003D77D5" w:rsidRDefault="003D77D5">
      <w:pPr>
        <w:spacing w:line="360" w:lineRule="auto"/>
        <w:jc w:val="both"/>
        <w:rPr>
          <w:rFonts w:ascii="Palatino Linotype" w:eastAsia="Arial Unicode MS" w:hAnsi="Palatino Linotype" w:cs="Arial"/>
        </w:rPr>
      </w:pPr>
    </w:p>
    <w:p w:rsidR="003D77D5" w:rsidRDefault="00ED279D">
      <w:pPr>
        <w:ind w:left="851" w:right="902"/>
        <w:jc w:val="both"/>
        <w:rPr>
          <w:rFonts w:ascii="Palatino Linotype" w:hAnsi="Palatino Linotype" w:cs="Arial"/>
          <w:bCs/>
          <w:i/>
          <w:sz w:val="22"/>
        </w:rPr>
      </w:pPr>
      <w:r>
        <w:rPr>
          <w:rFonts w:ascii="Palatino Linotype" w:hAnsi="Palatino Linotype" w:cs="Arial"/>
          <w:bCs/>
          <w:sz w:val="22"/>
        </w:rPr>
        <w:t>“</w:t>
      </w:r>
      <w:r>
        <w:rPr>
          <w:rFonts w:ascii="Palatino Linotype" w:hAnsi="Palatino Linotype" w:cs="Arial"/>
          <w:b/>
          <w:bCs/>
          <w:sz w:val="22"/>
        </w:rPr>
        <w:t>Artículo 17-G</w:t>
      </w:r>
      <w:r>
        <w:rPr>
          <w:rFonts w:ascii="Palatino Linotype" w:hAnsi="Palatino Linotype" w:cs="Arial"/>
          <w:bCs/>
          <w:i/>
          <w:sz w:val="22"/>
        </w:rPr>
        <w:t>.- Los certificados que emita el Servicio d</w:t>
      </w:r>
      <w:r>
        <w:rPr>
          <w:rFonts w:ascii="Palatino Linotype" w:hAnsi="Palatino Linotype" w:cs="Arial"/>
          <w:bCs/>
          <w:i/>
          <w:sz w:val="22"/>
        </w:rPr>
        <w:t xml:space="preserve">e Administración Tributaria para ser considerados válidos deberán contener los datos siguientes: </w:t>
      </w:r>
    </w:p>
    <w:p w:rsidR="003D77D5" w:rsidRDefault="003D77D5">
      <w:pPr>
        <w:ind w:left="851" w:right="902"/>
        <w:jc w:val="both"/>
        <w:rPr>
          <w:rFonts w:ascii="Palatino Linotype" w:hAnsi="Palatino Linotype" w:cs="Arial"/>
          <w:b/>
          <w:bCs/>
          <w:i/>
          <w:sz w:val="22"/>
        </w:rPr>
      </w:pPr>
    </w:p>
    <w:p w:rsidR="003D77D5" w:rsidRDefault="00ED279D">
      <w:pPr>
        <w:ind w:left="851" w:right="902"/>
        <w:jc w:val="both"/>
        <w:rPr>
          <w:rFonts w:ascii="Palatino Linotype" w:hAnsi="Palatino Linotype" w:cs="Arial"/>
          <w:bCs/>
          <w:i/>
          <w:sz w:val="22"/>
        </w:rPr>
      </w:pPr>
      <w:r>
        <w:rPr>
          <w:rFonts w:ascii="Palatino Linotype" w:hAnsi="Palatino Linotype" w:cs="Arial"/>
          <w:b/>
          <w:bCs/>
          <w:i/>
          <w:sz w:val="22"/>
        </w:rPr>
        <w:t>I.</w:t>
      </w:r>
      <w:r>
        <w:rPr>
          <w:rFonts w:ascii="Palatino Linotype" w:hAnsi="Palatino Linotype" w:cs="Arial"/>
          <w:bCs/>
          <w:i/>
          <w:sz w:val="22"/>
        </w:rPr>
        <w:tab/>
      </w:r>
      <w:r>
        <w:rPr>
          <w:rFonts w:ascii="Palatino Linotype" w:hAnsi="Palatino Linotype" w:cs="Arial"/>
          <w:b/>
          <w:bCs/>
          <w:i/>
          <w:sz w:val="22"/>
        </w:rPr>
        <w:t>La mención de que se expiden como tales</w:t>
      </w:r>
      <w:r>
        <w:rPr>
          <w:rFonts w:ascii="Palatino Linotype" w:hAnsi="Palatino Linotype" w:cs="Arial"/>
          <w:bCs/>
          <w:i/>
          <w:sz w:val="22"/>
        </w:rPr>
        <w:t xml:space="preserve">. </w:t>
      </w:r>
      <w:r>
        <w:rPr>
          <w:rFonts w:ascii="Palatino Linotype" w:hAnsi="Palatino Linotype" w:cs="Arial"/>
          <w:b/>
          <w:bCs/>
          <w:i/>
          <w:sz w:val="22"/>
        </w:rPr>
        <w:t>Tratándose de certificados de sellos digitales, se deberán especificar las limitantes que tengan para su uso</w:t>
      </w:r>
      <w:r>
        <w:rPr>
          <w:rFonts w:ascii="Palatino Linotype" w:hAnsi="Palatino Linotype" w:cs="Arial"/>
          <w:bCs/>
          <w:i/>
          <w:sz w:val="22"/>
        </w:rPr>
        <w:t>.</w:t>
      </w:r>
    </w:p>
    <w:p w:rsidR="003D77D5" w:rsidRDefault="003D77D5">
      <w:pPr>
        <w:ind w:left="851" w:right="902"/>
        <w:jc w:val="both"/>
        <w:rPr>
          <w:rFonts w:ascii="Palatino Linotype" w:hAnsi="Palatino Linotype" w:cs="Arial"/>
          <w:bCs/>
          <w:i/>
          <w:sz w:val="22"/>
        </w:rPr>
      </w:pPr>
    </w:p>
    <w:p w:rsidR="003D77D5" w:rsidRDefault="00ED279D">
      <w:pPr>
        <w:ind w:left="851" w:right="902"/>
        <w:jc w:val="both"/>
        <w:rPr>
          <w:rFonts w:ascii="Palatino Linotype" w:hAnsi="Palatino Linotype" w:cs="Arial"/>
          <w:bCs/>
          <w:i/>
          <w:sz w:val="22"/>
        </w:rPr>
      </w:pPr>
      <w:r>
        <w:rPr>
          <w:rFonts w:ascii="Palatino Linotype" w:hAnsi="Palatino Linotype" w:cs="Arial"/>
          <w:b/>
          <w:bCs/>
          <w:i/>
          <w:sz w:val="22"/>
        </w:rPr>
        <w:t>Ar</w:t>
      </w:r>
      <w:r>
        <w:rPr>
          <w:rFonts w:ascii="Palatino Linotype" w:hAnsi="Palatino Linotype" w:cs="Arial"/>
          <w:b/>
          <w:bCs/>
          <w:i/>
          <w:sz w:val="22"/>
        </w:rPr>
        <w:t xml:space="preserve">tículo 29. </w:t>
      </w:r>
      <w:r>
        <w:rPr>
          <w:rFonts w:ascii="Palatino Linotype" w:hAnsi="Palatino Linotype" w:cs="Arial"/>
          <w:bCs/>
          <w:i/>
          <w:sz w:val="22"/>
        </w:rPr>
        <w:t>Cuando las leyes fiscales establezcan la obligación de expedir comprobantes fiscales por los actos o actividades que realicen, por los ingresos que se perciban o por las retenciones de contribuciones que efectúen, los contribuyentes deberán emit</w:t>
      </w:r>
      <w:r>
        <w:rPr>
          <w:rFonts w:ascii="Palatino Linotype" w:hAnsi="Palatino Linotype" w:cs="Arial"/>
          <w:bCs/>
          <w:i/>
          <w:sz w:val="22"/>
        </w:rPr>
        <w:t xml:space="preserve">irlos mediante documentos digitales a través de la página de Internet del Servicio de Administración Tributaria. Las personas que adquieran bienes, disfruten de su uso o goce temporal, reciban servicios o aquéllas a las que les hubieren </w:t>
      </w:r>
      <w:r>
        <w:rPr>
          <w:rFonts w:ascii="Palatino Linotype" w:hAnsi="Palatino Linotype" w:cs="Arial"/>
          <w:bCs/>
          <w:i/>
          <w:sz w:val="22"/>
        </w:rPr>
        <w:lastRenderedPageBreak/>
        <w:t>retenido contribuci</w:t>
      </w:r>
      <w:r>
        <w:rPr>
          <w:rFonts w:ascii="Palatino Linotype" w:hAnsi="Palatino Linotype" w:cs="Arial"/>
          <w:bCs/>
          <w:i/>
          <w:sz w:val="22"/>
        </w:rPr>
        <w:t>ones deberán solicitar el comprobante fiscal digital por Internet respectivo.</w:t>
      </w:r>
    </w:p>
    <w:p w:rsidR="003D77D5" w:rsidRDefault="00ED279D">
      <w:pPr>
        <w:ind w:left="851" w:right="902"/>
        <w:jc w:val="both"/>
        <w:rPr>
          <w:rFonts w:ascii="Palatino Linotype" w:hAnsi="Palatino Linotype" w:cs="Arial"/>
          <w:bCs/>
          <w:i/>
          <w:sz w:val="22"/>
        </w:rPr>
      </w:pPr>
      <w:r>
        <w:rPr>
          <w:rFonts w:ascii="Palatino Linotype" w:hAnsi="Palatino Linotype" w:cs="Arial"/>
          <w:bCs/>
          <w:i/>
          <w:sz w:val="22"/>
        </w:rPr>
        <w:t>Los contribuyentes a que se refiere el párrafo anterior deberán cumplir con las obligaciones siguientes:</w:t>
      </w:r>
    </w:p>
    <w:p w:rsidR="003D77D5" w:rsidRDefault="00ED279D">
      <w:pPr>
        <w:ind w:left="851" w:right="902"/>
        <w:jc w:val="both"/>
        <w:rPr>
          <w:rFonts w:ascii="Palatino Linotype" w:hAnsi="Palatino Linotype" w:cs="Arial"/>
          <w:bCs/>
          <w:i/>
          <w:sz w:val="22"/>
        </w:rPr>
      </w:pPr>
      <w:r>
        <w:rPr>
          <w:rFonts w:ascii="Palatino Linotype" w:hAnsi="Palatino Linotype" w:cs="Arial"/>
          <w:bCs/>
          <w:i/>
          <w:sz w:val="22"/>
        </w:rPr>
        <w:t>[…]</w:t>
      </w:r>
    </w:p>
    <w:p w:rsidR="003D77D5" w:rsidRDefault="003D77D5">
      <w:pPr>
        <w:ind w:left="851" w:right="902"/>
        <w:jc w:val="both"/>
        <w:rPr>
          <w:rFonts w:ascii="Palatino Linotype" w:hAnsi="Palatino Linotype" w:cs="Arial"/>
          <w:b/>
          <w:bCs/>
          <w:i/>
          <w:sz w:val="22"/>
        </w:rPr>
      </w:pPr>
    </w:p>
    <w:p w:rsidR="003D77D5" w:rsidRDefault="00ED279D">
      <w:pPr>
        <w:ind w:left="851" w:right="902"/>
        <w:jc w:val="both"/>
        <w:rPr>
          <w:rFonts w:ascii="Palatino Linotype" w:hAnsi="Palatino Linotype" w:cs="Arial"/>
          <w:bCs/>
          <w:i/>
          <w:sz w:val="22"/>
        </w:rPr>
      </w:pPr>
      <w:r>
        <w:rPr>
          <w:rFonts w:ascii="Palatino Linotype" w:hAnsi="Palatino Linotype" w:cs="Arial"/>
          <w:b/>
          <w:bCs/>
          <w:i/>
          <w:sz w:val="22"/>
        </w:rPr>
        <w:t>II.</w:t>
      </w:r>
      <w:r>
        <w:rPr>
          <w:rFonts w:ascii="Palatino Linotype" w:hAnsi="Palatino Linotype" w:cs="Arial"/>
          <w:bCs/>
          <w:i/>
          <w:sz w:val="22"/>
        </w:rPr>
        <w:tab/>
      </w:r>
      <w:r>
        <w:rPr>
          <w:rFonts w:ascii="Palatino Linotype" w:hAnsi="Palatino Linotype" w:cs="Arial"/>
          <w:b/>
          <w:bCs/>
          <w:i/>
          <w:sz w:val="22"/>
        </w:rPr>
        <w:t xml:space="preserve">Tramitar ante el Servicio de Administración Tributaria el </w:t>
      </w:r>
      <w:r>
        <w:rPr>
          <w:rFonts w:ascii="Palatino Linotype" w:hAnsi="Palatino Linotype" w:cs="Arial"/>
          <w:b/>
          <w:bCs/>
          <w:i/>
          <w:sz w:val="22"/>
        </w:rPr>
        <w:t>certificado para el uso de los sellos digitales</w:t>
      </w:r>
      <w:r>
        <w:rPr>
          <w:rFonts w:ascii="Palatino Linotype" w:hAnsi="Palatino Linotype" w:cs="Arial"/>
          <w:bCs/>
          <w:i/>
          <w:sz w:val="22"/>
        </w:rPr>
        <w:t>.</w:t>
      </w:r>
    </w:p>
    <w:p w:rsidR="003D77D5" w:rsidRDefault="00ED279D">
      <w:pPr>
        <w:ind w:left="851" w:right="902"/>
        <w:jc w:val="both"/>
        <w:rPr>
          <w:rFonts w:ascii="Palatino Linotype" w:hAnsi="Palatino Linotype" w:cs="Arial"/>
          <w:bCs/>
          <w:i/>
          <w:sz w:val="22"/>
        </w:rPr>
      </w:pPr>
      <w:r>
        <w:rPr>
          <w:rFonts w:ascii="Palatino Linotype" w:hAnsi="Palatino Linotype" w:cs="Arial"/>
          <w:bCs/>
          <w:i/>
          <w:sz w:val="22"/>
        </w:rPr>
        <w:t xml:space="preserve">Los contribuyentes podrán optar por el uso de uno o más certificados de sellos digitales que se utilizarán exclusivamente para la expedición de los comprobantes fiscales mediante documentos digitales. </w:t>
      </w:r>
      <w:r>
        <w:rPr>
          <w:rFonts w:ascii="Palatino Linotype" w:hAnsi="Palatino Linotype" w:cs="Arial"/>
          <w:b/>
          <w:bCs/>
          <w:i/>
          <w:sz w:val="22"/>
        </w:rPr>
        <w:t>El sel</w:t>
      </w:r>
      <w:r>
        <w:rPr>
          <w:rFonts w:ascii="Palatino Linotype" w:hAnsi="Palatino Linotype" w:cs="Arial"/>
          <w:b/>
          <w:bCs/>
          <w:i/>
          <w:sz w:val="22"/>
        </w:rPr>
        <w:t>lo digital permitirá acreditar la autoría de los comprobantes fiscales digitales</w:t>
      </w:r>
      <w:r>
        <w:rPr>
          <w:rFonts w:ascii="Palatino Linotype" w:hAnsi="Palatino Linotype" w:cs="Arial"/>
          <w:bCs/>
          <w:i/>
          <w:sz w:val="22"/>
        </w:rPr>
        <w:t xml:space="preserve"> por Internet que expidan las personas físicas y morales, el cual queda sujeto a la regulación aplicable al uso de la firma electrónica avanzada.</w:t>
      </w:r>
    </w:p>
    <w:p w:rsidR="003D77D5" w:rsidRDefault="00ED279D">
      <w:pPr>
        <w:ind w:left="851" w:right="902" w:firstLine="142"/>
        <w:jc w:val="both"/>
        <w:rPr>
          <w:rFonts w:ascii="Palatino Linotype" w:hAnsi="Palatino Linotype" w:cs="Arial"/>
          <w:bCs/>
          <w:i/>
          <w:sz w:val="22"/>
        </w:rPr>
      </w:pPr>
      <w:r>
        <w:rPr>
          <w:rFonts w:ascii="Palatino Linotype" w:hAnsi="Palatino Linotype" w:cs="Arial"/>
          <w:bCs/>
          <w:i/>
          <w:sz w:val="22"/>
        </w:rPr>
        <w:t>[…]</w:t>
      </w:r>
    </w:p>
    <w:p w:rsidR="003D77D5" w:rsidRDefault="003D77D5">
      <w:pPr>
        <w:ind w:left="851" w:right="902"/>
        <w:jc w:val="both"/>
        <w:rPr>
          <w:rFonts w:ascii="Palatino Linotype" w:hAnsi="Palatino Linotype" w:cs="Arial"/>
          <w:b/>
          <w:bCs/>
          <w:i/>
          <w:sz w:val="22"/>
        </w:rPr>
      </w:pPr>
    </w:p>
    <w:p w:rsidR="003D77D5" w:rsidRDefault="00ED279D">
      <w:pPr>
        <w:ind w:left="851" w:right="902"/>
        <w:jc w:val="both"/>
        <w:rPr>
          <w:rFonts w:ascii="Palatino Linotype" w:hAnsi="Palatino Linotype" w:cs="Arial"/>
          <w:bCs/>
          <w:i/>
          <w:sz w:val="22"/>
        </w:rPr>
      </w:pPr>
      <w:r>
        <w:rPr>
          <w:rFonts w:ascii="Palatino Linotype" w:hAnsi="Palatino Linotype" w:cs="Arial"/>
          <w:b/>
          <w:bCs/>
          <w:i/>
          <w:sz w:val="22"/>
        </w:rPr>
        <w:t>IV.</w:t>
      </w:r>
      <w:r>
        <w:rPr>
          <w:rFonts w:ascii="Palatino Linotype" w:hAnsi="Palatino Linotype" w:cs="Arial"/>
          <w:b/>
          <w:bCs/>
          <w:i/>
          <w:sz w:val="22"/>
        </w:rPr>
        <w:tab/>
        <w:t>Remitir al Servicio d</w:t>
      </w:r>
      <w:r>
        <w:rPr>
          <w:rFonts w:ascii="Palatino Linotype" w:hAnsi="Palatino Linotype" w:cs="Arial"/>
          <w:b/>
          <w:bCs/>
          <w:i/>
          <w:sz w:val="22"/>
        </w:rPr>
        <w:t>e Administración Tributaria, antes de su expedición, el comprobante fiscal digital por Internet respectivo</w:t>
      </w:r>
      <w:r>
        <w:rPr>
          <w:rFonts w:ascii="Palatino Linotype" w:hAnsi="Palatino Linotype" w:cs="Arial"/>
          <w:bCs/>
          <w:i/>
          <w:sz w:val="22"/>
        </w:rPr>
        <w:t xml:space="preserve"> a través de los mecanismos digitales que para tal efecto determine dicho órgano desconcentrado mediante reglas de carácter general, </w:t>
      </w:r>
      <w:r>
        <w:rPr>
          <w:rFonts w:ascii="Palatino Linotype" w:hAnsi="Palatino Linotype" w:cs="Arial"/>
          <w:b/>
          <w:bCs/>
          <w:i/>
          <w:sz w:val="22"/>
        </w:rPr>
        <w:t xml:space="preserve">con el objeto de </w:t>
      </w:r>
      <w:r>
        <w:rPr>
          <w:rFonts w:ascii="Palatino Linotype" w:hAnsi="Palatino Linotype" w:cs="Arial"/>
          <w:b/>
          <w:bCs/>
          <w:i/>
          <w:sz w:val="22"/>
        </w:rPr>
        <w:t>que éste proceda a</w:t>
      </w:r>
      <w:r>
        <w:rPr>
          <w:rFonts w:ascii="Palatino Linotype" w:hAnsi="Palatino Linotype" w:cs="Arial"/>
          <w:bCs/>
          <w:i/>
          <w:sz w:val="22"/>
        </w:rPr>
        <w:t>:</w:t>
      </w:r>
    </w:p>
    <w:p w:rsidR="003D77D5" w:rsidRDefault="003D77D5">
      <w:pPr>
        <w:ind w:left="851" w:right="902"/>
        <w:jc w:val="both"/>
        <w:rPr>
          <w:rFonts w:ascii="Palatino Linotype" w:hAnsi="Palatino Linotype" w:cs="Arial"/>
          <w:bCs/>
          <w:i/>
          <w:sz w:val="22"/>
        </w:rPr>
      </w:pPr>
    </w:p>
    <w:p w:rsidR="003D77D5" w:rsidRDefault="00ED279D">
      <w:pPr>
        <w:ind w:left="851" w:right="902"/>
        <w:jc w:val="both"/>
        <w:rPr>
          <w:rFonts w:ascii="Palatino Linotype" w:hAnsi="Palatino Linotype" w:cs="Arial"/>
          <w:bCs/>
          <w:i/>
          <w:sz w:val="22"/>
        </w:rPr>
      </w:pPr>
      <w:r>
        <w:rPr>
          <w:rFonts w:ascii="Palatino Linotype" w:hAnsi="Palatino Linotype" w:cs="Arial"/>
          <w:bCs/>
          <w:i/>
          <w:sz w:val="22"/>
        </w:rPr>
        <w:t>a)</w:t>
      </w:r>
      <w:r>
        <w:rPr>
          <w:rFonts w:ascii="Palatino Linotype" w:hAnsi="Palatino Linotype" w:cs="Arial"/>
          <w:bCs/>
          <w:i/>
          <w:sz w:val="22"/>
        </w:rPr>
        <w:tab/>
        <w:t>Validar el cumplimiento de los requisitos establecidos en el artículo 29-A de este Código.</w:t>
      </w:r>
    </w:p>
    <w:p w:rsidR="003D77D5" w:rsidRDefault="00ED279D">
      <w:pPr>
        <w:ind w:left="851" w:right="902"/>
        <w:jc w:val="both"/>
        <w:rPr>
          <w:rFonts w:ascii="Palatino Linotype" w:hAnsi="Palatino Linotype" w:cs="Arial"/>
          <w:bCs/>
          <w:i/>
          <w:sz w:val="22"/>
        </w:rPr>
      </w:pPr>
      <w:r>
        <w:rPr>
          <w:rFonts w:ascii="Palatino Linotype" w:hAnsi="Palatino Linotype" w:cs="Arial"/>
          <w:bCs/>
          <w:i/>
          <w:sz w:val="22"/>
        </w:rPr>
        <w:t>b)</w:t>
      </w:r>
      <w:r>
        <w:rPr>
          <w:rFonts w:ascii="Palatino Linotype" w:hAnsi="Palatino Linotype" w:cs="Arial"/>
          <w:bCs/>
          <w:i/>
          <w:sz w:val="22"/>
        </w:rPr>
        <w:tab/>
        <w:t>Asignar el folio del comprobante fiscal digital.</w:t>
      </w:r>
    </w:p>
    <w:p w:rsidR="003D77D5" w:rsidRDefault="00ED279D">
      <w:pPr>
        <w:ind w:left="851" w:right="902"/>
        <w:jc w:val="both"/>
        <w:rPr>
          <w:rFonts w:ascii="Palatino Linotype" w:hAnsi="Palatino Linotype" w:cs="Arial"/>
          <w:bCs/>
          <w:i/>
          <w:sz w:val="22"/>
        </w:rPr>
      </w:pPr>
      <w:r>
        <w:rPr>
          <w:rFonts w:ascii="Palatino Linotype" w:hAnsi="Palatino Linotype" w:cs="Arial"/>
          <w:b/>
          <w:bCs/>
          <w:i/>
          <w:sz w:val="22"/>
        </w:rPr>
        <w:t>c)</w:t>
      </w:r>
      <w:r>
        <w:rPr>
          <w:rFonts w:ascii="Palatino Linotype" w:hAnsi="Palatino Linotype" w:cs="Arial"/>
          <w:b/>
          <w:bCs/>
          <w:i/>
          <w:sz w:val="22"/>
        </w:rPr>
        <w:tab/>
        <w:t>Incorporar el sello digital del Servicio de Administración Tributaria</w:t>
      </w:r>
      <w:r>
        <w:rPr>
          <w:rFonts w:ascii="Palatino Linotype" w:hAnsi="Palatino Linotype" w:cs="Arial"/>
          <w:bCs/>
          <w:i/>
          <w:sz w:val="22"/>
        </w:rPr>
        <w:t>.</w:t>
      </w:r>
    </w:p>
    <w:p w:rsidR="003D77D5" w:rsidRDefault="003D77D5">
      <w:pPr>
        <w:ind w:left="851" w:right="902"/>
        <w:jc w:val="both"/>
        <w:rPr>
          <w:rFonts w:ascii="Palatino Linotype" w:hAnsi="Palatino Linotype" w:cs="Arial"/>
          <w:bCs/>
          <w:i/>
          <w:sz w:val="22"/>
        </w:rPr>
      </w:pPr>
    </w:p>
    <w:p w:rsidR="003D77D5" w:rsidRDefault="00ED279D">
      <w:pPr>
        <w:ind w:left="851" w:right="902"/>
        <w:jc w:val="both"/>
        <w:rPr>
          <w:rFonts w:ascii="Palatino Linotype" w:hAnsi="Palatino Linotype" w:cs="Arial"/>
          <w:bCs/>
          <w:i/>
          <w:sz w:val="22"/>
        </w:rPr>
      </w:pPr>
      <w:r>
        <w:rPr>
          <w:rFonts w:ascii="Palatino Linotype" w:hAnsi="Palatino Linotype" w:cs="Arial"/>
          <w:bCs/>
          <w:i/>
          <w:sz w:val="22"/>
        </w:rPr>
        <w:t>El Servicio de</w:t>
      </w:r>
      <w:r>
        <w:rPr>
          <w:rFonts w:ascii="Palatino Linotype" w:hAnsi="Palatino Linotype" w:cs="Arial"/>
          <w:bCs/>
          <w:i/>
          <w:sz w:val="22"/>
        </w:rPr>
        <w:t xml:space="preserve"> Administración Tributaria podrá autorizar a proveedores de certificación de comprobantes fiscales digitales por Internet para que efectúen la validación, asignación de folio e incorporación del sello a que se refiere esta fracción.</w:t>
      </w:r>
    </w:p>
    <w:p w:rsidR="003D77D5" w:rsidRDefault="003D77D5">
      <w:pPr>
        <w:ind w:left="851" w:right="902"/>
        <w:jc w:val="both"/>
        <w:rPr>
          <w:rFonts w:ascii="Palatino Linotype" w:hAnsi="Palatino Linotype" w:cs="Arial"/>
          <w:bCs/>
          <w:i/>
          <w:sz w:val="22"/>
        </w:rPr>
      </w:pPr>
    </w:p>
    <w:p w:rsidR="003D77D5" w:rsidRDefault="00ED279D">
      <w:pPr>
        <w:ind w:left="851" w:right="902"/>
        <w:jc w:val="both"/>
        <w:rPr>
          <w:rFonts w:ascii="Palatino Linotype" w:hAnsi="Palatino Linotype" w:cs="Arial"/>
          <w:bCs/>
          <w:i/>
          <w:sz w:val="22"/>
        </w:rPr>
      </w:pPr>
      <w:r>
        <w:rPr>
          <w:rFonts w:ascii="Palatino Linotype" w:hAnsi="Palatino Linotype" w:cs="Arial"/>
          <w:bCs/>
          <w:i/>
          <w:sz w:val="22"/>
        </w:rPr>
        <w:t>Los proveedores de cer</w:t>
      </w:r>
      <w:r>
        <w:rPr>
          <w:rFonts w:ascii="Palatino Linotype" w:hAnsi="Palatino Linotype" w:cs="Arial"/>
          <w:bCs/>
          <w:i/>
          <w:sz w:val="22"/>
        </w:rPr>
        <w:t>tificación de comprobantes fiscales digitales por Internet a que se refiere el párrafo anterior deberán estar previamente autorizados por el Servicio de Administración Tributaria y cumplir con los requisitos que al efecto establezca dicho órgano desconcent</w:t>
      </w:r>
      <w:r>
        <w:rPr>
          <w:rFonts w:ascii="Palatino Linotype" w:hAnsi="Palatino Linotype" w:cs="Arial"/>
          <w:bCs/>
          <w:i/>
          <w:sz w:val="22"/>
        </w:rPr>
        <w:t>rado mediante reglas de carácter general.</w:t>
      </w:r>
    </w:p>
    <w:p w:rsidR="003D77D5" w:rsidRDefault="003D77D5">
      <w:pPr>
        <w:ind w:left="851" w:right="902"/>
        <w:jc w:val="both"/>
        <w:rPr>
          <w:rFonts w:ascii="Palatino Linotype" w:hAnsi="Palatino Linotype" w:cs="Arial"/>
          <w:bCs/>
          <w:i/>
          <w:sz w:val="22"/>
        </w:rPr>
      </w:pPr>
    </w:p>
    <w:p w:rsidR="003D77D5" w:rsidRDefault="00ED279D">
      <w:pPr>
        <w:ind w:left="851" w:right="902"/>
        <w:jc w:val="both"/>
        <w:rPr>
          <w:rFonts w:ascii="Palatino Linotype" w:hAnsi="Palatino Linotype" w:cs="Arial"/>
          <w:bCs/>
          <w:i/>
          <w:sz w:val="22"/>
        </w:rPr>
      </w:pPr>
      <w:r>
        <w:rPr>
          <w:rFonts w:ascii="Palatino Linotype" w:hAnsi="Palatino Linotype" w:cs="Arial"/>
          <w:bCs/>
          <w:i/>
          <w:sz w:val="22"/>
        </w:rPr>
        <w:t>El Servicio de Administración Tributaria podrá revocar las autorizaciones emitidas a los proveedores a que se refiere esta fracción, cuando incumplan con alguna de las obligaciones establecidas en este artículo, e</w:t>
      </w:r>
      <w:r>
        <w:rPr>
          <w:rFonts w:ascii="Palatino Linotype" w:hAnsi="Palatino Linotype" w:cs="Arial"/>
          <w:bCs/>
          <w:i/>
          <w:sz w:val="22"/>
        </w:rPr>
        <w:t>n la autorización respectiva o en las reglas de carácter general que les sean aplicables.</w:t>
      </w:r>
    </w:p>
    <w:p w:rsidR="003D77D5" w:rsidRDefault="00ED279D">
      <w:pPr>
        <w:ind w:left="851" w:right="902"/>
        <w:jc w:val="both"/>
        <w:rPr>
          <w:rFonts w:ascii="Palatino Linotype" w:hAnsi="Palatino Linotype" w:cs="Arial"/>
          <w:bCs/>
          <w:i/>
          <w:sz w:val="22"/>
        </w:rPr>
      </w:pPr>
      <w:r>
        <w:rPr>
          <w:rFonts w:ascii="Palatino Linotype" w:hAnsi="Palatino Linotype" w:cs="Arial"/>
          <w:bCs/>
          <w:i/>
          <w:sz w:val="22"/>
        </w:rPr>
        <w:lastRenderedPageBreak/>
        <w:t>Para los efectos del segundo párrafo de esta fracción, el Servicio de Administración Tributaria podrá proporcionar la información necesaria a los proveedores autoriza</w:t>
      </w:r>
      <w:r>
        <w:rPr>
          <w:rFonts w:ascii="Palatino Linotype" w:hAnsi="Palatino Linotype" w:cs="Arial"/>
          <w:bCs/>
          <w:i/>
          <w:sz w:val="22"/>
        </w:rPr>
        <w:t>dos de certificación de comprobantes fiscales digitales por Internet.</w:t>
      </w:r>
    </w:p>
    <w:p w:rsidR="003D77D5" w:rsidRDefault="003D77D5">
      <w:pPr>
        <w:ind w:left="851" w:right="902"/>
        <w:jc w:val="both"/>
        <w:rPr>
          <w:rFonts w:ascii="Palatino Linotype" w:hAnsi="Palatino Linotype" w:cs="Arial"/>
          <w:bCs/>
          <w:i/>
          <w:sz w:val="22"/>
        </w:rPr>
      </w:pPr>
    </w:p>
    <w:p w:rsidR="003D77D5" w:rsidRDefault="00ED279D">
      <w:pPr>
        <w:ind w:left="851" w:right="902"/>
        <w:jc w:val="both"/>
        <w:rPr>
          <w:rFonts w:ascii="Palatino Linotype" w:hAnsi="Palatino Linotype" w:cs="Arial"/>
          <w:bCs/>
          <w:i/>
          <w:sz w:val="22"/>
        </w:rPr>
      </w:pPr>
      <w:r>
        <w:rPr>
          <w:rFonts w:ascii="Palatino Linotype" w:hAnsi="Palatino Linotype" w:cs="Arial"/>
          <w:b/>
          <w:bCs/>
          <w:i/>
          <w:sz w:val="22"/>
        </w:rPr>
        <w:t>Artículo 31</w:t>
      </w:r>
      <w:r>
        <w:rPr>
          <w:rFonts w:ascii="Palatino Linotype" w:hAnsi="Palatino Linotype" w:cs="Arial"/>
          <w:bCs/>
          <w:i/>
          <w:sz w:val="22"/>
        </w:rPr>
        <w:t>. […]</w:t>
      </w:r>
    </w:p>
    <w:p w:rsidR="003D77D5" w:rsidRDefault="00ED279D">
      <w:pPr>
        <w:ind w:left="851" w:right="902"/>
        <w:jc w:val="both"/>
        <w:rPr>
          <w:rFonts w:ascii="Palatino Linotype" w:hAnsi="Palatino Linotype" w:cs="Arial"/>
          <w:bCs/>
          <w:i/>
          <w:sz w:val="22"/>
        </w:rPr>
      </w:pPr>
      <w:r>
        <w:rPr>
          <w:rFonts w:ascii="Palatino Linotype" w:hAnsi="Palatino Linotype" w:cs="Arial"/>
          <w:bCs/>
          <w:i/>
          <w:sz w:val="22"/>
        </w:rPr>
        <w:t xml:space="preserve">El Servicio de Administración Tributaria podrá autorizar a proveedores de certificación de documentos digitales para que incorporen el sello digital de dicho órgano </w:t>
      </w:r>
      <w:r>
        <w:rPr>
          <w:rFonts w:ascii="Palatino Linotype" w:hAnsi="Palatino Linotype" w:cs="Arial"/>
          <w:bCs/>
          <w:i/>
          <w:sz w:val="22"/>
        </w:rPr>
        <w:t>administrativo desconcentrado a los documentos digitales que cumplan con los requisitos establecidos en las disposiciones fiscales. …”</w:t>
      </w:r>
    </w:p>
    <w:p w:rsidR="003D77D5" w:rsidRDefault="003D77D5">
      <w:pPr>
        <w:ind w:left="851" w:right="902"/>
        <w:jc w:val="both"/>
        <w:rPr>
          <w:rFonts w:ascii="Palatino Linotype" w:hAnsi="Palatino Linotype" w:cs="Arial"/>
          <w:sz w:val="22"/>
          <w:szCs w:val="22"/>
          <w:lang w:eastAsia="es-MX"/>
        </w:rPr>
      </w:pPr>
    </w:p>
    <w:p w:rsidR="003D77D5" w:rsidRDefault="00ED279D">
      <w:pPr>
        <w:ind w:left="851" w:right="902"/>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3D77D5" w:rsidRDefault="003D77D5">
      <w:pPr>
        <w:ind w:left="851" w:right="902"/>
        <w:jc w:val="both"/>
        <w:rPr>
          <w:rFonts w:ascii="Palatino Linotype" w:hAnsi="Palatino Linotype" w:cs="Arial"/>
          <w:sz w:val="22"/>
          <w:szCs w:val="22"/>
          <w:lang w:eastAsia="es-MX"/>
        </w:rPr>
      </w:pPr>
    </w:p>
    <w:p w:rsidR="003D77D5" w:rsidRDefault="00ED279D">
      <w:pPr>
        <w:pStyle w:val="Prrafodelista"/>
        <w:widowControl w:val="0"/>
        <w:spacing w:line="360" w:lineRule="auto"/>
        <w:ind w:left="0"/>
        <w:jc w:val="both"/>
        <w:rPr>
          <w:rFonts w:ascii="Palatino Linotype" w:hAnsi="Palatino Linotype" w:cs="Arial"/>
        </w:rPr>
      </w:pPr>
      <w:r>
        <w:rPr>
          <w:rFonts w:ascii="Palatino Linotype" w:hAnsi="Palatino Linotype" w:cs="Arial"/>
        </w:rPr>
        <w:t>En relación con lo anterior, se precisa que la certificación de los comprobantes digitales debe ser previamente autorizada por el Servicio de Administración Tributaria y cumplir con los requisitos que al efecto establezca dicho órgano desconcentrado federa</w:t>
      </w:r>
      <w:r>
        <w:rPr>
          <w:rFonts w:ascii="Palatino Linotype" w:hAnsi="Palatino Linotype" w:cs="Arial"/>
        </w:rPr>
        <w:t xml:space="preserve">l, mediante reglas de carácter general, las cuales son emitidas en términos del artículo 33, fracción I, inciso g), del Código Fiscal de la Federación, y plasman en la Regla 2.7.1.2, primer párrafo, de la Resolución Miscelánea Fiscal 2018 y los rubros I.B </w:t>
      </w:r>
      <w:r>
        <w:rPr>
          <w:rFonts w:ascii="Palatino Linotype" w:hAnsi="Palatino Linotype" w:cs="Arial"/>
        </w:rPr>
        <w:t xml:space="preserve">y I.E, del Anexo 20, de la Segunda Resolución de modificaciones a la Resolución Miscelánea Fiscal para 2017, publicada el 18 de julio de 2017, que además de identificar o hacer identificable la autoría del comprobante fiscal, de su conformación se aprecia </w:t>
      </w:r>
      <w:r>
        <w:rPr>
          <w:rFonts w:ascii="Palatino Linotype" w:hAnsi="Palatino Linotype" w:cs="Arial"/>
        </w:rPr>
        <w:t xml:space="preserve">de manera codificada, el RFC y el domicilio fiscal del emisor, por lo que, si bien son datos personales de una persona moral, lo cierto es que dichos datos corresponden al </w:t>
      </w:r>
      <w:r>
        <w:rPr>
          <w:rFonts w:ascii="Palatino Linotype" w:hAnsi="Palatino Linotype" w:cs="Arial"/>
          <w:b/>
        </w:rPr>
        <w:t xml:space="preserve">SUJETO OBLIGADO, </w:t>
      </w:r>
      <w:r>
        <w:rPr>
          <w:rFonts w:ascii="Palatino Linotype" w:hAnsi="Palatino Linotype" w:cs="Arial"/>
        </w:rPr>
        <w:t>que es quien, a través de la emisión de dichos comprobantes, justif</w:t>
      </w:r>
      <w:r>
        <w:rPr>
          <w:rFonts w:ascii="Palatino Linotype" w:hAnsi="Palatino Linotype" w:cs="Arial"/>
        </w:rPr>
        <w:t>ica el detrimento al erario público que sufre el Municipio de Zumpango, así conviene traer a contexto lo siguiente:</w:t>
      </w:r>
    </w:p>
    <w:p w:rsidR="003D77D5" w:rsidRDefault="003D77D5">
      <w:pPr>
        <w:pStyle w:val="Prrafodelista"/>
        <w:widowControl w:val="0"/>
        <w:spacing w:line="360" w:lineRule="auto"/>
        <w:ind w:left="0"/>
        <w:jc w:val="both"/>
        <w:rPr>
          <w:rFonts w:ascii="Palatino Linotype" w:hAnsi="Palatino Linotype" w:cs="Arial"/>
        </w:rPr>
      </w:pPr>
    </w:p>
    <w:p w:rsidR="003D77D5" w:rsidRDefault="00ED279D">
      <w:pPr>
        <w:ind w:left="709" w:right="709"/>
        <w:jc w:val="center"/>
        <w:rPr>
          <w:rFonts w:ascii="Palatino Linotype" w:hAnsi="Palatino Linotype" w:cs="Arial"/>
          <w:b/>
          <w:bCs/>
          <w:i/>
          <w:sz w:val="22"/>
          <w:szCs w:val="22"/>
        </w:rPr>
      </w:pPr>
      <w:r>
        <w:rPr>
          <w:rFonts w:ascii="Palatino Linotype" w:hAnsi="Palatino Linotype" w:cs="Arial"/>
          <w:b/>
          <w:bCs/>
          <w:i/>
          <w:sz w:val="22"/>
          <w:szCs w:val="22"/>
        </w:rPr>
        <w:t>Código Fiscal de la Federación</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lastRenderedPageBreak/>
        <w:t>“</w:t>
      </w:r>
      <w:r>
        <w:rPr>
          <w:rFonts w:ascii="Palatino Linotype" w:hAnsi="Palatino Linotype" w:cs="Arial"/>
          <w:b/>
          <w:bCs/>
          <w:i/>
          <w:sz w:val="22"/>
          <w:szCs w:val="22"/>
        </w:rPr>
        <w:t xml:space="preserve">Artículo 33.- </w:t>
      </w:r>
      <w:r>
        <w:rPr>
          <w:rFonts w:ascii="Palatino Linotype" w:hAnsi="Palatino Linotype" w:cs="Arial"/>
          <w:bCs/>
          <w:i/>
          <w:sz w:val="22"/>
          <w:szCs w:val="22"/>
        </w:rPr>
        <w:t>Las autoridades fiscales para el mejor cumplimiento de sus facultades, estarán a lo siguiente</w:t>
      </w:r>
      <w:r>
        <w:rPr>
          <w:rFonts w:ascii="Palatino Linotype" w:hAnsi="Palatino Linotype" w:cs="Arial"/>
          <w:bCs/>
          <w:i/>
          <w:sz w:val="22"/>
          <w:szCs w:val="22"/>
        </w:rPr>
        <w:t>:</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I.- Proporcionarán asistencia gratuita a los contribuyentes y para ello procurarán:</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w:t>
      </w:r>
    </w:p>
    <w:p w:rsidR="003D77D5" w:rsidRDefault="00ED279D">
      <w:pPr>
        <w:ind w:left="851" w:right="899"/>
        <w:jc w:val="both"/>
        <w:rPr>
          <w:rFonts w:ascii="Palatino Linotype" w:hAnsi="Palatino Linotype" w:cs="Arial"/>
          <w:bCs/>
          <w:i/>
          <w:sz w:val="22"/>
          <w:szCs w:val="22"/>
        </w:rPr>
      </w:pPr>
      <w:r>
        <w:rPr>
          <w:rFonts w:ascii="Palatino Linotype" w:hAnsi="Palatino Linotype" w:cs="Arial"/>
          <w:b/>
          <w:bCs/>
          <w:i/>
          <w:sz w:val="22"/>
          <w:szCs w:val="22"/>
        </w:rPr>
        <w:t>g)</w:t>
      </w:r>
      <w:r>
        <w:rPr>
          <w:rFonts w:ascii="Palatino Linotype" w:hAnsi="Palatino Linotype" w:cs="Arial"/>
          <w:b/>
          <w:bCs/>
          <w:i/>
          <w:sz w:val="22"/>
          <w:szCs w:val="22"/>
        </w:rPr>
        <w:tab/>
        <w:t>Publicar anualmente las resoluciones dictadas por las autoridades fiscales que establezcan disposiciones de carácter general agrupándolas de manera que faciliten s</w:t>
      </w:r>
      <w:r>
        <w:rPr>
          <w:rFonts w:ascii="Palatino Linotype" w:hAnsi="Palatino Linotype" w:cs="Arial"/>
          <w:b/>
          <w:bCs/>
          <w:i/>
          <w:sz w:val="22"/>
          <w:szCs w:val="22"/>
        </w:rPr>
        <w:t>u conocimiento por parte de los contribuyentes</w:t>
      </w:r>
      <w:r>
        <w:rPr>
          <w:rFonts w:ascii="Palatino Linotype" w:hAnsi="Palatino Linotype" w:cs="Arial"/>
          <w:bCs/>
          <w:i/>
          <w:sz w:val="22"/>
          <w:szCs w:val="22"/>
        </w:rPr>
        <w:t xml:space="preserve">; </w:t>
      </w:r>
      <w:r>
        <w:rPr>
          <w:rFonts w:ascii="Palatino Linotype" w:hAnsi="Palatino Linotype" w:cs="Arial"/>
          <w:b/>
          <w:bCs/>
          <w:i/>
          <w:sz w:val="22"/>
          <w:szCs w:val="22"/>
        </w:rPr>
        <w:t>se podrán publicar aisladamente aquellas disposiciones cuyos efectos se limitan a periodos inferiores a un año</w:t>
      </w:r>
      <w:r>
        <w:rPr>
          <w:rFonts w:ascii="Palatino Linotype" w:hAnsi="Palatino Linotype" w:cs="Arial"/>
          <w:bCs/>
          <w:i/>
          <w:sz w:val="22"/>
          <w:szCs w:val="22"/>
        </w:rPr>
        <w:t xml:space="preserve">. Las resoluciones que se emitan conforme a este inciso y que se refieran a sujeto, objeto, base, </w:t>
      </w:r>
      <w:r>
        <w:rPr>
          <w:rFonts w:ascii="Palatino Linotype" w:hAnsi="Palatino Linotype" w:cs="Arial"/>
          <w:bCs/>
          <w:i/>
          <w:sz w:val="22"/>
          <w:szCs w:val="22"/>
        </w:rPr>
        <w:t>tasa o tarifa, no generarán obligaciones o cargas adicionales a las establecidas en las propias leyes fiscales.</w:t>
      </w:r>
    </w:p>
    <w:p w:rsidR="003D77D5" w:rsidRDefault="003D77D5">
      <w:pPr>
        <w:ind w:left="851" w:right="899"/>
        <w:jc w:val="center"/>
        <w:rPr>
          <w:rFonts w:ascii="Palatino Linotype" w:hAnsi="Palatino Linotype" w:cs="Arial"/>
          <w:b/>
          <w:bCs/>
          <w:i/>
          <w:sz w:val="22"/>
          <w:szCs w:val="22"/>
        </w:rPr>
      </w:pPr>
    </w:p>
    <w:p w:rsidR="003D77D5" w:rsidRDefault="00ED279D">
      <w:pPr>
        <w:ind w:left="851" w:right="899"/>
        <w:jc w:val="center"/>
        <w:rPr>
          <w:rFonts w:ascii="Palatino Linotype" w:hAnsi="Palatino Linotype" w:cs="Arial"/>
          <w:b/>
          <w:bCs/>
          <w:i/>
          <w:sz w:val="22"/>
          <w:szCs w:val="22"/>
        </w:rPr>
      </w:pPr>
      <w:r>
        <w:rPr>
          <w:rFonts w:ascii="Palatino Linotype" w:hAnsi="Palatino Linotype" w:cs="Arial"/>
          <w:b/>
          <w:bCs/>
          <w:i/>
          <w:sz w:val="22"/>
          <w:szCs w:val="22"/>
        </w:rPr>
        <w:t>Resolución Miscelánea Fiscal 2018</w:t>
      </w:r>
    </w:p>
    <w:p w:rsidR="003D77D5" w:rsidRDefault="003D77D5">
      <w:pPr>
        <w:ind w:left="851" w:right="899"/>
        <w:jc w:val="both"/>
        <w:rPr>
          <w:rFonts w:ascii="Palatino Linotype" w:hAnsi="Palatino Linotype" w:cs="Arial"/>
          <w:bCs/>
          <w:i/>
          <w:sz w:val="22"/>
          <w:szCs w:val="22"/>
        </w:rPr>
      </w:pPr>
    </w:p>
    <w:p w:rsidR="003D77D5" w:rsidRDefault="00ED279D">
      <w:pPr>
        <w:ind w:left="851" w:right="899"/>
        <w:jc w:val="both"/>
        <w:rPr>
          <w:rFonts w:ascii="Palatino Linotype" w:hAnsi="Palatino Linotype" w:cs="Arial"/>
          <w:b/>
          <w:bCs/>
          <w:i/>
          <w:sz w:val="22"/>
          <w:szCs w:val="22"/>
        </w:rPr>
      </w:pPr>
      <w:r>
        <w:rPr>
          <w:rFonts w:ascii="Palatino Linotype" w:hAnsi="Palatino Linotype" w:cs="Arial"/>
          <w:bCs/>
          <w:i/>
          <w:sz w:val="22"/>
          <w:szCs w:val="22"/>
        </w:rPr>
        <w:t>“</w:t>
      </w:r>
      <w:r>
        <w:rPr>
          <w:rFonts w:ascii="Palatino Linotype" w:hAnsi="Palatino Linotype" w:cs="Arial"/>
          <w:b/>
          <w:bCs/>
          <w:i/>
          <w:sz w:val="22"/>
          <w:szCs w:val="22"/>
        </w:rPr>
        <w:t>Generación del CFDI</w:t>
      </w:r>
    </w:p>
    <w:p w:rsidR="003D77D5" w:rsidRDefault="003D77D5">
      <w:pPr>
        <w:ind w:left="851" w:right="899"/>
        <w:jc w:val="both"/>
        <w:rPr>
          <w:rFonts w:ascii="Palatino Linotype" w:hAnsi="Palatino Linotype" w:cs="Arial"/>
          <w:b/>
          <w:bCs/>
          <w:i/>
          <w:sz w:val="22"/>
          <w:szCs w:val="22"/>
        </w:rPr>
      </w:pPr>
    </w:p>
    <w:p w:rsidR="003D77D5" w:rsidRDefault="00ED279D">
      <w:pPr>
        <w:ind w:left="851" w:right="899"/>
        <w:jc w:val="both"/>
        <w:rPr>
          <w:rFonts w:ascii="Palatino Linotype" w:hAnsi="Palatino Linotype" w:cs="Arial"/>
          <w:bCs/>
          <w:i/>
          <w:sz w:val="22"/>
          <w:szCs w:val="22"/>
        </w:rPr>
      </w:pPr>
      <w:r>
        <w:rPr>
          <w:rFonts w:ascii="Palatino Linotype" w:hAnsi="Palatino Linotype" w:cs="Arial"/>
          <w:b/>
          <w:bCs/>
          <w:i/>
          <w:sz w:val="22"/>
          <w:szCs w:val="22"/>
        </w:rPr>
        <w:t>2.7.1.2.</w:t>
      </w:r>
      <w:r>
        <w:rPr>
          <w:rFonts w:ascii="Palatino Linotype" w:hAnsi="Palatino Linotype" w:cs="Arial"/>
          <w:b/>
          <w:bCs/>
          <w:i/>
          <w:sz w:val="22"/>
          <w:szCs w:val="22"/>
        </w:rPr>
        <w:tab/>
        <w:t>Para los efectos del artículo 29, primer y segundo párrafos del CFF, los CFDI</w:t>
      </w:r>
      <w:r>
        <w:rPr>
          <w:rFonts w:ascii="Palatino Linotype" w:hAnsi="Palatino Linotype" w:cs="Arial"/>
          <w:b/>
          <w:bCs/>
          <w:i/>
          <w:sz w:val="22"/>
          <w:szCs w:val="22"/>
        </w:rPr>
        <w:t xml:space="preserve"> que generen los contribuyentes</w:t>
      </w:r>
      <w:r>
        <w:rPr>
          <w:rFonts w:ascii="Palatino Linotype" w:hAnsi="Palatino Linotype" w:cs="Arial"/>
          <w:bCs/>
          <w:i/>
          <w:sz w:val="22"/>
          <w:szCs w:val="22"/>
        </w:rPr>
        <w:t xml:space="preserve"> y que posteriormente envíen a un proveedor de certificación de CFDI, </w:t>
      </w:r>
      <w:r>
        <w:rPr>
          <w:rFonts w:ascii="Palatino Linotype" w:hAnsi="Palatino Linotype" w:cs="Arial"/>
          <w:b/>
          <w:bCs/>
          <w:i/>
          <w:sz w:val="22"/>
          <w:szCs w:val="22"/>
        </w:rPr>
        <w:t xml:space="preserve">para su validación, asignación del folio e incorporación del sello digital del SAT otorgado para dicho efecto (certificación), deberán cumplir con las </w:t>
      </w:r>
      <w:r>
        <w:rPr>
          <w:rFonts w:ascii="Palatino Linotype" w:hAnsi="Palatino Linotype" w:cs="Arial"/>
          <w:b/>
          <w:bCs/>
          <w:i/>
          <w:sz w:val="22"/>
          <w:szCs w:val="22"/>
        </w:rPr>
        <w:t>especificaciones técnicas previstas en los rubros</w:t>
      </w:r>
      <w:r>
        <w:rPr>
          <w:rFonts w:ascii="Palatino Linotype" w:hAnsi="Palatino Linotype" w:cs="Arial"/>
          <w:bCs/>
          <w:i/>
          <w:sz w:val="22"/>
          <w:szCs w:val="22"/>
        </w:rPr>
        <w:t xml:space="preserve"> I.A “Estándar de comprobante fiscal digital por Internet” y </w:t>
      </w:r>
      <w:r>
        <w:rPr>
          <w:rFonts w:ascii="Palatino Linotype" w:hAnsi="Palatino Linotype" w:cs="Arial"/>
          <w:b/>
          <w:bCs/>
          <w:i/>
          <w:sz w:val="22"/>
          <w:szCs w:val="22"/>
        </w:rPr>
        <w:t>I.B “Generación de sellos digitales para comprobantes fiscales digitales por Internet” del Anexo 20</w:t>
      </w:r>
      <w:r>
        <w:rPr>
          <w:rFonts w:ascii="Palatino Linotype" w:hAnsi="Palatino Linotype" w:cs="Arial"/>
          <w:bCs/>
          <w:i/>
          <w:sz w:val="22"/>
          <w:szCs w:val="22"/>
        </w:rPr>
        <w:t>. …”</w:t>
      </w:r>
    </w:p>
    <w:p w:rsidR="003D77D5" w:rsidRDefault="003D77D5">
      <w:pPr>
        <w:ind w:left="851" w:right="899"/>
        <w:jc w:val="center"/>
        <w:rPr>
          <w:rFonts w:ascii="Palatino Linotype" w:hAnsi="Palatino Linotype" w:cs="Arial"/>
          <w:b/>
          <w:bCs/>
          <w:i/>
          <w:sz w:val="22"/>
          <w:szCs w:val="22"/>
        </w:rPr>
      </w:pPr>
    </w:p>
    <w:p w:rsidR="003D77D5" w:rsidRDefault="00ED279D">
      <w:pPr>
        <w:ind w:left="851" w:right="899"/>
        <w:jc w:val="center"/>
        <w:rPr>
          <w:rFonts w:ascii="Palatino Linotype" w:hAnsi="Palatino Linotype" w:cs="Arial"/>
          <w:b/>
          <w:bCs/>
          <w:i/>
          <w:sz w:val="22"/>
          <w:szCs w:val="22"/>
        </w:rPr>
      </w:pPr>
      <w:r>
        <w:rPr>
          <w:rFonts w:ascii="Palatino Linotype" w:hAnsi="Palatino Linotype" w:cs="Arial"/>
          <w:b/>
          <w:bCs/>
          <w:i/>
          <w:sz w:val="22"/>
          <w:szCs w:val="22"/>
        </w:rPr>
        <w:t>Anexo 20 de la Segunda Resolución de modi</w:t>
      </w:r>
      <w:r>
        <w:rPr>
          <w:rFonts w:ascii="Palatino Linotype" w:hAnsi="Palatino Linotype" w:cs="Arial"/>
          <w:b/>
          <w:bCs/>
          <w:i/>
          <w:sz w:val="22"/>
          <w:szCs w:val="22"/>
        </w:rPr>
        <w:t>ficaciones a la Resolución Miscelánea Fiscal para 2017</w:t>
      </w:r>
    </w:p>
    <w:p w:rsidR="003D77D5" w:rsidRDefault="003D77D5">
      <w:pPr>
        <w:ind w:left="851" w:right="899"/>
        <w:jc w:val="center"/>
        <w:rPr>
          <w:rFonts w:ascii="Palatino Linotype" w:hAnsi="Palatino Linotype" w:cs="Arial"/>
          <w:b/>
          <w:bCs/>
          <w:i/>
          <w:sz w:val="22"/>
          <w:szCs w:val="22"/>
        </w:rPr>
      </w:pPr>
    </w:p>
    <w:p w:rsidR="003D77D5" w:rsidRDefault="00ED279D">
      <w:pPr>
        <w:ind w:left="851" w:right="899"/>
        <w:jc w:val="both"/>
        <w:rPr>
          <w:rFonts w:ascii="Palatino Linotype" w:hAnsi="Palatino Linotype" w:cs="Arial"/>
          <w:b/>
          <w:bCs/>
          <w:i/>
          <w:sz w:val="22"/>
          <w:szCs w:val="22"/>
        </w:rPr>
      </w:pPr>
      <w:r>
        <w:rPr>
          <w:rFonts w:ascii="Palatino Linotype" w:hAnsi="Palatino Linotype" w:cs="Arial"/>
          <w:b/>
          <w:bCs/>
          <w:i/>
          <w:sz w:val="22"/>
          <w:szCs w:val="22"/>
        </w:rPr>
        <w:t>I. Del Comprobante fiscal digital por Internet:</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w:t>
      </w:r>
    </w:p>
    <w:p w:rsidR="003D77D5" w:rsidRDefault="00ED279D">
      <w:pPr>
        <w:ind w:left="851" w:right="899"/>
        <w:jc w:val="both"/>
        <w:rPr>
          <w:rFonts w:ascii="Palatino Linotype" w:hAnsi="Palatino Linotype" w:cs="Arial"/>
          <w:b/>
          <w:bCs/>
          <w:i/>
          <w:sz w:val="22"/>
          <w:szCs w:val="22"/>
        </w:rPr>
      </w:pPr>
      <w:r>
        <w:rPr>
          <w:rFonts w:ascii="Palatino Linotype" w:hAnsi="Palatino Linotype" w:cs="Arial"/>
          <w:b/>
          <w:bCs/>
          <w:i/>
          <w:sz w:val="22"/>
          <w:szCs w:val="22"/>
        </w:rPr>
        <w:t>B. Generación de sellos digitales para comprobantes fiscales digitales por Internet.</w:t>
      </w:r>
    </w:p>
    <w:p w:rsidR="003D77D5" w:rsidRDefault="00ED279D">
      <w:pPr>
        <w:ind w:left="851" w:right="899"/>
        <w:jc w:val="both"/>
        <w:rPr>
          <w:rFonts w:ascii="Palatino Linotype" w:hAnsi="Palatino Linotype" w:cs="Arial"/>
          <w:b/>
          <w:bCs/>
          <w:i/>
          <w:sz w:val="22"/>
          <w:szCs w:val="22"/>
        </w:rPr>
      </w:pPr>
      <w:r>
        <w:rPr>
          <w:rFonts w:ascii="Palatino Linotype" w:hAnsi="Palatino Linotype" w:cs="Arial"/>
          <w:b/>
          <w:bCs/>
          <w:i/>
          <w:sz w:val="22"/>
          <w:szCs w:val="22"/>
        </w:rPr>
        <w:t>Elementos utilizados en la generación de Sellos Digitales:</w:t>
      </w:r>
    </w:p>
    <w:p w:rsidR="003D77D5" w:rsidRDefault="00ED279D">
      <w:pPr>
        <w:pStyle w:val="Prrafodelista"/>
        <w:numPr>
          <w:ilvl w:val="0"/>
          <w:numId w:val="1"/>
        </w:numPr>
        <w:ind w:left="851" w:right="899" w:firstLine="0"/>
        <w:jc w:val="both"/>
        <w:rPr>
          <w:rFonts w:ascii="Palatino Linotype" w:hAnsi="Palatino Linotype" w:cs="Arial"/>
          <w:bCs/>
          <w:i/>
          <w:sz w:val="22"/>
          <w:szCs w:val="22"/>
        </w:rPr>
      </w:pPr>
      <w:r>
        <w:rPr>
          <w:rFonts w:ascii="Palatino Linotype" w:hAnsi="Palatino Linotype" w:cs="Arial"/>
          <w:b/>
          <w:bCs/>
          <w:i/>
          <w:sz w:val="22"/>
          <w:szCs w:val="22"/>
        </w:rPr>
        <w:t>Cade</w:t>
      </w:r>
      <w:r>
        <w:rPr>
          <w:rFonts w:ascii="Palatino Linotype" w:hAnsi="Palatino Linotype" w:cs="Arial"/>
          <w:b/>
          <w:bCs/>
          <w:i/>
          <w:sz w:val="22"/>
          <w:szCs w:val="22"/>
        </w:rPr>
        <w:t xml:space="preserve">na Original </w:t>
      </w:r>
      <w:r>
        <w:rPr>
          <w:rFonts w:ascii="Palatino Linotype" w:hAnsi="Palatino Linotype" w:cs="Arial"/>
          <w:bCs/>
          <w:i/>
          <w:sz w:val="22"/>
          <w:szCs w:val="22"/>
        </w:rPr>
        <w:t>del elemento a sellar.</w:t>
      </w:r>
    </w:p>
    <w:p w:rsidR="003D77D5" w:rsidRDefault="00ED279D">
      <w:pPr>
        <w:pStyle w:val="Prrafodelista"/>
        <w:numPr>
          <w:ilvl w:val="0"/>
          <w:numId w:val="1"/>
        </w:numPr>
        <w:ind w:left="851" w:right="899" w:firstLine="0"/>
        <w:jc w:val="both"/>
        <w:rPr>
          <w:rFonts w:ascii="Palatino Linotype" w:hAnsi="Palatino Linotype" w:cs="Arial"/>
          <w:b/>
          <w:bCs/>
          <w:i/>
          <w:sz w:val="22"/>
          <w:szCs w:val="22"/>
        </w:rPr>
      </w:pPr>
      <w:r>
        <w:rPr>
          <w:rFonts w:ascii="Palatino Linotype" w:hAnsi="Palatino Linotype" w:cs="Arial"/>
          <w:b/>
          <w:bCs/>
          <w:i/>
          <w:sz w:val="22"/>
          <w:szCs w:val="22"/>
        </w:rPr>
        <w:t xml:space="preserve">Certificado de Sello Digital </w:t>
      </w:r>
      <w:r>
        <w:rPr>
          <w:rFonts w:ascii="Palatino Linotype" w:hAnsi="Palatino Linotype" w:cs="Arial"/>
          <w:bCs/>
          <w:i/>
          <w:sz w:val="22"/>
          <w:szCs w:val="22"/>
        </w:rPr>
        <w:t>y su correspondiente clave privada</w:t>
      </w:r>
      <w:r>
        <w:rPr>
          <w:rFonts w:ascii="Palatino Linotype" w:hAnsi="Palatino Linotype" w:cs="Arial"/>
          <w:b/>
          <w:bCs/>
          <w:i/>
          <w:sz w:val="22"/>
          <w:szCs w:val="22"/>
        </w:rPr>
        <w:t>.</w:t>
      </w:r>
    </w:p>
    <w:p w:rsidR="003D77D5" w:rsidRDefault="00ED279D">
      <w:pPr>
        <w:pStyle w:val="Prrafodelista"/>
        <w:numPr>
          <w:ilvl w:val="0"/>
          <w:numId w:val="1"/>
        </w:numPr>
        <w:ind w:left="851" w:right="899" w:firstLine="0"/>
        <w:jc w:val="both"/>
        <w:rPr>
          <w:rFonts w:ascii="Palatino Linotype" w:hAnsi="Palatino Linotype" w:cs="Arial"/>
          <w:bCs/>
          <w:i/>
          <w:sz w:val="22"/>
          <w:szCs w:val="22"/>
        </w:rPr>
      </w:pPr>
      <w:r>
        <w:rPr>
          <w:rFonts w:ascii="Palatino Linotype" w:hAnsi="Palatino Linotype" w:cs="Arial"/>
          <w:bCs/>
          <w:i/>
          <w:sz w:val="22"/>
          <w:szCs w:val="22"/>
        </w:rPr>
        <w:t>Algoritmos de criptografía de clave pública para firma electrónica avanzada.</w:t>
      </w:r>
    </w:p>
    <w:p w:rsidR="003D77D5" w:rsidRDefault="00ED279D">
      <w:pPr>
        <w:pStyle w:val="Prrafodelista"/>
        <w:numPr>
          <w:ilvl w:val="0"/>
          <w:numId w:val="1"/>
        </w:numPr>
        <w:ind w:left="851" w:right="899" w:firstLine="0"/>
        <w:jc w:val="both"/>
        <w:rPr>
          <w:rFonts w:ascii="Palatino Linotype" w:hAnsi="Palatino Linotype" w:cs="Arial"/>
          <w:bCs/>
          <w:i/>
          <w:sz w:val="22"/>
          <w:szCs w:val="22"/>
        </w:rPr>
      </w:pPr>
      <w:r>
        <w:rPr>
          <w:rFonts w:ascii="Palatino Linotype" w:hAnsi="Palatino Linotype" w:cs="Arial"/>
          <w:bCs/>
          <w:i/>
          <w:sz w:val="22"/>
          <w:szCs w:val="22"/>
        </w:rPr>
        <w:t>Especificaciones de conversión de la firma electrónica avanzada a Base 64.</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w:t>
      </w:r>
    </w:p>
    <w:p w:rsidR="003D77D5" w:rsidRDefault="00ED279D">
      <w:pPr>
        <w:ind w:left="851" w:right="899"/>
        <w:jc w:val="both"/>
        <w:rPr>
          <w:rFonts w:ascii="Palatino Linotype" w:hAnsi="Palatino Linotype" w:cs="Arial"/>
          <w:b/>
          <w:bCs/>
          <w:i/>
          <w:sz w:val="22"/>
          <w:szCs w:val="22"/>
        </w:rPr>
      </w:pPr>
      <w:r>
        <w:rPr>
          <w:rFonts w:ascii="Palatino Linotype" w:hAnsi="Palatino Linotype" w:cs="Arial"/>
          <w:b/>
          <w:bCs/>
          <w:i/>
          <w:sz w:val="22"/>
          <w:szCs w:val="22"/>
        </w:rPr>
        <w:t>Cadena Original</w:t>
      </w:r>
    </w:p>
    <w:p w:rsidR="003D77D5" w:rsidRDefault="003D77D5">
      <w:pPr>
        <w:ind w:left="851" w:right="899"/>
        <w:jc w:val="both"/>
        <w:rPr>
          <w:rFonts w:ascii="Palatino Linotype" w:hAnsi="Palatino Linotype" w:cs="Arial"/>
          <w:b/>
          <w:bCs/>
          <w:i/>
          <w:sz w:val="22"/>
          <w:szCs w:val="22"/>
        </w:rPr>
      </w:pPr>
    </w:p>
    <w:p w:rsidR="003D77D5" w:rsidRDefault="00ED279D">
      <w:pPr>
        <w:ind w:left="851" w:right="899"/>
        <w:jc w:val="both"/>
        <w:rPr>
          <w:rFonts w:ascii="Palatino Linotype" w:hAnsi="Palatino Linotype" w:cs="Arial"/>
          <w:b/>
          <w:bCs/>
          <w:i/>
          <w:sz w:val="22"/>
          <w:szCs w:val="22"/>
        </w:rPr>
      </w:pPr>
      <w:r>
        <w:rPr>
          <w:rFonts w:ascii="Palatino Linotype" w:hAnsi="Palatino Linotype" w:cs="Arial"/>
          <w:b/>
          <w:bCs/>
          <w:i/>
          <w:sz w:val="22"/>
          <w:szCs w:val="22"/>
        </w:rPr>
        <w:t>Se entiende como cadena original, a la secuencia de datos formada con la información contenida dentro del comprobante fiscal digital por Internet, establecida en el Rubro I.A. de este anexo, construida aplicando las siguientes reglas.</w:t>
      </w:r>
    </w:p>
    <w:p w:rsidR="003D77D5" w:rsidRDefault="003D77D5">
      <w:pPr>
        <w:ind w:left="851" w:right="899"/>
        <w:jc w:val="both"/>
        <w:rPr>
          <w:rFonts w:ascii="Palatino Linotype" w:hAnsi="Palatino Linotype" w:cs="Arial"/>
          <w:b/>
          <w:bCs/>
          <w:i/>
          <w:sz w:val="22"/>
          <w:szCs w:val="22"/>
        </w:rPr>
      </w:pPr>
    </w:p>
    <w:p w:rsidR="003D77D5" w:rsidRDefault="00ED279D">
      <w:pPr>
        <w:ind w:left="851" w:right="899"/>
        <w:jc w:val="both"/>
        <w:rPr>
          <w:rFonts w:ascii="Palatino Linotype" w:hAnsi="Palatino Linotype" w:cs="Arial"/>
          <w:b/>
          <w:bCs/>
          <w:i/>
          <w:sz w:val="22"/>
          <w:szCs w:val="22"/>
        </w:rPr>
      </w:pPr>
      <w:r>
        <w:rPr>
          <w:rFonts w:ascii="Palatino Linotype" w:hAnsi="Palatino Linotype" w:cs="Arial"/>
          <w:b/>
          <w:bCs/>
          <w:i/>
          <w:sz w:val="22"/>
          <w:szCs w:val="22"/>
        </w:rPr>
        <w:t>Reg</w:t>
      </w:r>
      <w:r>
        <w:rPr>
          <w:rFonts w:ascii="Palatino Linotype" w:hAnsi="Palatino Linotype" w:cs="Arial"/>
          <w:b/>
          <w:bCs/>
          <w:i/>
          <w:sz w:val="22"/>
          <w:szCs w:val="22"/>
        </w:rPr>
        <w:t>las Generales:</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1. Ninguno de los atributos que conforman al comprobante fiscal digital por Internet debe contener el carácter | (pleca) debido a que éste es utilizado como carácter de control en la formación de la cadena original.</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2. El inicio de la cadena</w:t>
      </w:r>
      <w:r>
        <w:rPr>
          <w:rFonts w:ascii="Palatino Linotype" w:hAnsi="Palatino Linotype" w:cs="Arial"/>
          <w:bCs/>
          <w:i/>
          <w:sz w:val="22"/>
          <w:szCs w:val="22"/>
        </w:rPr>
        <w:t xml:space="preserve"> original se encuentra marcado mediante una secuencia de caracteres || (doble pleca).</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3. Se expresa únicamente la información del dato sin expresar el atributo al que hace referencia. Esto es, si el valor de un campo es "A" y el nombre del campo es "Concep</w:t>
      </w:r>
      <w:r>
        <w:rPr>
          <w:rFonts w:ascii="Palatino Linotype" w:hAnsi="Palatino Linotype" w:cs="Arial"/>
          <w:bCs/>
          <w:i/>
          <w:sz w:val="22"/>
          <w:szCs w:val="22"/>
        </w:rPr>
        <w:t>to", sólo se expresa |A| y nunca |Concepto A|.</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4. Cada dato individual se debe separar de su dato subsiguiente, en caso de existir, mediante un carácter | (pleca sencilla).</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5. Los espacios en blanco que se presenten dentro de la cadena original son tratado</w:t>
      </w:r>
      <w:r>
        <w:rPr>
          <w:rFonts w:ascii="Palatino Linotype" w:hAnsi="Palatino Linotype" w:cs="Arial"/>
          <w:bCs/>
          <w:i/>
          <w:sz w:val="22"/>
          <w:szCs w:val="22"/>
        </w:rPr>
        <w:t>s de la siguiente manera:</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a. Se deben reemplazar todos los tabuladores, retornos de carro y saltos de línea por el carácter espacio (ASCII 32).</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b. Acto seguido se elimina cualquier espacio al principio y al final de cada separador | (pleca).</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c. Finalmente,</w:t>
      </w:r>
      <w:r>
        <w:rPr>
          <w:rFonts w:ascii="Palatino Linotype" w:hAnsi="Palatino Linotype" w:cs="Arial"/>
          <w:bCs/>
          <w:i/>
          <w:sz w:val="22"/>
          <w:szCs w:val="22"/>
        </w:rPr>
        <w:t xml:space="preserve"> toda secuencia de caracteres en blanco se sustituye por un único carácter espacio (ASCII 32).</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6. Los datos opcionales no expresados, no aparecen en la cadena original y no tienen delimitador alguno.</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7. El final de la cadena original se expresa mediante un</w:t>
      </w:r>
      <w:r>
        <w:rPr>
          <w:rFonts w:ascii="Palatino Linotype" w:hAnsi="Palatino Linotype" w:cs="Arial"/>
          <w:bCs/>
          <w:i/>
          <w:sz w:val="22"/>
          <w:szCs w:val="22"/>
        </w:rPr>
        <w:t>a cadena de caracteres || (doble pleca).</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8. Toda la cadena original se expresa en el formato de codificación UTF-8.</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9. El nodo o nodos adicionales &lt;ComplementoConcepto&gt; se integran a la cadena original como se indica en la secuencia de formación en su nume</w:t>
      </w:r>
      <w:r>
        <w:rPr>
          <w:rFonts w:ascii="Palatino Linotype" w:hAnsi="Palatino Linotype" w:cs="Arial"/>
          <w:bCs/>
          <w:i/>
          <w:sz w:val="22"/>
          <w:szCs w:val="22"/>
        </w:rPr>
        <w:t>ral 10, respetando la secuencia de formación y número de orden del ComplementoConcepto.</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10. El nodo o nodos adicionales &lt;Complemento&gt; se integra al final de la cadena original respetando la secuencia de formación para cada complemento y número de orden del</w:t>
      </w:r>
      <w:r>
        <w:rPr>
          <w:rFonts w:ascii="Palatino Linotype" w:hAnsi="Palatino Linotype" w:cs="Arial"/>
          <w:bCs/>
          <w:i/>
          <w:sz w:val="22"/>
          <w:szCs w:val="22"/>
        </w:rPr>
        <w:t xml:space="preserve"> Complemento.</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11. El nodo Timbre Fiscal Digital del SAT se integra posterior a la validación realizada por un proveedor autorizado por el SAT que forma parte de la Certificación Digital del SAT. Dicho nodo no se integra a la formación de la cadena original</w:t>
      </w:r>
      <w:r>
        <w:rPr>
          <w:rFonts w:ascii="Palatino Linotype" w:hAnsi="Palatino Linotype" w:cs="Arial"/>
          <w:bCs/>
          <w:i/>
          <w:sz w:val="22"/>
          <w:szCs w:val="22"/>
        </w:rPr>
        <w:t xml:space="preserve"> del </w:t>
      </w:r>
      <w:r>
        <w:rPr>
          <w:rFonts w:ascii="Palatino Linotype" w:hAnsi="Palatino Linotype" w:cs="Arial"/>
          <w:bCs/>
          <w:i/>
          <w:sz w:val="22"/>
          <w:szCs w:val="22"/>
        </w:rPr>
        <w:lastRenderedPageBreak/>
        <w:t>CFDI, las reglas de conformación de la cadena original del nodo se describen en el Rubro III.B. del presente anexo.</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w:t>
      </w:r>
    </w:p>
    <w:p w:rsidR="003D77D5" w:rsidRDefault="003D77D5">
      <w:pPr>
        <w:ind w:left="851" w:right="899"/>
        <w:jc w:val="both"/>
        <w:rPr>
          <w:rFonts w:ascii="Palatino Linotype" w:hAnsi="Palatino Linotype" w:cs="Arial"/>
          <w:b/>
          <w:bCs/>
          <w:i/>
          <w:sz w:val="22"/>
          <w:szCs w:val="22"/>
        </w:rPr>
      </w:pPr>
    </w:p>
    <w:p w:rsidR="003D77D5" w:rsidRDefault="00ED279D">
      <w:pPr>
        <w:ind w:left="851" w:right="899"/>
        <w:jc w:val="both"/>
        <w:rPr>
          <w:rFonts w:ascii="Palatino Linotype" w:hAnsi="Palatino Linotype" w:cs="Arial"/>
          <w:b/>
          <w:bCs/>
          <w:i/>
          <w:sz w:val="22"/>
          <w:szCs w:val="22"/>
        </w:rPr>
      </w:pPr>
      <w:r>
        <w:rPr>
          <w:rFonts w:ascii="Palatino Linotype" w:hAnsi="Palatino Linotype" w:cs="Arial"/>
          <w:b/>
          <w:bCs/>
          <w:i/>
          <w:sz w:val="22"/>
          <w:szCs w:val="22"/>
        </w:rPr>
        <w:t>Generación del Sello Digital</w:t>
      </w:r>
    </w:p>
    <w:p w:rsidR="003D77D5" w:rsidRDefault="003D77D5">
      <w:pPr>
        <w:ind w:left="851" w:right="899"/>
        <w:jc w:val="both"/>
        <w:rPr>
          <w:rFonts w:ascii="Palatino Linotype" w:hAnsi="Palatino Linotype" w:cs="Arial"/>
          <w:b/>
          <w:bCs/>
          <w:i/>
          <w:sz w:val="22"/>
          <w:szCs w:val="22"/>
        </w:rPr>
      </w:pPr>
    </w:p>
    <w:p w:rsidR="003D77D5" w:rsidRDefault="00ED279D">
      <w:pPr>
        <w:ind w:left="851" w:right="899"/>
        <w:jc w:val="both"/>
        <w:rPr>
          <w:rFonts w:ascii="Palatino Linotype" w:hAnsi="Palatino Linotype" w:cs="Arial"/>
          <w:bCs/>
          <w:i/>
          <w:sz w:val="22"/>
          <w:szCs w:val="22"/>
        </w:rPr>
      </w:pPr>
      <w:r>
        <w:rPr>
          <w:rFonts w:ascii="Palatino Linotype" w:hAnsi="Palatino Linotype" w:cs="Arial"/>
          <w:b/>
          <w:bCs/>
          <w:i/>
          <w:sz w:val="22"/>
          <w:szCs w:val="22"/>
        </w:rPr>
        <w:t xml:space="preserve">Para toda cadena original a ser sellada digitalmente, la secuencia de algoritmos a aplicar es la </w:t>
      </w:r>
      <w:r>
        <w:rPr>
          <w:rFonts w:ascii="Palatino Linotype" w:hAnsi="Palatino Linotype" w:cs="Arial"/>
          <w:b/>
          <w:bCs/>
          <w:i/>
          <w:sz w:val="22"/>
          <w:szCs w:val="22"/>
        </w:rPr>
        <w:t>siguiente</w:t>
      </w:r>
      <w:r>
        <w:rPr>
          <w:rFonts w:ascii="Palatino Linotype" w:hAnsi="Palatino Linotype" w:cs="Arial"/>
          <w:bCs/>
          <w:i/>
          <w:sz w:val="22"/>
          <w:szCs w:val="22"/>
        </w:rPr>
        <w:t>:</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w:t>
      </w:r>
    </w:p>
    <w:p w:rsidR="003D77D5" w:rsidRDefault="00ED279D">
      <w:pPr>
        <w:ind w:left="851" w:right="899"/>
        <w:jc w:val="both"/>
        <w:rPr>
          <w:rFonts w:ascii="Palatino Linotype" w:hAnsi="Palatino Linotype" w:cs="Arial"/>
          <w:b/>
          <w:bCs/>
          <w:i/>
          <w:sz w:val="22"/>
          <w:szCs w:val="22"/>
        </w:rPr>
      </w:pPr>
      <w:r>
        <w:rPr>
          <w:rFonts w:ascii="Palatino Linotype" w:hAnsi="Palatino Linotype" w:cs="Arial"/>
          <w:b/>
          <w:bCs/>
          <w:i/>
          <w:sz w:val="22"/>
          <w:szCs w:val="22"/>
        </w:rPr>
        <w:t>E. Secuencia de formación para generar la cadena original para comprobantes fiscales digitalespor Internet</w:t>
      </w:r>
    </w:p>
    <w:p w:rsidR="003D77D5" w:rsidRDefault="003D77D5">
      <w:pPr>
        <w:ind w:left="851" w:right="899"/>
        <w:jc w:val="both"/>
        <w:rPr>
          <w:rFonts w:ascii="Palatino Linotype" w:hAnsi="Palatino Linotype" w:cs="Arial"/>
          <w:b/>
          <w:bCs/>
          <w:i/>
          <w:sz w:val="22"/>
          <w:szCs w:val="22"/>
        </w:rPr>
      </w:pPr>
    </w:p>
    <w:p w:rsidR="003D77D5" w:rsidRDefault="00ED279D">
      <w:pPr>
        <w:ind w:left="851" w:right="899"/>
        <w:jc w:val="both"/>
        <w:rPr>
          <w:rFonts w:ascii="Palatino Linotype" w:hAnsi="Palatino Linotype" w:cs="Arial"/>
          <w:b/>
          <w:bCs/>
          <w:i/>
          <w:sz w:val="22"/>
          <w:szCs w:val="22"/>
        </w:rPr>
      </w:pPr>
      <w:r>
        <w:rPr>
          <w:rFonts w:ascii="Palatino Linotype" w:hAnsi="Palatino Linotype" w:cs="Arial"/>
          <w:b/>
          <w:bCs/>
          <w:i/>
          <w:sz w:val="22"/>
          <w:szCs w:val="22"/>
        </w:rPr>
        <w:t>Secuencia de Formación:</w:t>
      </w:r>
    </w:p>
    <w:p w:rsidR="003D77D5" w:rsidRDefault="00ED279D">
      <w:pPr>
        <w:ind w:left="851" w:right="899"/>
        <w:jc w:val="both"/>
        <w:rPr>
          <w:rFonts w:ascii="Palatino Linotype" w:hAnsi="Palatino Linotype" w:cs="Arial"/>
          <w:bCs/>
          <w:i/>
          <w:sz w:val="22"/>
          <w:szCs w:val="22"/>
        </w:rPr>
      </w:pPr>
      <w:r>
        <w:rPr>
          <w:rFonts w:ascii="Palatino Linotype" w:hAnsi="Palatino Linotype" w:cs="Arial"/>
          <w:b/>
          <w:bCs/>
          <w:i/>
          <w:sz w:val="22"/>
          <w:szCs w:val="22"/>
        </w:rPr>
        <w:t>La secuencia de formación siempre se registra en el orden que se expresa a continuación</w:t>
      </w:r>
      <w:r>
        <w:rPr>
          <w:rFonts w:ascii="Palatino Linotype" w:hAnsi="Palatino Linotype" w:cs="Arial"/>
          <w:bCs/>
          <w:i/>
          <w:sz w:val="22"/>
          <w:szCs w:val="22"/>
        </w:rPr>
        <w:t>,</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 xml:space="preserve">3. </w:t>
      </w:r>
      <w:r>
        <w:rPr>
          <w:rFonts w:ascii="Palatino Linotype" w:hAnsi="Palatino Linotype" w:cs="Arial"/>
          <w:b/>
          <w:bCs/>
          <w:i/>
          <w:sz w:val="22"/>
          <w:szCs w:val="22"/>
        </w:rPr>
        <w:t xml:space="preserve">Información </w:t>
      </w:r>
      <w:r>
        <w:rPr>
          <w:rFonts w:ascii="Palatino Linotype" w:hAnsi="Palatino Linotype" w:cs="Arial"/>
          <w:b/>
          <w:bCs/>
          <w:i/>
          <w:sz w:val="22"/>
          <w:szCs w:val="22"/>
        </w:rPr>
        <w:t>del nodo Emisor</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a. Rfc</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b. Nombre</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c. RegimenFiscal</w:t>
      </w:r>
    </w:p>
    <w:p w:rsidR="003D77D5" w:rsidRDefault="00ED279D">
      <w:pPr>
        <w:ind w:left="851" w:right="899"/>
        <w:jc w:val="both"/>
        <w:rPr>
          <w:rFonts w:ascii="Palatino Linotype" w:hAnsi="Palatino Linotype" w:cs="Arial"/>
          <w:b/>
          <w:bCs/>
          <w:i/>
          <w:sz w:val="22"/>
          <w:szCs w:val="22"/>
        </w:rPr>
      </w:pPr>
      <w:r>
        <w:rPr>
          <w:rFonts w:ascii="Palatino Linotype" w:hAnsi="Palatino Linotype" w:cs="Arial"/>
          <w:b/>
          <w:bCs/>
          <w:i/>
          <w:sz w:val="22"/>
          <w:szCs w:val="22"/>
        </w:rPr>
        <w:t>4. Información del nodo Receptor</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a. Rfc</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b. Nombre</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c. Residencia Fiscal</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d. NumRegIdTrib</w:t>
      </w:r>
    </w:p>
    <w:p w:rsidR="003D77D5" w:rsidRDefault="00ED279D">
      <w:pPr>
        <w:ind w:left="851" w:right="899"/>
        <w:jc w:val="both"/>
        <w:rPr>
          <w:rFonts w:ascii="Palatino Linotype" w:hAnsi="Palatino Linotype" w:cs="Arial"/>
          <w:bCs/>
          <w:i/>
          <w:sz w:val="22"/>
          <w:szCs w:val="22"/>
        </w:rPr>
      </w:pPr>
      <w:r>
        <w:rPr>
          <w:rFonts w:ascii="Palatino Linotype" w:hAnsi="Palatino Linotype" w:cs="Arial"/>
          <w:bCs/>
          <w:i/>
          <w:sz w:val="22"/>
          <w:szCs w:val="22"/>
        </w:rPr>
        <w:t>e. UsoCFDI”</w:t>
      </w:r>
    </w:p>
    <w:p w:rsidR="003D77D5" w:rsidRDefault="003D77D5">
      <w:pPr>
        <w:ind w:left="851" w:right="899"/>
        <w:jc w:val="both"/>
        <w:rPr>
          <w:rFonts w:ascii="Palatino Linotype" w:hAnsi="Palatino Linotype" w:cs="Arial"/>
          <w:sz w:val="22"/>
          <w:szCs w:val="22"/>
          <w:lang w:eastAsia="es-MX"/>
        </w:rPr>
      </w:pPr>
    </w:p>
    <w:p w:rsidR="003D77D5" w:rsidRDefault="00ED279D">
      <w:pPr>
        <w:ind w:left="851" w:right="899"/>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3D77D5" w:rsidRDefault="003D77D5">
      <w:pPr>
        <w:spacing w:line="360" w:lineRule="auto"/>
        <w:jc w:val="both"/>
        <w:rPr>
          <w:rFonts w:ascii="Palatino Linotype" w:hAnsi="Palatino Linotype" w:cs="Arial"/>
        </w:rPr>
      </w:pPr>
    </w:p>
    <w:p w:rsidR="003D77D5" w:rsidRDefault="00ED279D">
      <w:pPr>
        <w:widowControl w:val="0"/>
        <w:tabs>
          <w:tab w:val="left" w:pos="1701"/>
          <w:tab w:val="left" w:pos="1843"/>
        </w:tabs>
        <w:spacing w:line="360" w:lineRule="auto"/>
        <w:jc w:val="both"/>
        <w:rPr>
          <w:rFonts w:ascii="Palatino Linotype" w:hAnsi="Palatino Linotype" w:cs="Arial"/>
        </w:rPr>
      </w:pPr>
      <w:r>
        <w:rPr>
          <w:rFonts w:ascii="Palatino Linotype" w:hAnsi="Palatino Linotype" w:cs="Arial"/>
        </w:rPr>
        <w:t xml:space="preserve">Ahora bien, por cuanto hace al Folio del Recibo de nómina, número de empleado, riesgo, </w:t>
      </w:r>
      <w:r>
        <w:rPr>
          <w:rFonts w:ascii="Palatino Linotype" w:hAnsi="Palatino Linotype" w:cs="Arial"/>
        </w:rPr>
        <w:t xml:space="preserve">tipo de nómina, antigüedad y tipo de contrato; </w:t>
      </w:r>
      <w:r>
        <w:rPr>
          <w:rFonts w:ascii="Palatino Linotype" w:hAnsi="Palatino Linotype" w:cs="Arial"/>
          <w:b/>
        </w:rPr>
        <w:t xml:space="preserve">EL SUJETO OBLIGADO </w:t>
      </w:r>
      <w:r>
        <w:rPr>
          <w:rFonts w:ascii="Palatino Linotype" w:hAnsi="Palatino Linotype" w:cs="Arial"/>
        </w:rPr>
        <w:t>refiere que se trata de datos de carácter individual y de control en el sistema de nómina para los servidores públicos; sin embargo, a dichos datos no les reviste el carácter de confidencial</w:t>
      </w:r>
      <w:r>
        <w:rPr>
          <w:rFonts w:ascii="Palatino Linotype" w:hAnsi="Palatino Linotype" w:cs="Arial"/>
        </w:rPr>
        <w:t xml:space="preserve">es toda vez que no son inherentes a su persona como particulares, sino que les revisten en su carácter de servidores públicos y son inherentes a su relación laboral </w:t>
      </w:r>
      <w:r>
        <w:rPr>
          <w:rFonts w:ascii="Palatino Linotype" w:hAnsi="Palatino Linotype" w:cs="Arial"/>
        </w:rPr>
        <w:lastRenderedPageBreak/>
        <w:t>con el Ayuntamiento por lo que son público. Refuerzo de lo anterior es la siguiente reflexi</w:t>
      </w:r>
      <w:r>
        <w:rPr>
          <w:rFonts w:ascii="Palatino Linotype" w:hAnsi="Palatino Linotype" w:cs="Arial"/>
        </w:rPr>
        <w:t>ón; la información lesiona el derecho a la intimidad, en todos aquellos casos en que pone en el conocimiento público hechos o circunstancias de la vida de una persona o de su ambiente privado, ahora bien, el servidor público, por su condición de representa</w:t>
      </w:r>
      <w:r>
        <w:rPr>
          <w:rFonts w:ascii="Palatino Linotype" w:hAnsi="Palatino Linotype" w:cs="Arial"/>
        </w:rPr>
        <w:t>nte de elección popular o por su cargo en la administración pública, efectivamente tiene derecho a la vida privada como cualquier persona miembro de la sociedad, de igual forma tiene intimidad e intimidad exclusiva. Sin embargo, ciertos aspectos que confor</w:t>
      </w:r>
      <w:r>
        <w:rPr>
          <w:rFonts w:ascii="Palatino Linotype" w:hAnsi="Palatino Linotype" w:cs="Arial"/>
        </w:rPr>
        <w:t>man su vida privada pueden resultar ser relevantes para la sociedad porque impactan en el ejercicio de sus funciones o trascienden al desempeño de su cargo público, a esta situación se la ha denominado “interés público”.</w:t>
      </w:r>
    </w:p>
    <w:p w:rsidR="003D77D5" w:rsidRDefault="003D77D5">
      <w:pPr>
        <w:widowControl w:val="0"/>
        <w:tabs>
          <w:tab w:val="left" w:pos="1701"/>
          <w:tab w:val="left" w:pos="1843"/>
        </w:tabs>
        <w:spacing w:line="360" w:lineRule="auto"/>
        <w:jc w:val="both"/>
        <w:rPr>
          <w:rFonts w:ascii="Palatino Linotype" w:hAnsi="Palatino Linotype" w:cs="Arial"/>
        </w:rPr>
      </w:pPr>
    </w:p>
    <w:p w:rsidR="003D77D5" w:rsidRDefault="00ED279D">
      <w:pPr>
        <w:widowControl w:val="0"/>
        <w:tabs>
          <w:tab w:val="left" w:pos="1701"/>
          <w:tab w:val="left" w:pos="1843"/>
        </w:tabs>
        <w:spacing w:line="360" w:lineRule="auto"/>
        <w:jc w:val="both"/>
        <w:rPr>
          <w:rFonts w:ascii="Palatino Linotype" w:hAnsi="Palatino Linotype" w:cs="Arial"/>
        </w:rPr>
      </w:pPr>
      <w:r>
        <w:rPr>
          <w:rFonts w:ascii="Palatino Linotype" w:hAnsi="Palatino Linotype" w:cs="Arial"/>
        </w:rPr>
        <w:t>El interés público es esencial par</w:t>
      </w:r>
      <w:r>
        <w:rPr>
          <w:rFonts w:ascii="Palatino Linotype" w:hAnsi="Palatino Linotype" w:cs="Arial"/>
        </w:rPr>
        <w:t xml:space="preserve">a determinar si una determinada información merece la protección del derecho a la intimidad, y, por tanto, su divulgación resulta ilegitima, o, por el contrario, constituye ejercicio legítimo del derecho a comunicar información. </w:t>
      </w:r>
    </w:p>
    <w:p w:rsidR="003D77D5" w:rsidRDefault="003D77D5">
      <w:pPr>
        <w:widowControl w:val="0"/>
        <w:tabs>
          <w:tab w:val="left" w:pos="1701"/>
          <w:tab w:val="left" w:pos="1843"/>
        </w:tabs>
        <w:spacing w:line="360" w:lineRule="auto"/>
        <w:jc w:val="both"/>
        <w:rPr>
          <w:rFonts w:ascii="Palatino Linotype" w:hAnsi="Palatino Linotype" w:cs="Arial"/>
        </w:rPr>
      </w:pPr>
    </w:p>
    <w:p w:rsidR="003D77D5" w:rsidRDefault="00ED279D">
      <w:pPr>
        <w:widowControl w:val="0"/>
        <w:tabs>
          <w:tab w:val="left" w:pos="1701"/>
          <w:tab w:val="left" w:pos="1843"/>
        </w:tabs>
        <w:spacing w:line="360" w:lineRule="auto"/>
        <w:jc w:val="both"/>
        <w:rPr>
          <w:rFonts w:ascii="Palatino Linotype" w:hAnsi="Palatino Linotype" w:cs="Arial"/>
        </w:rPr>
      </w:pPr>
      <w:r>
        <w:rPr>
          <w:rFonts w:ascii="Palatino Linotype" w:hAnsi="Palatino Linotype" w:cs="Arial"/>
        </w:rPr>
        <w:t>Ese interés público se encuentra justificado, por el hecho de que ese servidor público, desempeña sus funciones dentro de una sociedad democrática y en la que el derecho a la información tiene rango de garantía constitucional y la transparencia es una pecu</w:t>
      </w:r>
      <w:r>
        <w:rPr>
          <w:rFonts w:ascii="Palatino Linotype" w:hAnsi="Palatino Linotype" w:cs="Arial"/>
        </w:rPr>
        <w:t>liaridad de cualquier sistema democrático. En ese sentido, derivado del interés público, su vida privada tiene una protección disminuida en tanto que del ejercicio de sus funciones, se ejerce gasto público y esa situación es de interés social, por ello sus</w:t>
      </w:r>
      <w:r>
        <w:rPr>
          <w:rFonts w:ascii="Palatino Linotype" w:hAnsi="Palatino Linotype" w:cs="Arial"/>
        </w:rPr>
        <w:t xml:space="preserve"> funciones están sometidas al escrutinio público. </w:t>
      </w:r>
      <w:r>
        <w:rPr>
          <w:rFonts w:ascii="Palatino Linotype" w:hAnsi="Palatino Linotype" w:cs="Arial"/>
        </w:rPr>
        <w:br/>
      </w:r>
    </w:p>
    <w:p w:rsidR="003D77D5" w:rsidRDefault="00ED279D">
      <w:pPr>
        <w:spacing w:line="360" w:lineRule="auto"/>
        <w:jc w:val="both"/>
        <w:rPr>
          <w:rFonts w:ascii="Palatino Linotype" w:eastAsia="Arial Unicode MS" w:hAnsi="Palatino Linotype" w:cs="Arial"/>
        </w:rPr>
      </w:pPr>
      <w:r>
        <w:rPr>
          <w:rFonts w:ascii="Palatino Linotype" w:eastAsia="Calibri" w:hAnsi="Palatino Linotype" w:cs="Arial"/>
        </w:rPr>
        <w:lastRenderedPageBreak/>
        <w:t xml:space="preserve">De modo que, si en los documentos remitidos en versión pública por </w:t>
      </w:r>
      <w:r>
        <w:rPr>
          <w:rFonts w:ascii="Palatino Linotype" w:eastAsia="Calibri" w:hAnsi="Palatino Linotype" w:cs="Arial"/>
          <w:b/>
        </w:rPr>
        <w:t xml:space="preserve">EL SUJETO OBLIGADO </w:t>
      </w:r>
      <w:r>
        <w:rPr>
          <w:rFonts w:ascii="Palatino Linotype" w:eastAsia="Calibri" w:hAnsi="Palatino Linotype" w:cs="Arial"/>
        </w:rPr>
        <w:t>fueron testados datos considerados públicos es evidente que el Acuerdo de clasificación de la información que sustenta</w:t>
      </w:r>
      <w:r>
        <w:rPr>
          <w:rFonts w:ascii="Palatino Linotype" w:eastAsia="Calibri" w:hAnsi="Palatino Linotype" w:cs="Arial"/>
        </w:rPr>
        <w:t xml:space="preserve"> dicha versión no puede estimarse como el correcto, pues si los documentos no se encuentran bien testados en consecuencia lógica el Acuerdo que la sustenta tampoco; por lo que, a efecto de que el Comité de Transparencia del</w:t>
      </w:r>
      <w:r>
        <w:rPr>
          <w:rFonts w:ascii="Palatino Linotype" w:eastAsia="Calibri" w:hAnsi="Palatino Linotype" w:cs="Arial"/>
          <w:b/>
        </w:rPr>
        <w:t xml:space="preserve"> SUJETO OBLIGADO </w:t>
      </w:r>
      <w:r>
        <w:rPr>
          <w:rFonts w:ascii="Palatino Linotype" w:eastAsia="Calibri" w:hAnsi="Palatino Linotype" w:cs="Arial"/>
        </w:rPr>
        <w:t>realice una corr</w:t>
      </w:r>
      <w:r>
        <w:rPr>
          <w:rFonts w:ascii="Palatino Linotype" w:eastAsia="Calibri" w:hAnsi="Palatino Linotype" w:cs="Arial"/>
        </w:rPr>
        <w:t xml:space="preserve">ecta versión pública de la información solicitada y la acompañe del Acuerdo de clasificación correspondiente, deberá </w:t>
      </w:r>
      <w:r>
        <w:rPr>
          <w:rFonts w:ascii="Palatino Linotype" w:eastAsia="Arial Unicode MS" w:hAnsi="Palatino Linotype" w:cs="Arial"/>
        </w:rPr>
        <w:t xml:space="preserve">omitir, eliminar o suprimir la información personal de los servidores públicos, como podrían ser Registro Federal de Contribuyentes, Clave </w:t>
      </w:r>
      <w:r>
        <w:rPr>
          <w:rFonts w:ascii="Palatino Linotype" w:eastAsia="Arial Unicode MS" w:hAnsi="Palatino Linotype" w:cs="Arial"/>
        </w:rPr>
        <w:t>Única de Registro de Población, Clave del Instituto de Seguridad Social del Estado de México y Municipios, los descuentos que se realicen por pensión alimenticia o deducciones estrictamente personales, o cualquier otro dato que ponga en riesgo la vida, seg</w:t>
      </w:r>
      <w:r>
        <w:rPr>
          <w:rFonts w:ascii="Palatino Linotype" w:eastAsia="Arial Unicode MS" w:hAnsi="Palatino Linotype" w:cs="Arial"/>
        </w:rPr>
        <w:t>uridad, salud de dichas personas.</w:t>
      </w:r>
    </w:p>
    <w:p w:rsidR="003D77D5" w:rsidRDefault="003D77D5">
      <w:pPr>
        <w:spacing w:line="360" w:lineRule="auto"/>
        <w:jc w:val="both"/>
        <w:rPr>
          <w:rFonts w:ascii="Palatino Linotype" w:eastAsia="Arial Unicode MS" w:hAnsi="Palatino Linotype" w:cs="Arial"/>
        </w:rPr>
      </w:pPr>
    </w:p>
    <w:p w:rsidR="003D77D5" w:rsidRDefault="00ED279D">
      <w:pPr>
        <w:spacing w:line="360" w:lineRule="auto"/>
        <w:ind w:right="-91"/>
        <w:jc w:val="both"/>
        <w:rPr>
          <w:rFonts w:ascii="Palatino Linotype" w:hAnsi="Palatino Linotype"/>
        </w:rPr>
      </w:pPr>
      <w:r>
        <w:rPr>
          <w:rFonts w:ascii="Palatino Linotype" w:hAnsi="Palatino Linotype" w:cs="Arial"/>
          <w:lang w:eastAsia="es-MX"/>
        </w:rPr>
        <w:t xml:space="preserve">Por cuanto hace al </w:t>
      </w:r>
      <w:r>
        <w:rPr>
          <w:rFonts w:ascii="Palatino Linotype" w:hAnsi="Palatino Linotype" w:cs="Arial"/>
          <w:b/>
          <w:lang w:eastAsia="es-MX"/>
        </w:rPr>
        <w:t>Registro Federal de Contribuyentes</w:t>
      </w:r>
      <w:r>
        <w:rPr>
          <w:rFonts w:ascii="Palatino Linotype" w:hAnsi="Palatino Linotype" w:cs="Arial"/>
          <w:lang w:eastAsia="es-MX"/>
        </w:rPr>
        <w:t xml:space="preserve"> </w:t>
      </w:r>
      <w:r>
        <w:rPr>
          <w:rFonts w:ascii="Palatino Linotype" w:hAnsi="Palatino Linotype" w:cs="Arial"/>
          <w:b/>
          <w:lang w:eastAsia="es-MX"/>
        </w:rPr>
        <w:t>de las personas físicas</w:t>
      </w:r>
      <w:r>
        <w:rPr>
          <w:rFonts w:ascii="Palatino Linotype" w:hAnsi="Palatino Linotype" w:cs="Arial"/>
          <w:lang w:eastAsia="es-MX"/>
        </w:rPr>
        <w:t xml:space="preserve"> constituye un dato personal, ya que se genera con caracteres alfanuméricos obtenidos a partir del nombre en mayúsculas sin acentos ni diéresis </w:t>
      </w:r>
      <w:r>
        <w:rPr>
          <w:rFonts w:ascii="Palatino Linotype" w:hAnsi="Palatino Linotype" w:cs="Arial"/>
          <w:lang w:eastAsia="es-MX"/>
        </w:rPr>
        <w:t>y la fecha de nacimiento de cada persona; es decir la primera letra del apellido paterno; seguida de la primera letra Vocal del primer apellido; seguida de la primera letra del segundo apellido y por último la primera letra del nombre, posterior la fecha d</w:t>
      </w:r>
      <w:r>
        <w:rPr>
          <w:rFonts w:ascii="Palatino Linotype" w:hAnsi="Palatino Linotype" w:cs="Arial"/>
          <w:lang w:eastAsia="es-MX"/>
        </w:rPr>
        <w:t>e nacimiento año/mes/día</w:t>
      </w:r>
      <w:r>
        <w:rPr>
          <w:rFonts w:ascii="Palatino Linotype" w:hAnsi="Palatino Linotype"/>
        </w:rPr>
        <w:t xml:space="preserve"> y finalmente la homoclave; la cual para su obtención es necesario acreditar personalidad, fecha de nacimiento entre otros con documentos oficiales.</w:t>
      </w:r>
    </w:p>
    <w:p w:rsidR="003D77D5" w:rsidRDefault="003D77D5">
      <w:pPr>
        <w:spacing w:line="360" w:lineRule="auto"/>
        <w:ind w:right="-91"/>
        <w:jc w:val="both"/>
        <w:rPr>
          <w:rFonts w:ascii="Palatino Linotype" w:hAnsi="Palatino Linotype" w:cs="Arial"/>
          <w:lang w:eastAsia="es-MX"/>
        </w:rPr>
      </w:pPr>
    </w:p>
    <w:p w:rsidR="003D77D5" w:rsidRDefault="00ED279D">
      <w:pPr>
        <w:spacing w:line="360" w:lineRule="auto"/>
        <w:ind w:right="-91"/>
        <w:jc w:val="both"/>
        <w:rPr>
          <w:rFonts w:ascii="Palatino Linotype" w:hAnsi="Palatino Linotype" w:cs="Arial"/>
          <w:lang w:eastAsia="es-MX"/>
        </w:rPr>
      </w:pPr>
      <w:r>
        <w:rPr>
          <w:rFonts w:ascii="Palatino Linotype" w:hAnsi="Palatino Linotype" w:cs="Arial"/>
          <w:lang w:eastAsia="es-MX"/>
        </w:rPr>
        <w:lastRenderedPageBreak/>
        <w:t>Al respecto, el Instituto Nacional de Transparencia, Acceso a la Información y Pro</w:t>
      </w:r>
      <w:r>
        <w:rPr>
          <w:rFonts w:ascii="Palatino Linotype" w:hAnsi="Palatino Linotype" w:cs="Arial"/>
          <w:lang w:eastAsia="es-MX"/>
        </w:rPr>
        <w:t>tección de Datos Personales (INAI) a través del Criterio 19/2017, señala literalmente lo siguiente:</w:t>
      </w:r>
    </w:p>
    <w:p w:rsidR="003D77D5" w:rsidRDefault="003D77D5">
      <w:pPr>
        <w:spacing w:line="360" w:lineRule="auto"/>
        <w:ind w:right="-91"/>
        <w:jc w:val="both"/>
        <w:rPr>
          <w:rFonts w:ascii="Palatino Linotype" w:hAnsi="Palatino Linotype" w:cs="Arial"/>
          <w:lang w:eastAsia="es-MX"/>
        </w:rPr>
      </w:pPr>
    </w:p>
    <w:p w:rsidR="003D77D5" w:rsidRDefault="00ED279D">
      <w:pPr>
        <w:ind w:left="851" w:right="992"/>
        <w:jc w:val="both"/>
        <w:rPr>
          <w:rFonts w:ascii="Palatino Linotype" w:hAnsi="Palatino Linotype" w:cs="Arial"/>
          <w:i/>
          <w:sz w:val="22"/>
        </w:rPr>
      </w:pPr>
      <w:r>
        <w:rPr>
          <w:rFonts w:ascii="Palatino Linotype" w:hAnsi="Palatino Linotype" w:cs="Arial"/>
          <w:bCs/>
          <w:i/>
          <w:sz w:val="22"/>
        </w:rPr>
        <w:t>“</w:t>
      </w:r>
      <w:r>
        <w:rPr>
          <w:rFonts w:ascii="Palatino Linotype" w:hAnsi="Palatino Linotype" w:cs="Arial"/>
          <w:b/>
          <w:bCs/>
          <w:i/>
          <w:sz w:val="22"/>
        </w:rPr>
        <w:t>Registro Federal de Contribuyentes (RFC)</w:t>
      </w:r>
      <w:r>
        <w:rPr>
          <w:rFonts w:ascii="Palatino Linotype" w:hAnsi="Palatino Linotype" w:cs="Arial"/>
          <w:bCs/>
          <w:i/>
          <w:sz w:val="22"/>
        </w:rPr>
        <w:t xml:space="preserve"> de personas físicas. El RFC es una clave de carácter fiscal, única e irrepetible, que permite identificar al titu</w:t>
      </w:r>
      <w:r>
        <w:rPr>
          <w:rFonts w:ascii="Palatino Linotype" w:hAnsi="Palatino Linotype" w:cs="Arial"/>
          <w:bCs/>
          <w:i/>
          <w:sz w:val="22"/>
        </w:rPr>
        <w:t>lar, su edad y fecha de nacimiento, por lo que es un dato personal de carácter confidencial</w:t>
      </w:r>
      <w:r>
        <w:rPr>
          <w:rFonts w:ascii="Palatino Linotype" w:hAnsi="Palatino Linotype" w:cs="Arial"/>
          <w:b/>
          <w:bCs/>
          <w:i/>
          <w:sz w:val="22"/>
        </w:rPr>
        <w:t>.</w:t>
      </w:r>
      <w:r>
        <w:rPr>
          <w:rFonts w:ascii="Palatino Linotype" w:hAnsi="Palatino Linotype" w:cs="Arial"/>
          <w:i/>
          <w:sz w:val="22"/>
        </w:rPr>
        <w:t>”</w:t>
      </w:r>
    </w:p>
    <w:p w:rsidR="003D77D5" w:rsidRDefault="003D77D5">
      <w:pPr>
        <w:ind w:left="851" w:right="992"/>
        <w:jc w:val="both"/>
        <w:rPr>
          <w:rFonts w:ascii="Palatino Linotype" w:hAnsi="Palatino Linotype" w:cs="Arial"/>
          <w:i/>
          <w:sz w:val="22"/>
        </w:rPr>
      </w:pPr>
    </w:p>
    <w:p w:rsidR="003D77D5" w:rsidRDefault="00ED279D">
      <w:pPr>
        <w:ind w:left="851" w:right="992"/>
        <w:jc w:val="both"/>
        <w:rPr>
          <w:rFonts w:ascii="Palatino Linotype" w:hAnsi="Palatino Linotype" w:cs="Arial"/>
          <w:i/>
          <w:sz w:val="22"/>
        </w:rPr>
      </w:pPr>
      <w:r>
        <w:rPr>
          <w:rFonts w:ascii="Palatino Linotype" w:hAnsi="Palatino Linotype" w:cs="Arial"/>
          <w:i/>
          <w:sz w:val="22"/>
        </w:rPr>
        <w:t>Resoluciones:</w:t>
      </w:r>
    </w:p>
    <w:p w:rsidR="003D77D5" w:rsidRDefault="003D77D5">
      <w:pPr>
        <w:ind w:left="851" w:right="992"/>
        <w:jc w:val="both"/>
        <w:rPr>
          <w:rFonts w:ascii="Palatino Linotype" w:hAnsi="Palatino Linotype" w:cs="Arial"/>
          <w:i/>
          <w:sz w:val="22"/>
        </w:rPr>
      </w:pPr>
    </w:p>
    <w:p w:rsidR="003D77D5" w:rsidRDefault="00ED279D">
      <w:pPr>
        <w:ind w:left="851" w:right="992"/>
        <w:jc w:val="both"/>
        <w:rPr>
          <w:rFonts w:ascii="Palatino Linotype" w:hAnsi="Palatino Linotype" w:cs="Arial"/>
          <w:i/>
          <w:sz w:val="22"/>
        </w:rPr>
      </w:pPr>
      <w:r>
        <w:rPr>
          <w:rFonts w:ascii="Palatino Linotype" w:hAnsi="Palatino Linotype" w:cs="Arial"/>
          <w:i/>
          <w:sz w:val="22"/>
        </w:rPr>
        <w:t>RRA 0189/17. Morena. 08 de febrero de 2017. Por unanimidad. Comisionado Ponente Joel Salas Suárez.</w:t>
      </w:r>
    </w:p>
    <w:p w:rsidR="003D77D5" w:rsidRDefault="00ED279D">
      <w:pPr>
        <w:ind w:left="851" w:right="992"/>
        <w:jc w:val="both"/>
        <w:rPr>
          <w:rFonts w:ascii="Palatino Linotype" w:hAnsi="Palatino Linotype" w:cs="Arial"/>
          <w:i/>
          <w:sz w:val="22"/>
        </w:rPr>
      </w:pPr>
      <w:r>
        <w:rPr>
          <w:rFonts w:ascii="Palatino Linotype" w:hAnsi="Palatino Linotype" w:cs="Arial"/>
          <w:i/>
          <w:sz w:val="22"/>
        </w:rPr>
        <w:t>RRA 0677/17. Universidad Nacional Autónoma de M</w:t>
      </w:r>
      <w:r>
        <w:rPr>
          <w:rFonts w:ascii="Palatino Linotype" w:hAnsi="Palatino Linotype" w:cs="Arial"/>
          <w:i/>
          <w:sz w:val="22"/>
        </w:rPr>
        <w:t xml:space="preserve">éxico. 08 de marzo de 2017. Por unanimidad. Comisionado Ponente Rosendoevgueni Monterrey Chepov. </w:t>
      </w:r>
    </w:p>
    <w:p w:rsidR="003D77D5" w:rsidRDefault="00ED279D">
      <w:pPr>
        <w:ind w:left="851" w:right="992"/>
        <w:jc w:val="both"/>
        <w:rPr>
          <w:rFonts w:ascii="Palatino Linotype" w:hAnsi="Palatino Linotype" w:cs="Arial"/>
          <w:i/>
          <w:sz w:val="22"/>
        </w:rPr>
      </w:pPr>
      <w:r>
        <w:rPr>
          <w:rFonts w:ascii="Palatino Linotype" w:hAnsi="Palatino Linotype" w:cs="Arial"/>
          <w:i/>
          <w:sz w:val="22"/>
        </w:rPr>
        <w:t>RRA 1564/17. Tribunal Electoral del Poder Judicial de la Federación. 26 de abril de 2017. Por unanimidad. Comisionado Ponente Oscar Mauricio Guerra Ford.”</w:t>
      </w:r>
    </w:p>
    <w:p w:rsidR="003D77D5" w:rsidRDefault="003D77D5">
      <w:pPr>
        <w:spacing w:line="360" w:lineRule="auto"/>
        <w:ind w:left="851" w:right="992"/>
        <w:jc w:val="both"/>
        <w:rPr>
          <w:rFonts w:ascii="Palatino Linotype" w:hAnsi="Palatino Linotype" w:cs="Arial"/>
          <w:i/>
          <w:sz w:val="22"/>
        </w:rPr>
      </w:pPr>
    </w:p>
    <w:p w:rsidR="003D77D5" w:rsidRDefault="00ED279D">
      <w:pPr>
        <w:pStyle w:val="Sinespaciado"/>
        <w:spacing w:line="360" w:lineRule="auto"/>
        <w:jc w:val="both"/>
        <w:rPr>
          <w:rFonts w:ascii="Palatino Linotype" w:hAnsi="Palatino Linotype" w:cs="Arial"/>
          <w:lang w:eastAsia="es-MX"/>
        </w:rPr>
      </w:pPr>
      <w:r>
        <w:rPr>
          <w:rFonts w:ascii="Palatino Linotype" w:hAnsi="Palatino Linotype" w:cs="Arial"/>
          <w:lang w:eastAsia="es-MX"/>
        </w:rPr>
        <w:t>De</w:t>
      </w:r>
      <w:r>
        <w:rPr>
          <w:rFonts w:ascii="Palatino Linotype" w:hAnsi="Palatino Linotype" w:cs="Arial"/>
          <w:lang w:eastAsia="es-MX"/>
        </w:rPr>
        <w:t xml:space="preserve"> lo anterior, se desprende que el Registro Federal de Contribuyentes se vincula al nombre de su titular, permitiendo identificar la edad de la persona, fecha de nacimiento, así como su homoclave, determinando la identificación de dicha persona para efectos</w:t>
      </w:r>
      <w:r>
        <w:rPr>
          <w:rFonts w:ascii="Palatino Linotype" w:hAnsi="Palatino Linotype" w:cs="Arial"/>
          <w:lang w:eastAsia="es-MX"/>
        </w:rPr>
        <w:t xml:space="preserve"> fiscales, por lo que éste constituye un dato personal que concierne a una persona física identificada e identificable en términos de los artículos 3, fracción IX de la Ley de Transparencia y Acceso a la Información Pública del Estado de México y Municipio</w:t>
      </w:r>
      <w:r>
        <w:rPr>
          <w:rFonts w:ascii="Palatino Linotype" w:hAnsi="Palatino Linotype" w:cs="Arial"/>
          <w:lang w:eastAsia="es-MX"/>
        </w:rPr>
        <w:t>s y  4, fracción XI de la Ley de Protección de Datos Personales en Posesión de Sujetos Obligados del Estado de México y Municipios.</w:t>
      </w:r>
    </w:p>
    <w:p w:rsidR="003D77D5" w:rsidRDefault="003D77D5">
      <w:pPr>
        <w:pStyle w:val="Sinespaciado"/>
        <w:spacing w:line="360" w:lineRule="auto"/>
        <w:jc w:val="both"/>
        <w:rPr>
          <w:rFonts w:ascii="Palatino Linotype" w:hAnsi="Palatino Linotype" w:cs="Arial"/>
          <w:lang w:eastAsia="es-MX"/>
        </w:rPr>
      </w:pPr>
    </w:p>
    <w:p w:rsidR="003D77D5" w:rsidRDefault="00ED279D">
      <w:pPr>
        <w:spacing w:line="360" w:lineRule="auto"/>
        <w:ind w:right="-91"/>
        <w:jc w:val="both"/>
        <w:rPr>
          <w:rFonts w:ascii="Palatino Linotype" w:hAnsi="Palatino Linotype" w:cs="Arial"/>
          <w:lang w:eastAsia="es-MX"/>
        </w:rPr>
      </w:pPr>
      <w:r>
        <w:rPr>
          <w:rFonts w:ascii="Palatino Linotype" w:hAnsi="Palatino Linotype" w:cs="Arial"/>
          <w:lang w:eastAsia="es-MX"/>
        </w:rPr>
        <w:t xml:space="preserve">Por cuanto hace a la </w:t>
      </w:r>
      <w:r>
        <w:rPr>
          <w:rFonts w:ascii="Palatino Linotype" w:hAnsi="Palatino Linotype" w:cs="Arial"/>
          <w:b/>
        </w:rPr>
        <w:t xml:space="preserve">Clave Única de Registro de Población, </w:t>
      </w:r>
      <w:r>
        <w:rPr>
          <w:rFonts w:ascii="Palatino Linotype" w:hAnsi="Palatino Linotype" w:cs="Arial"/>
          <w:lang w:eastAsia="es-MX"/>
        </w:rPr>
        <w:t>constituye un dato personal, ya que tiene como finalidad registr</w:t>
      </w:r>
      <w:r>
        <w:rPr>
          <w:rFonts w:ascii="Palatino Linotype" w:hAnsi="Palatino Linotype" w:cs="Arial"/>
          <w:lang w:eastAsia="es-MX"/>
        </w:rPr>
        <w:t xml:space="preserve">ar a cada una de las personas que integran </w:t>
      </w:r>
      <w:r>
        <w:rPr>
          <w:rFonts w:ascii="Palatino Linotype" w:hAnsi="Palatino Linotype" w:cs="Arial"/>
          <w:lang w:eastAsia="es-MX"/>
        </w:rPr>
        <w:lastRenderedPageBreak/>
        <w:t>la población del país, con los datos que permitan certificar y acreditar fehacientemente su identidad, la cual servirá para identificarla de manera individual.</w:t>
      </w:r>
    </w:p>
    <w:p w:rsidR="003D77D5" w:rsidRDefault="003D77D5">
      <w:pPr>
        <w:spacing w:line="360" w:lineRule="auto"/>
        <w:ind w:right="-91"/>
        <w:jc w:val="both"/>
        <w:rPr>
          <w:rFonts w:ascii="Palatino Linotype" w:hAnsi="Palatino Linotype" w:cs="Arial"/>
          <w:lang w:eastAsia="es-MX"/>
        </w:rPr>
      </w:pPr>
    </w:p>
    <w:p w:rsidR="003D77D5" w:rsidRDefault="00ED279D">
      <w:pPr>
        <w:spacing w:line="360" w:lineRule="auto"/>
        <w:ind w:right="-91"/>
        <w:rPr>
          <w:rFonts w:ascii="Palatino Linotype" w:hAnsi="Palatino Linotype" w:cs="Arial"/>
          <w:lang w:eastAsia="es-MX"/>
        </w:rPr>
      </w:pPr>
      <w:r>
        <w:rPr>
          <w:rFonts w:ascii="Palatino Linotype" w:hAnsi="Palatino Linotype" w:cs="Arial"/>
          <w:lang w:eastAsia="es-MX"/>
        </w:rPr>
        <w:t>Lo anterior, tiene sustento en los artículos 86 y 91</w:t>
      </w:r>
      <w:r>
        <w:rPr>
          <w:rFonts w:ascii="Palatino Linotype" w:hAnsi="Palatino Linotype" w:cs="Arial"/>
          <w:lang w:eastAsia="es-MX"/>
        </w:rPr>
        <w:t xml:space="preserve"> de la Ley General de Población, la cual señala lo siguiente:</w:t>
      </w:r>
    </w:p>
    <w:p w:rsidR="003D77D5" w:rsidRDefault="003D77D5">
      <w:pPr>
        <w:spacing w:line="360" w:lineRule="auto"/>
        <w:ind w:right="-91"/>
        <w:rPr>
          <w:rFonts w:ascii="Palatino Linotype" w:hAnsi="Palatino Linotype" w:cs="Arial"/>
          <w:lang w:eastAsia="es-MX"/>
        </w:rPr>
      </w:pPr>
    </w:p>
    <w:p w:rsidR="003D77D5" w:rsidRDefault="00ED279D">
      <w:pPr>
        <w:spacing w:line="276" w:lineRule="auto"/>
        <w:ind w:left="851" w:right="992"/>
        <w:jc w:val="both"/>
        <w:rPr>
          <w:rFonts w:ascii="Palatino Linotype" w:hAnsi="Palatino Linotype" w:cs="Arial"/>
          <w:i/>
          <w:sz w:val="22"/>
          <w:lang w:eastAsia="es-MX"/>
        </w:rPr>
      </w:pPr>
      <w:r>
        <w:rPr>
          <w:rFonts w:ascii="Palatino Linotype" w:hAnsi="Palatino Linotype" w:cs="Arial,Bold"/>
          <w:bCs/>
          <w:i/>
          <w:sz w:val="22"/>
          <w:lang w:eastAsia="es-MX"/>
        </w:rPr>
        <w:t>“</w:t>
      </w:r>
      <w:r>
        <w:rPr>
          <w:rFonts w:ascii="Palatino Linotype" w:hAnsi="Palatino Linotype" w:cs="Arial,Bold"/>
          <w:b/>
          <w:bCs/>
          <w:i/>
          <w:sz w:val="22"/>
          <w:lang w:eastAsia="es-MX"/>
        </w:rPr>
        <w:t xml:space="preserve">Artículo 86. </w:t>
      </w:r>
      <w:r>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Pr>
          <w:rFonts w:ascii="Palatino Linotype" w:hAnsi="Palatino Linotype" w:cs="Arial"/>
          <w:i/>
          <w:sz w:val="22"/>
          <w:lang w:eastAsia="es-MX"/>
        </w:rPr>
        <w:t>fehacientemente su identidad.</w:t>
      </w:r>
    </w:p>
    <w:p w:rsidR="003D77D5" w:rsidRDefault="00ED279D">
      <w:pPr>
        <w:spacing w:line="276" w:lineRule="auto"/>
        <w:ind w:left="851" w:right="992"/>
        <w:jc w:val="both"/>
        <w:rPr>
          <w:rFonts w:ascii="Palatino Linotype" w:hAnsi="Palatino Linotype" w:cs="Arial"/>
          <w:i/>
          <w:sz w:val="22"/>
          <w:lang w:eastAsia="es-MX"/>
        </w:rPr>
      </w:pPr>
      <w:r>
        <w:rPr>
          <w:rFonts w:ascii="Palatino Linotype" w:hAnsi="Palatino Linotype" w:cs="Arial,Bold"/>
          <w:b/>
          <w:bCs/>
          <w:i/>
          <w:sz w:val="22"/>
          <w:lang w:eastAsia="es-MX"/>
        </w:rPr>
        <w:t xml:space="preserve">Artículo 91. </w:t>
      </w:r>
      <w:r>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r>
        <w:rPr>
          <w:rFonts w:ascii="Palatino Linotype" w:hAnsi="Palatino Linotype" w:cs="Arial"/>
          <w:i/>
          <w:sz w:val="22"/>
          <w:lang w:eastAsia="es-MX"/>
        </w:rPr>
        <w:t>”</w:t>
      </w:r>
    </w:p>
    <w:p w:rsidR="003D77D5" w:rsidRDefault="003D77D5">
      <w:pPr>
        <w:spacing w:line="360" w:lineRule="auto"/>
        <w:ind w:left="851" w:right="992"/>
        <w:jc w:val="both"/>
        <w:rPr>
          <w:rFonts w:ascii="Palatino Linotype" w:hAnsi="Palatino Linotype" w:cs="Arial"/>
          <w:i/>
          <w:sz w:val="22"/>
          <w:lang w:eastAsia="es-MX"/>
        </w:rPr>
      </w:pPr>
    </w:p>
    <w:p w:rsidR="003D77D5" w:rsidRDefault="00ED279D">
      <w:pPr>
        <w:shd w:val="clear" w:color="auto" w:fill="FFFFFF"/>
        <w:spacing w:line="360" w:lineRule="auto"/>
        <w:jc w:val="both"/>
        <w:rPr>
          <w:rFonts w:ascii="Palatino Linotype" w:hAnsi="Palatino Linotype"/>
          <w:lang w:eastAsia="es-MX"/>
        </w:rPr>
      </w:pPr>
      <w:r>
        <w:rPr>
          <w:rFonts w:ascii="Palatino Linotype" w:hAnsi="Palatino Linotype"/>
          <w:lang w:eastAsia="es-MX"/>
        </w:rPr>
        <w:t xml:space="preserve">Ahora bien, la Clave Única de Registro de Población, está integrada de 18 elementos representados por letras y números, que se generan a partir de los datos contenidos en el documento probatorio de identidad (acta de nacimiento, carta de naturalización </w:t>
      </w:r>
      <w:r>
        <w:rPr>
          <w:rFonts w:ascii="Palatino Linotype" w:hAnsi="Palatino Linotype"/>
          <w:lang w:eastAsia="es-MX"/>
        </w:rPr>
        <w:t>o documento migratorio), la cual se integra de</w:t>
      </w:r>
      <w:r>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w:t>
      </w:r>
      <w:r>
        <w:rPr>
          <w:rFonts w:ascii="Palatino Linotype" w:hAnsi="Palatino Linotype" w:cs="Arial"/>
          <w:lang w:eastAsia="es-MX"/>
        </w:rPr>
        <w:t>mes/día</w:t>
      </w:r>
      <w:r>
        <w:rPr>
          <w:rFonts w:ascii="Palatino Linotype" w:hAnsi="Palatino Linotype"/>
          <w:lang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3D77D5" w:rsidRDefault="003D77D5">
      <w:pPr>
        <w:shd w:val="clear" w:color="auto" w:fill="FFFFFF"/>
        <w:spacing w:line="360" w:lineRule="auto"/>
        <w:jc w:val="both"/>
        <w:rPr>
          <w:rFonts w:ascii="Palatino Linotype" w:hAnsi="Palatino Linotype"/>
          <w:lang w:eastAsia="es-MX"/>
        </w:rPr>
      </w:pPr>
    </w:p>
    <w:p w:rsidR="003D77D5" w:rsidRDefault="00ED279D">
      <w:pPr>
        <w:shd w:val="clear" w:color="auto" w:fill="FFFFFF"/>
        <w:spacing w:line="360" w:lineRule="auto"/>
        <w:jc w:val="both"/>
        <w:rPr>
          <w:rFonts w:ascii="Palatino Linotype" w:hAnsi="Palatino Linotype"/>
          <w:lang w:eastAsia="es-MX"/>
        </w:rPr>
      </w:pPr>
      <w:r>
        <w:rPr>
          <w:rFonts w:ascii="Palatino Linotype" w:hAnsi="Palatino Linotype" w:cs="Arial"/>
          <w:lang w:eastAsia="es-MX"/>
        </w:rPr>
        <w:t>Al respecto, el In</w:t>
      </w:r>
      <w:r>
        <w:rPr>
          <w:rFonts w:ascii="Palatino Linotype" w:hAnsi="Palatino Linotype" w:cs="Arial"/>
          <w:lang w:eastAsia="es-MX"/>
        </w:rPr>
        <w:t>stituto Nacional de Transparencia, Acceso a la Información y Protección de Datos Personales (INAI) a través del Criterio 18-2017, señala literalmente lo siguiente:</w:t>
      </w:r>
    </w:p>
    <w:p w:rsidR="003D77D5" w:rsidRDefault="00ED279D">
      <w:pPr>
        <w:ind w:left="851" w:right="992"/>
        <w:jc w:val="both"/>
        <w:rPr>
          <w:rFonts w:ascii="Palatino Linotype" w:hAnsi="Palatino Linotype" w:cs="Arial"/>
          <w:i/>
          <w:sz w:val="22"/>
          <w:lang w:eastAsia="es-MX"/>
        </w:rPr>
      </w:pPr>
      <w:r>
        <w:rPr>
          <w:rFonts w:ascii="Palatino Linotype" w:hAnsi="Palatino Linotype" w:cs="Arial"/>
          <w:bCs/>
          <w:i/>
          <w:sz w:val="22"/>
          <w:lang w:eastAsia="es-MX"/>
        </w:rPr>
        <w:lastRenderedPageBreak/>
        <w:t>“</w:t>
      </w:r>
      <w:r>
        <w:rPr>
          <w:rFonts w:ascii="Palatino Linotype" w:hAnsi="Palatino Linotype" w:cs="Arial"/>
          <w:b/>
          <w:bCs/>
          <w:i/>
          <w:sz w:val="22"/>
          <w:lang w:eastAsia="es-MX"/>
        </w:rPr>
        <w:t>Clave Única de Registro de Población (CURP)</w:t>
      </w:r>
      <w:r>
        <w:rPr>
          <w:rFonts w:ascii="Palatino Linotype" w:hAnsi="Palatino Linotype" w:cs="Arial"/>
          <w:bCs/>
          <w:i/>
          <w:sz w:val="22"/>
          <w:lang w:eastAsia="es-MX"/>
        </w:rPr>
        <w:t>. La Clave Única de Registro de Población se int</w:t>
      </w:r>
      <w:r>
        <w:rPr>
          <w:rFonts w:ascii="Palatino Linotype" w:hAnsi="Palatino Linotype" w:cs="Arial"/>
          <w:bCs/>
          <w:i/>
          <w:sz w:val="22"/>
          <w:lang w:eastAsia="es-MX"/>
        </w:rPr>
        <w:t>egra por datos personales que sólo conciernen al particular titular de la misma, como lo son su nombre, apellidos, fecha de nacimiento, lugar de nacimiento y sexo. Dichos datos, constituyen información que distingue plenamente a una persona física del rest</w:t>
      </w:r>
      <w:r>
        <w:rPr>
          <w:rFonts w:ascii="Palatino Linotype" w:hAnsi="Palatino Linotype" w:cs="Arial"/>
          <w:bCs/>
          <w:i/>
          <w:sz w:val="22"/>
          <w:lang w:eastAsia="es-MX"/>
        </w:rPr>
        <w:t>o de los habitantes del país, por lo que la CURP está considerada como información confidencial.</w:t>
      </w:r>
    </w:p>
    <w:p w:rsidR="003D77D5" w:rsidRDefault="003D77D5">
      <w:pPr>
        <w:ind w:left="851" w:right="992"/>
        <w:jc w:val="both"/>
        <w:rPr>
          <w:rFonts w:ascii="Palatino Linotype" w:hAnsi="Palatino Linotype" w:cs="Arial"/>
          <w:i/>
          <w:sz w:val="22"/>
          <w:lang w:eastAsia="es-MX"/>
        </w:rPr>
      </w:pPr>
    </w:p>
    <w:p w:rsidR="003D77D5" w:rsidRDefault="00ED279D">
      <w:pPr>
        <w:ind w:left="851" w:right="992"/>
        <w:jc w:val="both"/>
        <w:rPr>
          <w:rFonts w:ascii="Palatino Linotype" w:hAnsi="Palatino Linotype" w:cs="Arial"/>
          <w:i/>
          <w:sz w:val="22"/>
          <w:lang w:eastAsia="es-MX"/>
        </w:rPr>
      </w:pPr>
      <w:r>
        <w:rPr>
          <w:rFonts w:ascii="Palatino Linotype" w:hAnsi="Palatino Linotype" w:cs="Arial"/>
          <w:bCs/>
          <w:i/>
          <w:sz w:val="22"/>
          <w:lang w:eastAsia="es-MX"/>
        </w:rPr>
        <w:t xml:space="preserve">Expedientes: </w:t>
      </w:r>
    </w:p>
    <w:p w:rsidR="003D77D5" w:rsidRDefault="003D77D5">
      <w:pPr>
        <w:ind w:left="851" w:right="992"/>
        <w:jc w:val="both"/>
        <w:rPr>
          <w:rFonts w:ascii="Palatino Linotype" w:hAnsi="Palatino Linotype" w:cs="Arial"/>
          <w:i/>
          <w:sz w:val="22"/>
          <w:lang w:eastAsia="es-MX"/>
        </w:rPr>
      </w:pPr>
    </w:p>
    <w:p w:rsidR="003D77D5" w:rsidRDefault="00ED279D">
      <w:pPr>
        <w:ind w:left="851" w:right="992"/>
        <w:jc w:val="both"/>
        <w:rPr>
          <w:rFonts w:ascii="Palatino Linotype" w:hAnsi="Palatino Linotype" w:cs="Arial"/>
          <w:i/>
          <w:sz w:val="22"/>
          <w:lang w:eastAsia="es-MX"/>
        </w:rPr>
      </w:pPr>
      <w:r>
        <w:rPr>
          <w:rFonts w:ascii="Palatino Linotype" w:hAnsi="Palatino Linotype" w:cs="Arial"/>
          <w:i/>
          <w:sz w:val="22"/>
          <w:lang w:eastAsia="es-MX"/>
        </w:rPr>
        <w:t>RRA 3995/16. Secretaría de la Defensa Nacional. 1 de febrero de 2017. Por unanimidad. Comisionado Ponente Rosendoevgueni Monterrey Chepov.</w:t>
      </w:r>
    </w:p>
    <w:p w:rsidR="003D77D5" w:rsidRDefault="00ED279D">
      <w:pPr>
        <w:ind w:left="851" w:right="992"/>
        <w:jc w:val="both"/>
        <w:rPr>
          <w:rFonts w:ascii="Palatino Linotype" w:hAnsi="Palatino Linotype" w:cs="Arial"/>
          <w:i/>
          <w:sz w:val="22"/>
          <w:lang w:eastAsia="es-MX"/>
        </w:rPr>
      </w:pPr>
      <w:r>
        <w:rPr>
          <w:rFonts w:ascii="Palatino Linotype" w:hAnsi="Palatino Linotype" w:cs="Arial"/>
          <w:i/>
          <w:sz w:val="22"/>
          <w:lang w:eastAsia="es-MX"/>
        </w:rPr>
        <w:t xml:space="preserve">RRA </w:t>
      </w:r>
      <w:r>
        <w:rPr>
          <w:rFonts w:ascii="Palatino Linotype" w:hAnsi="Palatino Linotype" w:cs="Arial"/>
          <w:i/>
          <w:sz w:val="22"/>
          <w:lang w:eastAsia="es-MX"/>
        </w:rPr>
        <w:t xml:space="preserve">0937/17. Senado de la República. 15 de marzo de 2017. Por unanimidad. Comisionada Ponente Ximena Puente de la Mora. </w:t>
      </w:r>
    </w:p>
    <w:p w:rsidR="003D77D5" w:rsidRDefault="00ED279D">
      <w:pPr>
        <w:ind w:left="851" w:right="992"/>
        <w:jc w:val="both"/>
        <w:rPr>
          <w:rFonts w:ascii="Palatino Linotype" w:hAnsi="Palatino Linotype" w:cs="Arial"/>
          <w:i/>
          <w:sz w:val="22"/>
          <w:lang w:eastAsia="es-MX"/>
        </w:rPr>
      </w:pPr>
      <w:r>
        <w:rPr>
          <w:rFonts w:ascii="Palatino Linotype" w:hAnsi="Palatino Linotype" w:cs="Arial"/>
          <w:i/>
          <w:sz w:val="22"/>
          <w:lang w:eastAsia="es-MX"/>
        </w:rPr>
        <w:t>RRA 0478/17. Secretaría de Relaciones Exteriores. 26 de abril de 2017. Por unanimidad. Comisionada Ponente Areli Cano Guadiana.” (SIC)</w:t>
      </w:r>
    </w:p>
    <w:p w:rsidR="003D77D5" w:rsidRDefault="003D77D5">
      <w:pPr>
        <w:ind w:left="851" w:right="992"/>
        <w:jc w:val="both"/>
        <w:rPr>
          <w:rFonts w:ascii="Palatino Linotype" w:hAnsi="Palatino Linotype" w:cs="Arial"/>
          <w:i/>
          <w:lang w:eastAsia="es-MX"/>
        </w:rPr>
      </w:pPr>
    </w:p>
    <w:p w:rsidR="003D77D5" w:rsidRDefault="003D77D5">
      <w:pPr>
        <w:spacing w:line="360" w:lineRule="auto"/>
        <w:ind w:left="567" w:right="618"/>
        <w:jc w:val="both"/>
        <w:rPr>
          <w:rFonts w:ascii="Palatino Linotype" w:hAnsi="Palatino Linotype" w:cs="Arial"/>
          <w:i/>
          <w:sz w:val="4"/>
          <w:lang w:eastAsia="es-MX"/>
        </w:rPr>
      </w:pPr>
    </w:p>
    <w:p w:rsidR="003D77D5" w:rsidRDefault="00ED279D">
      <w:pPr>
        <w:spacing w:line="360" w:lineRule="auto"/>
        <w:ind w:right="-91"/>
        <w:jc w:val="both"/>
        <w:rPr>
          <w:rFonts w:ascii="Palatino Linotype" w:hAnsi="Palatino Linotype" w:cs="Arial"/>
          <w:lang w:eastAsia="es-MX"/>
        </w:rPr>
      </w:pPr>
      <w:r>
        <w:rPr>
          <w:rFonts w:ascii="Palatino Linotype" w:hAnsi="Palatino Linotype" w:cs="Arial"/>
          <w:lang w:eastAsia="es-MX"/>
        </w:rPr>
        <w:t>De</w:t>
      </w:r>
      <w:r>
        <w:rPr>
          <w:rFonts w:ascii="Palatino Linotype" w:hAnsi="Palatino Linotype" w:cs="Arial"/>
          <w:lang w:eastAsia="es-MX"/>
        </w:rPr>
        <w:t xml:space="preserve"> lo anterior, se desprende que la </w:t>
      </w:r>
      <w:r>
        <w:rPr>
          <w:rFonts w:ascii="Palatino Linotype" w:hAnsi="Palatino Linotype"/>
          <w:lang w:eastAsia="es-MX"/>
        </w:rPr>
        <w:t xml:space="preserve">Clave Única de Registro de Población, </w:t>
      </w:r>
      <w:r>
        <w:rPr>
          <w:rFonts w:ascii="Palatino Linotype" w:hAnsi="Palatino Linotype" w:cs="Arial"/>
          <w:lang w:eastAsia="es-MX"/>
        </w:rPr>
        <w:t>se encuentra vinculado al nombre de la persona, permitiendo identificar la edad, fecha de nacimiento, sexo, lugar de nacimiento, así como su homoclave; datos que únicamente le atañen a</w:t>
      </w:r>
      <w:r>
        <w:rPr>
          <w:rFonts w:ascii="Palatino Linotype" w:hAnsi="Palatino Linotype" w:cs="Arial"/>
          <w:lang w:eastAsia="es-MX"/>
        </w:rPr>
        <w:t xml:space="preserve"> un particular, por lo ésta constituye un dato personal que concierne a una persona física identificada e identificable en términos de los artículos 3, fracción IX de la Ley de Transparencia y Acceso a la Información Pública del Estado de México y Municipi</w:t>
      </w:r>
      <w:r>
        <w:rPr>
          <w:rFonts w:ascii="Palatino Linotype" w:hAnsi="Palatino Linotype" w:cs="Arial"/>
          <w:lang w:eastAsia="es-MX"/>
        </w:rPr>
        <w:t>os y  4, fracción XI de la Ley de Protección de Datos Personales en Posesión de Sujetos Obligados del Estado de México y Municipios.</w:t>
      </w:r>
    </w:p>
    <w:p w:rsidR="003D77D5" w:rsidRDefault="003D77D5">
      <w:pPr>
        <w:spacing w:line="360" w:lineRule="auto"/>
        <w:ind w:right="-91"/>
        <w:jc w:val="both"/>
        <w:rPr>
          <w:rFonts w:ascii="Palatino Linotype" w:hAnsi="Palatino Linotype" w:cs="Arial"/>
          <w:lang w:eastAsia="es-MX"/>
        </w:rPr>
      </w:pPr>
    </w:p>
    <w:p w:rsidR="003D77D5" w:rsidRDefault="00ED279D">
      <w:pPr>
        <w:spacing w:line="360" w:lineRule="auto"/>
        <w:ind w:right="-91"/>
        <w:jc w:val="both"/>
        <w:rPr>
          <w:rFonts w:ascii="Palatino Linotype" w:hAnsi="Palatino Linotype" w:cs="Arial"/>
          <w:lang w:eastAsia="es-MX"/>
        </w:rPr>
      </w:pPr>
      <w:r>
        <w:rPr>
          <w:rFonts w:ascii="Palatino Linotype" w:hAnsi="Palatino Linotype" w:cs="Arial"/>
          <w:lang w:eastAsia="es-MX"/>
        </w:rPr>
        <w:t xml:space="preserve">Por cuanto hace a la </w:t>
      </w:r>
      <w:r>
        <w:rPr>
          <w:rFonts w:ascii="Palatino Linotype" w:hAnsi="Palatino Linotype" w:cs="Arial"/>
          <w:b/>
        </w:rPr>
        <w:t>Clave de cualquier tipo de seguridad social</w:t>
      </w:r>
      <w:r>
        <w:rPr>
          <w:rFonts w:ascii="Palatino Linotype" w:hAnsi="Palatino Linotype" w:cs="Arial"/>
        </w:rPr>
        <w:t xml:space="preserve"> (ISSEMYM, u otros), está integrado por una </w:t>
      </w:r>
      <w:r>
        <w:rPr>
          <w:rFonts w:ascii="Palatino Linotype" w:hAnsi="Palatino Linotype" w:cs="Arial"/>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Pr>
          <w:rFonts w:ascii="Palatino Linotype" w:hAnsi="Palatino Linotype" w:cs="Arial"/>
          <w:lang w:eastAsia="es-MX"/>
        </w:rPr>
        <w:t>d</w:t>
      </w:r>
      <w:r>
        <w:rPr>
          <w:rFonts w:ascii="Palatino Linotype" w:hAnsi="Palatino Linotype" w:cs="Arial"/>
          <w:lang w:eastAsia="es-MX"/>
        </w:rPr>
        <w:t xml:space="preserve">ato que únicamente le atañen al servidor público, por lo constituye un </w:t>
      </w:r>
      <w:r>
        <w:rPr>
          <w:rFonts w:ascii="Palatino Linotype" w:hAnsi="Palatino Linotype" w:cs="Arial"/>
          <w:lang w:eastAsia="es-MX"/>
        </w:rPr>
        <w:lastRenderedPageBreak/>
        <w:t>dato personal que concierne a una persona física identificada e identificable en términos de los artículos 3 fracción IX de la Ley de Transparencia y Acceso a la Información Pública del</w:t>
      </w:r>
      <w:r>
        <w:rPr>
          <w:rFonts w:ascii="Palatino Linotype" w:hAnsi="Palatino Linotype" w:cs="Arial"/>
          <w:lang w:eastAsia="es-MX"/>
        </w:rPr>
        <w:t xml:space="preserve"> Estado de México y Municipios y 4 fracción XI de la Ley de Protección de Datos Personales en Posesión de Sujetos Obligados del Estado de México y Municipios.</w:t>
      </w:r>
    </w:p>
    <w:p w:rsidR="003D77D5" w:rsidRDefault="00ED279D">
      <w:pPr>
        <w:spacing w:line="360" w:lineRule="auto"/>
        <w:jc w:val="both"/>
        <w:rPr>
          <w:rFonts w:ascii="Palatino Linotype" w:hAnsi="Palatino Linotype" w:cs="Arial"/>
          <w:lang w:eastAsia="es-MX"/>
        </w:rPr>
      </w:pPr>
      <w:r>
        <w:rPr>
          <w:rFonts w:ascii="Palatino Linotype" w:hAnsi="Palatino Linotype" w:cs="Arial"/>
        </w:rPr>
        <w:t xml:space="preserve">Respecto de los </w:t>
      </w:r>
      <w:r>
        <w:rPr>
          <w:rFonts w:ascii="Palatino Linotype" w:hAnsi="Palatino Linotype" w:cs="Arial"/>
          <w:b/>
        </w:rPr>
        <w:t>préstamos o descuentos</w:t>
      </w:r>
      <w:r>
        <w:rPr>
          <w:rFonts w:ascii="Palatino Linotype" w:hAnsi="Palatino Linotype" w:cs="Arial"/>
        </w:rPr>
        <w:t xml:space="preserve"> </w:t>
      </w:r>
      <w:r>
        <w:rPr>
          <w:rFonts w:ascii="Palatino Linotype" w:hAnsi="Palatino Linotype" w:cs="Arial"/>
          <w:b/>
        </w:rPr>
        <w:t>de carácter personal</w:t>
      </w:r>
      <w:r>
        <w:rPr>
          <w:rFonts w:ascii="Palatino Linotype" w:hAnsi="Palatino Linotype" w:cs="Arial"/>
        </w:rPr>
        <w:t>, éstos no deben tener relación con la</w:t>
      </w:r>
      <w:r>
        <w:rPr>
          <w:rFonts w:ascii="Palatino Linotype" w:hAnsi="Palatino Linotype" w:cs="Arial"/>
        </w:rPr>
        <w:t xml:space="preserve"> prestación del servicio; es decir, son confidenciales los préstamos o descuentos que se le hagan a la persona en los que no se involucren instituciones públicas, en virtud de no </w:t>
      </w:r>
      <w:r>
        <w:rPr>
          <w:rFonts w:ascii="Palatino Linotype" w:hAnsi="Palatino Linotype" w:cs="Arial"/>
          <w:lang w:eastAsia="es-MX"/>
        </w:rPr>
        <w:t xml:space="preserve">favorecer en la transparencia y rendición de cuentas, sino, por el contrario </w:t>
      </w:r>
      <w:r>
        <w:rPr>
          <w:rFonts w:ascii="Palatino Linotype" w:hAnsi="Palatino Linotype" w:cs="Arial"/>
          <w:lang w:eastAsia="es-MX"/>
        </w:rPr>
        <w:t>con ello se violentaría la</w:t>
      </w:r>
      <w:r>
        <w:rPr>
          <w:rFonts w:ascii="Palatino Linotype" w:hAnsi="Palatino Linotype"/>
        </w:rPr>
        <w:t xml:space="preserve"> </w:t>
      </w:r>
      <w:r>
        <w:rPr>
          <w:rFonts w:ascii="Palatino Linotype" w:hAnsi="Palatino Linotype" w:cs="Arial"/>
          <w:lang w:eastAsia="es-MX"/>
        </w:rPr>
        <w:t>protección de información confidencial, porque incide en la intimidad de un individuo</w:t>
      </w:r>
      <w:r>
        <w:rPr>
          <w:rFonts w:ascii="Palatino Linotype" w:hAnsi="Palatino Linotype"/>
        </w:rPr>
        <w:t xml:space="preserve"> </w:t>
      </w:r>
      <w:r>
        <w:rPr>
          <w:rFonts w:ascii="Palatino Linotype" w:hAnsi="Palatino Linotype" w:cs="Arial"/>
          <w:lang w:eastAsia="es-MX"/>
        </w:rPr>
        <w:t>identificado.</w:t>
      </w:r>
    </w:p>
    <w:p w:rsidR="003D77D5" w:rsidRDefault="003D77D5">
      <w:pPr>
        <w:spacing w:line="360" w:lineRule="auto"/>
        <w:jc w:val="both"/>
        <w:rPr>
          <w:rFonts w:ascii="Palatino Linotype" w:hAnsi="Palatino Linotype" w:cs="Arial"/>
          <w:lang w:eastAsia="es-MX"/>
        </w:rPr>
      </w:pPr>
    </w:p>
    <w:p w:rsidR="003D77D5" w:rsidRDefault="00ED279D">
      <w:pPr>
        <w:spacing w:line="360" w:lineRule="auto"/>
        <w:jc w:val="both"/>
        <w:rPr>
          <w:rFonts w:ascii="Palatino Linotype" w:hAnsi="Palatino Linotype" w:cs="Arial"/>
        </w:rPr>
      </w:pPr>
      <w:r>
        <w:rPr>
          <w:rFonts w:ascii="Palatino Linotype" w:hAnsi="Palatino Linotype" w:cs="Arial"/>
          <w:lang w:eastAsia="es-MX"/>
        </w:rPr>
        <w:t xml:space="preserve">Por su parte, el </w:t>
      </w:r>
      <w:r>
        <w:rPr>
          <w:rFonts w:ascii="Palatino Linotype" w:hAnsi="Palatino Linotype" w:cs="Arial"/>
        </w:rPr>
        <w:t>artículo 84 de la Ley del Trabajo de los Servidores Públicos del Estado y Municipios, señala:</w:t>
      </w:r>
    </w:p>
    <w:p w:rsidR="003D77D5" w:rsidRDefault="003D77D5">
      <w:pPr>
        <w:spacing w:line="360" w:lineRule="auto"/>
        <w:jc w:val="both"/>
        <w:rPr>
          <w:rFonts w:ascii="Palatino Linotype" w:hAnsi="Palatino Linotype" w:cs="Arial"/>
          <w:lang w:eastAsia="es-MX"/>
        </w:rPr>
      </w:pPr>
    </w:p>
    <w:p w:rsidR="003D77D5" w:rsidRDefault="00ED279D">
      <w:pPr>
        <w:tabs>
          <w:tab w:val="left" w:pos="8222"/>
        </w:tabs>
        <w:ind w:left="851" w:right="992"/>
        <w:jc w:val="both"/>
        <w:rPr>
          <w:rFonts w:ascii="Palatino Linotype" w:hAnsi="Palatino Linotype" w:cs="Arial"/>
          <w:b/>
          <w:bCs/>
          <w:i/>
          <w:sz w:val="22"/>
        </w:rPr>
      </w:pPr>
      <w:r>
        <w:rPr>
          <w:rFonts w:ascii="Palatino Linotype" w:hAnsi="Palatino Linotype" w:cs="Arial"/>
          <w:bCs/>
          <w:i/>
          <w:sz w:val="22"/>
        </w:rPr>
        <w:t>“</w:t>
      </w:r>
      <w:r>
        <w:rPr>
          <w:rFonts w:ascii="Palatino Linotype" w:hAnsi="Palatino Linotype" w:cs="Arial"/>
          <w:b/>
          <w:bCs/>
          <w:i/>
          <w:sz w:val="22"/>
        </w:rPr>
        <w:t>ARTICULO 84. Só</w:t>
      </w:r>
      <w:r>
        <w:rPr>
          <w:rFonts w:ascii="Palatino Linotype" w:hAnsi="Palatino Linotype" w:cs="Arial"/>
          <w:b/>
          <w:bCs/>
          <w:i/>
          <w:sz w:val="22"/>
        </w:rPr>
        <w:t>lo podrán hacerse retenciones, descuentos o deducciones al sueldo de los servidores públicos por concepto de:</w:t>
      </w:r>
    </w:p>
    <w:p w:rsidR="003D77D5" w:rsidRDefault="00ED279D">
      <w:pPr>
        <w:tabs>
          <w:tab w:val="left" w:pos="8222"/>
        </w:tabs>
        <w:ind w:left="851" w:right="992"/>
        <w:jc w:val="both"/>
        <w:rPr>
          <w:rFonts w:ascii="Palatino Linotype" w:hAnsi="Palatino Linotype" w:cs="Arial"/>
          <w:bCs/>
          <w:i/>
          <w:sz w:val="22"/>
        </w:rPr>
      </w:pPr>
      <w:r>
        <w:rPr>
          <w:rFonts w:ascii="Palatino Linotype" w:hAnsi="Palatino Linotype" w:cs="Arial"/>
          <w:bCs/>
          <w:i/>
          <w:sz w:val="22"/>
        </w:rPr>
        <w:t>I. Gravámenes fiscales relacionados con el sueldo;</w:t>
      </w:r>
    </w:p>
    <w:p w:rsidR="003D77D5" w:rsidRDefault="00ED279D">
      <w:pPr>
        <w:tabs>
          <w:tab w:val="left" w:pos="8222"/>
        </w:tabs>
        <w:ind w:left="851" w:right="992"/>
        <w:jc w:val="both"/>
        <w:rPr>
          <w:rFonts w:ascii="Palatino Linotype" w:hAnsi="Palatino Linotype" w:cs="Arial"/>
          <w:bCs/>
          <w:i/>
          <w:sz w:val="22"/>
        </w:rPr>
      </w:pPr>
      <w:r>
        <w:rPr>
          <w:rFonts w:ascii="Palatino Linotype" w:hAnsi="Palatino Linotype" w:cs="Arial"/>
          <w:bCs/>
          <w:i/>
          <w:sz w:val="22"/>
        </w:rPr>
        <w:t>II. Deudas contraídas con las instituciones públicas o dependencias por concepto de anticipos d</w:t>
      </w:r>
      <w:r>
        <w:rPr>
          <w:rFonts w:ascii="Palatino Linotype" w:hAnsi="Palatino Linotype" w:cs="Arial"/>
          <w:bCs/>
          <w:i/>
          <w:sz w:val="22"/>
        </w:rPr>
        <w:t>e sueldo, pagos hechos con exceso, errores o pérdidas debidamente comprobados;</w:t>
      </w:r>
    </w:p>
    <w:p w:rsidR="003D77D5" w:rsidRDefault="00ED279D">
      <w:pPr>
        <w:tabs>
          <w:tab w:val="left" w:pos="8222"/>
        </w:tabs>
        <w:ind w:left="851" w:right="992"/>
        <w:jc w:val="both"/>
        <w:rPr>
          <w:rFonts w:ascii="Palatino Linotype" w:hAnsi="Palatino Linotype" w:cs="Arial"/>
          <w:bCs/>
          <w:i/>
          <w:sz w:val="22"/>
        </w:rPr>
      </w:pPr>
      <w:r>
        <w:rPr>
          <w:rFonts w:ascii="Palatino Linotype" w:hAnsi="Palatino Linotype" w:cs="Arial"/>
          <w:bCs/>
          <w:i/>
          <w:sz w:val="22"/>
        </w:rPr>
        <w:t>III. Cuotas sindicales;</w:t>
      </w:r>
    </w:p>
    <w:p w:rsidR="003D77D5" w:rsidRDefault="00ED279D">
      <w:pPr>
        <w:tabs>
          <w:tab w:val="left" w:pos="8222"/>
        </w:tabs>
        <w:ind w:left="851" w:right="992"/>
        <w:jc w:val="both"/>
        <w:rPr>
          <w:rFonts w:ascii="Palatino Linotype" w:hAnsi="Palatino Linotype" w:cs="Arial"/>
          <w:bCs/>
          <w:i/>
          <w:sz w:val="22"/>
        </w:rPr>
      </w:pPr>
      <w:r>
        <w:rPr>
          <w:rFonts w:ascii="Palatino Linotype" w:hAnsi="Palatino Linotype" w:cs="Arial"/>
          <w:bCs/>
          <w:i/>
          <w:sz w:val="22"/>
        </w:rPr>
        <w:t>IV. Cuotas de aportación a fondos para la constitución de cooperativas y de cajas de ahorro, siempre que el servidor público hubiese manifestado previame</w:t>
      </w:r>
      <w:r>
        <w:rPr>
          <w:rFonts w:ascii="Palatino Linotype" w:hAnsi="Palatino Linotype" w:cs="Arial"/>
          <w:bCs/>
          <w:i/>
          <w:sz w:val="22"/>
        </w:rPr>
        <w:t>nte, de manera expresa, su conformidad;</w:t>
      </w:r>
    </w:p>
    <w:p w:rsidR="003D77D5" w:rsidRDefault="00ED279D">
      <w:pPr>
        <w:tabs>
          <w:tab w:val="left" w:pos="8222"/>
        </w:tabs>
        <w:ind w:left="851" w:right="992"/>
        <w:jc w:val="both"/>
        <w:rPr>
          <w:rFonts w:ascii="Palatino Linotype" w:hAnsi="Palatino Linotype" w:cs="Arial"/>
          <w:bCs/>
          <w:i/>
          <w:sz w:val="22"/>
        </w:rPr>
      </w:pPr>
      <w:r>
        <w:rPr>
          <w:rFonts w:ascii="Palatino Linotype" w:hAnsi="Palatino Linotype" w:cs="Arial"/>
          <w:bCs/>
          <w:i/>
          <w:sz w:val="22"/>
        </w:rPr>
        <w:t>V. Descuentos ordenados por el Instituto de Seguridad Social del Estado de México y Municipios, con motivo de cuotas y obligaciones contraídas con éste por los servidores públicos;</w:t>
      </w:r>
    </w:p>
    <w:p w:rsidR="003D77D5" w:rsidRDefault="00ED279D">
      <w:pPr>
        <w:tabs>
          <w:tab w:val="left" w:pos="8222"/>
        </w:tabs>
        <w:ind w:left="851" w:right="992"/>
        <w:jc w:val="both"/>
        <w:rPr>
          <w:rFonts w:ascii="Palatino Linotype" w:hAnsi="Palatino Linotype" w:cs="Arial"/>
          <w:b/>
          <w:bCs/>
          <w:i/>
          <w:sz w:val="22"/>
        </w:rPr>
      </w:pPr>
      <w:r>
        <w:rPr>
          <w:rFonts w:ascii="Palatino Linotype" w:hAnsi="Palatino Linotype" w:cs="Arial"/>
          <w:b/>
          <w:bCs/>
          <w:i/>
          <w:sz w:val="22"/>
        </w:rPr>
        <w:t>VI. Obligaciones a cargo del servid</w:t>
      </w:r>
      <w:r>
        <w:rPr>
          <w:rFonts w:ascii="Palatino Linotype" w:hAnsi="Palatino Linotype" w:cs="Arial"/>
          <w:b/>
          <w:bCs/>
          <w:i/>
          <w:sz w:val="22"/>
        </w:rPr>
        <w:t>or público con las que haya consentido, derivadas de la adquisición o del uso de habitaciones consideradas como de interés social;</w:t>
      </w:r>
    </w:p>
    <w:p w:rsidR="003D77D5" w:rsidRDefault="00ED279D">
      <w:pPr>
        <w:tabs>
          <w:tab w:val="left" w:pos="8222"/>
        </w:tabs>
        <w:ind w:left="851" w:right="992"/>
        <w:jc w:val="both"/>
        <w:rPr>
          <w:rFonts w:ascii="Palatino Linotype" w:hAnsi="Palatino Linotype" w:cs="Arial"/>
          <w:bCs/>
          <w:i/>
          <w:sz w:val="22"/>
        </w:rPr>
      </w:pPr>
      <w:r>
        <w:rPr>
          <w:rFonts w:ascii="Palatino Linotype" w:hAnsi="Palatino Linotype" w:cs="Arial"/>
          <w:bCs/>
          <w:i/>
          <w:sz w:val="22"/>
        </w:rPr>
        <w:lastRenderedPageBreak/>
        <w:t>VII. Faltas de puntualidad o de asistencia injustificadas;</w:t>
      </w:r>
    </w:p>
    <w:p w:rsidR="003D77D5" w:rsidRDefault="00ED279D">
      <w:pPr>
        <w:tabs>
          <w:tab w:val="left" w:pos="8222"/>
        </w:tabs>
        <w:ind w:left="851" w:right="992"/>
        <w:jc w:val="both"/>
        <w:rPr>
          <w:rFonts w:ascii="Palatino Linotype" w:hAnsi="Palatino Linotype" w:cs="Arial"/>
          <w:bCs/>
          <w:i/>
          <w:sz w:val="22"/>
        </w:rPr>
      </w:pPr>
      <w:r>
        <w:rPr>
          <w:rFonts w:ascii="Palatino Linotype" w:hAnsi="Palatino Linotype" w:cs="Arial"/>
          <w:b/>
          <w:bCs/>
          <w:i/>
          <w:sz w:val="22"/>
        </w:rPr>
        <w:t>VIII. Pensiones alimenticias ordenadas por la autoridad judicial;</w:t>
      </w:r>
      <w:r>
        <w:rPr>
          <w:rFonts w:ascii="Palatino Linotype" w:hAnsi="Palatino Linotype" w:cs="Arial"/>
          <w:bCs/>
          <w:i/>
          <w:sz w:val="22"/>
        </w:rPr>
        <w:t xml:space="preserve"> </w:t>
      </w:r>
      <w:r>
        <w:rPr>
          <w:rFonts w:ascii="Palatino Linotype" w:hAnsi="Palatino Linotype" w:cs="Arial"/>
          <w:bCs/>
          <w:i/>
          <w:sz w:val="22"/>
        </w:rPr>
        <w:t>o</w:t>
      </w:r>
    </w:p>
    <w:p w:rsidR="003D77D5" w:rsidRDefault="00ED279D">
      <w:pPr>
        <w:tabs>
          <w:tab w:val="left" w:pos="8222"/>
        </w:tabs>
        <w:ind w:left="851" w:right="992"/>
        <w:jc w:val="both"/>
        <w:rPr>
          <w:rFonts w:ascii="Palatino Linotype" w:hAnsi="Palatino Linotype" w:cs="Arial"/>
          <w:b/>
          <w:bCs/>
          <w:i/>
          <w:sz w:val="22"/>
        </w:rPr>
      </w:pPr>
      <w:r>
        <w:rPr>
          <w:rFonts w:ascii="Palatino Linotype" w:hAnsi="Palatino Linotype" w:cs="Arial"/>
          <w:b/>
          <w:bCs/>
          <w:i/>
          <w:sz w:val="22"/>
        </w:rPr>
        <w:t>IX. Cualquier otro convenido con instituciones de servicios y aceptado por el servidor público.</w:t>
      </w:r>
    </w:p>
    <w:p w:rsidR="003D77D5" w:rsidRDefault="00ED279D">
      <w:pPr>
        <w:tabs>
          <w:tab w:val="left" w:pos="8222"/>
        </w:tabs>
        <w:ind w:left="851" w:right="992"/>
        <w:jc w:val="both"/>
        <w:rPr>
          <w:rFonts w:ascii="Palatino Linotype" w:hAnsi="Palatino Linotype" w:cs="Arial"/>
          <w:bCs/>
          <w:i/>
          <w:sz w:val="22"/>
        </w:rPr>
      </w:pPr>
      <w:r>
        <w:rPr>
          <w:rFonts w:ascii="Palatino Linotype" w:hAnsi="Palatino Linotype" w:cs="Arial"/>
          <w:bCs/>
          <w:i/>
          <w:sz w:val="22"/>
        </w:rPr>
        <w:t>El monto total de las retenciones, descuentos o deducciones no podrá exceder del 30% de la remuneración total, excepto en los casos a que se refieren las frac</w:t>
      </w:r>
      <w:r>
        <w:rPr>
          <w:rFonts w:ascii="Palatino Linotype" w:hAnsi="Palatino Linotype" w:cs="Arial"/>
          <w:bCs/>
          <w:i/>
          <w:sz w:val="22"/>
        </w:rPr>
        <w:t xml:space="preserve">ciones IV, V y VI de este artículo, en que podrán ser de hasta el 50%, salvo en los casos en que se demuestre que el crédito se concedió con base en los ingresos familiares para hacer posible el derecho constitucional a una vivienda digna, o se refieran a </w:t>
      </w:r>
      <w:r>
        <w:rPr>
          <w:rFonts w:ascii="Palatino Linotype" w:hAnsi="Palatino Linotype" w:cs="Arial"/>
          <w:bCs/>
          <w:i/>
          <w:sz w:val="22"/>
        </w:rPr>
        <w:t>lo establecido en la fracción VIII de este artículo, en que se ajustará a lo determinado por la autoridad judicial.”</w:t>
      </w:r>
    </w:p>
    <w:p w:rsidR="003D77D5" w:rsidRDefault="003D77D5">
      <w:pPr>
        <w:tabs>
          <w:tab w:val="left" w:pos="8222"/>
        </w:tabs>
        <w:spacing w:line="360" w:lineRule="auto"/>
        <w:ind w:left="851" w:right="992"/>
        <w:jc w:val="both"/>
        <w:rPr>
          <w:rFonts w:ascii="Palatino Linotype" w:hAnsi="Palatino Linotype" w:cs="Arial"/>
          <w:sz w:val="22"/>
        </w:rPr>
      </w:pPr>
    </w:p>
    <w:p w:rsidR="003D77D5" w:rsidRDefault="00ED279D">
      <w:pPr>
        <w:spacing w:line="360" w:lineRule="auto"/>
        <w:jc w:val="both"/>
        <w:rPr>
          <w:rFonts w:ascii="Palatino Linotype" w:hAnsi="Palatino Linotype" w:cs="Arial"/>
        </w:rPr>
      </w:pPr>
      <w:r>
        <w:rPr>
          <w:rFonts w:ascii="Palatino Linotype" w:hAnsi="Palatino Linotype" w:cs="Arial"/>
        </w:rPr>
        <w:t>Derivado de lo anterior, la Ley en cita establece claramente cuáles son esos descuentos o gravámenes que directamente se relacionan con la</w:t>
      </w:r>
      <w:r>
        <w:rPr>
          <w:rFonts w:ascii="Palatino Linotype" w:hAnsi="Palatino Linotype" w:cs="Arial"/>
        </w:rPr>
        <w:t>s obligaciones adquiridas como servidores públicos y aquéllos que únicamente inciden en su vida privada. De este modo, descuentos por pensiones alimenticias o créditos adquiridos con instituciones privadas o públicas pero que fueron contraídas en forma ind</w:t>
      </w:r>
      <w:r>
        <w:rPr>
          <w:rFonts w:ascii="Palatino Linotype" w:hAnsi="Palatino Linotype" w:cs="Arial"/>
        </w:rPr>
        <w:t>ividual, son información que debe clasificarse como confidencial.</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lang w:val="es-ES_tradnl"/>
        </w:rPr>
      </w:pPr>
      <w:r>
        <w:rPr>
          <w:rFonts w:ascii="Palatino Linotype" w:hAnsi="Palatino Linotype" w:cs="Arial"/>
          <w:lang w:val="es-ES_tradnl"/>
        </w:rPr>
        <w:t xml:space="preserve">Por ende, en el presente caso, </w:t>
      </w:r>
      <w:r>
        <w:rPr>
          <w:rFonts w:ascii="Palatino Linotype" w:hAnsi="Palatino Linotype" w:cs="Arial"/>
          <w:b/>
          <w:lang w:val="es-ES_tradnl"/>
        </w:rPr>
        <w:t>EL SUJETO OBLIGADO</w:t>
      </w:r>
      <w:r>
        <w:rPr>
          <w:rFonts w:ascii="Palatino Linotype" w:hAnsi="Palatino Linotype" w:cs="Arial"/>
          <w:lang w:val="es-ES_tradnl"/>
        </w:rPr>
        <w:t xml:space="preserve"> debe testar los datos referidos con antelación, sin pasar por alto que la clasificación respectiva tiene que cumplirse mediante la forma y formalidades que la ley impone; </w:t>
      </w:r>
      <w:r>
        <w:rPr>
          <w:rFonts w:ascii="Palatino Linotype" w:hAnsi="Palatino Linotype" w:cs="Arial"/>
        </w:rPr>
        <w:t>es</w:t>
      </w:r>
      <w:r>
        <w:rPr>
          <w:rFonts w:ascii="Palatino Linotype" w:hAnsi="Palatino Linotype" w:cs="Arial"/>
          <w:lang w:val="es-ES_tradnl"/>
        </w:rPr>
        <w:t xml:space="preserve"> decir, mediante Acuerdo debidamente fundado y motivado, en términos de los numera</w:t>
      </w:r>
      <w:r>
        <w:rPr>
          <w:rFonts w:ascii="Palatino Linotype" w:hAnsi="Palatino Linotype" w:cs="Arial"/>
          <w:lang w:val="es-ES_tradnl"/>
        </w:rPr>
        <w:t>les 49, fracción VIII y 132, fracciones II y III de la Ley de Transparencia y Acceso a la Información Pública del Estado de México y Municipios en vigor, así como los numerales Segundo, fracción XVIII, y del Cuarto al Décimo Primero de los Lineamientos Gen</w:t>
      </w:r>
      <w:r>
        <w:rPr>
          <w:rFonts w:ascii="Palatino Linotype" w:hAnsi="Palatino Linotype" w:cs="Arial"/>
          <w:lang w:val="es-ES_tradnl"/>
        </w:rPr>
        <w:t>erales en materia de Clasificación y Desclasificación de la Información, así como para la elaboración de Versiones Públicas, que literalmente expresan:</w:t>
      </w:r>
    </w:p>
    <w:p w:rsidR="003D77D5" w:rsidRDefault="00ED279D">
      <w:pPr>
        <w:tabs>
          <w:tab w:val="left" w:pos="8222"/>
        </w:tabs>
        <w:ind w:left="851" w:right="992"/>
        <w:jc w:val="both"/>
        <w:rPr>
          <w:rFonts w:ascii="Palatino Linotype" w:hAnsi="Palatino Linotype" w:cs="Arial"/>
          <w:i/>
          <w:sz w:val="22"/>
          <w:szCs w:val="22"/>
          <w:lang w:val="es-ES" w:eastAsia="es-MX"/>
        </w:rPr>
      </w:pPr>
      <w:r>
        <w:rPr>
          <w:rFonts w:ascii="Palatino Linotype" w:hAnsi="Palatino Linotype" w:cs="Arial"/>
          <w:b/>
          <w:i/>
          <w:sz w:val="22"/>
          <w:szCs w:val="22"/>
          <w:lang w:eastAsia="es-MX"/>
        </w:rPr>
        <w:lastRenderedPageBreak/>
        <w:t xml:space="preserve">“Artículo 49. </w:t>
      </w:r>
      <w:r>
        <w:rPr>
          <w:rFonts w:ascii="Palatino Linotype" w:hAnsi="Palatino Linotype" w:cs="Arial"/>
          <w:i/>
          <w:sz w:val="22"/>
          <w:szCs w:val="22"/>
          <w:lang w:eastAsia="es-MX"/>
        </w:rPr>
        <w:t>Los Comités de Transparencia tendrán las siguientes atribuciones:</w:t>
      </w:r>
    </w:p>
    <w:p w:rsidR="003D77D5" w:rsidRDefault="00ED279D">
      <w:pPr>
        <w:tabs>
          <w:tab w:val="left" w:pos="8222"/>
        </w:tabs>
        <w:ind w:left="851" w:right="992"/>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Aprobar, modificar</w:t>
      </w:r>
      <w:r>
        <w:rPr>
          <w:rFonts w:ascii="Palatino Linotype" w:hAnsi="Palatino Linotype" w:cs="Arial"/>
          <w:i/>
          <w:sz w:val="22"/>
          <w:szCs w:val="22"/>
          <w:lang w:eastAsia="es-MX"/>
        </w:rPr>
        <w:t xml:space="preserve"> o revocar la clasificación de la información;</w:t>
      </w:r>
    </w:p>
    <w:p w:rsidR="003D77D5" w:rsidRDefault="003D77D5">
      <w:pPr>
        <w:tabs>
          <w:tab w:val="left" w:pos="8222"/>
        </w:tabs>
        <w:ind w:left="851" w:right="992"/>
        <w:jc w:val="both"/>
        <w:rPr>
          <w:rFonts w:ascii="Palatino Linotype" w:hAnsi="Palatino Linotype" w:cs="Arial"/>
          <w:b/>
          <w:i/>
          <w:sz w:val="22"/>
          <w:szCs w:val="22"/>
          <w:lang w:eastAsia="es-MX"/>
        </w:rPr>
      </w:pPr>
    </w:p>
    <w:p w:rsidR="003D77D5" w:rsidRDefault="00ED279D">
      <w:pPr>
        <w:tabs>
          <w:tab w:val="left" w:pos="8222"/>
        </w:tabs>
        <w:ind w:left="851" w:right="992"/>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clasificación de la información se llevará a cabo en el momento en que:</w:t>
      </w:r>
    </w:p>
    <w:p w:rsidR="003D77D5" w:rsidRDefault="00ED279D">
      <w:pPr>
        <w:tabs>
          <w:tab w:val="left" w:pos="8222"/>
        </w:tabs>
        <w:ind w:left="851" w:right="992"/>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mediante resolución de autoridad competente; o</w:t>
      </w:r>
    </w:p>
    <w:p w:rsidR="003D77D5" w:rsidRDefault="00ED279D">
      <w:pPr>
        <w:tabs>
          <w:tab w:val="left" w:pos="8222"/>
        </w:tabs>
        <w:ind w:left="851" w:right="992"/>
        <w:jc w:val="both"/>
        <w:rPr>
          <w:rFonts w:ascii="Palatino Linotype" w:hAnsi="Palatino Linotype" w:cs="Arial"/>
          <w:b/>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versiones públicas para dar cumplimiento a las obligaciones de transparencia previstas en esta Ley.</w:t>
      </w:r>
      <w:r>
        <w:rPr>
          <w:rFonts w:ascii="Palatino Linotype" w:hAnsi="Palatino Linotype" w:cs="Arial"/>
          <w:b/>
          <w:i/>
          <w:sz w:val="22"/>
          <w:szCs w:val="22"/>
          <w:lang w:eastAsia="es-MX"/>
        </w:rPr>
        <w:t>”</w:t>
      </w:r>
    </w:p>
    <w:p w:rsidR="003D77D5" w:rsidRDefault="003D77D5">
      <w:pPr>
        <w:tabs>
          <w:tab w:val="left" w:pos="8222"/>
        </w:tabs>
        <w:ind w:left="851" w:right="992"/>
        <w:jc w:val="both"/>
        <w:rPr>
          <w:rFonts w:ascii="Palatino Linotype" w:hAnsi="Palatino Linotype" w:cs="Arial"/>
          <w:b/>
          <w:i/>
          <w:sz w:val="22"/>
          <w:szCs w:val="22"/>
          <w:lang w:eastAsia="es-MX"/>
        </w:rPr>
      </w:pPr>
    </w:p>
    <w:p w:rsidR="003D77D5" w:rsidRDefault="00ED279D">
      <w:pPr>
        <w:tabs>
          <w:tab w:val="left" w:pos="8222"/>
        </w:tabs>
        <w:ind w:left="851" w:right="992"/>
        <w:jc w:val="both"/>
        <w:rPr>
          <w:rFonts w:ascii="Palatino Linotype" w:hAnsi="Palatino Linotype" w:cs="Arial"/>
          <w:i/>
          <w:sz w:val="22"/>
          <w:szCs w:val="22"/>
          <w:lang w:eastAsia="es-MX"/>
        </w:rPr>
      </w:pP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efectos de los presentes Lineamientos Generales, se entenderá por:</w:t>
      </w:r>
    </w:p>
    <w:p w:rsidR="003D77D5" w:rsidRDefault="003D77D5">
      <w:pPr>
        <w:tabs>
          <w:tab w:val="left" w:pos="8222"/>
        </w:tabs>
        <w:ind w:left="851" w:right="992"/>
        <w:jc w:val="both"/>
        <w:rPr>
          <w:rFonts w:ascii="Palatino Linotype" w:hAnsi="Palatino Linotype" w:cs="Arial"/>
          <w:b/>
          <w:i/>
          <w:sz w:val="22"/>
          <w:szCs w:val="22"/>
          <w:lang w:eastAsia="es-MX"/>
        </w:rPr>
      </w:pPr>
    </w:p>
    <w:p w:rsidR="003D77D5" w:rsidRDefault="00ED279D">
      <w:pPr>
        <w:tabs>
          <w:tab w:val="left" w:pos="8222"/>
        </w:tabs>
        <w:ind w:left="851" w:right="992"/>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documento a partir del que se o</w:t>
      </w:r>
      <w:r>
        <w:rPr>
          <w:rFonts w:ascii="Palatino Linotype" w:hAnsi="Palatino Linotype" w:cs="Arial"/>
          <w:i/>
          <w:sz w:val="22"/>
          <w:szCs w:val="22"/>
          <w:lang w:eastAsia="es-MX"/>
        </w:rPr>
        <w:t>torga acceso a la información, en el que se testan partes o secciones clasificadas, indicando el contenido de éstas de manera genérica, fundando y motivando la reserva o confidencialidad, a través de la resolución que para tal efecto emita el Comité de Tra</w:t>
      </w:r>
      <w:r>
        <w:rPr>
          <w:rFonts w:ascii="Palatino Linotype" w:hAnsi="Palatino Linotype" w:cs="Arial"/>
          <w:i/>
          <w:sz w:val="22"/>
          <w:szCs w:val="22"/>
          <w:lang w:eastAsia="es-MX"/>
        </w:rPr>
        <w:t>nsparencia.</w:t>
      </w:r>
    </w:p>
    <w:p w:rsidR="003D77D5" w:rsidRDefault="003D77D5">
      <w:pPr>
        <w:tabs>
          <w:tab w:val="left" w:pos="8222"/>
        </w:tabs>
        <w:ind w:left="851" w:right="992"/>
        <w:jc w:val="both"/>
        <w:rPr>
          <w:rFonts w:ascii="Palatino Linotype" w:hAnsi="Palatino Linotype" w:cs="Arial"/>
          <w:b/>
          <w:i/>
          <w:sz w:val="22"/>
          <w:szCs w:val="22"/>
          <w:lang w:eastAsia="es-MX"/>
        </w:rPr>
      </w:pPr>
    </w:p>
    <w:p w:rsidR="003D77D5" w:rsidRDefault="00ED279D">
      <w:pPr>
        <w:tabs>
          <w:tab w:val="left" w:pos="8222"/>
        </w:tabs>
        <w:ind w:left="851" w:right="992"/>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w:t>
      </w:r>
      <w:r>
        <w:rPr>
          <w:rFonts w:ascii="Palatino Linotype" w:hAnsi="Palatino Linotype" w:cs="Arial"/>
          <w:i/>
          <w:sz w:val="22"/>
          <w:szCs w:val="22"/>
          <w:lang w:eastAsia="es-MX"/>
        </w:rPr>
        <w:t>nidas en los presentes lineamientos, así como en aquellas disposiciones legales aplicables a la materia en el ámbito de sus respectivas competencias, en tanto estas últimas no contravengan lo dispuesto en la Ley General.</w:t>
      </w:r>
    </w:p>
    <w:p w:rsidR="003D77D5" w:rsidRDefault="00ED279D">
      <w:pPr>
        <w:tabs>
          <w:tab w:val="left" w:pos="8222"/>
        </w:tabs>
        <w:ind w:left="851" w:right="992"/>
        <w:jc w:val="both"/>
        <w:rPr>
          <w:rFonts w:ascii="Palatino Linotype" w:hAnsi="Palatino Linotype" w:cs="Arial"/>
          <w:i/>
          <w:sz w:val="22"/>
          <w:szCs w:val="22"/>
          <w:lang w:eastAsia="es-MX"/>
        </w:rPr>
      </w:pPr>
      <w:r>
        <w:rPr>
          <w:rFonts w:ascii="Palatino Linotype" w:hAnsi="Palatino Linotype" w:cs="Arial"/>
          <w:i/>
          <w:sz w:val="22"/>
          <w:szCs w:val="22"/>
          <w:lang w:eastAsia="es-MX"/>
        </w:rPr>
        <w:t>Los sujetos obligados deberán aplic</w:t>
      </w:r>
      <w:r>
        <w:rPr>
          <w:rFonts w:ascii="Palatino Linotype" w:hAnsi="Palatino Linotype" w:cs="Arial"/>
          <w:i/>
          <w:sz w:val="22"/>
          <w:szCs w:val="22"/>
          <w:lang w:eastAsia="es-MX"/>
        </w:rPr>
        <w:t>ar, de manera estricta, las excepciones al derecho de acceso a la información y sólo podrán invocarlas cuando acrediten su procedencia.</w:t>
      </w:r>
    </w:p>
    <w:p w:rsidR="003D77D5" w:rsidRDefault="003D77D5">
      <w:pPr>
        <w:tabs>
          <w:tab w:val="left" w:pos="8222"/>
        </w:tabs>
        <w:ind w:left="851" w:right="992"/>
        <w:jc w:val="both"/>
        <w:rPr>
          <w:rFonts w:ascii="Palatino Linotype" w:hAnsi="Palatino Linotype" w:cs="Arial"/>
          <w:b/>
          <w:i/>
          <w:sz w:val="22"/>
          <w:szCs w:val="22"/>
          <w:lang w:eastAsia="es-MX"/>
        </w:rPr>
      </w:pPr>
    </w:p>
    <w:p w:rsidR="003D77D5" w:rsidRDefault="00ED279D">
      <w:pPr>
        <w:tabs>
          <w:tab w:val="left" w:pos="8222"/>
        </w:tabs>
        <w:ind w:left="851" w:right="992"/>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la prueba para justificar toda negativa de acceso a la información, por actualizarse cualquiera de </w:t>
      </w:r>
      <w:r>
        <w:rPr>
          <w:rFonts w:ascii="Palatino Linotype" w:hAnsi="Palatino Linotype" w:cs="Arial"/>
          <w:i/>
          <w:sz w:val="22"/>
          <w:szCs w:val="22"/>
          <w:lang w:eastAsia="es-MX"/>
        </w:rPr>
        <w:t>los supuestos de clasificación previstos en la Ley General, la Ley Federal y leyes estatales, corresponderá a los sujetos obligados, por lo que deberán fundar y motivar debidamente la clasificación de la información ante una solicitud de acceso o al moment</w:t>
      </w:r>
      <w:r>
        <w:rPr>
          <w:rFonts w:ascii="Palatino Linotype" w:hAnsi="Palatino Linotype" w:cs="Arial"/>
          <w:i/>
          <w:sz w:val="22"/>
          <w:szCs w:val="22"/>
          <w:lang w:eastAsia="es-MX"/>
        </w:rPr>
        <w:t>o en que generen versiones públicas para dar cumplimiento a las obligaciones de transparencia, observando lo dispuesto en la Ley General y las demás disposiciones aplicables en la materia.</w:t>
      </w:r>
    </w:p>
    <w:p w:rsidR="003D77D5" w:rsidRDefault="003D77D5">
      <w:pPr>
        <w:tabs>
          <w:tab w:val="left" w:pos="8222"/>
        </w:tabs>
        <w:ind w:left="851" w:right="992"/>
        <w:jc w:val="both"/>
        <w:rPr>
          <w:rFonts w:ascii="Palatino Linotype" w:hAnsi="Palatino Linotype" w:cs="Arial"/>
          <w:b/>
          <w:i/>
          <w:sz w:val="22"/>
          <w:szCs w:val="22"/>
          <w:lang w:eastAsia="es-MX"/>
        </w:rPr>
      </w:pPr>
    </w:p>
    <w:p w:rsidR="003D77D5" w:rsidRDefault="00ED279D">
      <w:pPr>
        <w:tabs>
          <w:tab w:val="left" w:pos="8222"/>
        </w:tabs>
        <w:ind w:left="851" w:right="992"/>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w:t>
      </w:r>
      <w:r>
        <w:rPr>
          <w:rFonts w:ascii="Palatino Linotype" w:hAnsi="Palatino Linotype" w:cs="Arial"/>
          <w:i/>
          <w:sz w:val="22"/>
          <w:szCs w:val="22"/>
          <w:lang w:eastAsia="es-MX"/>
        </w:rPr>
        <w:t xml:space="preserve"> general ni particular que clasifiquen documentos o expedientes como reservados, ni clasificar documentos antes de que se genere la información o cuando éstos no obren en sus archivos.</w:t>
      </w:r>
    </w:p>
    <w:p w:rsidR="003D77D5" w:rsidRDefault="00ED279D">
      <w:pPr>
        <w:tabs>
          <w:tab w:val="left" w:pos="8222"/>
        </w:tabs>
        <w:ind w:left="851" w:right="992"/>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La clasificación de información se realizará conforme a un análisis cas</w:t>
      </w:r>
      <w:r>
        <w:rPr>
          <w:rFonts w:ascii="Palatino Linotype" w:hAnsi="Palatino Linotype" w:cs="Arial"/>
          <w:i/>
          <w:sz w:val="22"/>
          <w:szCs w:val="22"/>
          <w:lang w:eastAsia="es-MX"/>
        </w:rPr>
        <w:t>o por caso, mediante la aplicación de la prueba de daño y de interés público.</w:t>
      </w:r>
    </w:p>
    <w:p w:rsidR="003D77D5" w:rsidRDefault="003D77D5">
      <w:pPr>
        <w:tabs>
          <w:tab w:val="left" w:pos="8222"/>
        </w:tabs>
        <w:ind w:left="851" w:right="992"/>
        <w:jc w:val="both"/>
        <w:rPr>
          <w:rFonts w:ascii="Palatino Linotype" w:hAnsi="Palatino Linotype" w:cs="Arial"/>
          <w:b/>
          <w:i/>
          <w:sz w:val="22"/>
          <w:szCs w:val="22"/>
          <w:lang w:eastAsia="es-MX"/>
        </w:rPr>
      </w:pPr>
    </w:p>
    <w:p w:rsidR="003D77D5" w:rsidRDefault="00ED279D">
      <w:pPr>
        <w:tabs>
          <w:tab w:val="left" w:pos="8222"/>
        </w:tabs>
        <w:ind w:left="851" w:right="992"/>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clasificación de la información se llevará a cabo en el momento en que:</w:t>
      </w:r>
    </w:p>
    <w:p w:rsidR="003D77D5" w:rsidRDefault="00ED279D">
      <w:pPr>
        <w:tabs>
          <w:tab w:val="left" w:pos="8222"/>
        </w:tabs>
        <w:ind w:left="851" w:right="992"/>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solicitud de acceso a la información;</w:t>
      </w:r>
    </w:p>
    <w:p w:rsidR="003D77D5" w:rsidRDefault="00ED279D">
      <w:pPr>
        <w:tabs>
          <w:tab w:val="left" w:pos="8222"/>
        </w:tabs>
        <w:ind w:left="851" w:right="992"/>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mediante resolución de autoridad competente, o</w:t>
      </w:r>
    </w:p>
    <w:p w:rsidR="003D77D5" w:rsidRDefault="00ED279D">
      <w:pPr>
        <w:tabs>
          <w:tab w:val="left" w:pos="8222"/>
        </w:tabs>
        <w:ind w:left="851" w:right="992"/>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3D77D5" w:rsidRDefault="00ED279D">
      <w:pPr>
        <w:tabs>
          <w:tab w:val="left" w:pos="8222"/>
        </w:tabs>
        <w:ind w:left="851" w:right="992"/>
        <w:jc w:val="both"/>
        <w:rPr>
          <w:rFonts w:ascii="Palatino Linotype" w:hAnsi="Palatino Linotype" w:cs="Arial"/>
          <w:i/>
          <w:sz w:val="22"/>
          <w:szCs w:val="22"/>
          <w:lang w:eastAsia="es-MX"/>
        </w:rPr>
      </w:pPr>
      <w:r>
        <w:rPr>
          <w:rFonts w:ascii="Palatino Linotype" w:hAnsi="Palatino Linotype" w:cs="Arial"/>
          <w:i/>
          <w:sz w:val="22"/>
          <w:szCs w:val="22"/>
          <w:lang w:eastAsia="es-MX"/>
        </w:rPr>
        <w:t>Los t</w:t>
      </w:r>
      <w:r>
        <w:rPr>
          <w:rFonts w:ascii="Palatino Linotype" w:hAnsi="Palatino Linotype" w:cs="Arial"/>
          <w:i/>
          <w:sz w:val="22"/>
          <w:szCs w:val="22"/>
          <w:lang w:eastAsia="es-MX"/>
        </w:rPr>
        <w:t>itulares de las áreas deberán revisar la clasificación al momento de la recepción de una solicitud de acceso a la información, para verificar si encuadra en una causal de reserva o de confidencialidad.</w:t>
      </w:r>
    </w:p>
    <w:p w:rsidR="003D77D5" w:rsidRDefault="003D77D5">
      <w:pPr>
        <w:tabs>
          <w:tab w:val="left" w:pos="8222"/>
        </w:tabs>
        <w:ind w:left="851" w:right="992"/>
        <w:jc w:val="both"/>
        <w:rPr>
          <w:rFonts w:ascii="Palatino Linotype" w:hAnsi="Palatino Linotype" w:cs="Arial"/>
          <w:b/>
          <w:i/>
          <w:sz w:val="22"/>
          <w:szCs w:val="22"/>
          <w:lang w:eastAsia="es-MX"/>
        </w:rPr>
      </w:pPr>
    </w:p>
    <w:p w:rsidR="003D77D5" w:rsidRDefault="00ED279D">
      <w:pPr>
        <w:tabs>
          <w:tab w:val="left" w:pos="8222"/>
        </w:tabs>
        <w:ind w:left="851" w:right="992"/>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w:t>
      </w:r>
      <w:r>
        <w:rPr>
          <w:rFonts w:ascii="Palatino Linotype" w:hAnsi="Palatino Linotype" w:cs="Arial"/>
          <w:i/>
          <w:sz w:val="22"/>
          <w:szCs w:val="22"/>
          <w:lang w:eastAsia="es-MX"/>
        </w:rPr>
        <w:t>n se debe señalar el artículo, fracción, inciso, párrafo o numeral de la ley o tratado internacional suscrito por el Estado mexicano que expresamente le otorga el carácter de reservada o confidencial.</w:t>
      </w:r>
    </w:p>
    <w:p w:rsidR="003D77D5" w:rsidRDefault="00ED279D">
      <w:pPr>
        <w:tabs>
          <w:tab w:val="left" w:pos="8222"/>
        </w:tabs>
        <w:ind w:left="851" w:right="992"/>
        <w:jc w:val="both"/>
        <w:rPr>
          <w:rFonts w:ascii="Palatino Linotype" w:hAnsi="Palatino Linotype" w:cs="Arial"/>
          <w:i/>
          <w:sz w:val="22"/>
          <w:szCs w:val="22"/>
          <w:lang w:eastAsia="es-MX"/>
        </w:rPr>
      </w:pPr>
      <w:r>
        <w:rPr>
          <w:rFonts w:ascii="Palatino Linotype" w:hAnsi="Palatino Linotype" w:cs="Arial"/>
          <w:i/>
          <w:sz w:val="22"/>
          <w:szCs w:val="22"/>
          <w:lang w:eastAsia="es-MX"/>
        </w:rPr>
        <w:t>Para motivar la clasificación se deberán señalar las ra</w:t>
      </w:r>
      <w:r>
        <w:rPr>
          <w:rFonts w:ascii="Palatino Linotype" w:hAnsi="Palatino Linotype" w:cs="Arial"/>
          <w:i/>
          <w:sz w:val="22"/>
          <w:szCs w:val="22"/>
          <w:lang w:eastAsia="es-MX"/>
        </w:rPr>
        <w:t>zones o circunstancias especiales que lo llevaron a concluir que el caso particular se ajusta al supuesto previsto por la norma legal invocada como fundamento.</w:t>
      </w:r>
    </w:p>
    <w:p w:rsidR="003D77D5" w:rsidRDefault="00ED279D">
      <w:pPr>
        <w:tabs>
          <w:tab w:val="left" w:pos="8222"/>
        </w:tabs>
        <w:ind w:left="851" w:right="992"/>
        <w:jc w:val="both"/>
        <w:rPr>
          <w:rFonts w:ascii="Palatino Linotype" w:hAnsi="Palatino Linotype" w:cs="Arial"/>
          <w:i/>
          <w:sz w:val="22"/>
          <w:szCs w:val="22"/>
          <w:lang w:eastAsia="es-MX"/>
        </w:rPr>
      </w:pPr>
      <w:r>
        <w:rPr>
          <w:rFonts w:ascii="Palatino Linotype" w:hAnsi="Palatino Linotype" w:cs="Arial"/>
          <w:i/>
          <w:sz w:val="22"/>
          <w:szCs w:val="22"/>
          <w:lang w:eastAsia="es-MX"/>
        </w:rPr>
        <w:t>En caso de referirse a información reservada, la motivación de la clasificación también deberá c</w:t>
      </w:r>
      <w:r>
        <w:rPr>
          <w:rFonts w:ascii="Palatino Linotype" w:hAnsi="Palatino Linotype" w:cs="Arial"/>
          <w:i/>
          <w:sz w:val="22"/>
          <w:szCs w:val="22"/>
          <w:lang w:eastAsia="es-MX"/>
        </w:rPr>
        <w:t>omprender las circunstancias que justifican el establecimiento de determinado plazo de reserva.</w:t>
      </w:r>
    </w:p>
    <w:p w:rsidR="003D77D5" w:rsidRDefault="00ED279D">
      <w:pPr>
        <w:tabs>
          <w:tab w:val="left" w:pos="8080"/>
          <w:tab w:val="left" w:pos="8222"/>
        </w:tabs>
        <w:ind w:left="851" w:right="992"/>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Tratándose de información clasificada como confidencial respecto de la cual se haya determinado su conservación permanente por tener valor histórico, ésta </w:t>
      </w:r>
      <w:r>
        <w:rPr>
          <w:rFonts w:ascii="Palatino Linotype" w:hAnsi="Palatino Linotype" w:cs="Arial"/>
          <w:i/>
          <w:sz w:val="22"/>
          <w:szCs w:val="22"/>
          <w:lang w:eastAsia="es-MX"/>
        </w:rPr>
        <w:t>conservará tal carácter de conformidad con la normativa aplicable en materia de archivos.</w:t>
      </w:r>
    </w:p>
    <w:p w:rsidR="003D77D5" w:rsidRDefault="00ED279D">
      <w:pPr>
        <w:tabs>
          <w:tab w:val="left" w:pos="8080"/>
          <w:tab w:val="left" w:pos="8222"/>
        </w:tabs>
        <w:ind w:left="851" w:right="992"/>
        <w:jc w:val="both"/>
        <w:rPr>
          <w:rFonts w:ascii="Palatino Linotype" w:hAnsi="Palatino Linotype" w:cs="Arial"/>
          <w:i/>
          <w:sz w:val="22"/>
          <w:szCs w:val="22"/>
          <w:lang w:eastAsia="es-MX"/>
        </w:rPr>
      </w:pPr>
      <w:r>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3D77D5" w:rsidRDefault="003D77D5">
      <w:pPr>
        <w:tabs>
          <w:tab w:val="left" w:pos="8080"/>
          <w:tab w:val="left" w:pos="8222"/>
        </w:tabs>
        <w:ind w:left="851" w:right="992"/>
        <w:jc w:val="both"/>
        <w:rPr>
          <w:rFonts w:ascii="Palatino Linotype" w:hAnsi="Palatino Linotype" w:cs="Arial"/>
          <w:b/>
          <w:i/>
          <w:sz w:val="22"/>
          <w:szCs w:val="22"/>
          <w:lang w:eastAsia="es-MX"/>
        </w:rPr>
      </w:pPr>
    </w:p>
    <w:p w:rsidR="003D77D5" w:rsidRDefault="00ED279D">
      <w:pPr>
        <w:tabs>
          <w:tab w:val="left" w:pos="8080"/>
          <w:tab w:val="left" w:pos="8222"/>
        </w:tabs>
        <w:ind w:left="851" w:right="992"/>
        <w:jc w:val="both"/>
        <w:rPr>
          <w:rFonts w:ascii="Palatino Linotype" w:hAnsi="Palatino Linotype" w:cs="Arial"/>
          <w:i/>
          <w:sz w:val="22"/>
          <w:szCs w:val="22"/>
          <w:lang w:eastAsia="es-MX"/>
        </w:rPr>
      </w:pPr>
      <w:r>
        <w:rPr>
          <w:rFonts w:ascii="Palatino Linotype" w:hAnsi="Palatino Linotype" w:cs="Arial"/>
          <w:b/>
          <w:i/>
          <w:sz w:val="22"/>
          <w:szCs w:val="22"/>
          <w:lang w:eastAsia="es-MX"/>
        </w:rPr>
        <w:t>Noven</w:t>
      </w:r>
      <w:r>
        <w:rPr>
          <w:rFonts w:ascii="Palatino Linotype" w:hAnsi="Palatino Linotype" w:cs="Arial"/>
          <w:b/>
          <w:i/>
          <w:sz w:val="22"/>
          <w:szCs w:val="22"/>
          <w:lang w:eastAsia="es-MX"/>
        </w:rPr>
        <w:t>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w:t>
      </w:r>
      <w:r>
        <w:rPr>
          <w:rFonts w:ascii="Palatino Linotype" w:hAnsi="Palatino Linotype" w:cs="Arial"/>
          <w:i/>
          <w:sz w:val="22"/>
          <w:szCs w:val="22"/>
          <w:lang w:eastAsia="es-MX"/>
        </w:rPr>
        <w:t>ndo los procedimientos establecidos en el Capítulo IX de los presentes lineamientos.</w:t>
      </w:r>
    </w:p>
    <w:p w:rsidR="003D77D5" w:rsidRDefault="003D77D5">
      <w:pPr>
        <w:tabs>
          <w:tab w:val="left" w:pos="8080"/>
          <w:tab w:val="left" w:pos="8222"/>
        </w:tabs>
        <w:ind w:left="851" w:right="992"/>
        <w:jc w:val="both"/>
        <w:rPr>
          <w:rFonts w:ascii="Palatino Linotype" w:hAnsi="Palatino Linotype" w:cs="Arial"/>
          <w:b/>
          <w:i/>
          <w:sz w:val="22"/>
          <w:szCs w:val="22"/>
          <w:lang w:eastAsia="es-MX"/>
        </w:rPr>
      </w:pPr>
    </w:p>
    <w:p w:rsidR="003D77D5" w:rsidRDefault="00ED279D">
      <w:pPr>
        <w:tabs>
          <w:tab w:val="left" w:pos="8080"/>
          <w:tab w:val="left" w:pos="8222"/>
        </w:tabs>
        <w:ind w:left="851" w:right="992"/>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w:t>
      </w:r>
      <w:r>
        <w:rPr>
          <w:rFonts w:ascii="Palatino Linotype" w:hAnsi="Palatino Linotype" w:cs="Arial"/>
          <w:i/>
          <w:sz w:val="22"/>
          <w:szCs w:val="22"/>
          <w:lang w:eastAsia="es-MX"/>
        </w:rPr>
        <w:lastRenderedPageBreak/>
        <w:t>adecuadamente la información clasificada, en los términos de los Lineamientos para la Organización y Conservación de A</w:t>
      </w:r>
      <w:r>
        <w:rPr>
          <w:rFonts w:ascii="Palatino Linotype" w:hAnsi="Palatino Linotype" w:cs="Arial"/>
          <w:i/>
          <w:sz w:val="22"/>
          <w:szCs w:val="22"/>
          <w:lang w:eastAsia="es-MX"/>
        </w:rPr>
        <w:t>rchivos.</w:t>
      </w:r>
    </w:p>
    <w:p w:rsidR="003D77D5" w:rsidRDefault="00ED279D">
      <w:pPr>
        <w:tabs>
          <w:tab w:val="left" w:pos="8080"/>
          <w:tab w:val="left" w:pos="8222"/>
        </w:tabs>
        <w:ind w:left="851" w:right="992"/>
        <w:jc w:val="both"/>
        <w:rPr>
          <w:rFonts w:ascii="Palatino Linotype" w:hAnsi="Palatino Linotype" w:cs="Arial"/>
          <w:i/>
          <w:sz w:val="22"/>
          <w:szCs w:val="22"/>
          <w:lang w:eastAsia="es-MX"/>
        </w:rPr>
      </w:pPr>
      <w:r>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3D77D5" w:rsidRDefault="003D77D5">
      <w:pPr>
        <w:tabs>
          <w:tab w:val="left" w:pos="8080"/>
          <w:tab w:val="left" w:pos="8222"/>
        </w:tabs>
        <w:ind w:left="851" w:right="992"/>
        <w:jc w:val="both"/>
        <w:rPr>
          <w:rFonts w:ascii="Palatino Linotype" w:hAnsi="Palatino Linotype" w:cs="Arial"/>
          <w:b/>
          <w:i/>
          <w:sz w:val="22"/>
          <w:szCs w:val="22"/>
          <w:lang w:eastAsia="es-MX"/>
        </w:rPr>
      </w:pPr>
    </w:p>
    <w:p w:rsidR="003D77D5" w:rsidRDefault="00ED279D">
      <w:pPr>
        <w:tabs>
          <w:tab w:val="left" w:pos="8080"/>
          <w:tab w:val="left" w:pos="8222"/>
        </w:tabs>
        <w:ind w:left="851" w:right="992"/>
        <w:jc w:val="both"/>
        <w:rPr>
          <w:rFonts w:ascii="Palatino Linotype" w:hAnsi="Palatino Linotype" w:cs="Arial"/>
          <w:b/>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w:t>
      </w:r>
      <w:r>
        <w:rPr>
          <w:rFonts w:ascii="Palatino Linotype" w:hAnsi="Palatino Linotype" w:cs="Arial"/>
          <w:i/>
          <w:sz w:val="22"/>
          <w:szCs w:val="22"/>
          <w:lang w:eastAsia="es-MX"/>
        </w:rPr>
        <w:t xml:space="preserve"> sujetos obligados para el ejercicio de sus atribuciones, los documentos que se encuentren clasificados deberán llevar la leyenda correspondiente de conformidad con lo dispuesto en el Capítulo VIII de los presentes lineamientos.</w:t>
      </w:r>
      <w:r>
        <w:rPr>
          <w:rFonts w:ascii="Palatino Linotype" w:hAnsi="Palatino Linotype" w:cs="Arial"/>
          <w:b/>
          <w:i/>
          <w:sz w:val="22"/>
          <w:szCs w:val="22"/>
          <w:lang w:eastAsia="es-MX"/>
        </w:rPr>
        <w:t>”</w:t>
      </w:r>
    </w:p>
    <w:p w:rsidR="003D77D5" w:rsidRDefault="003D77D5">
      <w:pPr>
        <w:tabs>
          <w:tab w:val="left" w:pos="8080"/>
          <w:tab w:val="left" w:pos="8222"/>
        </w:tabs>
        <w:spacing w:line="360" w:lineRule="auto"/>
        <w:ind w:left="851" w:right="992"/>
        <w:jc w:val="both"/>
        <w:rPr>
          <w:rFonts w:ascii="Palatino Linotype" w:hAnsi="Palatino Linotype" w:cs="Arial"/>
          <w:i/>
          <w:sz w:val="22"/>
          <w:szCs w:val="22"/>
          <w:lang w:eastAsia="es-MX"/>
        </w:rPr>
      </w:pPr>
    </w:p>
    <w:p w:rsidR="003D77D5" w:rsidRDefault="00ED279D">
      <w:pPr>
        <w:spacing w:line="360" w:lineRule="auto"/>
        <w:jc w:val="both"/>
        <w:rPr>
          <w:rFonts w:ascii="Palatino Linotype" w:hAnsi="Palatino Linotype" w:cs="Arial"/>
        </w:rPr>
      </w:pPr>
      <w:r>
        <w:rPr>
          <w:rFonts w:ascii="Palatino Linotype" w:hAnsi="Palatino Linotype" w:cs="Arial"/>
        </w:rPr>
        <w:t xml:space="preserve">Por lo tanto, la entrega </w:t>
      </w:r>
      <w:r>
        <w:rPr>
          <w:rFonts w:ascii="Palatino Linotype" w:hAnsi="Palatino Linotype" w:cs="Arial"/>
        </w:rPr>
        <w:t xml:space="preserve">de documentos en su versión pública debe acompañarse necesariamente del Acuerdo del Comité de Transparencia del </w:t>
      </w:r>
      <w:r>
        <w:rPr>
          <w:rFonts w:ascii="Palatino Linotype" w:hAnsi="Palatino Linotype" w:cs="Arial"/>
          <w:b/>
        </w:rPr>
        <w:t xml:space="preserve">SUJETO OBLIGADO </w:t>
      </w:r>
      <w:r>
        <w:rPr>
          <w:rFonts w:ascii="Palatino Linotype" w:hAnsi="Palatino Linotype" w:cs="Arial"/>
        </w:rPr>
        <w:t>que la sustente, en el que se expongan los fundamentos y razones que llevaron a la autoridad a testar, suprimir o eliminar datos</w:t>
      </w:r>
      <w:r>
        <w:rPr>
          <w:rFonts w:ascii="Palatino Linotype" w:hAnsi="Palatino Linotype" w:cs="Arial"/>
        </w:rPr>
        <w:t xml:space="preserve"> de dicho soporte documental, ya que el no hacerlo implica que lo entregado no es legal ni formalmente una versión pública, sino más bien una documentación ilegible, incompleta o tachada; </w:t>
      </w:r>
      <w:r>
        <w:rPr>
          <w:rFonts w:ascii="Palatino Linotype" w:hAnsi="Palatino Linotype" w:cs="Arial"/>
          <w:b/>
        </w:rPr>
        <w:t>pues no señalar las razones</w:t>
      </w:r>
      <w:r>
        <w:rPr>
          <w:rFonts w:ascii="Palatino Linotype" w:hAnsi="Palatino Linotype" w:cs="Arial"/>
        </w:rPr>
        <w:t xml:space="preserve"> por las que no se aprecian determinados </w:t>
      </w:r>
      <w:r>
        <w:rPr>
          <w:rFonts w:ascii="Palatino Linotype" w:hAnsi="Palatino Linotype" w:cs="Arial"/>
        </w:rPr>
        <w:t>datos, ya sea porque se testan o suprimen, deja al solicitante en estado de incertidumbre, al no conocer o comprender porque no aparecen en la documentación respectiva, es decir, si no se exponen de manera puntual las razones de ello se estaría violentando</w:t>
      </w:r>
      <w:r>
        <w:rPr>
          <w:rFonts w:ascii="Palatino Linotype" w:hAnsi="Palatino Linotype" w:cs="Arial"/>
        </w:rPr>
        <w:t xml:space="preserve"> desde un inicio el derecho de acceso a la información del solicitante.</w:t>
      </w:r>
    </w:p>
    <w:p w:rsidR="003D77D5" w:rsidRDefault="003D77D5">
      <w:pPr>
        <w:widowControl w:val="0"/>
        <w:tabs>
          <w:tab w:val="left" w:pos="1701"/>
          <w:tab w:val="left" w:pos="1843"/>
        </w:tabs>
        <w:spacing w:line="360" w:lineRule="auto"/>
        <w:jc w:val="both"/>
        <w:rPr>
          <w:rFonts w:ascii="Palatino Linotype" w:hAnsi="Palatino Linotype" w:cs="Arial"/>
        </w:rPr>
      </w:pPr>
    </w:p>
    <w:p w:rsidR="003D77D5" w:rsidRDefault="00ED279D">
      <w:pPr>
        <w:spacing w:line="360" w:lineRule="auto"/>
        <w:jc w:val="both"/>
        <w:rPr>
          <w:rFonts w:ascii="Palatino Linotype" w:hAnsi="Palatino Linotype" w:cs="Arial"/>
          <w:lang w:val="es-ES"/>
        </w:rPr>
      </w:pPr>
      <w:r>
        <w:rPr>
          <w:rFonts w:ascii="Palatino Linotype" w:hAnsi="Palatino Linotype" w:cs="Arial"/>
        </w:rPr>
        <w:t xml:space="preserve">Ahora bien, en relación a la evidencia de todos los trámites realizados por el Departamento de Asuntos Jurídicos ante instancias, </w:t>
      </w:r>
      <w:r>
        <w:rPr>
          <w:rFonts w:ascii="Palatino Linotype" w:hAnsi="Palatino Linotype" w:cs="Arial"/>
          <w:b/>
        </w:rPr>
        <w:t xml:space="preserve">EL SUJETO OBLIGADO </w:t>
      </w:r>
      <w:r>
        <w:rPr>
          <w:rFonts w:ascii="Palatino Linotype" w:hAnsi="Palatino Linotype" w:cs="Arial"/>
        </w:rPr>
        <w:t>únicamente se limitó a señalar que</w:t>
      </w:r>
      <w:r>
        <w:rPr>
          <w:rFonts w:ascii="Palatino Linotype" w:hAnsi="Palatino Linotype" w:cs="Arial"/>
        </w:rPr>
        <w:t xml:space="preserve"> dicha información era inexistente </w:t>
      </w:r>
      <w:r>
        <w:rPr>
          <w:rFonts w:ascii="Palatino Linotype" w:eastAsia="Calibri" w:hAnsi="Palatino Linotype"/>
          <w:szCs w:val="22"/>
          <w:lang w:eastAsia="en-US"/>
        </w:rPr>
        <w:t xml:space="preserve">Una vez apuntado lo anterior, es de señalarse que la simple manifestación realizada por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no obstante, con ese simple pronunciamiento </w:t>
      </w:r>
      <w:r>
        <w:rPr>
          <w:rFonts w:ascii="Palatino Linotype" w:hAnsi="Palatino Linotype" w:cs="Arial"/>
        </w:rPr>
        <w:t xml:space="preserve">no puede tener por </w:t>
      </w:r>
      <w:r>
        <w:rPr>
          <w:rFonts w:ascii="Palatino Linotype" w:hAnsi="Palatino Linotype" w:cs="Arial"/>
        </w:rPr>
        <w:lastRenderedPageBreak/>
        <w:t>colmado el derecho de acceso a la información ejercitado por el particular; primeramente, debido a que de las metas contenidas en el documento enviado en respuesta por parte de la Titular del Departamento de Asuntos Jurídicos entre las q</w:t>
      </w:r>
      <w:r>
        <w:rPr>
          <w:rFonts w:ascii="Palatino Linotype" w:hAnsi="Palatino Linotype" w:cs="Arial"/>
        </w:rPr>
        <w:t>ue destacan las de contestar oportunamente las demandas que se promuevan en contra del Municipio, dar contestación y seguimiento a las quejas que se hagan ante la Comisión de Derechos Humanos, se advierte que existe una actividad por parte de los servidore</w:t>
      </w:r>
      <w:r>
        <w:rPr>
          <w:rFonts w:ascii="Palatino Linotype" w:hAnsi="Palatino Linotype" w:cs="Arial"/>
        </w:rPr>
        <w:t xml:space="preserve">s públicos adscritos para realizar trámites ante instancias relacionadas con sus funciones y atribuciones. </w:t>
      </w:r>
      <w:r>
        <w:rPr>
          <w:rFonts w:ascii="Palatino Linotype" w:hAnsi="Palatino Linotype"/>
          <w:lang w:val="es-ES"/>
        </w:rPr>
        <w:t xml:space="preserve">Siendo necesario hacer hincapié que, </w:t>
      </w:r>
      <w:r>
        <w:rPr>
          <w:rFonts w:ascii="Palatino Linotype" w:hAnsi="Palatino Linotype" w:cs="Arial"/>
          <w:lang w:val="es-ES"/>
        </w:rPr>
        <w:t>en todo momento, los Sujetos Obligados, al analizar las solicitudes de información a ellos planteadas, deben ver</w:t>
      </w:r>
      <w:r>
        <w:rPr>
          <w:rFonts w:ascii="Palatino Linotype" w:hAnsi="Palatino Linotype" w:cs="Arial"/>
          <w:lang w:val="es-ES"/>
        </w:rPr>
        <w:t xml:space="preserve">ificar si puede o no tratarse de información que generen, posean o administren en el ejercicio de sus atribuciones o funciones y, en tal virtud, cuando haya información relacionada con la solicitud, o bien, una </w:t>
      </w:r>
      <w:r>
        <w:rPr>
          <w:rFonts w:ascii="Palatino Linotype" w:hAnsi="Palatino Linotype" w:cs="Arial"/>
          <w:b/>
          <w:lang w:val="es-ES"/>
        </w:rPr>
        <w:t>expresión documental</w:t>
      </w:r>
      <w:r>
        <w:rPr>
          <w:rFonts w:ascii="Palatino Linotype" w:hAnsi="Palatino Linotype" w:cs="Arial"/>
          <w:lang w:val="es-ES"/>
        </w:rPr>
        <w:t>, deben atenderlas. Lo an</w:t>
      </w:r>
      <w:r>
        <w:rPr>
          <w:rFonts w:ascii="Palatino Linotype" w:hAnsi="Palatino Linotype" w:cs="Arial"/>
          <w:lang w:val="es-ES"/>
        </w:rPr>
        <w:t>terior, tiene apoyo en el criterio 16/17, emitido por el Pleno del INAI, el cual menciona lo siguiente:</w:t>
      </w:r>
    </w:p>
    <w:p w:rsidR="003D77D5" w:rsidRDefault="003D77D5">
      <w:pPr>
        <w:spacing w:line="360" w:lineRule="auto"/>
        <w:jc w:val="both"/>
        <w:rPr>
          <w:rFonts w:ascii="Palatino Linotype" w:hAnsi="Palatino Linotype" w:cs="Arial"/>
          <w:lang w:val="es-ES"/>
        </w:rPr>
      </w:pPr>
    </w:p>
    <w:p w:rsidR="003D77D5" w:rsidRDefault="00ED279D">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b/>
          <w:i/>
          <w:sz w:val="22"/>
          <w:szCs w:val="22"/>
          <w:lang w:val="es-ES"/>
        </w:rPr>
        <w:t xml:space="preserve">Expresión documental. </w:t>
      </w:r>
      <w:r>
        <w:rPr>
          <w:rFonts w:ascii="Palatino Linotype" w:hAnsi="Palatino Linotype" w:cs="Arial"/>
          <w:i/>
          <w:sz w:val="22"/>
          <w:szCs w:val="22"/>
          <w:lang w:val="es-ES"/>
        </w:rPr>
        <w:t>Cuando los particulares presenten solicitudes de acceso a la información sin identificar de forma precisa la documentación que p</w:t>
      </w:r>
      <w:r>
        <w:rPr>
          <w:rFonts w:ascii="Palatino Linotype" w:hAnsi="Palatino Linotype" w:cs="Arial"/>
          <w:i/>
          <w:sz w:val="22"/>
          <w:szCs w:val="22"/>
          <w:lang w:val="es-ES"/>
        </w:rPr>
        <w:t>udiera contener la información de su interés, o bien, la solicitud constituya una consulta, pero la respuesta pudiera obrar en algún documento en poder de los sujetos obligados, éstos deben dar a dichas solicitudes una interpretación que les otorgue una ex</w:t>
      </w:r>
      <w:r>
        <w:rPr>
          <w:rFonts w:ascii="Palatino Linotype" w:hAnsi="Palatino Linotype" w:cs="Arial"/>
          <w:i/>
          <w:sz w:val="22"/>
          <w:szCs w:val="22"/>
          <w:lang w:val="es-ES"/>
        </w:rPr>
        <w:t xml:space="preserve">presión documental. </w:t>
      </w:r>
    </w:p>
    <w:p w:rsidR="003D77D5" w:rsidRDefault="003D77D5">
      <w:pPr>
        <w:ind w:left="709" w:right="757"/>
        <w:jc w:val="both"/>
        <w:rPr>
          <w:rFonts w:ascii="Palatino Linotype" w:hAnsi="Palatino Linotype" w:cs="Arial"/>
          <w:i/>
          <w:sz w:val="22"/>
          <w:szCs w:val="22"/>
          <w:lang w:val="es-ES"/>
        </w:rPr>
      </w:pPr>
    </w:p>
    <w:p w:rsidR="003D77D5" w:rsidRDefault="00ED279D">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Resoluciones:</w:t>
      </w:r>
    </w:p>
    <w:p w:rsidR="003D77D5" w:rsidRDefault="003D77D5">
      <w:pPr>
        <w:ind w:left="709" w:right="757"/>
        <w:jc w:val="both"/>
        <w:rPr>
          <w:rFonts w:ascii="Palatino Linotype" w:hAnsi="Palatino Linotype" w:cs="Arial"/>
          <w:i/>
          <w:sz w:val="22"/>
          <w:szCs w:val="22"/>
          <w:lang w:val="es-ES"/>
        </w:rPr>
      </w:pPr>
    </w:p>
    <w:p w:rsidR="003D77D5" w:rsidRDefault="00ED279D">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i/>
          <w:sz w:val="22"/>
          <w:szCs w:val="22"/>
          <w:lang w:val="es-ES"/>
        </w:rPr>
        <w:tab/>
        <w:t>RRA 0774/16. Secretaría de Salud. 31 de agosto de 2016. Por unanimidad. Comisionada Ponente María Patricia Kurczyn Villalobos.</w:t>
      </w:r>
    </w:p>
    <w:p w:rsidR="003D77D5" w:rsidRDefault="00ED279D">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i/>
          <w:sz w:val="22"/>
          <w:szCs w:val="22"/>
          <w:lang w:val="es-ES"/>
        </w:rPr>
        <w:tab/>
        <w:t>RRA 0143/17. Universidad Autónoma Agraria Antonio Narro. 22 de febrero de 2017. Por unan</w:t>
      </w:r>
      <w:r>
        <w:rPr>
          <w:rFonts w:ascii="Palatino Linotype" w:hAnsi="Palatino Linotype" w:cs="Arial"/>
          <w:i/>
          <w:sz w:val="22"/>
          <w:szCs w:val="22"/>
          <w:lang w:val="es-ES"/>
        </w:rPr>
        <w:t xml:space="preserve">imidad. Comisionado Ponente Oscar Mauricio Guerra Ford. </w:t>
      </w:r>
    </w:p>
    <w:p w:rsidR="003D77D5" w:rsidRDefault="00ED279D">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i/>
          <w:sz w:val="22"/>
          <w:szCs w:val="22"/>
          <w:lang w:val="es-ES"/>
        </w:rPr>
        <w:tab/>
        <w:t>RRA 0540/17. Secretaría de Economía. 08 de marzo del 2017. Por unanimidad. Comisionado Ponente Francisco Javier Acuña Llamas.” (Sic)</w:t>
      </w:r>
    </w:p>
    <w:p w:rsidR="003D77D5" w:rsidRDefault="003D77D5">
      <w:pPr>
        <w:ind w:left="709" w:right="757"/>
        <w:jc w:val="both"/>
        <w:rPr>
          <w:rFonts w:ascii="Palatino Linotype" w:hAnsi="Palatino Linotype" w:cs="Arial"/>
          <w:sz w:val="22"/>
          <w:szCs w:val="22"/>
          <w:lang w:val="es-ES"/>
        </w:rPr>
      </w:pPr>
    </w:p>
    <w:p w:rsidR="003D77D5" w:rsidRDefault="00ED279D">
      <w:pPr>
        <w:ind w:left="709" w:right="757"/>
        <w:jc w:val="both"/>
        <w:rPr>
          <w:rFonts w:ascii="Palatino Linotype" w:hAnsi="Palatino Linotype" w:cs="Arial"/>
          <w:sz w:val="22"/>
          <w:szCs w:val="22"/>
          <w:lang w:val="es-ES"/>
        </w:rPr>
      </w:pPr>
      <w:r>
        <w:rPr>
          <w:rFonts w:ascii="Palatino Linotype" w:hAnsi="Palatino Linotype" w:cs="Arial"/>
          <w:sz w:val="22"/>
          <w:szCs w:val="22"/>
          <w:lang w:val="es-ES"/>
        </w:rPr>
        <w:t>(Énfasis añadido)</w:t>
      </w:r>
    </w:p>
    <w:p w:rsidR="003D77D5" w:rsidRDefault="003D77D5">
      <w:pPr>
        <w:spacing w:line="360" w:lineRule="auto"/>
        <w:ind w:left="567" w:right="618"/>
        <w:jc w:val="both"/>
        <w:rPr>
          <w:rFonts w:ascii="Palatino Linotype" w:hAnsi="Palatino Linotype" w:cs="Arial"/>
          <w:sz w:val="22"/>
          <w:szCs w:val="22"/>
          <w:lang w:val="es-ES"/>
        </w:rPr>
      </w:pPr>
    </w:p>
    <w:p w:rsidR="003D77D5" w:rsidRDefault="00ED279D">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En razón de lo anterior, esta Ponencia Resolutora estima que la respuesta otorgada por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carece de una debida fundamentación y motivación, pues no remite los documentos solicitados.</w:t>
      </w:r>
    </w:p>
    <w:p w:rsidR="003D77D5" w:rsidRDefault="003D77D5">
      <w:pPr>
        <w:spacing w:line="360" w:lineRule="auto"/>
        <w:jc w:val="both"/>
        <w:rPr>
          <w:rFonts w:ascii="Palatino Linotype" w:eastAsia="Calibri" w:hAnsi="Palatino Linotype"/>
          <w:szCs w:val="22"/>
          <w:lang w:eastAsia="en-US"/>
        </w:rPr>
      </w:pPr>
    </w:p>
    <w:p w:rsidR="003D77D5" w:rsidRDefault="00ED279D">
      <w:pPr>
        <w:widowControl w:val="0"/>
        <w:tabs>
          <w:tab w:val="left" w:pos="1276"/>
        </w:tabs>
        <w:spacing w:line="360" w:lineRule="auto"/>
        <w:jc w:val="both"/>
        <w:rPr>
          <w:rFonts w:ascii="Palatino Linotype" w:hAnsi="Palatino Linotype" w:cs="Arial"/>
        </w:rPr>
      </w:pPr>
      <w:r>
        <w:rPr>
          <w:rFonts w:ascii="Palatino Linotype" w:hAnsi="Palatino Linotype" w:cs="Arial"/>
        </w:rPr>
        <w:t xml:space="preserve">Respecto a la fundamentación y motivación es de señalar </w:t>
      </w:r>
      <w:r>
        <w:rPr>
          <w:rFonts w:ascii="Palatino Linotype" w:hAnsi="Palatino Linotype" w:cs="Arial"/>
        </w:rPr>
        <w:t>que el máximo tribunal del país ha establecido jurisprudencia respecto a qué debe entenderse por fundamentación y motivación, en los siguientes términos:</w:t>
      </w:r>
    </w:p>
    <w:p w:rsidR="003D77D5" w:rsidRDefault="003D77D5">
      <w:pPr>
        <w:widowControl w:val="0"/>
        <w:tabs>
          <w:tab w:val="left" w:pos="1276"/>
        </w:tabs>
        <w:spacing w:line="360" w:lineRule="auto"/>
        <w:jc w:val="both"/>
        <w:rPr>
          <w:rFonts w:ascii="Palatino Linotype" w:hAnsi="Palatino Linotype" w:cs="Arial"/>
        </w:rPr>
      </w:pPr>
    </w:p>
    <w:p w:rsidR="003D77D5" w:rsidRDefault="00ED279D">
      <w:pPr>
        <w:widowControl w:val="0"/>
        <w:tabs>
          <w:tab w:val="left" w:pos="1276"/>
        </w:tabs>
        <w:ind w:left="709" w:right="757"/>
        <w:jc w:val="both"/>
        <w:rPr>
          <w:rFonts w:ascii="Palatino Linotype" w:hAnsi="Palatino Linotype" w:cs="Arial"/>
          <w:i/>
          <w:sz w:val="22"/>
        </w:rPr>
      </w:pPr>
      <w:r>
        <w:rPr>
          <w:rFonts w:ascii="Palatino Linotype" w:hAnsi="Palatino Linotype" w:cs="Arial"/>
          <w:b/>
          <w:i/>
          <w:sz w:val="22"/>
        </w:rPr>
        <w:t>“FUNDAMENTACIÓN Y MOTIVACIÓN.</w:t>
      </w:r>
      <w:r>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w:t>
      </w:r>
      <w:r>
        <w:rPr>
          <w:rFonts w:ascii="Palatino Linotype" w:hAnsi="Palatino Linotype" w:cs="Arial"/>
          <w:i/>
          <w:sz w:val="22"/>
        </w:rPr>
        <w:t>ncuadra en el supuesto previsto por la norma legal invocada como fundamento…” (Sic)</w:t>
      </w:r>
    </w:p>
    <w:p w:rsidR="003D77D5" w:rsidRDefault="003D77D5">
      <w:pPr>
        <w:widowControl w:val="0"/>
        <w:tabs>
          <w:tab w:val="left" w:pos="1276"/>
        </w:tabs>
        <w:spacing w:line="360" w:lineRule="auto"/>
        <w:ind w:left="851" w:right="899"/>
        <w:jc w:val="both"/>
        <w:rPr>
          <w:rFonts w:ascii="Palatino Linotype" w:hAnsi="Palatino Linotype" w:cs="Arial"/>
          <w:i/>
          <w:sz w:val="22"/>
        </w:rPr>
      </w:pPr>
    </w:p>
    <w:p w:rsidR="003D77D5" w:rsidRDefault="00ED279D">
      <w:pPr>
        <w:widowControl w:val="0"/>
        <w:tabs>
          <w:tab w:val="left" w:pos="1276"/>
        </w:tabs>
        <w:spacing w:line="360" w:lineRule="auto"/>
        <w:jc w:val="both"/>
        <w:rPr>
          <w:rFonts w:ascii="Palatino Linotype" w:hAnsi="Palatino Linotype" w:cs="Arial"/>
        </w:rPr>
      </w:pPr>
      <w:r>
        <w:rPr>
          <w:rFonts w:ascii="Palatino Linotype" w:hAnsi="Palatino Linotype" w:cs="Arial"/>
        </w:rPr>
        <w:t>De tal manera que, en un acto de autoridad se surte la debida fundamentación cuando se cita el precepto legal aplicable al caso concreto y la debida motivación cuando se e</w:t>
      </w:r>
      <w:r>
        <w:rPr>
          <w:rFonts w:ascii="Palatino Linotype" w:hAnsi="Palatino Linotype" w:cs="Arial"/>
        </w:rPr>
        <w:t>xpresan las razones, motivos o circunstancias que tomó en cuenta la autoridad para adecuar el hecho a los fundamentos de derecho, sirviendo de sustento la diversa jurisprudencia dictada por el Poder Judicial de la Federación que sostiene que la finalidad d</w:t>
      </w:r>
      <w:r>
        <w:rPr>
          <w:rFonts w:ascii="Palatino Linotype" w:hAnsi="Palatino Linotype" w:cs="Arial"/>
        </w:rPr>
        <w:t>e la fundamentación o motivación es la de explicar, justificar, posibilitar la defensa y comunicar la decisión de la autoridad:</w:t>
      </w:r>
    </w:p>
    <w:p w:rsidR="003D77D5" w:rsidRDefault="003D77D5">
      <w:pPr>
        <w:widowControl w:val="0"/>
        <w:tabs>
          <w:tab w:val="left" w:pos="1276"/>
        </w:tabs>
        <w:spacing w:line="360" w:lineRule="auto"/>
        <w:jc w:val="both"/>
        <w:rPr>
          <w:rFonts w:ascii="Palatino Linotype" w:hAnsi="Palatino Linotype" w:cs="Arial"/>
        </w:rPr>
      </w:pPr>
    </w:p>
    <w:p w:rsidR="003D77D5" w:rsidRDefault="00ED279D">
      <w:pPr>
        <w:widowControl w:val="0"/>
        <w:tabs>
          <w:tab w:val="left" w:pos="1276"/>
        </w:tabs>
        <w:ind w:left="709" w:right="757"/>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FUNDAMENTACIÓN Y MOTIVACIÓN. EL ASPECTO FORMAL DE LA GARANTÍA Y SU FINALIDAD SE TRADUCEN EN EXPLICAR, JUSTIFICAR, POSIBILITAR </w:t>
      </w:r>
      <w:r>
        <w:rPr>
          <w:rFonts w:ascii="Palatino Linotype" w:hAnsi="Palatino Linotype" w:cs="Arial"/>
          <w:b/>
          <w:i/>
          <w:sz w:val="22"/>
        </w:rPr>
        <w:t>LA DEFENSA Y COMUNICAR LA DECISIÓN.</w:t>
      </w:r>
      <w:r>
        <w:rPr>
          <w:rFonts w:ascii="Palatino Linotype" w:hAnsi="Palatino Linotype" w:cs="Arial"/>
          <w:i/>
          <w:sz w:val="22"/>
        </w:rPr>
        <w:t xml:space="preserve"> El contenido </w:t>
      </w:r>
      <w:r>
        <w:rPr>
          <w:rFonts w:ascii="Palatino Linotype" w:hAnsi="Palatino Linotype" w:cs="Arial"/>
          <w:i/>
          <w:sz w:val="22"/>
        </w:rPr>
        <w:lastRenderedPageBreak/>
        <w:t>formal de la garantía de legalidad prevista en el artículo 16 constitucional relativa a la fundamentación y motivación tiene como propósito primordial y ratio que el justiciable conozca el "para qué" de la c</w:t>
      </w:r>
      <w:r>
        <w:rPr>
          <w:rFonts w:ascii="Palatino Linotype" w:hAnsi="Palatino Linotype" w:cs="Arial"/>
          <w:i/>
          <w:sz w:val="22"/>
        </w:rPr>
        <w:t>onducta de la autoridad, lo que se traduce en darle a conocer en detalle y de manera completa la esencia de todas las circunstancias y condiciones que determinaron el acto de voluntad, de manera que sea evidente y muy claro para el afectado poder cuestiona</w:t>
      </w:r>
      <w:r>
        <w:rPr>
          <w:rFonts w:ascii="Palatino Linotype" w:hAnsi="Palatino Linotype" w:cs="Arial"/>
          <w:i/>
          <w:sz w:val="22"/>
        </w:rPr>
        <w:t>r y controvertir el mérito de la decisión, permitiéndole una real y auténtica defensa. Por tanto, no basta que el acto de autoridad apenas observe una motivación pro forma pero de una manera incongruente, insuficiente o imprecisa, que impida la finalidad d</w:t>
      </w:r>
      <w:r>
        <w:rPr>
          <w:rFonts w:ascii="Palatino Linotype" w:hAnsi="Palatino Linotype" w:cs="Arial"/>
          <w:i/>
          <w:sz w:val="22"/>
        </w:rPr>
        <w:t>el conocimiento, comprobación y defensa pertinente, ni es válido exigirle una amplitud o abundancia superflua, pues es suficiente la expresión de lo estrictamente necesario para explicar, justificar y posibilitar la defensa, así como para comunicar la deci</w:t>
      </w:r>
      <w:r>
        <w:rPr>
          <w:rFonts w:ascii="Palatino Linotype" w:hAnsi="Palatino Linotype" w:cs="Arial"/>
          <w:i/>
          <w:sz w:val="22"/>
        </w:rPr>
        <w:t>sión a efecto de que se considere debidamente fundado y motivado, exponiendo los hechos relevantes para decidir, citando la norma habilitante y un argumento mínimo pero suficiente para acreditar el razonamiento del que se deduzca la relación de pertenencia</w:t>
      </w:r>
      <w:r>
        <w:rPr>
          <w:rFonts w:ascii="Palatino Linotype" w:hAnsi="Palatino Linotype" w:cs="Arial"/>
          <w:i/>
          <w:sz w:val="22"/>
        </w:rPr>
        <w:t xml:space="preserve"> lógica de los hechos al derecho invocado, que es la subsunción.”(Sic)</w:t>
      </w:r>
    </w:p>
    <w:p w:rsidR="003D77D5" w:rsidRDefault="003D77D5">
      <w:pPr>
        <w:widowControl w:val="0"/>
        <w:tabs>
          <w:tab w:val="left" w:pos="1276"/>
        </w:tabs>
        <w:spacing w:line="360" w:lineRule="auto"/>
        <w:ind w:left="851" w:right="899"/>
        <w:jc w:val="both"/>
        <w:rPr>
          <w:rFonts w:ascii="Palatino Linotype" w:hAnsi="Palatino Linotype" w:cs="Arial"/>
          <w:i/>
          <w:sz w:val="22"/>
        </w:rPr>
      </w:pPr>
    </w:p>
    <w:p w:rsidR="003D77D5" w:rsidRDefault="00ED279D">
      <w:pPr>
        <w:widowControl w:val="0"/>
        <w:tabs>
          <w:tab w:val="left" w:pos="1276"/>
        </w:tabs>
        <w:spacing w:line="360" w:lineRule="auto"/>
        <w:jc w:val="both"/>
        <w:rPr>
          <w:rFonts w:ascii="Palatino Linotype" w:hAnsi="Palatino Linotype" w:cs="Arial"/>
        </w:rPr>
      </w:pPr>
      <w:r>
        <w:rPr>
          <w:rFonts w:ascii="Palatino Linotype" w:hAnsi="Palatino Linotype" w:cs="Arial"/>
        </w:rPr>
        <w:t>Por lo cual, la fundamentación y motivación implica que, en el acto de autoridad, además de contenerse los supuestos jurídicos aplicables, debe de explicarse claramente por qué a travé</w:t>
      </w:r>
      <w:r>
        <w:rPr>
          <w:rFonts w:ascii="Palatino Linotype" w:hAnsi="Palatino Linotype" w:cs="Arial"/>
        </w:rPr>
        <w:t>s de la utilización de la norma se emitió el acto. De este modo, la persona que se siente afectada pueda impugnar la decisión, permitiéndole una real y auténtica defensa.</w:t>
      </w:r>
    </w:p>
    <w:p w:rsidR="003D77D5" w:rsidRDefault="003D77D5">
      <w:pPr>
        <w:widowControl w:val="0"/>
        <w:tabs>
          <w:tab w:val="left" w:pos="1276"/>
        </w:tabs>
        <w:spacing w:line="360" w:lineRule="auto"/>
        <w:jc w:val="both"/>
        <w:rPr>
          <w:rFonts w:ascii="Palatino Linotype" w:hAnsi="Palatino Linotype" w:cs="Arial"/>
        </w:rPr>
      </w:pPr>
    </w:p>
    <w:p w:rsidR="003D77D5" w:rsidRDefault="00ED279D">
      <w:pPr>
        <w:widowControl w:val="0"/>
        <w:tabs>
          <w:tab w:val="left" w:pos="1276"/>
        </w:tabs>
        <w:spacing w:line="360" w:lineRule="auto"/>
        <w:jc w:val="both"/>
        <w:rPr>
          <w:rFonts w:ascii="Palatino Linotype" w:hAnsi="Palatino Linotype"/>
        </w:rPr>
      </w:pPr>
      <w:r>
        <w:rPr>
          <w:rFonts w:ascii="Palatino Linotype" w:hAnsi="Palatino Linotype" w:cs="Arial"/>
        </w:rPr>
        <w:t xml:space="preserve">Ahora bien, no se omite mencionar que </w:t>
      </w:r>
      <w:r>
        <w:rPr>
          <w:rFonts w:ascii="Palatino Linotype" w:hAnsi="Palatino Linotype"/>
        </w:rPr>
        <w:t>los artículos 18 y 19 de la Ley de Transparenc</w:t>
      </w:r>
      <w:r>
        <w:rPr>
          <w:rFonts w:ascii="Palatino Linotype" w:hAnsi="Palatino Linotype"/>
        </w:rPr>
        <w:t xml:space="preserve">ia y Acceso a la Información Pública del Estado de México y Municipios establecen que los sujetos obligados deben documentar todo acto que derive del ejercicio de sus facultades, competencias o funciones y que se presume que la información debe existir si </w:t>
      </w:r>
      <w:r>
        <w:rPr>
          <w:rFonts w:ascii="Palatino Linotype" w:hAnsi="Palatino Linotype"/>
        </w:rPr>
        <w:t>se refiere a dichas facultades, competencias y/o funciones.</w:t>
      </w:r>
    </w:p>
    <w:p w:rsidR="003D77D5" w:rsidRDefault="003D77D5">
      <w:pPr>
        <w:widowControl w:val="0"/>
        <w:tabs>
          <w:tab w:val="left" w:pos="1276"/>
        </w:tabs>
        <w:spacing w:line="360" w:lineRule="auto"/>
        <w:jc w:val="both"/>
        <w:rPr>
          <w:rFonts w:ascii="Palatino Linotype" w:hAnsi="Palatino Linotype" w:cs="Arial"/>
        </w:rPr>
      </w:pPr>
    </w:p>
    <w:p w:rsidR="003D77D5" w:rsidRDefault="00ED279D">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lastRenderedPageBreak/>
        <w:t xml:space="preserve">Consecuentemente, este Instituto estima que lo dable es ordenar al </w:t>
      </w:r>
      <w:r>
        <w:rPr>
          <w:rFonts w:ascii="Palatino Linotype" w:eastAsia="Calibri" w:hAnsi="Palatino Linotype"/>
          <w:b/>
          <w:szCs w:val="22"/>
          <w:lang w:eastAsia="en-US"/>
        </w:rPr>
        <w:t>SUJETO OBLIGADO</w:t>
      </w:r>
      <w:r>
        <w:rPr>
          <w:rFonts w:ascii="Palatino Linotype" w:eastAsia="Calibri" w:hAnsi="Palatino Linotype"/>
          <w:szCs w:val="22"/>
          <w:lang w:eastAsia="en-US"/>
        </w:rPr>
        <w:t xml:space="preserve"> haga entrega de la expresión documental que satisfaga el derecho de acceso a la información, en </w:t>
      </w:r>
      <w:r>
        <w:rPr>
          <w:rFonts w:ascii="Palatino Linotype" w:eastAsia="Calibri" w:hAnsi="Palatino Linotype"/>
          <w:b/>
          <w:szCs w:val="22"/>
          <w:lang w:eastAsia="en-US"/>
        </w:rPr>
        <w:t>versión pública</w:t>
      </w:r>
      <w:r>
        <w:rPr>
          <w:rFonts w:ascii="Palatino Linotype" w:eastAsia="Calibri" w:hAnsi="Palatino Linotype"/>
          <w:szCs w:val="22"/>
          <w:lang w:eastAsia="en-US"/>
        </w:rPr>
        <w:t>,</w:t>
      </w:r>
      <w:r>
        <w:rPr>
          <w:rFonts w:ascii="Palatino Linotype" w:eastAsia="Calibri" w:hAnsi="Palatino Linotype"/>
          <w:szCs w:val="22"/>
          <w:lang w:eastAsia="en-US"/>
        </w:rPr>
        <w:t xml:space="preserve"> de ser procedente.</w:t>
      </w:r>
    </w:p>
    <w:p w:rsidR="003D77D5" w:rsidRDefault="003D77D5">
      <w:pPr>
        <w:spacing w:line="360" w:lineRule="auto"/>
        <w:jc w:val="both"/>
        <w:rPr>
          <w:rFonts w:ascii="Palatino Linotype" w:eastAsia="Calibri" w:hAnsi="Palatino Linotype"/>
          <w:szCs w:val="22"/>
          <w:lang w:eastAsia="en-US"/>
        </w:rPr>
      </w:pPr>
    </w:p>
    <w:p w:rsidR="003D77D5" w:rsidRDefault="00ED279D">
      <w:pPr>
        <w:spacing w:line="360" w:lineRule="auto"/>
        <w:ind w:right="51"/>
        <w:jc w:val="both"/>
        <w:rPr>
          <w:rFonts w:ascii="Palatino Linotype" w:hAnsi="Palatino Linotype" w:cs="Arial"/>
        </w:rPr>
      </w:pPr>
      <w:r>
        <w:rPr>
          <w:rFonts w:ascii="Palatino Linotype" w:hAnsi="Palatino Linotype" w:cs="Arial"/>
        </w:rPr>
        <w:t xml:space="preserve">Dicho lo anterior, es toral señalar que, si </w:t>
      </w:r>
      <w:r>
        <w:rPr>
          <w:rFonts w:ascii="Palatino Linotype" w:hAnsi="Palatino Linotype" w:cs="Arial"/>
          <w:b/>
        </w:rPr>
        <w:t>EL SUJETO OBLIGADO</w:t>
      </w:r>
      <w:r>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w:t>
      </w:r>
      <w:r>
        <w:rPr>
          <w:rFonts w:ascii="Palatino Linotype" w:hAnsi="Palatino Linotype" w:cs="Arial"/>
        </w:rPr>
        <w:t>tenten dichas versiones públicas.</w:t>
      </w:r>
    </w:p>
    <w:p w:rsidR="003D77D5" w:rsidRDefault="003D77D5">
      <w:pPr>
        <w:spacing w:line="360" w:lineRule="auto"/>
        <w:ind w:right="51"/>
        <w:jc w:val="both"/>
        <w:rPr>
          <w:rFonts w:ascii="Palatino Linotype" w:hAnsi="Palatino Linotype" w:cs="Arial"/>
        </w:rPr>
      </w:pPr>
    </w:p>
    <w:p w:rsidR="003D77D5" w:rsidRDefault="00ED279D">
      <w:pPr>
        <w:spacing w:line="360" w:lineRule="auto"/>
        <w:ind w:right="51"/>
        <w:jc w:val="both"/>
        <w:rPr>
          <w:rFonts w:ascii="Palatino Linotype" w:hAnsi="Palatino Linotype" w:cs="Arial"/>
        </w:rPr>
      </w:pPr>
      <w:r>
        <w:rPr>
          <w:rFonts w:ascii="Palatino Linotype" w:hAnsi="Palatino Linotype" w:cs="Arial"/>
        </w:rPr>
        <w:t>De igual forma, para el caso de los documentos que formen parte de expedientes que se encuentren en trámite y recaigan en alguno de los supuestos contemplados en el diverso 140 de la Ley de la materia, para que en su caso</w:t>
      </w:r>
      <w:r>
        <w:rPr>
          <w:rFonts w:ascii="Palatino Linotype" w:hAnsi="Palatino Linotype" w:cs="Arial"/>
        </w:rPr>
        <w:t xml:space="preserve"> proceda en los términos señalados en el estudio del primer rubro de la solicitud analizado en la presente resolución.</w:t>
      </w:r>
    </w:p>
    <w:p w:rsidR="003D77D5" w:rsidRDefault="003D77D5">
      <w:pPr>
        <w:spacing w:line="360" w:lineRule="auto"/>
        <w:ind w:right="51"/>
        <w:jc w:val="both"/>
        <w:rPr>
          <w:rFonts w:ascii="Palatino Linotype" w:hAnsi="Palatino Linotype" w:cs="Arial"/>
        </w:rPr>
      </w:pPr>
    </w:p>
    <w:p w:rsidR="003D77D5" w:rsidRDefault="00ED279D">
      <w:pPr>
        <w:spacing w:line="360" w:lineRule="auto"/>
        <w:ind w:right="51"/>
        <w:jc w:val="both"/>
        <w:rPr>
          <w:rFonts w:ascii="Palatino Linotype" w:hAnsi="Palatino Linotype" w:cs="Arial"/>
        </w:rPr>
      </w:pPr>
      <w:r>
        <w:rPr>
          <w:rFonts w:ascii="Palatino Linotype" w:hAnsi="Palatino Linotype" w:cs="Arial"/>
        </w:rPr>
        <w:t>Por último, en lo referente a la evidencia con la cual la titular del Departamento de Asuntos Jurídicos acredita el ejercicio del presup</w:t>
      </w:r>
      <w:r>
        <w:rPr>
          <w:rFonts w:ascii="Palatino Linotype" w:hAnsi="Palatino Linotype" w:cs="Arial"/>
        </w:rPr>
        <w:t>uesto de gasolina que ocupa, se advierte que la información remitida en respuesta es la relacionada con el requerimiento ya que de conformidad con los Lineamientos para el registro y control del inventario y la conciliación y desincorporación de bienes mue</w:t>
      </w:r>
      <w:r>
        <w:rPr>
          <w:rFonts w:ascii="Palatino Linotype" w:hAnsi="Palatino Linotype" w:cs="Arial"/>
        </w:rPr>
        <w:t>bles e inmuebles para las entidades fiscalizables Municipales del Estado de México, en el lineamiento vigésimo octavo se contempla como mecanismo de control y registro de combustible para vehículos.</w:t>
      </w:r>
    </w:p>
    <w:p w:rsidR="003D77D5" w:rsidRDefault="00ED279D">
      <w:pPr>
        <w:widowControl w:val="0"/>
        <w:ind w:left="709" w:right="757"/>
        <w:jc w:val="both"/>
        <w:rPr>
          <w:rFonts w:ascii="Palatino Linotype" w:hAnsi="Palatino Linotype" w:cs="Arial"/>
          <w:i/>
          <w:sz w:val="22"/>
        </w:rPr>
      </w:pPr>
      <w:r>
        <w:rPr>
          <w:rFonts w:ascii="Palatino Linotype" w:hAnsi="Palatino Linotype" w:cs="Arial"/>
          <w:b/>
          <w:i/>
          <w:sz w:val="22"/>
        </w:rPr>
        <w:lastRenderedPageBreak/>
        <w:t>VIGÉSIMO OCTAVO</w:t>
      </w:r>
      <w:r>
        <w:rPr>
          <w:rFonts w:ascii="Palatino Linotype" w:hAnsi="Palatino Linotype" w:cs="Arial"/>
          <w:i/>
          <w:sz w:val="22"/>
        </w:rPr>
        <w:t>: Los servidores públicos municipales resp</w:t>
      </w:r>
      <w:r>
        <w:rPr>
          <w:rFonts w:ascii="Palatino Linotype" w:hAnsi="Palatino Linotype" w:cs="Arial"/>
          <w:i/>
          <w:sz w:val="22"/>
        </w:rPr>
        <w:t xml:space="preserve">onsables de llevar el control del consumo de los combustibles y lubricantes de cada uno de los vehículos y maquinaria de la entidad fiscalizable municipal, por medio de los vales de gasolina o por los consumos foráneos que realicen fuera del municipio, </w:t>
      </w:r>
      <w:r>
        <w:rPr>
          <w:rFonts w:ascii="Palatino Linotype" w:hAnsi="Palatino Linotype" w:cs="Arial"/>
          <w:b/>
          <w:i/>
          <w:sz w:val="22"/>
        </w:rPr>
        <w:t>deb</w:t>
      </w:r>
      <w:r>
        <w:rPr>
          <w:rFonts w:ascii="Palatino Linotype" w:hAnsi="Palatino Linotype" w:cs="Arial"/>
          <w:b/>
          <w:i/>
          <w:sz w:val="22"/>
        </w:rPr>
        <w:t>erán llevar una bitácora de acuerdo al anexo 3</w:t>
      </w:r>
      <w:r>
        <w:rPr>
          <w:rFonts w:ascii="Palatino Linotype" w:hAnsi="Palatino Linotype" w:cs="Arial"/>
          <w:i/>
          <w:sz w:val="22"/>
        </w:rPr>
        <w:t>.</w:t>
      </w:r>
    </w:p>
    <w:p w:rsidR="003D77D5" w:rsidRDefault="003D77D5">
      <w:pPr>
        <w:widowControl w:val="0"/>
        <w:jc w:val="both"/>
        <w:rPr>
          <w:rFonts w:ascii="Palatino Linotype" w:hAnsi="Palatino Linotype" w:cs="Arial"/>
        </w:rPr>
      </w:pPr>
    </w:p>
    <w:p w:rsidR="003D77D5" w:rsidRDefault="00ED279D">
      <w:pPr>
        <w:widowControl w:val="0"/>
        <w:spacing w:line="360" w:lineRule="auto"/>
        <w:jc w:val="both"/>
        <w:rPr>
          <w:rFonts w:ascii="Palatino Linotype" w:hAnsi="Palatino Linotype" w:cs="Arial"/>
        </w:rPr>
      </w:pPr>
      <w:r>
        <w:rPr>
          <w:noProof/>
          <w:lang w:eastAsia="es-MX"/>
        </w:rPr>
        <w:drawing>
          <wp:inline distT="0" distB="0" distL="0" distR="0">
            <wp:extent cx="5786755" cy="1985010"/>
            <wp:effectExtent l="0" t="0" r="0" b="0"/>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5"/>
                    <pic:cNvPicPr>
                      <a:picLocks noChangeAspect="1" noChangeArrowheads="1"/>
                    </pic:cNvPicPr>
                  </pic:nvPicPr>
                  <pic:blipFill>
                    <a:blip r:embed="rId11"/>
                    <a:stretch>
                      <a:fillRect/>
                    </a:stretch>
                  </pic:blipFill>
                  <pic:spPr bwMode="auto">
                    <a:xfrm>
                      <a:off x="0" y="0"/>
                      <a:ext cx="5786755" cy="1985010"/>
                    </a:xfrm>
                    <a:prstGeom prst="rect">
                      <a:avLst/>
                    </a:prstGeom>
                  </pic:spPr>
                </pic:pic>
              </a:graphicData>
            </a:graphic>
          </wp:inline>
        </w:drawing>
      </w:r>
    </w:p>
    <w:p w:rsidR="003D77D5" w:rsidRDefault="003D77D5">
      <w:pPr>
        <w:widowControl w:val="0"/>
        <w:spacing w:line="360" w:lineRule="auto"/>
        <w:jc w:val="both"/>
        <w:rPr>
          <w:rFonts w:ascii="Palatino Linotype" w:hAnsi="Palatino Linotype" w:cs="Arial"/>
        </w:rPr>
      </w:pPr>
    </w:p>
    <w:p w:rsidR="003D77D5" w:rsidRDefault="00ED279D">
      <w:pPr>
        <w:widowControl w:val="0"/>
        <w:spacing w:line="360" w:lineRule="auto"/>
        <w:jc w:val="both"/>
        <w:rPr>
          <w:rFonts w:ascii="Palatino Linotype" w:hAnsi="Palatino Linotype" w:cs="Arial"/>
        </w:rPr>
      </w:pPr>
      <w:r>
        <w:rPr>
          <w:rFonts w:ascii="Palatino Linotype" w:hAnsi="Palatino Linotype" w:cs="Arial"/>
        </w:rPr>
        <w:t xml:space="preserve">De lo anterior, se advierte que si bien los documentos remitidos en respuesta a la solicitud son relacionados a los </w:t>
      </w:r>
      <w:r>
        <w:rPr>
          <w:rFonts w:ascii="Palatino Linotype" w:hAnsi="Palatino Linotype" w:cs="Arial"/>
          <w:i/>
        </w:rPr>
        <w:t xml:space="preserve">supra </w:t>
      </w:r>
      <w:r>
        <w:rPr>
          <w:rFonts w:ascii="Palatino Linotype" w:hAnsi="Palatino Linotype" w:cs="Arial"/>
        </w:rPr>
        <w:t>invocados, por lo que cumplen con los requisitos mínimos que la norma requiere, em</w:t>
      </w:r>
      <w:r>
        <w:rPr>
          <w:rFonts w:ascii="Palatino Linotype" w:hAnsi="Palatino Linotype" w:cs="Arial"/>
        </w:rPr>
        <w:t>pero no se tendría por colmado este rubro de la solicitud en razón de la temporalidad recaída la lo referente a las bitácoras de gasolina abordado con anterioridad.</w:t>
      </w:r>
    </w:p>
    <w:p w:rsidR="003D77D5" w:rsidRDefault="003D77D5">
      <w:pPr>
        <w:widowControl w:val="0"/>
        <w:tabs>
          <w:tab w:val="left" w:pos="1701"/>
          <w:tab w:val="left" w:pos="1843"/>
        </w:tabs>
        <w:spacing w:line="360" w:lineRule="auto"/>
        <w:jc w:val="both"/>
        <w:rPr>
          <w:rFonts w:ascii="Palatino Linotype" w:hAnsi="Palatino Linotype" w:cs="Arial"/>
        </w:rPr>
      </w:pPr>
    </w:p>
    <w:p w:rsidR="003D77D5" w:rsidRDefault="00ED279D">
      <w:pPr>
        <w:widowControl w:val="0"/>
        <w:spacing w:line="360" w:lineRule="auto"/>
        <w:jc w:val="both"/>
        <w:rPr>
          <w:rFonts w:ascii="Palatino Linotype" w:eastAsia="Calibri" w:hAnsi="Palatino Linotype" w:cs="Arial"/>
        </w:rPr>
      </w:pPr>
      <w:r>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Pr>
          <w:rFonts w:ascii="Palatino Linotype" w:eastAsia="Calibri" w:hAnsi="Palatino Linotype" w:cs="Arial"/>
          <w:b/>
        </w:rPr>
        <w:t>MODIFICAR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 xml:space="preserve"> y ordenar la entrega de la inform</w:t>
      </w:r>
      <w:r>
        <w:rPr>
          <w:rFonts w:ascii="Palatino Linotype" w:eastAsia="Calibri" w:hAnsi="Palatino Linotype" w:cs="Arial"/>
        </w:rPr>
        <w:t>ación en los términos descritos en el cuerpo de la resolución del recurso de revisión que nos ocupa.</w:t>
      </w:r>
    </w:p>
    <w:p w:rsidR="003D77D5" w:rsidRDefault="003D77D5">
      <w:pPr>
        <w:widowControl w:val="0"/>
        <w:spacing w:line="360" w:lineRule="auto"/>
        <w:jc w:val="both"/>
        <w:rPr>
          <w:rFonts w:ascii="Palatino Linotype" w:eastAsia="Calibri" w:hAnsi="Palatino Linotype" w:cs="Arial"/>
        </w:rPr>
      </w:pPr>
    </w:p>
    <w:p w:rsidR="003D77D5" w:rsidRDefault="00ED279D">
      <w:pPr>
        <w:spacing w:line="360" w:lineRule="auto"/>
        <w:jc w:val="both"/>
        <w:rPr>
          <w:rFonts w:ascii="Palatino Linotype" w:eastAsia="Calibri" w:hAnsi="Palatino Linotype" w:cs="Arial"/>
        </w:rPr>
      </w:pPr>
      <w:r>
        <w:rPr>
          <w:rFonts w:ascii="Palatino Linotype" w:eastAsia="Calibri" w:hAnsi="Palatino Linotype" w:cs="Arial"/>
        </w:rPr>
        <w:lastRenderedPageBreak/>
        <w:t>Así, con fundamento en lo prescrito en los artículos 5, párrafos vigésimo segundo, vigésimo tercero y vigésimo cuarto y fracciones IV y V de la Constituci</w:t>
      </w:r>
      <w:r>
        <w:rPr>
          <w:rFonts w:ascii="Palatino Linotype" w:eastAsia="Calibri" w:hAnsi="Palatino Linotype" w:cs="Arial"/>
        </w:rPr>
        <w:t>ón Política del Estado Libre y Soberano de México; 2, fracción II, 29, 36, fracciones I y II, 176, 178, 179, 181, 185, fracción I, 186 y 188 de la Ley de Transparencia y Acceso a la Información Pública del Estado de México y Municipios, este Pleno:</w:t>
      </w:r>
    </w:p>
    <w:p w:rsidR="003D77D5" w:rsidRDefault="003D77D5">
      <w:pPr>
        <w:spacing w:line="360" w:lineRule="auto"/>
        <w:jc w:val="center"/>
        <w:rPr>
          <w:rFonts w:ascii="Palatino Linotype" w:eastAsia="Calibri" w:hAnsi="Palatino Linotype" w:cs="Arial"/>
          <w:b/>
          <w:sz w:val="28"/>
        </w:rPr>
      </w:pPr>
    </w:p>
    <w:p w:rsidR="003D77D5" w:rsidRDefault="00ED279D">
      <w:pPr>
        <w:spacing w:line="360" w:lineRule="auto"/>
        <w:jc w:val="center"/>
        <w:rPr>
          <w:rFonts w:ascii="Palatino Linotype" w:eastAsia="Calibri" w:hAnsi="Palatino Linotype" w:cs="Arial"/>
          <w:b/>
          <w:sz w:val="28"/>
        </w:rPr>
      </w:pPr>
      <w:r>
        <w:rPr>
          <w:rFonts w:ascii="Palatino Linotype" w:eastAsia="Calibri" w:hAnsi="Palatino Linotype" w:cs="Arial"/>
          <w:b/>
          <w:sz w:val="28"/>
        </w:rPr>
        <w:t xml:space="preserve">R E S </w:t>
      </w:r>
      <w:r>
        <w:rPr>
          <w:rFonts w:ascii="Palatino Linotype" w:eastAsia="Calibri" w:hAnsi="Palatino Linotype" w:cs="Arial"/>
          <w:b/>
          <w:sz w:val="28"/>
        </w:rPr>
        <w:t>U E L V E</w:t>
      </w:r>
    </w:p>
    <w:p w:rsidR="003D77D5" w:rsidRDefault="003D77D5">
      <w:pPr>
        <w:spacing w:line="360" w:lineRule="auto"/>
        <w:jc w:val="center"/>
        <w:rPr>
          <w:rFonts w:ascii="Palatino Linotype" w:eastAsia="Calibri" w:hAnsi="Palatino Linotype" w:cs="Arial"/>
          <w:b/>
          <w:sz w:val="28"/>
        </w:rPr>
      </w:pPr>
    </w:p>
    <w:p w:rsidR="003D77D5" w:rsidRDefault="00ED279D">
      <w:pPr>
        <w:spacing w:line="360" w:lineRule="auto"/>
        <w:jc w:val="both"/>
        <w:rPr>
          <w:rFonts w:ascii="Palatino Linotype" w:eastAsia="Calibri" w:hAnsi="Palatino Linotype" w:cs="Arial"/>
        </w:rPr>
      </w:pPr>
      <w:r>
        <w:rPr>
          <w:rFonts w:ascii="Palatino Linotype" w:eastAsia="Calibri" w:hAnsi="Palatino Linotype" w:cs="Arial"/>
          <w:b/>
          <w:sz w:val="28"/>
        </w:rPr>
        <w:t>PRIMERO</w:t>
      </w:r>
      <w:r>
        <w:rPr>
          <w:rFonts w:ascii="Palatino Linotype" w:eastAsia="Calibri" w:hAnsi="Palatino Linotype" w:cs="Arial"/>
        </w:rPr>
        <w:t xml:space="preserve">. Resultan </w:t>
      </w:r>
      <w:r>
        <w:rPr>
          <w:rFonts w:ascii="Palatino Linotype" w:eastAsia="Calibri" w:hAnsi="Palatino Linotype" w:cs="Arial"/>
          <w:b/>
        </w:rPr>
        <w:t>fundadas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3D77D5" w:rsidRDefault="003D77D5">
      <w:pPr>
        <w:spacing w:line="360" w:lineRule="auto"/>
        <w:jc w:val="both"/>
        <w:rPr>
          <w:rFonts w:ascii="Palatino Linotype" w:eastAsia="Calibri" w:hAnsi="Palatino Linotype" w:cs="Arial"/>
        </w:rPr>
      </w:pPr>
    </w:p>
    <w:p w:rsidR="003D77D5" w:rsidRDefault="00ED279D">
      <w:pPr>
        <w:spacing w:line="360" w:lineRule="auto"/>
        <w:jc w:val="both"/>
        <w:rPr>
          <w:rFonts w:ascii="Palatino Linotype" w:eastAsia="Calibri" w:hAnsi="Palatino Linotype" w:cs="Arial"/>
        </w:rPr>
      </w:pPr>
      <w:r>
        <w:rPr>
          <w:rFonts w:ascii="Palatino Linotype" w:eastAsia="Calibri" w:hAnsi="Palatino Linotype" w:cs="Arial"/>
          <w:b/>
          <w:sz w:val="28"/>
        </w:rPr>
        <w:t>SEGUNDO</w:t>
      </w:r>
      <w:r>
        <w:rPr>
          <w:rFonts w:ascii="Palatino Linotype" w:eastAsia="Calibri" w:hAnsi="Palatino Linotype" w:cs="Arial"/>
        </w:rPr>
        <w:t xml:space="preserve">. Se </w:t>
      </w:r>
      <w:r>
        <w:rPr>
          <w:rFonts w:ascii="Palatino Linotype" w:eastAsia="Calibri" w:hAnsi="Palatino Linotype" w:cs="Arial"/>
          <w:b/>
        </w:rPr>
        <w:t>REVOCA</w:t>
      </w:r>
      <w:r>
        <w:rPr>
          <w:rFonts w:ascii="Palatino Linotype" w:eastAsia="Calibri" w:hAnsi="Palatino Linotype" w:cs="Arial"/>
        </w:rPr>
        <w:t xml:space="preserve"> la respuesta otorgada por </w:t>
      </w:r>
      <w:r>
        <w:rPr>
          <w:rFonts w:ascii="Palatino Linotype" w:eastAsia="Calibri" w:hAnsi="Palatino Linotype" w:cs="Arial"/>
          <w:b/>
        </w:rPr>
        <w:t>EL SUJETO OBLIGADO</w:t>
      </w:r>
      <w:r>
        <w:rPr>
          <w:rFonts w:ascii="Palatino Linotype" w:eastAsia="Calibri" w:hAnsi="Palatino Linotype" w:cs="Arial"/>
        </w:rPr>
        <w:t xml:space="preserve"> a la solicitud de inf</w:t>
      </w:r>
      <w:r>
        <w:rPr>
          <w:rFonts w:ascii="Palatino Linotype" w:eastAsia="Calibri" w:hAnsi="Palatino Linotype" w:cs="Arial"/>
        </w:rPr>
        <w:t xml:space="preserve">ormación </w:t>
      </w:r>
      <w:r>
        <w:rPr>
          <w:rFonts w:ascii="Palatino Linotype" w:eastAsia="Calibri" w:hAnsi="Palatino Linotype" w:cs="Arial"/>
          <w:b/>
          <w:bCs/>
        </w:rPr>
        <w:t xml:space="preserve">00010/ATLACOM/IP/2020 </w:t>
      </w:r>
      <w:r>
        <w:rPr>
          <w:rFonts w:ascii="Palatino Linotype" w:eastAsia="Calibri" w:hAnsi="Palatino Linotype" w:cs="Arial"/>
        </w:rPr>
        <w:t xml:space="preserve">y se le ordena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 entregue al</w:t>
      </w:r>
      <w:r>
        <w:rPr>
          <w:rFonts w:ascii="Palatino Linotype" w:eastAsia="Calibri" w:hAnsi="Palatino Linotype" w:cs="Arial"/>
          <w:b/>
        </w:rPr>
        <w:t xml:space="preserve"> RECURRENTE</w:t>
      </w:r>
      <w:r>
        <w:rPr>
          <w:rFonts w:ascii="Palatino Linotype" w:eastAsia="Calibri" w:hAnsi="Palatino Linotype" w:cs="Arial"/>
        </w:rPr>
        <w:t xml:space="preserve">, previa </w:t>
      </w:r>
      <w:r>
        <w:rPr>
          <w:rFonts w:ascii="Palatino Linotype" w:eastAsia="Calibri" w:hAnsi="Palatino Linotype" w:cs="Arial"/>
          <w:b/>
        </w:rPr>
        <w:t xml:space="preserve">búsqueda exhaustiva y razonable, </w:t>
      </w:r>
      <w:r>
        <w:rPr>
          <w:rFonts w:ascii="Palatino Linotype" w:eastAsia="Calibri" w:hAnsi="Palatino Linotype" w:cs="Arial"/>
        </w:rPr>
        <w:t xml:space="preserve">vía </w:t>
      </w:r>
      <w:r>
        <w:rPr>
          <w:rFonts w:ascii="Palatino Linotype" w:eastAsia="Calibri" w:hAnsi="Palatino Linotype" w:cs="Arial"/>
          <w:b/>
        </w:rPr>
        <w:t>SAIMEX</w:t>
      </w:r>
      <w:r>
        <w:rPr>
          <w:rFonts w:ascii="Palatino Linotype" w:eastAsia="Calibri" w:hAnsi="Palatino Linotype" w:cs="Arial"/>
        </w:rPr>
        <w:t xml:space="preserve">, en </w:t>
      </w:r>
      <w:r>
        <w:rPr>
          <w:rFonts w:ascii="Palatino Linotype" w:eastAsia="Calibri" w:hAnsi="Palatino Linotype" w:cs="Arial"/>
          <w:b/>
        </w:rPr>
        <w:t xml:space="preserve">versión pública </w:t>
      </w:r>
      <w:r>
        <w:rPr>
          <w:rFonts w:ascii="Palatino Linotype" w:eastAsia="Calibri" w:hAnsi="Palatino Linotype" w:cs="Arial"/>
        </w:rPr>
        <w:t>de ser procedente</w:t>
      </w:r>
      <w:r>
        <w:rPr>
          <w:rFonts w:ascii="Palatino Linotype" w:eastAsia="Calibri" w:hAnsi="Palatino Linotype" w:cs="Arial"/>
          <w:b/>
        </w:rPr>
        <w:t xml:space="preserve">, </w:t>
      </w:r>
      <w:r>
        <w:rPr>
          <w:rFonts w:ascii="Palatino Linotype" w:eastAsia="Calibri" w:hAnsi="Palatino Linotype" w:cs="Arial"/>
        </w:rPr>
        <w:t>lo siguiente:</w:t>
      </w:r>
    </w:p>
    <w:p w:rsidR="003D77D5" w:rsidRDefault="003D77D5">
      <w:pPr>
        <w:spacing w:line="360" w:lineRule="auto"/>
        <w:jc w:val="both"/>
        <w:rPr>
          <w:rFonts w:ascii="Palatino Linotype" w:eastAsia="Calibri" w:hAnsi="Palatino Linotype" w:cs="Arial"/>
        </w:rPr>
      </w:pPr>
    </w:p>
    <w:p w:rsidR="003D77D5" w:rsidRDefault="00ED279D">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 xml:space="preserve">“Del personal </w:t>
      </w:r>
      <w:r>
        <w:rPr>
          <w:rFonts w:ascii="Palatino Linotype" w:eastAsia="Calibri" w:hAnsi="Palatino Linotype" w:cs="Arial"/>
          <w:i/>
          <w:sz w:val="22"/>
          <w:szCs w:val="22"/>
        </w:rPr>
        <w:t>adscrito al Departamento de Asuntos Jurídicos:</w:t>
      </w:r>
    </w:p>
    <w:p w:rsidR="003D77D5" w:rsidRDefault="003D77D5">
      <w:pPr>
        <w:ind w:left="709" w:right="757"/>
        <w:jc w:val="both"/>
        <w:rPr>
          <w:rFonts w:ascii="Palatino Linotype" w:eastAsia="Calibri" w:hAnsi="Palatino Linotype" w:cs="Arial"/>
          <w:i/>
          <w:sz w:val="22"/>
          <w:szCs w:val="22"/>
        </w:rPr>
      </w:pPr>
    </w:p>
    <w:p w:rsidR="003D77D5" w:rsidRDefault="00ED279D">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a) Las bitácoras de consumo de Gasolina/Diesel del mes de enero a octubre de 2019;</w:t>
      </w:r>
    </w:p>
    <w:p w:rsidR="003D77D5" w:rsidRDefault="003D77D5">
      <w:pPr>
        <w:ind w:left="709" w:right="757"/>
        <w:jc w:val="both"/>
        <w:rPr>
          <w:rFonts w:ascii="Palatino Linotype" w:eastAsia="Calibri" w:hAnsi="Palatino Linotype" w:cs="Arial"/>
          <w:i/>
          <w:sz w:val="22"/>
          <w:szCs w:val="22"/>
        </w:rPr>
      </w:pPr>
    </w:p>
    <w:p w:rsidR="003D77D5" w:rsidRDefault="00ED279D">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b) Los recibos de nómina de los meses de noviembre y diciembre de 2019; y enero de 2020;</w:t>
      </w:r>
    </w:p>
    <w:p w:rsidR="003D77D5" w:rsidRDefault="003D77D5">
      <w:pPr>
        <w:ind w:left="709" w:right="757"/>
        <w:jc w:val="both"/>
        <w:rPr>
          <w:rFonts w:ascii="Palatino Linotype" w:eastAsia="Calibri" w:hAnsi="Palatino Linotype" w:cs="Arial"/>
          <w:i/>
          <w:sz w:val="22"/>
          <w:szCs w:val="22"/>
        </w:rPr>
      </w:pPr>
    </w:p>
    <w:p w:rsidR="003D77D5" w:rsidRDefault="00ED279D">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c) Las funciones asignadas al pers</w:t>
      </w:r>
      <w:r>
        <w:rPr>
          <w:rFonts w:ascii="Palatino Linotype" w:eastAsia="Calibri" w:hAnsi="Palatino Linotype" w:cs="Arial"/>
          <w:i/>
          <w:sz w:val="22"/>
          <w:szCs w:val="22"/>
        </w:rPr>
        <w:t>onal adscrito al 14 de enero de 2020;</w:t>
      </w:r>
    </w:p>
    <w:p w:rsidR="003D77D5" w:rsidRDefault="00ED279D">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lastRenderedPageBreak/>
        <w:t xml:space="preserve">d) Documentos donde consten los trámites realizados por el Departamento de Asuntos Jurídicos ante instancias relacionadas con sus funciones y atribuciones del periodo comprendido del 14 de enero de 2019 al 14 de enero </w:t>
      </w:r>
      <w:r>
        <w:rPr>
          <w:rFonts w:ascii="Palatino Linotype" w:eastAsia="Calibri" w:hAnsi="Palatino Linotype" w:cs="Arial"/>
          <w:i/>
          <w:sz w:val="22"/>
          <w:szCs w:val="22"/>
        </w:rPr>
        <w:t>de 2020;</w:t>
      </w:r>
    </w:p>
    <w:p w:rsidR="003D77D5" w:rsidRDefault="003D77D5">
      <w:pPr>
        <w:ind w:left="709" w:right="757"/>
        <w:jc w:val="both"/>
        <w:rPr>
          <w:rFonts w:ascii="Palatino Linotype" w:eastAsia="Calibri" w:hAnsi="Palatino Linotype" w:cs="Arial"/>
          <w:i/>
          <w:sz w:val="22"/>
          <w:szCs w:val="22"/>
        </w:rPr>
      </w:pPr>
    </w:p>
    <w:p w:rsidR="003D77D5" w:rsidRDefault="00ED279D">
      <w:pPr>
        <w:ind w:left="709" w:right="757"/>
        <w:jc w:val="both"/>
        <w:rPr>
          <w:rFonts w:ascii="Palatino Linotype" w:eastAsia="Calibri" w:hAnsi="Palatino Linotype" w:cs="Arial"/>
          <w:i/>
          <w:sz w:val="22"/>
        </w:rPr>
      </w:pPr>
      <w:r>
        <w:rPr>
          <w:rFonts w:ascii="Palatino Linotype" w:eastAsia="Calibri" w:hAnsi="Palatino Linotype" w:cs="Arial"/>
          <w:i/>
          <w:sz w:val="22"/>
          <w:szCs w:val="22"/>
        </w:rPr>
        <w:t xml:space="preserve">e) </w:t>
      </w:r>
      <w:r>
        <w:rPr>
          <w:rFonts w:ascii="Palatino Linotype" w:eastAsia="Calibri" w:hAnsi="Palatino Linotype" w:cs="Arial"/>
          <w:i/>
          <w:sz w:val="22"/>
        </w:rPr>
        <w:t>Acuerdo de clasificación, mediante el cual el Comité de Transparencia, funde y motive la clasificación de la información como reservada, de la denuncia presentada en contra de la servidora pública referida en la solicitud, así como de los docu</w:t>
      </w:r>
      <w:r>
        <w:rPr>
          <w:rFonts w:ascii="Palatino Linotype" w:eastAsia="Calibri" w:hAnsi="Palatino Linotype" w:cs="Arial"/>
          <w:i/>
          <w:sz w:val="22"/>
        </w:rPr>
        <w:t>mentos referidos en el inciso d) que formen parte de expedientes que se encuentren en trámite; en términos de los artículos 49, fracciones II y VIII, 140 y 141 de la Ley de Transparencia y Acceso a la Información Pública del Estado de México y Municipios.”</w:t>
      </w:r>
    </w:p>
    <w:p w:rsidR="003D77D5" w:rsidRDefault="003D77D5">
      <w:pPr>
        <w:pStyle w:val="Prrafodelista"/>
        <w:ind w:left="709" w:right="757"/>
        <w:jc w:val="both"/>
        <w:rPr>
          <w:rFonts w:ascii="Palatino Linotype" w:eastAsia="Calibri" w:hAnsi="Palatino Linotype" w:cs="Arial"/>
          <w:i/>
          <w:sz w:val="22"/>
          <w:szCs w:val="22"/>
        </w:rPr>
      </w:pPr>
    </w:p>
    <w:p w:rsidR="003D77D5" w:rsidRDefault="00ED279D">
      <w:pPr>
        <w:pStyle w:val="Prrafodelista"/>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Debiendo notificar al</w:t>
      </w:r>
      <w:r>
        <w:rPr>
          <w:rFonts w:ascii="Palatino Linotype" w:eastAsia="Calibri" w:hAnsi="Palatino Linotype" w:cs="Arial"/>
          <w:b/>
          <w:i/>
          <w:sz w:val="22"/>
          <w:szCs w:val="22"/>
        </w:rPr>
        <w:t xml:space="preserve"> RECURRENTE</w:t>
      </w:r>
      <w:r>
        <w:rPr>
          <w:rFonts w:ascii="Palatino Linotype" w:eastAsia="Calibri" w:hAnsi="Palatino Linotype" w:cs="Arial"/>
          <w:i/>
          <w:sz w:val="22"/>
          <w:szCs w:val="22"/>
        </w:rPr>
        <w:t xml:space="preserve"> el Acuerdo de Clasificación de la información que emita el Comité de Transparencia con motivo de la versión pública</w:t>
      </w:r>
      <w:r>
        <w:rPr>
          <w:rFonts w:ascii="Palatino Linotype" w:eastAsia="Calibri" w:hAnsi="Palatino Linotype" w:cs="Arial"/>
          <w:b/>
          <w:i/>
          <w:sz w:val="22"/>
          <w:szCs w:val="22"/>
        </w:rPr>
        <w:t>.</w:t>
      </w:r>
      <w:r>
        <w:rPr>
          <w:rFonts w:ascii="Palatino Linotype" w:eastAsia="Calibri" w:hAnsi="Palatino Linotype" w:cs="Arial"/>
          <w:i/>
          <w:sz w:val="22"/>
          <w:szCs w:val="22"/>
        </w:rPr>
        <w:t>”</w:t>
      </w:r>
    </w:p>
    <w:p w:rsidR="003D77D5" w:rsidRDefault="003D77D5">
      <w:pPr>
        <w:spacing w:line="360" w:lineRule="auto"/>
        <w:jc w:val="both"/>
        <w:rPr>
          <w:rFonts w:ascii="Palatino Linotype" w:hAnsi="Palatino Linotype" w:cs="Arial"/>
        </w:rPr>
      </w:pPr>
    </w:p>
    <w:p w:rsidR="003D77D5" w:rsidRDefault="00ED279D">
      <w:pPr>
        <w:spacing w:line="360" w:lineRule="auto"/>
        <w:jc w:val="both"/>
        <w:rPr>
          <w:rFonts w:ascii="Palatino Linotype" w:eastAsia="Calibri" w:hAnsi="Palatino Linotype" w:cs="Arial"/>
        </w:rPr>
      </w:pPr>
      <w:r>
        <w:rPr>
          <w:rFonts w:ascii="Palatino Linotype" w:eastAsia="Calibri" w:hAnsi="Palatino Linotype" w:cs="Arial"/>
          <w:b/>
        </w:rPr>
        <w:t>TERCERO</w:t>
      </w:r>
      <w:r>
        <w:rPr>
          <w:rFonts w:ascii="Palatino Linotype" w:eastAsia="Calibri" w:hAnsi="Palatino Linotype" w:cs="Arial"/>
        </w:rPr>
        <w:t xml:space="preserve">. Notifíquese a la Titular de la Unidad de Transparencia del </w:t>
      </w:r>
      <w:r>
        <w:rPr>
          <w:rFonts w:ascii="Palatino Linotype" w:eastAsia="Calibri" w:hAnsi="Palatino Linotype" w:cs="Arial"/>
          <w:b/>
        </w:rPr>
        <w:t>SUJETO OBLIGADO</w:t>
      </w:r>
      <w:r>
        <w:rPr>
          <w:rFonts w:ascii="Palatino Linotype" w:eastAsia="Calibri" w:hAnsi="Palatino Linotype" w:cs="Arial"/>
        </w:rPr>
        <w:t>, para que conforme</w:t>
      </w:r>
      <w:r>
        <w:rPr>
          <w:rFonts w:ascii="Palatino Linotype" w:eastAsia="Calibri" w:hAnsi="Palatino Linotype" w:cs="Arial"/>
        </w:rPr>
        <w:t xml:space="preserve"> a los artículos 186, último párrafo y 189, párrafo segundo de la Ley de Transparencia y Acceso a la Información Pública del Estado de México y Municipios, dé cumplimiento a lo ordenado dentro del plazo de diez días hábiles, debiendo informar a este Instit</w:t>
      </w:r>
      <w:r>
        <w:rPr>
          <w:rFonts w:ascii="Palatino Linotype" w:eastAsia="Calibri" w:hAnsi="Palatino Linotype" w:cs="Arial"/>
        </w:rPr>
        <w:t>uto en un plazo de tres días hábiles siguientes sobre el cumplimiento dado a la presente resolución.</w:t>
      </w:r>
    </w:p>
    <w:p w:rsidR="003D77D5" w:rsidRDefault="003D77D5">
      <w:pPr>
        <w:spacing w:line="360" w:lineRule="auto"/>
        <w:jc w:val="both"/>
        <w:rPr>
          <w:rFonts w:ascii="Palatino Linotype" w:eastAsia="Calibri" w:hAnsi="Palatino Linotype" w:cs="Arial"/>
        </w:rPr>
      </w:pPr>
    </w:p>
    <w:p w:rsidR="003D77D5" w:rsidRDefault="00ED279D">
      <w:pPr>
        <w:spacing w:line="360" w:lineRule="auto"/>
        <w:jc w:val="both"/>
        <w:rPr>
          <w:rFonts w:ascii="Palatino Linotype" w:hAnsi="Palatino Linotype"/>
          <w:lang w:eastAsia="es-ES_tradnl"/>
        </w:rPr>
      </w:pPr>
      <w:r>
        <w:rPr>
          <w:rFonts w:ascii="Palatino Linotype" w:eastAsia="Calibri" w:hAnsi="Palatino Linotype" w:cs="Arial"/>
          <w:b/>
        </w:rPr>
        <w:t>CUARTO</w:t>
      </w:r>
      <w:r>
        <w:rPr>
          <w:rFonts w:ascii="Palatino Linotype" w:eastAsia="Calibri" w:hAnsi="Palatino Linotype" w:cs="Arial"/>
        </w:rPr>
        <w:t xml:space="preserve">. </w:t>
      </w:r>
      <w:r>
        <w:rPr>
          <w:rFonts w:ascii="Palatino Linotype" w:hAnsi="Palatino Linotype"/>
          <w:lang w:eastAsia="es-ES_tradnl"/>
        </w:rPr>
        <w:t xml:space="preserve">Con fundamento en el artículo 198 de la Ley de Transparencia y Acceso a la Información Pública del Estado de México y Municipios, se apercibe al </w:t>
      </w:r>
      <w:r>
        <w:rPr>
          <w:rFonts w:ascii="Palatino Linotype" w:hAnsi="Palatino Linotype"/>
          <w:b/>
          <w:lang w:eastAsia="es-ES_tradnl"/>
        </w:rPr>
        <w:t>S</w:t>
      </w:r>
      <w:r>
        <w:rPr>
          <w:rFonts w:ascii="Palatino Linotype" w:hAnsi="Palatino Linotype"/>
          <w:b/>
          <w:lang w:eastAsia="es-ES_tradnl"/>
        </w:rPr>
        <w:t>UJETO OBLIGADO</w:t>
      </w:r>
      <w:r>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rsidR="003D77D5" w:rsidRDefault="003D77D5">
      <w:pPr>
        <w:spacing w:line="360" w:lineRule="auto"/>
        <w:jc w:val="both"/>
        <w:rPr>
          <w:rFonts w:ascii="Palatino Linotype" w:eastAsia="Calibri" w:hAnsi="Palatino Linotype" w:cs="Arial"/>
        </w:rPr>
      </w:pPr>
    </w:p>
    <w:p w:rsidR="003D77D5" w:rsidRDefault="00ED279D">
      <w:pPr>
        <w:spacing w:line="360" w:lineRule="auto"/>
        <w:jc w:val="both"/>
        <w:rPr>
          <w:rFonts w:ascii="Palatino Linotype" w:eastAsia="Calibri" w:hAnsi="Palatino Linotype" w:cs="Arial"/>
        </w:rPr>
      </w:pPr>
      <w:r>
        <w:rPr>
          <w:rFonts w:ascii="Palatino Linotype" w:eastAsia="Calibri" w:hAnsi="Palatino Linotype" w:cs="Arial"/>
          <w:b/>
        </w:rPr>
        <w:t>QUINTO</w:t>
      </w:r>
      <w:r>
        <w:rPr>
          <w:rFonts w:ascii="Palatino Linotype" w:eastAsia="Calibri" w:hAnsi="Palatino Linotype" w:cs="Arial"/>
        </w:rPr>
        <w:t xml:space="preserve">. Notifíquese al </w:t>
      </w:r>
      <w:r>
        <w:rPr>
          <w:rFonts w:ascii="Palatino Linotype" w:eastAsia="Calibri" w:hAnsi="Palatino Linotype" w:cs="Arial"/>
          <w:b/>
        </w:rPr>
        <w:t>RECURRENTE</w:t>
      </w:r>
      <w:r>
        <w:rPr>
          <w:rFonts w:ascii="Palatino Linotype" w:eastAsia="Calibri" w:hAnsi="Palatino Linotype" w:cs="Arial"/>
        </w:rPr>
        <w:t xml:space="preserve"> la presente resolución.</w:t>
      </w:r>
    </w:p>
    <w:p w:rsidR="003D77D5" w:rsidRDefault="003D77D5">
      <w:pPr>
        <w:spacing w:line="360" w:lineRule="auto"/>
        <w:jc w:val="both"/>
        <w:rPr>
          <w:rFonts w:ascii="Palatino Linotype" w:eastAsia="Calibri" w:hAnsi="Palatino Linotype" w:cs="Arial"/>
        </w:rPr>
      </w:pPr>
    </w:p>
    <w:p w:rsidR="003D77D5" w:rsidRDefault="00ED279D">
      <w:pPr>
        <w:spacing w:line="360" w:lineRule="auto"/>
        <w:jc w:val="both"/>
        <w:rPr>
          <w:rFonts w:ascii="Palatino Linotype" w:eastAsia="Calibri" w:hAnsi="Palatino Linotype" w:cs="Arial"/>
        </w:rPr>
      </w:pPr>
      <w:r>
        <w:rPr>
          <w:rFonts w:ascii="Palatino Linotype" w:eastAsia="Calibri" w:hAnsi="Palatino Linotype" w:cs="Arial"/>
          <w:b/>
        </w:rPr>
        <w:lastRenderedPageBreak/>
        <w:t>SEX</w:t>
      </w:r>
      <w:r>
        <w:rPr>
          <w:rFonts w:ascii="Palatino Linotype" w:eastAsia="Calibri" w:hAnsi="Palatino Linotype" w:cs="Arial"/>
          <w:b/>
        </w:rPr>
        <w:t>TO.</w:t>
      </w:r>
      <w:r>
        <w:rPr>
          <w:rFonts w:ascii="Palatino Linotype" w:eastAsia="Calibri" w:hAnsi="Palatino Linotype" w:cs="Arial"/>
        </w:rPr>
        <w:t xml:space="preserve"> Hágase del conocimiento del</w:t>
      </w:r>
      <w:r>
        <w:rPr>
          <w:rFonts w:ascii="Palatino Linotype" w:eastAsia="Calibri" w:hAnsi="Palatino Linotype" w:cs="Arial"/>
          <w:b/>
        </w:rPr>
        <w:t xml:space="preserve"> RECURRENTE</w:t>
      </w:r>
      <w:r>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w:t>
      </w:r>
      <w:r>
        <w:rPr>
          <w:rFonts w:ascii="Palatino Linotype" w:eastAsia="Calibri" w:hAnsi="Palatino Linotype" w:cs="Arial"/>
        </w:rPr>
        <w:t>n los términos de las leyes aplicables.</w:t>
      </w:r>
    </w:p>
    <w:p w:rsidR="003D77D5" w:rsidRDefault="003D77D5">
      <w:pPr>
        <w:spacing w:line="360" w:lineRule="auto"/>
        <w:jc w:val="both"/>
        <w:rPr>
          <w:rFonts w:ascii="Palatino Linotype" w:eastAsia="Calibri" w:hAnsi="Palatino Linotype" w:cs="Arial"/>
        </w:rPr>
      </w:pPr>
    </w:p>
    <w:p w:rsidR="003D77D5" w:rsidRDefault="00ED279D">
      <w:pPr>
        <w:spacing w:line="360" w:lineRule="auto"/>
        <w:jc w:val="both"/>
        <w:rPr>
          <w:rFonts w:ascii="Palatino Linotype" w:eastAsia="Calibri"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w:t>
      </w:r>
      <w:r>
        <w:rPr>
          <w:rFonts w:ascii="Palatino Linotype" w:hAnsi="Palatino Linotype" w:cs="Arial"/>
        </w:rPr>
        <w:t xml:space="preserve">ZULEMA MARTÍNEZ SÁNCHEZ; EVA ABAID YAPUR; JOSÉ GUADALUPE LUNA HERNÁNDEZ EMITIENDO VOTO PARTICULAR, JAVIER MARTÍNEZ CRUZ Y LUIS GUSTAVO PARRA NORIEGA EMITIENDO VOTO PARTICULAR, </w:t>
      </w:r>
      <w:r>
        <w:rPr>
          <w:rFonts w:ascii="Palatino Linotype" w:hAnsi="Palatino Linotype" w:cs="Arial"/>
        </w:rPr>
        <w:t>EN LA DÉCIMA</w:t>
      </w:r>
      <w:r>
        <w:rPr>
          <w:rFonts w:ascii="Palatino Linotype" w:hAnsi="Palatino Linotype" w:cs="Arial"/>
        </w:rPr>
        <w:t xml:space="preserve"> QUINTA SESIÓN ORDINARIA CELEBRADA EL DÍA VEINTISÉIS DE AGOSTO DE DOS MIL VEINTE, ANTE EL SECRETARIO TÉCNICO DEL PLENO, </w:t>
      </w:r>
      <w:r>
        <w:rPr>
          <w:rFonts w:ascii="Palatino Linotype" w:eastAsia="Arial Unicode MS" w:hAnsi="Palatino Linotype" w:cs="Arial"/>
        </w:rPr>
        <w:t>ALEXIS</w:t>
      </w:r>
      <w:r>
        <w:rPr>
          <w:rFonts w:ascii="Palatino Linotype" w:hAnsi="Palatino Linotype" w:cs="Arial"/>
        </w:rPr>
        <w:t xml:space="preserve"> TAPIA RAMÍREZ.</w:t>
      </w:r>
    </w:p>
    <w:p w:rsidR="003D77D5" w:rsidRDefault="00ED279D">
      <w:pPr>
        <w:tabs>
          <w:tab w:val="left" w:pos="1517"/>
        </w:tabs>
        <w:spacing w:line="360" w:lineRule="auto"/>
        <w:jc w:val="both"/>
        <w:rPr>
          <w:rFonts w:ascii="Palatino Linotype" w:hAnsi="Palatino Linotype" w:cs="Arial"/>
        </w:rPr>
      </w:pPr>
      <w:r>
        <w:rPr>
          <w:rFonts w:ascii="Palatino Linotype" w:hAnsi="Palatino Linotype" w:cs="Arial"/>
        </w:rPr>
        <w:tab/>
      </w:r>
    </w:p>
    <w:p w:rsidR="003D77D5" w:rsidRDefault="003D77D5">
      <w:pPr>
        <w:spacing w:line="360" w:lineRule="auto"/>
        <w:jc w:val="both"/>
        <w:rPr>
          <w:rFonts w:ascii="Palatino Linotype" w:hAnsi="Palatino Linotype" w:cs="Arial"/>
        </w:rPr>
      </w:pPr>
    </w:p>
    <w:tbl>
      <w:tblPr>
        <w:tblW w:w="9210" w:type="dxa"/>
        <w:jc w:val="center"/>
        <w:tblLook w:val="04A0" w:firstRow="1" w:lastRow="0" w:firstColumn="1" w:lastColumn="0" w:noHBand="0" w:noVBand="1"/>
      </w:tblPr>
      <w:tblGrid>
        <w:gridCol w:w="4756"/>
        <w:gridCol w:w="4454"/>
      </w:tblGrid>
      <w:tr w:rsidR="003D77D5">
        <w:trPr>
          <w:jc w:val="center"/>
        </w:trPr>
        <w:tc>
          <w:tcPr>
            <w:tcW w:w="9209" w:type="dxa"/>
            <w:gridSpan w:val="2"/>
          </w:tcPr>
          <w:p w:rsidR="003D77D5" w:rsidRDefault="003D77D5">
            <w:pPr>
              <w:jc w:val="center"/>
              <w:rPr>
                <w:rFonts w:ascii="Palatino Linotype" w:hAnsi="Palatino Linotype" w:cs="Arial"/>
                <w:b/>
                <w:color w:val="000000" w:themeColor="text1"/>
                <w:lang w:val="es-ES_tradnl"/>
              </w:rPr>
            </w:pPr>
          </w:p>
          <w:p w:rsidR="003D77D5" w:rsidRDefault="00ED279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Zulema Martínez Sánchez</w:t>
            </w:r>
          </w:p>
          <w:p w:rsidR="003D77D5" w:rsidRDefault="00ED279D">
            <w:pPr>
              <w:jc w:val="center"/>
              <w:rPr>
                <w:rFonts w:ascii="Palatino Linotype" w:hAnsi="Palatino Linotype" w:cs="Arial"/>
                <w:b/>
                <w:color w:val="000000" w:themeColor="text1"/>
                <w:lang w:val="es-ES_tradnl"/>
              </w:rPr>
            </w:pPr>
            <w:r>
              <w:rPr>
                <w:rFonts w:ascii="Palatino Linotype" w:hAnsi="Palatino Linotype" w:cs="Arial"/>
                <w:color w:val="000000" w:themeColor="text1"/>
                <w:lang w:val="es-ES_tradnl"/>
              </w:rPr>
              <w:t>Comisionada Presidenta</w:t>
            </w:r>
          </w:p>
          <w:p w:rsidR="003D77D5" w:rsidRDefault="00ED279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p w:rsidR="003D77D5" w:rsidRDefault="003D77D5">
            <w:pPr>
              <w:jc w:val="center"/>
              <w:rPr>
                <w:rFonts w:ascii="Palatino Linotype" w:hAnsi="Palatino Linotype" w:cs="Arial"/>
                <w:b/>
                <w:color w:val="000000" w:themeColor="text1"/>
                <w:lang w:val="es-ES_tradnl"/>
              </w:rPr>
            </w:pPr>
          </w:p>
          <w:p w:rsidR="003D77D5" w:rsidRDefault="003D77D5">
            <w:pPr>
              <w:rPr>
                <w:rFonts w:ascii="Palatino Linotype" w:hAnsi="Palatino Linotype" w:cs="Arial"/>
                <w:b/>
                <w:color w:val="000000" w:themeColor="text1"/>
                <w:lang w:val="es-ES_tradnl"/>
              </w:rPr>
            </w:pPr>
          </w:p>
          <w:p w:rsidR="003D77D5" w:rsidRDefault="003D77D5">
            <w:pPr>
              <w:rPr>
                <w:rFonts w:ascii="Palatino Linotype" w:hAnsi="Palatino Linotype" w:cs="Arial"/>
                <w:b/>
                <w:color w:val="000000" w:themeColor="text1"/>
                <w:lang w:val="es-ES_tradnl"/>
              </w:rPr>
            </w:pPr>
          </w:p>
          <w:p w:rsidR="003D77D5" w:rsidRDefault="003D77D5">
            <w:pPr>
              <w:rPr>
                <w:rFonts w:ascii="Palatino Linotype" w:hAnsi="Palatino Linotype" w:cs="Arial"/>
                <w:b/>
                <w:color w:val="000000" w:themeColor="text1"/>
                <w:lang w:val="es-ES_tradnl"/>
              </w:rPr>
            </w:pPr>
          </w:p>
          <w:p w:rsidR="003D77D5" w:rsidRDefault="003D77D5">
            <w:pPr>
              <w:jc w:val="center"/>
              <w:rPr>
                <w:rFonts w:ascii="Palatino Linotype" w:hAnsi="Palatino Linotype" w:cs="Arial"/>
                <w:b/>
                <w:color w:val="000000" w:themeColor="text1"/>
                <w:lang w:val="es-ES_tradnl"/>
              </w:rPr>
            </w:pPr>
          </w:p>
        </w:tc>
      </w:tr>
      <w:tr w:rsidR="003D77D5">
        <w:trPr>
          <w:jc w:val="center"/>
        </w:trPr>
        <w:tc>
          <w:tcPr>
            <w:tcW w:w="4755" w:type="dxa"/>
          </w:tcPr>
          <w:p w:rsidR="003D77D5" w:rsidRDefault="00ED279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Eva Abaid Yapur</w:t>
            </w:r>
          </w:p>
          <w:p w:rsidR="003D77D5" w:rsidRDefault="00ED279D">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Comisionada</w:t>
            </w:r>
          </w:p>
          <w:p w:rsidR="003D77D5" w:rsidRDefault="00ED279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lastRenderedPageBreak/>
              <w:t>(RÚBRICA)</w:t>
            </w:r>
          </w:p>
        </w:tc>
        <w:tc>
          <w:tcPr>
            <w:tcW w:w="4454" w:type="dxa"/>
          </w:tcPr>
          <w:p w:rsidR="003D77D5" w:rsidRDefault="00ED279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lastRenderedPageBreak/>
              <w:t xml:space="preserve">José </w:t>
            </w:r>
            <w:r>
              <w:rPr>
                <w:rFonts w:ascii="Palatino Linotype" w:hAnsi="Palatino Linotype" w:cs="Arial"/>
                <w:b/>
                <w:color w:val="000000" w:themeColor="text1"/>
                <w:lang w:val="es-ES_tradnl"/>
              </w:rPr>
              <w:t>Guadalupe Luna Hernández</w:t>
            </w:r>
          </w:p>
          <w:p w:rsidR="003D77D5" w:rsidRDefault="00ED279D">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3D77D5" w:rsidRDefault="00ED279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lastRenderedPageBreak/>
              <w:t>(RÚBRICA)</w:t>
            </w:r>
          </w:p>
        </w:tc>
      </w:tr>
      <w:tr w:rsidR="003D77D5">
        <w:trPr>
          <w:jc w:val="center"/>
        </w:trPr>
        <w:tc>
          <w:tcPr>
            <w:tcW w:w="4755" w:type="dxa"/>
          </w:tcPr>
          <w:p w:rsidR="003D77D5" w:rsidRDefault="003D77D5">
            <w:pPr>
              <w:jc w:val="center"/>
              <w:rPr>
                <w:rFonts w:ascii="Palatino Linotype" w:hAnsi="Palatino Linotype" w:cs="Arial"/>
                <w:b/>
                <w:color w:val="000000" w:themeColor="text1"/>
                <w:lang w:val="es-ES_tradnl"/>
              </w:rPr>
            </w:pPr>
          </w:p>
          <w:p w:rsidR="003D77D5" w:rsidRDefault="003D77D5">
            <w:pPr>
              <w:rPr>
                <w:rFonts w:ascii="Palatino Linotype" w:hAnsi="Palatino Linotype" w:cs="Arial"/>
                <w:b/>
                <w:color w:val="000000" w:themeColor="text1"/>
                <w:lang w:val="es-ES_tradnl"/>
              </w:rPr>
            </w:pPr>
          </w:p>
          <w:p w:rsidR="003D77D5" w:rsidRDefault="003D77D5">
            <w:pPr>
              <w:rPr>
                <w:rFonts w:ascii="Palatino Linotype" w:hAnsi="Palatino Linotype" w:cs="Arial"/>
                <w:b/>
                <w:color w:val="000000" w:themeColor="text1"/>
                <w:lang w:val="es-ES_tradnl"/>
              </w:rPr>
            </w:pPr>
          </w:p>
          <w:p w:rsidR="003D77D5" w:rsidRDefault="003D77D5">
            <w:pPr>
              <w:rPr>
                <w:rFonts w:ascii="Palatino Linotype" w:hAnsi="Palatino Linotype" w:cs="Arial"/>
                <w:b/>
                <w:color w:val="000000" w:themeColor="text1"/>
                <w:lang w:val="es-ES_tradnl"/>
              </w:rPr>
            </w:pPr>
          </w:p>
          <w:p w:rsidR="003D77D5" w:rsidRDefault="00ED279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Javier Martínez Cruz</w:t>
            </w:r>
          </w:p>
          <w:p w:rsidR="003D77D5" w:rsidRDefault="00ED279D">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3D77D5" w:rsidRDefault="00ED279D">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p>
        </w:tc>
        <w:tc>
          <w:tcPr>
            <w:tcW w:w="4454" w:type="dxa"/>
          </w:tcPr>
          <w:p w:rsidR="003D77D5" w:rsidRDefault="003D77D5">
            <w:pPr>
              <w:jc w:val="center"/>
              <w:rPr>
                <w:rFonts w:ascii="Palatino Linotype" w:hAnsi="Palatino Linotype" w:cs="Arial"/>
                <w:b/>
                <w:color w:val="000000" w:themeColor="text1"/>
                <w:lang w:val="es-ES_tradnl"/>
              </w:rPr>
            </w:pPr>
          </w:p>
          <w:p w:rsidR="003D77D5" w:rsidRDefault="003D77D5">
            <w:pPr>
              <w:jc w:val="center"/>
              <w:rPr>
                <w:rFonts w:ascii="Palatino Linotype" w:hAnsi="Palatino Linotype" w:cs="Arial"/>
                <w:b/>
                <w:color w:val="000000" w:themeColor="text1"/>
                <w:lang w:val="es-ES_tradnl"/>
              </w:rPr>
            </w:pPr>
          </w:p>
          <w:p w:rsidR="003D77D5" w:rsidRDefault="003D77D5">
            <w:pPr>
              <w:jc w:val="center"/>
              <w:rPr>
                <w:rFonts w:ascii="Palatino Linotype" w:hAnsi="Palatino Linotype" w:cs="Arial"/>
                <w:b/>
                <w:color w:val="000000" w:themeColor="text1"/>
                <w:lang w:val="es-ES_tradnl"/>
              </w:rPr>
            </w:pPr>
          </w:p>
          <w:p w:rsidR="003D77D5" w:rsidRDefault="003D77D5">
            <w:pPr>
              <w:jc w:val="center"/>
              <w:rPr>
                <w:rFonts w:ascii="Palatino Linotype" w:hAnsi="Palatino Linotype" w:cs="Arial"/>
                <w:b/>
                <w:color w:val="000000" w:themeColor="text1"/>
                <w:lang w:val="es-ES_tradnl"/>
              </w:rPr>
            </w:pPr>
          </w:p>
          <w:p w:rsidR="003D77D5" w:rsidRDefault="00ED279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Luis Gustavo Parra Noriega</w:t>
            </w:r>
          </w:p>
          <w:p w:rsidR="003D77D5" w:rsidRDefault="00ED279D">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3D77D5" w:rsidRDefault="00ED279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3D77D5">
        <w:trPr>
          <w:jc w:val="center"/>
        </w:trPr>
        <w:tc>
          <w:tcPr>
            <w:tcW w:w="9209" w:type="dxa"/>
            <w:gridSpan w:val="2"/>
          </w:tcPr>
          <w:p w:rsidR="003D77D5" w:rsidRDefault="003D77D5">
            <w:pPr>
              <w:jc w:val="center"/>
              <w:rPr>
                <w:rFonts w:ascii="Palatino Linotype" w:hAnsi="Palatino Linotype" w:cs="Arial"/>
                <w:b/>
                <w:color w:val="000000" w:themeColor="text1"/>
                <w:lang w:val="es-ES_tradnl"/>
              </w:rPr>
            </w:pPr>
          </w:p>
          <w:p w:rsidR="003D77D5" w:rsidRDefault="003D77D5">
            <w:pPr>
              <w:rPr>
                <w:rFonts w:ascii="Palatino Linotype" w:hAnsi="Palatino Linotype" w:cs="Arial"/>
                <w:b/>
                <w:color w:val="000000" w:themeColor="text1"/>
                <w:lang w:val="es-ES_tradnl"/>
              </w:rPr>
            </w:pPr>
          </w:p>
          <w:p w:rsidR="003D77D5" w:rsidRDefault="003D77D5">
            <w:pPr>
              <w:rPr>
                <w:rFonts w:ascii="Palatino Linotype" w:hAnsi="Palatino Linotype" w:cs="Arial"/>
                <w:b/>
                <w:color w:val="000000" w:themeColor="text1"/>
                <w:lang w:val="es-ES_tradnl"/>
              </w:rPr>
            </w:pPr>
          </w:p>
          <w:p w:rsidR="003D77D5" w:rsidRDefault="003D77D5">
            <w:pPr>
              <w:rPr>
                <w:rFonts w:ascii="Palatino Linotype" w:hAnsi="Palatino Linotype" w:cs="Arial"/>
                <w:b/>
                <w:color w:val="000000" w:themeColor="text1"/>
                <w:lang w:val="es-ES_tradnl"/>
              </w:rPr>
            </w:pPr>
          </w:p>
          <w:p w:rsidR="003D77D5" w:rsidRDefault="00ED279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Alexis Tapia Ramírez</w:t>
            </w:r>
          </w:p>
          <w:p w:rsidR="003D77D5" w:rsidRDefault="00ED279D">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Secretario Técnico del Pleno</w:t>
            </w:r>
          </w:p>
          <w:p w:rsidR="003D77D5" w:rsidRDefault="00ED279D">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r>
              <w:rPr>
                <w:rFonts w:ascii="Palatino Linotype" w:hAnsi="Palatino Linotype" w:cs="Arial"/>
                <w:color w:val="000000" w:themeColor="text1"/>
                <w:lang w:val="es-ES_tradnl"/>
              </w:rPr>
              <w:t xml:space="preserve"> </w:t>
            </w:r>
          </w:p>
        </w:tc>
      </w:tr>
    </w:tbl>
    <w:p w:rsidR="003D77D5" w:rsidRDefault="003D77D5">
      <w:pPr>
        <w:spacing w:line="360" w:lineRule="auto"/>
        <w:jc w:val="both"/>
        <w:rPr>
          <w:rFonts w:ascii="Palatino Linotype" w:hAnsi="Palatino Linotype" w:cs="Arial"/>
          <w:lang w:val="es-ES"/>
        </w:rPr>
      </w:pPr>
    </w:p>
    <w:p w:rsidR="003D77D5" w:rsidRDefault="003D77D5">
      <w:pPr>
        <w:spacing w:line="360" w:lineRule="auto"/>
        <w:jc w:val="both"/>
        <w:rPr>
          <w:rFonts w:ascii="Palatino Linotype" w:hAnsi="Palatino Linotype" w:cs="Arial"/>
          <w:lang w:val="es-ES"/>
        </w:rPr>
      </w:pPr>
    </w:p>
    <w:p w:rsidR="003D77D5" w:rsidRDefault="00ED279D">
      <w:pPr>
        <w:jc w:val="both"/>
        <w:rPr>
          <w:rFonts w:ascii="Palatino Linotype" w:hAnsi="Palatino Linotype" w:cs="Arial"/>
          <w:sz w:val="22"/>
          <w:lang w:val="es-ES"/>
        </w:rPr>
      </w:pPr>
      <w:r>
        <w:rPr>
          <w:rFonts w:ascii="Palatino Linotype" w:hAnsi="Palatino Linotype" w:cs="Arial"/>
          <w:sz w:val="22"/>
          <w:lang w:val="es-ES"/>
        </w:rPr>
        <w:t xml:space="preserve">Esta hoja corresponde a la resolución de fecha veintiséis de agosto de dos mil veinte, emitida en el recurso de revisión número 00992/INFOEM/IP/RR/2020. </w:t>
      </w:r>
    </w:p>
    <w:p w:rsidR="003D77D5" w:rsidRDefault="00ED279D">
      <w:pPr>
        <w:jc w:val="both"/>
        <w:rPr>
          <w:rFonts w:ascii="Palatino Linotype" w:hAnsi="Palatino Linotype" w:cs="Arial"/>
          <w:sz w:val="22"/>
          <w:lang w:val="es-ES"/>
        </w:rPr>
      </w:pPr>
      <w:r>
        <w:rPr>
          <w:rFonts w:ascii="Palatino Linotype" w:hAnsi="Palatino Linotype" w:cs="Arial"/>
          <w:sz w:val="22"/>
          <w:lang w:val="es-ES"/>
        </w:rPr>
        <w:t>YSM/ATU</w:t>
      </w:r>
    </w:p>
    <w:sectPr w:rsidR="003D77D5">
      <w:headerReference w:type="default" r:id="rId12"/>
      <w:footerReference w:type="default" r:id="rId13"/>
      <w:headerReference w:type="first" r:id="rId14"/>
      <w:footerReference w:type="first" r:id="rId15"/>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79D" w:rsidRDefault="00ED279D">
      <w:r>
        <w:separator/>
      </w:r>
    </w:p>
  </w:endnote>
  <w:endnote w:type="continuationSeparator" w:id="0">
    <w:p w:rsidR="00ED279D" w:rsidRDefault="00ED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7D5" w:rsidRDefault="00ED279D">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714A4F">
      <w:rPr>
        <w:rFonts w:ascii="Palatino Linotype" w:hAnsi="Palatino Linotype" w:cs="Arial"/>
        <w:bCs/>
        <w:noProof/>
        <w:sz w:val="22"/>
        <w:szCs w:val="22"/>
      </w:rPr>
      <w:t>9</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714A4F">
      <w:rPr>
        <w:rFonts w:ascii="Palatino Linotype" w:hAnsi="Palatino Linotype" w:cs="Arial"/>
        <w:bCs/>
        <w:noProof/>
        <w:sz w:val="22"/>
        <w:szCs w:val="22"/>
      </w:rPr>
      <w:t>70</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7D5" w:rsidRDefault="00ED279D">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714A4F">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714A4F">
      <w:rPr>
        <w:rFonts w:ascii="Palatino Linotype" w:hAnsi="Palatino Linotype" w:cs="Arial"/>
        <w:bCs/>
        <w:noProof/>
        <w:sz w:val="22"/>
        <w:szCs w:val="22"/>
      </w:rPr>
      <w:t>70</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79D" w:rsidRDefault="00ED279D">
      <w:r>
        <w:separator/>
      </w:r>
    </w:p>
  </w:footnote>
  <w:footnote w:type="continuationSeparator" w:id="0">
    <w:p w:rsidR="00ED279D" w:rsidRDefault="00ED2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7D5" w:rsidRDefault="00ED279D">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65" behindDoc="1" locked="0" layoutInCell="1" allowOverlap="1">
          <wp:simplePos x="0" y="0"/>
          <wp:positionH relativeFrom="column">
            <wp:align>center</wp:align>
          </wp:positionH>
          <wp:positionV relativeFrom="margin">
            <wp:align>center</wp:align>
          </wp:positionV>
          <wp:extent cx="6858635" cy="9144635"/>
          <wp:effectExtent l="0" t="0" r="0" b="0"/>
          <wp:wrapNone/>
          <wp:docPr id="9"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541"/>
      <w:gridCol w:w="2555"/>
      <w:gridCol w:w="3438"/>
    </w:tblGrid>
    <w:tr w:rsidR="003D77D5">
      <w:tc>
        <w:tcPr>
          <w:tcW w:w="3541" w:type="dxa"/>
          <w:vMerge w:val="restart"/>
        </w:tcPr>
        <w:p w:rsidR="003D77D5" w:rsidRDefault="00ED279D">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5" w:type="dxa"/>
          <w:shd w:val="clear" w:color="auto" w:fill="auto"/>
        </w:tcPr>
        <w:p w:rsidR="003D77D5" w:rsidRDefault="00ED279D">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38" w:type="dxa"/>
          <w:shd w:val="clear" w:color="auto" w:fill="auto"/>
          <w:vAlign w:val="center"/>
        </w:tcPr>
        <w:p w:rsidR="003D77D5" w:rsidRDefault="00ED279D">
          <w:pPr>
            <w:jc w:val="both"/>
            <w:rPr>
              <w:rFonts w:ascii="Palatino Linotype" w:hAnsi="Palatino Linotype"/>
              <w:b/>
              <w:sz w:val="22"/>
              <w:szCs w:val="22"/>
              <w:lang w:val="es-ES_tradnl"/>
            </w:rPr>
          </w:pPr>
          <w:r>
            <w:rPr>
              <w:rFonts w:ascii="Palatino Linotype" w:hAnsi="Palatino Linotype"/>
              <w:b/>
              <w:sz w:val="22"/>
              <w:szCs w:val="22"/>
              <w:lang w:val="es-ES_tradnl"/>
            </w:rPr>
            <w:t>00992/INFOEM/IP/RR/2020</w:t>
          </w:r>
        </w:p>
      </w:tc>
    </w:tr>
    <w:tr w:rsidR="003D77D5">
      <w:tc>
        <w:tcPr>
          <w:tcW w:w="3541" w:type="dxa"/>
          <w:vMerge/>
        </w:tcPr>
        <w:p w:rsidR="003D77D5" w:rsidRDefault="003D77D5">
          <w:pPr>
            <w:rPr>
              <w:rFonts w:ascii="Palatino Linotype" w:hAnsi="Palatino Linotype"/>
              <w:b/>
              <w:sz w:val="22"/>
              <w:szCs w:val="22"/>
              <w:lang w:val="es-ES_tradnl"/>
            </w:rPr>
          </w:pPr>
        </w:p>
      </w:tc>
      <w:tc>
        <w:tcPr>
          <w:tcW w:w="2555" w:type="dxa"/>
          <w:shd w:val="clear" w:color="auto" w:fill="auto"/>
        </w:tcPr>
        <w:p w:rsidR="003D77D5" w:rsidRDefault="00ED279D">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38" w:type="dxa"/>
          <w:shd w:val="clear" w:color="auto" w:fill="auto"/>
          <w:vAlign w:val="center"/>
        </w:tcPr>
        <w:p w:rsidR="003D77D5" w:rsidRDefault="00ED279D">
          <w:pPr>
            <w:jc w:val="both"/>
            <w:rPr>
              <w:rFonts w:ascii="Palatino Linotype" w:hAnsi="Palatino Linotype"/>
              <w:b/>
              <w:sz w:val="22"/>
              <w:szCs w:val="22"/>
              <w:lang w:val="es-ES_tradnl"/>
            </w:rPr>
          </w:pPr>
          <w:r>
            <w:rPr>
              <w:rFonts w:ascii="Palatino Linotype" w:hAnsi="Palatino Linotype"/>
              <w:b/>
              <w:sz w:val="22"/>
              <w:szCs w:val="22"/>
              <w:lang w:val="es-ES_tradnl"/>
            </w:rPr>
            <w:t>Ayuntamiento de Atlacomulco</w:t>
          </w:r>
        </w:p>
      </w:tc>
    </w:tr>
    <w:tr w:rsidR="003D77D5">
      <w:trPr>
        <w:trHeight w:val="228"/>
      </w:trPr>
      <w:tc>
        <w:tcPr>
          <w:tcW w:w="3541" w:type="dxa"/>
          <w:vMerge/>
        </w:tcPr>
        <w:p w:rsidR="003D77D5" w:rsidRDefault="003D77D5">
          <w:pPr>
            <w:rPr>
              <w:rFonts w:ascii="Palatino Linotype" w:hAnsi="Palatino Linotype"/>
              <w:b/>
              <w:sz w:val="22"/>
              <w:szCs w:val="22"/>
              <w:lang w:val="es-ES_tradnl"/>
            </w:rPr>
          </w:pPr>
        </w:p>
      </w:tc>
      <w:tc>
        <w:tcPr>
          <w:tcW w:w="2555" w:type="dxa"/>
          <w:shd w:val="clear" w:color="auto" w:fill="auto"/>
        </w:tcPr>
        <w:p w:rsidR="003D77D5" w:rsidRDefault="00ED279D">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38" w:type="dxa"/>
          <w:shd w:val="clear" w:color="auto" w:fill="auto"/>
        </w:tcPr>
        <w:p w:rsidR="003D77D5" w:rsidRDefault="00ED279D">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3D77D5" w:rsidRDefault="003D77D5">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7D5" w:rsidRDefault="00ED279D">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11"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1"/>
      <w:gridCol w:w="3688"/>
    </w:tblGrid>
    <w:tr w:rsidR="003D77D5">
      <w:tc>
        <w:tcPr>
          <w:tcW w:w="4251" w:type="dxa"/>
          <w:vMerge w:val="restart"/>
          <w:shd w:val="clear" w:color="auto" w:fill="auto"/>
        </w:tcPr>
        <w:p w:rsidR="003D77D5" w:rsidRDefault="00ED279D">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3D77D5" w:rsidRDefault="00ED279D">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8" w:type="dxa"/>
          <w:shd w:val="clear" w:color="auto" w:fill="auto"/>
          <w:vAlign w:val="center"/>
        </w:tcPr>
        <w:p w:rsidR="003D77D5" w:rsidRDefault="00ED279D">
          <w:pPr>
            <w:jc w:val="both"/>
            <w:rPr>
              <w:rFonts w:ascii="Palatino Linotype" w:hAnsi="Palatino Linotype"/>
              <w:b/>
              <w:sz w:val="22"/>
              <w:szCs w:val="22"/>
              <w:lang w:val="es-ES_tradnl"/>
            </w:rPr>
          </w:pPr>
          <w:r>
            <w:rPr>
              <w:rFonts w:ascii="Palatino Linotype" w:hAnsi="Palatino Linotype"/>
              <w:b/>
              <w:sz w:val="22"/>
              <w:szCs w:val="22"/>
              <w:lang w:val="es-ES_tradnl"/>
            </w:rPr>
            <w:t>00992/INFOEM/IP/RR/2020</w:t>
          </w:r>
        </w:p>
      </w:tc>
    </w:tr>
    <w:tr w:rsidR="003D77D5">
      <w:tc>
        <w:tcPr>
          <w:tcW w:w="4251" w:type="dxa"/>
          <w:vMerge/>
          <w:shd w:val="clear" w:color="auto" w:fill="auto"/>
        </w:tcPr>
        <w:p w:rsidR="003D77D5" w:rsidRDefault="003D77D5">
          <w:pPr>
            <w:rPr>
              <w:rFonts w:ascii="Palatino Linotype" w:hAnsi="Palatino Linotype"/>
              <w:b/>
              <w:sz w:val="22"/>
              <w:szCs w:val="22"/>
              <w:lang w:val="es-ES_tradnl"/>
            </w:rPr>
          </w:pPr>
        </w:p>
      </w:tc>
      <w:tc>
        <w:tcPr>
          <w:tcW w:w="2551" w:type="dxa"/>
          <w:shd w:val="clear" w:color="auto" w:fill="auto"/>
        </w:tcPr>
        <w:p w:rsidR="003D77D5" w:rsidRDefault="00ED279D">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8" w:type="dxa"/>
          <w:shd w:val="clear" w:color="auto" w:fill="auto"/>
          <w:vAlign w:val="center"/>
        </w:tcPr>
        <w:p w:rsidR="003D77D5" w:rsidRDefault="00714A4F" w:rsidP="00714A4F">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ED279D">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ED279D">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3D77D5">
      <w:trPr>
        <w:trHeight w:val="228"/>
      </w:trPr>
      <w:tc>
        <w:tcPr>
          <w:tcW w:w="4251" w:type="dxa"/>
          <w:vMerge/>
          <w:shd w:val="clear" w:color="auto" w:fill="auto"/>
        </w:tcPr>
        <w:p w:rsidR="003D77D5" w:rsidRDefault="003D77D5">
          <w:pPr>
            <w:rPr>
              <w:rFonts w:ascii="Palatino Linotype" w:hAnsi="Palatino Linotype"/>
              <w:b/>
              <w:sz w:val="22"/>
              <w:szCs w:val="22"/>
              <w:lang w:val="es-ES_tradnl"/>
            </w:rPr>
          </w:pPr>
        </w:p>
      </w:tc>
      <w:tc>
        <w:tcPr>
          <w:tcW w:w="2551" w:type="dxa"/>
          <w:shd w:val="clear" w:color="auto" w:fill="auto"/>
        </w:tcPr>
        <w:p w:rsidR="003D77D5" w:rsidRDefault="00ED279D">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8" w:type="dxa"/>
          <w:shd w:val="clear" w:color="auto" w:fill="auto"/>
          <w:vAlign w:val="center"/>
        </w:tcPr>
        <w:p w:rsidR="003D77D5" w:rsidRDefault="00ED279D">
          <w:pPr>
            <w:jc w:val="both"/>
            <w:rPr>
              <w:rFonts w:ascii="Palatino Linotype" w:hAnsi="Palatino Linotype"/>
              <w:b/>
              <w:sz w:val="22"/>
              <w:szCs w:val="22"/>
            </w:rPr>
          </w:pPr>
          <w:r>
            <w:rPr>
              <w:rFonts w:ascii="Palatino Linotype" w:hAnsi="Palatino Linotype"/>
              <w:b/>
              <w:sz w:val="22"/>
              <w:szCs w:val="22"/>
            </w:rPr>
            <w:t>Ayuntamiento de Atlacomulco</w:t>
          </w:r>
        </w:p>
      </w:tc>
    </w:tr>
    <w:tr w:rsidR="003D77D5">
      <w:tc>
        <w:tcPr>
          <w:tcW w:w="4251" w:type="dxa"/>
          <w:vMerge/>
          <w:shd w:val="clear" w:color="auto" w:fill="auto"/>
        </w:tcPr>
        <w:p w:rsidR="003D77D5" w:rsidRDefault="003D77D5">
          <w:pPr>
            <w:rPr>
              <w:rFonts w:ascii="Palatino Linotype" w:hAnsi="Palatino Linotype"/>
              <w:b/>
              <w:sz w:val="22"/>
              <w:szCs w:val="22"/>
              <w:lang w:val="es-ES_tradnl"/>
            </w:rPr>
          </w:pPr>
        </w:p>
      </w:tc>
      <w:tc>
        <w:tcPr>
          <w:tcW w:w="2551" w:type="dxa"/>
          <w:shd w:val="clear" w:color="auto" w:fill="auto"/>
        </w:tcPr>
        <w:p w:rsidR="003D77D5" w:rsidRDefault="00ED279D">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8" w:type="dxa"/>
          <w:shd w:val="clear" w:color="auto" w:fill="auto"/>
        </w:tcPr>
        <w:p w:rsidR="003D77D5" w:rsidRDefault="00ED279D">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3D77D5" w:rsidRDefault="003D77D5">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66411"/>
    <w:multiLevelType w:val="multilevel"/>
    <w:tmpl w:val="436852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ED97D3B"/>
    <w:multiLevelType w:val="multilevel"/>
    <w:tmpl w:val="39EA596A"/>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921266"/>
    <w:multiLevelType w:val="multilevel"/>
    <w:tmpl w:val="EC3C70B0"/>
    <w:lvl w:ilvl="0">
      <w:start w:val="1"/>
      <w:numFmt w:val="bullet"/>
      <w:lvlText w:val=""/>
      <w:lvlJc w:val="left"/>
      <w:pPr>
        <w:ind w:left="1069" w:hanging="360"/>
      </w:pPr>
      <w:rPr>
        <w:rFonts w:ascii="Symbol" w:hAnsi="Symbol" w:cs="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3">
    <w:nsid w:val="51056043"/>
    <w:multiLevelType w:val="multilevel"/>
    <w:tmpl w:val="6668405E"/>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C89437C"/>
    <w:multiLevelType w:val="multilevel"/>
    <w:tmpl w:val="44887D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60654CF8"/>
    <w:multiLevelType w:val="multilevel"/>
    <w:tmpl w:val="23AABE3A"/>
    <w:lvl w:ilvl="0">
      <w:start w:val="1"/>
      <w:numFmt w:val="bullet"/>
      <w:lvlText w:val=""/>
      <w:lvlJc w:val="left"/>
      <w:pPr>
        <w:ind w:left="1069" w:hanging="360"/>
      </w:pPr>
      <w:rPr>
        <w:rFonts w:ascii="Symbol" w:hAnsi="Symbol" w:cs="Symbol" w:hint="default"/>
        <w:color w:val="auto"/>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6">
    <w:nsid w:val="660F0BF9"/>
    <w:multiLevelType w:val="multilevel"/>
    <w:tmpl w:val="EA3A3F42"/>
    <w:lvl w:ilvl="0">
      <w:start w:val="1"/>
      <w:numFmt w:val="ordinalText"/>
      <w:lvlText w:val="%1."/>
      <w:lvlJc w:val="left"/>
      <w:pPr>
        <w:ind w:left="502" w:hanging="360"/>
      </w:pPr>
      <w:rPr>
        <w:b/>
        <w:caps/>
        <w:sz w:val="28"/>
      </w:rPr>
    </w:lvl>
    <w:lvl w:ilvl="1">
      <w:start w:val="1"/>
      <w:numFmt w:val="bullet"/>
      <w:lvlText w:val="-"/>
      <w:lvlJc w:val="left"/>
      <w:pPr>
        <w:ind w:left="1440" w:hanging="360"/>
      </w:pPr>
      <w:rPr>
        <w:rFonts w:ascii="Palatino Linotype" w:hAnsi="Palatino Linotype"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27C5A5E"/>
    <w:multiLevelType w:val="multilevel"/>
    <w:tmpl w:val="335CAB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7CAB102E"/>
    <w:multiLevelType w:val="multilevel"/>
    <w:tmpl w:val="F5DCC4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1"/>
  </w:num>
  <w:num w:numId="3">
    <w:abstractNumId w:val="6"/>
  </w:num>
  <w:num w:numId="4">
    <w:abstractNumId w:val="0"/>
  </w:num>
  <w:num w:numId="5">
    <w:abstractNumId w:val="8"/>
  </w:num>
  <w:num w:numId="6">
    <w:abstractNumId w:val="7"/>
  </w:num>
  <w:num w:numId="7">
    <w:abstractNumId w:val="2"/>
  </w:num>
  <w:num w:numId="8">
    <w:abstractNumId w:val="3"/>
  </w:num>
  <w:num w:numId="9">
    <w:abstractNumId w:val="4"/>
  </w:num>
  <w:num w:numId="10">
    <w:abstractNumId w:val="1"/>
    <w:lvlOverride w:ilvl="0">
      <w:lvl w:ilvl="0">
        <w:start w:val="1"/>
        <w:numFmt w:val="upperRoman"/>
        <w:lvlText w:val="%1."/>
        <w:lvlJc w:val="left"/>
        <w:pPr>
          <w:ind w:left="720" w:hanging="360"/>
        </w:pPr>
        <w:rPr>
          <w:b/>
          <w:i w:val="0"/>
          <w:caps/>
          <w:color w:val="auto"/>
          <w:sz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D5"/>
    <w:rsid w:val="003D77D5"/>
    <w:rsid w:val="00714A4F"/>
    <w:rsid w:val="00ED279D"/>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F1BC4-0A1E-4029-BA77-52E84965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1"/>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TextonotapieCar1">
    <w:name w:val="Texto nota pie Car1"/>
    <w:basedOn w:val="Fuentedeprrafopredeter"/>
    <w:uiPriority w:val="99"/>
    <w:semiHidden/>
    <w:qFormat/>
    <w:rsid w:val="00A21865"/>
    <w:rPr>
      <w:rFonts w:ascii="Times New Roman" w:eastAsia="Times New Roman" w:hAnsi="Times New Roman" w:cs="Times New Roman"/>
      <w:sz w:val="20"/>
      <w:szCs w:val="20"/>
      <w:lang w:val="es-MX"/>
    </w:rPr>
  </w:style>
  <w:style w:type="character" w:customStyle="1" w:styleId="Textoindependiente3Car">
    <w:name w:val="Texto independiente 3 Car"/>
    <w:basedOn w:val="Fuentedeprrafopredeter"/>
    <w:link w:val="Textoindependiente3"/>
    <w:uiPriority w:val="99"/>
    <w:semiHidden/>
    <w:qFormat/>
    <w:rsid w:val="00A21865"/>
    <w:rPr>
      <w:rFonts w:ascii="Times New Roman" w:eastAsia="Times New Roman" w:hAnsi="Times New Roman" w:cs="Times New Roman"/>
      <w:sz w:val="16"/>
      <w:szCs w:val="16"/>
      <w:lang w:val="es-MX"/>
    </w:rPr>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1"/>
    <w:qFormat/>
    <w:rsid w:val="00A2780F"/>
    <w:pPr>
      <w:ind w:left="708"/>
    </w:pPr>
  </w:style>
  <w:style w:type="paragraph" w:styleId="NormalWeb">
    <w:name w:val="Normal (Web)"/>
    <w:basedOn w:val="Normal"/>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A21865"/>
    <w:pPr>
      <w:spacing w:after="120"/>
    </w:pPr>
    <w:rPr>
      <w:sz w:val="16"/>
      <w:szCs w:val="16"/>
    </w:rPr>
  </w:style>
  <w:style w:type="paragraph" w:customStyle="1" w:styleId="xmsonormal">
    <w:name w:val="x_msonormal"/>
    <w:basedOn w:val="Normal"/>
    <w:qFormat/>
    <w:rsid w:val="00A21865"/>
    <w:pPr>
      <w:spacing w:beforeAutospacing="1" w:afterAutospacing="1"/>
    </w:pPr>
    <w:rPr>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1DDF8-AF71-4333-939E-C634C7AE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17893</Words>
  <Characters>98413</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cp:lastModifiedBy>
  <cp:revision>2</cp:revision>
  <cp:lastPrinted>2020-01-22T19:55:00Z</cp:lastPrinted>
  <dcterms:created xsi:type="dcterms:W3CDTF">2020-09-11T19:08:00Z</dcterms:created>
  <dcterms:modified xsi:type="dcterms:W3CDTF">2020-09-11T19:08:00Z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