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778C" w:rsidRPr="00AD2A55" w:rsidRDefault="003D778C" w:rsidP="003D778C">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w:t>
      </w:r>
      <w:r w:rsidR="000E6DBF">
        <w:rPr>
          <w:rFonts w:ascii="Palatino Linotype" w:eastAsia="Times New Roman" w:hAnsi="Palatino Linotype" w:cs="Arial"/>
          <w:color w:val="000000"/>
          <w:sz w:val="24"/>
          <w:szCs w:val="24"/>
          <w:lang w:eastAsia="es-MX"/>
        </w:rPr>
        <w:t>veintisiete de enero</w:t>
      </w:r>
      <w:r>
        <w:rPr>
          <w:rFonts w:ascii="Palatino Linotype" w:eastAsia="Times New Roman" w:hAnsi="Palatino Linotype" w:cs="Arial"/>
          <w:color w:val="000000"/>
          <w:sz w:val="24"/>
          <w:szCs w:val="24"/>
          <w:lang w:eastAsia="es-MX"/>
        </w:rPr>
        <w:t xml:space="preserve"> de dos mil veintiuno</w:t>
      </w:r>
      <w:r w:rsidRPr="00CC3652">
        <w:rPr>
          <w:rFonts w:ascii="Palatino Linotype" w:eastAsia="Times New Roman" w:hAnsi="Palatino Linotype" w:cs="Arial"/>
          <w:color w:val="000000"/>
          <w:sz w:val="24"/>
          <w:szCs w:val="24"/>
          <w:lang w:eastAsia="es-MX"/>
        </w:rPr>
        <w:t>.</w:t>
      </w:r>
    </w:p>
    <w:p w:rsidR="003D778C" w:rsidRPr="00AD2A55" w:rsidRDefault="003D778C" w:rsidP="003D778C">
      <w:pPr>
        <w:shd w:val="clear" w:color="auto" w:fill="FFFFFF"/>
        <w:spacing w:after="0" w:line="360" w:lineRule="auto"/>
        <w:jc w:val="both"/>
        <w:rPr>
          <w:rFonts w:ascii="Palatino Linotype" w:eastAsia="Times New Roman" w:hAnsi="Palatino Linotype" w:cs="Arial"/>
          <w:color w:val="000000"/>
          <w:sz w:val="24"/>
          <w:szCs w:val="24"/>
          <w:lang w:eastAsia="es-MX"/>
        </w:rPr>
      </w:pPr>
    </w:p>
    <w:p w:rsidR="003D778C" w:rsidRPr="00AD2A55" w:rsidRDefault="003D778C" w:rsidP="003D778C">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w:t>
      </w:r>
      <w:r>
        <w:rPr>
          <w:rFonts w:ascii="Palatino Linotype" w:hAnsi="Palatino Linotype" w:cs="Arial"/>
          <w:sz w:val="24"/>
          <w:szCs w:val="24"/>
        </w:rPr>
        <w:t>e</w:t>
      </w:r>
      <w:r w:rsidRPr="00AD2A55">
        <w:rPr>
          <w:rFonts w:ascii="Palatino Linotype" w:hAnsi="Palatino Linotype" w:cs="Arial"/>
          <w:sz w:val="24"/>
          <w:szCs w:val="24"/>
        </w:rPr>
        <w:t xml:space="preserve">l expediente electrónico formado con motivo del recurso de revisión número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5</w:t>
      </w:r>
      <w:r w:rsidR="005304CB">
        <w:rPr>
          <w:rFonts w:ascii="Palatino Linotype" w:hAnsi="Palatino Linotype" w:cs="Arial"/>
          <w:b/>
          <w:bCs/>
          <w:sz w:val="24"/>
          <w:szCs w:val="24"/>
          <w:lang w:eastAsia="es-MX"/>
        </w:rPr>
        <w:t>875</w:t>
      </w:r>
      <w:r w:rsidRPr="008E426F">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20,</w:t>
      </w:r>
      <w:r w:rsidRPr="00AD2A55">
        <w:rPr>
          <w:rFonts w:ascii="Palatino Linotype" w:hAnsi="Palatino Linotype" w:cs="Arial"/>
          <w:sz w:val="24"/>
          <w:szCs w:val="24"/>
        </w:rPr>
        <w:t xml:space="preserve"> interpuesto por</w:t>
      </w:r>
      <w:r>
        <w:rPr>
          <w:rFonts w:ascii="Palatino Linotype" w:hAnsi="Palatino Linotype" w:cs="Arial"/>
          <w:sz w:val="24"/>
          <w:szCs w:val="24"/>
        </w:rPr>
        <w:t xml:space="preserve"> un particular que al momento de ingresar la solicitud de información y de interponer el recurso de revisión, no señalo nombre o seudónimo con el cual desee identificarse, quien </w:t>
      </w:r>
      <w:r w:rsidRPr="00AD2A55">
        <w:rPr>
          <w:rFonts w:ascii="Palatino Linotype" w:hAnsi="Palatino Linotype" w:cs="Arial"/>
          <w:sz w:val="24"/>
          <w:szCs w:val="24"/>
        </w:rPr>
        <w:t>en lo s</w:t>
      </w:r>
      <w:r>
        <w:rPr>
          <w:rFonts w:ascii="Palatino Linotype" w:hAnsi="Palatino Linotype" w:cs="Arial"/>
          <w:sz w:val="24"/>
          <w:szCs w:val="24"/>
        </w:rPr>
        <w:t xml:space="preserve">ucesivo y para efectos prácticos </w:t>
      </w:r>
      <w:bookmarkStart w:id="0" w:name="_GoBack"/>
      <w:bookmarkEnd w:id="0"/>
      <w:r>
        <w:rPr>
          <w:rFonts w:ascii="Palatino Linotype" w:hAnsi="Palatino Linotype" w:cs="Arial"/>
          <w:sz w:val="24"/>
          <w:szCs w:val="24"/>
        </w:rPr>
        <w:t xml:space="preserve">se le denominara </w:t>
      </w:r>
      <w:r>
        <w:rPr>
          <w:rFonts w:ascii="Palatino Linotype" w:hAnsi="Palatino Linotype" w:cs="Arial"/>
          <w:b/>
          <w:sz w:val="24"/>
          <w:szCs w:val="24"/>
        </w:rPr>
        <w:t>el recurrente</w:t>
      </w:r>
      <w:r w:rsidRPr="00AD2A55">
        <w:rPr>
          <w:rFonts w:ascii="Palatino Linotype" w:hAnsi="Palatino Linotype" w:cs="Arial"/>
          <w:sz w:val="24"/>
          <w:szCs w:val="24"/>
        </w:rPr>
        <w:t xml:space="preserve">, en contra de la respuesta del </w:t>
      </w:r>
      <w:r w:rsidR="005304CB" w:rsidRPr="005304CB">
        <w:rPr>
          <w:rFonts w:ascii="Palatino Linotype" w:hAnsi="Palatino Linotype" w:cs="Arial"/>
          <w:b/>
          <w:sz w:val="24"/>
          <w:szCs w:val="24"/>
        </w:rPr>
        <w:t>Ayuntamiento de Cuautitlán</w:t>
      </w:r>
      <w:r>
        <w:rPr>
          <w:rFonts w:ascii="Palatino Linotype" w:hAnsi="Palatino Linotype" w:cs="Arial"/>
          <w:b/>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rsidR="003D778C" w:rsidRPr="00AD2A55" w:rsidRDefault="003D778C" w:rsidP="003D778C">
      <w:pPr>
        <w:tabs>
          <w:tab w:val="left" w:pos="6960"/>
        </w:tabs>
        <w:spacing w:after="0" w:line="360" w:lineRule="auto"/>
        <w:jc w:val="both"/>
        <w:rPr>
          <w:rFonts w:ascii="Palatino Linotype" w:hAnsi="Palatino Linotype" w:cs="Arial"/>
          <w:sz w:val="24"/>
          <w:szCs w:val="24"/>
        </w:rPr>
      </w:pPr>
    </w:p>
    <w:p w:rsidR="003D778C" w:rsidRPr="007763F3" w:rsidRDefault="003D778C" w:rsidP="003D778C">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3D778C" w:rsidRPr="00D23436" w:rsidRDefault="003D778C" w:rsidP="003D778C">
      <w:pPr>
        <w:spacing w:after="0" w:line="360" w:lineRule="auto"/>
        <w:rPr>
          <w:rFonts w:ascii="Palatino Linotype" w:hAnsi="Palatino Linotype" w:cs="Arial"/>
          <w:b/>
          <w:sz w:val="24"/>
          <w:szCs w:val="24"/>
        </w:rPr>
      </w:pPr>
    </w:p>
    <w:p w:rsidR="003D778C" w:rsidRPr="004C083E" w:rsidRDefault="003D778C" w:rsidP="003D778C">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 De la solicitud de información.</w:t>
      </w:r>
    </w:p>
    <w:p w:rsidR="003D778C" w:rsidRDefault="003D778C" w:rsidP="003D778C">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5304CB">
        <w:rPr>
          <w:rFonts w:ascii="Palatino Linotype" w:hAnsi="Palatino Linotype" w:cs="Arial"/>
          <w:sz w:val="24"/>
          <w:szCs w:val="24"/>
        </w:rPr>
        <w:t>tres de noviembre</w:t>
      </w:r>
      <w:r>
        <w:rPr>
          <w:rFonts w:ascii="Palatino Linotype" w:hAnsi="Palatino Linotype" w:cs="Arial"/>
          <w:sz w:val="24"/>
          <w:szCs w:val="24"/>
        </w:rPr>
        <w:t xml:space="preserve"> de dos mil veinte</w:t>
      </w:r>
      <w:r w:rsidRPr="00AD2A55">
        <w:rPr>
          <w:rFonts w:ascii="Palatino Linotype" w:hAnsi="Palatino Linotype" w:cs="Arial"/>
          <w:sz w:val="24"/>
          <w:szCs w:val="24"/>
        </w:rPr>
        <w:t xml:space="preserve">, </w:t>
      </w:r>
      <w:r>
        <w:rPr>
          <w:rFonts w:ascii="Palatino Linotype" w:hAnsi="Palatino Linotype" w:cs="Arial"/>
          <w:sz w:val="24"/>
          <w:szCs w:val="24"/>
        </w:rPr>
        <w:t>el</w:t>
      </w:r>
      <w:r>
        <w:rPr>
          <w:rFonts w:ascii="Palatino Linotype" w:hAnsi="Palatino Linotype" w:cs="Arial"/>
          <w:b/>
          <w:sz w:val="24"/>
          <w:szCs w:val="24"/>
        </w:rPr>
        <w:t xml:space="preserve"> recurrente</w:t>
      </w:r>
      <w:r w:rsidRPr="00AD2A55">
        <w:rPr>
          <w:rFonts w:ascii="Palatino Linotype" w:hAnsi="Palatino Linotype" w:cs="Arial"/>
          <w:sz w:val="24"/>
          <w:szCs w:val="24"/>
        </w:rPr>
        <w:t xml:space="preserve"> presentó a través </w:t>
      </w:r>
      <w:r>
        <w:rPr>
          <w:rFonts w:ascii="Palatino Linotype" w:hAnsi="Palatino Linotype" w:cs="Arial"/>
          <w:sz w:val="24"/>
          <w:szCs w:val="24"/>
        </w:rPr>
        <w:t xml:space="preserve">del </w:t>
      </w:r>
      <w:r w:rsidRPr="00AD2A55">
        <w:rPr>
          <w:rFonts w:ascii="Palatino Linotype" w:hAnsi="Palatino Linotype" w:cs="Arial"/>
          <w:sz w:val="24"/>
          <w:szCs w:val="24"/>
        </w:rPr>
        <w:t>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Pr="007763F3">
        <w:rPr>
          <w:rFonts w:ascii="Palatino Linotype" w:hAnsi="Palatino Linotype" w:cs="Arial"/>
          <w:b/>
          <w:sz w:val="24"/>
          <w:szCs w:val="24"/>
        </w:rPr>
        <w:t>el sujeto 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la </w:t>
      </w:r>
      <w:r w:rsidRPr="00AD2A55">
        <w:rPr>
          <w:rFonts w:ascii="Palatino Linotype" w:hAnsi="Palatino Linotype" w:cs="Arial"/>
          <w:sz w:val="24"/>
          <w:szCs w:val="24"/>
        </w:rPr>
        <w:t xml:space="preserve">solicitud de acceso a la información pública, registrada bajo </w:t>
      </w:r>
      <w:r>
        <w:rPr>
          <w:rFonts w:ascii="Palatino Linotype" w:hAnsi="Palatino Linotype" w:cs="Arial"/>
          <w:sz w:val="24"/>
          <w:szCs w:val="24"/>
        </w:rPr>
        <w:t>e</w:t>
      </w:r>
      <w:r w:rsidRPr="00AD2A55">
        <w:rPr>
          <w:rFonts w:ascii="Palatino Linotype" w:hAnsi="Palatino Linotype" w:cs="Arial"/>
          <w:sz w:val="24"/>
          <w:szCs w:val="24"/>
        </w:rPr>
        <w:t>l número de expediente</w:t>
      </w:r>
      <w:r w:rsidRPr="00AD2A55">
        <w:rPr>
          <w:rFonts w:ascii="Palatino Linotype" w:hAnsi="Palatino Linotype" w:cs="Arial"/>
          <w:b/>
          <w:sz w:val="24"/>
          <w:szCs w:val="24"/>
        </w:rPr>
        <w:t xml:space="preserve"> </w:t>
      </w:r>
      <w:r w:rsidR="005304CB" w:rsidRPr="005304CB">
        <w:rPr>
          <w:rFonts w:ascii="Palatino Linotype" w:hAnsi="Palatino Linotype" w:cs="Arial"/>
          <w:b/>
          <w:sz w:val="24"/>
          <w:szCs w:val="24"/>
        </w:rPr>
        <w:t>00432/CUAUTIT/IP/2020</w:t>
      </w:r>
      <w:r>
        <w:rPr>
          <w:rFonts w:ascii="Palatino Linotype" w:hAnsi="Palatino Linotype" w:cs="Arial"/>
          <w:b/>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rsidR="003D778C" w:rsidRDefault="003D778C" w:rsidP="003D778C">
      <w:pPr>
        <w:spacing w:after="0" w:line="360" w:lineRule="auto"/>
        <w:jc w:val="both"/>
        <w:rPr>
          <w:rFonts w:ascii="Palatino Linotype" w:hAnsi="Palatino Linotype" w:cs="Arial"/>
          <w:sz w:val="24"/>
          <w:szCs w:val="24"/>
        </w:rPr>
      </w:pPr>
    </w:p>
    <w:p w:rsidR="003D778C" w:rsidRPr="00161BD6" w:rsidRDefault="003D778C" w:rsidP="003D778C">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r w:rsidR="005304CB" w:rsidRPr="005304CB">
        <w:rPr>
          <w:rFonts w:ascii="Palatino Linotype" w:eastAsia="Times New Roman" w:hAnsi="Palatino Linotype" w:cs="Times New Roman"/>
          <w:i/>
          <w:szCs w:val="24"/>
          <w:lang w:val="es-ES_tradnl" w:eastAsia="es-ES"/>
        </w:rPr>
        <w:t>título profesional del presidente del Municipio</w:t>
      </w:r>
      <w:r>
        <w:rPr>
          <w:rFonts w:ascii="Palatino Linotype" w:eastAsia="Times New Roman" w:hAnsi="Palatino Linotype" w:cs="Times New Roman"/>
          <w:i/>
          <w:szCs w:val="24"/>
          <w:lang w:val="es-ES_tradnl" w:eastAsia="es-ES"/>
        </w:rPr>
        <w:t>”</w:t>
      </w:r>
    </w:p>
    <w:p w:rsidR="003D778C" w:rsidRDefault="003D778C" w:rsidP="003D778C">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3D778C" w:rsidRDefault="003D778C" w:rsidP="003D778C">
      <w:pPr>
        <w:tabs>
          <w:tab w:val="left" w:pos="5647"/>
        </w:tabs>
        <w:spacing w:after="0" w:line="360" w:lineRule="auto"/>
        <w:ind w:right="850"/>
        <w:jc w:val="both"/>
        <w:rPr>
          <w:rFonts w:ascii="Palatino Linotype" w:hAnsi="Palatino Linotype"/>
          <w:color w:val="000000"/>
          <w:sz w:val="24"/>
          <w:szCs w:val="24"/>
        </w:rPr>
      </w:pPr>
      <w:r w:rsidRPr="00C05BFE">
        <w:rPr>
          <w:rFonts w:ascii="Palatino Linotype" w:eastAsia="Times New Roman" w:hAnsi="Palatino Linotype" w:cs="Times New Roman"/>
          <w:sz w:val="24"/>
          <w:szCs w:val="24"/>
          <w:lang w:val="es-ES_tradnl" w:eastAsia="es-ES"/>
        </w:rPr>
        <w:t xml:space="preserve">Modalidad de entrega: </w:t>
      </w:r>
      <w:r>
        <w:rPr>
          <w:rFonts w:ascii="Palatino Linotype" w:hAnsi="Palatino Linotype"/>
          <w:b/>
          <w:i/>
          <w:color w:val="000000"/>
          <w:sz w:val="24"/>
          <w:szCs w:val="24"/>
        </w:rPr>
        <w:t>a través del SAIMEX.</w:t>
      </w:r>
    </w:p>
    <w:p w:rsidR="005304CB" w:rsidRPr="005304CB" w:rsidRDefault="005304CB" w:rsidP="003D778C">
      <w:pPr>
        <w:tabs>
          <w:tab w:val="left" w:pos="5647"/>
        </w:tabs>
        <w:spacing w:after="0" w:line="360" w:lineRule="auto"/>
        <w:ind w:right="850"/>
        <w:jc w:val="both"/>
        <w:rPr>
          <w:rFonts w:ascii="Palatino Linotype" w:hAnsi="Palatino Linotype"/>
          <w:color w:val="000000"/>
          <w:sz w:val="24"/>
          <w:szCs w:val="24"/>
        </w:rPr>
      </w:pPr>
    </w:p>
    <w:p w:rsidR="003D778C" w:rsidRPr="004C083E" w:rsidRDefault="003D778C" w:rsidP="003D778C">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lastRenderedPageBreak/>
        <w:t xml:space="preserve">SEGUNDO. De la respuesta del sujeto obligado. </w:t>
      </w:r>
    </w:p>
    <w:p w:rsidR="003D778C" w:rsidRDefault="003D778C" w:rsidP="003D778C">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D</w:t>
      </w:r>
      <w:r>
        <w:rPr>
          <w:rFonts w:ascii="Palatino Linotype" w:hAnsi="Palatino Linotype" w:cs="Arial"/>
          <w:sz w:val="24"/>
          <w:szCs w:val="24"/>
        </w:rPr>
        <w:t xml:space="preserve">e las constancias que obran en el expediente del </w:t>
      </w:r>
      <w:r w:rsidRPr="00AD2A55">
        <w:rPr>
          <w:rFonts w:ascii="Palatino Linotype" w:hAnsi="Palatino Linotype" w:cs="Arial"/>
          <w:sz w:val="24"/>
          <w:szCs w:val="24"/>
        </w:rPr>
        <w:t xml:space="preserve">sistema SAIMEX, </w:t>
      </w:r>
      <w:r>
        <w:rPr>
          <w:rFonts w:ascii="Palatino Linotype" w:hAnsi="Palatino Linotype" w:cs="Arial"/>
          <w:sz w:val="24"/>
          <w:szCs w:val="24"/>
        </w:rPr>
        <w:t xml:space="preserve">aperturado con motivo del ingreso de la solicitud de información, </w:t>
      </w:r>
      <w:r w:rsidRPr="00AD2A55">
        <w:rPr>
          <w:rFonts w:ascii="Palatino Linotype" w:hAnsi="Palatino Linotype" w:cs="Arial"/>
          <w:sz w:val="24"/>
          <w:szCs w:val="24"/>
        </w:rPr>
        <w:t>se advierte que en</w:t>
      </w:r>
      <w:r>
        <w:rPr>
          <w:rFonts w:ascii="Palatino Linotype" w:hAnsi="Palatino Linotype" w:cs="Arial"/>
          <w:sz w:val="24"/>
          <w:szCs w:val="24"/>
        </w:rPr>
        <w:t xml:space="preserve"> fecha </w:t>
      </w:r>
      <w:r w:rsidR="005304CB">
        <w:rPr>
          <w:rFonts w:ascii="Palatino Linotype" w:hAnsi="Palatino Linotype" w:cs="Arial"/>
          <w:sz w:val="24"/>
          <w:szCs w:val="24"/>
        </w:rPr>
        <w:t xml:space="preserve">veinticinco </w:t>
      </w:r>
      <w:r>
        <w:rPr>
          <w:rFonts w:ascii="Palatino Linotype" w:hAnsi="Palatino Linotype" w:cs="Arial"/>
          <w:sz w:val="24"/>
          <w:szCs w:val="24"/>
        </w:rPr>
        <w:t>de noviembre de dos mil veinte</w:t>
      </w:r>
      <w:r w:rsidRPr="00AD2A55">
        <w:rPr>
          <w:rFonts w:ascii="Palatino Linotype" w:hAnsi="Palatino Linotype" w:cs="Arial"/>
          <w:sz w:val="24"/>
          <w:szCs w:val="24"/>
        </w:rPr>
        <w:t xml:space="preserve">, </w:t>
      </w:r>
      <w:r w:rsidRPr="00660410">
        <w:rPr>
          <w:rFonts w:ascii="Palatino Linotype" w:hAnsi="Palatino Linotype" w:cs="Arial"/>
          <w:b/>
          <w:sz w:val="24"/>
          <w:szCs w:val="24"/>
        </w:rPr>
        <w:t>el sujeto obligado</w:t>
      </w:r>
      <w:r w:rsidRPr="00AD2A55">
        <w:rPr>
          <w:rFonts w:ascii="Palatino Linotype" w:hAnsi="Palatino Linotype" w:cs="Arial"/>
          <w:sz w:val="24"/>
          <w:szCs w:val="24"/>
        </w:rPr>
        <w:t xml:space="preserve"> emitió respuesta </w:t>
      </w:r>
      <w:r>
        <w:rPr>
          <w:rFonts w:ascii="Palatino Linotype" w:hAnsi="Palatino Linotype" w:cs="Arial"/>
          <w:sz w:val="24"/>
          <w:szCs w:val="24"/>
        </w:rPr>
        <w:t>en los términos siguientes:</w:t>
      </w:r>
    </w:p>
    <w:p w:rsidR="003D778C" w:rsidRDefault="003D778C" w:rsidP="003D778C">
      <w:pPr>
        <w:spacing w:after="0" w:line="360" w:lineRule="auto"/>
        <w:jc w:val="both"/>
        <w:rPr>
          <w:rFonts w:ascii="Palatino Linotype" w:hAnsi="Palatino Linotype" w:cs="Arial"/>
          <w:sz w:val="24"/>
          <w:szCs w:val="24"/>
        </w:rPr>
      </w:pPr>
    </w:p>
    <w:p w:rsidR="005304CB" w:rsidRDefault="003D778C" w:rsidP="005304CB">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sidR="005304CB" w:rsidRPr="005304CB">
        <w:rPr>
          <w:rFonts w:ascii="Palatino Linotype" w:hAnsi="Palatino Linotype" w:cs="Arial"/>
          <w:i/>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5304CB" w:rsidRPr="005304CB" w:rsidRDefault="005304CB" w:rsidP="005304CB">
      <w:pPr>
        <w:spacing w:after="0" w:line="240" w:lineRule="auto"/>
        <w:ind w:left="567" w:right="567"/>
        <w:jc w:val="both"/>
        <w:rPr>
          <w:rFonts w:ascii="Palatino Linotype" w:hAnsi="Palatino Linotype" w:cs="Arial"/>
          <w:i/>
          <w:szCs w:val="24"/>
        </w:rPr>
      </w:pPr>
    </w:p>
    <w:p w:rsidR="003D778C" w:rsidRDefault="005304CB" w:rsidP="005304CB">
      <w:pPr>
        <w:spacing w:after="0" w:line="240" w:lineRule="auto"/>
        <w:ind w:left="567" w:right="567"/>
        <w:jc w:val="both"/>
        <w:rPr>
          <w:rFonts w:ascii="Palatino Linotype" w:hAnsi="Palatino Linotype" w:cs="Arial"/>
          <w:i/>
          <w:szCs w:val="24"/>
        </w:rPr>
      </w:pPr>
      <w:r w:rsidRPr="005304CB">
        <w:rPr>
          <w:rFonts w:ascii="Palatino Linotype" w:hAnsi="Palatino Linotype" w:cs="Arial"/>
          <w:i/>
          <w:szCs w:val="24"/>
        </w:rPr>
        <w:t>La suscrita en calidad de encargada de despacho de la unidad de transparencia en términos del nombramiento otorgado en fecha veinte uno de octubre del año dos mil veinte, con fundamento en lo dispuesto por los artículos 50 y 53 de la Ley de Transparencia y Acceso a la Información Pública del Estado de México y municipios, 91 del Bando Municipal vigente y el 2.21 del Reglamento Interno Municipal de Cuautitlán, Estado de México. Me permito hacer entrega de la información solicitada y dar cumplimiento a lo estipulado en el Artículo 53 fracciones II, V y VI IV de la Ley de Transparencia Y Acceso a la Información pública del Estado de México y Municipios. Sin otro particular que el presente, le extiendo un cordial saludo. A T E N T A M E N T E C. ANAISSA RAMÍREZ ALDANA ENCARGADA DE DESPACHO DE LA COORDINACIÓN DE LA UNIDAD DE TRANSPARENCIA DE CUAUTITLÁN, MÉXICO.</w:t>
      </w:r>
      <w:r w:rsidR="003D778C">
        <w:rPr>
          <w:rFonts w:ascii="Palatino Linotype" w:hAnsi="Palatino Linotype" w:cs="Arial"/>
          <w:i/>
          <w:szCs w:val="24"/>
        </w:rPr>
        <w:t>” (sic)”</w:t>
      </w:r>
    </w:p>
    <w:p w:rsidR="003D778C" w:rsidRDefault="003D778C" w:rsidP="003D778C">
      <w:pPr>
        <w:spacing w:after="0" w:line="360" w:lineRule="auto"/>
        <w:jc w:val="both"/>
        <w:rPr>
          <w:rFonts w:ascii="Palatino Linotype" w:hAnsi="Palatino Linotype" w:cs="Arial"/>
          <w:sz w:val="24"/>
          <w:szCs w:val="24"/>
        </w:rPr>
      </w:pPr>
    </w:p>
    <w:p w:rsidR="003D778C" w:rsidRPr="00DF6CCA" w:rsidRDefault="003D778C" w:rsidP="003D778C">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Así mismo, no pasa desapercibido que el </w:t>
      </w:r>
      <w:r>
        <w:rPr>
          <w:rFonts w:ascii="Palatino Linotype" w:hAnsi="Palatino Linotype" w:cs="Arial"/>
          <w:b/>
          <w:sz w:val="24"/>
          <w:szCs w:val="24"/>
        </w:rPr>
        <w:t>sujeto obligado</w:t>
      </w:r>
      <w:r>
        <w:rPr>
          <w:rFonts w:ascii="Palatino Linotype" w:hAnsi="Palatino Linotype" w:cs="Arial"/>
          <w:sz w:val="24"/>
          <w:szCs w:val="24"/>
        </w:rPr>
        <w:t xml:space="preserve"> adjunto el archivo electrónico “</w:t>
      </w:r>
      <w:r w:rsidR="005304CB" w:rsidRPr="005304CB">
        <w:rPr>
          <w:rFonts w:ascii="Palatino Linotype" w:hAnsi="Palatino Linotype" w:cs="Arial"/>
          <w:sz w:val="24"/>
          <w:szCs w:val="24"/>
        </w:rPr>
        <w:t>Contestación 0432-2020.zip</w:t>
      </w:r>
      <w:r>
        <w:rPr>
          <w:rFonts w:ascii="Palatino Linotype" w:hAnsi="Palatino Linotype" w:cs="Arial"/>
          <w:sz w:val="24"/>
          <w:szCs w:val="24"/>
        </w:rPr>
        <w:t>”, que se omite su inserción al ser del conocimiento de las partes, en obvio de repeticiones innecesarias, máxime que serán objeto de estudio en párrafos posteriores.</w:t>
      </w:r>
    </w:p>
    <w:p w:rsidR="003D778C" w:rsidRDefault="003D778C" w:rsidP="003D778C">
      <w:pPr>
        <w:spacing w:after="0" w:line="360" w:lineRule="auto"/>
        <w:jc w:val="both"/>
        <w:rPr>
          <w:rFonts w:ascii="Palatino Linotype" w:hAnsi="Palatino Linotype" w:cs="Arial"/>
          <w:sz w:val="24"/>
          <w:szCs w:val="24"/>
        </w:rPr>
      </w:pPr>
    </w:p>
    <w:p w:rsidR="003D778C" w:rsidRPr="004C083E" w:rsidRDefault="003D778C" w:rsidP="003D778C">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TERCERO. Del recurso de revisión.</w:t>
      </w:r>
    </w:p>
    <w:p w:rsidR="003D778C" w:rsidRDefault="003D778C" w:rsidP="003D778C">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 respuest</w:t>
      </w:r>
      <w:r>
        <w:rPr>
          <w:rFonts w:ascii="Palatino Linotype" w:hAnsi="Palatino Linotype" w:cs="Arial"/>
          <w:sz w:val="24"/>
          <w:szCs w:val="24"/>
        </w:rPr>
        <w:t>a emitida</w:t>
      </w:r>
      <w:r w:rsidRPr="00AD2A55">
        <w:rPr>
          <w:rFonts w:ascii="Palatino Linotype" w:hAnsi="Palatino Linotype" w:cs="Arial"/>
          <w:sz w:val="24"/>
          <w:szCs w:val="24"/>
        </w:rPr>
        <w:t xml:space="preserve"> por el </w:t>
      </w:r>
      <w:r w:rsidRPr="008B6600">
        <w:rPr>
          <w:rFonts w:ascii="Palatino Linotype" w:hAnsi="Palatino Linotype" w:cs="Arial"/>
          <w:b/>
          <w:sz w:val="24"/>
          <w:szCs w:val="24"/>
        </w:rPr>
        <w:t>sujeto obligado</w:t>
      </w:r>
      <w:r>
        <w:rPr>
          <w:rFonts w:ascii="Palatino Linotype" w:hAnsi="Palatino Linotype" w:cs="Arial"/>
          <w:sz w:val="24"/>
          <w:szCs w:val="24"/>
        </w:rPr>
        <w:t>, el</w:t>
      </w:r>
      <w:r w:rsidRPr="00AD2A55">
        <w:rPr>
          <w:rFonts w:ascii="Palatino Linotype" w:hAnsi="Palatino Linotype" w:cs="Arial"/>
          <w:sz w:val="24"/>
          <w:szCs w:val="24"/>
        </w:rPr>
        <w:t xml:space="preserve"> ahora </w:t>
      </w:r>
      <w:r w:rsidRPr="008B6600">
        <w:rPr>
          <w:rFonts w:ascii="Palatino Linotype" w:hAnsi="Palatino Linotype" w:cs="Arial"/>
          <w:b/>
          <w:sz w:val="24"/>
          <w:szCs w:val="24"/>
        </w:rPr>
        <w:t>recurrente</w:t>
      </w:r>
      <w:r w:rsidRPr="00AD2A55">
        <w:rPr>
          <w:rFonts w:ascii="Palatino Linotype" w:hAnsi="Palatino Linotype" w:cs="Arial"/>
          <w:sz w:val="24"/>
          <w:szCs w:val="24"/>
        </w:rPr>
        <w:t xml:space="preserve"> en fecha </w:t>
      </w:r>
      <w:r w:rsidR="005304CB">
        <w:rPr>
          <w:rFonts w:ascii="Palatino Linotype" w:hAnsi="Palatino Linotype" w:cs="Arial"/>
          <w:sz w:val="24"/>
          <w:szCs w:val="24"/>
        </w:rPr>
        <w:t xml:space="preserve">veintiséis </w:t>
      </w:r>
      <w:r>
        <w:rPr>
          <w:rFonts w:ascii="Palatino Linotype" w:hAnsi="Palatino Linotype" w:cs="Arial"/>
          <w:sz w:val="24"/>
          <w:szCs w:val="24"/>
        </w:rPr>
        <w:t>de noviembre de dos mil veinte, interpuso</w:t>
      </w:r>
      <w:r w:rsidRPr="00AD2A55">
        <w:rPr>
          <w:rFonts w:ascii="Palatino Linotype" w:hAnsi="Palatino Linotype" w:cs="Arial"/>
          <w:sz w:val="24"/>
          <w:szCs w:val="24"/>
        </w:rPr>
        <w:t xml:space="preserve"> recurso de revisión</w:t>
      </w:r>
      <w:r>
        <w:rPr>
          <w:rFonts w:ascii="Palatino Linotype" w:hAnsi="Palatino Linotype" w:cs="Arial"/>
          <w:sz w:val="24"/>
          <w:szCs w:val="24"/>
        </w:rPr>
        <w:t xml:space="preserve"> que </w:t>
      </w:r>
      <w:r w:rsidRPr="00AD2A55">
        <w:rPr>
          <w:rFonts w:ascii="Palatino Linotype" w:hAnsi="Palatino Linotype" w:cs="Arial"/>
          <w:sz w:val="24"/>
          <w:szCs w:val="24"/>
        </w:rPr>
        <w:t>fue</w:t>
      </w:r>
      <w:r>
        <w:rPr>
          <w:rFonts w:ascii="Palatino Linotype" w:hAnsi="Palatino Linotype" w:cs="Arial"/>
          <w:sz w:val="24"/>
          <w:szCs w:val="24"/>
        </w:rPr>
        <w:t xml:space="preserve"> </w:t>
      </w:r>
      <w:r>
        <w:rPr>
          <w:rFonts w:ascii="Palatino Linotype" w:hAnsi="Palatino Linotype" w:cs="Arial"/>
          <w:sz w:val="24"/>
          <w:szCs w:val="24"/>
        </w:rPr>
        <w:lastRenderedPageBreak/>
        <w:t xml:space="preserve">registrado </w:t>
      </w:r>
      <w:r w:rsidRPr="00AD2A55">
        <w:rPr>
          <w:rFonts w:ascii="Palatino Linotype" w:hAnsi="Palatino Linotype" w:cs="Arial"/>
          <w:sz w:val="24"/>
          <w:szCs w:val="24"/>
        </w:rPr>
        <w:t xml:space="preserve">en el sistema electrónico con </w:t>
      </w:r>
      <w:r>
        <w:rPr>
          <w:rFonts w:ascii="Palatino Linotype" w:hAnsi="Palatino Linotype" w:cs="Arial"/>
          <w:sz w:val="24"/>
          <w:szCs w:val="24"/>
        </w:rPr>
        <w:t xml:space="preserve">el número de </w:t>
      </w:r>
      <w:r w:rsidRPr="00AD2A55">
        <w:rPr>
          <w:rFonts w:ascii="Palatino Linotype" w:hAnsi="Palatino Linotype" w:cs="Arial"/>
          <w:sz w:val="24"/>
          <w:szCs w:val="24"/>
        </w:rPr>
        <w:t>expediente</w:t>
      </w:r>
      <w:r>
        <w:rPr>
          <w:rFonts w:ascii="Palatino Linotype" w:hAnsi="Palatino Linotype" w:cs="Arial"/>
          <w:sz w:val="24"/>
          <w:szCs w:val="24"/>
        </w:rPr>
        <w:t xml:space="preserve"> </w:t>
      </w:r>
      <w:r w:rsidRPr="00F607C3">
        <w:rPr>
          <w:rFonts w:ascii="Palatino Linotype" w:hAnsi="Palatino Linotype" w:cs="Arial"/>
          <w:b/>
          <w:bCs/>
          <w:sz w:val="24"/>
          <w:szCs w:val="24"/>
          <w:lang w:eastAsia="es-MX"/>
        </w:rPr>
        <w:t>0</w:t>
      </w:r>
      <w:r>
        <w:rPr>
          <w:rFonts w:ascii="Palatino Linotype" w:hAnsi="Palatino Linotype" w:cs="Arial"/>
          <w:b/>
          <w:bCs/>
          <w:sz w:val="24"/>
          <w:szCs w:val="24"/>
          <w:lang w:eastAsia="es-MX"/>
        </w:rPr>
        <w:t>5</w:t>
      </w:r>
      <w:r w:rsidR="005304CB">
        <w:rPr>
          <w:rFonts w:ascii="Palatino Linotype" w:hAnsi="Palatino Linotype" w:cs="Arial"/>
          <w:b/>
          <w:bCs/>
          <w:sz w:val="24"/>
          <w:szCs w:val="24"/>
          <w:lang w:eastAsia="es-MX"/>
        </w:rPr>
        <w:t>875</w:t>
      </w:r>
      <w:r>
        <w:rPr>
          <w:rFonts w:ascii="Palatino Linotype" w:hAnsi="Palatino Linotype" w:cs="Arial"/>
          <w:b/>
          <w:bCs/>
          <w:sz w:val="24"/>
          <w:szCs w:val="24"/>
          <w:lang w:eastAsia="es-MX"/>
        </w:rPr>
        <w:t>/INFOEM/IP/RR/2020,</w:t>
      </w:r>
      <w:r w:rsidRPr="00AD2A55">
        <w:rPr>
          <w:rFonts w:ascii="Palatino Linotype" w:hAnsi="Palatino Linotype" w:cs="Arial"/>
          <w:sz w:val="24"/>
          <w:szCs w:val="24"/>
        </w:rPr>
        <w:t xml:space="preserve"> </w:t>
      </w:r>
      <w:r>
        <w:rPr>
          <w:rFonts w:ascii="Palatino Linotype" w:hAnsi="Palatino Linotype" w:cs="Arial"/>
          <w:sz w:val="24"/>
          <w:szCs w:val="24"/>
        </w:rPr>
        <w:t>aduciendo como acto impugnado y razones o motivos de inconformidad, los siguientes:</w:t>
      </w:r>
    </w:p>
    <w:p w:rsidR="003D778C" w:rsidRDefault="003D778C" w:rsidP="003D778C">
      <w:pPr>
        <w:spacing w:after="0" w:line="360" w:lineRule="auto"/>
        <w:jc w:val="both"/>
        <w:rPr>
          <w:rFonts w:ascii="Palatino Linotype" w:hAnsi="Palatino Linotype" w:cs="Arial"/>
          <w:b/>
          <w:sz w:val="24"/>
          <w:szCs w:val="24"/>
        </w:rPr>
      </w:pPr>
    </w:p>
    <w:p w:rsidR="003D778C" w:rsidRDefault="003D778C" w:rsidP="003D778C">
      <w:pPr>
        <w:pStyle w:val="Prrafodelista"/>
        <w:spacing w:line="360" w:lineRule="auto"/>
        <w:ind w:left="0"/>
        <w:jc w:val="both"/>
        <w:rPr>
          <w:rFonts w:ascii="Palatino Linotype" w:hAnsi="Palatino Linotype" w:cs="Arial"/>
          <w:b/>
        </w:rPr>
      </w:pPr>
      <w:r>
        <w:rPr>
          <w:rFonts w:ascii="Palatino Linotype" w:hAnsi="Palatino Linotype" w:cs="Arial"/>
          <w:b/>
        </w:rPr>
        <w:t xml:space="preserve">Acto Impugnado </w:t>
      </w:r>
    </w:p>
    <w:p w:rsidR="003D778C" w:rsidRPr="00775155" w:rsidRDefault="003D778C" w:rsidP="003D778C">
      <w:pPr>
        <w:pStyle w:val="Prrafodelista"/>
        <w:ind w:left="0"/>
        <w:jc w:val="both"/>
        <w:rPr>
          <w:rFonts w:ascii="Palatino Linotype" w:hAnsi="Palatino Linotype" w:cs="Arial"/>
        </w:rPr>
      </w:pPr>
    </w:p>
    <w:p w:rsidR="003D778C" w:rsidRPr="00775155" w:rsidRDefault="003D778C" w:rsidP="003D778C">
      <w:pPr>
        <w:pStyle w:val="Prrafodelista"/>
        <w:ind w:left="567" w:right="567"/>
        <w:jc w:val="both"/>
        <w:rPr>
          <w:rFonts w:ascii="Palatino Linotype" w:hAnsi="Palatino Linotype" w:cs="Arial"/>
          <w:i/>
          <w:sz w:val="22"/>
        </w:rPr>
      </w:pPr>
      <w:r>
        <w:rPr>
          <w:rFonts w:ascii="Palatino Linotype" w:hAnsi="Palatino Linotype" w:cs="Arial"/>
          <w:i/>
          <w:sz w:val="22"/>
        </w:rPr>
        <w:t>“</w:t>
      </w:r>
      <w:r w:rsidR="005304CB" w:rsidRPr="005304CB">
        <w:rPr>
          <w:rFonts w:ascii="Palatino Linotype" w:hAnsi="Palatino Linotype" w:cs="Arial"/>
          <w:i/>
          <w:sz w:val="22"/>
        </w:rPr>
        <w:t>Negativa de la información</w:t>
      </w:r>
      <w:r>
        <w:rPr>
          <w:rFonts w:ascii="Palatino Linotype" w:hAnsi="Palatino Linotype" w:cs="Arial"/>
          <w:i/>
          <w:sz w:val="22"/>
        </w:rPr>
        <w:t>”</w:t>
      </w:r>
    </w:p>
    <w:p w:rsidR="003D778C" w:rsidRPr="00775155" w:rsidRDefault="003D778C" w:rsidP="003D778C">
      <w:pPr>
        <w:pStyle w:val="Prrafodelista"/>
        <w:spacing w:line="360" w:lineRule="auto"/>
        <w:ind w:left="0"/>
        <w:jc w:val="both"/>
        <w:rPr>
          <w:rFonts w:ascii="Palatino Linotype" w:hAnsi="Palatino Linotype" w:cs="Arial"/>
        </w:rPr>
      </w:pPr>
    </w:p>
    <w:p w:rsidR="003D778C" w:rsidRDefault="003D778C" w:rsidP="003D778C">
      <w:pPr>
        <w:pStyle w:val="Prrafodelista"/>
        <w:spacing w:line="360" w:lineRule="auto"/>
        <w:ind w:left="0"/>
        <w:jc w:val="both"/>
        <w:rPr>
          <w:rFonts w:ascii="Palatino Linotype" w:hAnsi="Palatino Linotype" w:cs="Arial"/>
        </w:rPr>
      </w:pPr>
      <w:r>
        <w:rPr>
          <w:rFonts w:ascii="Palatino Linotype" w:hAnsi="Palatino Linotype" w:cs="Arial"/>
          <w:b/>
        </w:rPr>
        <w:t>Razones o motivos de inconformidad:</w:t>
      </w:r>
    </w:p>
    <w:p w:rsidR="003D778C" w:rsidRPr="004E2FF4" w:rsidRDefault="003D778C" w:rsidP="003D778C">
      <w:pPr>
        <w:pStyle w:val="Prrafodelista"/>
        <w:spacing w:line="360" w:lineRule="auto"/>
        <w:ind w:left="0"/>
        <w:jc w:val="both"/>
        <w:rPr>
          <w:rFonts w:ascii="Palatino Linotype" w:hAnsi="Palatino Linotype" w:cs="Arial"/>
        </w:rPr>
      </w:pPr>
    </w:p>
    <w:p w:rsidR="003D778C" w:rsidRDefault="003D778C" w:rsidP="003D778C">
      <w:pPr>
        <w:spacing w:after="0" w:line="240" w:lineRule="auto"/>
        <w:ind w:left="567" w:right="567"/>
        <w:jc w:val="both"/>
        <w:rPr>
          <w:rFonts w:ascii="Palatino Linotype" w:hAnsi="Palatino Linotype"/>
          <w:i/>
          <w:color w:val="000000"/>
        </w:rPr>
      </w:pPr>
      <w:r w:rsidRPr="008E433F">
        <w:rPr>
          <w:rFonts w:ascii="Palatino Linotype" w:hAnsi="Palatino Linotype" w:cs="Arial"/>
          <w:i/>
        </w:rPr>
        <w:t>“</w:t>
      </w:r>
      <w:r w:rsidR="005304CB" w:rsidRPr="005304CB">
        <w:rPr>
          <w:rFonts w:ascii="Palatino Linotype" w:hAnsi="Palatino Linotype"/>
          <w:i/>
          <w:color w:val="000000"/>
        </w:rPr>
        <w:t>En ningún momento le solicite su cédula, no solicite los requisitos para ser presidente municipal, la solicitud es clara TÍTULO PROFESIONAL y toda vez que se proporciona cédula, me indica que se cuenta con un título profesional, expedido por la autoridad competente.</w:t>
      </w:r>
      <w:r w:rsidRPr="002C0A1C">
        <w:rPr>
          <w:rFonts w:ascii="Palatino Linotype" w:hAnsi="Palatino Linotype"/>
          <w:i/>
          <w:color w:val="000000"/>
        </w:rPr>
        <w:t>” (sic)</w:t>
      </w:r>
    </w:p>
    <w:p w:rsidR="003D778C" w:rsidRDefault="003D778C" w:rsidP="003D778C">
      <w:pPr>
        <w:spacing w:after="0" w:line="360" w:lineRule="auto"/>
        <w:jc w:val="both"/>
        <w:rPr>
          <w:rFonts w:ascii="Palatino Linotype" w:hAnsi="Palatino Linotype" w:cs="Arial"/>
          <w:sz w:val="24"/>
          <w:szCs w:val="24"/>
        </w:rPr>
      </w:pPr>
    </w:p>
    <w:p w:rsidR="003D778C" w:rsidRDefault="003D778C" w:rsidP="003D778C">
      <w:pPr>
        <w:spacing w:after="0" w:line="360" w:lineRule="auto"/>
        <w:ind w:right="49"/>
        <w:jc w:val="both"/>
        <w:rPr>
          <w:rFonts w:ascii="Palatino Linotype" w:eastAsia="Times New Roman" w:hAnsi="Palatino Linotype" w:cs="Arial"/>
          <w:b/>
          <w:sz w:val="28"/>
          <w:lang w:eastAsia="es-ES"/>
        </w:rPr>
      </w:pPr>
      <w:r w:rsidRPr="00F97922">
        <w:rPr>
          <w:rFonts w:ascii="Palatino Linotype" w:eastAsia="Times New Roman" w:hAnsi="Palatino Linotype" w:cs="Arial"/>
          <w:b/>
          <w:sz w:val="28"/>
          <w:lang w:eastAsia="es-ES"/>
        </w:rPr>
        <w:t>CUARTO.</w:t>
      </w:r>
      <w:r>
        <w:rPr>
          <w:rFonts w:ascii="Palatino Linotype" w:eastAsia="Times New Roman" w:hAnsi="Palatino Linotype" w:cs="Arial"/>
          <w:b/>
          <w:sz w:val="28"/>
          <w:lang w:eastAsia="es-ES"/>
        </w:rPr>
        <w:t xml:space="preserve"> Del turno de los recursos de revisión</w:t>
      </w:r>
    </w:p>
    <w:p w:rsidR="003D778C" w:rsidRDefault="003D778C" w:rsidP="003D778C">
      <w:pPr>
        <w:spacing w:after="0" w:line="360" w:lineRule="auto"/>
        <w:ind w:right="49"/>
        <w:jc w:val="both"/>
        <w:rPr>
          <w:rFonts w:ascii="Palatino Linotype" w:eastAsia="Times New Roman" w:hAnsi="Palatino Linotype" w:cs="Arial"/>
          <w:sz w:val="24"/>
          <w:szCs w:val="24"/>
          <w:lang w:val="es-ES_tradnl" w:eastAsia="es-ES"/>
        </w:rPr>
      </w:pPr>
      <w:r w:rsidRPr="00F97922">
        <w:rPr>
          <w:rFonts w:ascii="Palatino Linotype" w:eastAsia="Times New Roman" w:hAnsi="Palatino Linotype" w:cs="Arial"/>
          <w:sz w:val="24"/>
          <w:szCs w:val="24"/>
          <w:lang w:val="es-ES" w:eastAsia="es-ES"/>
        </w:rPr>
        <w:t xml:space="preserve">En fecha </w:t>
      </w:r>
      <w:r w:rsidR="005304CB">
        <w:rPr>
          <w:rFonts w:ascii="Palatino Linotype" w:eastAsia="Times New Roman" w:hAnsi="Palatino Linotype" w:cs="Arial"/>
          <w:sz w:val="24"/>
          <w:szCs w:val="24"/>
          <w:lang w:val="es-ES" w:eastAsia="es-ES"/>
        </w:rPr>
        <w:t xml:space="preserve">veintiséis </w:t>
      </w:r>
      <w:r>
        <w:rPr>
          <w:rFonts w:ascii="Palatino Linotype" w:eastAsia="Times New Roman" w:hAnsi="Palatino Linotype" w:cs="Arial"/>
          <w:sz w:val="24"/>
          <w:szCs w:val="24"/>
          <w:lang w:val="es-ES" w:eastAsia="es-ES"/>
        </w:rPr>
        <w:t>de noviembre de dos mil veinte</w:t>
      </w:r>
      <w:r w:rsidRPr="00F97922">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e</w:t>
      </w:r>
      <w:r w:rsidRPr="00F97922">
        <w:rPr>
          <w:rFonts w:ascii="Palatino Linotype" w:eastAsia="Times New Roman" w:hAnsi="Palatino Linotype" w:cs="Arial"/>
          <w:sz w:val="24"/>
          <w:szCs w:val="24"/>
          <w:lang w:val="es-ES" w:eastAsia="es-ES"/>
        </w:rPr>
        <w:t xml:space="preserve">l </w:t>
      </w:r>
      <w:r w:rsidRPr="00F97922">
        <w:rPr>
          <w:rFonts w:ascii="Palatino Linotype" w:eastAsia="Times New Roman" w:hAnsi="Palatino Linotype" w:cs="Arial"/>
          <w:sz w:val="24"/>
          <w:szCs w:val="24"/>
          <w:lang w:val="es-ES_tradnl" w:eastAsia="es-ES"/>
        </w:rPr>
        <w:t>recurso de que</w:t>
      </w:r>
      <w:r w:rsidRPr="00F97922">
        <w:rPr>
          <w:rFonts w:ascii="Palatino Linotype" w:eastAsia="Times New Roman" w:hAnsi="Palatino Linotype" w:cs="Arial"/>
          <w:sz w:val="24"/>
          <w:szCs w:val="24"/>
          <w:lang w:val="es-ES" w:eastAsia="es-ES"/>
        </w:rPr>
        <w:t xml:space="preserve"> se trata</w:t>
      </w:r>
      <w:r w:rsidRPr="00F97922">
        <w:rPr>
          <w:rFonts w:ascii="Palatino Linotype" w:eastAsia="Times New Roman" w:hAnsi="Palatino Linotype" w:cs="Arial"/>
          <w:sz w:val="24"/>
          <w:szCs w:val="24"/>
          <w:lang w:val="es-ES_tradnl" w:eastAsia="es-ES"/>
        </w:rPr>
        <w:t xml:space="preserve"> se envi</w:t>
      </w:r>
      <w:r>
        <w:rPr>
          <w:rFonts w:ascii="Palatino Linotype" w:eastAsia="Times New Roman" w:hAnsi="Palatino Linotype" w:cs="Arial"/>
          <w:sz w:val="24"/>
          <w:szCs w:val="24"/>
          <w:lang w:val="es-ES_tradnl" w:eastAsia="es-ES"/>
        </w:rPr>
        <w:t>ó</w:t>
      </w:r>
      <w:r w:rsidRPr="00F97922">
        <w:rPr>
          <w:rFonts w:ascii="Palatino Linotype" w:eastAsia="Times New Roman" w:hAnsi="Palatino Linotype" w:cs="Arial"/>
          <w:sz w:val="24"/>
          <w:szCs w:val="24"/>
          <w:lang w:val="es-ES_tradnl" w:eastAsia="es-ES"/>
        </w:rPr>
        <w:t xml:space="preserve"> electrónicamente al Instituto de </w:t>
      </w:r>
      <w:r w:rsidRPr="00F97922">
        <w:rPr>
          <w:rFonts w:ascii="Palatino Linotype" w:eastAsia="Arial Unicode MS" w:hAnsi="Palatino Linotype" w:cs="Arial"/>
          <w:sz w:val="24"/>
          <w:szCs w:val="24"/>
          <w:lang w:val="es-ES" w:eastAsia="es-ES"/>
        </w:rPr>
        <w:t>Transparencia</w:t>
      </w:r>
      <w:r w:rsidRPr="00F9792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w:t>
      </w:r>
      <w:r w:rsidRPr="00F97922">
        <w:rPr>
          <w:rFonts w:ascii="Palatino Linotype" w:eastAsia="Times New Roman" w:hAnsi="Palatino Linotype" w:cs="Arial"/>
          <w:sz w:val="24"/>
          <w:szCs w:val="24"/>
          <w:lang w:val="es-ES_tradnl" w:eastAsia="es-ES"/>
        </w:rPr>
        <w:t xml:space="preserve">, </w:t>
      </w:r>
      <w:r w:rsidRPr="00567822">
        <w:rPr>
          <w:rFonts w:ascii="Palatino Linotype" w:eastAsia="Times New Roman" w:hAnsi="Palatino Linotype" w:cs="Arial"/>
          <w:sz w:val="24"/>
          <w:szCs w:val="24"/>
          <w:lang w:val="es-ES_tradnl" w:eastAsia="es-ES"/>
        </w:rPr>
        <w:t>se turn</w:t>
      </w:r>
      <w:r>
        <w:rPr>
          <w:rFonts w:ascii="Palatino Linotype" w:eastAsia="Times New Roman" w:hAnsi="Palatino Linotype" w:cs="Arial"/>
          <w:sz w:val="24"/>
          <w:szCs w:val="24"/>
          <w:lang w:val="es-ES_tradnl" w:eastAsia="es-ES"/>
        </w:rPr>
        <w:t xml:space="preserve">ó </w:t>
      </w:r>
      <w:r w:rsidRPr="00567822">
        <w:rPr>
          <w:rFonts w:ascii="Palatino Linotype" w:eastAsia="Times New Roman" w:hAnsi="Palatino Linotype" w:cs="Arial"/>
          <w:sz w:val="24"/>
          <w:szCs w:val="24"/>
          <w:lang w:val="es-ES_tradnl" w:eastAsia="es-ES"/>
        </w:rPr>
        <w:t>a través del</w:t>
      </w:r>
      <w:r w:rsidRPr="00567822">
        <w:rPr>
          <w:rFonts w:ascii="Palatino Linotype" w:eastAsia="Arial Unicode MS" w:hAnsi="Palatino Linotype" w:cs="Arial"/>
          <w:sz w:val="24"/>
          <w:szCs w:val="24"/>
          <w:lang w:val="es-ES_tradnl" w:eastAsia="es-ES"/>
        </w:rPr>
        <w:t xml:space="preserve"> </w:t>
      </w:r>
      <w:r w:rsidRPr="00567822">
        <w:rPr>
          <w:rFonts w:ascii="Palatino Linotype" w:eastAsia="Arial Unicode MS" w:hAnsi="Palatino Linotype" w:cs="Arial"/>
          <w:b/>
          <w:sz w:val="24"/>
          <w:szCs w:val="24"/>
          <w:lang w:val="es-ES_tradnl" w:eastAsia="es-ES"/>
        </w:rPr>
        <w:t>SAIMEX</w:t>
      </w:r>
      <w:r w:rsidRPr="00567822">
        <w:rPr>
          <w:rFonts w:ascii="Palatino Linotype" w:eastAsia="Times New Roman" w:hAnsi="Palatino Linotype" w:cs="Times New Roman"/>
          <w:sz w:val="24"/>
          <w:szCs w:val="24"/>
          <w:lang w:val="es-ES" w:eastAsia="es-ES"/>
        </w:rPr>
        <w:t>, a l</w:t>
      </w:r>
      <w:r>
        <w:rPr>
          <w:rFonts w:ascii="Palatino Linotype" w:eastAsia="Times New Roman" w:hAnsi="Palatino Linotype" w:cs="Times New Roman"/>
          <w:sz w:val="24"/>
          <w:szCs w:val="24"/>
          <w:lang w:val="es-ES" w:eastAsia="es-ES"/>
        </w:rPr>
        <w:t>a</w:t>
      </w:r>
      <w:r w:rsidRPr="00567822">
        <w:rPr>
          <w:rFonts w:ascii="Palatino Linotype" w:eastAsia="Times New Roman" w:hAnsi="Palatino Linotype" w:cs="Times New Roman"/>
          <w:sz w:val="24"/>
          <w:szCs w:val="24"/>
          <w:lang w:val="es-ES" w:eastAsia="es-ES"/>
        </w:rPr>
        <w:t xml:space="preserve"> </w:t>
      </w:r>
      <w:r w:rsidRPr="00567822">
        <w:rPr>
          <w:rFonts w:ascii="Palatino Linotype" w:eastAsia="Times New Roman" w:hAnsi="Palatino Linotype" w:cs="Arial"/>
          <w:sz w:val="24"/>
          <w:szCs w:val="24"/>
          <w:lang w:val="es-ES_tradnl" w:eastAsia="es-ES"/>
        </w:rPr>
        <w:t>Comisionad</w:t>
      </w:r>
      <w:r>
        <w:rPr>
          <w:rFonts w:ascii="Palatino Linotype" w:eastAsia="Times New Roman" w:hAnsi="Palatino Linotype" w:cs="Arial"/>
          <w:sz w:val="24"/>
          <w:szCs w:val="24"/>
          <w:lang w:val="es-ES_tradnl" w:eastAsia="es-ES"/>
        </w:rPr>
        <w:t>a</w:t>
      </w:r>
      <w:r w:rsidRPr="00567822">
        <w:rPr>
          <w:rFonts w:ascii="Palatino Linotype" w:eastAsia="Times New Roman" w:hAnsi="Palatino Linotype" w:cs="Arial"/>
          <w:sz w:val="24"/>
          <w:szCs w:val="24"/>
          <w:lang w:val="es-ES_tradnl" w:eastAsia="es-ES"/>
        </w:rPr>
        <w:t xml:space="preserve"> </w:t>
      </w:r>
      <w:r w:rsidRPr="00567822">
        <w:rPr>
          <w:rFonts w:ascii="Palatino Linotype" w:eastAsia="Times New Roman" w:hAnsi="Palatino Linotype" w:cs="Arial"/>
          <w:b/>
          <w:sz w:val="24"/>
          <w:szCs w:val="24"/>
          <w:lang w:val="es-ES_tradnl" w:eastAsia="es-ES"/>
        </w:rPr>
        <w:t>ZULEMA MARTÍNEZ</w:t>
      </w:r>
      <w:r>
        <w:rPr>
          <w:rFonts w:ascii="Palatino Linotype" w:eastAsia="Times New Roman" w:hAnsi="Palatino Linotype" w:cs="Arial"/>
          <w:b/>
          <w:sz w:val="24"/>
          <w:szCs w:val="24"/>
          <w:lang w:val="es-ES_tradnl" w:eastAsia="es-ES"/>
        </w:rPr>
        <w:t xml:space="preserve"> SÁNCHEZ</w:t>
      </w:r>
      <w:r w:rsidRPr="00567822">
        <w:rPr>
          <w:rFonts w:ascii="Palatino Linotype" w:eastAsia="Times New Roman" w:hAnsi="Palatino Linotype" w:cs="Arial"/>
          <w:b/>
          <w:sz w:val="24"/>
          <w:szCs w:val="24"/>
          <w:lang w:val="es-ES_tradnl" w:eastAsia="es-ES"/>
        </w:rPr>
        <w:t xml:space="preserve">, </w:t>
      </w:r>
      <w:r w:rsidRPr="00567822">
        <w:rPr>
          <w:rFonts w:ascii="Palatino Linotype" w:eastAsia="Times New Roman" w:hAnsi="Palatino Linotype" w:cs="Arial"/>
          <w:sz w:val="24"/>
          <w:szCs w:val="24"/>
          <w:lang w:val="es-ES_tradnl" w:eastAsia="es-ES"/>
        </w:rPr>
        <w:t>a efecto de que decretara su admisión o desechamiento.</w:t>
      </w:r>
    </w:p>
    <w:p w:rsidR="005304CB" w:rsidRDefault="005304CB" w:rsidP="003D778C">
      <w:pPr>
        <w:spacing w:after="0" w:line="360" w:lineRule="auto"/>
        <w:ind w:right="49"/>
        <w:jc w:val="both"/>
        <w:rPr>
          <w:rFonts w:ascii="Palatino Linotype" w:eastAsia="Times New Roman" w:hAnsi="Palatino Linotype" w:cs="Arial"/>
          <w:sz w:val="24"/>
          <w:szCs w:val="24"/>
          <w:lang w:val="es-ES_tradnl" w:eastAsia="es-ES"/>
        </w:rPr>
      </w:pPr>
    </w:p>
    <w:p w:rsidR="003D778C" w:rsidRDefault="003D778C" w:rsidP="003D778C">
      <w:pPr>
        <w:spacing w:after="0" w:line="360" w:lineRule="auto"/>
        <w:ind w:right="49"/>
        <w:jc w:val="both"/>
        <w:rPr>
          <w:rFonts w:ascii="Palatino Linotype" w:eastAsia="Times New Roman" w:hAnsi="Palatino Linotype" w:cs="Arial"/>
          <w:b/>
          <w:sz w:val="28"/>
          <w:szCs w:val="28"/>
          <w:lang w:val="es-ES_tradnl" w:eastAsia="es-ES"/>
        </w:rPr>
      </w:pPr>
      <w:r w:rsidRPr="004C083E">
        <w:rPr>
          <w:rFonts w:ascii="Palatino Linotype" w:eastAsia="Times New Roman" w:hAnsi="Palatino Linotype" w:cs="Arial"/>
          <w:b/>
          <w:sz w:val="28"/>
          <w:szCs w:val="28"/>
          <w:lang w:val="es-ES_tradnl" w:eastAsia="es-ES"/>
        </w:rPr>
        <w:t xml:space="preserve">QUINTO. </w:t>
      </w:r>
      <w:r>
        <w:rPr>
          <w:rFonts w:ascii="Palatino Linotype" w:eastAsia="Times New Roman" w:hAnsi="Palatino Linotype" w:cs="Arial"/>
          <w:b/>
          <w:sz w:val="28"/>
          <w:szCs w:val="28"/>
          <w:lang w:val="es-ES_tradnl" w:eastAsia="es-ES"/>
        </w:rPr>
        <w:t>De la admisión del recurso</w:t>
      </w:r>
    </w:p>
    <w:p w:rsidR="003D778C" w:rsidRPr="00567822" w:rsidRDefault="003D778C" w:rsidP="003D778C">
      <w:pPr>
        <w:spacing w:after="0" w:line="360" w:lineRule="auto"/>
        <w:ind w:right="49"/>
        <w:jc w:val="both"/>
        <w:rPr>
          <w:rFonts w:ascii="Palatino Linotype" w:eastAsia="Times New Roman" w:hAnsi="Palatino Linotype" w:cs="Arial"/>
          <w:sz w:val="24"/>
          <w:szCs w:val="24"/>
          <w:lang w:val="es-ES" w:eastAsia="es-ES"/>
        </w:rPr>
      </w:pPr>
      <w:r w:rsidRPr="00567822">
        <w:rPr>
          <w:rFonts w:ascii="Palatino Linotype" w:eastAsia="Times New Roman" w:hAnsi="Palatino Linotype" w:cs="Arial"/>
          <w:sz w:val="24"/>
          <w:szCs w:val="24"/>
          <w:lang w:val="es-ES_tradnl" w:eastAsia="es-ES"/>
        </w:rPr>
        <w:t>E</w:t>
      </w:r>
      <w:r w:rsidRPr="00567822">
        <w:rPr>
          <w:rFonts w:ascii="Palatino Linotype" w:eastAsia="Times New Roman" w:hAnsi="Palatino Linotype" w:cs="Arial"/>
          <w:sz w:val="24"/>
          <w:szCs w:val="24"/>
          <w:lang w:val="es-ES" w:eastAsia="es-ES"/>
        </w:rPr>
        <w:t xml:space="preserve">n fecha </w:t>
      </w:r>
      <w:r w:rsidR="00BF1996">
        <w:rPr>
          <w:rFonts w:ascii="Palatino Linotype" w:eastAsia="Times New Roman" w:hAnsi="Palatino Linotype" w:cs="Arial"/>
          <w:sz w:val="24"/>
          <w:szCs w:val="24"/>
          <w:lang w:val="es-ES" w:eastAsia="es-ES"/>
        </w:rPr>
        <w:t xml:space="preserve">dos de diciembre </w:t>
      </w:r>
      <w:r w:rsidRPr="00567822">
        <w:rPr>
          <w:rFonts w:ascii="Palatino Linotype" w:eastAsia="Times New Roman" w:hAnsi="Palatino Linotype" w:cs="Arial"/>
          <w:sz w:val="24"/>
          <w:szCs w:val="24"/>
          <w:lang w:val="es-ES" w:eastAsia="es-ES"/>
        </w:rPr>
        <w:t xml:space="preserve">de dos mil </w:t>
      </w:r>
      <w:r>
        <w:rPr>
          <w:rFonts w:ascii="Palatino Linotype" w:eastAsia="Times New Roman" w:hAnsi="Palatino Linotype" w:cs="Arial"/>
          <w:sz w:val="24"/>
          <w:szCs w:val="24"/>
          <w:lang w:val="es-ES" w:eastAsia="es-ES"/>
        </w:rPr>
        <w:t>veinte</w:t>
      </w:r>
      <w:r w:rsidRPr="00567822">
        <w:rPr>
          <w:rFonts w:ascii="Palatino Linotype" w:eastAsia="Times New Roman" w:hAnsi="Palatino Linotype" w:cs="Arial"/>
          <w:sz w:val="24"/>
          <w:szCs w:val="24"/>
          <w:lang w:val="es-ES" w:eastAsia="es-ES"/>
        </w:rPr>
        <w:t xml:space="preserve">, atento a lo dispuesto en el </w:t>
      </w:r>
      <w:r w:rsidRPr="00567822">
        <w:rPr>
          <w:rFonts w:ascii="Palatino Linotype" w:eastAsia="Times New Roman" w:hAnsi="Palatino Linotype" w:cs="Arial"/>
          <w:sz w:val="24"/>
          <w:szCs w:val="24"/>
          <w:lang w:val="es-ES_tradnl" w:eastAsia="es-ES"/>
        </w:rPr>
        <w:t>artículo</w:t>
      </w:r>
      <w:r w:rsidRPr="00567822">
        <w:rPr>
          <w:rFonts w:ascii="Palatino Linotype" w:eastAsia="Times New Roman" w:hAnsi="Palatino Linotype" w:cs="Arial"/>
          <w:sz w:val="24"/>
          <w:szCs w:val="24"/>
          <w:lang w:val="es-ES" w:eastAsia="es-ES"/>
        </w:rPr>
        <w:t xml:space="preserve"> 185 fracciones I, II y IV </w:t>
      </w:r>
      <w:r w:rsidRPr="00567822">
        <w:rPr>
          <w:rFonts w:ascii="Palatino Linotype" w:eastAsia="Times New Roman" w:hAnsi="Palatino Linotype" w:cs="Arial"/>
          <w:sz w:val="24"/>
          <w:szCs w:val="24"/>
          <w:lang w:val="es-ES_tradnl" w:eastAsia="es-ES"/>
        </w:rPr>
        <w:t xml:space="preserve">de la </w:t>
      </w:r>
      <w:r w:rsidRPr="00567822">
        <w:rPr>
          <w:rFonts w:ascii="Palatino Linotype" w:eastAsia="Times New Roman" w:hAnsi="Palatino Linotype" w:cs="Times New Roman"/>
          <w:sz w:val="24"/>
          <w:szCs w:val="24"/>
          <w:lang w:val="es-ES" w:eastAsia="es-ES"/>
        </w:rPr>
        <w:t xml:space="preserve">Ley de Transparencia y Acceso a la Información Pública del </w:t>
      </w:r>
      <w:r w:rsidRPr="00567822">
        <w:rPr>
          <w:rFonts w:ascii="Palatino Linotype" w:eastAsia="Times New Roman" w:hAnsi="Palatino Linotype" w:cs="Times New Roman"/>
          <w:sz w:val="24"/>
          <w:szCs w:val="24"/>
          <w:lang w:val="es-ES" w:eastAsia="es-ES"/>
        </w:rPr>
        <w:lastRenderedPageBreak/>
        <w:t>Estado de México y Municipios, se a</w:t>
      </w:r>
      <w:r w:rsidRPr="00567822">
        <w:rPr>
          <w:rFonts w:ascii="Palatino Linotype" w:eastAsia="Times New Roman" w:hAnsi="Palatino Linotype" w:cs="Arial"/>
          <w:sz w:val="24"/>
          <w:szCs w:val="24"/>
          <w:lang w:val="es-ES" w:eastAsia="es-ES"/>
        </w:rPr>
        <w:t>cordó la admisión a trámite del referido recurso de revisión, así como la integración del expediente respectivo, mismo que se pus</w:t>
      </w:r>
      <w:r>
        <w:rPr>
          <w:rFonts w:ascii="Palatino Linotype" w:eastAsia="Times New Roman" w:hAnsi="Palatino Linotype" w:cs="Arial"/>
          <w:sz w:val="24"/>
          <w:szCs w:val="24"/>
          <w:lang w:val="es-ES" w:eastAsia="es-ES"/>
        </w:rPr>
        <w:t xml:space="preserve">o </w:t>
      </w:r>
      <w:r w:rsidRPr="00567822">
        <w:rPr>
          <w:rFonts w:ascii="Palatino Linotype" w:eastAsia="Times New Roman" w:hAnsi="Palatino Linotype" w:cs="Arial"/>
          <w:sz w:val="24"/>
          <w:szCs w:val="24"/>
          <w:lang w:val="es-ES" w:eastAsia="es-ES"/>
        </w:rPr>
        <w:t>a disposición de las partes, para que en un plazo máximo de siete días hábiles, realizarán manifestaciones y ofrecieran las pruebas y alegatos que a su derecho conviniera o exhibieran el informe justificado, según fuera el caso.</w:t>
      </w:r>
    </w:p>
    <w:p w:rsidR="003D778C" w:rsidRDefault="003D778C" w:rsidP="003D778C">
      <w:pPr>
        <w:spacing w:after="0" w:line="360" w:lineRule="auto"/>
        <w:ind w:right="49"/>
        <w:jc w:val="both"/>
        <w:rPr>
          <w:rFonts w:ascii="Palatino Linotype" w:eastAsia="Times New Roman" w:hAnsi="Palatino Linotype" w:cs="Arial"/>
          <w:sz w:val="24"/>
          <w:szCs w:val="24"/>
          <w:lang w:val="es-ES" w:eastAsia="es-ES"/>
        </w:rPr>
      </w:pPr>
    </w:p>
    <w:p w:rsidR="003D778C" w:rsidRPr="004C083E" w:rsidRDefault="003D778C" w:rsidP="003D778C">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SEXTO. De la etapa de instrucción.</w:t>
      </w:r>
    </w:p>
    <w:p w:rsidR="003D778C" w:rsidRDefault="003D778C" w:rsidP="003D778C">
      <w:pPr>
        <w:spacing w:after="0" w:line="360" w:lineRule="auto"/>
        <w:jc w:val="both"/>
        <w:rPr>
          <w:rFonts w:ascii="Palatino Linotype" w:hAnsi="Palatino Linotype" w:cs="Arial"/>
          <w:sz w:val="24"/>
          <w:szCs w:val="24"/>
        </w:rPr>
      </w:pPr>
      <w:r>
        <w:rPr>
          <w:rFonts w:ascii="Palatino Linotype" w:hAnsi="Palatino Linotype" w:cs="Arial"/>
          <w:sz w:val="24"/>
          <w:szCs w:val="24"/>
        </w:rPr>
        <w:t>U</w:t>
      </w:r>
      <w:r w:rsidRPr="00AD2A55">
        <w:rPr>
          <w:rFonts w:ascii="Palatino Linotype" w:hAnsi="Palatino Linotype" w:cs="Arial"/>
          <w:sz w:val="24"/>
          <w:szCs w:val="24"/>
        </w:rPr>
        <w:t>na vez</w:t>
      </w:r>
      <w:r>
        <w:rPr>
          <w:rFonts w:ascii="Palatino Linotype" w:hAnsi="Palatino Linotype" w:cs="Arial"/>
          <w:sz w:val="24"/>
          <w:szCs w:val="24"/>
        </w:rPr>
        <w:t xml:space="preserve"> abierta la etapa de instrucción, en el sumario se observa que </w:t>
      </w:r>
      <w:r w:rsidR="00BF1996">
        <w:rPr>
          <w:rFonts w:ascii="Palatino Linotype" w:hAnsi="Palatino Linotype" w:cs="Arial"/>
          <w:sz w:val="24"/>
          <w:szCs w:val="24"/>
        </w:rPr>
        <w:t xml:space="preserve">tanto el </w:t>
      </w:r>
      <w:r w:rsidRPr="00304678">
        <w:rPr>
          <w:rFonts w:ascii="Palatino Linotype" w:hAnsi="Palatino Linotype" w:cs="Arial"/>
          <w:b/>
          <w:sz w:val="24"/>
          <w:szCs w:val="24"/>
        </w:rPr>
        <w:t>sujeto obligado</w:t>
      </w:r>
      <w:r>
        <w:rPr>
          <w:rFonts w:ascii="Palatino Linotype" w:hAnsi="Palatino Linotype" w:cs="Arial"/>
          <w:sz w:val="24"/>
          <w:szCs w:val="24"/>
        </w:rPr>
        <w:t xml:space="preserve"> </w:t>
      </w:r>
      <w:r w:rsidR="00BF1996">
        <w:rPr>
          <w:rFonts w:ascii="Palatino Linotype" w:hAnsi="Palatino Linotype" w:cs="Arial"/>
          <w:sz w:val="24"/>
          <w:szCs w:val="24"/>
        </w:rPr>
        <w:t xml:space="preserve">como el </w:t>
      </w:r>
      <w:r>
        <w:rPr>
          <w:rFonts w:ascii="Palatino Linotype" w:hAnsi="Palatino Linotype" w:cs="Arial"/>
          <w:b/>
          <w:sz w:val="24"/>
          <w:szCs w:val="24"/>
        </w:rPr>
        <w:t>recurrente</w:t>
      </w:r>
      <w:r>
        <w:rPr>
          <w:rFonts w:ascii="Palatino Linotype" w:hAnsi="Palatino Linotype" w:cs="Arial"/>
          <w:sz w:val="24"/>
          <w:szCs w:val="24"/>
        </w:rPr>
        <w:t xml:space="preserve"> </w:t>
      </w:r>
      <w:r w:rsidR="00BF1996">
        <w:rPr>
          <w:rFonts w:ascii="Palatino Linotype" w:hAnsi="Palatino Linotype" w:cs="Arial"/>
          <w:sz w:val="24"/>
          <w:szCs w:val="24"/>
        </w:rPr>
        <w:t xml:space="preserve">fueron omisos en rendir informe justificado y manifestaciones, que a sus intereses convinieran, respectivamente. </w:t>
      </w:r>
      <w:r>
        <w:rPr>
          <w:rFonts w:ascii="Palatino Linotype" w:hAnsi="Palatino Linotype" w:cs="Arial"/>
          <w:sz w:val="24"/>
          <w:szCs w:val="24"/>
        </w:rPr>
        <w:t>Así mismo</w:t>
      </w:r>
      <w:r w:rsidRPr="00E34EB5">
        <w:rPr>
          <w:rFonts w:ascii="Palatino Linotype" w:hAnsi="Palatino Linotype" w:cs="Arial"/>
          <w:sz w:val="24"/>
          <w:szCs w:val="24"/>
        </w:rPr>
        <w:t xml:space="preserve"> se aprecia que no se llevaron a cabo audiencias durante la sustanciación de</w:t>
      </w:r>
      <w:r>
        <w:rPr>
          <w:rFonts w:ascii="Palatino Linotype" w:hAnsi="Palatino Linotype" w:cs="Arial"/>
          <w:sz w:val="24"/>
          <w:szCs w:val="24"/>
        </w:rPr>
        <w:t>l</w:t>
      </w:r>
      <w:r w:rsidRPr="00E34EB5">
        <w:rPr>
          <w:rFonts w:ascii="Palatino Linotype" w:hAnsi="Palatino Linotype" w:cs="Arial"/>
          <w:sz w:val="24"/>
          <w:szCs w:val="24"/>
        </w:rPr>
        <w:t xml:space="preserve"> recurso de revisión, ni se ofrecieron pruebas por parte del hoy </w:t>
      </w:r>
      <w:r>
        <w:rPr>
          <w:rFonts w:ascii="Palatino Linotype" w:hAnsi="Palatino Linotype" w:cs="Arial"/>
          <w:b/>
          <w:sz w:val="24"/>
          <w:szCs w:val="24"/>
        </w:rPr>
        <w:t>r</w:t>
      </w:r>
      <w:r w:rsidRPr="00E34EB5">
        <w:rPr>
          <w:rFonts w:ascii="Palatino Linotype" w:hAnsi="Palatino Linotype" w:cs="Arial"/>
          <w:b/>
          <w:sz w:val="24"/>
          <w:szCs w:val="24"/>
        </w:rPr>
        <w:t>ecurrente</w:t>
      </w:r>
      <w:r w:rsidRPr="00E34EB5">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3D778C" w:rsidRDefault="003D778C" w:rsidP="003D778C">
      <w:pPr>
        <w:spacing w:after="0" w:line="360" w:lineRule="auto"/>
        <w:jc w:val="both"/>
        <w:rPr>
          <w:rFonts w:ascii="Palatino Linotype" w:hAnsi="Palatino Linotype" w:cs="Arial"/>
          <w:sz w:val="24"/>
          <w:szCs w:val="24"/>
        </w:rPr>
      </w:pPr>
    </w:p>
    <w:p w:rsidR="003D778C" w:rsidRPr="004C083E" w:rsidRDefault="003D778C" w:rsidP="003D778C">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SÉPTIMO. Del cierre de instrucción.</w:t>
      </w:r>
    </w:p>
    <w:p w:rsidR="003D778C" w:rsidRDefault="003D778C" w:rsidP="003D778C">
      <w:pPr>
        <w:spacing w:after="0" w:line="360" w:lineRule="auto"/>
        <w:jc w:val="both"/>
        <w:rPr>
          <w:rFonts w:ascii="Palatino Linotype" w:hAnsi="Palatino Linotype" w:cs="Arial"/>
          <w:sz w:val="24"/>
          <w:szCs w:val="24"/>
        </w:rPr>
      </w:pPr>
      <w:r w:rsidRPr="00AC295F">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 c</w:t>
      </w:r>
      <w:r>
        <w:rPr>
          <w:rFonts w:ascii="Palatino Linotype" w:hAnsi="Palatino Linotype" w:cs="Arial"/>
          <w:sz w:val="24"/>
          <w:szCs w:val="24"/>
        </w:rPr>
        <w:t xml:space="preserve">ierre de instrucción en fecha </w:t>
      </w:r>
      <w:r w:rsidR="00BF1996">
        <w:rPr>
          <w:rFonts w:ascii="Palatino Linotype" w:hAnsi="Palatino Linotype" w:cs="Arial"/>
          <w:sz w:val="24"/>
          <w:szCs w:val="24"/>
        </w:rPr>
        <w:t>quince de diciembre de dos mil veinte</w:t>
      </w:r>
      <w:r w:rsidRPr="00AC295F">
        <w:rPr>
          <w:rFonts w:ascii="Palatino Linotype" w:hAnsi="Palatino Linotype" w:cs="Arial"/>
          <w:sz w:val="24"/>
          <w:szCs w:val="24"/>
        </w:rPr>
        <w:t xml:space="preserve">, en términos del artículo 185 fracción VI de la </w:t>
      </w:r>
      <w:r w:rsidRPr="00600F1D">
        <w:rPr>
          <w:rFonts w:ascii="Palatino Linotype" w:hAnsi="Palatino Linotype" w:cs="Arial"/>
          <w:sz w:val="24"/>
          <w:szCs w:val="24"/>
        </w:rPr>
        <w:t>Ley de Transparencia y Acceso a la Información Pública del Estado de México y Municipios, ordenándose turnar el expediente a la resolución que en derecho proceda.</w:t>
      </w:r>
    </w:p>
    <w:p w:rsidR="003D778C" w:rsidRDefault="003D778C" w:rsidP="003D778C">
      <w:pPr>
        <w:spacing w:after="0" w:line="360" w:lineRule="auto"/>
        <w:jc w:val="both"/>
        <w:rPr>
          <w:rFonts w:ascii="Palatino Linotype" w:hAnsi="Palatino Linotype" w:cs="Arial"/>
          <w:sz w:val="24"/>
          <w:szCs w:val="24"/>
        </w:rPr>
      </w:pPr>
    </w:p>
    <w:p w:rsidR="003D778C" w:rsidRPr="004C7D4A" w:rsidRDefault="003D778C" w:rsidP="003D778C">
      <w:pPr>
        <w:spacing w:after="0" w:line="360" w:lineRule="auto"/>
        <w:jc w:val="center"/>
        <w:rPr>
          <w:rFonts w:ascii="Palatino Linotype" w:hAnsi="Palatino Linotype" w:cs="Arial"/>
          <w:b/>
          <w:sz w:val="24"/>
          <w:szCs w:val="24"/>
        </w:rPr>
      </w:pPr>
    </w:p>
    <w:p w:rsidR="003D778C" w:rsidRPr="008B6600" w:rsidRDefault="003D778C" w:rsidP="003D778C">
      <w:pPr>
        <w:spacing w:after="0" w:line="360" w:lineRule="auto"/>
        <w:jc w:val="center"/>
        <w:rPr>
          <w:rFonts w:ascii="Palatino Linotype" w:hAnsi="Palatino Linotype" w:cs="Arial"/>
          <w:b/>
          <w:sz w:val="28"/>
          <w:szCs w:val="24"/>
        </w:rPr>
      </w:pPr>
      <w:r w:rsidRPr="008B6600">
        <w:rPr>
          <w:rFonts w:ascii="Palatino Linotype" w:hAnsi="Palatino Linotype" w:cs="Arial"/>
          <w:b/>
          <w:sz w:val="28"/>
          <w:szCs w:val="24"/>
        </w:rPr>
        <w:lastRenderedPageBreak/>
        <w:t xml:space="preserve">C O N S I D E R A N D O </w:t>
      </w:r>
    </w:p>
    <w:p w:rsidR="003D778C" w:rsidRPr="00AD2A55" w:rsidRDefault="003D778C" w:rsidP="003D778C">
      <w:pPr>
        <w:spacing w:after="0" w:line="360" w:lineRule="auto"/>
        <w:jc w:val="center"/>
        <w:rPr>
          <w:rFonts w:ascii="Palatino Linotype" w:hAnsi="Palatino Linotype" w:cs="Arial"/>
          <w:b/>
          <w:sz w:val="24"/>
          <w:szCs w:val="24"/>
        </w:rPr>
      </w:pPr>
    </w:p>
    <w:p w:rsidR="003D778C" w:rsidRPr="00600F1D" w:rsidRDefault="003D778C" w:rsidP="003D778C">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PRIMERO. De la competencia</w:t>
      </w:r>
      <w:r w:rsidRPr="00600F1D">
        <w:rPr>
          <w:rFonts w:ascii="Palatino Linotype" w:hAnsi="Palatino Linotype" w:cs="Arial"/>
          <w:sz w:val="28"/>
          <w:szCs w:val="28"/>
        </w:rPr>
        <w:t>.</w:t>
      </w:r>
    </w:p>
    <w:p w:rsidR="003D778C" w:rsidRDefault="003D778C" w:rsidP="003D778C">
      <w:pPr>
        <w:spacing w:after="0" w:line="360" w:lineRule="auto"/>
        <w:jc w:val="both"/>
        <w:rPr>
          <w:rFonts w:ascii="Palatino Linotype" w:hAnsi="Palatino Linotype" w:cs="Arial"/>
          <w:sz w:val="24"/>
          <w:szCs w:val="24"/>
        </w:rPr>
      </w:pPr>
      <w:r w:rsidRPr="001D77CB">
        <w:rPr>
          <w:rFonts w:ascii="Palatino Linotype" w:hAnsi="Palatino Linotype" w:cs="Arial"/>
          <w:sz w:val="24"/>
          <w:szCs w:val="24"/>
        </w:rPr>
        <w:t>Este Instituto de Transparencia, Acceso a la Información Pública y Protección de Datos Personales del Estado de México y Municipios</w:t>
      </w:r>
      <w:r>
        <w:rPr>
          <w:rFonts w:ascii="Palatino Linotype" w:hAnsi="Palatino Linotype" w:cs="Arial"/>
          <w:sz w:val="24"/>
          <w:szCs w:val="24"/>
        </w:rPr>
        <w:t xml:space="preserve"> </w:t>
      </w:r>
      <w:r w:rsidRPr="001D77CB">
        <w:rPr>
          <w:rFonts w:ascii="Palatino Linotype" w:hAnsi="Palatino Linotype" w:cs="Arial"/>
          <w:sz w:val="24"/>
          <w:szCs w:val="24"/>
        </w:rPr>
        <w:t xml:space="preserve">es competente para conocer y resolver el presente recurso de revisión interpuesto por la ahora </w:t>
      </w:r>
      <w:r w:rsidRPr="001D77CB">
        <w:rPr>
          <w:rFonts w:ascii="Palatino Linotype" w:hAnsi="Palatino Linotype" w:cs="Arial"/>
          <w:b/>
          <w:sz w:val="24"/>
          <w:szCs w:val="24"/>
        </w:rPr>
        <w:t>recurrente</w:t>
      </w:r>
      <w:r w:rsidRPr="001D77CB">
        <w:rPr>
          <w:rFonts w:ascii="Palatino Linotype" w:hAnsi="Palatino Linotype" w:cs="Arial"/>
          <w:sz w:val="24"/>
          <w:szCs w:val="24"/>
        </w:rPr>
        <w:t>,</w:t>
      </w:r>
      <w:r w:rsidRPr="001D77CB">
        <w:rPr>
          <w:rFonts w:ascii="Palatino Linotype" w:hAnsi="Palatino Linotype" w:cs="Arial"/>
          <w:b/>
          <w:sz w:val="24"/>
          <w:szCs w:val="24"/>
        </w:rPr>
        <w:t xml:space="preserve"> </w:t>
      </w:r>
      <w:r w:rsidRPr="001D77CB">
        <w:rPr>
          <w:rFonts w:ascii="Palatino Linotype" w:hAnsi="Palatino Linotype" w:cs="Arial"/>
          <w:sz w:val="24"/>
          <w:szCs w:val="24"/>
        </w:rPr>
        <w:t>conforme a lo dispuesto en los artículos 6, apartado A, fracción IV de la Constitución Política de los Estados Unidos Mexicanos, 5, párrafos vigésimo</w:t>
      </w:r>
      <w:r>
        <w:rPr>
          <w:rFonts w:ascii="Palatino Linotype" w:hAnsi="Palatino Linotype" w:cs="Arial"/>
          <w:sz w:val="24"/>
          <w:szCs w:val="24"/>
        </w:rPr>
        <w:t xml:space="preserve"> </w:t>
      </w:r>
      <w:r w:rsidRPr="001D77CB">
        <w:rPr>
          <w:rFonts w:ascii="Palatino Linotype" w:hAnsi="Palatino Linotype" w:cs="Arial"/>
          <w:sz w:val="24"/>
          <w:szCs w:val="24"/>
        </w:rPr>
        <w:t>segundo</w:t>
      </w:r>
      <w:r>
        <w:rPr>
          <w:rFonts w:ascii="Palatino Linotype" w:hAnsi="Palatino Linotype" w:cs="Arial"/>
          <w:sz w:val="24"/>
          <w:szCs w:val="24"/>
        </w:rPr>
        <w:t>, vigésimo tercero y vigésimo cuarto</w:t>
      </w:r>
      <w:r w:rsidRPr="001D77CB">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3D778C" w:rsidRDefault="003D778C" w:rsidP="003D778C">
      <w:pPr>
        <w:spacing w:after="0" w:line="360" w:lineRule="auto"/>
        <w:jc w:val="both"/>
        <w:rPr>
          <w:rFonts w:ascii="Palatino Linotype" w:hAnsi="Palatino Linotype" w:cs="Arial"/>
          <w:sz w:val="24"/>
          <w:szCs w:val="24"/>
        </w:rPr>
      </w:pPr>
    </w:p>
    <w:p w:rsidR="003D778C" w:rsidRPr="00600F1D" w:rsidRDefault="003D778C" w:rsidP="003D778C">
      <w:pPr>
        <w:autoSpaceDE w:val="0"/>
        <w:autoSpaceDN w:val="0"/>
        <w:adjustRightInd w:val="0"/>
        <w:spacing w:after="0" w:line="360" w:lineRule="auto"/>
        <w:jc w:val="both"/>
        <w:rPr>
          <w:rFonts w:ascii="Palatino Linotype" w:hAnsi="Palatino Linotype" w:cs="Arial"/>
          <w:b/>
          <w:sz w:val="28"/>
          <w:szCs w:val="28"/>
        </w:rPr>
      </w:pPr>
      <w:r w:rsidRPr="00600F1D">
        <w:rPr>
          <w:rFonts w:ascii="Palatino Linotype" w:hAnsi="Palatino Linotype" w:cs="Arial"/>
          <w:b/>
          <w:sz w:val="28"/>
          <w:szCs w:val="28"/>
        </w:rPr>
        <w:t xml:space="preserve">SEGUNDO. De los alcances del recurso de revisión. </w:t>
      </w:r>
    </w:p>
    <w:p w:rsidR="003D778C" w:rsidRDefault="003D778C" w:rsidP="003D778C">
      <w:pPr>
        <w:autoSpaceDE w:val="0"/>
        <w:autoSpaceDN w:val="0"/>
        <w:adjustRightInd w:val="0"/>
        <w:spacing w:after="0" w:line="360" w:lineRule="auto"/>
        <w:jc w:val="both"/>
        <w:rPr>
          <w:rFonts w:ascii="Palatino Linotype" w:hAnsi="Palatino Linotype" w:cs="Arial"/>
          <w:sz w:val="24"/>
          <w:szCs w:val="24"/>
        </w:rPr>
      </w:pPr>
      <w:r w:rsidRPr="00A977C0">
        <w:rPr>
          <w:rFonts w:ascii="Palatino Linotype" w:hAnsi="Palatino Linotype" w:cs="Arial"/>
          <w:sz w:val="24"/>
          <w:szCs w:val="24"/>
        </w:rPr>
        <w:t>Anterior a todo debe destacarse que el recurso de revisión tiene el fin y alcance que seña</w:t>
      </w:r>
      <w:r>
        <w:rPr>
          <w:rFonts w:ascii="Palatino Linotype" w:hAnsi="Palatino Linotype" w:cs="Arial"/>
          <w:sz w:val="24"/>
          <w:szCs w:val="24"/>
        </w:rPr>
        <w:t>lan los numerales 176, 179, 181</w:t>
      </w:r>
      <w:r w:rsidRPr="00A977C0">
        <w:rPr>
          <w:rFonts w:ascii="Palatino Linotype" w:hAnsi="Palatino Linotype" w:cs="Arial"/>
          <w:sz w:val="24"/>
          <w:szCs w:val="24"/>
        </w:rPr>
        <w:t>,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3D778C" w:rsidRDefault="003D778C" w:rsidP="003D778C">
      <w:pPr>
        <w:autoSpaceDE w:val="0"/>
        <w:autoSpaceDN w:val="0"/>
        <w:adjustRightInd w:val="0"/>
        <w:spacing w:after="0" w:line="360" w:lineRule="auto"/>
        <w:jc w:val="both"/>
        <w:rPr>
          <w:rFonts w:ascii="Palatino Linotype" w:hAnsi="Palatino Linotype" w:cs="Arial"/>
          <w:sz w:val="24"/>
          <w:szCs w:val="24"/>
        </w:rPr>
      </w:pPr>
    </w:p>
    <w:p w:rsidR="003D778C" w:rsidRPr="009D46DE" w:rsidRDefault="003D778C" w:rsidP="003D778C">
      <w:pPr>
        <w:autoSpaceDE w:val="0"/>
        <w:autoSpaceDN w:val="0"/>
        <w:adjustRightInd w:val="0"/>
        <w:spacing w:after="0" w:line="360" w:lineRule="auto"/>
        <w:jc w:val="both"/>
        <w:rPr>
          <w:rFonts w:ascii="Palatino Linotype" w:hAnsi="Palatino Linotype" w:cs="Arial"/>
          <w:sz w:val="24"/>
          <w:szCs w:val="24"/>
        </w:rPr>
      </w:pPr>
      <w:r w:rsidRPr="009D46DE">
        <w:rPr>
          <w:rFonts w:ascii="Palatino Linotype" w:hAnsi="Palatino Linotype" w:cs="Arial"/>
          <w:sz w:val="24"/>
          <w:szCs w:val="24"/>
        </w:rPr>
        <w:lastRenderedPageBreak/>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3D778C" w:rsidRPr="009D46DE" w:rsidRDefault="003D778C" w:rsidP="003D778C">
      <w:pPr>
        <w:autoSpaceDE w:val="0"/>
        <w:autoSpaceDN w:val="0"/>
        <w:adjustRightInd w:val="0"/>
        <w:spacing w:after="0" w:line="360" w:lineRule="auto"/>
        <w:jc w:val="both"/>
        <w:rPr>
          <w:rFonts w:ascii="Palatino Linotype" w:hAnsi="Palatino Linotype" w:cs="Arial"/>
          <w:sz w:val="24"/>
          <w:szCs w:val="24"/>
        </w:rPr>
      </w:pPr>
    </w:p>
    <w:p w:rsidR="003D778C" w:rsidRPr="009D46DE" w:rsidRDefault="003D778C" w:rsidP="003D778C">
      <w:pPr>
        <w:autoSpaceDE w:val="0"/>
        <w:autoSpaceDN w:val="0"/>
        <w:adjustRightInd w:val="0"/>
        <w:spacing w:after="0" w:line="240" w:lineRule="auto"/>
        <w:ind w:left="567" w:right="567"/>
        <w:jc w:val="both"/>
        <w:rPr>
          <w:rFonts w:ascii="Palatino Linotype" w:hAnsi="Palatino Linotype" w:cs="Arial"/>
          <w:i/>
          <w:szCs w:val="24"/>
        </w:rPr>
      </w:pPr>
      <w:r w:rsidRPr="009D46DE">
        <w:rPr>
          <w:rFonts w:ascii="Palatino Linotype" w:hAnsi="Palatino Linotype" w:cs="Arial"/>
          <w:i/>
          <w:szCs w:val="24"/>
        </w:rPr>
        <w:t>“</w:t>
      </w:r>
      <w:r w:rsidRPr="009D46DE">
        <w:rPr>
          <w:rFonts w:ascii="Palatino Linotype" w:hAnsi="Palatino Linotype" w:cs="Arial"/>
          <w:b/>
          <w:i/>
          <w:szCs w:val="24"/>
        </w:rPr>
        <w:t>Artículo 180</w:t>
      </w:r>
      <w:r w:rsidRPr="009D46DE">
        <w:rPr>
          <w:rFonts w:ascii="Palatino Linotype" w:hAnsi="Palatino Linotype" w:cs="Arial"/>
          <w:i/>
          <w:szCs w:val="24"/>
        </w:rPr>
        <w:t xml:space="preserve">. El recurso de revisión contendrá: </w:t>
      </w:r>
    </w:p>
    <w:p w:rsidR="003D778C" w:rsidRPr="009D46DE" w:rsidRDefault="003D778C" w:rsidP="003D778C">
      <w:pPr>
        <w:autoSpaceDE w:val="0"/>
        <w:autoSpaceDN w:val="0"/>
        <w:adjustRightInd w:val="0"/>
        <w:spacing w:after="0" w:line="240" w:lineRule="auto"/>
        <w:ind w:left="567" w:right="567"/>
        <w:jc w:val="both"/>
        <w:rPr>
          <w:rFonts w:ascii="Palatino Linotype" w:hAnsi="Palatino Linotype" w:cs="Arial"/>
          <w:i/>
          <w:szCs w:val="24"/>
        </w:rPr>
      </w:pPr>
      <w:r w:rsidRPr="009D46DE">
        <w:rPr>
          <w:rFonts w:ascii="Palatino Linotype" w:hAnsi="Palatino Linotype" w:cs="Arial"/>
          <w:b/>
          <w:i/>
          <w:szCs w:val="24"/>
        </w:rPr>
        <w:t>I</w:t>
      </w:r>
      <w:r w:rsidRPr="009D46DE">
        <w:rPr>
          <w:rFonts w:ascii="Palatino Linotype" w:hAnsi="Palatino Linotype" w:cs="Arial"/>
          <w:i/>
          <w:szCs w:val="24"/>
        </w:rPr>
        <w:t xml:space="preserve">. El sujeto obligado ante la cual se presentó la solicitud; </w:t>
      </w:r>
    </w:p>
    <w:p w:rsidR="003D778C" w:rsidRPr="009D46DE" w:rsidRDefault="003D778C" w:rsidP="003D778C">
      <w:pPr>
        <w:autoSpaceDE w:val="0"/>
        <w:autoSpaceDN w:val="0"/>
        <w:adjustRightInd w:val="0"/>
        <w:spacing w:after="0" w:line="240" w:lineRule="auto"/>
        <w:ind w:left="567" w:right="567"/>
        <w:jc w:val="both"/>
        <w:rPr>
          <w:rFonts w:ascii="Palatino Linotype" w:hAnsi="Palatino Linotype" w:cs="Arial"/>
          <w:i/>
          <w:szCs w:val="24"/>
        </w:rPr>
      </w:pPr>
      <w:r w:rsidRPr="009D46DE">
        <w:rPr>
          <w:rFonts w:ascii="Palatino Linotype" w:hAnsi="Palatino Linotype" w:cs="Arial"/>
          <w:b/>
          <w:i/>
          <w:szCs w:val="24"/>
        </w:rPr>
        <w:t>II</w:t>
      </w:r>
      <w:r w:rsidRPr="009D46DE">
        <w:rPr>
          <w:rFonts w:ascii="Palatino Linotype" w:hAnsi="Palatino Linotype" w:cs="Arial"/>
          <w:i/>
          <w:szCs w:val="24"/>
        </w:rPr>
        <w:t xml:space="preserve">. </w:t>
      </w:r>
      <w:r w:rsidRPr="009D46DE">
        <w:rPr>
          <w:rFonts w:ascii="Palatino Linotype" w:hAnsi="Palatino Linotype" w:cs="Arial"/>
          <w:i/>
          <w:szCs w:val="24"/>
          <w:u w:val="single"/>
        </w:rPr>
        <w:t>El nombre del solicitante</w:t>
      </w:r>
      <w:r w:rsidRPr="009D46DE">
        <w:rPr>
          <w:rFonts w:ascii="Palatino Linotype" w:hAnsi="Palatino Linotype" w:cs="Arial"/>
          <w:i/>
          <w:szCs w:val="24"/>
        </w:rPr>
        <w:t xml:space="preserve"> que recurre o de su representante y, en su caso, del tercero interesado, así como la dirección o medio que señale para recibir notificaciones; </w:t>
      </w:r>
    </w:p>
    <w:p w:rsidR="003D778C" w:rsidRPr="009D46DE" w:rsidRDefault="003D778C" w:rsidP="003D778C">
      <w:pPr>
        <w:autoSpaceDE w:val="0"/>
        <w:autoSpaceDN w:val="0"/>
        <w:adjustRightInd w:val="0"/>
        <w:spacing w:after="0" w:line="240" w:lineRule="auto"/>
        <w:ind w:left="567" w:right="567"/>
        <w:jc w:val="both"/>
        <w:rPr>
          <w:rFonts w:ascii="Palatino Linotype" w:hAnsi="Palatino Linotype" w:cs="Arial"/>
          <w:i/>
          <w:szCs w:val="24"/>
        </w:rPr>
      </w:pPr>
      <w:r w:rsidRPr="009D46DE">
        <w:rPr>
          <w:rFonts w:ascii="Palatino Linotype" w:hAnsi="Palatino Linotype" w:cs="Arial"/>
          <w:b/>
          <w:i/>
          <w:szCs w:val="24"/>
        </w:rPr>
        <w:t>III</w:t>
      </w:r>
      <w:r w:rsidRPr="009D46DE">
        <w:rPr>
          <w:rFonts w:ascii="Palatino Linotype" w:hAnsi="Palatino Linotype" w:cs="Arial"/>
          <w:i/>
          <w:szCs w:val="24"/>
        </w:rPr>
        <w:t xml:space="preserve">. El número de folio de respuesta de la solicitud de acceso; </w:t>
      </w:r>
    </w:p>
    <w:p w:rsidR="003D778C" w:rsidRPr="009D46DE" w:rsidRDefault="003D778C" w:rsidP="003D778C">
      <w:pPr>
        <w:autoSpaceDE w:val="0"/>
        <w:autoSpaceDN w:val="0"/>
        <w:adjustRightInd w:val="0"/>
        <w:spacing w:after="0" w:line="240" w:lineRule="auto"/>
        <w:ind w:left="567" w:right="567"/>
        <w:jc w:val="both"/>
        <w:rPr>
          <w:rFonts w:ascii="Palatino Linotype" w:hAnsi="Palatino Linotype" w:cs="Arial"/>
          <w:i/>
          <w:szCs w:val="24"/>
        </w:rPr>
      </w:pPr>
      <w:r w:rsidRPr="009D46DE">
        <w:rPr>
          <w:rFonts w:ascii="Palatino Linotype" w:hAnsi="Palatino Linotype" w:cs="Arial"/>
          <w:b/>
          <w:i/>
          <w:szCs w:val="24"/>
        </w:rPr>
        <w:t>IV</w:t>
      </w:r>
      <w:r w:rsidRPr="009D46DE">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rsidR="003D778C" w:rsidRPr="009D46DE" w:rsidRDefault="003D778C" w:rsidP="003D778C">
      <w:pPr>
        <w:autoSpaceDE w:val="0"/>
        <w:autoSpaceDN w:val="0"/>
        <w:adjustRightInd w:val="0"/>
        <w:spacing w:after="0" w:line="240" w:lineRule="auto"/>
        <w:ind w:left="567" w:right="567"/>
        <w:jc w:val="both"/>
        <w:rPr>
          <w:rFonts w:ascii="Palatino Linotype" w:hAnsi="Palatino Linotype" w:cs="Arial"/>
          <w:i/>
          <w:szCs w:val="24"/>
        </w:rPr>
      </w:pPr>
      <w:r w:rsidRPr="009D46DE">
        <w:rPr>
          <w:rFonts w:ascii="Palatino Linotype" w:hAnsi="Palatino Linotype" w:cs="Arial"/>
          <w:b/>
          <w:i/>
          <w:szCs w:val="24"/>
        </w:rPr>
        <w:t>V</w:t>
      </w:r>
      <w:r w:rsidRPr="009D46DE">
        <w:rPr>
          <w:rFonts w:ascii="Palatino Linotype" w:hAnsi="Palatino Linotype" w:cs="Arial"/>
          <w:i/>
          <w:szCs w:val="24"/>
        </w:rPr>
        <w:t xml:space="preserve">. El acto que se recurre; </w:t>
      </w:r>
    </w:p>
    <w:p w:rsidR="003D778C" w:rsidRPr="009D46DE" w:rsidRDefault="003D778C" w:rsidP="003D778C">
      <w:pPr>
        <w:autoSpaceDE w:val="0"/>
        <w:autoSpaceDN w:val="0"/>
        <w:adjustRightInd w:val="0"/>
        <w:spacing w:after="0" w:line="240" w:lineRule="auto"/>
        <w:ind w:left="567" w:right="567"/>
        <w:jc w:val="both"/>
        <w:rPr>
          <w:rFonts w:ascii="Palatino Linotype" w:hAnsi="Palatino Linotype" w:cs="Arial"/>
          <w:i/>
          <w:szCs w:val="24"/>
        </w:rPr>
      </w:pPr>
      <w:r w:rsidRPr="009D46DE">
        <w:rPr>
          <w:rFonts w:ascii="Palatino Linotype" w:hAnsi="Palatino Linotype" w:cs="Arial"/>
          <w:b/>
          <w:i/>
          <w:szCs w:val="24"/>
        </w:rPr>
        <w:t>VI</w:t>
      </w:r>
      <w:r w:rsidRPr="009D46DE">
        <w:rPr>
          <w:rFonts w:ascii="Palatino Linotype" w:hAnsi="Palatino Linotype" w:cs="Arial"/>
          <w:i/>
          <w:szCs w:val="24"/>
        </w:rPr>
        <w:t xml:space="preserve">. Las razones o motivos de inconformidad; </w:t>
      </w:r>
    </w:p>
    <w:p w:rsidR="003D778C" w:rsidRPr="009D46DE" w:rsidRDefault="003D778C" w:rsidP="003D778C">
      <w:pPr>
        <w:autoSpaceDE w:val="0"/>
        <w:autoSpaceDN w:val="0"/>
        <w:adjustRightInd w:val="0"/>
        <w:spacing w:after="0" w:line="240" w:lineRule="auto"/>
        <w:ind w:left="567" w:right="567"/>
        <w:jc w:val="both"/>
        <w:rPr>
          <w:rFonts w:ascii="Palatino Linotype" w:hAnsi="Palatino Linotype" w:cs="Arial"/>
          <w:i/>
          <w:szCs w:val="24"/>
        </w:rPr>
      </w:pPr>
      <w:r w:rsidRPr="009D46DE">
        <w:rPr>
          <w:rFonts w:ascii="Palatino Linotype" w:hAnsi="Palatino Linotype" w:cs="Arial"/>
          <w:b/>
          <w:i/>
          <w:szCs w:val="24"/>
        </w:rPr>
        <w:t>VII</w:t>
      </w:r>
      <w:r w:rsidRPr="009D46DE">
        <w:rPr>
          <w:rFonts w:ascii="Palatino Linotype" w:hAnsi="Palatino Linotype" w:cs="Arial"/>
          <w:i/>
          <w:szCs w:val="24"/>
        </w:rPr>
        <w:t xml:space="preserve">. La copia de la respuesta que se impugna y, en su caso, de la notificación correspondiente, en el caso de respuesta de la solicitud; y </w:t>
      </w:r>
    </w:p>
    <w:p w:rsidR="003D778C" w:rsidRPr="009D46DE" w:rsidRDefault="003D778C" w:rsidP="003D778C">
      <w:pPr>
        <w:autoSpaceDE w:val="0"/>
        <w:autoSpaceDN w:val="0"/>
        <w:adjustRightInd w:val="0"/>
        <w:spacing w:after="0" w:line="240" w:lineRule="auto"/>
        <w:ind w:left="567" w:right="567"/>
        <w:jc w:val="both"/>
        <w:rPr>
          <w:rFonts w:ascii="Palatino Linotype" w:hAnsi="Palatino Linotype" w:cs="Arial"/>
          <w:i/>
          <w:szCs w:val="24"/>
        </w:rPr>
      </w:pPr>
      <w:r w:rsidRPr="009D46DE">
        <w:rPr>
          <w:rFonts w:ascii="Palatino Linotype" w:hAnsi="Palatino Linotype" w:cs="Arial"/>
          <w:b/>
          <w:i/>
          <w:szCs w:val="24"/>
        </w:rPr>
        <w:t>VIII</w:t>
      </w:r>
      <w:r w:rsidRPr="009D46DE">
        <w:rPr>
          <w:rFonts w:ascii="Palatino Linotype" w:hAnsi="Palatino Linotype" w:cs="Arial"/>
          <w:i/>
          <w:szCs w:val="24"/>
        </w:rPr>
        <w:t xml:space="preserve">. Firma del recurrente, en su caso, cuando se presente por escrito, requisito sin el cual se dará trámite al recurso. </w:t>
      </w:r>
    </w:p>
    <w:p w:rsidR="003D778C" w:rsidRPr="009D46DE" w:rsidRDefault="003D778C" w:rsidP="003D778C">
      <w:pPr>
        <w:autoSpaceDE w:val="0"/>
        <w:autoSpaceDN w:val="0"/>
        <w:adjustRightInd w:val="0"/>
        <w:spacing w:after="0" w:line="240" w:lineRule="auto"/>
        <w:ind w:left="567" w:right="567"/>
        <w:jc w:val="both"/>
        <w:rPr>
          <w:rFonts w:ascii="Palatino Linotype" w:hAnsi="Palatino Linotype" w:cs="Arial"/>
          <w:i/>
          <w:szCs w:val="24"/>
        </w:rPr>
      </w:pPr>
      <w:r w:rsidRPr="009D46DE">
        <w:rPr>
          <w:rFonts w:ascii="Palatino Linotype" w:hAnsi="Palatino Linotype" w:cs="Arial"/>
          <w:i/>
          <w:szCs w:val="24"/>
        </w:rPr>
        <w:t xml:space="preserve">Adicionalmente, se podrán anexar las pruebas y demás elementos que considere procedentes someter a juicio del Instituto. </w:t>
      </w:r>
    </w:p>
    <w:p w:rsidR="003D778C" w:rsidRPr="009D46DE" w:rsidRDefault="003D778C" w:rsidP="003D778C">
      <w:pPr>
        <w:autoSpaceDE w:val="0"/>
        <w:autoSpaceDN w:val="0"/>
        <w:adjustRightInd w:val="0"/>
        <w:spacing w:after="0" w:line="240" w:lineRule="auto"/>
        <w:ind w:left="567" w:right="567"/>
        <w:jc w:val="both"/>
        <w:rPr>
          <w:rFonts w:ascii="Palatino Linotype" w:hAnsi="Palatino Linotype" w:cs="Arial"/>
          <w:i/>
          <w:szCs w:val="24"/>
        </w:rPr>
      </w:pPr>
      <w:r w:rsidRPr="009D46DE">
        <w:rPr>
          <w:rFonts w:ascii="Palatino Linotype" w:hAnsi="Palatino Linotype" w:cs="Arial"/>
          <w:i/>
          <w:szCs w:val="24"/>
        </w:rPr>
        <w:t xml:space="preserve">En ningún caso será necesario que el particular ratifique el recurso de revisión interpuesto. </w:t>
      </w:r>
    </w:p>
    <w:p w:rsidR="003D778C" w:rsidRPr="009D46DE" w:rsidRDefault="003D778C" w:rsidP="003D778C">
      <w:pPr>
        <w:autoSpaceDE w:val="0"/>
        <w:autoSpaceDN w:val="0"/>
        <w:adjustRightInd w:val="0"/>
        <w:spacing w:after="0" w:line="240" w:lineRule="auto"/>
        <w:ind w:left="567" w:right="567"/>
        <w:jc w:val="both"/>
        <w:rPr>
          <w:rFonts w:ascii="Palatino Linotype" w:hAnsi="Palatino Linotype" w:cs="Arial"/>
          <w:i/>
          <w:szCs w:val="24"/>
          <w:u w:val="single"/>
        </w:rPr>
      </w:pPr>
      <w:r w:rsidRPr="009D46DE">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rsidR="003D778C" w:rsidRPr="009D46DE" w:rsidRDefault="003D778C" w:rsidP="003D778C">
      <w:pPr>
        <w:autoSpaceDE w:val="0"/>
        <w:autoSpaceDN w:val="0"/>
        <w:adjustRightInd w:val="0"/>
        <w:spacing w:after="0" w:line="240" w:lineRule="auto"/>
        <w:ind w:left="567" w:right="567"/>
        <w:jc w:val="both"/>
        <w:rPr>
          <w:rFonts w:ascii="Palatino Linotype" w:hAnsi="Palatino Linotype" w:cs="Arial"/>
          <w:i/>
          <w:szCs w:val="24"/>
        </w:rPr>
      </w:pPr>
    </w:p>
    <w:p w:rsidR="003D778C" w:rsidRPr="009D46DE" w:rsidRDefault="003D778C" w:rsidP="003D778C">
      <w:pPr>
        <w:autoSpaceDE w:val="0"/>
        <w:autoSpaceDN w:val="0"/>
        <w:adjustRightInd w:val="0"/>
        <w:spacing w:after="0" w:line="240" w:lineRule="auto"/>
        <w:ind w:left="567" w:right="567"/>
        <w:jc w:val="right"/>
        <w:rPr>
          <w:rFonts w:ascii="Palatino Linotype" w:hAnsi="Palatino Linotype" w:cs="Arial"/>
          <w:szCs w:val="24"/>
        </w:rPr>
      </w:pPr>
      <w:r w:rsidRPr="009D46DE">
        <w:rPr>
          <w:rFonts w:ascii="Palatino Linotype" w:hAnsi="Palatino Linotype" w:cs="Arial"/>
          <w:szCs w:val="24"/>
        </w:rPr>
        <w:t>(Énfasis añadido)</w:t>
      </w:r>
    </w:p>
    <w:p w:rsidR="003D778C" w:rsidRPr="009D46DE" w:rsidRDefault="003D778C" w:rsidP="003D778C">
      <w:pPr>
        <w:autoSpaceDE w:val="0"/>
        <w:autoSpaceDN w:val="0"/>
        <w:adjustRightInd w:val="0"/>
        <w:spacing w:after="0" w:line="360" w:lineRule="auto"/>
        <w:jc w:val="both"/>
        <w:rPr>
          <w:rFonts w:ascii="Palatino Linotype" w:hAnsi="Palatino Linotype" w:cs="Arial"/>
          <w:sz w:val="24"/>
          <w:szCs w:val="24"/>
        </w:rPr>
      </w:pPr>
    </w:p>
    <w:p w:rsidR="003D778C" w:rsidRDefault="003D778C" w:rsidP="003D778C">
      <w:pPr>
        <w:autoSpaceDE w:val="0"/>
        <w:autoSpaceDN w:val="0"/>
        <w:adjustRightInd w:val="0"/>
        <w:spacing w:after="0" w:line="360" w:lineRule="auto"/>
        <w:jc w:val="both"/>
        <w:rPr>
          <w:rFonts w:ascii="Palatino Linotype" w:hAnsi="Palatino Linotype" w:cs="Arial"/>
          <w:sz w:val="24"/>
          <w:szCs w:val="24"/>
        </w:rPr>
      </w:pPr>
      <w:r w:rsidRPr="009D46DE">
        <w:rPr>
          <w:rFonts w:ascii="Palatino Linotype" w:hAnsi="Palatino Linotype" w:cs="Arial"/>
          <w:sz w:val="24"/>
          <w:szCs w:val="24"/>
        </w:rPr>
        <w:t>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señalo nombre o seudónimo para que sea identificado, por lo que no tiene certeza sobre su identidad, lo que en estricto sentido, no se colmarían los requisitos establecidos en el citado artículo 180 de la Ley de Transparencia.</w:t>
      </w:r>
    </w:p>
    <w:p w:rsidR="003D778C" w:rsidRPr="009D46DE" w:rsidRDefault="003D778C" w:rsidP="003D778C">
      <w:pPr>
        <w:autoSpaceDE w:val="0"/>
        <w:autoSpaceDN w:val="0"/>
        <w:adjustRightInd w:val="0"/>
        <w:spacing w:after="0" w:line="360" w:lineRule="auto"/>
        <w:jc w:val="both"/>
        <w:rPr>
          <w:rFonts w:ascii="Palatino Linotype" w:hAnsi="Palatino Linotype" w:cs="Arial"/>
          <w:sz w:val="24"/>
          <w:szCs w:val="24"/>
        </w:rPr>
      </w:pPr>
      <w:r w:rsidRPr="009D46DE">
        <w:rPr>
          <w:rFonts w:ascii="Palatino Linotype" w:hAnsi="Palatino Linotype" w:cs="Arial"/>
          <w:sz w:val="24"/>
          <w:szCs w:val="24"/>
        </w:rPr>
        <w:lastRenderedPageBreak/>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9D46DE">
        <w:rPr>
          <w:rFonts w:ascii="Palatino Linotype" w:hAnsi="Palatino Linotype" w:cs="Arial"/>
          <w:i/>
          <w:sz w:val="24"/>
          <w:szCs w:val="24"/>
        </w:rPr>
        <w:t>sine qua non</w:t>
      </w:r>
      <w:r w:rsidRPr="009D46DE">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3D778C" w:rsidRPr="009D46DE" w:rsidRDefault="003D778C" w:rsidP="003D778C">
      <w:pPr>
        <w:autoSpaceDE w:val="0"/>
        <w:autoSpaceDN w:val="0"/>
        <w:adjustRightInd w:val="0"/>
        <w:spacing w:after="0" w:line="360" w:lineRule="auto"/>
        <w:jc w:val="both"/>
        <w:rPr>
          <w:rFonts w:ascii="Palatino Linotype" w:hAnsi="Palatino Linotype" w:cs="Arial"/>
          <w:sz w:val="24"/>
          <w:szCs w:val="24"/>
        </w:rPr>
      </w:pPr>
    </w:p>
    <w:p w:rsidR="003D778C" w:rsidRPr="009D46DE" w:rsidRDefault="003D778C" w:rsidP="003D778C">
      <w:pPr>
        <w:autoSpaceDE w:val="0"/>
        <w:autoSpaceDN w:val="0"/>
        <w:adjustRightInd w:val="0"/>
        <w:spacing w:after="0" w:line="360" w:lineRule="auto"/>
        <w:jc w:val="both"/>
        <w:rPr>
          <w:rFonts w:ascii="Palatino Linotype" w:hAnsi="Palatino Linotype" w:cs="Arial"/>
          <w:sz w:val="24"/>
          <w:szCs w:val="24"/>
        </w:rPr>
      </w:pPr>
      <w:r w:rsidRPr="009D46DE">
        <w:rPr>
          <w:rFonts w:ascii="Palatino Linotype" w:hAnsi="Palatino Linotype" w:cs="Arial"/>
          <w:sz w:val="24"/>
          <w:szCs w:val="24"/>
        </w:rPr>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3D778C" w:rsidRPr="009D46DE" w:rsidRDefault="003D778C" w:rsidP="003D778C">
      <w:pPr>
        <w:autoSpaceDE w:val="0"/>
        <w:autoSpaceDN w:val="0"/>
        <w:adjustRightInd w:val="0"/>
        <w:spacing w:after="0" w:line="360" w:lineRule="auto"/>
        <w:jc w:val="both"/>
        <w:rPr>
          <w:rFonts w:ascii="Palatino Linotype" w:hAnsi="Palatino Linotype" w:cs="Arial"/>
          <w:sz w:val="24"/>
          <w:szCs w:val="24"/>
        </w:rPr>
      </w:pPr>
    </w:p>
    <w:p w:rsidR="003D778C" w:rsidRPr="009D46DE" w:rsidRDefault="003D778C" w:rsidP="003D778C">
      <w:pPr>
        <w:autoSpaceDE w:val="0"/>
        <w:autoSpaceDN w:val="0"/>
        <w:adjustRightInd w:val="0"/>
        <w:spacing w:after="0" w:line="240" w:lineRule="auto"/>
        <w:jc w:val="center"/>
        <w:rPr>
          <w:rFonts w:ascii="Palatino Linotype" w:hAnsi="Palatino Linotype" w:cs="Arial"/>
          <w:b/>
          <w:i/>
        </w:rPr>
      </w:pPr>
      <w:r w:rsidRPr="009D46DE">
        <w:rPr>
          <w:rFonts w:ascii="Palatino Linotype" w:hAnsi="Palatino Linotype" w:cs="Arial"/>
          <w:b/>
          <w:i/>
        </w:rPr>
        <w:t>Constitución Política de los Estados Unidos Mexicanos</w:t>
      </w:r>
    </w:p>
    <w:p w:rsidR="003D778C" w:rsidRPr="009D46DE" w:rsidRDefault="003D778C" w:rsidP="003D778C">
      <w:pPr>
        <w:autoSpaceDE w:val="0"/>
        <w:autoSpaceDN w:val="0"/>
        <w:adjustRightInd w:val="0"/>
        <w:spacing w:after="0" w:line="240" w:lineRule="auto"/>
        <w:jc w:val="both"/>
        <w:rPr>
          <w:rFonts w:ascii="Palatino Linotype" w:hAnsi="Palatino Linotype" w:cs="Arial"/>
        </w:rPr>
      </w:pPr>
    </w:p>
    <w:p w:rsidR="003D778C" w:rsidRPr="009D46DE" w:rsidRDefault="003D778C" w:rsidP="003D778C">
      <w:pPr>
        <w:autoSpaceDE w:val="0"/>
        <w:autoSpaceDN w:val="0"/>
        <w:adjustRightInd w:val="0"/>
        <w:spacing w:after="0" w:line="240" w:lineRule="auto"/>
        <w:ind w:left="567" w:right="567"/>
        <w:jc w:val="both"/>
        <w:rPr>
          <w:rFonts w:ascii="Palatino Linotype" w:hAnsi="Palatino Linotype" w:cs="Arial"/>
          <w:i/>
        </w:rPr>
      </w:pPr>
      <w:r w:rsidRPr="009D46DE">
        <w:rPr>
          <w:rFonts w:ascii="Palatino Linotype" w:hAnsi="Palatino Linotype" w:cs="Arial"/>
          <w:i/>
        </w:rPr>
        <w:t>“</w:t>
      </w:r>
      <w:r w:rsidRPr="009D46DE">
        <w:rPr>
          <w:rFonts w:ascii="Palatino Linotype" w:hAnsi="Palatino Linotype" w:cs="Arial"/>
          <w:b/>
          <w:i/>
        </w:rPr>
        <w:t>Artículo 6o</w:t>
      </w:r>
      <w:r w:rsidRPr="009D46DE">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3D778C" w:rsidRPr="009D46DE" w:rsidRDefault="003D778C" w:rsidP="003D778C">
      <w:pPr>
        <w:autoSpaceDE w:val="0"/>
        <w:autoSpaceDN w:val="0"/>
        <w:adjustRightInd w:val="0"/>
        <w:spacing w:after="0" w:line="240" w:lineRule="auto"/>
        <w:ind w:left="567" w:right="567"/>
        <w:jc w:val="both"/>
        <w:rPr>
          <w:rFonts w:ascii="Palatino Linotype" w:hAnsi="Palatino Linotype" w:cs="Arial"/>
          <w:i/>
          <w:szCs w:val="24"/>
        </w:rPr>
      </w:pPr>
      <w:r w:rsidRPr="009D46DE">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rsidR="003D778C" w:rsidRPr="009D46DE" w:rsidRDefault="003D778C" w:rsidP="003D778C">
      <w:pPr>
        <w:autoSpaceDE w:val="0"/>
        <w:autoSpaceDN w:val="0"/>
        <w:adjustRightInd w:val="0"/>
        <w:spacing w:after="0" w:line="240" w:lineRule="auto"/>
        <w:ind w:left="567" w:right="567"/>
        <w:jc w:val="both"/>
        <w:rPr>
          <w:rFonts w:ascii="Palatino Linotype" w:hAnsi="Palatino Linotype" w:cs="Arial"/>
          <w:i/>
          <w:szCs w:val="24"/>
        </w:rPr>
      </w:pPr>
      <w:r w:rsidRPr="009D46DE">
        <w:rPr>
          <w:rFonts w:ascii="Palatino Linotype" w:hAnsi="Palatino Linotype" w:cs="Arial"/>
          <w:i/>
          <w:szCs w:val="24"/>
        </w:rPr>
        <w:t>Para efectos de lo dispuesto en el presente artículo se observará lo siguiente:</w:t>
      </w:r>
    </w:p>
    <w:p w:rsidR="003D778C" w:rsidRPr="009D46DE" w:rsidRDefault="003D778C" w:rsidP="003D778C">
      <w:pPr>
        <w:autoSpaceDE w:val="0"/>
        <w:autoSpaceDN w:val="0"/>
        <w:adjustRightInd w:val="0"/>
        <w:spacing w:after="0" w:line="240" w:lineRule="auto"/>
        <w:ind w:left="567" w:right="567"/>
        <w:jc w:val="both"/>
        <w:rPr>
          <w:rFonts w:ascii="Palatino Linotype" w:hAnsi="Palatino Linotype" w:cs="Arial"/>
          <w:i/>
          <w:szCs w:val="24"/>
        </w:rPr>
      </w:pPr>
      <w:r w:rsidRPr="009D46DE">
        <w:rPr>
          <w:rFonts w:ascii="Palatino Linotype" w:hAnsi="Palatino Linotype" w:cs="Arial"/>
          <w:b/>
          <w:i/>
          <w:szCs w:val="24"/>
        </w:rPr>
        <w:lastRenderedPageBreak/>
        <w:t>A</w:t>
      </w:r>
      <w:r w:rsidRPr="009D46DE">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3D778C" w:rsidRPr="009D46DE" w:rsidRDefault="003D778C" w:rsidP="003D778C">
      <w:pPr>
        <w:autoSpaceDE w:val="0"/>
        <w:autoSpaceDN w:val="0"/>
        <w:adjustRightInd w:val="0"/>
        <w:spacing w:after="0" w:line="240" w:lineRule="auto"/>
        <w:ind w:left="567" w:right="567"/>
        <w:jc w:val="both"/>
        <w:rPr>
          <w:rFonts w:ascii="Palatino Linotype" w:hAnsi="Palatino Linotype" w:cs="Arial"/>
          <w:i/>
          <w:szCs w:val="24"/>
        </w:rPr>
      </w:pPr>
      <w:r w:rsidRPr="009D46DE">
        <w:rPr>
          <w:rFonts w:ascii="Palatino Linotype" w:hAnsi="Palatino Linotype" w:cs="Arial"/>
          <w:b/>
          <w:i/>
          <w:szCs w:val="24"/>
        </w:rPr>
        <w:t>I</w:t>
      </w:r>
      <w:r w:rsidRPr="009D46DE">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3D778C" w:rsidRPr="009D46DE" w:rsidRDefault="003D778C" w:rsidP="003D778C">
      <w:pPr>
        <w:autoSpaceDE w:val="0"/>
        <w:autoSpaceDN w:val="0"/>
        <w:adjustRightInd w:val="0"/>
        <w:spacing w:after="0" w:line="240" w:lineRule="auto"/>
        <w:ind w:left="567" w:right="567"/>
        <w:jc w:val="both"/>
        <w:rPr>
          <w:rFonts w:ascii="Palatino Linotype" w:hAnsi="Palatino Linotype" w:cs="Arial"/>
          <w:i/>
          <w:szCs w:val="24"/>
        </w:rPr>
      </w:pPr>
      <w:r w:rsidRPr="009D46DE">
        <w:rPr>
          <w:rFonts w:ascii="Palatino Linotype" w:hAnsi="Palatino Linotype" w:cs="Arial"/>
          <w:i/>
          <w:szCs w:val="24"/>
        </w:rPr>
        <w:t>…</w:t>
      </w:r>
    </w:p>
    <w:p w:rsidR="003D778C" w:rsidRPr="009D46DE" w:rsidRDefault="003D778C" w:rsidP="003D778C">
      <w:pPr>
        <w:autoSpaceDE w:val="0"/>
        <w:autoSpaceDN w:val="0"/>
        <w:adjustRightInd w:val="0"/>
        <w:spacing w:after="0" w:line="240" w:lineRule="auto"/>
        <w:ind w:left="567" w:right="567"/>
        <w:jc w:val="both"/>
        <w:rPr>
          <w:rFonts w:ascii="Palatino Linotype" w:hAnsi="Palatino Linotype" w:cs="Arial"/>
          <w:i/>
          <w:szCs w:val="24"/>
        </w:rPr>
      </w:pPr>
      <w:r w:rsidRPr="009D46DE">
        <w:rPr>
          <w:rFonts w:ascii="Palatino Linotype" w:hAnsi="Palatino Linotype" w:cs="Arial"/>
          <w:b/>
          <w:i/>
          <w:szCs w:val="24"/>
        </w:rPr>
        <w:t>III.</w:t>
      </w:r>
      <w:r w:rsidRPr="009D46DE">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3D778C" w:rsidRPr="009D46DE" w:rsidRDefault="003D778C" w:rsidP="003D778C">
      <w:pPr>
        <w:autoSpaceDE w:val="0"/>
        <w:autoSpaceDN w:val="0"/>
        <w:adjustRightInd w:val="0"/>
        <w:spacing w:after="0" w:line="240" w:lineRule="auto"/>
        <w:ind w:left="567" w:right="567"/>
        <w:jc w:val="both"/>
        <w:rPr>
          <w:rFonts w:ascii="Palatino Linotype" w:hAnsi="Palatino Linotype" w:cs="Arial"/>
          <w:i/>
          <w:szCs w:val="24"/>
        </w:rPr>
      </w:pPr>
      <w:r w:rsidRPr="009D46DE">
        <w:rPr>
          <w:rFonts w:ascii="Palatino Linotype" w:hAnsi="Palatino Linotype" w:cs="Arial"/>
          <w:i/>
          <w:szCs w:val="24"/>
        </w:rPr>
        <w:t>…</w:t>
      </w:r>
    </w:p>
    <w:p w:rsidR="003D778C" w:rsidRPr="009D46DE" w:rsidRDefault="003D778C" w:rsidP="003D778C">
      <w:pPr>
        <w:autoSpaceDE w:val="0"/>
        <w:autoSpaceDN w:val="0"/>
        <w:adjustRightInd w:val="0"/>
        <w:spacing w:after="0" w:line="240" w:lineRule="auto"/>
        <w:ind w:left="567" w:right="567"/>
        <w:jc w:val="both"/>
        <w:rPr>
          <w:rFonts w:ascii="Palatino Linotype" w:hAnsi="Palatino Linotype" w:cs="Arial"/>
          <w:i/>
          <w:szCs w:val="24"/>
        </w:rPr>
      </w:pPr>
      <w:r w:rsidRPr="009D46DE">
        <w:rPr>
          <w:rFonts w:ascii="Palatino Linotype" w:hAnsi="Palatino Linotype" w:cs="Arial"/>
          <w:b/>
          <w:i/>
          <w:szCs w:val="24"/>
        </w:rPr>
        <w:t>V</w:t>
      </w:r>
      <w:r w:rsidRPr="009D46DE">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3D778C" w:rsidRPr="009D46DE" w:rsidRDefault="003D778C" w:rsidP="003D778C">
      <w:pPr>
        <w:autoSpaceDE w:val="0"/>
        <w:autoSpaceDN w:val="0"/>
        <w:adjustRightInd w:val="0"/>
        <w:spacing w:after="0" w:line="240" w:lineRule="auto"/>
        <w:ind w:left="567" w:right="567"/>
        <w:jc w:val="both"/>
        <w:rPr>
          <w:rFonts w:ascii="Palatino Linotype" w:hAnsi="Palatino Linotype" w:cs="Arial"/>
          <w:i/>
          <w:szCs w:val="24"/>
        </w:rPr>
      </w:pPr>
      <w:r w:rsidRPr="009D46DE">
        <w:rPr>
          <w:rFonts w:ascii="Palatino Linotype" w:hAnsi="Palatino Linotype" w:cs="Arial"/>
          <w:b/>
          <w:i/>
          <w:szCs w:val="24"/>
        </w:rPr>
        <w:t>VI.</w:t>
      </w:r>
      <w:r w:rsidRPr="009D46DE">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3D778C" w:rsidRPr="009D46DE" w:rsidRDefault="003D778C" w:rsidP="003D778C">
      <w:pPr>
        <w:autoSpaceDE w:val="0"/>
        <w:autoSpaceDN w:val="0"/>
        <w:adjustRightInd w:val="0"/>
        <w:spacing w:after="0" w:line="240" w:lineRule="auto"/>
        <w:ind w:left="567" w:right="567"/>
        <w:jc w:val="both"/>
        <w:rPr>
          <w:rFonts w:ascii="Palatino Linotype" w:hAnsi="Palatino Linotype" w:cs="Arial"/>
          <w:i/>
          <w:szCs w:val="24"/>
        </w:rPr>
      </w:pPr>
      <w:r w:rsidRPr="009D46DE">
        <w:rPr>
          <w:rFonts w:ascii="Palatino Linotype" w:hAnsi="Palatino Linotype" w:cs="Arial"/>
          <w:i/>
          <w:szCs w:val="24"/>
        </w:rPr>
        <w:t>…</w:t>
      </w:r>
    </w:p>
    <w:p w:rsidR="003D778C" w:rsidRPr="009D46DE" w:rsidRDefault="003D778C" w:rsidP="003D778C">
      <w:pPr>
        <w:autoSpaceDE w:val="0"/>
        <w:autoSpaceDN w:val="0"/>
        <w:adjustRightInd w:val="0"/>
        <w:spacing w:after="0" w:line="240" w:lineRule="auto"/>
        <w:ind w:left="567" w:right="567"/>
        <w:jc w:val="both"/>
        <w:rPr>
          <w:rFonts w:ascii="Palatino Linotype" w:hAnsi="Palatino Linotype" w:cs="Arial"/>
          <w:i/>
          <w:szCs w:val="24"/>
        </w:rPr>
      </w:pPr>
      <w:r w:rsidRPr="009D46DE">
        <w:rPr>
          <w:rFonts w:ascii="Palatino Linotype" w:hAnsi="Palatino Linotype" w:cs="Arial"/>
          <w:i/>
          <w:szCs w:val="24"/>
        </w:rPr>
        <w:t>La ley establecerá aquella información que se considere reservada o confidencial.</w:t>
      </w:r>
    </w:p>
    <w:p w:rsidR="003D778C" w:rsidRPr="009D46DE" w:rsidRDefault="003D778C" w:rsidP="003D778C">
      <w:pPr>
        <w:autoSpaceDE w:val="0"/>
        <w:autoSpaceDN w:val="0"/>
        <w:adjustRightInd w:val="0"/>
        <w:spacing w:after="0" w:line="240" w:lineRule="auto"/>
        <w:ind w:left="567" w:right="567"/>
        <w:jc w:val="both"/>
        <w:rPr>
          <w:rFonts w:ascii="Palatino Linotype" w:hAnsi="Palatino Linotype" w:cs="Arial"/>
          <w:i/>
          <w:szCs w:val="24"/>
        </w:rPr>
      </w:pPr>
    </w:p>
    <w:p w:rsidR="003D778C" w:rsidRPr="009D46DE" w:rsidRDefault="003D778C" w:rsidP="003D778C">
      <w:pPr>
        <w:autoSpaceDE w:val="0"/>
        <w:autoSpaceDN w:val="0"/>
        <w:adjustRightInd w:val="0"/>
        <w:spacing w:after="0" w:line="240" w:lineRule="auto"/>
        <w:ind w:left="567" w:right="567"/>
        <w:jc w:val="both"/>
        <w:rPr>
          <w:rFonts w:ascii="Palatino Linotype" w:hAnsi="Palatino Linotype" w:cs="Arial"/>
          <w:i/>
          <w:szCs w:val="24"/>
        </w:rPr>
      </w:pPr>
    </w:p>
    <w:p w:rsidR="003D778C" w:rsidRPr="009D46DE" w:rsidRDefault="003D778C" w:rsidP="003D778C">
      <w:pPr>
        <w:autoSpaceDE w:val="0"/>
        <w:autoSpaceDN w:val="0"/>
        <w:adjustRightInd w:val="0"/>
        <w:spacing w:after="0" w:line="240" w:lineRule="auto"/>
        <w:ind w:left="567" w:right="567"/>
        <w:jc w:val="center"/>
        <w:rPr>
          <w:rFonts w:ascii="Palatino Linotype" w:hAnsi="Palatino Linotype" w:cs="Arial"/>
          <w:b/>
          <w:i/>
          <w:szCs w:val="24"/>
        </w:rPr>
      </w:pPr>
      <w:r w:rsidRPr="009D46DE">
        <w:rPr>
          <w:rFonts w:ascii="Palatino Linotype" w:hAnsi="Palatino Linotype" w:cs="Arial"/>
          <w:b/>
          <w:i/>
          <w:szCs w:val="24"/>
        </w:rPr>
        <w:t>Constitución Política del Estado Libre y Soberano de México</w:t>
      </w:r>
    </w:p>
    <w:p w:rsidR="003D778C" w:rsidRPr="009D46DE" w:rsidRDefault="003D778C" w:rsidP="003D778C">
      <w:pPr>
        <w:autoSpaceDE w:val="0"/>
        <w:autoSpaceDN w:val="0"/>
        <w:adjustRightInd w:val="0"/>
        <w:spacing w:after="0" w:line="240" w:lineRule="auto"/>
        <w:ind w:left="567" w:right="567"/>
        <w:jc w:val="both"/>
        <w:rPr>
          <w:rFonts w:ascii="Palatino Linotype" w:hAnsi="Palatino Linotype" w:cs="Arial"/>
          <w:i/>
          <w:szCs w:val="24"/>
        </w:rPr>
      </w:pPr>
    </w:p>
    <w:p w:rsidR="003D778C" w:rsidRPr="009D46DE" w:rsidRDefault="003D778C" w:rsidP="003D778C">
      <w:pPr>
        <w:autoSpaceDE w:val="0"/>
        <w:autoSpaceDN w:val="0"/>
        <w:adjustRightInd w:val="0"/>
        <w:spacing w:after="0" w:line="240" w:lineRule="auto"/>
        <w:ind w:left="567" w:right="567"/>
        <w:jc w:val="both"/>
        <w:rPr>
          <w:rFonts w:ascii="Palatino Linotype" w:hAnsi="Palatino Linotype" w:cs="Arial"/>
          <w:i/>
          <w:szCs w:val="24"/>
        </w:rPr>
      </w:pPr>
      <w:r w:rsidRPr="009D46DE">
        <w:rPr>
          <w:rFonts w:ascii="Palatino Linotype" w:hAnsi="Palatino Linotype" w:cs="Arial"/>
          <w:i/>
          <w:szCs w:val="24"/>
        </w:rPr>
        <w:t>“</w:t>
      </w:r>
      <w:r w:rsidRPr="009D46DE">
        <w:rPr>
          <w:rFonts w:ascii="Palatino Linotype" w:hAnsi="Palatino Linotype" w:cs="Arial"/>
          <w:b/>
          <w:i/>
          <w:szCs w:val="24"/>
        </w:rPr>
        <w:t>Artículo 5</w:t>
      </w:r>
      <w:r w:rsidRPr="009D46DE">
        <w:rPr>
          <w:rFonts w:ascii="Palatino Linotype" w:hAnsi="Palatino Linotype" w:cs="Arial"/>
          <w:i/>
          <w:szCs w:val="24"/>
        </w:rPr>
        <w:t xml:space="preserve">. … </w:t>
      </w:r>
    </w:p>
    <w:p w:rsidR="003D778C" w:rsidRPr="009D46DE" w:rsidRDefault="003D778C" w:rsidP="003D778C">
      <w:pPr>
        <w:autoSpaceDE w:val="0"/>
        <w:autoSpaceDN w:val="0"/>
        <w:adjustRightInd w:val="0"/>
        <w:spacing w:after="0" w:line="240" w:lineRule="auto"/>
        <w:ind w:left="567" w:right="567"/>
        <w:jc w:val="both"/>
        <w:rPr>
          <w:rFonts w:ascii="Palatino Linotype" w:hAnsi="Palatino Linotype" w:cs="Arial"/>
          <w:i/>
          <w:szCs w:val="24"/>
        </w:rPr>
      </w:pPr>
      <w:r w:rsidRPr="009D46DE">
        <w:rPr>
          <w:rFonts w:ascii="Palatino Linotype" w:hAnsi="Palatino Linotype" w:cs="Arial"/>
          <w:i/>
          <w:szCs w:val="24"/>
        </w:rPr>
        <w:t>…</w:t>
      </w:r>
    </w:p>
    <w:p w:rsidR="003D778C" w:rsidRPr="009D46DE" w:rsidRDefault="003D778C" w:rsidP="003D778C">
      <w:pPr>
        <w:autoSpaceDE w:val="0"/>
        <w:autoSpaceDN w:val="0"/>
        <w:adjustRightInd w:val="0"/>
        <w:spacing w:after="0" w:line="240" w:lineRule="auto"/>
        <w:ind w:left="567" w:right="567"/>
        <w:jc w:val="both"/>
        <w:rPr>
          <w:rFonts w:ascii="Palatino Linotype" w:hAnsi="Palatino Linotype" w:cs="Arial"/>
          <w:i/>
          <w:szCs w:val="24"/>
        </w:rPr>
      </w:pPr>
      <w:r w:rsidRPr="009D46DE">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rsidR="003D778C" w:rsidRPr="009D46DE" w:rsidRDefault="003D778C" w:rsidP="003D778C">
      <w:pPr>
        <w:autoSpaceDE w:val="0"/>
        <w:autoSpaceDN w:val="0"/>
        <w:adjustRightInd w:val="0"/>
        <w:spacing w:after="0" w:line="240" w:lineRule="auto"/>
        <w:ind w:left="567" w:right="567"/>
        <w:jc w:val="both"/>
        <w:rPr>
          <w:rFonts w:ascii="Palatino Linotype" w:hAnsi="Palatino Linotype" w:cs="Arial"/>
          <w:i/>
          <w:szCs w:val="24"/>
        </w:rPr>
      </w:pPr>
      <w:r w:rsidRPr="009D46DE">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3D778C" w:rsidRPr="009D46DE" w:rsidRDefault="003D778C" w:rsidP="003D778C">
      <w:pPr>
        <w:autoSpaceDE w:val="0"/>
        <w:autoSpaceDN w:val="0"/>
        <w:adjustRightInd w:val="0"/>
        <w:spacing w:after="0" w:line="240" w:lineRule="auto"/>
        <w:ind w:left="567" w:right="567"/>
        <w:jc w:val="both"/>
        <w:rPr>
          <w:rFonts w:ascii="Palatino Linotype" w:hAnsi="Palatino Linotype" w:cs="Arial"/>
          <w:i/>
          <w:szCs w:val="24"/>
        </w:rPr>
      </w:pPr>
      <w:r w:rsidRPr="009D46DE">
        <w:rPr>
          <w:rFonts w:ascii="Palatino Linotype" w:hAnsi="Palatino Linotype" w:cs="Arial"/>
          <w:i/>
          <w:szCs w:val="24"/>
        </w:rPr>
        <w:t>Este derecho se regirá por los principios y bases siguientes:</w:t>
      </w:r>
    </w:p>
    <w:p w:rsidR="003D778C" w:rsidRPr="009D46DE" w:rsidRDefault="003D778C" w:rsidP="003D778C">
      <w:pPr>
        <w:autoSpaceDE w:val="0"/>
        <w:autoSpaceDN w:val="0"/>
        <w:adjustRightInd w:val="0"/>
        <w:spacing w:after="0" w:line="240" w:lineRule="auto"/>
        <w:ind w:left="567" w:right="567"/>
        <w:jc w:val="both"/>
        <w:rPr>
          <w:rFonts w:ascii="Palatino Linotype" w:hAnsi="Palatino Linotype" w:cs="Arial"/>
          <w:i/>
          <w:szCs w:val="24"/>
        </w:rPr>
      </w:pPr>
      <w:r w:rsidRPr="009D46DE">
        <w:rPr>
          <w:rFonts w:ascii="Palatino Linotype" w:hAnsi="Palatino Linotype" w:cs="Arial"/>
          <w:b/>
          <w:i/>
          <w:szCs w:val="24"/>
        </w:rPr>
        <w:t>I</w:t>
      </w:r>
      <w:r w:rsidRPr="009D46DE">
        <w:rPr>
          <w:rFonts w:ascii="Palatino Linotype" w:hAnsi="Palatino Linotype" w:cs="Arial"/>
          <w:i/>
          <w:szCs w:val="24"/>
        </w:rPr>
        <w:t xml:space="preserve">. Toda la información en posesión de cualquier autoridad, entidad, órgano y organismos de los Poderes Ejecutivo, Legislativo y Judicial, órganos autónomos, partidos políticos, </w:t>
      </w:r>
      <w:r w:rsidRPr="009D46DE">
        <w:rPr>
          <w:rFonts w:ascii="Palatino Linotype" w:hAnsi="Palatino Linotype" w:cs="Arial"/>
          <w:i/>
          <w:szCs w:val="24"/>
        </w:rPr>
        <w:lastRenderedPageBreak/>
        <w:t>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3D778C" w:rsidRPr="009D46DE" w:rsidRDefault="003D778C" w:rsidP="003D778C">
      <w:pPr>
        <w:autoSpaceDE w:val="0"/>
        <w:autoSpaceDN w:val="0"/>
        <w:adjustRightInd w:val="0"/>
        <w:spacing w:after="0" w:line="240" w:lineRule="auto"/>
        <w:ind w:left="567" w:right="567"/>
        <w:jc w:val="both"/>
        <w:rPr>
          <w:rFonts w:ascii="Palatino Linotype" w:hAnsi="Palatino Linotype" w:cs="Arial"/>
          <w:i/>
          <w:szCs w:val="24"/>
        </w:rPr>
      </w:pPr>
      <w:r w:rsidRPr="009D46DE">
        <w:rPr>
          <w:rFonts w:ascii="Palatino Linotype" w:hAnsi="Palatino Linotype" w:cs="Arial"/>
          <w:i/>
          <w:szCs w:val="24"/>
        </w:rPr>
        <w:t>…</w:t>
      </w:r>
    </w:p>
    <w:p w:rsidR="003D778C" w:rsidRPr="009D46DE" w:rsidRDefault="003D778C" w:rsidP="003D778C">
      <w:pPr>
        <w:autoSpaceDE w:val="0"/>
        <w:autoSpaceDN w:val="0"/>
        <w:adjustRightInd w:val="0"/>
        <w:spacing w:after="0" w:line="240" w:lineRule="auto"/>
        <w:ind w:left="567" w:right="567"/>
        <w:jc w:val="both"/>
        <w:rPr>
          <w:rFonts w:ascii="Palatino Linotype" w:hAnsi="Palatino Linotype" w:cs="Arial"/>
          <w:i/>
          <w:szCs w:val="24"/>
        </w:rPr>
      </w:pPr>
      <w:r w:rsidRPr="009D46DE">
        <w:rPr>
          <w:rFonts w:ascii="Palatino Linotype" w:hAnsi="Palatino Linotype" w:cs="Arial"/>
          <w:b/>
          <w:i/>
          <w:szCs w:val="24"/>
        </w:rPr>
        <w:t>III</w:t>
      </w:r>
      <w:r w:rsidRPr="009D46DE">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rsidR="003D778C" w:rsidRPr="009D46DE" w:rsidRDefault="003D778C" w:rsidP="003D778C">
      <w:pPr>
        <w:autoSpaceDE w:val="0"/>
        <w:autoSpaceDN w:val="0"/>
        <w:adjustRightInd w:val="0"/>
        <w:spacing w:after="0" w:line="240" w:lineRule="auto"/>
        <w:ind w:left="567" w:right="567"/>
        <w:jc w:val="right"/>
        <w:rPr>
          <w:rFonts w:ascii="Palatino Linotype" w:hAnsi="Palatino Linotype" w:cs="Arial"/>
          <w:i/>
          <w:szCs w:val="24"/>
        </w:rPr>
      </w:pPr>
      <w:r w:rsidRPr="009D46DE">
        <w:rPr>
          <w:rFonts w:ascii="Palatino Linotype" w:hAnsi="Palatino Linotype" w:cs="Arial"/>
          <w:i/>
          <w:szCs w:val="24"/>
        </w:rPr>
        <w:t>(Énfasis añadido)</w:t>
      </w:r>
    </w:p>
    <w:p w:rsidR="003D778C" w:rsidRPr="009D46DE" w:rsidRDefault="003D778C" w:rsidP="003D778C">
      <w:pPr>
        <w:autoSpaceDE w:val="0"/>
        <w:autoSpaceDN w:val="0"/>
        <w:adjustRightInd w:val="0"/>
        <w:spacing w:after="0" w:line="360" w:lineRule="auto"/>
        <w:jc w:val="both"/>
        <w:rPr>
          <w:rFonts w:ascii="Palatino Linotype" w:hAnsi="Palatino Linotype" w:cs="Arial"/>
          <w:sz w:val="24"/>
          <w:szCs w:val="24"/>
        </w:rPr>
      </w:pPr>
    </w:p>
    <w:p w:rsidR="003D778C" w:rsidRPr="009D46DE" w:rsidRDefault="003D778C" w:rsidP="003D778C">
      <w:pPr>
        <w:autoSpaceDE w:val="0"/>
        <w:autoSpaceDN w:val="0"/>
        <w:adjustRightInd w:val="0"/>
        <w:spacing w:after="0" w:line="360" w:lineRule="auto"/>
        <w:jc w:val="both"/>
        <w:rPr>
          <w:rFonts w:ascii="Palatino Linotype" w:hAnsi="Palatino Linotype" w:cs="Arial"/>
          <w:sz w:val="24"/>
          <w:szCs w:val="24"/>
        </w:rPr>
      </w:pPr>
      <w:r w:rsidRPr="009D46DE">
        <w:rPr>
          <w:rFonts w:ascii="Palatino Linotype" w:hAnsi="Palatino Linotype" w:cs="Arial"/>
          <w:sz w:val="24"/>
          <w:szCs w:val="24"/>
        </w:rPr>
        <w:t>Por otra parte, del contenido del artículo 1 de la Constitución Política de los Estados Unidos Mexicanos, se destaca lo siguiente:</w:t>
      </w:r>
    </w:p>
    <w:p w:rsidR="003D778C" w:rsidRPr="009D46DE" w:rsidRDefault="003D778C" w:rsidP="003D778C">
      <w:pPr>
        <w:autoSpaceDE w:val="0"/>
        <w:autoSpaceDN w:val="0"/>
        <w:adjustRightInd w:val="0"/>
        <w:spacing w:after="0" w:line="360" w:lineRule="auto"/>
        <w:jc w:val="both"/>
        <w:rPr>
          <w:rFonts w:ascii="Palatino Linotype" w:hAnsi="Palatino Linotype" w:cs="Arial"/>
          <w:sz w:val="24"/>
          <w:szCs w:val="24"/>
        </w:rPr>
      </w:pPr>
    </w:p>
    <w:p w:rsidR="003D778C" w:rsidRPr="009D46DE" w:rsidRDefault="003D778C" w:rsidP="003D778C">
      <w:pPr>
        <w:autoSpaceDE w:val="0"/>
        <w:autoSpaceDN w:val="0"/>
        <w:adjustRightInd w:val="0"/>
        <w:spacing w:after="0" w:line="240" w:lineRule="auto"/>
        <w:ind w:left="567" w:right="567"/>
        <w:jc w:val="both"/>
        <w:rPr>
          <w:rFonts w:ascii="Palatino Linotype" w:hAnsi="Palatino Linotype" w:cs="Arial"/>
          <w:i/>
          <w:szCs w:val="24"/>
        </w:rPr>
      </w:pPr>
      <w:r w:rsidRPr="009D46DE">
        <w:rPr>
          <w:rFonts w:ascii="Palatino Linotype" w:hAnsi="Palatino Linotype" w:cs="Arial"/>
          <w:i/>
          <w:szCs w:val="24"/>
        </w:rPr>
        <w:t>“</w:t>
      </w:r>
      <w:r w:rsidRPr="009D46DE">
        <w:rPr>
          <w:rFonts w:ascii="Palatino Linotype" w:hAnsi="Palatino Linotype" w:cs="Arial"/>
          <w:b/>
          <w:i/>
          <w:szCs w:val="24"/>
        </w:rPr>
        <w:t>Artículo 1o.</w:t>
      </w:r>
      <w:r w:rsidRPr="009D46DE">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3D778C" w:rsidRPr="009D46DE" w:rsidRDefault="003D778C" w:rsidP="003D778C">
      <w:pPr>
        <w:autoSpaceDE w:val="0"/>
        <w:autoSpaceDN w:val="0"/>
        <w:adjustRightInd w:val="0"/>
        <w:spacing w:after="0" w:line="240" w:lineRule="auto"/>
        <w:ind w:left="567" w:right="567"/>
        <w:jc w:val="both"/>
        <w:rPr>
          <w:rFonts w:ascii="Palatino Linotype" w:hAnsi="Palatino Linotype" w:cs="Arial"/>
          <w:i/>
          <w:szCs w:val="24"/>
        </w:rPr>
      </w:pPr>
      <w:r w:rsidRPr="009D46DE">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3D778C" w:rsidRPr="009D46DE" w:rsidRDefault="003D778C" w:rsidP="003D778C">
      <w:pPr>
        <w:autoSpaceDE w:val="0"/>
        <w:autoSpaceDN w:val="0"/>
        <w:adjustRightInd w:val="0"/>
        <w:spacing w:after="0" w:line="240" w:lineRule="auto"/>
        <w:ind w:left="567" w:right="567"/>
        <w:jc w:val="both"/>
        <w:rPr>
          <w:rFonts w:ascii="Palatino Linotype" w:hAnsi="Palatino Linotype" w:cs="Arial"/>
          <w:i/>
          <w:szCs w:val="24"/>
        </w:rPr>
      </w:pPr>
      <w:r w:rsidRPr="009D46DE">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3D778C" w:rsidRPr="009D46DE" w:rsidRDefault="003D778C" w:rsidP="003D778C">
      <w:pPr>
        <w:autoSpaceDE w:val="0"/>
        <w:autoSpaceDN w:val="0"/>
        <w:adjustRightInd w:val="0"/>
        <w:spacing w:after="0" w:line="360" w:lineRule="auto"/>
        <w:jc w:val="both"/>
        <w:rPr>
          <w:rFonts w:ascii="Palatino Linotype" w:hAnsi="Palatino Linotype" w:cs="Arial"/>
          <w:sz w:val="24"/>
          <w:szCs w:val="24"/>
        </w:rPr>
      </w:pPr>
    </w:p>
    <w:p w:rsidR="003D778C" w:rsidRPr="009D46DE" w:rsidRDefault="003D778C" w:rsidP="003D778C">
      <w:pPr>
        <w:autoSpaceDE w:val="0"/>
        <w:autoSpaceDN w:val="0"/>
        <w:adjustRightInd w:val="0"/>
        <w:spacing w:after="0" w:line="360" w:lineRule="auto"/>
        <w:jc w:val="both"/>
        <w:rPr>
          <w:rFonts w:ascii="Palatino Linotype" w:hAnsi="Palatino Linotype" w:cs="Arial"/>
          <w:sz w:val="24"/>
          <w:szCs w:val="24"/>
        </w:rPr>
      </w:pPr>
      <w:r w:rsidRPr="009D46DE">
        <w:rPr>
          <w:rFonts w:ascii="Palatino Linotype" w:hAnsi="Palatino Linotype" w:cs="Arial"/>
          <w:sz w:val="24"/>
          <w:szCs w:val="24"/>
        </w:rPr>
        <w:t xml:space="preserve">En esa virtud, de una interpretación sistemática, armónica y progresiva del derecho humano de acceso a la información pública se reitera que toda persona, sin necesidad de acreditar interés alguno o justificar su utilización, deberá tener acceso a la </w:t>
      </w:r>
      <w:r w:rsidRPr="009D46DE">
        <w:rPr>
          <w:rFonts w:ascii="Palatino Linotype" w:hAnsi="Palatino Linotype" w:cs="Arial"/>
          <w:sz w:val="24"/>
          <w:szCs w:val="24"/>
        </w:rPr>
        <w:lastRenderedPageBreak/>
        <w:t>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3D778C" w:rsidRPr="009D46DE" w:rsidRDefault="003D778C" w:rsidP="003D778C">
      <w:pPr>
        <w:autoSpaceDE w:val="0"/>
        <w:autoSpaceDN w:val="0"/>
        <w:adjustRightInd w:val="0"/>
        <w:spacing w:after="0" w:line="360" w:lineRule="auto"/>
        <w:jc w:val="both"/>
        <w:rPr>
          <w:rFonts w:ascii="Palatino Linotype" w:hAnsi="Palatino Linotype" w:cs="Arial"/>
          <w:sz w:val="24"/>
          <w:szCs w:val="24"/>
        </w:rPr>
      </w:pPr>
    </w:p>
    <w:p w:rsidR="003D778C" w:rsidRPr="009D46DE" w:rsidRDefault="003D778C" w:rsidP="003D778C">
      <w:pPr>
        <w:autoSpaceDE w:val="0"/>
        <w:autoSpaceDN w:val="0"/>
        <w:adjustRightInd w:val="0"/>
        <w:spacing w:after="0" w:line="360" w:lineRule="auto"/>
        <w:jc w:val="both"/>
        <w:rPr>
          <w:rFonts w:ascii="Palatino Linotype" w:hAnsi="Palatino Linotype" w:cs="Arial"/>
          <w:sz w:val="24"/>
          <w:szCs w:val="24"/>
        </w:rPr>
      </w:pPr>
      <w:r w:rsidRPr="009D46DE">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3D778C" w:rsidRPr="009D46DE" w:rsidRDefault="003D778C" w:rsidP="003D778C">
      <w:pPr>
        <w:autoSpaceDE w:val="0"/>
        <w:autoSpaceDN w:val="0"/>
        <w:adjustRightInd w:val="0"/>
        <w:spacing w:after="0" w:line="360" w:lineRule="auto"/>
        <w:jc w:val="both"/>
        <w:rPr>
          <w:rFonts w:ascii="Palatino Linotype" w:hAnsi="Palatino Linotype" w:cs="Arial"/>
          <w:sz w:val="24"/>
          <w:szCs w:val="24"/>
        </w:rPr>
      </w:pPr>
    </w:p>
    <w:p w:rsidR="003D778C" w:rsidRPr="009D46DE" w:rsidRDefault="003D778C" w:rsidP="003D778C">
      <w:pPr>
        <w:autoSpaceDE w:val="0"/>
        <w:autoSpaceDN w:val="0"/>
        <w:adjustRightInd w:val="0"/>
        <w:spacing w:after="0" w:line="240" w:lineRule="auto"/>
        <w:ind w:left="567" w:right="567"/>
        <w:jc w:val="both"/>
        <w:rPr>
          <w:rFonts w:ascii="Palatino Linotype" w:hAnsi="Palatino Linotype" w:cs="Arial"/>
          <w:i/>
          <w:szCs w:val="24"/>
        </w:rPr>
      </w:pPr>
      <w:r w:rsidRPr="009D46DE">
        <w:rPr>
          <w:rFonts w:ascii="Palatino Linotype" w:hAnsi="Palatino Linotype" w:cs="Arial"/>
          <w:i/>
          <w:szCs w:val="24"/>
        </w:rPr>
        <w:t>“</w:t>
      </w:r>
      <w:r w:rsidRPr="009D46DE">
        <w:rPr>
          <w:rFonts w:ascii="Palatino Linotype" w:hAnsi="Palatino Linotype" w:cs="Arial"/>
          <w:b/>
          <w:i/>
          <w:szCs w:val="24"/>
        </w:rPr>
        <w:t>Acceso a información gubernamental. No debe condicionarse a que el solicitante acredite su personalidad, demuestre interés alguno o justifique su utilización.</w:t>
      </w:r>
      <w:r w:rsidRPr="009D46DE">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3D778C" w:rsidRPr="009D46DE" w:rsidRDefault="003D778C" w:rsidP="003D778C">
      <w:pPr>
        <w:autoSpaceDE w:val="0"/>
        <w:autoSpaceDN w:val="0"/>
        <w:adjustRightInd w:val="0"/>
        <w:spacing w:after="0" w:line="240" w:lineRule="auto"/>
        <w:ind w:left="567" w:right="567"/>
        <w:jc w:val="both"/>
        <w:rPr>
          <w:rFonts w:ascii="Palatino Linotype" w:hAnsi="Palatino Linotype" w:cs="Arial"/>
          <w:i/>
          <w:sz w:val="20"/>
          <w:szCs w:val="24"/>
        </w:rPr>
      </w:pPr>
      <w:r w:rsidRPr="009D46DE">
        <w:rPr>
          <w:rFonts w:ascii="Palatino Linotype" w:hAnsi="Palatino Linotype" w:cs="Arial"/>
          <w:i/>
          <w:sz w:val="20"/>
          <w:szCs w:val="24"/>
        </w:rPr>
        <w:t>Resoluciones</w:t>
      </w:r>
    </w:p>
    <w:p w:rsidR="003D778C" w:rsidRPr="009D46DE" w:rsidRDefault="003D778C" w:rsidP="003D778C">
      <w:pPr>
        <w:autoSpaceDE w:val="0"/>
        <w:autoSpaceDN w:val="0"/>
        <w:adjustRightInd w:val="0"/>
        <w:spacing w:after="0" w:line="240" w:lineRule="auto"/>
        <w:ind w:left="567" w:right="567"/>
        <w:jc w:val="both"/>
        <w:rPr>
          <w:rFonts w:ascii="Palatino Linotype" w:hAnsi="Palatino Linotype" w:cs="Arial"/>
          <w:i/>
          <w:sz w:val="20"/>
          <w:szCs w:val="24"/>
        </w:rPr>
      </w:pPr>
      <w:r w:rsidRPr="009D46DE">
        <w:rPr>
          <w:rFonts w:ascii="Palatino Linotype" w:hAnsi="Palatino Linotype" w:cs="Arial"/>
          <w:i/>
          <w:sz w:val="20"/>
          <w:szCs w:val="24"/>
        </w:rPr>
        <w:t>• RDA 5275/13. Interpuesto en contra de la Secretaría de la Defensa Nacional. Comisionado Ponente Ángel Trinidad Zaldívar.</w:t>
      </w:r>
    </w:p>
    <w:p w:rsidR="003D778C" w:rsidRPr="009D46DE" w:rsidRDefault="003D778C" w:rsidP="003D778C">
      <w:pPr>
        <w:autoSpaceDE w:val="0"/>
        <w:autoSpaceDN w:val="0"/>
        <w:adjustRightInd w:val="0"/>
        <w:spacing w:after="0" w:line="240" w:lineRule="auto"/>
        <w:ind w:left="567" w:right="567"/>
        <w:jc w:val="both"/>
        <w:rPr>
          <w:rFonts w:ascii="Palatino Linotype" w:hAnsi="Palatino Linotype" w:cs="Arial"/>
          <w:i/>
          <w:sz w:val="20"/>
          <w:szCs w:val="24"/>
        </w:rPr>
      </w:pPr>
      <w:r w:rsidRPr="009D46DE">
        <w:rPr>
          <w:rFonts w:ascii="Palatino Linotype" w:hAnsi="Palatino Linotype" w:cs="Arial"/>
          <w:i/>
          <w:sz w:val="20"/>
          <w:szCs w:val="24"/>
        </w:rPr>
        <w:t>• RDA 2937/13. Interpuesto en contra de LICONSA, S.A. de C.V. Comisionado. Ponente Gerardo Laveaga Rendón.</w:t>
      </w:r>
    </w:p>
    <w:p w:rsidR="003D778C" w:rsidRPr="009D46DE" w:rsidRDefault="003D778C" w:rsidP="003D778C">
      <w:pPr>
        <w:autoSpaceDE w:val="0"/>
        <w:autoSpaceDN w:val="0"/>
        <w:adjustRightInd w:val="0"/>
        <w:spacing w:after="0" w:line="240" w:lineRule="auto"/>
        <w:ind w:left="567" w:right="567"/>
        <w:jc w:val="both"/>
        <w:rPr>
          <w:rFonts w:ascii="Palatino Linotype" w:hAnsi="Palatino Linotype" w:cs="Arial"/>
          <w:i/>
          <w:sz w:val="20"/>
          <w:szCs w:val="24"/>
        </w:rPr>
      </w:pPr>
      <w:r w:rsidRPr="009D46DE">
        <w:rPr>
          <w:rFonts w:ascii="Palatino Linotype" w:hAnsi="Palatino Linotype" w:cs="Arial"/>
          <w:i/>
          <w:sz w:val="20"/>
          <w:szCs w:val="24"/>
        </w:rPr>
        <w:t>• RDA 3609/12. Interpuesto en contra de la Secretaría de Educación Pública. Comisionada Ponente Sigrid Arzt Colunga.</w:t>
      </w:r>
    </w:p>
    <w:p w:rsidR="003D778C" w:rsidRPr="009D46DE" w:rsidRDefault="003D778C" w:rsidP="003D778C">
      <w:pPr>
        <w:autoSpaceDE w:val="0"/>
        <w:autoSpaceDN w:val="0"/>
        <w:adjustRightInd w:val="0"/>
        <w:spacing w:after="0" w:line="240" w:lineRule="auto"/>
        <w:ind w:left="567" w:right="567"/>
        <w:jc w:val="both"/>
        <w:rPr>
          <w:rFonts w:ascii="Palatino Linotype" w:hAnsi="Palatino Linotype" w:cs="Arial"/>
          <w:i/>
          <w:sz w:val="20"/>
          <w:szCs w:val="24"/>
        </w:rPr>
      </w:pPr>
      <w:r w:rsidRPr="009D46DE">
        <w:rPr>
          <w:rFonts w:ascii="Palatino Linotype" w:hAnsi="Palatino Linotype" w:cs="Arial"/>
          <w:i/>
          <w:sz w:val="20"/>
          <w:szCs w:val="24"/>
        </w:rPr>
        <w:t>• RDA 3361/12. Interpuesto en contra del Servicio de Administración Tributaria. Comisionada Ponente María Elena Pérez-Jaén Zermeño.</w:t>
      </w:r>
    </w:p>
    <w:p w:rsidR="003D778C" w:rsidRPr="009D46DE" w:rsidRDefault="003D778C" w:rsidP="003D778C">
      <w:pPr>
        <w:autoSpaceDE w:val="0"/>
        <w:autoSpaceDN w:val="0"/>
        <w:adjustRightInd w:val="0"/>
        <w:spacing w:after="0" w:line="240" w:lineRule="auto"/>
        <w:ind w:left="567" w:right="567"/>
        <w:jc w:val="both"/>
        <w:rPr>
          <w:rFonts w:ascii="Palatino Linotype" w:hAnsi="Palatino Linotype" w:cs="Arial"/>
          <w:i/>
          <w:sz w:val="20"/>
          <w:szCs w:val="24"/>
        </w:rPr>
      </w:pPr>
      <w:r w:rsidRPr="009D46DE">
        <w:rPr>
          <w:rFonts w:ascii="Palatino Linotype" w:hAnsi="Palatino Linotype" w:cs="Arial"/>
          <w:i/>
          <w:sz w:val="20"/>
          <w:szCs w:val="24"/>
        </w:rPr>
        <w:t>• RDA 0563/12. Interpuesto en contra de la Secretaría de la Función Pública. Comisionada Ponente Jacqueline Peschard Mariscal.”</w:t>
      </w:r>
    </w:p>
    <w:p w:rsidR="003D778C" w:rsidRPr="009D46DE" w:rsidRDefault="003D778C" w:rsidP="003D778C">
      <w:pPr>
        <w:autoSpaceDE w:val="0"/>
        <w:autoSpaceDN w:val="0"/>
        <w:adjustRightInd w:val="0"/>
        <w:spacing w:after="0" w:line="360" w:lineRule="auto"/>
        <w:jc w:val="both"/>
        <w:rPr>
          <w:rFonts w:ascii="Palatino Linotype" w:hAnsi="Palatino Linotype" w:cs="Arial"/>
          <w:sz w:val="24"/>
          <w:szCs w:val="24"/>
        </w:rPr>
      </w:pPr>
    </w:p>
    <w:p w:rsidR="003D778C" w:rsidRPr="009D46DE" w:rsidRDefault="003D778C" w:rsidP="003D778C">
      <w:pPr>
        <w:autoSpaceDE w:val="0"/>
        <w:autoSpaceDN w:val="0"/>
        <w:adjustRightInd w:val="0"/>
        <w:spacing w:after="0" w:line="360" w:lineRule="auto"/>
        <w:jc w:val="both"/>
        <w:rPr>
          <w:rFonts w:ascii="Palatino Linotype" w:hAnsi="Palatino Linotype" w:cs="Arial"/>
          <w:sz w:val="24"/>
          <w:szCs w:val="24"/>
        </w:rPr>
      </w:pPr>
      <w:r w:rsidRPr="009D46DE">
        <w:rPr>
          <w:rFonts w:ascii="Palatino Linotype" w:hAnsi="Palatino Linotype" w:cs="Arial"/>
          <w:sz w:val="24"/>
          <w:szCs w:val="24"/>
        </w:rPr>
        <w:lastRenderedPageBreak/>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rsidR="003D778C" w:rsidRPr="009D46DE" w:rsidRDefault="003D778C" w:rsidP="003D778C">
      <w:pPr>
        <w:autoSpaceDE w:val="0"/>
        <w:autoSpaceDN w:val="0"/>
        <w:adjustRightInd w:val="0"/>
        <w:spacing w:after="0" w:line="360" w:lineRule="auto"/>
        <w:jc w:val="both"/>
        <w:rPr>
          <w:rFonts w:ascii="Palatino Linotype" w:hAnsi="Palatino Linotype" w:cs="Arial"/>
          <w:sz w:val="24"/>
          <w:szCs w:val="24"/>
        </w:rPr>
      </w:pPr>
    </w:p>
    <w:p w:rsidR="003D778C" w:rsidRPr="009D46DE" w:rsidRDefault="003D778C" w:rsidP="003D778C">
      <w:pPr>
        <w:autoSpaceDE w:val="0"/>
        <w:autoSpaceDN w:val="0"/>
        <w:adjustRightInd w:val="0"/>
        <w:spacing w:after="0" w:line="360" w:lineRule="auto"/>
        <w:jc w:val="both"/>
        <w:rPr>
          <w:rFonts w:ascii="Palatino Linotype" w:hAnsi="Palatino Linotype" w:cs="Arial"/>
          <w:sz w:val="24"/>
          <w:szCs w:val="24"/>
        </w:rPr>
      </w:pPr>
      <w:r w:rsidRPr="009D46DE">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3D778C" w:rsidRPr="009D46DE" w:rsidRDefault="003D778C" w:rsidP="003D778C">
      <w:pPr>
        <w:autoSpaceDE w:val="0"/>
        <w:autoSpaceDN w:val="0"/>
        <w:adjustRightInd w:val="0"/>
        <w:spacing w:after="0" w:line="360" w:lineRule="auto"/>
        <w:jc w:val="both"/>
        <w:rPr>
          <w:rFonts w:ascii="Palatino Linotype" w:hAnsi="Palatino Linotype" w:cs="Arial"/>
          <w:sz w:val="24"/>
          <w:szCs w:val="24"/>
        </w:rPr>
      </w:pPr>
    </w:p>
    <w:p w:rsidR="003D778C" w:rsidRDefault="003D778C" w:rsidP="003D778C">
      <w:pPr>
        <w:autoSpaceDE w:val="0"/>
        <w:autoSpaceDN w:val="0"/>
        <w:adjustRightInd w:val="0"/>
        <w:spacing w:after="0" w:line="360" w:lineRule="auto"/>
        <w:jc w:val="both"/>
        <w:rPr>
          <w:rFonts w:ascii="Palatino Linotype" w:hAnsi="Palatino Linotype" w:cs="Arial"/>
          <w:sz w:val="24"/>
          <w:szCs w:val="24"/>
        </w:rPr>
      </w:pPr>
      <w:r w:rsidRPr="009D46DE">
        <w:rPr>
          <w:rFonts w:ascii="Palatino Linotype" w:hAnsi="Palatino Linotype" w:cs="Arial"/>
          <w:sz w:val="24"/>
          <w:szCs w:val="24"/>
        </w:rPr>
        <w:t xml:space="preserve">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w:t>
      </w:r>
      <w:r w:rsidRPr="009D46DE">
        <w:rPr>
          <w:rFonts w:ascii="Palatino Linotype" w:hAnsi="Palatino Linotype" w:cs="Arial"/>
          <w:sz w:val="24"/>
          <w:szCs w:val="24"/>
        </w:rPr>
        <w:lastRenderedPageBreak/>
        <w:t>circunstancia que se acredita en las constancias electrónicas del expediente, de las que se desprende que el recurrente, es la misma persona que realizó la solicitud de acceso a la información pública que ahora se impugna.</w:t>
      </w:r>
    </w:p>
    <w:p w:rsidR="003D778C" w:rsidRPr="009D46DE" w:rsidRDefault="003D778C" w:rsidP="003D778C">
      <w:pPr>
        <w:autoSpaceDE w:val="0"/>
        <w:autoSpaceDN w:val="0"/>
        <w:adjustRightInd w:val="0"/>
        <w:spacing w:after="0" w:line="360" w:lineRule="auto"/>
        <w:jc w:val="both"/>
        <w:rPr>
          <w:rFonts w:ascii="Palatino Linotype" w:hAnsi="Palatino Linotype" w:cs="Arial"/>
          <w:sz w:val="24"/>
          <w:szCs w:val="24"/>
        </w:rPr>
      </w:pPr>
    </w:p>
    <w:p w:rsidR="003D778C" w:rsidRPr="009D46DE" w:rsidRDefault="003D778C" w:rsidP="003D778C">
      <w:pPr>
        <w:autoSpaceDE w:val="0"/>
        <w:autoSpaceDN w:val="0"/>
        <w:adjustRightInd w:val="0"/>
        <w:spacing w:after="0" w:line="360" w:lineRule="auto"/>
        <w:jc w:val="both"/>
        <w:rPr>
          <w:rFonts w:ascii="Palatino Linotype" w:hAnsi="Palatino Linotype" w:cs="Arial"/>
          <w:sz w:val="24"/>
          <w:szCs w:val="24"/>
        </w:rPr>
      </w:pPr>
      <w:r w:rsidRPr="009D46DE">
        <w:rPr>
          <w:rFonts w:ascii="Palatino Linotype" w:hAnsi="Palatino Linotype" w:cs="Arial"/>
          <w:sz w:val="24"/>
          <w:szCs w:val="24"/>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3D778C" w:rsidRDefault="003D778C" w:rsidP="003D778C">
      <w:pPr>
        <w:autoSpaceDE w:val="0"/>
        <w:autoSpaceDN w:val="0"/>
        <w:adjustRightInd w:val="0"/>
        <w:spacing w:after="0" w:line="360" w:lineRule="auto"/>
        <w:jc w:val="both"/>
        <w:rPr>
          <w:rFonts w:ascii="Palatino Linotype" w:hAnsi="Palatino Linotype" w:cs="Arial"/>
          <w:sz w:val="24"/>
          <w:szCs w:val="24"/>
        </w:rPr>
      </w:pPr>
    </w:p>
    <w:p w:rsidR="003D778C" w:rsidRPr="006608BD" w:rsidRDefault="003D778C" w:rsidP="003D778C">
      <w:pPr>
        <w:autoSpaceDE w:val="0"/>
        <w:autoSpaceDN w:val="0"/>
        <w:adjustRightInd w:val="0"/>
        <w:spacing w:after="0" w:line="360" w:lineRule="auto"/>
        <w:jc w:val="both"/>
        <w:rPr>
          <w:rFonts w:ascii="Palatino Linotype" w:hAnsi="Palatino Linotype" w:cs="Arial"/>
          <w:b/>
          <w:sz w:val="28"/>
          <w:szCs w:val="28"/>
        </w:rPr>
      </w:pPr>
      <w:r w:rsidRPr="006608BD">
        <w:rPr>
          <w:rFonts w:ascii="Palatino Linotype" w:hAnsi="Palatino Linotype" w:cs="Arial"/>
          <w:b/>
          <w:sz w:val="28"/>
          <w:szCs w:val="28"/>
        </w:rPr>
        <w:t xml:space="preserve">TERCERO. Del estudio de las causas de improcedencia. </w:t>
      </w:r>
    </w:p>
    <w:p w:rsidR="003D778C" w:rsidRDefault="003D778C" w:rsidP="003D778C">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3D778C" w:rsidRDefault="003D778C" w:rsidP="003D778C">
      <w:pPr>
        <w:autoSpaceDE w:val="0"/>
        <w:autoSpaceDN w:val="0"/>
        <w:adjustRightInd w:val="0"/>
        <w:spacing w:after="0" w:line="360" w:lineRule="auto"/>
        <w:jc w:val="both"/>
        <w:rPr>
          <w:rFonts w:ascii="Palatino Linotype" w:hAnsi="Palatino Linotype" w:cs="Arial"/>
          <w:sz w:val="24"/>
          <w:szCs w:val="24"/>
        </w:rPr>
      </w:pPr>
    </w:p>
    <w:p w:rsidR="003D778C" w:rsidRPr="006608BD" w:rsidRDefault="003D778C" w:rsidP="003D778C">
      <w:pPr>
        <w:spacing w:after="0" w:line="240" w:lineRule="auto"/>
        <w:ind w:left="567" w:right="567"/>
        <w:jc w:val="both"/>
        <w:rPr>
          <w:rFonts w:ascii="Palatino Linotype" w:hAnsi="Palatino Linotype" w:cs="Arial"/>
        </w:rPr>
      </w:pPr>
      <w:r w:rsidRPr="006608BD">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w:t>
      </w:r>
      <w:r w:rsidRPr="006608BD">
        <w:rPr>
          <w:rFonts w:ascii="Palatino Linotype" w:hAnsi="Palatino Linotype"/>
          <w:b/>
          <w:bCs/>
          <w:i/>
        </w:rPr>
        <w:lastRenderedPageBreak/>
        <w:t xml:space="preserve">HUMANOS. </w:t>
      </w:r>
      <w:r w:rsidRPr="006608BD">
        <w:rPr>
          <w:rFonts w:ascii="Palatino Linotype" w:hAnsi="Palatino Linotype"/>
          <w:i/>
        </w:rPr>
        <w:t xml:space="preserve">Del examen de compatibilidad de los artículos </w:t>
      </w:r>
      <w:hyperlink r:id="rId7" w:history="1">
        <w:r w:rsidRPr="006608BD">
          <w:rPr>
            <w:rFonts w:ascii="Palatino Linotype" w:eastAsia="Calibri" w:hAnsi="Palatino Linotype"/>
            <w:i/>
            <w:color w:val="0563C1" w:themeColor="hyperlink"/>
            <w:u w:val="single"/>
          </w:rPr>
          <w:t>73 y 74 de la Ley de Amparo</w:t>
        </w:r>
      </w:hyperlink>
      <w:r w:rsidRPr="006608BD">
        <w:rPr>
          <w:rFonts w:ascii="Palatino Linotype" w:eastAsia="Calibri" w:hAnsi="Palatino Linotype"/>
          <w:i/>
          <w:color w:val="0563C1" w:themeColor="hyperlink"/>
          <w:u w:val="single"/>
        </w:rPr>
        <w:t xml:space="preserve"> </w:t>
      </w:r>
      <w:r w:rsidRPr="006608BD">
        <w:rPr>
          <w:rFonts w:ascii="Palatino Linotype" w:hAnsi="Palatino Linotype"/>
          <w:i/>
        </w:rPr>
        <w:t xml:space="preserve">con el artículo </w:t>
      </w:r>
      <w:hyperlink r:id="rId8" w:history="1">
        <w:r w:rsidRPr="006608BD">
          <w:rPr>
            <w:rFonts w:ascii="Palatino Linotype" w:eastAsia="Calibri" w:hAnsi="Palatino Linotype"/>
            <w:i/>
            <w:color w:val="0563C1" w:themeColor="hyperlink"/>
            <w:u w:val="single"/>
          </w:rPr>
          <w:t>25.1 de la Convención Americana sobre Derechos Humanos</w:t>
        </w:r>
      </w:hyperlink>
      <w:r w:rsidRPr="006608BD">
        <w:rPr>
          <w:rFonts w:ascii="Palatino Linotype" w:hAnsi="Palatino Linotype"/>
          <w:i/>
        </w:rPr>
        <w:t xml:space="preserve"> </w:t>
      </w:r>
      <w:r w:rsidRPr="006608BD">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608BD">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3D778C" w:rsidRPr="006608BD" w:rsidRDefault="003D778C" w:rsidP="003D778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D778C" w:rsidRPr="006608BD" w:rsidRDefault="003D778C" w:rsidP="003D778C">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Por lo que una vez que se analizó el expediente en estudio se cae en la cuenta de que no se actualiza ninguna de las casuales a continuación transcritas:</w:t>
      </w:r>
    </w:p>
    <w:p w:rsidR="003D778C" w:rsidRPr="006608BD" w:rsidRDefault="003D778C" w:rsidP="003D778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D778C" w:rsidRPr="006608BD" w:rsidRDefault="003D778C" w:rsidP="003D778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i/>
          <w:lang w:val="es-ES" w:eastAsia="es-ES"/>
        </w:rPr>
        <w:t>“</w:t>
      </w:r>
      <w:r w:rsidRPr="006608BD">
        <w:rPr>
          <w:rFonts w:ascii="Palatino Linotype" w:eastAsia="Times New Roman" w:hAnsi="Palatino Linotype" w:cs="Arial"/>
          <w:b/>
          <w:i/>
          <w:lang w:val="es-ES" w:eastAsia="es-ES"/>
        </w:rPr>
        <w:t>Artículo 191</w:t>
      </w:r>
      <w:r w:rsidRPr="006608BD">
        <w:rPr>
          <w:rFonts w:ascii="Palatino Linotype" w:eastAsia="Times New Roman" w:hAnsi="Palatino Linotype" w:cs="Arial"/>
          <w:i/>
          <w:lang w:val="es-ES" w:eastAsia="es-ES"/>
        </w:rPr>
        <w:t xml:space="preserve">. El recurso será desechado por improcedente cuando:  </w:t>
      </w:r>
    </w:p>
    <w:p w:rsidR="003D778C" w:rsidRPr="006608BD" w:rsidRDefault="003D778C" w:rsidP="003D778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w:t>
      </w:r>
      <w:r w:rsidRPr="006608BD">
        <w:rPr>
          <w:rFonts w:ascii="Palatino Linotype" w:eastAsia="Times New Roman" w:hAnsi="Palatino Linotype" w:cs="Arial"/>
          <w:i/>
          <w:lang w:val="es-ES" w:eastAsia="es-ES"/>
        </w:rPr>
        <w:t xml:space="preserve">. Sea extemporáneo por haber transcurrido el plazo establecido en la presente Ley, a partir de la respuesta;  </w:t>
      </w:r>
    </w:p>
    <w:p w:rsidR="003D778C" w:rsidRPr="006608BD" w:rsidRDefault="003D778C" w:rsidP="003D778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II</w:t>
      </w:r>
      <w:r w:rsidRPr="006608BD">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rsidR="003D778C" w:rsidRPr="006608BD" w:rsidRDefault="003D778C" w:rsidP="003D778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III</w:t>
      </w:r>
      <w:r w:rsidRPr="006608BD">
        <w:rPr>
          <w:rFonts w:ascii="Palatino Linotype" w:eastAsia="Times New Roman" w:hAnsi="Palatino Linotype" w:cs="Arial"/>
          <w:i/>
          <w:lang w:val="es-ES" w:eastAsia="es-ES"/>
        </w:rPr>
        <w:t xml:space="preserve">. No actualice alguno de los supuestos previstos en la presente Ley;  </w:t>
      </w:r>
    </w:p>
    <w:p w:rsidR="003D778C" w:rsidRPr="006608BD" w:rsidRDefault="003D778C" w:rsidP="003D778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IV</w:t>
      </w:r>
      <w:r w:rsidRPr="006608BD">
        <w:rPr>
          <w:rFonts w:ascii="Palatino Linotype" w:eastAsia="Times New Roman" w:hAnsi="Palatino Linotype" w:cs="Arial"/>
          <w:i/>
          <w:lang w:val="es-ES" w:eastAsia="es-ES"/>
        </w:rPr>
        <w:t xml:space="preserve">. No se haya desahogado la prevención en los términos establecidos en la presente Ley;  </w:t>
      </w:r>
    </w:p>
    <w:p w:rsidR="003D778C" w:rsidRPr="006608BD" w:rsidRDefault="003D778C" w:rsidP="003D778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V</w:t>
      </w:r>
      <w:r w:rsidRPr="006608BD">
        <w:rPr>
          <w:rFonts w:ascii="Palatino Linotype" w:eastAsia="Times New Roman" w:hAnsi="Palatino Linotype" w:cs="Arial"/>
          <w:i/>
          <w:lang w:val="es-ES" w:eastAsia="es-ES"/>
        </w:rPr>
        <w:t xml:space="preserve">. Se impugne la veracidad de la información proporcionada;  </w:t>
      </w:r>
    </w:p>
    <w:p w:rsidR="003D778C" w:rsidRPr="006608BD" w:rsidRDefault="003D778C" w:rsidP="003D778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VI</w:t>
      </w:r>
      <w:r w:rsidRPr="006608BD">
        <w:rPr>
          <w:rFonts w:ascii="Palatino Linotype" w:eastAsia="Times New Roman" w:hAnsi="Palatino Linotype" w:cs="Arial"/>
          <w:i/>
          <w:lang w:val="es-ES" w:eastAsia="es-ES"/>
        </w:rPr>
        <w:t xml:space="preserve">. Se trate de una consulta, o trámite en específico; y  </w:t>
      </w:r>
    </w:p>
    <w:p w:rsidR="003D778C" w:rsidRPr="006608BD" w:rsidRDefault="003D778C" w:rsidP="003D778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VII</w:t>
      </w:r>
      <w:r w:rsidRPr="006608BD">
        <w:rPr>
          <w:rFonts w:ascii="Palatino Linotype" w:eastAsia="Times New Roman" w:hAnsi="Palatino Linotype" w:cs="Arial"/>
          <w:i/>
          <w:lang w:val="es-ES" w:eastAsia="es-ES"/>
        </w:rPr>
        <w:t>. El recurrente amplíe su solicitud en el recurso de revisión, únicamente respecto de los nuevos contenidos.”</w:t>
      </w:r>
    </w:p>
    <w:p w:rsidR="003D778C" w:rsidRPr="006608BD" w:rsidRDefault="003D778C" w:rsidP="003D778C">
      <w:pPr>
        <w:autoSpaceDE w:val="0"/>
        <w:autoSpaceDN w:val="0"/>
        <w:adjustRightInd w:val="0"/>
        <w:spacing w:after="0" w:line="360" w:lineRule="auto"/>
        <w:ind w:left="708" w:right="850"/>
        <w:jc w:val="both"/>
        <w:rPr>
          <w:rFonts w:ascii="Palatino Linotype" w:eastAsia="Times New Roman" w:hAnsi="Palatino Linotype" w:cs="Arial"/>
          <w:i/>
          <w:sz w:val="24"/>
          <w:szCs w:val="24"/>
          <w:lang w:val="es-ES" w:eastAsia="es-ES"/>
        </w:rPr>
      </w:pPr>
    </w:p>
    <w:p w:rsidR="00F61DDF" w:rsidRDefault="00F61DDF" w:rsidP="003D778C">
      <w:pPr>
        <w:autoSpaceDE w:val="0"/>
        <w:autoSpaceDN w:val="0"/>
        <w:adjustRightInd w:val="0"/>
        <w:spacing w:after="0" w:line="360" w:lineRule="auto"/>
        <w:jc w:val="both"/>
        <w:rPr>
          <w:rFonts w:ascii="Palatino Linotype" w:hAnsi="Palatino Linotype" w:cs="Arial"/>
          <w:sz w:val="24"/>
          <w:szCs w:val="24"/>
        </w:rPr>
      </w:pPr>
    </w:p>
    <w:p w:rsidR="003D778C" w:rsidRPr="006608BD" w:rsidRDefault="003D778C" w:rsidP="003D778C">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lastRenderedPageBreak/>
        <w:t xml:space="preserve">Ya que no fue interpuesto de forma extemporánea, no se está tramitando ante el Poder Judicial Federal, no es una consulta, o trámite en específico, ni tampoco se advierte que </w:t>
      </w:r>
      <w:r w:rsidRPr="006608BD">
        <w:rPr>
          <w:rFonts w:ascii="Palatino Linotype" w:hAnsi="Palatino Linotype" w:cs="Arial"/>
          <w:b/>
          <w:sz w:val="24"/>
          <w:szCs w:val="24"/>
        </w:rPr>
        <w:t>el recurrente</w:t>
      </w:r>
      <w:r w:rsidRPr="006608BD">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3D778C" w:rsidRDefault="003D778C" w:rsidP="003D778C">
      <w:pPr>
        <w:autoSpaceDE w:val="0"/>
        <w:autoSpaceDN w:val="0"/>
        <w:adjustRightInd w:val="0"/>
        <w:spacing w:after="0" w:line="360" w:lineRule="auto"/>
        <w:jc w:val="both"/>
        <w:rPr>
          <w:rFonts w:ascii="Palatino Linotype" w:hAnsi="Palatino Linotype" w:cs="Arial"/>
          <w:sz w:val="24"/>
          <w:szCs w:val="24"/>
        </w:rPr>
      </w:pPr>
    </w:p>
    <w:p w:rsidR="003D778C" w:rsidRPr="006608BD" w:rsidRDefault="003D778C" w:rsidP="003D778C">
      <w:pPr>
        <w:autoSpaceDE w:val="0"/>
        <w:autoSpaceDN w:val="0"/>
        <w:adjustRightInd w:val="0"/>
        <w:spacing w:after="0" w:line="360" w:lineRule="auto"/>
        <w:jc w:val="both"/>
        <w:rPr>
          <w:rFonts w:ascii="Palatino Linotype" w:eastAsia="Times New Roman" w:hAnsi="Palatino Linotype" w:cs="Arial"/>
          <w:sz w:val="28"/>
          <w:szCs w:val="28"/>
          <w:lang w:val="es-ES" w:eastAsia="es-ES"/>
        </w:rPr>
      </w:pPr>
      <w:r w:rsidRPr="006608BD">
        <w:rPr>
          <w:rFonts w:ascii="Palatino Linotype" w:eastAsia="Times New Roman" w:hAnsi="Palatino Linotype" w:cs="Arial"/>
          <w:b/>
          <w:sz w:val="28"/>
          <w:szCs w:val="28"/>
          <w:lang w:val="es-ES" w:eastAsia="es-ES"/>
        </w:rPr>
        <w:t>CUARTO. Del estudio y resolución del asunto.</w:t>
      </w:r>
      <w:r w:rsidRPr="006608BD">
        <w:rPr>
          <w:rFonts w:ascii="Palatino Linotype" w:eastAsia="Times New Roman" w:hAnsi="Palatino Linotype" w:cs="Arial"/>
          <w:sz w:val="28"/>
          <w:szCs w:val="28"/>
          <w:lang w:val="es-ES" w:eastAsia="es-ES"/>
        </w:rPr>
        <w:t xml:space="preserve"> </w:t>
      </w:r>
    </w:p>
    <w:p w:rsidR="003D778C" w:rsidRPr="006608BD" w:rsidRDefault="003D778C" w:rsidP="003D778C">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Ahora bien, se procede al análisis de</w:t>
      </w:r>
      <w:r>
        <w:rPr>
          <w:rFonts w:ascii="Palatino Linotype" w:hAnsi="Palatino Linotype" w:cs="Arial"/>
          <w:sz w:val="24"/>
          <w:szCs w:val="24"/>
        </w:rPr>
        <w:t xml:space="preserve"> </w:t>
      </w:r>
      <w:r w:rsidRPr="006608BD">
        <w:rPr>
          <w:rFonts w:ascii="Palatino Linotype" w:hAnsi="Palatino Linotype" w:cs="Arial"/>
          <w:sz w:val="24"/>
          <w:szCs w:val="24"/>
        </w:rPr>
        <w:t>l</w:t>
      </w:r>
      <w:r>
        <w:rPr>
          <w:rFonts w:ascii="Palatino Linotype" w:hAnsi="Palatino Linotype" w:cs="Arial"/>
          <w:sz w:val="24"/>
          <w:szCs w:val="24"/>
        </w:rPr>
        <w:t>os</w:t>
      </w:r>
      <w:r w:rsidRPr="006608BD">
        <w:rPr>
          <w:rFonts w:ascii="Palatino Linotype" w:hAnsi="Palatino Linotype" w:cs="Arial"/>
          <w:sz w:val="24"/>
          <w:szCs w:val="24"/>
        </w:rPr>
        <w:t xml:space="preserve"> presente</w:t>
      </w:r>
      <w:r>
        <w:rPr>
          <w:rFonts w:ascii="Palatino Linotype" w:hAnsi="Palatino Linotype" w:cs="Arial"/>
          <w:sz w:val="24"/>
          <w:szCs w:val="24"/>
        </w:rPr>
        <w:t>s</w:t>
      </w:r>
      <w:r w:rsidRPr="006608BD">
        <w:rPr>
          <w:rFonts w:ascii="Palatino Linotype" w:hAnsi="Palatino Linotype" w:cs="Arial"/>
          <w:sz w:val="24"/>
          <w:szCs w:val="24"/>
        </w:rPr>
        <w:t xml:space="preserve"> recursos, así como al contenido íntegro de las actuaciones que obran en l</w:t>
      </w:r>
      <w:r>
        <w:rPr>
          <w:rFonts w:ascii="Palatino Linotype" w:hAnsi="Palatino Linotype" w:cs="Arial"/>
          <w:sz w:val="24"/>
          <w:szCs w:val="24"/>
        </w:rPr>
        <w:t>os</w:t>
      </w:r>
      <w:r w:rsidRPr="006608BD">
        <w:rPr>
          <w:rFonts w:ascii="Palatino Linotype" w:hAnsi="Palatino Linotype" w:cs="Arial"/>
          <w:sz w:val="24"/>
          <w:szCs w:val="24"/>
        </w:rPr>
        <w:t xml:space="preserve"> expediente</w:t>
      </w:r>
      <w:r>
        <w:rPr>
          <w:rFonts w:ascii="Palatino Linotype" w:hAnsi="Palatino Linotype" w:cs="Arial"/>
          <w:sz w:val="24"/>
          <w:szCs w:val="24"/>
        </w:rPr>
        <w:t>s</w:t>
      </w:r>
      <w:r w:rsidRPr="006608BD">
        <w:rPr>
          <w:rFonts w:ascii="Palatino Linotype" w:hAnsi="Palatino Linotype" w:cs="Arial"/>
          <w:sz w:val="24"/>
          <w:szCs w:val="24"/>
        </w:rPr>
        <w:t xml:space="preserve"> electrónico</w:t>
      </w:r>
      <w:r>
        <w:rPr>
          <w:rFonts w:ascii="Palatino Linotype" w:hAnsi="Palatino Linotype" w:cs="Arial"/>
          <w:sz w:val="24"/>
          <w:szCs w:val="24"/>
        </w:rPr>
        <w:t>s</w:t>
      </w:r>
      <w:r w:rsidRPr="006608BD">
        <w:rPr>
          <w:rFonts w:ascii="Palatino Linotype" w:hAnsi="Palatino Linotype" w:cs="Arial"/>
          <w:sz w:val="24"/>
          <w:szCs w:val="24"/>
        </w:rPr>
        <w:t>,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3D778C" w:rsidRPr="006608BD" w:rsidRDefault="003D778C" w:rsidP="003D778C">
      <w:pPr>
        <w:autoSpaceDE w:val="0"/>
        <w:autoSpaceDN w:val="0"/>
        <w:adjustRightInd w:val="0"/>
        <w:spacing w:after="0" w:line="360" w:lineRule="auto"/>
        <w:jc w:val="both"/>
        <w:rPr>
          <w:rFonts w:ascii="Palatino Linotype" w:hAnsi="Palatino Linotype" w:cs="Arial"/>
          <w:sz w:val="24"/>
          <w:szCs w:val="24"/>
        </w:rPr>
      </w:pPr>
    </w:p>
    <w:p w:rsidR="003D778C" w:rsidRPr="006608BD" w:rsidRDefault="003D778C" w:rsidP="003D778C">
      <w:pPr>
        <w:tabs>
          <w:tab w:val="left" w:pos="709"/>
        </w:tabs>
        <w:spacing w:after="0" w:line="360" w:lineRule="auto"/>
        <w:jc w:val="both"/>
        <w:rPr>
          <w:rFonts w:ascii="Palatino Linotype" w:hAnsi="Palatino Linotype"/>
          <w:sz w:val="24"/>
          <w:szCs w:val="24"/>
        </w:rPr>
      </w:pPr>
      <w:r w:rsidRPr="006608BD">
        <w:rPr>
          <w:rFonts w:ascii="Palatino Linotype" w:hAnsi="Palatino Linotype" w:cs="Arial"/>
          <w:sz w:val="24"/>
          <w:szCs w:val="24"/>
        </w:rPr>
        <w:t xml:space="preserve">Con el propósito de realizar un mejor proveer por parte de este Órgano Garante, es conveniente </w:t>
      </w:r>
      <w:r w:rsidRPr="006608BD">
        <w:rPr>
          <w:rFonts w:ascii="Palatino Linotype" w:hAnsi="Palatino Linotype"/>
          <w:sz w:val="24"/>
          <w:szCs w:val="24"/>
        </w:rPr>
        <w:t xml:space="preserve">hacer alusión a lo que </w:t>
      </w:r>
      <w:r>
        <w:rPr>
          <w:rFonts w:ascii="Palatino Linotype" w:hAnsi="Palatino Linotype"/>
          <w:sz w:val="24"/>
          <w:szCs w:val="24"/>
        </w:rPr>
        <w:t>la</w:t>
      </w:r>
      <w:r w:rsidRPr="006608BD">
        <w:rPr>
          <w:rFonts w:ascii="Palatino Linotype" w:hAnsi="Palatino Linotype"/>
          <w:sz w:val="24"/>
          <w:szCs w:val="24"/>
        </w:rPr>
        <w:t xml:space="preserve"> hoy </w:t>
      </w:r>
      <w:r w:rsidRPr="006608BD">
        <w:rPr>
          <w:rFonts w:ascii="Palatino Linotype" w:hAnsi="Palatino Linotype"/>
          <w:b/>
          <w:sz w:val="24"/>
          <w:szCs w:val="24"/>
        </w:rPr>
        <w:t>recurrente</w:t>
      </w:r>
      <w:r w:rsidRPr="006608BD">
        <w:rPr>
          <w:rFonts w:ascii="Palatino Linotype" w:hAnsi="Palatino Linotype"/>
          <w:sz w:val="24"/>
          <w:szCs w:val="24"/>
        </w:rPr>
        <w:t xml:space="preserve"> requirió, le fuese entregado por parte del </w:t>
      </w:r>
      <w:r w:rsidRPr="006608BD">
        <w:rPr>
          <w:rFonts w:ascii="Palatino Linotype" w:hAnsi="Palatino Linotype"/>
          <w:b/>
          <w:sz w:val="24"/>
          <w:szCs w:val="24"/>
        </w:rPr>
        <w:t>sujeto obligado</w:t>
      </w:r>
      <w:r w:rsidRPr="006608BD">
        <w:rPr>
          <w:rFonts w:ascii="Palatino Linotype" w:hAnsi="Palatino Linotype"/>
          <w:sz w:val="24"/>
          <w:szCs w:val="24"/>
        </w:rPr>
        <w:t>, a efecto de establecer la materia del presente asunto, ya que de ella deriva por un lado el procedimiento de acceso a la información ante el sujeto obligado, y por otro lado la materia sobre la que versara el recurso de revisión ante este Órgano Garante.</w:t>
      </w:r>
    </w:p>
    <w:p w:rsidR="003D778C" w:rsidRPr="00227456" w:rsidRDefault="003D778C" w:rsidP="003D778C">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p>
    <w:p w:rsidR="003D778C" w:rsidRDefault="003D778C" w:rsidP="003D778C">
      <w:pPr>
        <w:tabs>
          <w:tab w:val="left" w:pos="709"/>
        </w:tabs>
        <w:spacing w:after="0" w:line="360" w:lineRule="auto"/>
        <w:jc w:val="both"/>
        <w:rPr>
          <w:rFonts w:ascii="Palatino Linotype" w:hAnsi="Palatino Linotype"/>
          <w:sz w:val="24"/>
          <w:szCs w:val="24"/>
        </w:rPr>
      </w:pPr>
      <w:r w:rsidRPr="0053687A">
        <w:rPr>
          <w:rFonts w:ascii="Palatino Linotype" w:hAnsi="Palatino Linotype"/>
          <w:sz w:val="24"/>
          <w:szCs w:val="24"/>
        </w:rPr>
        <w:t xml:space="preserve">Así, tenemos </w:t>
      </w:r>
      <w:r>
        <w:rPr>
          <w:rFonts w:ascii="Palatino Linotype" w:hAnsi="Palatino Linotype"/>
          <w:sz w:val="24"/>
          <w:szCs w:val="24"/>
        </w:rPr>
        <w:t xml:space="preserve">que el </w:t>
      </w:r>
      <w:r w:rsidRPr="00D7744C">
        <w:rPr>
          <w:rFonts w:ascii="Palatino Linotype" w:hAnsi="Palatino Linotype"/>
          <w:b/>
          <w:sz w:val="24"/>
          <w:szCs w:val="24"/>
        </w:rPr>
        <w:t>recurrente</w:t>
      </w:r>
      <w:r>
        <w:rPr>
          <w:rFonts w:ascii="Palatino Linotype" w:hAnsi="Palatino Linotype"/>
          <w:sz w:val="24"/>
          <w:szCs w:val="24"/>
        </w:rPr>
        <w:t xml:space="preserve"> peticiona le sea entregado </w:t>
      </w:r>
      <w:r w:rsidR="00BF1996">
        <w:rPr>
          <w:rFonts w:ascii="Palatino Linotype" w:hAnsi="Palatino Linotype"/>
          <w:sz w:val="24"/>
          <w:szCs w:val="24"/>
        </w:rPr>
        <w:t xml:space="preserve">a través del SAIMEX, </w:t>
      </w:r>
      <w:r>
        <w:rPr>
          <w:rFonts w:ascii="Palatino Linotype" w:hAnsi="Palatino Linotype"/>
          <w:sz w:val="24"/>
          <w:szCs w:val="24"/>
        </w:rPr>
        <w:t>lo siguiente:</w:t>
      </w:r>
    </w:p>
    <w:p w:rsidR="003D778C" w:rsidRPr="0028031E" w:rsidRDefault="00BF1996" w:rsidP="003D778C">
      <w:pPr>
        <w:pStyle w:val="Prrafodelista"/>
        <w:numPr>
          <w:ilvl w:val="0"/>
          <w:numId w:val="3"/>
        </w:numPr>
        <w:spacing w:line="360" w:lineRule="auto"/>
        <w:ind w:left="1276" w:right="567"/>
        <w:jc w:val="both"/>
        <w:rPr>
          <w:rFonts w:ascii="Palatino Linotype" w:eastAsia="Calibri" w:hAnsi="Palatino Linotype"/>
          <w:lang w:val="es-ES_tradnl"/>
        </w:rPr>
      </w:pPr>
      <w:r>
        <w:rPr>
          <w:rFonts w:ascii="Palatino Linotype" w:eastAsia="Calibri" w:hAnsi="Palatino Linotype"/>
          <w:lang w:val="es-ES_tradnl"/>
        </w:rPr>
        <w:lastRenderedPageBreak/>
        <w:t>Título Profesional del Presidente Municipal.</w:t>
      </w:r>
    </w:p>
    <w:p w:rsidR="003D778C" w:rsidRDefault="003D778C" w:rsidP="003D778C">
      <w:pPr>
        <w:spacing w:after="0" w:line="360" w:lineRule="auto"/>
        <w:jc w:val="both"/>
        <w:rPr>
          <w:rFonts w:ascii="Palatino Linotype" w:eastAsia="Calibri" w:hAnsi="Palatino Linotype" w:cs="Times New Roman"/>
          <w:sz w:val="24"/>
          <w:szCs w:val="24"/>
          <w:lang w:val="es-ES_tradnl" w:eastAsia="es-ES"/>
        </w:rPr>
      </w:pPr>
    </w:p>
    <w:p w:rsidR="003D778C" w:rsidRDefault="003D778C" w:rsidP="003D778C">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 xml:space="preserve">Como quedó precisado en el apartado de antecedentes, el </w:t>
      </w:r>
      <w:r>
        <w:rPr>
          <w:rFonts w:ascii="Palatino Linotype" w:eastAsia="Calibri" w:hAnsi="Palatino Linotype" w:cs="Times New Roman"/>
          <w:b/>
          <w:sz w:val="24"/>
          <w:szCs w:val="24"/>
          <w:lang w:val="es-ES_tradnl" w:eastAsia="es-ES"/>
        </w:rPr>
        <w:t>recurrente</w:t>
      </w:r>
      <w:r>
        <w:rPr>
          <w:rFonts w:ascii="Palatino Linotype" w:eastAsia="Calibri" w:hAnsi="Palatino Linotype" w:cs="Times New Roman"/>
          <w:sz w:val="24"/>
          <w:szCs w:val="24"/>
          <w:lang w:val="es-ES_tradnl" w:eastAsia="es-ES"/>
        </w:rPr>
        <w:t xml:space="preserve"> adjunto el archivo electrónico “</w:t>
      </w:r>
      <w:r w:rsidR="00BF1996" w:rsidRPr="00BF1996">
        <w:rPr>
          <w:rFonts w:ascii="Palatino Linotype" w:eastAsia="Calibri" w:hAnsi="Palatino Linotype" w:cs="Times New Roman"/>
          <w:sz w:val="24"/>
          <w:szCs w:val="24"/>
          <w:lang w:val="es-ES_tradnl" w:eastAsia="es-ES"/>
        </w:rPr>
        <w:t>Contestación 0432-2020.zip</w:t>
      </w:r>
      <w:r>
        <w:rPr>
          <w:rFonts w:ascii="Palatino Linotype" w:eastAsia="Calibri" w:hAnsi="Palatino Linotype" w:cs="Times New Roman"/>
          <w:sz w:val="24"/>
          <w:szCs w:val="24"/>
          <w:lang w:val="es-ES_tradnl" w:eastAsia="es-ES"/>
        </w:rPr>
        <w:t xml:space="preserve">”, </w:t>
      </w:r>
      <w:r w:rsidR="00BF1996">
        <w:rPr>
          <w:rFonts w:ascii="Palatino Linotype" w:eastAsia="Calibri" w:hAnsi="Palatino Linotype" w:cs="Times New Roman"/>
          <w:sz w:val="24"/>
          <w:szCs w:val="24"/>
          <w:lang w:val="es-ES_tradnl" w:eastAsia="es-ES"/>
        </w:rPr>
        <w:t>consistente en una carpeta de tipo comprimida, en la que se observan los documentos siguientes:</w:t>
      </w:r>
    </w:p>
    <w:p w:rsidR="003D778C" w:rsidRDefault="003D778C" w:rsidP="003D778C">
      <w:pPr>
        <w:spacing w:after="0" w:line="360" w:lineRule="auto"/>
        <w:jc w:val="both"/>
        <w:rPr>
          <w:rFonts w:ascii="Palatino Linotype" w:eastAsia="Calibri" w:hAnsi="Palatino Linotype" w:cs="Times New Roman"/>
          <w:sz w:val="24"/>
          <w:szCs w:val="24"/>
          <w:lang w:val="es-ES_tradnl" w:eastAsia="es-ES"/>
        </w:rPr>
      </w:pPr>
    </w:p>
    <w:p w:rsidR="003D778C" w:rsidRPr="00AD2F75" w:rsidRDefault="00BF1996" w:rsidP="00BF1996">
      <w:pPr>
        <w:pStyle w:val="Prrafodelista"/>
        <w:numPr>
          <w:ilvl w:val="0"/>
          <w:numId w:val="2"/>
        </w:numPr>
        <w:spacing w:line="360" w:lineRule="auto"/>
        <w:jc w:val="both"/>
        <w:rPr>
          <w:rFonts w:ascii="Palatino Linotype" w:eastAsia="Calibri" w:hAnsi="Palatino Linotype"/>
          <w:lang w:val="es-ES_tradnl"/>
        </w:rPr>
      </w:pPr>
      <w:r w:rsidRPr="00BF1996">
        <w:rPr>
          <w:rFonts w:ascii="Palatino Linotype" w:hAnsi="Palatino Linotype" w:cs="Arial"/>
          <w:b/>
        </w:rPr>
        <w:t>OFICIO DE CONTESTACIÓN DE ADMINISTRACIÓN</w:t>
      </w:r>
      <w:r w:rsidR="003D778C" w:rsidRPr="00FC57EF">
        <w:rPr>
          <w:rFonts w:ascii="Palatino Linotype" w:hAnsi="Palatino Linotype" w:cs="Arial"/>
          <w:b/>
        </w:rPr>
        <w:t>.pdf</w:t>
      </w:r>
      <w:r w:rsidR="003D778C" w:rsidRPr="000C200E">
        <w:rPr>
          <w:rFonts w:ascii="Palatino Linotype" w:hAnsi="Palatino Linotype" w:cs="Arial"/>
          <w:b/>
        </w:rPr>
        <w:t>:</w:t>
      </w:r>
      <w:r w:rsidR="003D778C">
        <w:rPr>
          <w:rFonts w:ascii="Palatino Linotype" w:hAnsi="Palatino Linotype" w:cs="Arial"/>
        </w:rPr>
        <w:t xml:space="preserve"> consistente en el oficio </w:t>
      </w:r>
      <w:r>
        <w:rPr>
          <w:rFonts w:ascii="Palatino Linotype" w:hAnsi="Palatino Linotype" w:cs="Arial"/>
        </w:rPr>
        <w:t>DA/1802/2020 de fecha nueve</w:t>
      </w:r>
      <w:r w:rsidR="003D778C">
        <w:rPr>
          <w:rFonts w:ascii="Palatino Linotype" w:hAnsi="Palatino Linotype" w:cs="Arial"/>
        </w:rPr>
        <w:t xml:space="preserve"> de noviembre de dos mil veinte, mediante el cual la </w:t>
      </w:r>
      <w:r>
        <w:rPr>
          <w:rFonts w:ascii="Palatino Linotype" w:hAnsi="Palatino Linotype" w:cs="Arial"/>
        </w:rPr>
        <w:t xml:space="preserve">Directora de Administración, </w:t>
      </w:r>
      <w:r w:rsidR="003D778C">
        <w:rPr>
          <w:rFonts w:ascii="Palatino Linotype" w:hAnsi="Palatino Linotype" w:cs="Arial"/>
        </w:rPr>
        <w:t xml:space="preserve">informa a la </w:t>
      </w:r>
      <w:r>
        <w:rPr>
          <w:rFonts w:ascii="Palatino Linotype" w:hAnsi="Palatino Linotype" w:cs="Arial"/>
        </w:rPr>
        <w:t>Encargada de Despacho de la Coordinación de la Unidad de</w:t>
      </w:r>
      <w:r w:rsidR="003D778C">
        <w:rPr>
          <w:rFonts w:ascii="Palatino Linotype" w:hAnsi="Palatino Linotype" w:cs="Arial"/>
        </w:rPr>
        <w:t xml:space="preserve"> Transparencia, ambos del </w:t>
      </w:r>
      <w:r w:rsidR="003D778C">
        <w:rPr>
          <w:rFonts w:ascii="Palatino Linotype" w:hAnsi="Palatino Linotype" w:cs="Arial"/>
          <w:b/>
        </w:rPr>
        <w:t>sujeto obligado,</w:t>
      </w:r>
      <w:r w:rsidR="003D778C">
        <w:rPr>
          <w:rFonts w:ascii="Palatino Linotype" w:hAnsi="Palatino Linotype" w:cs="Arial"/>
        </w:rPr>
        <w:t xml:space="preserve"> lo siguiente:</w:t>
      </w:r>
    </w:p>
    <w:p w:rsidR="003D778C" w:rsidRDefault="003D778C" w:rsidP="003D778C">
      <w:pPr>
        <w:pStyle w:val="Prrafodelista"/>
        <w:spacing w:line="360" w:lineRule="auto"/>
        <w:ind w:left="720"/>
        <w:jc w:val="both"/>
        <w:rPr>
          <w:rFonts w:ascii="Palatino Linotype" w:hAnsi="Palatino Linotype" w:cs="Arial"/>
          <w:b/>
          <w:lang w:val="es-ES_tradnl"/>
        </w:rPr>
      </w:pPr>
    </w:p>
    <w:p w:rsidR="003D778C" w:rsidRDefault="003D778C" w:rsidP="003D778C">
      <w:pPr>
        <w:pStyle w:val="Prrafodelista"/>
        <w:ind w:left="851" w:right="850"/>
        <w:jc w:val="both"/>
        <w:rPr>
          <w:rFonts w:ascii="Palatino Linotype" w:hAnsi="Palatino Linotype" w:cs="Arial"/>
          <w:i/>
          <w:sz w:val="22"/>
          <w:szCs w:val="22"/>
          <w:lang w:val="es-ES_tradnl"/>
        </w:rPr>
      </w:pPr>
      <w:r w:rsidRPr="008E2184">
        <w:rPr>
          <w:rFonts w:ascii="Palatino Linotype" w:hAnsi="Palatino Linotype" w:cs="Arial"/>
          <w:b/>
          <w:i/>
          <w:sz w:val="22"/>
          <w:szCs w:val="22"/>
          <w:lang w:val="es-ES_tradnl"/>
        </w:rPr>
        <w:t>“</w:t>
      </w:r>
      <w:r w:rsidR="00BF1996" w:rsidRPr="001B5F84">
        <w:rPr>
          <w:rFonts w:ascii="Palatino Linotype" w:hAnsi="Palatino Linotype" w:cs="Arial"/>
          <w:i/>
          <w:sz w:val="22"/>
          <w:szCs w:val="22"/>
          <w:lang w:val="es-ES_tradnl"/>
        </w:rPr>
        <w:t>Mediante</w:t>
      </w:r>
      <w:r w:rsidR="00BF1996">
        <w:rPr>
          <w:rFonts w:ascii="Palatino Linotype" w:hAnsi="Palatino Linotype" w:cs="Arial"/>
          <w:i/>
          <w:sz w:val="22"/>
          <w:szCs w:val="22"/>
          <w:lang w:val="es-ES_tradnl"/>
        </w:rPr>
        <w:t xml:space="preserve"> acuerdo No. 031/CUAUTIT/DA/2019 se aprobó la versión pública de la clasificación de la información como confidencial que contienen las cédulas, títulos profesionales, certificados de último grado de estudios de los mandos superiores y medios de la Administración </w:t>
      </w:r>
      <w:r w:rsidR="00C42E36">
        <w:rPr>
          <w:rFonts w:ascii="Palatino Linotype" w:hAnsi="Palatino Linotype" w:cs="Arial"/>
          <w:i/>
          <w:sz w:val="22"/>
          <w:szCs w:val="22"/>
          <w:lang w:val="es-ES_tradnl"/>
        </w:rPr>
        <w:t>Pública</w:t>
      </w:r>
      <w:r w:rsidR="00BF1996">
        <w:rPr>
          <w:rFonts w:ascii="Palatino Linotype" w:hAnsi="Palatino Linotype" w:cs="Arial"/>
          <w:i/>
          <w:sz w:val="22"/>
          <w:szCs w:val="22"/>
          <w:lang w:val="es-ES_tradnl"/>
        </w:rPr>
        <w:t xml:space="preserve"> Municipal 2019-2021</w:t>
      </w:r>
      <w:r w:rsidR="00C42E36">
        <w:rPr>
          <w:rFonts w:ascii="Palatino Linotype" w:hAnsi="Palatino Linotype" w:cs="Arial"/>
          <w:i/>
          <w:sz w:val="22"/>
          <w:szCs w:val="22"/>
          <w:lang w:val="es-ES_tradnl"/>
        </w:rPr>
        <w:t>; por lo que anexo en versión pública la cédula profesional del Lic. Mario Ariel Juárez Rodríguez, Presidente Municipal de Cuautitlán, México. No omito mencionar que para ser miembro de un Ayuntamiento, no es requisito un mínimo grado de estudios, lo anterior en términos de lo dispuesto en el artículo 119 de la Constitución Política del Estado Libre y Soberano de México.”</w:t>
      </w:r>
    </w:p>
    <w:p w:rsidR="003D778C" w:rsidRDefault="003D778C" w:rsidP="003D778C">
      <w:pPr>
        <w:spacing w:after="0" w:line="360" w:lineRule="auto"/>
        <w:jc w:val="both"/>
        <w:rPr>
          <w:rFonts w:ascii="Palatino Linotype" w:eastAsia="Times New Roman" w:hAnsi="Palatino Linotype" w:cs="Arial"/>
          <w:color w:val="000000" w:themeColor="text1"/>
          <w:sz w:val="24"/>
          <w:szCs w:val="24"/>
          <w:lang w:val="es-ES" w:eastAsia="es-ES"/>
        </w:rPr>
      </w:pPr>
    </w:p>
    <w:p w:rsidR="00C42E36" w:rsidRDefault="00C42E36" w:rsidP="00C42E36">
      <w:pPr>
        <w:pStyle w:val="Prrafodelista"/>
        <w:numPr>
          <w:ilvl w:val="0"/>
          <w:numId w:val="2"/>
        </w:numPr>
        <w:spacing w:line="360" w:lineRule="auto"/>
        <w:jc w:val="both"/>
        <w:rPr>
          <w:rFonts w:ascii="Palatino Linotype" w:hAnsi="Palatino Linotype" w:cs="Arial"/>
          <w:color w:val="000000" w:themeColor="text1"/>
        </w:rPr>
      </w:pPr>
      <w:r w:rsidRPr="00C42E36">
        <w:rPr>
          <w:rFonts w:ascii="Palatino Linotype" w:hAnsi="Palatino Linotype" w:cs="Arial"/>
          <w:b/>
          <w:color w:val="000000" w:themeColor="text1"/>
        </w:rPr>
        <w:t>OFICIO ENVIADO A ADMINISTRACIÓN.pdf:</w:t>
      </w:r>
      <w:r>
        <w:rPr>
          <w:rFonts w:ascii="Palatino Linotype" w:hAnsi="Palatino Linotype" w:cs="Arial"/>
          <w:color w:val="000000" w:themeColor="text1"/>
        </w:rPr>
        <w:t xml:space="preserve"> Consistente en el oficio UT/858/2020 de fecha cinco de noviembre de dos mil veinte, remitido por la Encargada de Despacho de la Coordinación de la Unidad de Transparencia, mediante el cual requiere a la Directora de Administración, ambos del </w:t>
      </w:r>
      <w:r>
        <w:rPr>
          <w:rFonts w:ascii="Palatino Linotype" w:hAnsi="Palatino Linotype" w:cs="Arial"/>
          <w:b/>
          <w:color w:val="000000" w:themeColor="text1"/>
        </w:rPr>
        <w:t>sujeto obligado,</w:t>
      </w:r>
      <w:r>
        <w:rPr>
          <w:rFonts w:ascii="Palatino Linotype" w:hAnsi="Palatino Linotype" w:cs="Arial"/>
          <w:color w:val="000000" w:themeColor="text1"/>
        </w:rPr>
        <w:t xml:space="preserve"> le sea remitida la información necesaria para dar contestación a la solicitud de información 00432/CUAUTIT/IP/2020.</w:t>
      </w:r>
    </w:p>
    <w:p w:rsidR="00C42E36" w:rsidRDefault="00C42E36" w:rsidP="00C42E36">
      <w:pPr>
        <w:pStyle w:val="Prrafodelista"/>
        <w:numPr>
          <w:ilvl w:val="0"/>
          <w:numId w:val="2"/>
        </w:numPr>
        <w:spacing w:line="360" w:lineRule="auto"/>
        <w:jc w:val="both"/>
        <w:rPr>
          <w:rFonts w:ascii="Palatino Linotype" w:hAnsi="Palatino Linotype" w:cs="Arial"/>
          <w:color w:val="000000" w:themeColor="text1"/>
        </w:rPr>
      </w:pPr>
      <w:r w:rsidRPr="00C42E36">
        <w:rPr>
          <w:rFonts w:ascii="Palatino Linotype" w:hAnsi="Palatino Linotype" w:cs="Arial"/>
          <w:b/>
          <w:color w:val="000000" w:themeColor="text1"/>
        </w:rPr>
        <w:lastRenderedPageBreak/>
        <w:t>CEDULA PRESIDENTE.pdf:</w:t>
      </w:r>
      <w:r>
        <w:rPr>
          <w:rFonts w:ascii="Palatino Linotype" w:hAnsi="Palatino Linotype" w:cs="Arial"/>
          <w:color w:val="000000" w:themeColor="text1"/>
        </w:rPr>
        <w:t xml:space="preserve"> consistente en la Versión Pública de la Cédula Profesional 11522996, expedida a favor de MARIO ARIEL JUÁREZ RODRÍGUEZ, para ejercer profesionalmente el nivel de Licenciatura en Derecho, expedida el doce de abril de dos mil diecinueve.</w:t>
      </w:r>
    </w:p>
    <w:p w:rsidR="00D26A49" w:rsidRPr="00D26A49" w:rsidRDefault="00D26A49" w:rsidP="00D26A49">
      <w:pPr>
        <w:pStyle w:val="Prrafodelista"/>
        <w:rPr>
          <w:rFonts w:ascii="Palatino Linotype" w:hAnsi="Palatino Linotype" w:cs="Arial"/>
          <w:color w:val="000000" w:themeColor="text1"/>
        </w:rPr>
      </w:pPr>
    </w:p>
    <w:p w:rsidR="00D26A49" w:rsidRPr="00C42E36" w:rsidRDefault="00D26A49" w:rsidP="00D26A49">
      <w:pPr>
        <w:pStyle w:val="Prrafodelista"/>
        <w:numPr>
          <w:ilvl w:val="0"/>
          <w:numId w:val="2"/>
        </w:numPr>
        <w:spacing w:line="360" w:lineRule="auto"/>
        <w:jc w:val="both"/>
        <w:rPr>
          <w:rFonts w:ascii="Palatino Linotype" w:hAnsi="Palatino Linotype" w:cs="Arial"/>
          <w:color w:val="000000" w:themeColor="text1"/>
        </w:rPr>
      </w:pPr>
      <w:r w:rsidRPr="00D26A49">
        <w:rPr>
          <w:rFonts w:ascii="Palatino Linotype" w:hAnsi="Palatino Linotype" w:cs="Arial"/>
          <w:b/>
          <w:color w:val="000000" w:themeColor="text1"/>
        </w:rPr>
        <w:t>ACUERDO 31.pdf:</w:t>
      </w:r>
      <w:r>
        <w:rPr>
          <w:rFonts w:ascii="Palatino Linotype" w:hAnsi="Palatino Linotype" w:cs="Arial"/>
          <w:color w:val="000000" w:themeColor="text1"/>
        </w:rPr>
        <w:t xml:space="preserve"> Consistente en el Acuerdo número 031/CUAUTIT/DA/2019 de fecha quince de agosto de dos mil diecinueve, mediante el cual se aprobó la versión pública y clasificación de los datos confidenciales contenidos en las Cédulas, Títulos Profesionales, Certificados del último grado de estudios y competencias laborales; de los mandos superiores y medios de la Administración Pública Municipal 2019-2021</w:t>
      </w:r>
    </w:p>
    <w:p w:rsidR="00C42E36" w:rsidRDefault="00C42E36" w:rsidP="003D778C">
      <w:pPr>
        <w:spacing w:after="0" w:line="360" w:lineRule="auto"/>
        <w:jc w:val="both"/>
        <w:rPr>
          <w:rFonts w:ascii="Palatino Linotype" w:eastAsia="Times New Roman" w:hAnsi="Palatino Linotype" w:cs="Arial"/>
          <w:color w:val="000000" w:themeColor="text1"/>
          <w:sz w:val="24"/>
          <w:szCs w:val="24"/>
          <w:lang w:val="es-ES" w:eastAsia="es-ES"/>
        </w:rPr>
      </w:pPr>
    </w:p>
    <w:p w:rsidR="003D778C" w:rsidRPr="00CF71FD" w:rsidRDefault="003D778C" w:rsidP="003D778C">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Derivado de la respuesta proporcionada por el </w:t>
      </w:r>
      <w:r>
        <w:rPr>
          <w:rFonts w:ascii="Palatino Linotype" w:hAnsi="Palatino Linotype" w:cs="Arial"/>
          <w:b/>
          <w:sz w:val="24"/>
          <w:szCs w:val="24"/>
        </w:rPr>
        <w:t>sujeto obligado</w:t>
      </w:r>
      <w:r>
        <w:rPr>
          <w:rFonts w:ascii="Palatino Linotype" w:hAnsi="Palatino Linotype" w:cs="Arial"/>
          <w:sz w:val="24"/>
          <w:szCs w:val="24"/>
        </w:rPr>
        <w:t xml:space="preserve">, el </w:t>
      </w:r>
      <w:r>
        <w:rPr>
          <w:rFonts w:ascii="Palatino Linotype" w:hAnsi="Palatino Linotype" w:cs="Arial"/>
          <w:b/>
          <w:sz w:val="24"/>
          <w:szCs w:val="24"/>
        </w:rPr>
        <w:t>recurrente</w:t>
      </w:r>
      <w:r>
        <w:rPr>
          <w:rFonts w:ascii="Palatino Linotype" w:hAnsi="Palatino Linotype" w:cs="Arial"/>
          <w:sz w:val="24"/>
          <w:szCs w:val="24"/>
        </w:rPr>
        <w:t xml:space="preserve"> interpone el presente recurso de revisión, haciendo valer sustancialmente como razones o motivos de inconformidad, </w:t>
      </w:r>
      <w:r w:rsidR="00D26A49">
        <w:rPr>
          <w:rFonts w:ascii="Palatino Linotype" w:hAnsi="Palatino Linotype" w:cs="Arial"/>
          <w:sz w:val="24"/>
          <w:szCs w:val="24"/>
        </w:rPr>
        <w:t>la entrega de información que no corresponde con lo solicitado, toda vez que requirió le fuera entregado el Título Profesional, sin embargo, le fue e</w:t>
      </w:r>
      <w:r w:rsidR="00C36D37">
        <w:rPr>
          <w:rFonts w:ascii="Palatino Linotype" w:hAnsi="Palatino Linotype" w:cs="Arial"/>
          <w:sz w:val="24"/>
          <w:szCs w:val="24"/>
        </w:rPr>
        <w:t>ntregada la cédula profesional. Razones o motivos de inconformidad que resultan fundados para interponer el recurso de revisión, al encuadrar en el supuesto consagrado en la fracción Vi del artículo 179 de la Ley de Transparencia y Acceso a la Información Pública del Estado de México y Municipios</w:t>
      </w:r>
      <w:r w:rsidR="00C36D37">
        <w:rPr>
          <w:rStyle w:val="Refdenotaalpie"/>
          <w:rFonts w:ascii="Palatino Linotype" w:hAnsi="Palatino Linotype" w:cs="Arial"/>
          <w:sz w:val="24"/>
          <w:szCs w:val="24"/>
        </w:rPr>
        <w:footnoteReference w:id="1"/>
      </w:r>
      <w:r w:rsidR="00C36D37">
        <w:rPr>
          <w:rFonts w:ascii="Palatino Linotype" w:hAnsi="Palatino Linotype" w:cs="Arial"/>
          <w:sz w:val="24"/>
          <w:szCs w:val="24"/>
        </w:rPr>
        <w:t>.</w:t>
      </w:r>
    </w:p>
    <w:p w:rsidR="003D778C" w:rsidRDefault="003D778C" w:rsidP="003D778C">
      <w:pPr>
        <w:spacing w:after="0" w:line="360" w:lineRule="auto"/>
        <w:jc w:val="both"/>
        <w:rPr>
          <w:rFonts w:ascii="Palatino Linotype" w:hAnsi="Palatino Linotype" w:cs="Arial"/>
          <w:sz w:val="24"/>
          <w:szCs w:val="24"/>
        </w:rPr>
      </w:pPr>
    </w:p>
    <w:p w:rsidR="00E743FB" w:rsidRPr="00E743FB" w:rsidRDefault="00E743FB" w:rsidP="00E743FB">
      <w:pPr>
        <w:spacing w:after="0" w:line="360" w:lineRule="auto"/>
        <w:jc w:val="both"/>
        <w:rPr>
          <w:rFonts w:ascii="Palatino Linotype" w:hAnsi="Palatino Linotype" w:cs="Arial"/>
          <w:sz w:val="24"/>
          <w:szCs w:val="24"/>
        </w:rPr>
      </w:pPr>
      <w:r w:rsidRPr="00E743FB">
        <w:rPr>
          <w:rFonts w:ascii="Palatino Linotype" w:hAnsi="Palatino Linotype" w:cs="Arial"/>
          <w:sz w:val="24"/>
          <w:szCs w:val="24"/>
        </w:rPr>
        <w:lastRenderedPageBreak/>
        <w:t>Para ello primeramente es necesario mencionar que para tener por satisfecho el derecho de acceso a la información pública implica que cualquier persona conozca la información contenida en los documentos que se encuentren en los archivos de los sujetos obligados.</w:t>
      </w:r>
    </w:p>
    <w:p w:rsidR="00E743FB" w:rsidRPr="00E743FB" w:rsidRDefault="00E743FB" w:rsidP="00E743FB">
      <w:pPr>
        <w:spacing w:after="0" w:line="360" w:lineRule="auto"/>
        <w:jc w:val="both"/>
        <w:rPr>
          <w:rFonts w:ascii="Palatino Linotype" w:hAnsi="Palatino Linotype" w:cs="Arial"/>
          <w:sz w:val="24"/>
          <w:szCs w:val="24"/>
        </w:rPr>
      </w:pPr>
    </w:p>
    <w:p w:rsidR="00E743FB" w:rsidRPr="00E743FB" w:rsidRDefault="00E743FB" w:rsidP="00E743FB">
      <w:pPr>
        <w:spacing w:after="0" w:line="360" w:lineRule="auto"/>
        <w:jc w:val="both"/>
        <w:rPr>
          <w:rFonts w:ascii="Palatino Linotype" w:hAnsi="Palatino Linotype" w:cs="Arial"/>
          <w:sz w:val="24"/>
          <w:szCs w:val="24"/>
        </w:rPr>
      </w:pPr>
      <w:r w:rsidRPr="00E743FB">
        <w:rPr>
          <w:rFonts w:ascii="Palatino Linotype" w:hAnsi="Palatino Linotype" w:cs="Arial"/>
          <w:sz w:val="24"/>
          <w:szCs w:val="24"/>
        </w:rPr>
        <w:t>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de la Ley de Transparencia y Acceso a la Información Pública del Estado de México y Municipios:</w:t>
      </w:r>
    </w:p>
    <w:p w:rsidR="00E743FB" w:rsidRPr="00E743FB" w:rsidRDefault="00E743FB" w:rsidP="00E743FB">
      <w:pPr>
        <w:spacing w:after="0" w:line="360" w:lineRule="auto"/>
        <w:jc w:val="both"/>
        <w:rPr>
          <w:rFonts w:ascii="Palatino Linotype" w:hAnsi="Palatino Linotype" w:cs="Arial"/>
          <w:sz w:val="24"/>
          <w:szCs w:val="24"/>
        </w:rPr>
      </w:pPr>
    </w:p>
    <w:p w:rsidR="00E743FB" w:rsidRPr="00E743FB" w:rsidRDefault="00E743FB" w:rsidP="00E743FB">
      <w:pPr>
        <w:spacing w:after="0" w:line="240" w:lineRule="auto"/>
        <w:ind w:left="567" w:right="567"/>
        <w:jc w:val="both"/>
        <w:rPr>
          <w:rFonts w:ascii="Palatino Linotype" w:hAnsi="Palatino Linotype" w:cs="Arial"/>
          <w:i/>
          <w:szCs w:val="24"/>
        </w:rPr>
      </w:pPr>
      <w:r w:rsidRPr="00E743FB">
        <w:rPr>
          <w:rFonts w:ascii="Palatino Linotype" w:hAnsi="Palatino Linotype" w:cs="Arial"/>
          <w:i/>
          <w:szCs w:val="24"/>
        </w:rPr>
        <w:t>“</w:t>
      </w:r>
      <w:r w:rsidRPr="00E743FB">
        <w:rPr>
          <w:rFonts w:ascii="Palatino Linotype" w:hAnsi="Palatino Linotype" w:cs="Arial"/>
          <w:b/>
          <w:i/>
          <w:szCs w:val="24"/>
        </w:rPr>
        <w:t>Artículo 3.</w:t>
      </w:r>
      <w:r w:rsidRPr="00E743FB">
        <w:rPr>
          <w:rFonts w:ascii="Palatino Linotype" w:hAnsi="Palatino Linotype" w:cs="Arial"/>
          <w:i/>
          <w:szCs w:val="24"/>
        </w:rPr>
        <w:t xml:space="preserve"> Para los efectos de la presente Ley se entenderá por:</w:t>
      </w:r>
    </w:p>
    <w:p w:rsidR="00E743FB" w:rsidRPr="00E743FB" w:rsidRDefault="00E743FB" w:rsidP="00E743FB">
      <w:pPr>
        <w:spacing w:after="0" w:line="240" w:lineRule="auto"/>
        <w:ind w:left="567" w:right="567"/>
        <w:jc w:val="both"/>
        <w:rPr>
          <w:rFonts w:ascii="Palatino Linotype" w:hAnsi="Palatino Linotype" w:cs="Arial"/>
          <w:i/>
          <w:szCs w:val="24"/>
        </w:rPr>
      </w:pPr>
      <w:r w:rsidRPr="00E743FB">
        <w:rPr>
          <w:rFonts w:ascii="Palatino Linotype" w:hAnsi="Palatino Linotype" w:cs="Arial"/>
          <w:i/>
          <w:szCs w:val="24"/>
        </w:rPr>
        <w:t>…</w:t>
      </w:r>
    </w:p>
    <w:p w:rsidR="00E743FB" w:rsidRPr="00E743FB" w:rsidRDefault="00E743FB" w:rsidP="00E743FB">
      <w:pPr>
        <w:spacing w:after="0" w:line="240" w:lineRule="auto"/>
        <w:ind w:left="567" w:right="567"/>
        <w:jc w:val="both"/>
        <w:rPr>
          <w:rFonts w:ascii="Palatino Linotype" w:hAnsi="Palatino Linotype" w:cs="Arial"/>
          <w:i/>
          <w:szCs w:val="24"/>
        </w:rPr>
      </w:pPr>
      <w:r w:rsidRPr="00E743FB">
        <w:rPr>
          <w:rFonts w:ascii="Palatino Linotype" w:hAnsi="Palatino Linotype" w:cs="Arial"/>
          <w:b/>
          <w:i/>
          <w:szCs w:val="24"/>
        </w:rPr>
        <w:t>XI. Documento:</w:t>
      </w:r>
      <w:r w:rsidRPr="00E743FB">
        <w:rPr>
          <w:rFonts w:ascii="Palatino Linotype" w:hAnsi="Palatino Linotype" w:cs="Arial"/>
          <w:i/>
          <w:szCs w:val="24"/>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E743FB" w:rsidRPr="00E743FB" w:rsidRDefault="00E743FB" w:rsidP="00E743FB">
      <w:pPr>
        <w:spacing w:after="0" w:line="240" w:lineRule="auto"/>
        <w:ind w:left="567" w:right="567"/>
        <w:jc w:val="both"/>
        <w:rPr>
          <w:rFonts w:ascii="Palatino Linotype" w:hAnsi="Palatino Linotype" w:cs="Arial"/>
          <w:i/>
          <w:szCs w:val="24"/>
        </w:rPr>
      </w:pPr>
      <w:r w:rsidRPr="00E743FB">
        <w:rPr>
          <w:rFonts w:ascii="Palatino Linotype" w:hAnsi="Palatino Linotype" w:cs="Arial"/>
          <w:b/>
          <w:i/>
          <w:szCs w:val="24"/>
        </w:rPr>
        <w:t>XII</w:t>
      </w:r>
      <w:r w:rsidRPr="00E743FB">
        <w:rPr>
          <w:rFonts w:ascii="Palatino Linotype" w:hAnsi="Palatino Linotype" w:cs="Arial"/>
          <w:i/>
          <w:szCs w:val="24"/>
        </w:rPr>
        <w:t xml:space="preserve">. </w:t>
      </w:r>
      <w:r w:rsidRPr="00E743FB">
        <w:rPr>
          <w:rFonts w:ascii="Palatino Linotype" w:hAnsi="Palatino Linotype" w:cs="Arial"/>
          <w:b/>
          <w:i/>
          <w:szCs w:val="24"/>
        </w:rPr>
        <w:t>Documento electrónico</w:t>
      </w:r>
      <w:r w:rsidRPr="00E743FB">
        <w:rPr>
          <w:rFonts w:ascii="Palatino Linotype" w:hAnsi="Palatino Linotype" w:cs="Arial"/>
          <w:i/>
          <w:szCs w:val="24"/>
        </w:rPr>
        <w:t>: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rsidR="00E743FB" w:rsidRPr="00E743FB" w:rsidRDefault="00E743FB" w:rsidP="00E743FB">
      <w:pPr>
        <w:spacing w:after="0" w:line="240" w:lineRule="auto"/>
        <w:ind w:left="567" w:right="567"/>
        <w:jc w:val="both"/>
        <w:rPr>
          <w:rFonts w:ascii="Palatino Linotype" w:hAnsi="Palatino Linotype" w:cs="Arial"/>
          <w:i/>
          <w:szCs w:val="24"/>
        </w:rPr>
      </w:pPr>
      <w:r w:rsidRPr="00E743FB">
        <w:rPr>
          <w:rFonts w:ascii="Palatino Linotype" w:hAnsi="Palatino Linotype" w:cs="Arial"/>
          <w:i/>
          <w:szCs w:val="24"/>
        </w:rPr>
        <w:t>…</w:t>
      </w:r>
    </w:p>
    <w:p w:rsidR="00E743FB" w:rsidRPr="00E743FB" w:rsidRDefault="00E743FB" w:rsidP="00E743FB">
      <w:pPr>
        <w:spacing w:after="0" w:line="240" w:lineRule="auto"/>
        <w:ind w:left="567" w:right="567"/>
        <w:jc w:val="both"/>
        <w:rPr>
          <w:rFonts w:ascii="Palatino Linotype" w:hAnsi="Palatino Linotype" w:cs="Arial"/>
          <w:i/>
          <w:szCs w:val="24"/>
        </w:rPr>
      </w:pPr>
    </w:p>
    <w:p w:rsidR="00E743FB" w:rsidRPr="00E743FB" w:rsidRDefault="00E743FB" w:rsidP="00E743FB">
      <w:pPr>
        <w:spacing w:after="0" w:line="240" w:lineRule="auto"/>
        <w:ind w:left="567" w:right="567"/>
        <w:jc w:val="both"/>
        <w:rPr>
          <w:rFonts w:ascii="Palatino Linotype" w:hAnsi="Palatino Linotype" w:cs="Arial"/>
          <w:i/>
          <w:szCs w:val="24"/>
        </w:rPr>
      </w:pPr>
      <w:r w:rsidRPr="00E743FB">
        <w:rPr>
          <w:rFonts w:ascii="Palatino Linotype" w:hAnsi="Palatino Linotype" w:cs="Arial"/>
          <w:b/>
          <w:i/>
          <w:szCs w:val="24"/>
        </w:rPr>
        <w:t>Artículo 4.</w:t>
      </w:r>
      <w:r w:rsidRPr="00E743FB">
        <w:rPr>
          <w:rFonts w:ascii="Palatino Linotype" w:hAnsi="Palatino Linotype" w:cs="Arial"/>
          <w:i/>
          <w:szCs w:val="24"/>
        </w:rPr>
        <w:t xml:space="preserve"> El derecho humano de acceso a la información pública es la prerrogativa de las personas para buscar, difundir, investigar, recabar, recibir y solicitar información pública, sin necesidad de acreditar personalidad ni interés jurídico.</w:t>
      </w:r>
    </w:p>
    <w:p w:rsidR="00E743FB" w:rsidRPr="00E743FB" w:rsidRDefault="00E743FB" w:rsidP="00E743FB">
      <w:pPr>
        <w:spacing w:after="0" w:line="240" w:lineRule="auto"/>
        <w:ind w:left="567" w:right="567"/>
        <w:jc w:val="both"/>
        <w:rPr>
          <w:rFonts w:ascii="Palatino Linotype" w:hAnsi="Palatino Linotype" w:cs="Arial"/>
          <w:i/>
          <w:szCs w:val="24"/>
        </w:rPr>
      </w:pPr>
      <w:r w:rsidRPr="00E743FB">
        <w:rPr>
          <w:rFonts w:ascii="Palatino Linotype" w:hAnsi="Palatino Linotype" w:cs="Arial"/>
          <w:i/>
          <w:szCs w:val="24"/>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w:t>
      </w:r>
      <w:r w:rsidRPr="00E743FB">
        <w:rPr>
          <w:rFonts w:ascii="Palatino Linotype" w:hAnsi="Palatino Linotype" w:cs="Arial"/>
          <w:i/>
          <w:szCs w:val="24"/>
        </w:rPr>
        <w:lastRenderedPageBreak/>
        <w:t>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E743FB" w:rsidRPr="00E743FB" w:rsidRDefault="00E743FB" w:rsidP="00E743FB">
      <w:pPr>
        <w:spacing w:after="0" w:line="240" w:lineRule="auto"/>
        <w:ind w:left="567" w:right="567"/>
        <w:jc w:val="both"/>
        <w:rPr>
          <w:rFonts w:ascii="Palatino Linotype" w:hAnsi="Palatino Linotype" w:cs="Arial"/>
          <w:i/>
          <w:szCs w:val="24"/>
        </w:rPr>
      </w:pPr>
      <w:r w:rsidRPr="00E743FB">
        <w:rPr>
          <w:rFonts w:ascii="Palatino Linotype" w:hAnsi="Palatino Linotype" w:cs="Arial"/>
          <w:i/>
          <w:szCs w:val="24"/>
        </w:rPr>
        <w:t>Los sujetos obligados deben poner en práctica, políticas y programas de acceso a la información que se apeguen a criterios de publicidad, veracidad, oportunidad, precisión y suficiencia en beneficio de los solicitantes.</w:t>
      </w:r>
    </w:p>
    <w:p w:rsidR="00E743FB" w:rsidRPr="00E743FB" w:rsidRDefault="00E743FB" w:rsidP="00E743FB">
      <w:pPr>
        <w:spacing w:after="0" w:line="240" w:lineRule="auto"/>
        <w:ind w:left="567" w:right="567"/>
        <w:jc w:val="both"/>
        <w:rPr>
          <w:rFonts w:ascii="Palatino Linotype" w:hAnsi="Palatino Linotype" w:cs="Arial"/>
          <w:i/>
          <w:szCs w:val="24"/>
        </w:rPr>
      </w:pPr>
    </w:p>
    <w:p w:rsidR="00E743FB" w:rsidRPr="00E743FB" w:rsidRDefault="00E743FB" w:rsidP="00E743FB">
      <w:pPr>
        <w:spacing w:after="0" w:line="240" w:lineRule="auto"/>
        <w:ind w:left="567" w:right="567"/>
        <w:jc w:val="both"/>
        <w:rPr>
          <w:rFonts w:ascii="Palatino Linotype" w:hAnsi="Palatino Linotype" w:cs="Arial"/>
          <w:i/>
          <w:szCs w:val="24"/>
        </w:rPr>
      </w:pPr>
      <w:r w:rsidRPr="00E743FB">
        <w:rPr>
          <w:rFonts w:ascii="Palatino Linotype" w:hAnsi="Palatino Linotype" w:cs="Arial"/>
          <w:b/>
          <w:i/>
          <w:szCs w:val="24"/>
        </w:rPr>
        <w:t>Artículo 12.</w:t>
      </w:r>
      <w:r w:rsidRPr="00E743FB">
        <w:rPr>
          <w:rFonts w:ascii="Palatino Linotype" w:hAnsi="Palatino Linotype" w:cs="Arial"/>
          <w:i/>
          <w:szCs w:val="24"/>
        </w:rPr>
        <w:t xml:space="preserve"> Quienes generen, recopilen, administren, manejen, procesen, archiven o conserven información pública serán responsables de la misma en los términos de las disposiciones jurídicas aplicables.</w:t>
      </w:r>
    </w:p>
    <w:p w:rsidR="00E743FB" w:rsidRPr="00E743FB" w:rsidRDefault="00E743FB" w:rsidP="00BA1A84">
      <w:pPr>
        <w:spacing w:after="0" w:line="240" w:lineRule="auto"/>
        <w:ind w:left="567" w:right="567"/>
        <w:jc w:val="both"/>
        <w:rPr>
          <w:rFonts w:ascii="Palatino Linotype" w:hAnsi="Palatino Linotype" w:cs="Arial"/>
          <w:i/>
          <w:szCs w:val="24"/>
        </w:rPr>
      </w:pPr>
      <w:r w:rsidRPr="00E743FB">
        <w:rPr>
          <w:rFonts w:ascii="Palatino Linotype" w:hAnsi="Palatino Linotype" w:cs="Arial"/>
          <w:i/>
          <w:szCs w:val="24"/>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E743FB" w:rsidRPr="00E743FB" w:rsidRDefault="00E743FB" w:rsidP="00E743FB">
      <w:pPr>
        <w:spacing w:after="0" w:line="240" w:lineRule="auto"/>
        <w:ind w:left="567" w:right="567"/>
        <w:jc w:val="both"/>
        <w:rPr>
          <w:rFonts w:ascii="Palatino Linotype" w:hAnsi="Palatino Linotype" w:cs="Arial"/>
          <w:i/>
          <w:szCs w:val="24"/>
        </w:rPr>
      </w:pPr>
      <w:r w:rsidRPr="00E743FB">
        <w:rPr>
          <w:rFonts w:ascii="Palatino Linotype" w:hAnsi="Palatino Linotype" w:cs="Arial"/>
          <w:i/>
          <w:szCs w:val="24"/>
        </w:rPr>
        <w:t>…</w:t>
      </w:r>
    </w:p>
    <w:p w:rsidR="00E743FB" w:rsidRPr="00E743FB" w:rsidRDefault="00E743FB" w:rsidP="00E743FB">
      <w:pPr>
        <w:spacing w:after="0" w:line="240" w:lineRule="auto"/>
        <w:ind w:left="567" w:right="567"/>
        <w:jc w:val="both"/>
        <w:rPr>
          <w:rFonts w:ascii="Palatino Linotype" w:hAnsi="Palatino Linotype" w:cs="Arial"/>
          <w:i/>
          <w:szCs w:val="24"/>
        </w:rPr>
      </w:pPr>
    </w:p>
    <w:p w:rsidR="00E743FB" w:rsidRPr="00E743FB" w:rsidRDefault="00E743FB" w:rsidP="00E743FB">
      <w:pPr>
        <w:spacing w:after="0" w:line="240" w:lineRule="auto"/>
        <w:ind w:left="567" w:right="567"/>
        <w:jc w:val="both"/>
        <w:rPr>
          <w:rFonts w:ascii="Palatino Linotype" w:hAnsi="Palatino Linotype" w:cs="Arial"/>
          <w:i/>
          <w:szCs w:val="24"/>
        </w:rPr>
      </w:pPr>
      <w:r w:rsidRPr="00E743FB">
        <w:rPr>
          <w:rFonts w:ascii="Palatino Linotype" w:hAnsi="Palatino Linotype" w:cs="Arial"/>
          <w:b/>
          <w:i/>
          <w:szCs w:val="24"/>
        </w:rPr>
        <w:t>Artículo 24.</w:t>
      </w:r>
      <w:r w:rsidRPr="00E743FB">
        <w:rPr>
          <w:rFonts w:ascii="Palatino Linotype" w:hAnsi="Palatino Linotype" w:cs="Arial"/>
          <w:i/>
          <w:szCs w:val="24"/>
        </w:rPr>
        <w:t xml:space="preserve"> Para el cumplimiento de los objetivos de esta Ley, los sujetos obligados deberán cumplir con las siguientes obligaciones, según corresponda, de acuerdo a su naturaleza:</w:t>
      </w:r>
    </w:p>
    <w:p w:rsidR="00E743FB" w:rsidRPr="00E743FB" w:rsidRDefault="00E743FB" w:rsidP="00E743FB">
      <w:pPr>
        <w:spacing w:after="0" w:line="240" w:lineRule="auto"/>
        <w:ind w:left="567" w:right="567"/>
        <w:jc w:val="both"/>
        <w:rPr>
          <w:rFonts w:ascii="Palatino Linotype" w:hAnsi="Palatino Linotype" w:cs="Arial"/>
          <w:i/>
          <w:szCs w:val="24"/>
        </w:rPr>
      </w:pPr>
      <w:r w:rsidRPr="00E743FB">
        <w:rPr>
          <w:rFonts w:ascii="Palatino Linotype" w:hAnsi="Palatino Linotype" w:cs="Arial"/>
          <w:i/>
          <w:szCs w:val="24"/>
        </w:rPr>
        <w:t>...</w:t>
      </w:r>
    </w:p>
    <w:p w:rsidR="00E743FB" w:rsidRPr="00E743FB" w:rsidRDefault="00E743FB" w:rsidP="00E743FB">
      <w:pPr>
        <w:spacing w:after="0" w:line="240" w:lineRule="auto"/>
        <w:ind w:left="567" w:right="567"/>
        <w:jc w:val="both"/>
        <w:rPr>
          <w:rFonts w:ascii="Palatino Linotype" w:hAnsi="Palatino Linotype" w:cs="Arial"/>
          <w:i/>
          <w:szCs w:val="24"/>
        </w:rPr>
      </w:pPr>
      <w:r w:rsidRPr="00E743FB">
        <w:rPr>
          <w:rFonts w:ascii="Palatino Linotype" w:hAnsi="Palatino Linotype" w:cs="Arial"/>
          <w:b/>
          <w:i/>
          <w:szCs w:val="24"/>
        </w:rPr>
        <w:t>IX</w:t>
      </w:r>
      <w:r w:rsidRPr="00E743FB">
        <w:rPr>
          <w:rFonts w:ascii="Palatino Linotype" w:hAnsi="Palatino Linotype" w:cs="Arial"/>
          <w:i/>
          <w:szCs w:val="24"/>
        </w:rPr>
        <w:t>. Fomentar el uso de tecnologías de la información para garantizar la transparencia, el derecho de acceso a la información y la accesibilidad a éstos;</w:t>
      </w:r>
    </w:p>
    <w:p w:rsidR="00E743FB" w:rsidRPr="00E743FB" w:rsidRDefault="00E743FB" w:rsidP="00E743FB">
      <w:pPr>
        <w:spacing w:after="0" w:line="240" w:lineRule="auto"/>
        <w:ind w:left="567" w:right="567"/>
        <w:jc w:val="both"/>
        <w:rPr>
          <w:rFonts w:ascii="Palatino Linotype" w:hAnsi="Palatino Linotype" w:cs="Arial"/>
          <w:i/>
          <w:szCs w:val="24"/>
        </w:rPr>
      </w:pPr>
      <w:r w:rsidRPr="00E743FB">
        <w:rPr>
          <w:rFonts w:ascii="Palatino Linotype" w:hAnsi="Palatino Linotype" w:cs="Arial"/>
          <w:i/>
          <w:szCs w:val="24"/>
        </w:rPr>
        <w:t>…</w:t>
      </w:r>
    </w:p>
    <w:p w:rsidR="00E743FB" w:rsidRPr="00E743FB" w:rsidRDefault="00E743FB" w:rsidP="00E743FB">
      <w:pPr>
        <w:spacing w:after="0" w:line="240" w:lineRule="auto"/>
        <w:ind w:left="567" w:right="567"/>
        <w:jc w:val="both"/>
        <w:rPr>
          <w:rFonts w:ascii="Palatino Linotype" w:hAnsi="Palatino Linotype" w:cs="Arial"/>
          <w:i/>
          <w:szCs w:val="24"/>
        </w:rPr>
      </w:pPr>
      <w:r w:rsidRPr="00E743FB">
        <w:rPr>
          <w:rFonts w:ascii="Palatino Linotype" w:hAnsi="Palatino Linotype" w:cs="Arial"/>
          <w:b/>
          <w:i/>
          <w:szCs w:val="24"/>
        </w:rPr>
        <w:t>XI</w:t>
      </w:r>
      <w:r w:rsidRPr="00E743FB">
        <w:rPr>
          <w:rFonts w:ascii="Palatino Linotype" w:hAnsi="Palatino Linotype" w:cs="Arial"/>
          <w:i/>
          <w:szCs w:val="24"/>
        </w:rPr>
        <w:t>. Dar acceso a la información pública que le sea requerida, en los términos de la Ley General, esta Ley y demás disposiciones jurídicas aplicables;</w:t>
      </w:r>
    </w:p>
    <w:p w:rsidR="00E743FB" w:rsidRPr="00E743FB" w:rsidRDefault="00E743FB" w:rsidP="00E743FB">
      <w:pPr>
        <w:spacing w:after="0" w:line="240" w:lineRule="auto"/>
        <w:ind w:left="567" w:right="567"/>
        <w:jc w:val="both"/>
        <w:rPr>
          <w:rFonts w:ascii="Palatino Linotype" w:hAnsi="Palatino Linotype" w:cs="Arial"/>
          <w:i/>
          <w:szCs w:val="24"/>
        </w:rPr>
      </w:pPr>
      <w:r w:rsidRPr="00E743FB">
        <w:rPr>
          <w:rFonts w:ascii="Palatino Linotype" w:hAnsi="Palatino Linotype" w:cs="Arial"/>
          <w:i/>
          <w:szCs w:val="24"/>
        </w:rPr>
        <w:t>…</w:t>
      </w:r>
    </w:p>
    <w:p w:rsidR="00E743FB" w:rsidRPr="00E743FB" w:rsidRDefault="00E743FB" w:rsidP="00E743FB">
      <w:pPr>
        <w:spacing w:after="0" w:line="240" w:lineRule="auto"/>
        <w:ind w:left="567" w:right="567"/>
        <w:jc w:val="both"/>
        <w:rPr>
          <w:rFonts w:ascii="Palatino Linotype" w:hAnsi="Palatino Linotype" w:cs="Arial"/>
          <w:i/>
          <w:szCs w:val="24"/>
        </w:rPr>
      </w:pPr>
      <w:r w:rsidRPr="00E743FB">
        <w:rPr>
          <w:rFonts w:ascii="Palatino Linotype" w:hAnsi="Palatino Linotype" w:cs="Arial"/>
          <w:i/>
          <w:szCs w:val="24"/>
        </w:rPr>
        <w:t>En la administración, gestión y custodia de los archivos de información pública, los sujetos obligados, los servidores públicos habilitados y los servidores públicos en general, se ajustarán a lo establecido por la normatividad aplicable.</w:t>
      </w:r>
    </w:p>
    <w:p w:rsidR="00E743FB" w:rsidRPr="00E743FB" w:rsidRDefault="00E743FB" w:rsidP="00E743FB">
      <w:pPr>
        <w:spacing w:after="0" w:line="240" w:lineRule="auto"/>
        <w:ind w:left="567" w:right="567"/>
        <w:jc w:val="both"/>
        <w:rPr>
          <w:rFonts w:ascii="Palatino Linotype" w:hAnsi="Palatino Linotype" w:cs="Arial"/>
          <w:i/>
          <w:szCs w:val="24"/>
        </w:rPr>
      </w:pPr>
      <w:r w:rsidRPr="00E743FB">
        <w:rPr>
          <w:rFonts w:ascii="Palatino Linotype" w:hAnsi="Palatino Linotype" w:cs="Arial"/>
          <w:i/>
          <w:szCs w:val="24"/>
        </w:rPr>
        <w:t>Los sujetos obligados solo proporcionarán la información pública que generen, administren o posean en el ejercicio de sus atribuciones.</w:t>
      </w:r>
    </w:p>
    <w:p w:rsidR="00E743FB" w:rsidRPr="00E743FB" w:rsidRDefault="00E743FB" w:rsidP="00E743FB">
      <w:pPr>
        <w:spacing w:after="0" w:line="360" w:lineRule="auto"/>
        <w:jc w:val="both"/>
        <w:rPr>
          <w:rFonts w:ascii="Palatino Linotype" w:hAnsi="Palatino Linotype" w:cs="Arial"/>
          <w:sz w:val="24"/>
          <w:szCs w:val="24"/>
        </w:rPr>
      </w:pPr>
    </w:p>
    <w:p w:rsidR="00E743FB" w:rsidRPr="00E743FB" w:rsidRDefault="00E743FB" w:rsidP="00E743FB">
      <w:pPr>
        <w:spacing w:after="0" w:line="360" w:lineRule="auto"/>
        <w:jc w:val="both"/>
        <w:rPr>
          <w:rFonts w:ascii="Palatino Linotype" w:hAnsi="Palatino Linotype" w:cs="Arial"/>
          <w:sz w:val="24"/>
          <w:szCs w:val="24"/>
        </w:rPr>
      </w:pPr>
      <w:r w:rsidRPr="00E743FB">
        <w:rPr>
          <w:rFonts w:ascii="Palatino Linotype" w:hAnsi="Palatino Linotype" w:cs="Arial"/>
          <w:sz w:val="24"/>
          <w:szCs w:val="24"/>
        </w:rPr>
        <w:t>Por lo que el ejercicio del derecho de acceso a la información pública es la prerrogativa de las personas para buscar, difundir, investigar, recabar, recibir y solicitar información pública ante las distintas dependencias de gobierno, sin necesidad de acreditar personalidad ni interés jurídico.</w:t>
      </w:r>
    </w:p>
    <w:p w:rsidR="00E743FB" w:rsidRPr="00E743FB" w:rsidRDefault="00E743FB" w:rsidP="00E743FB">
      <w:pPr>
        <w:spacing w:after="0" w:line="360" w:lineRule="auto"/>
        <w:jc w:val="both"/>
        <w:rPr>
          <w:rFonts w:ascii="Palatino Linotype" w:hAnsi="Palatino Linotype" w:cs="Arial"/>
          <w:sz w:val="24"/>
          <w:szCs w:val="24"/>
        </w:rPr>
      </w:pPr>
      <w:r w:rsidRPr="00E743FB">
        <w:rPr>
          <w:rFonts w:ascii="Palatino Linotype" w:hAnsi="Palatino Linotype" w:cs="Arial"/>
          <w:sz w:val="24"/>
          <w:szCs w:val="24"/>
        </w:rPr>
        <w:lastRenderedPageBreak/>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rsidR="003D778C" w:rsidRDefault="003D778C" w:rsidP="003D778C">
      <w:pPr>
        <w:spacing w:after="0" w:line="360" w:lineRule="auto"/>
        <w:jc w:val="both"/>
        <w:rPr>
          <w:rFonts w:ascii="Palatino Linotype" w:hAnsi="Palatino Linotype" w:cs="Arial"/>
          <w:sz w:val="24"/>
          <w:szCs w:val="24"/>
        </w:rPr>
      </w:pPr>
    </w:p>
    <w:p w:rsidR="00E743FB" w:rsidRDefault="00C55EF3" w:rsidP="003D778C">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Precisado lo anterior, resulta necesario el estudio del marco normativo que rige el actuar del </w:t>
      </w:r>
      <w:r>
        <w:rPr>
          <w:rFonts w:ascii="Palatino Linotype" w:hAnsi="Palatino Linotype" w:cs="Arial"/>
          <w:b/>
          <w:sz w:val="24"/>
          <w:szCs w:val="24"/>
        </w:rPr>
        <w:t>sujeto obligado</w:t>
      </w:r>
      <w:r>
        <w:rPr>
          <w:rFonts w:ascii="Palatino Linotype" w:hAnsi="Palatino Linotype" w:cs="Arial"/>
          <w:sz w:val="24"/>
          <w:szCs w:val="24"/>
        </w:rPr>
        <w:t>, a efecto de estar en posibilidades de determinar si le asiste facultad, función o atribución que lo constriña a tener en sus archivos el Título Profesional del Presidente Municipal.</w:t>
      </w:r>
    </w:p>
    <w:p w:rsidR="00C55EF3" w:rsidRDefault="00C55EF3" w:rsidP="003D778C">
      <w:pPr>
        <w:spacing w:after="0" w:line="360" w:lineRule="auto"/>
        <w:jc w:val="both"/>
        <w:rPr>
          <w:rFonts w:ascii="Palatino Linotype" w:hAnsi="Palatino Linotype" w:cs="Arial"/>
          <w:sz w:val="24"/>
          <w:szCs w:val="24"/>
        </w:rPr>
      </w:pPr>
    </w:p>
    <w:p w:rsidR="00A100C2" w:rsidRDefault="00A100C2" w:rsidP="003D778C">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primer lugar resulta necesario, precisar que de conformidad con lo establecido en el Título Quinto de la </w:t>
      </w:r>
      <w:r w:rsidRPr="00A100C2">
        <w:rPr>
          <w:rFonts w:ascii="Palatino Linotype" w:hAnsi="Palatino Linotype" w:cs="Arial"/>
          <w:sz w:val="24"/>
          <w:szCs w:val="24"/>
        </w:rPr>
        <w:t>Constitución Política del Estado Libre y Soberano de México</w:t>
      </w:r>
      <w:r>
        <w:rPr>
          <w:rFonts w:ascii="Palatino Linotype" w:hAnsi="Palatino Linotype" w:cs="Arial"/>
          <w:sz w:val="24"/>
          <w:szCs w:val="24"/>
        </w:rPr>
        <w:t>, establece lo relativo al Poder Público Municipal, como se aprecia a continuación:</w:t>
      </w:r>
    </w:p>
    <w:p w:rsidR="00A100C2" w:rsidRDefault="00A100C2" w:rsidP="003D778C">
      <w:pPr>
        <w:spacing w:after="0" w:line="360" w:lineRule="auto"/>
        <w:jc w:val="both"/>
        <w:rPr>
          <w:rFonts w:ascii="Palatino Linotype" w:hAnsi="Palatino Linotype" w:cs="Arial"/>
          <w:sz w:val="24"/>
          <w:szCs w:val="24"/>
        </w:rPr>
      </w:pPr>
    </w:p>
    <w:p w:rsidR="00A100C2" w:rsidRDefault="00BA1A84" w:rsidP="00A100C2">
      <w:pPr>
        <w:spacing w:after="0" w:line="240" w:lineRule="auto"/>
        <w:ind w:left="567" w:right="567"/>
        <w:jc w:val="both"/>
        <w:rPr>
          <w:rFonts w:ascii="Palatino Linotype" w:hAnsi="Palatino Linotype" w:cs="Arial"/>
          <w:i/>
          <w:szCs w:val="24"/>
        </w:rPr>
      </w:pPr>
      <w:r>
        <w:rPr>
          <w:rFonts w:ascii="Palatino Linotype" w:hAnsi="Palatino Linotype" w:cs="Arial"/>
          <w:b/>
          <w:i/>
          <w:szCs w:val="24"/>
        </w:rPr>
        <w:t>“</w:t>
      </w:r>
      <w:r w:rsidR="00A100C2" w:rsidRPr="00A100C2">
        <w:rPr>
          <w:rFonts w:ascii="Palatino Linotype" w:hAnsi="Palatino Linotype" w:cs="Arial"/>
          <w:b/>
          <w:i/>
          <w:szCs w:val="24"/>
        </w:rPr>
        <w:t>Artículo 112.-</w:t>
      </w:r>
      <w:r w:rsidR="00A100C2" w:rsidRPr="00A100C2">
        <w:rPr>
          <w:rFonts w:ascii="Palatino Linotype" w:hAnsi="Palatino Linotype" w:cs="Arial"/>
          <w:i/>
          <w:szCs w:val="24"/>
        </w:rPr>
        <w:t xml:space="preserve"> La base de la división territorial y de la organización política y administrativa del</w:t>
      </w:r>
      <w:r w:rsidR="00A100C2">
        <w:rPr>
          <w:rFonts w:ascii="Palatino Linotype" w:hAnsi="Palatino Linotype" w:cs="Arial"/>
          <w:i/>
          <w:szCs w:val="24"/>
        </w:rPr>
        <w:t xml:space="preserve"> </w:t>
      </w:r>
      <w:r w:rsidR="00A100C2" w:rsidRPr="00A100C2">
        <w:rPr>
          <w:rFonts w:ascii="Palatino Linotype" w:hAnsi="Palatino Linotype" w:cs="Arial"/>
          <w:i/>
          <w:szCs w:val="24"/>
        </w:rPr>
        <w:t>Estado, es el municipio libre. Las facultades que la Constitución de la República y el presente</w:t>
      </w:r>
      <w:r w:rsidR="00A100C2">
        <w:rPr>
          <w:rFonts w:ascii="Palatino Linotype" w:hAnsi="Palatino Linotype" w:cs="Arial"/>
          <w:i/>
          <w:szCs w:val="24"/>
        </w:rPr>
        <w:t xml:space="preserve"> </w:t>
      </w:r>
      <w:r w:rsidR="00A100C2" w:rsidRPr="00A100C2">
        <w:rPr>
          <w:rFonts w:ascii="Palatino Linotype" w:hAnsi="Palatino Linotype" w:cs="Arial"/>
          <w:i/>
          <w:szCs w:val="24"/>
        </w:rPr>
        <w:t>ordenamiento otorgan al gobierno municipal se ejercerá por el ayuntamiento de manera</w:t>
      </w:r>
      <w:r w:rsidR="00A100C2">
        <w:rPr>
          <w:rFonts w:ascii="Palatino Linotype" w:hAnsi="Palatino Linotype" w:cs="Arial"/>
          <w:i/>
          <w:szCs w:val="24"/>
        </w:rPr>
        <w:t xml:space="preserve"> </w:t>
      </w:r>
      <w:r w:rsidR="00A100C2" w:rsidRPr="00A100C2">
        <w:rPr>
          <w:rFonts w:ascii="Palatino Linotype" w:hAnsi="Palatino Linotype" w:cs="Arial"/>
          <w:i/>
          <w:szCs w:val="24"/>
        </w:rPr>
        <w:t>exclusiva y no habrá autoridad intermedia alguna entre éste y el gobierno del Estado.</w:t>
      </w:r>
    </w:p>
    <w:p w:rsidR="00A100C2" w:rsidRPr="00A100C2" w:rsidRDefault="00A100C2" w:rsidP="00A100C2">
      <w:pPr>
        <w:spacing w:after="0" w:line="240" w:lineRule="auto"/>
        <w:ind w:left="567" w:right="567"/>
        <w:jc w:val="both"/>
        <w:rPr>
          <w:rFonts w:ascii="Palatino Linotype" w:hAnsi="Palatino Linotype" w:cs="Arial"/>
          <w:i/>
          <w:szCs w:val="24"/>
        </w:rPr>
      </w:pPr>
      <w:r w:rsidRPr="00A100C2">
        <w:rPr>
          <w:rFonts w:ascii="Palatino Linotype" w:hAnsi="Palatino Linotype" w:cs="Arial"/>
          <w:i/>
          <w:szCs w:val="24"/>
        </w:rPr>
        <w:t>Los municipios del Estado, su denominación y la de sus cabeceras, serán los que señale la ley</w:t>
      </w:r>
      <w:r>
        <w:rPr>
          <w:rFonts w:ascii="Palatino Linotype" w:hAnsi="Palatino Linotype" w:cs="Arial"/>
          <w:i/>
          <w:szCs w:val="24"/>
        </w:rPr>
        <w:t xml:space="preserve"> </w:t>
      </w:r>
      <w:r w:rsidRPr="00A100C2">
        <w:rPr>
          <w:rFonts w:ascii="Palatino Linotype" w:hAnsi="Palatino Linotype" w:cs="Arial"/>
          <w:i/>
          <w:szCs w:val="24"/>
        </w:rPr>
        <w:t>de la materia.</w:t>
      </w:r>
    </w:p>
    <w:p w:rsidR="00A100C2" w:rsidRDefault="00A100C2" w:rsidP="00A100C2">
      <w:pPr>
        <w:spacing w:after="0" w:line="240" w:lineRule="auto"/>
        <w:ind w:left="567" w:right="567"/>
        <w:jc w:val="both"/>
        <w:rPr>
          <w:rFonts w:ascii="Palatino Linotype" w:hAnsi="Palatino Linotype" w:cs="Arial"/>
          <w:i/>
          <w:szCs w:val="24"/>
        </w:rPr>
      </w:pPr>
    </w:p>
    <w:p w:rsidR="00A100C2" w:rsidRDefault="00A100C2" w:rsidP="00A100C2">
      <w:pPr>
        <w:spacing w:after="0" w:line="240" w:lineRule="auto"/>
        <w:ind w:left="567" w:right="567"/>
        <w:jc w:val="both"/>
        <w:rPr>
          <w:rFonts w:ascii="Palatino Linotype" w:hAnsi="Palatino Linotype" w:cs="Arial"/>
          <w:i/>
          <w:szCs w:val="24"/>
        </w:rPr>
      </w:pPr>
      <w:r w:rsidRPr="00A100C2">
        <w:rPr>
          <w:rFonts w:ascii="Palatino Linotype" w:hAnsi="Palatino Linotype" w:cs="Arial"/>
          <w:b/>
          <w:i/>
          <w:szCs w:val="24"/>
        </w:rPr>
        <w:t>Artículo 113.-</w:t>
      </w:r>
      <w:r w:rsidRPr="00A100C2">
        <w:rPr>
          <w:rFonts w:ascii="Palatino Linotype" w:hAnsi="Palatino Linotype" w:cs="Arial"/>
          <w:i/>
          <w:szCs w:val="24"/>
        </w:rPr>
        <w:t xml:space="preserve"> Cada municipio será gobernado por un ayuntam</w:t>
      </w:r>
      <w:r>
        <w:rPr>
          <w:rFonts w:ascii="Palatino Linotype" w:hAnsi="Palatino Linotype" w:cs="Arial"/>
          <w:i/>
          <w:szCs w:val="24"/>
        </w:rPr>
        <w:t xml:space="preserve">iento con la competencia que le </w:t>
      </w:r>
      <w:r w:rsidRPr="00A100C2">
        <w:rPr>
          <w:rFonts w:ascii="Palatino Linotype" w:hAnsi="Palatino Linotype" w:cs="Arial"/>
          <w:i/>
          <w:szCs w:val="24"/>
        </w:rPr>
        <w:t>otorga la Constitución Política de los Estados Unidos Mexicanos, la presente Constitución y las</w:t>
      </w:r>
      <w:r>
        <w:rPr>
          <w:rFonts w:ascii="Palatino Linotype" w:hAnsi="Palatino Linotype" w:cs="Arial"/>
          <w:i/>
          <w:szCs w:val="24"/>
        </w:rPr>
        <w:t xml:space="preserve"> </w:t>
      </w:r>
      <w:r w:rsidRPr="00A100C2">
        <w:rPr>
          <w:rFonts w:ascii="Palatino Linotype" w:hAnsi="Palatino Linotype" w:cs="Arial"/>
          <w:i/>
          <w:szCs w:val="24"/>
        </w:rPr>
        <w:t>leyes que de ellas emanen.</w:t>
      </w:r>
    </w:p>
    <w:p w:rsidR="00A100C2" w:rsidRPr="00A100C2" w:rsidRDefault="00A100C2" w:rsidP="00A100C2">
      <w:pPr>
        <w:spacing w:after="0" w:line="240" w:lineRule="auto"/>
        <w:ind w:left="567" w:right="567"/>
        <w:jc w:val="both"/>
        <w:rPr>
          <w:rFonts w:ascii="Palatino Linotype" w:hAnsi="Palatino Linotype" w:cs="Arial"/>
          <w:i/>
          <w:szCs w:val="24"/>
        </w:rPr>
      </w:pPr>
    </w:p>
    <w:p w:rsidR="00A100C2" w:rsidRPr="00A100C2" w:rsidRDefault="00A100C2" w:rsidP="00A100C2">
      <w:pPr>
        <w:spacing w:after="0" w:line="240" w:lineRule="auto"/>
        <w:ind w:left="567" w:right="567"/>
        <w:jc w:val="both"/>
        <w:rPr>
          <w:rFonts w:ascii="Palatino Linotype" w:hAnsi="Palatino Linotype" w:cs="Arial"/>
          <w:i/>
          <w:szCs w:val="24"/>
        </w:rPr>
      </w:pPr>
      <w:r w:rsidRPr="00A100C2">
        <w:rPr>
          <w:rFonts w:ascii="Palatino Linotype" w:hAnsi="Palatino Linotype" w:cs="Arial"/>
          <w:b/>
          <w:i/>
          <w:szCs w:val="24"/>
        </w:rPr>
        <w:t>Artículo 114.-</w:t>
      </w:r>
      <w:r w:rsidRPr="00A100C2">
        <w:rPr>
          <w:rFonts w:ascii="Palatino Linotype" w:hAnsi="Palatino Linotype" w:cs="Arial"/>
          <w:i/>
          <w:szCs w:val="24"/>
        </w:rPr>
        <w:t xml:space="preserve"> Los ayuntamientos serán electos mediante sufragio universal, libre, secreto y</w:t>
      </w:r>
      <w:r>
        <w:rPr>
          <w:rFonts w:ascii="Palatino Linotype" w:hAnsi="Palatino Linotype" w:cs="Arial"/>
          <w:i/>
          <w:szCs w:val="24"/>
        </w:rPr>
        <w:t xml:space="preserve"> </w:t>
      </w:r>
      <w:r w:rsidRPr="00A100C2">
        <w:rPr>
          <w:rFonts w:ascii="Palatino Linotype" w:hAnsi="Palatino Linotype" w:cs="Arial"/>
          <w:i/>
          <w:szCs w:val="24"/>
        </w:rPr>
        <w:t>directo. La ley de la materia determinará la fecha de la elección. Las elecciones de</w:t>
      </w:r>
      <w:r>
        <w:rPr>
          <w:rFonts w:ascii="Palatino Linotype" w:hAnsi="Palatino Linotype" w:cs="Arial"/>
          <w:i/>
          <w:szCs w:val="24"/>
        </w:rPr>
        <w:t xml:space="preserve"> </w:t>
      </w:r>
      <w:r w:rsidRPr="00A100C2">
        <w:rPr>
          <w:rFonts w:ascii="Palatino Linotype" w:hAnsi="Palatino Linotype" w:cs="Arial"/>
          <w:i/>
          <w:szCs w:val="24"/>
        </w:rPr>
        <w:t>ayuntamientos serán computadas y declaradas válidas por el órgano electoral municipal,</w:t>
      </w:r>
      <w:r>
        <w:rPr>
          <w:rFonts w:ascii="Palatino Linotype" w:hAnsi="Palatino Linotype" w:cs="Arial"/>
          <w:i/>
          <w:szCs w:val="24"/>
        </w:rPr>
        <w:t xml:space="preserve"> </w:t>
      </w:r>
      <w:r w:rsidRPr="00A100C2">
        <w:rPr>
          <w:rFonts w:ascii="Palatino Linotype" w:hAnsi="Palatino Linotype" w:cs="Arial"/>
          <w:i/>
          <w:szCs w:val="24"/>
        </w:rPr>
        <w:t>mismo que otorgará la constancia de mayoría de las y los integrantes de la planilla que hubiere</w:t>
      </w:r>
      <w:r>
        <w:rPr>
          <w:rFonts w:ascii="Palatino Linotype" w:hAnsi="Palatino Linotype" w:cs="Arial"/>
          <w:i/>
          <w:szCs w:val="24"/>
        </w:rPr>
        <w:t xml:space="preserve"> </w:t>
      </w:r>
      <w:r w:rsidRPr="00A100C2">
        <w:rPr>
          <w:rFonts w:ascii="Palatino Linotype" w:hAnsi="Palatino Linotype" w:cs="Arial"/>
          <w:i/>
          <w:szCs w:val="24"/>
        </w:rPr>
        <w:t>obtenido el mayor número de votos en términos de la ley de la materia.</w:t>
      </w:r>
    </w:p>
    <w:p w:rsidR="00A100C2" w:rsidRDefault="00A100C2" w:rsidP="00A100C2">
      <w:pPr>
        <w:spacing w:after="0" w:line="240" w:lineRule="auto"/>
        <w:ind w:left="567" w:right="567"/>
        <w:jc w:val="both"/>
        <w:rPr>
          <w:rFonts w:ascii="Palatino Linotype" w:hAnsi="Palatino Linotype" w:cs="Arial"/>
          <w:i/>
          <w:szCs w:val="24"/>
        </w:rPr>
      </w:pPr>
      <w:r w:rsidRPr="00A100C2">
        <w:rPr>
          <w:rFonts w:ascii="Palatino Linotype" w:hAnsi="Palatino Linotype" w:cs="Arial"/>
          <w:i/>
          <w:szCs w:val="24"/>
        </w:rPr>
        <w:lastRenderedPageBreak/>
        <w:t>El cargo de miembro del ayuntamiento no es renunciable, sino por justa causa que calificará el</w:t>
      </w:r>
      <w:r>
        <w:rPr>
          <w:rFonts w:ascii="Palatino Linotype" w:hAnsi="Palatino Linotype" w:cs="Arial"/>
          <w:i/>
          <w:szCs w:val="24"/>
        </w:rPr>
        <w:t xml:space="preserve"> </w:t>
      </w:r>
      <w:r w:rsidRPr="00A100C2">
        <w:rPr>
          <w:rFonts w:ascii="Palatino Linotype" w:hAnsi="Palatino Linotype" w:cs="Arial"/>
          <w:i/>
          <w:szCs w:val="24"/>
        </w:rPr>
        <w:t>ayuntamiento ante el que se presentará la renuncia y quien conocerá también de las licencias</w:t>
      </w:r>
      <w:r>
        <w:rPr>
          <w:rFonts w:ascii="Palatino Linotype" w:hAnsi="Palatino Linotype" w:cs="Arial"/>
          <w:i/>
          <w:szCs w:val="24"/>
        </w:rPr>
        <w:t xml:space="preserve"> </w:t>
      </w:r>
      <w:r w:rsidRPr="00A100C2">
        <w:rPr>
          <w:rFonts w:ascii="Palatino Linotype" w:hAnsi="Palatino Linotype" w:cs="Arial"/>
          <w:i/>
          <w:szCs w:val="24"/>
        </w:rPr>
        <w:t>de sus miembros.</w:t>
      </w:r>
    </w:p>
    <w:p w:rsidR="00A100C2" w:rsidRPr="00A100C2" w:rsidRDefault="00A100C2" w:rsidP="00A100C2">
      <w:pPr>
        <w:spacing w:after="0" w:line="240" w:lineRule="auto"/>
        <w:ind w:left="567" w:right="567"/>
        <w:jc w:val="both"/>
        <w:rPr>
          <w:rFonts w:ascii="Palatino Linotype" w:hAnsi="Palatino Linotype" w:cs="Arial"/>
          <w:i/>
          <w:szCs w:val="24"/>
        </w:rPr>
      </w:pPr>
    </w:p>
    <w:p w:rsidR="00A100C2" w:rsidRDefault="00A100C2" w:rsidP="00A100C2">
      <w:pPr>
        <w:spacing w:after="0" w:line="240" w:lineRule="auto"/>
        <w:ind w:left="567" w:right="567"/>
        <w:jc w:val="both"/>
        <w:rPr>
          <w:rFonts w:ascii="Palatino Linotype" w:hAnsi="Palatino Linotype" w:cs="Arial"/>
          <w:i/>
          <w:szCs w:val="24"/>
        </w:rPr>
      </w:pPr>
      <w:r w:rsidRPr="00A100C2">
        <w:rPr>
          <w:rFonts w:ascii="Palatino Linotype" w:hAnsi="Palatino Linotype" w:cs="Arial"/>
          <w:b/>
          <w:i/>
          <w:szCs w:val="24"/>
        </w:rPr>
        <w:t xml:space="preserve">Artículo 115.- </w:t>
      </w:r>
      <w:r w:rsidRPr="00A100C2">
        <w:rPr>
          <w:rFonts w:ascii="Palatino Linotype" w:hAnsi="Palatino Linotype" w:cs="Arial"/>
          <w:i/>
          <w:szCs w:val="24"/>
        </w:rPr>
        <w:t>En ningún caso los ayuntamientos, como cuerpos colegiados, podrán</w:t>
      </w:r>
      <w:r>
        <w:rPr>
          <w:rFonts w:ascii="Palatino Linotype" w:hAnsi="Palatino Linotype" w:cs="Arial"/>
          <w:i/>
          <w:szCs w:val="24"/>
        </w:rPr>
        <w:t xml:space="preserve"> </w:t>
      </w:r>
      <w:r w:rsidRPr="00A100C2">
        <w:rPr>
          <w:rFonts w:ascii="Palatino Linotype" w:hAnsi="Palatino Linotype" w:cs="Arial"/>
          <w:i/>
          <w:szCs w:val="24"/>
        </w:rPr>
        <w:t>desempeñar las funciones del presidente municipal, ni éste por sí solo las de los</w:t>
      </w:r>
      <w:r>
        <w:rPr>
          <w:rFonts w:ascii="Palatino Linotype" w:hAnsi="Palatino Linotype" w:cs="Arial"/>
          <w:i/>
          <w:szCs w:val="24"/>
        </w:rPr>
        <w:t xml:space="preserve"> </w:t>
      </w:r>
      <w:r w:rsidRPr="00A100C2">
        <w:rPr>
          <w:rFonts w:ascii="Palatino Linotype" w:hAnsi="Palatino Linotype" w:cs="Arial"/>
          <w:i/>
          <w:szCs w:val="24"/>
        </w:rPr>
        <w:t>ayuntamientos, ni el ayuntamiento o el presidente municipal, funciones judiciales.</w:t>
      </w:r>
    </w:p>
    <w:p w:rsidR="00A100C2" w:rsidRPr="00A100C2" w:rsidRDefault="00A100C2" w:rsidP="00A100C2">
      <w:pPr>
        <w:spacing w:after="0" w:line="240" w:lineRule="auto"/>
        <w:ind w:left="567" w:right="567"/>
        <w:jc w:val="both"/>
        <w:rPr>
          <w:rFonts w:ascii="Palatino Linotype" w:hAnsi="Palatino Linotype" w:cs="Arial"/>
          <w:i/>
          <w:szCs w:val="24"/>
        </w:rPr>
      </w:pPr>
    </w:p>
    <w:p w:rsidR="00A100C2" w:rsidRPr="00A100C2" w:rsidRDefault="00A100C2" w:rsidP="00A100C2">
      <w:pPr>
        <w:spacing w:after="0" w:line="240" w:lineRule="auto"/>
        <w:ind w:left="567" w:right="567"/>
        <w:jc w:val="both"/>
        <w:rPr>
          <w:rFonts w:ascii="Palatino Linotype" w:hAnsi="Palatino Linotype" w:cs="Arial"/>
          <w:i/>
          <w:szCs w:val="24"/>
        </w:rPr>
      </w:pPr>
      <w:r w:rsidRPr="00A100C2">
        <w:rPr>
          <w:rFonts w:ascii="Palatino Linotype" w:hAnsi="Palatino Linotype" w:cs="Arial"/>
          <w:b/>
          <w:i/>
          <w:szCs w:val="24"/>
        </w:rPr>
        <w:t>Artículo 116.-</w:t>
      </w:r>
      <w:r w:rsidRPr="00A100C2">
        <w:rPr>
          <w:rFonts w:ascii="Palatino Linotype" w:hAnsi="Palatino Linotype" w:cs="Arial"/>
          <w:i/>
          <w:szCs w:val="24"/>
        </w:rPr>
        <w:t xml:space="preserve"> Los ayuntamientos serán asamblea deliberante y tendrán autoridad y</w:t>
      </w:r>
      <w:r>
        <w:rPr>
          <w:rFonts w:ascii="Palatino Linotype" w:hAnsi="Palatino Linotype" w:cs="Arial"/>
          <w:i/>
          <w:szCs w:val="24"/>
        </w:rPr>
        <w:t xml:space="preserve"> </w:t>
      </w:r>
      <w:r w:rsidRPr="00A100C2">
        <w:rPr>
          <w:rFonts w:ascii="Palatino Linotype" w:hAnsi="Palatino Linotype" w:cs="Arial"/>
          <w:i/>
          <w:szCs w:val="24"/>
        </w:rPr>
        <w:t>competencia propias en los asuntos que se sometan a su decisión, pero la ejecución de ésta</w:t>
      </w:r>
      <w:r>
        <w:rPr>
          <w:rFonts w:ascii="Palatino Linotype" w:hAnsi="Palatino Linotype" w:cs="Arial"/>
          <w:i/>
          <w:szCs w:val="24"/>
        </w:rPr>
        <w:t xml:space="preserve"> </w:t>
      </w:r>
      <w:r w:rsidRPr="00A100C2">
        <w:rPr>
          <w:rFonts w:ascii="Palatino Linotype" w:hAnsi="Palatino Linotype" w:cs="Arial"/>
          <w:i/>
          <w:szCs w:val="24"/>
        </w:rPr>
        <w:t>corresponderá exclusivamente a los presidentes o presidentas municipales, quienes durarán en</w:t>
      </w:r>
      <w:r>
        <w:rPr>
          <w:rFonts w:ascii="Palatino Linotype" w:hAnsi="Palatino Linotype" w:cs="Arial"/>
          <w:i/>
          <w:szCs w:val="24"/>
        </w:rPr>
        <w:t xml:space="preserve"> </w:t>
      </w:r>
      <w:r w:rsidRPr="00A100C2">
        <w:rPr>
          <w:rFonts w:ascii="Palatino Linotype" w:hAnsi="Palatino Linotype" w:cs="Arial"/>
          <w:i/>
          <w:szCs w:val="24"/>
        </w:rPr>
        <w:t>sus funciones tres años.</w:t>
      </w:r>
    </w:p>
    <w:p w:rsidR="00A100C2" w:rsidRDefault="00A100C2" w:rsidP="00A100C2">
      <w:pPr>
        <w:spacing w:after="0" w:line="240" w:lineRule="auto"/>
        <w:ind w:left="567" w:right="567"/>
        <w:jc w:val="both"/>
        <w:rPr>
          <w:rFonts w:ascii="Palatino Linotype" w:hAnsi="Palatino Linotype" w:cs="Arial"/>
          <w:i/>
          <w:szCs w:val="24"/>
        </w:rPr>
      </w:pPr>
      <w:r w:rsidRPr="00A100C2">
        <w:rPr>
          <w:rFonts w:ascii="Palatino Linotype" w:hAnsi="Palatino Linotype" w:cs="Arial"/>
          <w:i/>
          <w:szCs w:val="24"/>
        </w:rPr>
        <w:t>La elección consecutiva para el mismo cargo de presidentas o presidentes municipales,</w:t>
      </w:r>
      <w:r>
        <w:rPr>
          <w:rFonts w:ascii="Palatino Linotype" w:hAnsi="Palatino Linotype" w:cs="Arial"/>
          <w:i/>
          <w:szCs w:val="24"/>
        </w:rPr>
        <w:t xml:space="preserve"> </w:t>
      </w:r>
      <w:r w:rsidRPr="00A100C2">
        <w:rPr>
          <w:rFonts w:ascii="Palatino Linotype" w:hAnsi="Palatino Linotype" w:cs="Arial"/>
          <w:i/>
          <w:szCs w:val="24"/>
        </w:rPr>
        <w:t>regidoras o regidores y síndicas o síndicos, será por un periodo adicional. La postulación solo</w:t>
      </w:r>
      <w:r>
        <w:rPr>
          <w:rFonts w:ascii="Palatino Linotype" w:hAnsi="Palatino Linotype" w:cs="Arial"/>
          <w:i/>
          <w:szCs w:val="24"/>
        </w:rPr>
        <w:t xml:space="preserve"> </w:t>
      </w:r>
      <w:r w:rsidRPr="00A100C2">
        <w:rPr>
          <w:rFonts w:ascii="Palatino Linotype" w:hAnsi="Palatino Linotype" w:cs="Arial"/>
          <w:i/>
          <w:szCs w:val="24"/>
        </w:rPr>
        <w:t>podrá ser realizada por el mismo partido o por cualquiera de los partidos integrantes de la</w:t>
      </w:r>
      <w:r>
        <w:rPr>
          <w:rFonts w:ascii="Palatino Linotype" w:hAnsi="Palatino Linotype" w:cs="Arial"/>
          <w:i/>
          <w:szCs w:val="24"/>
        </w:rPr>
        <w:t xml:space="preserve"> </w:t>
      </w:r>
      <w:r w:rsidRPr="00A100C2">
        <w:rPr>
          <w:rFonts w:ascii="Palatino Linotype" w:hAnsi="Palatino Linotype" w:cs="Arial"/>
          <w:i/>
          <w:szCs w:val="24"/>
        </w:rPr>
        <w:t>coalición que los hubiere postulado, salvo que hayan renunciado o perdido su militancia antes</w:t>
      </w:r>
      <w:r>
        <w:rPr>
          <w:rFonts w:ascii="Palatino Linotype" w:hAnsi="Palatino Linotype" w:cs="Arial"/>
          <w:i/>
          <w:szCs w:val="24"/>
        </w:rPr>
        <w:t xml:space="preserve"> </w:t>
      </w:r>
      <w:r w:rsidRPr="00A100C2">
        <w:rPr>
          <w:rFonts w:ascii="Palatino Linotype" w:hAnsi="Palatino Linotype" w:cs="Arial"/>
          <w:i/>
          <w:szCs w:val="24"/>
        </w:rPr>
        <w:t>de la mitad de su mandato y de conformidad con lo establecido en la ley respectiva.</w:t>
      </w:r>
    </w:p>
    <w:p w:rsidR="00A100C2" w:rsidRPr="00A100C2" w:rsidRDefault="00A100C2" w:rsidP="00A100C2">
      <w:pPr>
        <w:spacing w:after="0" w:line="240" w:lineRule="auto"/>
        <w:ind w:left="567" w:right="567"/>
        <w:jc w:val="both"/>
        <w:rPr>
          <w:rFonts w:ascii="Palatino Linotype" w:hAnsi="Palatino Linotype" w:cs="Arial"/>
          <w:i/>
          <w:szCs w:val="24"/>
        </w:rPr>
      </w:pPr>
    </w:p>
    <w:p w:rsidR="00A100C2" w:rsidRPr="00A100C2" w:rsidRDefault="00A100C2" w:rsidP="00A100C2">
      <w:pPr>
        <w:spacing w:after="0" w:line="240" w:lineRule="auto"/>
        <w:ind w:left="567" w:right="567"/>
        <w:jc w:val="both"/>
        <w:rPr>
          <w:rFonts w:ascii="Palatino Linotype" w:hAnsi="Palatino Linotype" w:cs="Arial"/>
          <w:i/>
          <w:szCs w:val="24"/>
        </w:rPr>
      </w:pPr>
      <w:r w:rsidRPr="00A100C2">
        <w:rPr>
          <w:rFonts w:ascii="Palatino Linotype" w:hAnsi="Palatino Linotype" w:cs="Arial"/>
          <w:b/>
          <w:i/>
          <w:szCs w:val="24"/>
        </w:rPr>
        <w:t>Artículo 117.-</w:t>
      </w:r>
      <w:r w:rsidRPr="00A100C2">
        <w:rPr>
          <w:rFonts w:ascii="Palatino Linotype" w:hAnsi="Palatino Linotype" w:cs="Arial"/>
          <w:i/>
          <w:szCs w:val="24"/>
        </w:rPr>
        <w:t xml:space="preserve"> Los ayuntamientos se integrarán con una jefa o jefe de asamblea que se</w:t>
      </w:r>
      <w:r>
        <w:rPr>
          <w:rFonts w:ascii="Palatino Linotype" w:hAnsi="Palatino Linotype" w:cs="Arial"/>
          <w:i/>
          <w:szCs w:val="24"/>
        </w:rPr>
        <w:t xml:space="preserve"> </w:t>
      </w:r>
      <w:r w:rsidRPr="00A100C2">
        <w:rPr>
          <w:rFonts w:ascii="Palatino Linotype" w:hAnsi="Palatino Linotype" w:cs="Arial"/>
          <w:i/>
          <w:szCs w:val="24"/>
        </w:rPr>
        <w:t xml:space="preserve">denominará </w:t>
      </w:r>
      <w:r w:rsidRPr="00A100C2">
        <w:rPr>
          <w:rFonts w:ascii="Palatino Linotype" w:hAnsi="Palatino Linotype" w:cs="Arial"/>
          <w:i/>
          <w:szCs w:val="24"/>
          <w:u w:val="single"/>
        </w:rPr>
        <w:t>Presidenta o Presidente Municipal</w:t>
      </w:r>
      <w:r w:rsidRPr="00A100C2">
        <w:rPr>
          <w:rFonts w:ascii="Palatino Linotype" w:hAnsi="Palatino Linotype" w:cs="Arial"/>
          <w:i/>
          <w:szCs w:val="24"/>
        </w:rPr>
        <w:t>, respectivamente, y con varios miembros más</w:t>
      </w:r>
      <w:r>
        <w:rPr>
          <w:rFonts w:ascii="Palatino Linotype" w:hAnsi="Palatino Linotype" w:cs="Arial"/>
          <w:i/>
          <w:szCs w:val="24"/>
        </w:rPr>
        <w:t xml:space="preserve"> </w:t>
      </w:r>
      <w:r w:rsidRPr="00A100C2">
        <w:rPr>
          <w:rFonts w:ascii="Palatino Linotype" w:hAnsi="Palatino Linotype" w:cs="Arial"/>
          <w:i/>
          <w:szCs w:val="24"/>
        </w:rPr>
        <w:t>llamados Síndicas o Síndicos y Regidoras o Regidores, cuyo número se determinará en razón</w:t>
      </w:r>
      <w:r>
        <w:rPr>
          <w:rFonts w:ascii="Palatino Linotype" w:hAnsi="Palatino Linotype" w:cs="Arial"/>
          <w:i/>
          <w:szCs w:val="24"/>
        </w:rPr>
        <w:t xml:space="preserve"> </w:t>
      </w:r>
      <w:r w:rsidRPr="00A100C2">
        <w:rPr>
          <w:rFonts w:ascii="Palatino Linotype" w:hAnsi="Palatino Linotype" w:cs="Arial"/>
          <w:i/>
          <w:szCs w:val="24"/>
        </w:rPr>
        <w:t>directa de la población del municipio que representen, como lo disponga la Ley Orgánica</w:t>
      </w:r>
      <w:r>
        <w:rPr>
          <w:rFonts w:ascii="Palatino Linotype" w:hAnsi="Palatino Linotype" w:cs="Arial"/>
          <w:i/>
          <w:szCs w:val="24"/>
        </w:rPr>
        <w:t xml:space="preserve"> </w:t>
      </w:r>
      <w:r w:rsidRPr="00A100C2">
        <w:rPr>
          <w:rFonts w:ascii="Palatino Linotype" w:hAnsi="Palatino Linotype" w:cs="Arial"/>
          <w:i/>
          <w:szCs w:val="24"/>
        </w:rPr>
        <w:t>respectiva.</w:t>
      </w:r>
    </w:p>
    <w:p w:rsidR="00A100C2" w:rsidRDefault="00A100C2" w:rsidP="00A100C2">
      <w:pPr>
        <w:spacing w:after="0" w:line="240" w:lineRule="auto"/>
        <w:ind w:left="567" w:right="567"/>
        <w:jc w:val="both"/>
        <w:rPr>
          <w:rFonts w:ascii="Palatino Linotype" w:hAnsi="Palatino Linotype" w:cs="Arial"/>
          <w:i/>
          <w:szCs w:val="24"/>
        </w:rPr>
      </w:pPr>
      <w:r w:rsidRPr="00A100C2">
        <w:rPr>
          <w:rFonts w:ascii="Palatino Linotype" w:hAnsi="Palatino Linotype" w:cs="Arial"/>
          <w:i/>
          <w:szCs w:val="24"/>
        </w:rPr>
        <w:t>Los ayuntamientos de los municipios podrán tener síndicas o síndicos y regidoras o regidores</w:t>
      </w:r>
      <w:r>
        <w:rPr>
          <w:rFonts w:ascii="Palatino Linotype" w:hAnsi="Palatino Linotype" w:cs="Arial"/>
          <w:i/>
          <w:szCs w:val="24"/>
        </w:rPr>
        <w:t xml:space="preserve"> </w:t>
      </w:r>
      <w:r w:rsidRPr="00A100C2">
        <w:rPr>
          <w:rFonts w:ascii="Palatino Linotype" w:hAnsi="Palatino Linotype" w:cs="Arial"/>
          <w:i/>
          <w:szCs w:val="24"/>
        </w:rPr>
        <w:t>electos según el principio de representación proporcional de acuerdo a los requisitos y reglas de</w:t>
      </w:r>
      <w:r>
        <w:rPr>
          <w:rFonts w:ascii="Palatino Linotype" w:hAnsi="Palatino Linotype" w:cs="Arial"/>
          <w:i/>
          <w:szCs w:val="24"/>
        </w:rPr>
        <w:t xml:space="preserve"> </w:t>
      </w:r>
      <w:r w:rsidRPr="00A100C2">
        <w:rPr>
          <w:rFonts w:ascii="Palatino Linotype" w:hAnsi="Palatino Linotype" w:cs="Arial"/>
          <w:i/>
          <w:szCs w:val="24"/>
        </w:rPr>
        <w:t>asignación que establezca la ley de la materia, respetando el principio de paridad de género.</w:t>
      </w:r>
    </w:p>
    <w:p w:rsidR="00A100C2" w:rsidRPr="00A100C2" w:rsidRDefault="00A100C2" w:rsidP="00A100C2">
      <w:pPr>
        <w:spacing w:after="0" w:line="240" w:lineRule="auto"/>
        <w:ind w:left="567" w:right="567"/>
        <w:jc w:val="both"/>
        <w:rPr>
          <w:rFonts w:ascii="Palatino Linotype" w:hAnsi="Palatino Linotype" w:cs="Arial"/>
          <w:i/>
          <w:szCs w:val="24"/>
        </w:rPr>
      </w:pPr>
    </w:p>
    <w:p w:rsidR="00A100C2" w:rsidRPr="00A100C2" w:rsidRDefault="00A100C2" w:rsidP="00A100C2">
      <w:pPr>
        <w:spacing w:after="0" w:line="240" w:lineRule="auto"/>
        <w:ind w:left="567" w:right="567"/>
        <w:jc w:val="center"/>
        <w:rPr>
          <w:rFonts w:ascii="Palatino Linotype" w:hAnsi="Palatino Linotype" w:cs="Arial"/>
          <w:b/>
          <w:i/>
          <w:szCs w:val="24"/>
        </w:rPr>
      </w:pPr>
      <w:r w:rsidRPr="00A100C2">
        <w:rPr>
          <w:rFonts w:ascii="Palatino Linotype" w:hAnsi="Palatino Linotype" w:cs="Arial"/>
          <w:b/>
          <w:i/>
          <w:szCs w:val="24"/>
        </w:rPr>
        <w:t>CAPITULO SEGUNDO</w:t>
      </w:r>
    </w:p>
    <w:p w:rsidR="00A100C2" w:rsidRPr="00A100C2" w:rsidRDefault="00A100C2" w:rsidP="00A100C2">
      <w:pPr>
        <w:spacing w:after="0" w:line="240" w:lineRule="auto"/>
        <w:ind w:left="567" w:right="567"/>
        <w:jc w:val="center"/>
        <w:rPr>
          <w:rFonts w:ascii="Palatino Linotype" w:hAnsi="Palatino Linotype" w:cs="Arial"/>
          <w:b/>
          <w:i/>
          <w:szCs w:val="24"/>
        </w:rPr>
      </w:pPr>
      <w:r w:rsidRPr="00A100C2">
        <w:rPr>
          <w:rFonts w:ascii="Palatino Linotype" w:hAnsi="Palatino Linotype" w:cs="Arial"/>
          <w:b/>
          <w:i/>
          <w:szCs w:val="24"/>
        </w:rPr>
        <w:t>De los Miembros de los Ayuntamientos</w:t>
      </w:r>
    </w:p>
    <w:p w:rsidR="00BA1A84" w:rsidRDefault="00BA1A84" w:rsidP="00A100C2">
      <w:pPr>
        <w:spacing w:after="0" w:line="240" w:lineRule="auto"/>
        <w:ind w:left="567" w:right="567"/>
        <w:jc w:val="both"/>
        <w:rPr>
          <w:rFonts w:ascii="Palatino Linotype" w:hAnsi="Palatino Linotype" w:cs="Arial"/>
          <w:i/>
          <w:szCs w:val="24"/>
        </w:rPr>
      </w:pPr>
    </w:p>
    <w:p w:rsidR="00A100C2" w:rsidRPr="00A100C2" w:rsidRDefault="00A100C2" w:rsidP="00A100C2">
      <w:pPr>
        <w:spacing w:after="0" w:line="240" w:lineRule="auto"/>
        <w:ind w:left="567" w:right="567"/>
        <w:jc w:val="both"/>
        <w:rPr>
          <w:rFonts w:ascii="Palatino Linotype" w:hAnsi="Palatino Linotype" w:cs="Arial"/>
          <w:i/>
          <w:szCs w:val="24"/>
        </w:rPr>
      </w:pPr>
      <w:r w:rsidRPr="00A100C2">
        <w:rPr>
          <w:rFonts w:ascii="Palatino Linotype" w:hAnsi="Palatino Linotype" w:cs="Arial"/>
          <w:b/>
          <w:i/>
          <w:szCs w:val="24"/>
        </w:rPr>
        <w:t xml:space="preserve">Artículo 118.- </w:t>
      </w:r>
      <w:r w:rsidRPr="00A100C2">
        <w:rPr>
          <w:rFonts w:ascii="Palatino Linotype" w:hAnsi="Palatino Linotype" w:cs="Arial"/>
          <w:i/>
          <w:szCs w:val="24"/>
        </w:rPr>
        <w:t xml:space="preserve">Los miembros de un ayuntamiento </w:t>
      </w:r>
      <w:r w:rsidRPr="00A100C2">
        <w:rPr>
          <w:rFonts w:ascii="Palatino Linotype" w:hAnsi="Palatino Linotype" w:cs="Arial"/>
          <w:i/>
          <w:szCs w:val="24"/>
          <w:u w:val="single"/>
        </w:rPr>
        <w:t>serán designados en una sola elección</w:t>
      </w:r>
      <w:r w:rsidRPr="00A100C2">
        <w:rPr>
          <w:rFonts w:ascii="Palatino Linotype" w:hAnsi="Palatino Linotype" w:cs="Arial"/>
          <w:i/>
          <w:szCs w:val="24"/>
        </w:rPr>
        <w:t>. Se</w:t>
      </w:r>
      <w:r>
        <w:rPr>
          <w:rFonts w:ascii="Palatino Linotype" w:hAnsi="Palatino Linotype" w:cs="Arial"/>
          <w:i/>
          <w:szCs w:val="24"/>
        </w:rPr>
        <w:t xml:space="preserve"> </w:t>
      </w:r>
      <w:r w:rsidRPr="00A100C2">
        <w:rPr>
          <w:rFonts w:ascii="Palatino Linotype" w:hAnsi="Palatino Linotype" w:cs="Arial"/>
          <w:i/>
          <w:szCs w:val="24"/>
        </w:rPr>
        <w:t>distinguirán las regidoras y los regidores por el orden numérico y los síndicos cuando sean dos,</w:t>
      </w:r>
      <w:r>
        <w:rPr>
          <w:rFonts w:ascii="Palatino Linotype" w:hAnsi="Palatino Linotype" w:cs="Arial"/>
          <w:i/>
          <w:szCs w:val="24"/>
        </w:rPr>
        <w:t xml:space="preserve"> </w:t>
      </w:r>
      <w:r w:rsidRPr="00A100C2">
        <w:rPr>
          <w:rFonts w:ascii="Palatino Linotype" w:hAnsi="Palatino Linotype" w:cs="Arial"/>
          <w:i/>
          <w:szCs w:val="24"/>
        </w:rPr>
        <w:t>en la misma forma.</w:t>
      </w:r>
    </w:p>
    <w:p w:rsidR="00A100C2" w:rsidRDefault="00A100C2" w:rsidP="00A100C2">
      <w:pPr>
        <w:spacing w:after="0" w:line="240" w:lineRule="auto"/>
        <w:ind w:left="567" w:right="567"/>
        <w:jc w:val="both"/>
        <w:rPr>
          <w:rFonts w:ascii="Palatino Linotype" w:hAnsi="Palatino Linotype" w:cs="Arial"/>
          <w:i/>
          <w:szCs w:val="24"/>
        </w:rPr>
      </w:pPr>
      <w:r w:rsidRPr="00A100C2">
        <w:rPr>
          <w:rFonts w:ascii="Palatino Linotype" w:hAnsi="Palatino Linotype" w:cs="Arial"/>
          <w:i/>
          <w:szCs w:val="24"/>
        </w:rPr>
        <w:t>Las regidoras y los regidores de mayoría relativa y de representación proporcional tendrán los</w:t>
      </w:r>
      <w:r>
        <w:rPr>
          <w:rFonts w:ascii="Palatino Linotype" w:hAnsi="Palatino Linotype" w:cs="Arial"/>
          <w:i/>
          <w:szCs w:val="24"/>
        </w:rPr>
        <w:t xml:space="preserve"> </w:t>
      </w:r>
      <w:r w:rsidRPr="00A100C2">
        <w:rPr>
          <w:rFonts w:ascii="Palatino Linotype" w:hAnsi="Palatino Linotype" w:cs="Arial"/>
          <w:i/>
          <w:szCs w:val="24"/>
        </w:rPr>
        <w:t>mismos derechos y obligaciones, conforme a la ley de la materia. Las síndicas electas y los</w:t>
      </w:r>
      <w:r>
        <w:rPr>
          <w:rFonts w:ascii="Palatino Linotype" w:hAnsi="Palatino Linotype" w:cs="Arial"/>
          <w:i/>
          <w:szCs w:val="24"/>
        </w:rPr>
        <w:t xml:space="preserve"> </w:t>
      </w:r>
      <w:r w:rsidRPr="00A100C2">
        <w:rPr>
          <w:rFonts w:ascii="Palatino Linotype" w:hAnsi="Palatino Linotype" w:cs="Arial"/>
          <w:i/>
          <w:szCs w:val="24"/>
        </w:rPr>
        <w:t>síndicos electos por ambas fórmulas tendrán las atribuciones que les señale la ley.</w:t>
      </w:r>
    </w:p>
    <w:p w:rsidR="00A100C2" w:rsidRPr="00A100C2" w:rsidRDefault="00A100C2" w:rsidP="00A100C2">
      <w:pPr>
        <w:spacing w:after="0" w:line="240" w:lineRule="auto"/>
        <w:ind w:left="567" w:right="567"/>
        <w:jc w:val="both"/>
        <w:rPr>
          <w:rFonts w:ascii="Palatino Linotype" w:hAnsi="Palatino Linotype" w:cs="Arial"/>
          <w:i/>
          <w:szCs w:val="24"/>
        </w:rPr>
      </w:pPr>
      <w:r w:rsidRPr="00A100C2">
        <w:rPr>
          <w:rFonts w:ascii="Palatino Linotype" w:hAnsi="Palatino Linotype" w:cs="Arial"/>
          <w:i/>
          <w:szCs w:val="24"/>
        </w:rPr>
        <w:t>Por cada miembro del ayuntamiento que se elija como propietario se elegirá un suplente.</w:t>
      </w:r>
    </w:p>
    <w:p w:rsidR="00A100C2" w:rsidRDefault="00A100C2" w:rsidP="00A100C2">
      <w:pPr>
        <w:spacing w:after="0" w:line="240" w:lineRule="auto"/>
        <w:ind w:left="567" w:right="567"/>
        <w:jc w:val="both"/>
        <w:rPr>
          <w:rFonts w:ascii="Palatino Linotype" w:hAnsi="Palatino Linotype" w:cs="Arial"/>
          <w:i/>
          <w:szCs w:val="24"/>
        </w:rPr>
      </w:pPr>
    </w:p>
    <w:p w:rsidR="00BA1A84" w:rsidRDefault="00BA1A84" w:rsidP="00A100C2">
      <w:pPr>
        <w:spacing w:after="0" w:line="240" w:lineRule="auto"/>
        <w:ind w:left="567" w:right="567"/>
        <w:jc w:val="both"/>
        <w:rPr>
          <w:rFonts w:ascii="Palatino Linotype" w:hAnsi="Palatino Linotype" w:cs="Arial"/>
          <w:i/>
          <w:szCs w:val="24"/>
        </w:rPr>
      </w:pPr>
    </w:p>
    <w:p w:rsidR="00A100C2" w:rsidRPr="00A100C2" w:rsidRDefault="00A100C2" w:rsidP="00A100C2">
      <w:pPr>
        <w:spacing w:after="0" w:line="240" w:lineRule="auto"/>
        <w:ind w:left="567" w:right="567"/>
        <w:jc w:val="both"/>
        <w:rPr>
          <w:rFonts w:ascii="Palatino Linotype" w:hAnsi="Palatino Linotype" w:cs="Arial"/>
          <w:i/>
          <w:szCs w:val="24"/>
        </w:rPr>
      </w:pPr>
      <w:r w:rsidRPr="00A100C2">
        <w:rPr>
          <w:rFonts w:ascii="Palatino Linotype" w:hAnsi="Palatino Linotype" w:cs="Arial"/>
          <w:b/>
          <w:i/>
          <w:szCs w:val="24"/>
        </w:rPr>
        <w:lastRenderedPageBreak/>
        <w:t>Artículo 119.-</w:t>
      </w:r>
      <w:r w:rsidRPr="00A100C2">
        <w:rPr>
          <w:rFonts w:ascii="Palatino Linotype" w:hAnsi="Palatino Linotype" w:cs="Arial"/>
          <w:i/>
          <w:szCs w:val="24"/>
        </w:rPr>
        <w:t xml:space="preserve"> Para ser miembro propietario o suplente de un ayuntamiento se requiere:</w:t>
      </w:r>
    </w:p>
    <w:p w:rsidR="00A100C2" w:rsidRPr="00A100C2" w:rsidRDefault="00A100C2" w:rsidP="00A100C2">
      <w:pPr>
        <w:spacing w:after="0" w:line="240" w:lineRule="auto"/>
        <w:ind w:left="567" w:right="567"/>
        <w:jc w:val="both"/>
        <w:rPr>
          <w:rFonts w:ascii="Palatino Linotype" w:hAnsi="Palatino Linotype" w:cs="Arial"/>
          <w:i/>
          <w:szCs w:val="24"/>
        </w:rPr>
      </w:pPr>
      <w:r w:rsidRPr="00A100C2">
        <w:rPr>
          <w:rFonts w:ascii="Palatino Linotype" w:hAnsi="Palatino Linotype" w:cs="Arial"/>
          <w:b/>
          <w:i/>
          <w:szCs w:val="24"/>
        </w:rPr>
        <w:t>I</w:t>
      </w:r>
      <w:r w:rsidRPr="00A100C2">
        <w:rPr>
          <w:rFonts w:ascii="Palatino Linotype" w:hAnsi="Palatino Linotype" w:cs="Arial"/>
          <w:i/>
          <w:szCs w:val="24"/>
        </w:rPr>
        <w:t>. Ser mexicana o mexicano, ciudadana o ciudadano del Estado, en pleno ejercicio de sus</w:t>
      </w:r>
      <w:r>
        <w:rPr>
          <w:rFonts w:ascii="Palatino Linotype" w:hAnsi="Palatino Linotype" w:cs="Arial"/>
          <w:i/>
          <w:szCs w:val="24"/>
        </w:rPr>
        <w:t xml:space="preserve"> </w:t>
      </w:r>
      <w:r w:rsidRPr="00A100C2">
        <w:rPr>
          <w:rFonts w:ascii="Palatino Linotype" w:hAnsi="Palatino Linotype" w:cs="Arial"/>
          <w:i/>
          <w:szCs w:val="24"/>
        </w:rPr>
        <w:t>derechos;</w:t>
      </w:r>
    </w:p>
    <w:p w:rsidR="00A100C2" w:rsidRPr="00A100C2" w:rsidRDefault="00A100C2" w:rsidP="00A100C2">
      <w:pPr>
        <w:spacing w:after="0" w:line="240" w:lineRule="auto"/>
        <w:ind w:left="567" w:right="567"/>
        <w:jc w:val="both"/>
        <w:rPr>
          <w:rFonts w:ascii="Palatino Linotype" w:hAnsi="Palatino Linotype" w:cs="Arial"/>
          <w:i/>
          <w:szCs w:val="24"/>
        </w:rPr>
      </w:pPr>
      <w:r w:rsidRPr="00A100C2">
        <w:rPr>
          <w:rFonts w:ascii="Palatino Linotype" w:hAnsi="Palatino Linotype" w:cs="Arial"/>
          <w:b/>
          <w:i/>
          <w:szCs w:val="24"/>
        </w:rPr>
        <w:t>II</w:t>
      </w:r>
      <w:r w:rsidRPr="00A100C2">
        <w:rPr>
          <w:rFonts w:ascii="Palatino Linotype" w:hAnsi="Palatino Linotype" w:cs="Arial"/>
          <w:i/>
          <w:szCs w:val="24"/>
        </w:rPr>
        <w:t>. Ser mexiquense con residencia efectiva en el municipio no menor a un año o vecino del</w:t>
      </w:r>
      <w:r>
        <w:rPr>
          <w:rFonts w:ascii="Palatino Linotype" w:hAnsi="Palatino Linotype" w:cs="Arial"/>
          <w:i/>
          <w:szCs w:val="24"/>
        </w:rPr>
        <w:t xml:space="preserve"> </w:t>
      </w:r>
      <w:r w:rsidRPr="00A100C2">
        <w:rPr>
          <w:rFonts w:ascii="Palatino Linotype" w:hAnsi="Palatino Linotype" w:cs="Arial"/>
          <w:i/>
          <w:szCs w:val="24"/>
        </w:rPr>
        <w:t>mismo, con residencia efectiva en su territorio no menor a tres años, anteriores al día de la</w:t>
      </w:r>
      <w:r>
        <w:rPr>
          <w:rFonts w:ascii="Palatino Linotype" w:hAnsi="Palatino Linotype" w:cs="Arial"/>
          <w:i/>
          <w:szCs w:val="24"/>
        </w:rPr>
        <w:t xml:space="preserve"> </w:t>
      </w:r>
      <w:r w:rsidRPr="00A100C2">
        <w:rPr>
          <w:rFonts w:ascii="Palatino Linotype" w:hAnsi="Palatino Linotype" w:cs="Arial"/>
          <w:i/>
          <w:szCs w:val="24"/>
        </w:rPr>
        <w:t>elección; y</w:t>
      </w:r>
    </w:p>
    <w:p w:rsidR="00A100C2" w:rsidRPr="00A100C2" w:rsidRDefault="00A100C2" w:rsidP="00A100C2">
      <w:pPr>
        <w:spacing w:after="0" w:line="240" w:lineRule="auto"/>
        <w:ind w:left="567" w:right="567"/>
        <w:jc w:val="both"/>
        <w:rPr>
          <w:rFonts w:ascii="Palatino Linotype" w:hAnsi="Palatino Linotype" w:cs="Arial"/>
          <w:i/>
          <w:szCs w:val="24"/>
        </w:rPr>
      </w:pPr>
      <w:r w:rsidRPr="00A100C2">
        <w:rPr>
          <w:rFonts w:ascii="Palatino Linotype" w:hAnsi="Palatino Linotype" w:cs="Arial"/>
          <w:b/>
          <w:i/>
          <w:szCs w:val="24"/>
        </w:rPr>
        <w:t>III</w:t>
      </w:r>
      <w:r w:rsidRPr="00A100C2">
        <w:rPr>
          <w:rFonts w:ascii="Palatino Linotype" w:hAnsi="Palatino Linotype" w:cs="Arial"/>
          <w:i/>
          <w:szCs w:val="24"/>
        </w:rPr>
        <w:t>. Ser de reconocida probidad y buena fama pública.</w:t>
      </w:r>
    </w:p>
    <w:p w:rsidR="00A100C2" w:rsidRPr="00A100C2" w:rsidRDefault="00A100C2" w:rsidP="00A100C2">
      <w:pPr>
        <w:spacing w:after="0" w:line="240" w:lineRule="auto"/>
        <w:ind w:left="567" w:right="567"/>
        <w:jc w:val="both"/>
        <w:rPr>
          <w:rFonts w:ascii="Palatino Linotype" w:hAnsi="Palatino Linotype" w:cs="Arial"/>
          <w:i/>
          <w:szCs w:val="24"/>
        </w:rPr>
      </w:pPr>
      <w:r w:rsidRPr="00A100C2">
        <w:rPr>
          <w:rFonts w:ascii="Palatino Linotype" w:hAnsi="Palatino Linotype" w:cs="Arial"/>
          <w:b/>
          <w:i/>
          <w:szCs w:val="24"/>
        </w:rPr>
        <w:t>IV</w:t>
      </w:r>
      <w:r w:rsidRPr="00A100C2">
        <w:rPr>
          <w:rFonts w:ascii="Palatino Linotype" w:hAnsi="Palatino Linotype" w:cs="Arial"/>
          <w:i/>
          <w:szCs w:val="24"/>
        </w:rPr>
        <w:t>. No estar condenada o condenado por sentencia ejecutoriada por el delito de violencia</w:t>
      </w:r>
      <w:r>
        <w:rPr>
          <w:rFonts w:ascii="Palatino Linotype" w:hAnsi="Palatino Linotype" w:cs="Arial"/>
          <w:i/>
          <w:szCs w:val="24"/>
        </w:rPr>
        <w:t xml:space="preserve"> </w:t>
      </w:r>
      <w:r w:rsidRPr="00A100C2">
        <w:rPr>
          <w:rFonts w:ascii="Palatino Linotype" w:hAnsi="Palatino Linotype" w:cs="Arial"/>
          <w:i/>
          <w:szCs w:val="24"/>
        </w:rPr>
        <w:t>política contra las mujeres en razón de género;</w:t>
      </w:r>
    </w:p>
    <w:p w:rsidR="00A100C2" w:rsidRPr="00A100C2" w:rsidRDefault="00A100C2" w:rsidP="00A100C2">
      <w:pPr>
        <w:spacing w:after="0" w:line="240" w:lineRule="auto"/>
        <w:ind w:left="567" w:right="567"/>
        <w:jc w:val="both"/>
        <w:rPr>
          <w:rFonts w:ascii="Palatino Linotype" w:hAnsi="Palatino Linotype" w:cs="Arial"/>
          <w:i/>
          <w:szCs w:val="24"/>
        </w:rPr>
      </w:pPr>
      <w:r w:rsidRPr="00A100C2">
        <w:rPr>
          <w:rFonts w:ascii="Palatino Linotype" w:hAnsi="Palatino Linotype" w:cs="Arial"/>
          <w:b/>
          <w:i/>
          <w:szCs w:val="24"/>
        </w:rPr>
        <w:t>V</w:t>
      </w:r>
      <w:r w:rsidRPr="00A100C2">
        <w:rPr>
          <w:rFonts w:ascii="Palatino Linotype" w:hAnsi="Palatino Linotype" w:cs="Arial"/>
          <w:i/>
          <w:szCs w:val="24"/>
        </w:rPr>
        <w:t>. No estar inscrito en el Registro de Deudores Alimentarios Morosos en el Estado, ni en otra</w:t>
      </w:r>
      <w:r>
        <w:rPr>
          <w:rFonts w:ascii="Palatino Linotype" w:hAnsi="Palatino Linotype" w:cs="Arial"/>
          <w:i/>
          <w:szCs w:val="24"/>
        </w:rPr>
        <w:t xml:space="preserve"> </w:t>
      </w:r>
      <w:r w:rsidRPr="00A100C2">
        <w:rPr>
          <w:rFonts w:ascii="Palatino Linotype" w:hAnsi="Palatino Linotype" w:cs="Arial"/>
          <w:i/>
          <w:szCs w:val="24"/>
        </w:rPr>
        <w:t>entidad federativa, y</w:t>
      </w:r>
    </w:p>
    <w:p w:rsidR="00A100C2" w:rsidRDefault="00A100C2" w:rsidP="00A100C2">
      <w:pPr>
        <w:spacing w:after="0" w:line="240" w:lineRule="auto"/>
        <w:ind w:left="567" w:right="567"/>
        <w:jc w:val="both"/>
        <w:rPr>
          <w:rFonts w:ascii="Palatino Linotype" w:hAnsi="Palatino Linotype" w:cs="Arial"/>
          <w:szCs w:val="24"/>
        </w:rPr>
      </w:pPr>
      <w:r w:rsidRPr="00A100C2">
        <w:rPr>
          <w:rFonts w:ascii="Palatino Linotype" w:hAnsi="Palatino Linotype" w:cs="Arial"/>
          <w:b/>
          <w:i/>
          <w:szCs w:val="24"/>
        </w:rPr>
        <w:t>VI</w:t>
      </w:r>
      <w:r w:rsidRPr="00A100C2">
        <w:rPr>
          <w:rFonts w:ascii="Palatino Linotype" w:hAnsi="Palatino Linotype" w:cs="Arial"/>
          <w:i/>
          <w:szCs w:val="24"/>
        </w:rPr>
        <w:t>. No estar condenada o condenado por sentencia ejecutoriada por delitos de violencia familiar,</w:t>
      </w:r>
      <w:r>
        <w:rPr>
          <w:rFonts w:ascii="Palatino Linotype" w:hAnsi="Palatino Linotype" w:cs="Arial"/>
          <w:i/>
          <w:szCs w:val="24"/>
        </w:rPr>
        <w:t xml:space="preserve"> </w:t>
      </w:r>
      <w:r w:rsidRPr="00A100C2">
        <w:rPr>
          <w:rFonts w:ascii="Palatino Linotype" w:hAnsi="Palatino Linotype" w:cs="Arial"/>
          <w:i/>
          <w:szCs w:val="24"/>
        </w:rPr>
        <w:t>contra la libertad sexual o de violencia de género</w:t>
      </w:r>
      <w:r w:rsidR="00BA1A84">
        <w:rPr>
          <w:rFonts w:ascii="Palatino Linotype" w:hAnsi="Palatino Linotype" w:cs="Arial"/>
          <w:i/>
          <w:szCs w:val="24"/>
        </w:rPr>
        <w:t>”</w:t>
      </w:r>
    </w:p>
    <w:p w:rsidR="00BA1A84" w:rsidRPr="00BA1A84" w:rsidRDefault="00BA1A84" w:rsidP="00BA1A84">
      <w:pPr>
        <w:spacing w:after="0" w:line="240" w:lineRule="auto"/>
        <w:ind w:left="567" w:right="567"/>
        <w:jc w:val="right"/>
        <w:rPr>
          <w:rFonts w:ascii="Palatino Linotype" w:hAnsi="Palatino Linotype" w:cs="Arial"/>
          <w:szCs w:val="24"/>
        </w:rPr>
      </w:pPr>
      <w:r>
        <w:rPr>
          <w:rFonts w:ascii="Palatino Linotype" w:hAnsi="Palatino Linotype" w:cs="Arial"/>
          <w:szCs w:val="24"/>
        </w:rPr>
        <w:t>(Énfasis añadido)</w:t>
      </w:r>
    </w:p>
    <w:p w:rsidR="00A100C2" w:rsidRDefault="00A100C2" w:rsidP="003D778C">
      <w:pPr>
        <w:spacing w:after="0" w:line="360" w:lineRule="auto"/>
        <w:jc w:val="both"/>
        <w:rPr>
          <w:rFonts w:ascii="Palatino Linotype" w:hAnsi="Palatino Linotype" w:cs="Arial"/>
          <w:sz w:val="24"/>
          <w:szCs w:val="24"/>
        </w:rPr>
      </w:pPr>
    </w:p>
    <w:p w:rsidR="00A100C2" w:rsidRDefault="00A100C2" w:rsidP="00A100C2">
      <w:pPr>
        <w:spacing w:after="0" w:line="360" w:lineRule="auto"/>
        <w:jc w:val="both"/>
        <w:rPr>
          <w:rFonts w:ascii="Palatino Linotype" w:hAnsi="Palatino Linotype" w:cs="Arial"/>
          <w:sz w:val="24"/>
          <w:szCs w:val="24"/>
        </w:rPr>
      </w:pPr>
      <w:r>
        <w:rPr>
          <w:rFonts w:ascii="Palatino Linotype" w:hAnsi="Palatino Linotype" w:cs="Arial"/>
          <w:sz w:val="24"/>
          <w:szCs w:val="24"/>
        </w:rPr>
        <w:t>De los artículos transcritos, se tiene por acreditado que l</w:t>
      </w:r>
      <w:r w:rsidRPr="00A100C2">
        <w:rPr>
          <w:rFonts w:ascii="Palatino Linotype" w:hAnsi="Palatino Linotype" w:cs="Arial"/>
          <w:sz w:val="24"/>
          <w:szCs w:val="24"/>
        </w:rPr>
        <w:t>a base de la división territorial y de la organización política y administrativa del</w:t>
      </w:r>
      <w:r>
        <w:rPr>
          <w:rFonts w:ascii="Palatino Linotype" w:hAnsi="Palatino Linotype" w:cs="Arial"/>
          <w:sz w:val="24"/>
          <w:szCs w:val="24"/>
        </w:rPr>
        <w:t xml:space="preserve"> </w:t>
      </w:r>
      <w:r w:rsidRPr="00A100C2">
        <w:rPr>
          <w:rFonts w:ascii="Palatino Linotype" w:hAnsi="Palatino Linotype" w:cs="Arial"/>
          <w:sz w:val="24"/>
          <w:szCs w:val="24"/>
        </w:rPr>
        <w:t>Estado, es el municipio libre</w:t>
      </w:r>
      <w:r>
        <w:rPr>
          <w:rFonts w:ascii="Palatino Linotype" w:hAnsi="Palatino Linotype" w:cs="Arial"/>
          <w:sz w:val="24"/>
          <w:szCs w:val="24"/>
        </w:rPr>
        <w:t xml:space="preserve">, el cual es gobernado por un Ayuntamiento, que será designado </w:t>
      </w:r>
      <w:r w:rsidRPr="00A100C2">
        <w:rPr>
          <w:rFonts w:ascii="Palatino Linotype" w:hAnsi="Palatino Linotype" w:cs="Arial"/>
          <w:sz w:val="24"/>
          <w:szCs w:val="24"/>
        </w:rPr>
        <w:t>mediante sufragio universal, libre, secreto y</w:t>
      </w:r>
      <w:r>
        <w:rPr>
          <w:rFonts w:ascii="Palatino Linotype" w:hAnsi="Palatino Linotype" w:cs="Arial"/>
          <w:sz w:val="24"/>
          <w:szCs w:val="24"/>
        </w:rPr>
        <w:t xml:space="preserve"> </w:t>
      </w:r>
      <w:r w:rsidRPr="00A100C2">
        <w:rPr>
          <w:rFonts w:ascii="Palatino Linotype" w:hAnsi="Palatino Linotype" w:cs="Arial"/>
          <w:sz w:val="24"/>
          <w:szCs w:val="24"/>
        </w:rPr>
        <w:t>directo</w:t>
      </w:r>
      <w:r>
        <w:rPr>
          <w:rFonts w:ascii="Palatino Linotype" w:hAnsi="Palatino Linotype" w:cs="Arial"/>
          <w:sz w:val="24"/>
          <w:szCs w:val="24"/>
        </w:rPr>
        <w:t>; precisando que l</w:t>
      </w:r>
      <w:r w:rsidRPr="00A100C2">
        <w:rPr>
          <w:rFonts w:ascii="Palatino Linotype" w:hAnsi="Palatino Linotype" w:cs="Arial"/>
          <w:sz w:val="24"/>
          <w:szCs w:val="24"/>
        </w:rPr>
        <w:t>os ayuntamientos se integrarán con una jefa o jefe de asamblea que se</w:t>
      </w:r>
      <w:r>
        <w:rPr>
          <w:rFonts w:ascii="Palatino Linotype" w:hAnsi="Palatino Linotype" w:cs="Arial"/>
          <w:sz w:val="24"/>
          <w:szCs w:val="24"/>
        </w:rPr>
        <w:t xml:space="preserve"> </w:t>
      </w:r>
      <w:r w:rsidRPr="00A100C2">
        <w:rPr>
          <w:rFonts w:ascii="Palatino Linotype" w:hAnsi="Palatino Linotype" w:cs="Arial"/>
          <w:sz w:val="24"/>
          <w:szCs w:val="24"/>
        </w:rPr>
        <w:t>denominará Presidenta o Presidente Municipal, respectivamente, y con varios miembros más</w:t>
      </w:r>
      <w:r>
        <w:rPr>
          <w:rFonts w:ascii="Palatino Linotype" w:hAnsi="Palatino Linotype" w:cs="Arial"/>
          <w:sz w:val="24"/>
          <w:szCs w:val="24"/>
        </w:rPr>
        <w:t xml:space="preserve"> </w:t>
      </w:r>
      <w:r w:rsidRPr="00A100C2">
        <w:rPr>
          <w:rFonts w:ascii="Palatino Linotype" w:hAnsi="Palatino Linotype" w:cs="Arial"/>
          <w:sz w:val="24"/>
          <w:szCs w:val="24"/>
        </w:rPr>
        <w:t>llamados Síndicas o Síndicos y Regidoras o Regidores, cuyo número se determinará en razón</w:t>
      </w:r>
      <w:r>
        <w:rPr>
          <w:rFonts w:ascii="Palatino Linotype" w:hAnsi="Palatino Linotype" w:cs="Arial"/>
          <w:sz w:val="24"/>
          <w:szCs w:val="24"/>
        </w:rPr>
        <w:t xml:space="preserve"> </w:t>
      </w:r>
      <w:r w:rsidRPr="00A100C2">
        <w:rPr>
          <w:rFonts w:ascii="Palatino Linotype" w:hAnsi="Palatino Linotype" w:cs="Arial"/>
          <w:sz w:val="24"/>
          <w:szCs w:val="24"/>
        </w:rPr>
        <w:t>directa de la población del municipio que representen, como lo disponga la Ley Orgánica</w:t>
      </w:r>
      <w:r>
        <w:rPr>
          <w:rFonts w:ascii="Palatino Linotype" w:hAnsi="Palatino Linotype" w:cs="Arial"/>
          <w:sz w:val="24"/>
          <w:szCs w:val="24"/>
        </w:rPr>
        <w:t xml:space="preserve"> </w:t>
      </w:r>
      <w:r w:rsidRPr="00A100C2">
        <w:rPr>
          <w:rFonts w:ascii="Palatino Linotype" w:hAnsi="Palatino Linotype" w:cs="Arial"/>
          <w:sz w:val="24"/>
          <w:szCs w:val="24"/>
        </w:rPr>
        <w:t>respectiva.</w:t>
      </w:r>
      <w:r w:rsidRPr="00A100C2">
        <w:rPr>
          <w:rFonts w:ascii="Palatino Linotype" w:hAnsi="Palatino Linotype" w:cs="Arial"/>
          <w:sz w:val="24"/>
          <w:szCs w:val="24"/>
        </w:rPr>
        <w:cr/>
      </w:r>
    </w:p>
    <w:p w:rsidR="00A100C2" w:rsidRDefault="00A100C2" w:rsidP="003D778C">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 igual manera, en su artículo 119 se consagran los requisitos para </w:t>
      </w:r>
      <w:r w:rsidR="00A44AEF">
        <w:rPr>
          <w:rFonts w:ascii="Palatino Linotype" w:hAnsi="Palatino Linotype" w:cs="Arial"/>
          <w:sz w:val="24"/>
          <w:szCs w:val="24"/>
        </w:rPr>
        <w:t xml:space="preserve">poder </w:t>
      </w:r>
      <w:r>
        <w:rPr>
          <w:rFonts w:ascii="Palatino Linotype" w:hAnsi="Palatino Linotype" w:cs="Arial"/>
          <w:sz w:val="24"/>
          <w:szCs w:val="24"/>
        </w:rPr>
        <w:t>ser electo</w:t>
      </w:r>
      <w:r w:rsidR="00A44AEF">
        <w:rPr>
          <w:rFonts w:ascii="Palatino Linotype" w:hAnsi="Palatino Linotype" w:cs="Arial"/>
          <w:sz w:val="24"/>
          <w:szCs w:val="24"/>
        </w:rPr>
        <w:t xml:space="preserve"> e integrante de dichos Ayuntamientos; sin que este Órgano Garante, advierta como requisito tener algún grado o preparación académica.</w:t>
      </w:r>
    </w:p>
    <w:p w:rsidR="00A44AEF" w:rsidRDefault="00A44AEF" w:rsidP="003D778C">
      <w:pPr>
        <w:spacing w:after="0" w:line="360" w:lineRule="auto"/>
        <w:jc w:val="both"/>
        <w:rPr>
          <w:rFonts w:ascii="Palatino Linotype" w:hAnsi="Palatino Linotype" w:cs="Arial"/>
          <w:sz w:val="24"/>
          <w:szCs w:val="24"/>
        </w:rPr>
      </w:pPr>
    </w:p>
    <w:p w:rsidR="00C55EF3" w:rsidRDefault="00A44AEF" w:rsidP="003D778C">
      <w:pPr>
        <w:spacing w:after="0" w:line="360" w:lineRule="auto"/>
        <w:jc w:val="both"/>
        <w:rPr>
          <w:rFonts w:ascii="Palatino Linotype" w:hAnsi="Palatino Linotype" w:cs="Arial"/>
          <w:sz w:val="24"/>
          <w:szCs w:val="24"/>
        </w:rPr>
      </w:pPr>
      <w:r>
        <w:rPr>
          <w:rFonts w:ascii="Palatino Linotype" w:hAnsi="Palatino Linotype" w:cs="Arial"/>
          <w:sz w:val="24"/>
          <w:szCs w:val="24"/>
        </w:rPr>
        <w:t>En ese mismo orden de ideas, de conformidad con l</w:t>
      </w:r>
      <w:r w:rsidR="00C55EF3">
        <w:rPr>
          <w:rFonts w:ascii="Palatino Linotype" w:hAnsi="Palatino Linotype" w:cs="Arial"/>
          <w:sz w:val="24"/>
          <w:szCs w:val="24"/>
        </w:rPr>
        <w:t xml:space="preserve">a </w:t>
      </w:r>
      <w:r w:rsidR="00C55EF3" w:rsidRPr="00C55EF3">
        <w:rPr>
          <w:rFonts w:ascii="Palatino Linotype" w:hAnsi="Palatino Linotype" w:cs="Arial"/>
          <w:sz w:val="24"/>
          <w:szCs w:val="24"/>
        </w:rPr>
        <w:t>Ley del Trabajo de los Servidores Públicos del Estado y Municipios</w:t>
      </w:r>
      <w:r w:rsidR="00C55EF3">
        <w:rPr>
          <w:rFonts w:ascii="Palatino Linotype" w:hAnsi="Palatino Linotype" w:cs="Arial"/>
          <w:sz w:val="24"/>
          <w:szCs w:val="24"/>
        </w:rPr>
        <w:t xml:space="preserve">, en su artículo 47 establece los requisitos que deben </w:t>
      </w:r>
      <w:r w:rsidR="00C55EF3">
        <w:rPr>
          <w:rFonts w:ascii="Palatino Linotype" w:hAnsi="Palatino Linotype" w:cs="Arial"/>
          <w:sz w:val="24"/>
          <w:szCs w:val="24"/>
        </w:rPr>
        <w:lastRenderedPageBreak/>
        <w:t>cumplir los ciudadanos para ingresar al servicio público, ordenamiento que se cita a continuación para mayor referencia:</w:t>
      </w:r>
    </w:p>
    <w:p w:rsidR="00C55EF3" w:rsidRDefault="00C55EF3" w:rsidP="003D778C">
      <w:pPr>
        <w:spacing w:after="0" w:line="360" w:lineRule="auto"/>
        <w:jc w:val="both"/>
        <w:rPr>
          <w:rFonts w:ascii="Palatino Linotype" w:hAnsi="Palatino Linotype" w:cs="Arial"/>
          <w:sz w:val="24"/>
          <w:szCs w:val="24"/>
        </w:rPr>
      </w:pPr>
    </w:p>
    <w:p w:rsidR="00C55EF3" w:rsidRPr="00C55EF3" w:rsidRDefault="00C55EF3" w:rsidP="00C55EF3">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sidRPr="00545F64">
        <w:rPr>
          <w:rFonts w:ascii="Palatino Linotype" w:hAnsi="Palatino Linotype" w:cs="Arial"/>
          <w:b/>
          <w:i/>
          <w:szCs w:val="24"/>
        </w:rPr>
        <w:t>ARTÍCULO 47.</w:t>
      </w:r>
      <w:r w:rsidRPr="00C55EF3">
        <w:rPr>
          <w:rFonts w:ascii="Palatino Linotype" w:hAnsi="Palatino Linotype" w:cs="Arial"/>
          <w:i/>
          <w:szCs w:val="24"/>
        </w:rPr>
        <w:t xml:space="preserve"> Para ingresar al servicio público se requiere:</w:t>
      </w:r>
    </w:p>
    <w:p w:rsidR="00C55EF3" w:rsidRPr="00C55EF3" w:rsidRDefault="00C55EF3" w:rsidP="00C55EF3">
      <w:pPr>
        <w:spacing w:after="0" w:line="240" w:lineRule="auto"/>
        <w:ind w:left="567" w:right="567"/>
        <w:jc w:val="both"/>
        <w:rPr>
          <w:rFonts w:ascii="Palatino Linotype" w:hAnsi="Palatino Linotype" w:cs="Arial"/>
          <w:i/>
          <w:szCs w:val="24"/>
        </w:rPr>
      </w:pPr>
      <w:r w:rsidRPr="00545F64">
        <w:rPr>
          <w:rFonts w:ascii="Palatino Linotype" w:hAnsi="Palatino Linotype" w:cs="Arial"/>
          <w:b/>
          <w:i/>
          <w:szCs w:val="24"/>
        </w:rPr>
        <w:t>I</w:t>
      </w:r>
      <w:r w:rsidRPr="00C55EF3">
        <w:rPr>
          <w:rFonts w:ascii="Palatino Linotype" w:hAnsi="Palatino Linotype" w:cs="Arial"/>
          <w:i/>
          <w:szCs w:val="24"/>
        </w:rPr>
        <w:t>. Presentar una solicitud utilizando la forma oficial que se autorice por la institución pública o</w:t>
      </w:r>
      <w:r>
        <w:rPr>
          <w:rFonts w:ascii="Palatino Linotype" w:hAnsi="Palatino Linotype" w:cs="Arial"/>
          <w:i/>
          <w:szCs w:val="24"/>
        </w:rPr>
        <w:t xml:space="preserve"> </w:t>
      </w:r>
      <w:r w:rsidRPr="00C55EF3">
        <w:rPr>
          <w:rFonts w:ascii="Palatino Linotype" w:hAnsi="Palatino Linotype" w:cs="Arial"/>
          <w:i/>
          <w:szCs w:val="24"/>
        </w:rPr>
        <w:t>dependencia correspondiente;</w:t>
      </w:r>
    </w:p>
    <w:p w:rsidR="00C55EF3" w:rsidRPr="00C55EF3" w:rsidRDefault="00C55EF3" w:rsidP="00C55EF3">
      <w:pPr>
        <w:spacing w:after="0" w:line="240" w:lineRule="auto"/>
        <w:ind w:left="567" w:right="567"/>
        <w:jc w:val="both"/>
        <w:rPr>
          <w:rFonts w:ascii="Palatino Linotype" w:hAnsi="Palatino Linotype" w:cs="Arial"/>
          <w:i/>
          <w:szCs w:val="24"/>
        </w:rPr>
      </w:pPr>
      <w:r w:rsidRPr="00545F64">
        <w:rPr>
          <w:rFonts w:ascii="Palatino Linotype" w:hAnsi="Palatino Linotype" w:cs="Arial"/>
          <w:b/>
          <w:i/>
          <w:szCs w:val="24"/>
        </w:rPr>
        <w:t>II</w:t>
      </w:r>
      <w:r w:rsidRPr="00C55EF3">
        <w:rPr>
          <w:rFonts w:ascii="Palatino Linotype" w:hAnsi="Palatino Linotype" w:cs="Arial"/>
          <w:i/>
          <w:szCs w:val="24"/>
        </w:rPr>
        <w:t>. Ser de nacionalidad mexicana, con la excepción prevista en el artículo 17 de la presente ley;</w:t>
      </w:r>
    </w:p>
    <w:p w:rsidR="00C55EF3" w:rsidRPr="00C55EF3" w:rsidRDefault="00C55EF3" w:rsidP="00C55EF3">
      <w:pPr>
        <w:spacing w:after="0" w:line="240" w:lineRule="auto"/>
        <w:ind w:left="567" w:right="567"/>
        <w:jc w:val="both"/>
        <w:rPr>
          <w:rFonts w:ascii="Palatino Linotype" w:hAnsi="Palatino Linotype" w:cs="Arial"/>
          <w:i/>
          <w:szCs w:val="24"/>
        </w:rPr>
      </w:pPr>
      <w:r w:rsidRPr="00545F64">
        <w:rPr>
          <w:rFonts w:ascii="Palatino Linotype" w:hAnsi="Palatino Linotype" w:cs="Arial"/>
          <w:b/>
          <w:i/>
          <w:szCs w:val="24"/>
        </w:rPr>
        <w:t>III</w:t>
      </w:r>
      <w:r w:rsidRPr="00C55EF3">
        <w:rPr>
          <w:rFonts w:ascii="Palatino Linotype" w:hAnsi="Palatino Linotype" w:cs="Arial"/>
          <w:i/>
          <w:szCs w:val="24"/>
        </w:rPr>
        <w:t>. Estar en pleno ejercicio de sus derechos civiles y políticos, en su caso;</w:t>
      </w:r>
    </w:p>
    <w:p w:rsidR="00C55EF3" w:rsidRPr="00C55EF3" w:rsidRDefault="00C55EF3" w:rsidP="00C55EF3">
      <w:pPr>
        <w:spacing w:after="0" w:line="240" w:lineRule="auto"/>
        <w:ind w:left="567" w:right="567"/>
        <w:jc w:val="both"/>
        <w:rPr>
          <w:rFonts w:ascii="Palatino Linotype" w:hAnsi="Palatino Linotype" w:cs="Arial"/>
          <w:i/>
          <w:szCs w:val="24"/>
        </w:rPr>
      </w:pPr>
      <w:r w:rsidRPr="00545F64">
        <w:rPr>
          <w:rFonts w:ascii="Palatino Linotype" w:hAnsi="Palatino Linotype" w:cs="Arial"/>
          <w:b/>
          <w:i/>
          <w:szCs w:val="24"/>
        </w:rPr>
        <w:t>IV</w:t>
      </w:r>
      <w:r w:rsidRPr="00C55EF3">
        <w:rPr>
          <w:rFonts w:ascii="Palatino Linotype" w:hAnsi="Palatino Linotype" w:cs="Arial"/>
          <w:i/>
          <w:szCs w:val="24"/>
        </w:rPr>
        <w:t>. Acreditar, cuando proceda, el cumplimiento de la Ley del Servicio Militar Nacional;</w:t>
      </w:r>
    </w:p>
    <w:p w:rsidR="00C55EF3" w:rsidRPr="00C55EF3" w:rsidRDefault="00C55EF3" w:rsidP="00C55EF3">
      <w:pPr>
        <w:spacing w:after="0" w:line="240" w:lineRule="auto"/>
        <w:ind w:left="567" w:right="567"/>
        <w:jc w:val="both"/>
        <w:rPr>
          <w:rFonts w:ascii="Palatino Linotype" w:hAnsi="Palatino Linotype" w:cs="Arial"/>
          <w:i/>
          <w:szCs w:val="24"/>
        </w:rPr>
      </w:pPr>
      <w:r w:rsidRPr="00545F64">
        <w:rPr>
          <w:rFonts w:ascii="Palatino Linotype" w:hAnsi="Palatino Linotype" w:cs="Arial"/>
          <w:b/>
          <w:i/>
          <w:szCs w:val="24"/>
        </w:rPr>
        <w:t>V</w:t>
      </w:r>
      <w:r w:rsidRPr="00C55EF3">
        <w:rPr>
          <w:rFonts w:ascii="Palatino Linotype" w:hAnsi="Palatino Linotype" w:cs="Arial"/>
          <w:i/>
          <w:szCs w:val="24"/>
        </w:rPr>
        <w:t>. Derogada.</w:t>
      </w:r>
    </w:p>
    <w:p w:rsidR="00C55EF3" w:rsidRPr="00C55EF3" w:rsidRDefault="00C55EF3" w:rsidP="00C55EF3">
      <w:pPr>
        <w:spacing w:after="0" w:line="240" w:lineRule="auto"/>
        <w:ind w:left="567" w:right="567"/>
        <w:jc w:val="both"/>
        <w:rPr>
          <w:rFonts w:ascii="Palatino Linotype" w:hAnsi="Palatino Linotype" w:cs="Arial"/>
          <w:i/>
          <w:szCs w:val="24"/>
        </w:rPr>
      </w:pPr>
      <w:r w:rsidRPr="00545F64">
        <w:rPr>
          <w:rFonts w:ascii="Palatino Linotype" w:hAnsi="Palatino Linotype" w:cs="Arial"/>
          <w:b/>
          <w:i/>
          <w:szCs w:val="24"/>
        </w:rPr>
        <w:t>VI</w:t>
      </w:r>
      <w:r w:rsidRPr="00C55EF3">
        <w:rPr>
          <w:rFonts w:ascii="Palatino Linotype" w:hAnsi="Palatino Linotype" w:cs="Arial"/>
          <w:i/>
          <w:szCs w:val="24"/>
        </w:rPr>
        <w:t>. No haber sido separado anteriormente del servicio por las causas previstas en el artículo 93</w:t>
      </w:r>
      <w:r w:rsidR="00545F64">
        <w:rPr>
          <w:rFonts w:ascii="Palatino Linotype" w:hAnsi="Palatino Linotype" w:cs="Arial"/>
          <w:i/>
          <w:szCs w:val="24"/>
        </w:rPr>
        <w:t xml:space="preserve"> </w:t>
      </w:r>
      <w:r w:rsidRPr="00C55EF3">
        <w:rPr>
          <w:rFonts w:ascii="Palatino Linotype" w:hAnsi="Palatino Linotype" w:cs="Arial"/>
          <w:i/>
          <w:szCs w:val="24"/>
        </w:rPr>
        <w:t>de la presente ley;</w:t>
      </w:r>
    </w:p>
    <w:p w:rsidR="00C55EF3" w:rsidRPr="00C55EF3" w:rsidRDefault="00C55EF3" w:rsidP="00C55EF3">
      <w:pPr>
        <w:spacing w:after="0" w:line="240" w:lineRule="auto"/>
        <w:ind w:left="567" w:right="567"/>
        <w:jc w:val="both"/>
        <w:rPr>
          <w:rFonts w:ascii="Palatino Linotype" w:hAnsi="Palatino Linotype" w:cs="Arial"/>
          <w:i/>
          <w:szCs w:val="24"/>
        </w:rPr>
      </w:pPr>
      <w:r w:rsidRPr="00545F64">
        <w:rPr>
          <w:rFonts w:ascii="Palatino Linotype" w:hAnsi="Palatino Linotype" w:cs="Arial"/>
          <w:b/>
          <w:i/>
          <w:szCs w:val="24"/>
        </w:rPr>
        <w:t>VII</w:t>
      </w:r>
      <w:r w:rsidRPr="00C55EF3">
        <w:rPr>
          <w:rFonts w:ascii="Palatino Linotype" w:hAnsi="Palatino Linotype" w:cs="Arial"/>
          <w:i/>
          <w:szCs w:val="24"/>
        </w:rPr>
        <w:t>. Tener buena salud, lo que se comprobará con los certificados médicos correspondientes, en</w:t>
      </w:r>
      <w:r w:rsidR="00545F64">
        <w:rPr>
          <w:rFonts w:ascii="Palatino Linotype" w:hAnsi="Palatino Linotype" w:cs="Arial"/>
          <w:i/>
          <w:szCs w:val="24"/>
        </w:rPr>
        <w:t xml:space="preserve"> </w:t>
      </w:r>
      <w:r w:rsidRPr="00C55EF3">
        <w:rPr>
          <w:rFonts w:ascii="Palatino Linotype" w:hAnsi="Palatino Linotype" w:cs="Arial"/>
          <w:i/>
          <w:szCs w:val="24"/>
        </w:rPr>
        <w:t>la forma en que se establezca en cada institución pública;</w:t>
      </w:r>
    </w:p>
    <w:p w:rsidR="00C55EF3" w:rsidRPr="00C55EF3" w:rsidRDefault="00C55EF3" w:rsidP="00C55EF3">
      <w:pPr>
        <w:spacing w:after="0" w:line="240" w:lineRule="auto"/>
        <w:ind w:left="567" w:right="567"/>
        <w:jc w:val="both"/>
        <w:rPr>
          <w:rFonts w:ascii="Palatino Linotype" w:hAnsi="Palatino Linotype" w:cs="Arial"/>
          <w:i/>
          <w:szCs w:val="24"/>
        </w:rPr>
      </w:pPr>
      <w:r w:rsidRPr="00545F64">
        <w:rPr>
          <w:rFonts w:ascii="Palatino Linotype" w:hAnsi="Palatino Linotype" w:cs="Arial"/>
          <w:b/>
          <w:i/>
          <w:szCs w:val="24"/>
        </w:rPr>
        <w:t>VIII</w:t>
      </w:r>
      <w:r w:rsidRPr="00C55EF3">
        <w:rPr>
          <w:rFonts w:ascii="Palatino Linotype" w:hAnsi="Palatino Linotype" w:cs="Arial"/>
          <w:i/>
          <w:szCs w:val="24"/>
        </w:rPr>
        <w:t>. Cumplir con los requisitos que se establezcan para los diferentes puestos;</w:t>
      </w:r>
    </w:p>
    <w:p w:rsidR="00C55EF3" w:rsidRPr="00C55EF3" w:rsidRDefault="00C55EF3" w:rsidP="00C55EF3">
      <w:pPr>
        <w:spacing w:after="0" w:line="240" w:lineRule="auto"/>
        <w:ind w:left="567" w:right="567"/>
        <w:jc w:val="both"/>
        <w:rPr>
          <w:rFonts w:ascii="Palatino Linotype" w:hAnsi="Palatino Linotype" w:cs="Arial"/>
          <w:i/>
          <w:szCs w:val="24"/>
        </w:rPr>
      </w:pPr>
      <w:r w:rsidRPr="00545F64">
        <w:rPr>
          <w:rFonts w:ascii="Palatino Linotype" w:hAnsi="Palatino Linotype" w:cs="Arial"/>
          <w:b/>
          <w:i/>
          <w:szCs w:val="24"/>
        </w:rPr>
        <w:t>IX</w:t>
      </w:r>
      <w:r w:rsidRPr="00C55EF3">
        <w:rPr>
          <w:rFonts w:ascii="Palatino Linotype" w:hAnsi="Palatino Linotype" w:cs="Arial"/>
          <w:i/>
          <w:szCs w:val="24"/>
        </w:rPr>
        <w:t xml:space="preserve">. </w:t>
      </w:r>
      <w:r w:rsidRPr="00A96533">
        <w:rPr>
          <w:rFonts w:ascii="Palatino Linotype" w:hAnsi="Palatino Linotype" w:cs="Arial"/>
          <w:i/>
          <w:szCs w:val="24"/>
          <w:u w:val="single"/>
        </w:rPr>
        <w:t>Acreditar por medio de los exámenes correspondientes los conocimientos y aptitudes</w:t>
      </w:r>
      <w:r w:rsidR="00545F64" w:rsidRPr="00A96533">
        <w:rPr>
          <w:rFonts w:ascii="Palatino Linotype" w:hAnsi="Palatino Linotype" w:cs="Arial"/>
          <w:i/>
          <w:szCs w:val="24"/>
          <w:u w:val="single"/>
        </w:rPr>
        <w:t xml:space="preserve"> </w:t>
      </w:r>
      <w:r w:rsidRPr="00A96533">
        <w:rPr>
          <w:rFonts w:ascii="Palatino Linotype" w:hAnsi="Palatino Linotype" w:cs="Arial"/>
          <w:i/>
          <w:szCs w:val="24"/>
          <w:u w:val="single"/>
        </w:rPr>
        <w:t>necesarios para el desempeño del puesto; y</w:t>
      </w:r>
    </w:p>
    <w:p w:rsidR="00C55EF3" w:rsidRPr="00C55EF3" w:rsidRDefault="00C55EF3" w:rsidP="00C55EF3">
      <w:pPr>
        <w:spacing w:after="0" w:line="240" w:lineRule="auto"/>
        <w:ind w:left="567" w:right="567"/>
        <w:jc w:val="both"/>
        <w:rPr>
          <w:rFonts w:ascii="Palatino Linotype" w:hAnsi="Palatino Linotype" w:cs="Arial"/>
          <w:i/>
          <w:szCs w:val="24"/>
        </w:rPr>
      </w:pPr>
      <w:r w:rsidRPr="00545F64">
        <w:rPr>
          <w:rFonts w:ascii="Palatino Linotype" w:hAnsi="Palatino Linotype" w:cs="Arial"/>
          <w:b/>
          <w:i/>
          <w:szCs w:val="24"/>
        </w:rPr>
        <w:t>X</w:t>
      </w:r>
      <w:r w:rsidRPr="00C55EF3">
        <w:rPr>
          <w:rFonts w:ascii="Palatino Linotype" w:hAnsi="Palatino Linotype" w:cs="Arial"/>
          <w:i/>
          <w:szCs w:val="24"/>
        </w:rPr>
        <w:t>. No estar inhabilitado para el ejercicio del servicio público.</w:t>
      </w:r>
    </w:p>
    <w:p w:rsidR="00C55EF3" w:rsidRPr="00C55EF3" w:rsidRDefault="00C55EF3" w:rsidP="00C55EF3">
      <w:pPr>
        <w:spacing w:after="0" w:line="240" w:lineRule="auto"/>
        <w:ind w:left="567" w:right="567"/>
        <w:jc w:val="both"/>
        <w:rPr>
          <w:rFonts w:ascii="Palatino Linotype" w:hAnsi="Palatino Linotype" w:cs="Arial"/>
          <w:i/>
          <w:szCs w:val="24"/>
        </w:rPr>
      </w:pPr>
      <w:r w:rsidRPr="00545F64">
        <w:rPr>
          <w:rFonts w:ascii="Palatino Linotype" w:hAnsi="Palatino Linotype" w:cs="Arial"/>
          <w:b/>
          <w:i/>
          <w:szCs w:val="24"/>
        </w:rPr>
        <w:t>XI</w:t>
      </w:r>
      <w:r w:rsidRPr="00C55EF3">
        <w:rPr>
          <w:rFonts w:ascii="Palatino Linotype" w:hAnsi="Palatino Linotype" w:cs="Arial"/>
          <w:i/>
          <w:szCs w:val="24"/>
        </w:rPr>
        <w:t>. Presentar certificado expedido por la Unidad del Registro de Deudores Alimentarios Morosos</w:t>
      </w:r>
      <w:r w:rsidR="00545F64">
        <w:rPr>
          <w:rFonts w:ascii="Palatino Linotype" w:hAnsi="Palatino Linotype" w:cs="Arial"/>
          <w:i/>
          <w:szCs w:val="24"/>
        </w:rPr>
        <w:t xml:space="preserve"> </w:t>
      </w:r>
      <w:r w:rsidRPr="00C55EF3">
        <w:rPr>
          <w:rFonts w:ascii="Palatino Linotype" w:hAnsi="Palatino Linotype" w:cs="Arial"/>
          <w:i/>
          <w:szCs w:val="24"/>
        </w:rPr>
        <w:t>en el que conste, si se encuentra inscrito o no en el mismo.</w:t>
      </w:r>
    </w:p>
    <w:p w:rsidR="00C55EF3" w:rsidRDefault="00C55EF3" w:rsidP="00C55EF3">
      <w:pPr>
        <w:spacing w:after="0" w:line="240" w:lineRule="auto"/>
        <w:ind w:left="567" w:right="567"/>
        <w:jc w:val="both"/>
        <w:rPr>
          <w:rFonts w:ascii="Palatino Linotype" w:hAnsi="Palatino Linotype" w:cs="Arial"/>
          <w:szCs w:val="24"/>
        </w:rPr>
      </w:pPr>
      <w:r w:rsidRPr="00C55EF3">
        <w:rPr>
          <w:rFonts w:ascii="Palatino Linotype" w:hAnsi="Palatino Linotype" w:cs="Arial"/>
          <w:i/>
          <w:szCs w:val="24"/>
        </w:rPr>
        <w:t xml:space="preserve">La institución o </w:t>
      </w:r>
      <w:r w:rsidRPr="006D2F86">
        <w:rPr>
          <w:rFonts w:ascii="Palatino Linotype" w:hAnsi="Palatino Linotype" w:cs="Arial"/>
          <w:i/>
          <w:szCs w:val="24"/>
        </w:rPr>
        <w:t>dependencia que reciba un certificado en que conste que la persona que se</w:t>
      </w:r>
      <w:r w:rsidR="00545F64" w:rsidRPr="006D2F86">
        <w:rPr>
          <w:rFonts w:ascii="Palatino Linotype" w:hAnsi="Palatino Linotype" w:cs="Arial"/>
          <w:i/>
          <w:szCs w:val="24"/>
        </w:rPr>
        <w:t xml:space="preserve"> </w:t>
      </w:r>
      <w:r w:rsidRPr="006D2F86">
        <w:rPr>
          <w:rFonts w:ascii="Palatino Linotype" w:hAnsi="Palatino Linotype" w:cs="Arial"/>
          <w:i/>
          <w:szCs w:val="24"/>
        </w:rPr>
        <w:t>incorpora al servicio público se encuentra inscrito el Registro de Deudores Alimentarios</w:t>
      </w:r>
      <w:r w:rsidR="00545F64" w:rsidRPr="006D2F86">
        <w:rPr>
          <w:rFonts w:ascii="Palatino Linotype" w:hAnsi="Palatino Linotype" w:cs="Arial"/>
          <w:i/>
          <w:szCs w:val="24"/>
        </w:rPr>
        <w:t xml:space="preserve"> </w:t>
      </w:r>
      <w:r w:rsidRPr="006D2F86">
        <w:rPr>
          <w:rFonts w:ascii="Palatino Linotype" w:hAnsi="Palatino Linotype" w:cs="Arial"/>
          <w:i/>
          <w:szCs w:val="24"/>
        </w:rPr>
        <w:t>Morosos deberá dar aviso al juez de conocimiento de dicha circunstancia, para los efectos</w:t>
      </w:r>
      <w:r w:rsidR="00545F64" w:rsidRPr="006D2F86">
        <w:rPr>
          <w:rFonts w:ascii="Palatino Linotype" w:hAnsi="Palatino Linotype" w:cs="Arial"/>
          <w:i/>
          <w:szCs w:val="24"/>
        </w:rPr>
        <w:t xml:space="preserve"> </w:t>
      </w:r>
      <w:r w:rsidRPr="006D2F86">
        <w:rPr>
          <w:rFonts w:ascii="Palatino Linotype" w:hAnsi="Palatino Linotype" w:cs="Arial"/>
          <w:i/>
          <w:szCs w:val="24"/>
        </w:rPr>
        <w:t>legales a que haya lugar.</w:t>
      </w:r>
      <w:r w:rsidR="00D04D74">
        <w:rPr>
          <w:rFonts w:ascii="Palatino Linotype" w:hAnsi="Palatino Linotype" w:cs="Arial"/>
          <w:i/>
          <w:szCs w:val="24"/>
        </w:rPr>
        <w:t>”</w:t>
      </w:r>
    </w:p>
    <w:p w:rsidR="00D04D74" w:rsidRPr="00D04D74" w:rsidRDefault="00D04D74" w:rsidP="00D04D74">
      <w:pPr>
        <w:spacing w:after="0" w:line="240" w:lineRule="auto"/>
        <w:ind w:left="567" w:right="567"/>
        <w:jc w:val="right"/>
        <w:rPr>
          <w:rFonts w:ascii="Palatino Linotype" w:hAnsi="Palatino Linotype" w:cs="Arial"/>
          <w:szCs w:val="24"/>
        </w:rPr>
      </w:pPr>
      <w:r>
        <w:rPr>
          <w:rFonts w:ascii="Palatino Linotype" w:hAnsi="Palatino Linotype" w:cs="Arial"/>
          <w:szCs w:val="24"/>
        </w:rPr>
        <w:t>(Énfasis añadido)</w:t>
      </w:r>
    </w:p>
    <w:p w:rsidR="00E743FB" w:rsidRDefault="00E743FB" w:rsidP="003D778C">
      <w:pPr>
        <w:spacing w:after="0" w:line="360" w:lineRule="auto"/>
        <w:jc w:val="both"/>
        <w:rPr>
          <w:rFonts w:ascii="Palatino Linotype" w:hAnsi="Palatino Linotype" w:cs="Arial"/>
          <w:sz w:val="24"/>
          <w:szCs w:val="24"/>
        </w:rPr>
      </w:pPr>
    </w:p>
    <w:p w:rsidR="00D04D74" w:rsidRDefault="00A96533" w:rsidP="003D778C">
      <w:pPr>
        <w:spacing w:after="0" w:line="360" w:lineRule="auto"/>
        <w:jc w:val="both"/>
        <w:rPr>
          <w:rFonts w:ascii="Palatino Linotype" w:hAnsi="Palatino Linotype" w:cs="Arial"/>
          <w:sz w:val="24"/>
          <w:szCs w:val="24"/>
        </w:rPr>
      </w:pPr>
      <w:r>
        <w:rPr>
          <w:rFonts w:ascii="Palatino Linotype" w:hAnsi="Palatino Linotype" w:cs="Arial"/>
          <w:sz w:val="24"/>
          <w:szCs w:val="24"/>
        </w:rPr>
        <w:t>De la lectura del artículo anterior, se acredita que para ingresar al servicio público los ciudadanos, deben presentar los documentos con los cuales acredite cumplir los requisitos establecidos en dicho artículo, resultando necesario precisar que si bien la fracción IX, establece la necesidad de acreditar con los exámenes correspondientes, tener los conocimientos para desempeñar el cargo, como quedó precisado en el párrafos precedentes, para ser electo e integrar el Ayuntamiento, no es necesario tener un grado o preparación académica.</w:t>
      </w:r>
    </w:p>
    <w:p w:rsidR="00A96533" w:rsidRDefault="00A96533" w:rsidP="003D778C">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Con base en las consideraciones de hecho y de derecho, señaladas en líneas anteriores, se acredita que dentro de las facultades, funciones y atribuciones, no existe alguna que lo constriña a tener entre sus archivos el Título Profesional del Presidente Municipal</w:t>
      </w:r>
      <w:r w:rsidR="009240A2">
        <w:rPr>
          <w:rFonts w:ascii="Palatino Linotype" w:hAnsi="Palatino Linotype" w:cs="Arial"/>
          <w:sz w:val="24"/>
          <w:szCs w:val="24"/>
        </w:rPr>
        <w:t>.</w:t>
      </w:r>
    </w:p>
    <w:p w:rsidR="009240A2" w:rsidRDefault="009240A2" w:rsidP="003D778C">
      <w:pPr>
        <w:spacing w:after="0" w:line="360" w:lineRule="auto"/>
        <w:jc w:val="both"/>
        <w:rPr>
          <w:rFonts w:ascii="Palatino Linotype" w:hAnsi="Palatino Linotype" w:cs="Arial"/>
          <w:sz w:val="24"/>
          <w:szCs w:val="24"/>
        </w:rPr>
      </w:pPr>
    </w:p>
    <w:p w:rsidR="006F728C" w:rsidRDefault="00F9020D" w:rsidP="006F728C">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No obstante lo anterior, de la respuesta proporcionada por el </w:t>
      </w:r>
      <w:r>
        <w:rPr>
          <w:rFonts w:ascii="Palatino Linotype" w:hAnsi="Palatino Linotype" w:cs="Arial"/>
          <w:b/>
          <w:sz w:val="24"/>
          <w:szCs w:val="24"/>
        </w:rPr>
        <w:t xml:space="preserve">sujeto obligado, </w:t>
      </w:r>
      <w:r>
        <w:rPr>
          <w:rFonts w:ascii="Palatino Linotype" w:hAnsi="Palatino Linotype" w:cs="Arial"/>
          <w:sz w:val="24"/>
          <w:szCs w:val="24"/>
        </w:rPr>
        <w:t xml:space="preserve">si bien, fue emitida por el área que dentro de sus atribuciones, se encuentra la de llevar a cabo la integración y control de los expedientes del personal, también lo es, que no se pronuncia respecto a tener en sus archivos la información peticionada, consistente en el Título Profesional del Presidente Municipal, en ese sentido, </w:t>
      </w:r>
      <w:r w:rsidR="006F728C" w:rsidRPr="006F728C">
        <w:rPr>
          <w:rFonts w:ascii="Palatino Linotype" w:hAnsi="Palatino Linotype" w:cs="Arial"/>
          <w:sz w:val="24"/>
          <w:szCs w:val="24"/>
        </w:rPr>
        <w:t>resulta dable ordenar una búsqueda exhaustiva y razonable en sus archivos, y en su caso la entre</w:t>
      </w:r>
      <w:r w:rsidR="006F728C">
        <w:rPr>
          <w:rFonts w:ascii="Palatino Linotype" w:hAnsi="Palatino Linotype" w:cs="Arial"/>
          <w:sz w:val="24"/>
          <w:szCs w:val="24"/>
        </w:rPr>
        <w:t>ga de la información peticionada</w:t>
      </w:r>
      <w:r w:rsidR="006F728C" w:rsidRPr="006F728C">
        <w:rPr>
          <w:rFonts w:ascii="Palatino Linotype" w:hAnsi="Palatino Linotype" w:cs="Arial"/>
          <w:sz w:val="24"/>
          <w:szCs w:val="24"/>
        </w:rPr>
        <w:t>.</w:t>
      </w:r>
    </w:p>
    <w:p w:rsidR="006F728C" w:rsidRDefault="006F728C" w:rsidP="006F728C">
      <w:pPr>
        <w:spacing w:after="0" w:line="360" w:lineRule="auto"/>
        <w:jc w:val="both"/>
        <w:rPr>
          <w:rFonts w:ascii="Palatino Linotype" w:eastAsia="Calibri" w:hAnsi="Palatino Linotype" w:cs="Times New Roman"/>
          <w:sz w:val="24"/>
          <w:szCs w:val="24"/>
          <w:lang w:val="es-ES_tradnl" w:eastAsia="es-ES"/>
        </w:rPr>
      </w:pPr>
    </w:p>
    <w:p w:rsidR="006F728C" w:rsidRPr="006F728C" w:rsidRDefault="006F728C" w:rsidP="006F728C">
      <w:pPr>
        <w:spacing w:after="0" w:line="360" w:lineRule="auto"/>
        <w:jc w:val="both"/>
        <w:rPr>
          <w:rFonts w:ascii="Palatino Linotype" w:eastAsia="Calibri" w:hAnsi="Palatino Linotype" w:cs="Times New Roman"/>
          <w:sz w:val="24"/>
          <w:szCs w:val="24"/>
          <w:lang w:val="es-ES_tradnl" w:eastAsia="es-ES"/>
        </w:rPr>
      </w:pPr>
      <w:r w:rsidRPr="006F728C">
        <w:rPr>
          <w:rFonts w:ascii="Palatino Linotype" w:eastAsia="Calibri" w:hAnsi="Palatino Linotype" w:cs="Times New Roman"/>
          <w:sz w:val="24"/>
          <w:szCs w:val="24"/>
          <w:lang w:val="es-ES_tradnl" w:eastAsia="es-ES"/>
        </w:rPr>
        <w:t xml:space="preserve">Cabe precisar, que si una vez agotada la búsqueda exhaustiva y razonable, no se encuentre la información peticionada, al </w:t>
      </w:r>
      <w:r>
        <w:rPr>
          <w:rFonts w:ascii="Palatino Linotype" w:eastAsia="Calibri" w:hAnsi="Palatino Linotype" w:cs="Times New Roman"/>
          <w:sz w:val="24"/>
          <w:szCs w:val="24"/>
          <w:lang w:val="es-ES_tradnl" w:eastAsia="es-ES"/>
        </w:rPr>
        <w:t>tenerse por acreditado que no existe facultad, función o atribución que lo constriña a tenerla en sus archivos</w:t>
      </w:r>
      <w:r w:rsidRPr="006F728C">
        <w:rPr>
          <w:rFonts w:ascii="Palatino Linotype" w:eastAsia="Calibri" w:hAnsi="Palatino Linotype" w:cs="Times New Roman"/>
          <w:sz w:val="24"/>
          <w:szCs w:val="24"/>
          <w:lang w:val="es-ES_tradnl" w:eastAsia="es-ES"/>
        </w:rPr>
        <w:t xml:space="preserve">, bastará con hacerlo del conocimiento del </w:t>
      </w:r>
      <w:r w:rsidRPr="006F728C">
        <w:rPr>
          <w:rFonts w:ascii="Palatino Linotype" w:eastAsia="Calibri" w:hAnsi="Palatino Linotype" w:cs="Times New Roman"/>
          <w:b/>
          <w:sz w:val="24"/>
          <w:szCs w:val="24"/>
          <w:lang w:val="es-ES_tradnl" w:eastAsia="es-ES"/>
        </w:rPr>
        <w:t>recurrente</w:t>
      </w:r>
      <w:r w:rsidRPr="006F728C">
        <w:rPr>
          <w:rFonts w:ascii="Palatino Linotype" w:eastAsia="Calibri" w:hAnsi="Palatino Linotype" w:cs="Times New Roman"/>
          <w:sz w:val="24"/>
          <w:szCs w:val="24"/>
          <w:lang w:val="es-ES_tradnl" w:eastAsia="es-ES"/>
        </w:rPr>
        <w:t xml:space="preserve"> en términos del artículo 19 de la Ley de Transparencia local.</w:t>
      </w:r>
    </w:p>
    <w:p w:rsidR="009240A2" w:rsidRPr="006F728C" w:rsidRDefault="009240A2" w:rsidP="003D778C">
      <w:pPr>
        <w:spacing w:after="0" w:line="360" w:lineRule="auto"/>
        <w:jc w:val="both"/>
        <w:rPr>
          <w:rFonts w:ascii="Palatino Linotype" w:hAnsi="Palatino Linotype" w:cs="Arial"/>
          <w:sz w:val="24"/>
          <w:szCs w:val="24"/>
          <w:lang w:val="es-ES_tradnl"/>
        </w:rPr>
      </w:pPr>
    </w:p>
    <w:p w:rsidR="00D04D74" w:rsidRDefault="0095084A" w:rsidP="003D778C">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Finalmente, no pasa a la óptica de este Órgano Resolutor que el </w:t>
      </w:r>
      <w:r>
        <w:rPr>
          <w:rFonts w:ascii="Palatino Linotype" w:hAnsi="Palatino Linotype" w:cs="Arial"/>
          <w:b/>
          <w:sz w:val="24"/>
          <w:szCs w:val="24"/>
        </w:rPr>
        <w:t>sujeto obligado</w:t>
      </w:r>
      <w:r>
        <w:rPr>
          <w:rFonts w:ascii="Palatino Linotype" w:hAnsi="Palatino Linotype" w:cs="Arial"/>
          <w:sz w:val="24"/>
          <w:szCs w:val="24"/>
        </w:rPr>
        <w:t xml:space="preserve"> pretendió hacer entrega de la información, mediante la entrega de la versión pública de la cédula profesional del Presidente Municipal, junto con el acuerdo que sustenta dicha clasificación; sin embargo, del análisis del mismo, se advierte que el </w:t>
      </w:r>
      <w:r>
        <w:rPr>
          <w:rFonts w:ascii="Palatino Linotype" w:hAnsi="Palatino Linotype" w:cs="Arial"/>
          <w:b/>
          <w:sz w:val="24"/>
          <w:szCs w:val="24"/>
        </w:rPr>
        <w:t>sujeto obligado</w:t>
      </w:r>
      <w:r>
        <w:rPr>
          <w:rFonts w:ascii="Palatino Linotype" w:hAnsi="Palatino Linotype" w:cs="Arial"/>
          <w:sz w:val="24"/>
          <w:szCs w:val="24"/>
        </w:rPr>
        <w:t xml:space="preserve"> emitió un acuerdo de carácter general.</w:t>
      </w:r>
    </w:p>
    <w:p w:rsidR="0095084A" w:rsidRDefault="0095084A" w:rsidP="003D778C">
      <w:pPr>
        <w:spacing w:after="0" w:line="360" w:lineRule="auto"/>
        <w:jc w:val="both"/>
        <w:rPr>
          <w:rFonts w:ascii="Palatino Linotype" w:hAnsi="Palatino Linotype" w:cs="Arial"/>
          <w:sz w:val="24"/>
          <w:szCs w:val="24"/>
        </w:rPr>
      </w:pPr>
    </w:p>
    <w:p w:rsidR="0095084A" w:rsidRDefault="0095084A" w:rsidP="003D778C">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Atentos a lo anterior, resulta necesario recordarle al </w:t>
      </w:r>
      <w:r>
        <w:rPr>
          <w:rFonts w:ascii="Palatino Linotype" w:hAnsi="Palatino Linotype" w:cs="Arial"/>
          <w:b/>
          <w:sz w:val="24"/>
          <w:szCs w:val="24"/>
        </w:rPr>
        <w:t>sujeto obligado</w:t>
      </w:r>
      <w:r>
        <w:rPr>
          <w:rFonts w:ascii="Palatino Linotype" w:hAnsi="Palatino Linotype" w:cs="Arial"/>
          <w:sz w:val="24"/>
          <w:szCs w:val="24"/>
        </w:rPr>
        <w:t xml:space="preserve"> que la Ley de Transparencia y Acceso a la Información Pública del Estado de México y Municipios, no permite la emisión de acuerdos generales de clasificación de la información, toda vez que el artículo 132</w:t>
      </w:r>
      <w:r w:rsidR="00F61DDF">
        <w:rPr>
          <w:rStyle w:val="Refdenotaalpie"/>
          <w:rFonts w:ascii="Palatino Linotype" w:hAnsi="Palatino Linotype" w:cs="Arial"/>
          <w:sz w:val="24"/>
          <w:szCs w:val="24"/>
        </w:rPr>
        <w:footnoteReference w:id="2"/>
      </w:r>
      <w:r>
        <w:rPr>
          <w:rFonts w:ascii="Palatino Linotype" w:hAnsi="Palatino Linotype" w:cs="Arial"/>
          <w:sz w:val="24"/>
          <w:szCs w:val="24"/>
        </w:rPr>
        <w:t>, únicamente consagra que la clasificación de la información se llevará a cabo en tres supuestos, al recibirse una solicitud de información, lo determine una autoridad competente y al generar versiones públicas para el cumplimiento de las obligaciones de transparencia.</w:t>
      </w:r>
    </w:p>
    <w:p w:rsidR="0095084A" w:rsidRDefault="0095084A" w:rsidP="003D778C">
      <w:pPr>
        <w:spacing w:after="0" w:line="360" w:lineRule="auto"/>
        <w:jc w:val="both"/>
        <w:rPr>
          <w:rFonts w:ascii="Palatino Linotype" w:hAnsi="Palatino Linotype" w:cs="Arial"/>
          <w:sz w:val="24"/>
          <w:szCs w:val="24"/>
        </w:rPr>
      </w:pPr>
    </w:p>
    <w:p w:rsidR="0095084A" w:rsidRPr="0095084A" w:rsidRDefault="0095084A" w:rsidP="003D778C">
      <w:pPr>
        <w:spacing w:after="0" w:line="360" w:lineRule="auto"/>
        <w:jc w:val="both"/>
        <w:rPr>
          <w:rFonts w:ascii="Palatino Linotype" w:hAnsi="Palatino Linotype" w:cs="Arial"/>
          <w:sz w:val="24"/>
          <w:szCs w:val="24"/>
        </w:rPr>
      </w:pPr>
      <w:r>
        <w:rPr>
          <w:rFonts w:ascii="Palatino Linotype" w:hAnsi="Palatino Linotype" w:cs="Arial"/>
          <w:sz w:val="24"/>
          <w:szCs w:val="24"/>
        </w:rPr>
        <w:t>En consecuencia, el acuerdo número 0031/CUAUTIT/DA/2019</w:t>
      </w:r>
      <w:r w:rsidR="00F61DDF">
        <w:rPr>
          <w:rFonts w:ascii="Palatino Linotype" w:hAnsi="Palatino Linotype" w:cs="Arial"/>
          <w:sz w:val="24"/>
          <w:szCs w:val="24"/>
        </w:rPr>
        <w:t xml:space="preserve"> no establece la clasificación derivada de la solicitud de información </w:t>
      </w:r>
      <w:r w:rsidR="00F61DDF" w:rsidRPr="00F61DDF">
        <w:rPr>
          <w:rFonts w:ascii="Palatino Linotype" w:hAnsi="Palatino Linotype" w:cs="Arial"/>
          <w:sz w:val="24"/>
          <w:szCs w:val="24"/>
        </w:rPr>
        <w:t>00432/CUAUTIT/IP/2020</w:t>
      </w:r>
      <w:r w:rsidR="00F61DDF">
        <w:rPr>
          <w:rFonts w:ascii="Palatino Linotype" w:hAnsi="Palatino Linotype" w:cs="Arial"/>
          <w:sz w:val="24"/>
          <w:szCs w:val="24"/>
        </w:rPr>
        <w:t>, de igual manera, no se estableció que sea en cumplimiento de una determinación de alguna autoridad competente y finalmente, no es para la realización de las versiones públicas de las obligaciones de transparencia.</w:t>
      </w:r>
    </w:p>
    <w:p w:rsidR="0095084A" w:rsidRDefault="0095084A" w:rsidP="003D778C">
      <w:pPr>
        <w:spacing w:after="0" w:line="360" w:lineRule="auto"/>
        <w:jc w:val="both"/>
        <w:rPr>
          <w:rFonts w:ascii="Palatino Linotype" w:hAnsi="Palatino Linotype" w:cs="Arial"/>
          <w:sz w:val="24"/>
          <w:szCs w:val="24"/>
        </w:rPr>
      </w:pPr>
    </w:p>
    <w:p w:rsidR="003D778C" w:rsidRDefault="003D778C" w:rsidP="003D778C">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S</w:t>
      </w:r>
      <w:r w:rsidRPr="00C34A49">
        <w:rPr>
          <w:rFonts w:ascii="Palatino Linotype" w:eastAsia="Times New Roman" w:hAnsi="Palatino Linotype" w:cs="Times New Roman"/>
          <w:sz w:val="24"/>
          <w:szCs w:val="24"/>
          <w:lang w:eastAsia="es-ES"/>
        </w:rPr>
        <w:t>e observa que la Ley de Transparencia local establece en los ordenamientos jurídicos transcritos, que no toda la información en posesión de lo</w:t>
      </w:r>
      <w:r>
        <w:rPr>
          <w:rFonts w:ascii="Palatino Linotype" w:eastAsia="Times New Roman" w:hAnsi="Palatino Linotype" w:cs="Times New Roman"/>
          <w:sz w:val="24"/>
          <w:szCs w:val="24"/>
          <w:lang w:eastAsia="es-ES"/>
        </w:rPr>
        <w:t>s sujetos obligados, es pública. T</w:t>
      </w:r>
      <w:r w:rsidRPr="00C34A49">
        <w:rPr>
          <w:rFonts w:ascii="Palatino Linotype" w:eastAsia="Times New Roman" w:hAnsi="Palatino Linotype" w:cs="Times New Roman"/>
          <w:sz w:val="24"/>
          <w:szCs w:val="24"/>
          <w:lang w:eastAsia="es-ES"/>
        </w:rPr>
        <w:t xml:space="preserve">oda vez que la misma puede contener </w:t>
      </w:r>
      <w:r>
        <w:rPr>
          <w:rFonts w:ascii="Palatino Linotype" w:eastAsia="Times New Roman" w:hAnsi="Palatino Linotype" w:cs="Times New Roman"/>
          <w:sz w:val="24"/>
          <w:szCs w:val="24"/>
          <w:lang w:eastAsia="es-ES"/>
        </w:rPr>
        <w:t>información susceptible de reservar</w:t>
      </w:r>
      <w:r w:rsidRPr="00C34A49">
        <w:rPr>
          <w:rFonts w:ascii="Palatino Linotype" w:eastAsia="Times New Roman" w:hAnsi="Palatino Linotype" w:cs="Times New Roman"/>
          <w:sz w:val="24"/>
          <w:szCs w:val="24"/>
          <w:lang w:eastAsia="es-ES"/>
        </w:rPr>
        <w:t>, por lo que es posible delimitar el derecho de acceso a la información de los particulares, sin embargo, dicha delimitación deberá estar debidamente fundada y motivada por parte de los sujetos obligados.</w:t>
      </w:r>
    </w:p>
    <w:p w:rsidR="003D778C" w:rsidRPr="00C34A49" w:rsidRDefault="003D778C" w:rsidP="003D778C">
      <w:pPr>
        <w:spacing w:after="0" w:line="360" w:lineRule="auto"/>
        <w:jc w:val="both"/>
        <w:rPr>
          <w:rFonts w:ascii="Palatino Linotype" w:eastAsia="Times New Roman" w:hAnsi="Palatino Linotype" w:cs="Times New Roman"/>
          <w:sz w:val="24"/>
          <w:szCs w:val="24"/>
          <w:lang w:eastAsia="es-ES"/>
        </w:rPr>
      </w:pPr>
    </w:p>
    <w:p w:rsidR="003D778C" w:rsidRPr="00C34A49" w:rsidRDefault="003D778C" w:rsidP="003D778C">
      <w:pPr>
        <w:spacing w:after="0" w:line="360" w:lineRule="auto"/>
        <w:jc w:val="both"/>
        <w:rPr>
          <w:rFonts w:ascii="Palatino Linotype" w:eastAsia="Times New Roman" w:hAnsi="Palatino Linotype" w:cs="Times New Roman"/>
          <w:sz w:val="24"/>
          <w:szCs w:val="24"/>
          <w:lang w:eastAsia="es-ES"/>
        </w:rPr>
      </w:pPr>
      <w:r w:rsidRPr="00C34A49">
        <w:rPr>
          <w:rFonts w:ascii="Palatino Linotype" w:eastAsia="Times New Roman" w:hAnsi="Palatino Linotype" w:cs="Times New Roman"/>
          <w:sz w:val="24"/>
          <w:szCs w:val="24"/>
          <w:lang w:eastAsia="es-ES"/>
        </w:rPr>
        <w:lastRenderedPageBreak/>
        <w:t>Para la fundamentación y motivación del Acuerdo respectivo se debe atender a lo señalado por el máximo tribunal del país, que ha establecido jurisprudencia respecto a qué debe entenderse por fundamentación y motivación en los siguientes términos:</w:t>
      </w:r>
    </w:p>
    <w:p w:rsidR="003D778C" w:rsidRPr="00C34A49" w:rsidRDefault="003D778C" w:rsidP="003D778C">
      <w:pPr>
        <w:spacing w:after="0" w:line="360" w:lineRule="auto"/>
        <w:jc w:val="both"/>
        <w:rPr>
          <w:rFonts w:ascii="Palatino Linotype" w:eastAsia="Times New Roman" w:hAnsi="Palatino Linotype" w:cs="Times New Roman"/>
          <w:sz w:val="24"/>
          <w:szCs w:val="24"/>
          <w:lang w:eastAsia="es-ES"/>
        </w:rPr>
      </w:pPr>
    </w:p>
    <w:p w:rsidR="003D778C" w:rsidRPr="00C34A49" w:rsidRDefault="003D778C" w:rsidP="003D778C">
      <w:pPr>
        <w:spacing w:after="0" w:line="240" w:lineRule="auto"/>
        <w:ind w:left="567" w:right="567"/>
        <w:jc w:val="both"/>
        <w:rPr>
          <w:rFonts w:ascii="Palatino Linotype" w:eastAsia="Times New Roman" w:hAnsi="Palatino Linotype" w:cs="Times New Roman"/>
          <w:i/>
          <w:szCs w:val="24"/>
          <w:lang w:eastAsia="es-ES"/>
        </w:rPr>
      </w:pPr>
      <w:r w:rsidRPr="00C34A49">
        <w:rPr>
          <w:rFonts w:ascii="Palatino Linotype" w:eastAsia="Times New Roman" w:hAnsi="Palatino Linotype" w:cs="Times New Roman"/>
          <w:i/>
          <w:szCs w:val="24"/>
          <w:lang w:eastAsia="es-ES"/>
        </w:rPr>
        <w:t>“</w:t>
      </w:r>
      <w:r w:rsidRPr="00C34A49">
        <w:rPr>
          <w:rFonts w:ascii="Palatino Linotype" w:eastAsia="Times New Roman" w:hAnsi="Palatino Linotype" w:cs="Times New Roman"/>
          <w:b/>
          <w:i/>
          <w:szCs w:val="24"/>
          <w:lang w:eastAsia="es-ES"/>
        </w:rPr>
        <w:t>FUNDAMENTACIÓN Y MOTIVACIÓN.</w:t>
      </w:r>
      <w:r w:rsidRPr="00C34A49">
        <w:rPr>
          <w:rFonts w:ascii="Palatino Linotype" w:eastAsia="Times New Roman" w:hAnsi="Palatino Linotype" w:cs="Times New Roman"/>
          <w:i/>
          <w:szCs w:val="24"/>
          <w:lang w:eastAsia="es-ES"/>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(Sic)</w:t>
      </w:r>
    </w:p>
    <w:p w:rsidR="003D778C" w:rsidRPr="00C34A49" w:rsidRDefault="003D778C" w:rsidP="003D778C">
      <w:pPr>
        <w:spacing w:after="0" w:line="360" w:lineRule="auto"/>
        <w:jc w:val="both"/>
        <w:rPr>
          <w:rFonts w:ascii="Palatino Linotype" w:eastAsia="Times New Roman" w:hAnsi="Palatino Linotype" w:cs="Times New Roman"/>
          <w:sz w:val="24"/>
          <w:szCs w:val="24"/>
          <w:lang w:eastAsia="es-ES"/>
        </w:rPr>
      </w:pPr>
    </w:p>
    <w:p w:rsidR="003D778C" w:rsidRDefault="003D778C" w:rsidP="003D778C">
      <w:pPr>
        <w:spacing w:after="0" w:line="360" w:lineRule="auto"/>
        <w:jc w:val="both"/>
        <w:rPr>
          <w:rFonts w:ascii="Palatino Linotype" w:eastAsia="Times New Roman" w:hAnsi="Palatino Linotype" w:cs="Times New Roman"/>
          <w:sz w:val="24"/>
          <w:szCs w:val="24"/>
          <w:lang w:eastAsia="es-ES"/>
        </w:rPr>
      </w:pPr>
      <w:r w:rsidRPr="00C34A49">
        <w:rPr>
          <w:rFonts w:ascii="Palatino Linotype" w:eastAsia="Times New Roman" w:hAnsi="Palatino Linotype" w:cs="Times New Roman"/>
          <w:sz w:val="24"/>
          <w:szCs w:val="24"/>
          <w:lang w:eastAsia="es-ES"/>
        </w:rPr>
        <w:t xml:space="preserve">Asimismo, se debe precisar que la clasificación de la información no se da por el simple mandato de la Ley, sino que es necesario que el </w:t>
      </w:r>
      <w:r w:rsidRPr="00C34A49">
        <w:rPr>
          <w:rFonts w:ascii="Palatino Linotype" w:eastAsia="Times New Roman" w:hAnsi="Palatino Linotype" w:cs="Times New Roman"/>
          <w:b/>
          <w:sz w:val="24"/>
          <w:szCs w:val="24"/>
          <w:lang w:eastAsia="es-ES"/>
        </w:rPr>
        <w:t>sujeto obligado</w:t>
      </w:r>
      <w:r w:rsidRPr="00C34A49">
        <w:rPr>
          <w:rFonts w:ascii="Palatino Linotype" w:eastAsia="Times New Roman" w:hAnsi="Palatino Linotype" w:cs="Times New Roman"/>
          <w:sz w:val="24"/>
          <w:szCs w:val="24"/>
          <w:lang w:eastAsia="es-ES"/>
        </w:rPr>
        <w:t xml:space="preserve"> deba atender los dispuesto por la Ley de la Materia al momento de clasificar algún documento o información, ya sea total o parcialmente, ya que dicha clasificación es una labor en conjunto de los Servidores Públicos Habilitados, de las Unidades de Transparencia y del Comité de Transparencia del </w:t>
      </w:r>
      <w:r w:rsidRPr="00C34A49">
        <w:rPr>
          <w:rFonts w:ascii="Palatino Linotype" w:eastAsia="Times New Roman" w:hAnsi="Palatino Linotype" w:cs="Times New Roman"/>
          <w:b/>
          <w:sz w:val="24"/>
          <w:szCs w:val="24"/>
          <w:lang w:eastAsia="es-ES"/>
        </w:rPr>
        <w:t>sujeto obligado</w:t>
      </w:r>
      <w:r w:rsidRPr="00C34A49">
        <w:rPr>
          <w:rFonts w:ascii="Palatino Linotype" w:eastAsia="Times New Roman" w:hAnsi="Palatino Linotype" w:cs="Times New Roman"/>
          <w:sz w:val="24"/>
          <w:szCs w:val="24"/>
          <w:lang w:eastAsia="es-ES"/>
        </w:rPr>
        <w:t>, teniendo los servidores públicos habilitados el deber de presentar ante la Unidad de Transparencia la propuesta de clasificación de la información, para que ésta se presente ante el Comité de Transparencia con la finalidad de que, de resultar procedente el proyecto de clasificación de la información, el Comité apruebe, modifique o revoque la clasificación de la información solicitada.</w:t>
      </w:r>
    </w:p>
    <w:p w:rsidR="003D778C" w:rsidRPr="00C34A49" w:rsidRDefault="003D778C" w:rsidP="003D778C">
      <w:pPr>
        <w:spacing w:after="0" w:line="360" w:lineRule="auto"/>
        <w:jc w:val="both"/>
        <w:rPr>
          <w:rFonts w:ascii="Palatino Linotype" w:eastAsia="Times New Roman" w:hAnsi="Palatino Linotype" w:cs="Times New Roman"/>
          <w:sz w:val="24"/>
          <w:szCs w:val="24"/>
          <w:lang w:eastAsia="es-ES"/>
        </w:rPr>
      </w:pPr>
    </w:p>
    <w:p w:rsidR="003D778C" w:rsidRPr="007E5B78" w:rsidRDefault="003D778C" w:rsidP="003D778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Y que si bien, como quedó precisado en párrafos precedentes, dicha información es pública, procede la entrega de la información en observancia de la Ley de Transparencia y Acceso a la Información Pública del Estado de México y Municipios y de la Ley de Protección de Datos Personales en Posesión de Sujetos Obligados de Estado de México y Municipios, esto es mediante la elaboración de una versión </w:t>
      </w:r>
      <w:r>
        <w:rPr>
          <w:rFonts w:ascii="Palatino Linotype" w:eastAsia="Times New Roman" w:hAnsi="Palatino Linotype" w:cs="Arial"/>
          <w:sz w:val="24"/>
          <w:szCs w:val="24"/>
          <w:lang w:val="es-ES" w:eastAsia="es-ES"/>
        </w:rPr>
        <w:lastRenderedPageBreak/>
        <w:t>pública, mediante la cual se suprimirán o testaran los datos sensibles y confidenciales de los particulares.</w:t>
      </w:r>
    </w:p>
    <w:p w:rsidR="003D778C" w:rsidRDefault="003D778C" w:rsidP="003D778C">
      <w:pPr>
        <w:spacing w:after="0" w:line="360" w:lineRule="auto"/>
        <w:jc w:val="both"/>
        <w:rPr>
          <w:rFonts w:ascii="Palatino Linotype" w:eastAsia="Times New Roman" w:hAnsi="Palatino Linotype" w:cs="Times New Roman"/>
          <w:sz w:val="24"/>
          <w:szCs w:val="24"/>
          <w:lang w:eastAsia="es-ES"/>
        </w:rPr>
      </w:pPr>
    </w:p>
    <w:p w:rsidR="003D778C" w:rsidRPr="00A529F3" w:rsidRDefault="003D778C" w:rsidP="003D778C">
      <w:pPr>
        <w:numPr>
          <w:ilvl w:val="0"/>
          <w:numId w:val="1"/>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A529F3">
        <w:rPr>
          <w:rFonts w:ascii="Palatino Linotype" w:eastAsia="Times New Roman" w:hAnsi="Palatino Linotype" w:cs="Arial"/>
          <w:b/>
          <w:i/>
          <w:sz w:val="28"/>
          <w:szCs w:val="24"/>
          <w:lang w:val="es-ES" w:eastAsia="es-ES"/>
        </w:rPr>
        <w:t>De la versión pública</w:t>
      </w:r>
    </w:p>
    <w:p w:rsidR="003D778C" w:rsidRPr="00A529F3" w:rsidRDefault="003D778C" w:rsidP="003D778C">
      <w:pPr>
        <w:tabs>
          <w:tab w:val="left" w:pos="8647"/>
        </w:tabs>
        <w:spacing w:after="0" w:line="360" w:lineRule="auto"/>
        <w:ind w:right="51"/>
        <w:jc w:val="both"/>
        <w:rPr>
          <w:rFonts w:ascii="Palatino Linotype" w:hAnsi="Palatino Linotype" w:cs="Arial"/>
          <w:sz w:val="24"/>
          <w:szCs w:val="24"/>
        </w:rPr>
      </w:pPr>
    </w:p>
    <w:p w:rsidR="003D778C" w:rsidRDefault="003D778C" w:rsidP="003D778C">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3D778C" w:rsidRPr="00A529F3" w:rsidRDefault="003D778C" w:rsidP="003D778C">
      <w:pPr>
        <w:tabs>
          <w:tab w:val="left" w:pos="8647"/>
        </w:tabs>
        <w:spacing w:after="0" w:line="360" w:lineRule="auto"/>
        <w:ind w:right="51"/>
        <w:jc w:val="both"/>
        <w:rPr>
          <w:rFonts w:ascii="Palatino Linotype" w:hAnsi="Palatino Linotype" w:cs="Arial"/>
          <w:sz w:val="24"/>
          <w:szCs w:val="24"/>
        </w:rPr>
      </w:pPr>
    </w:p>
    <w:p w:rsidR="003D778C" w:rsidRPr="00A529F3" w:rsidRDefault="003D778C" w:rsidP="003D778C">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3D778C" w:rsidRPr="00A529F3" w:rsidRDefault="003D778C" w:rsidP="003D778C">
      <w:pPr>
        <w:tabs>
          <w:tab w:val="left" w:pos="8647"/>
        </w:tabs>
        <w:spacing w:after="0" w:line="360" w:lineRule="auto"/>
        <w:ind w:right="51"/>
        <w:jc w:val="both"/>
        <w:rPr>
          <w:rFonts w:ascii="Palatino Linotype" w:hAnsi="Palatino Linotype" w:cs="Arial"/>
          <w:sz w:val="24"/>
          <w:szCs w:val="24"/>
        </w:rPr>
      </w:pPr>
    </w:p>
    <w:p w:rsidR="003D778C" w:rsidRPr="00A529F3" w:rsidRDefault="003D778C" w:rsidP="003D778C">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 xml:space="preserve">De este modo, en armonía entre los principios constitucionales de máxima publicidad y de protección de datos personales, la Ley permite la elaboración de versiones </w:t>
      </w:r>
      <w:r w:rsidRPr="00A529F3">
        <w:rPr>
          <w:rFonts w:ascii="Palatino Linotype" w:hAnsi="Palatino Linotype" w:cs="Arial"/>
          <w:sz w:val="24"/>
          <w:szCs w:val="24"/>
        </w:rPr>
        <w:lastRenderedPageBreak/>
        <w:t>públicas en las que se suprima aquella información relacionada con la vida privada de los particulares y de los servidores públicos.</w:t>
      </w:r>
    </w:p>
    <w:p w:rsidR="003D778C" w:rsidRPr="00A529F3" w:rsidRDefault="003D778C" w:rsidP="003D778C">
      <w:pPr>
        <w:tabs>
          <w:tab w:val="left" w:pos="8647"/>
        </w:tabs>
        <w:spacing w:after="0" w:line="360" w:lineRule="auto"/>
        <w:ind w:right="51"/>
        <w:jc w:val="both"/>
        <w:rPr>
          <w:rFonts w:ascii="Palatino Linotype" w:hAnsi="Palatino Linotype" w:cs="Arial"/>
          <w:sz w:val="24"/>
          <w:szCs w:val="24"/>
        </w:rPr>
      </w:pPr>
    </w:p>
    <w:p w:rsidR="003D778C" w:rsidRPr="00A529F3" w:rsidRDefault="003D778C" w:rsidP="003D778C">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A529F3">
        <w:rPr>
          <w:rFonts w:ascii="Palatino Linotype" w:hAnsi="Palatino Linotype" w:cs="Arial"/>
          <w:b/>
          <w:sz w:val="24"/>
          <w:szCs w:val="24"/>
        </w:rPr>
        <w:t>Registro Federal de Contribuyentes</w:t>
      </w:r>
      <w:r w:rsidRPr="00A529F3">
        <w:rPr>
          <w:rFonts w:ascii="Palatino Linotype" w:hAnsi="Palatino Linotype" w:cs="Arial"/>
          <w:sz w:val="24"/>
          <w:szCs w:val="24"/>
        </w:rPr>
        <w:t xml:space="preserve"> (RFC), la </w:t>
      </w:r>
      <w:r w:rsidRPr="00A529F3">
        <w:rPr>
          <w:rFonts w:ascii="Palatino Linotype" w:hAnsi="Palatino Linotype" w:cs="Arial"/>
          <w:b/>
          <w:sz w:val="24"/>
          <w:szCs w:val="24"/>
        </w:rPr>
        <w:t>Clave Única de Registro de Población</w:t>
      </w:r>
      <w:r w:rsidRPr="00A529F3">
        <w:rPr>
          <w:rFonts w:ascii="Palatino Linotype" w:hAnsi="Palatino Linotype" w:cs="Arial"/>
          <w:sz w:val="24"/>
          <w:szCs w:val="24"/>
        </w:rPr>
        <w:t xml:space="preserve"> (CURP), la </w:t>
      </w:r>
      <w:r w:rsidRPr="00A529F3">
        <w:rPr>
          <w:rFonts w:ascii="Palatino Linotype" w:hAnsi="Palatino Linotype" w:cs="Arial"/>
          <w:b/>
          <w:sz w:val="24"/>
          <w:szCs w:val="24"/>
        </w:rPr>
        <w:t>Clave de cualquier tipo de seguridad social</w:t>
      </w:r>
      <w:r w:rsidRPr="00A529F3">
        <w:rPr>
          <w:rFonts w:ascii="Palatino Linotype" w:hAnsi="Palatino Linotype" w:cs="Arial"/>
          <w:sz w:val="24"/>
          <w:szCs w:val="24"/>
        </w:rPr>
        <w:t xml:space="preserve"> (ISSEMYM, u otros), así como, los </w:t>
      </w:r>
      <w:r w:rsidRPr="00A529F3">
        <w:rPr>
          <w:rFonts w:ascii="Palatino Linotype" w:hAnsi="Palatino Linotype" w:cs="Arial"/>
          <w:b/>
          <w:sz w:val="24"/>
          <w:szCs w:val="24"/>
        </w:rPr>
        <w:t>préstamos o descuentos</w:t>
      </w:r>
      <w:r w:rsidRPr="00A529F3">
        <w:rPr>
          <w:rFonts w:ascii="Palatino Linotype" w:hAnsi="Palatino Linotype" w:cs="Arial"/>
          <w:sz w:val="24"/>
          <w:szCs w:val="24"/>
        </w:rPr>
        <w:t xml:space="preserve"> que se le hagan a la persona y que no tengan relación con los impuestos o la cuota por seguridad social.</w:t>
      </w:r>
    </w:p>
    <w:p w:rsidR="003D778C" w:rsidRPr="00A529F3" w:rsidRDefault="003D778C" w:rsidP="003D778C">
      <w:pPr>
        <w:tabs>
          <w:tab w:val="left" w:pos="8647"/>
        </w:tabs>
        <w:spacing w:after="0" w:line="360" w:lineRule="auto"/>
        <w:ind w:right="51"/>
        <w:jc w:val="both"/>
        <w:rPr>
          <w:rFonts w:ascii="Palatino Linotype" w:hAnsi="Palatino Linotype" w:cs="Arial"/>
          <w:sz w:val="24"/>
          <w:szCs w:val="24"/>
        </w:rPr>
      </w:pPr>
    </w:p>
    <w:p w:rsidR="003D778C" w:rsidRPr="00A529F3" w:rsidRDefault="003D778C" w:rsidP="003D778C">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3D778C" w:rsidRPr="00A529F3" w:rsidRDefault="003D778C" w:rsidP="003D778C">
      <w:pPr>
        <w:tabs>
          <w:tab w:val="left" w:pos="8647"/>
        </w:tabs>
        <w:spacing w:after="0" w:line="360" w:lineRule="auto"/>
        <w:ind w:right="51"/>
        <w:jc w:val="both"/>
        <w:rPr>
          <w:rFonts w:ascii="Palatino Linotype" w:hAnsi="Palatino Linotype" w:cs="Arial"/>
          <w:sz w:val="24"/>
          <w:szCs w:val="24"/>
        </w:rPr>
      </w:pPr>
    </w:p>
    <w:p w:rsidR="003D778C" w:rsidRPr="00A529F3" w:rsidRDefault="003D778C" w:rsidP="003D778C">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rsidR="003D778C" w:rsidRPr="00A529F3" w:rsidRDefault="003D778C" w:rsidP="003D778C">
      <w:pPr>
        <w:tabs>
          <w:tab w:val="left" w:pos="8647"/>
        </w:tabs>
        <w:spacing w:after="0" w:line="360" w:lineRule="auto"/>
        <w:ind w:right="51"/>
        <w:jc w:val="both"/>
        <w:rPr>
          <w:rFonts w:ascii="Palatino Linotype" w:hAnsi="Palatino Linotype" w:cs="Arial"/>
          <w:sz w:val="24"/>
          <w:szCs w:val="24"/>
        </w:rPr>
      </w:pPr>
    </w:p>
    <w:p w:rsidR="003D778C" w:rsidRPr="00A529F3" w:rsidRDefault="003D778C" w:rsidP="003D778C">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
          <w:bCs/>
          <w:i/>
        </w:rPr>
        <w:t xml:space="preserve">“Registro Federal de Contribuyentes (RFC) de las personas físicas es un dato personal confidencial. </w:t>
      </w:r>
      <w:r w:rsidRPr="00A529F3">
        <w:rPr>
          <w:rFonts w:ascii="Palatino Linotype" w:hAnsi="Palatino Linotype" w:cs="Arial"/>
          <w:i/>
        </w:rPr>
        <w:t>De conformidad con lo establecido en el artículo 18,</w:t>
      </w:r>
      <w:r w:rsidRPr="00A529F3">
        <w:rPr>
          <w:rFonts w:ascii="Palatino Linotype" w:hAnsi="Palatino Linotype" w:cs="Arial"/>
          <w:b/>
          <w:bCs/>
          <w:i/>
        </w:rPr>
        <w:t xml:space="preserve"> </w:t>
      </w:r>
      <w:r w:rsidRPr="00A529F3">
        <w:rPr>
          <w:rFonts w:ascii="Palatino Linotype" w:hAnsi="Palatino Linotype" w:cs="Arial"/>
          <w:i/>
        </w:rPr>
        <w:t>fracción II de la Ley Federal de Transparencia y Acceso a la Información Pública</w:t>
      </w:r>
      <w:r w:rsidRPr="00A529F3">
        <w:rPr>
          <w:rFonts w:ascii="Palatino Linotype" w:hAnsi="Palatino Linotype" w:cs="Arial"/>
          <w:b/>
          <w:bCs/>
          <w:i/>
        </w:rPr>
        <w:t xml:space="preserve"> </w:t>
      </w:r>
      <w:r w:rsidRPr="00A529F3">
        <w:rPr>
          <w:rFonts w:ascii="Palatino Linotype" w:hAnsi="Palatino Linotype" w:cs="Arial"/>
          <w:i/>
        </w:rPr>
        <w:t xml:space="preserve">Gubernamental </w:t>
      </w:r>
      <w:r w:rsidRPr="00A529F3">
        <w:rPr>
          <w:rFonts w:ascii="Palatino Linotype" w:hAnsi="Palatino Linotype" w:cs="Arial"/>
          <w:i/>
          <w:u w:val="single"/>
        </w:rPr>
        <w:t xml:space="preserve">se </w:t>
      </w:r>
      <w:r w:rsidRPr="00A529F3">
        <w:rPr>
          <w:rFonts w:ascii="Palatino Linotype" w:hAnsi="Palatino Linotype" w:cs="Arial"/>
          <w:i/>
          <w:u w:val="single"/>
        </w:rPr>
        <w:lastRenderedPageBreak/>
        <w:t>considera información confidencial los datos personales que</w:t>
      </w:r>
      <w:r w:rsidRPr="00A529F3">
        <w:rPr>
          <w:rFonts w:ascii="Palatino Linotype" w:hAnsi="Palatino Linotype" w:cs="Arial"/>
          <w:bCs/>
          <w:i/>
          <w:u w:val="single"/>
        </w:rPr>
        <w:t xml:space="preserve"> </w:t>
      </w:r>
      <w:r w:rsidRPr="00A529F3">
        <w:rPr>
          <w:rFonts w:ascii="Palatino Linotype" w:hAnsi="Palatino Linotype" w:cs="Arial"/>
          <w:i/>
          <w:u w:val="single"/>
        </w:rPr>
        <w:t>requieren el consentimiento de los individuos para su difusión, distribución o</w:t>
      </w:r>
      <w:r w:rsidRPr="00A529F3">
        <w:rPr>
          <w:rFonts w:ascii="Palatino Linotype" w:hAnsi="Palatino Linotype" w:cs="Arial"/>
          <w:bCs/>
          <w:i/>
          <w:u w:val="single"/>
        </w:rPr>
        <w:t xml:space="preserve"> </w:t>
      </w:r>
      <w:r w:rsidRPr="00A529F3">
        <w:rPr>
          <w:rFonts w:ascii="Palatino Linotype" w:hAnsi="Palatino Linotype" w:cs="Arial"/>
          <w:i/>
          <w:u w:val="single"/>
        </w:rPr>
        <w:t>comercialización en los términos de esta Ley. Por su parte, según dispone el</w:t>
      </w:r>
      <w:r w:rsidRPr="00A529F3">
        <w:rPr>
          <w:rFonts w:ascii="Palatino Linotype" w:hAnsi="Palatino Linotype" w:cs="Arial"/>
          <w:bCs/>
          <w:i/>
          <w:u w:val="single"/>
        </w:rPr>
        <w:t xml:space="preserve"> </w:t>
      </w:r>
      <w:r w:rsidRPr="00A529F3">
        <w:rPr>
          <w:rFonts w:ascii="Palatino Linotype" w:hAnsi="Palatino Linotype" w:cs="Arial"/>
          <w:i/>
          <w:u w:val="single"/>
        </w:rPr>
        <w:t>artículo 3, fracción II de la Ley Federal de Transparencia y Acceso a la Información</w:t>
      </w:r>
      <w:r w:rsidRPr="00A529F3">
        <w:rPr>
          <w:rFonts w:ascii="Palatino Linotype" w:hAnsi="Palatino Linotype" w:cs="Arial"/>
          <w:bCs/>
          <w:i/>
          <w:u w:val="single"/>
        </w:rPr>
        <w:t xml:space="preserve"> </w:t>
      </w:r>
      <w:r w:rsidRPr="00A529F3">
        <w:rPr>
          <w:rFonts w:ascii="Palatino Linotype" w:hAnsi="Palatino Linotype" w:cs="Arial"/>
          <w:i/>
          <w:u w:val="single"/>
        </w:rPr>
        <w:t>Pública Gubernamental, dato personal es toda aquella información concerniente a</w:t>
      </w:r>
      <w:r w:rsidRPr="00A529F3">
        <w:rPr>
          <w:rFonts w:ascii="Palatino Linotype" w:hAnsi="Palatino Linotype" w:cs="Arial"/>
          <w:bCs/>
          <w:i/>
          <w:u w:val="single"/>
        </w:rPr>
        <w:t xml:space="preserve"> </w:t>
      </w:r>
      <w:r w:rsidRPr="00A529F3">
        <w:rPr>
          <w:rFonts w:ascii="Palatino Linotype" w:hAnsi="Palatino Linotype" w:cs="Arial"/>
          <w:i/>
          <w:u w:val="single"/>
        </w:rPr>
        <w:t>una persona física identificada o identificable</w:t>
      </w:r>
      <w:r w:rsidRPr="00A529F3">
        <w:rPr>
          <w:rFonts w:ascii="Palatino Linotype" w:hAnsi="Palatino Linotype" w:cs="Arial"/>
          <w:i/>
        </w:rPr>
        <w:t xml:space="preserve">. Para </w:t>
      </w:r>
      <w:r w:rsidRPr="00A529F3">
        <w:rPr>
          <w:rFonts w:ascii="Palatino Linotype" w:hAnsi="Palatino Linotype" w:cs="Arial"/>
          <w:i/>
          <w:u w:val="single"/>
        </w:rPr>
        <w:t>obtener el RFC es necesario</w:t>
      </w:r>
      <w:r w:rsidRPr="00A529F3">
        <w:rPr>
          <w:rFonts w:ascii="Palatino Linotype" w:hAnsi="Palatino Linotype" w:cs="Arial"/>
          <w:b/>
          <w:bCs/>
          <w:i/>
          <w:u w:val="single"/>
        </w:rPr>
        <w:t xml:space="preserve"> </w:t>
      </w:r>
      <w:r w:rsidRPr="00A529F3">
        <w:rPr>
          <w:rFonts w:ascii="Palatino Linotype" w:hAnsi="Palatino Linotype" w:cs="Arial"/>
          <w:i/>
          <w:u w:val="single"/>
        </w:rPr>
        <w:t>acreditar previamente mediante documentos oficiales (pasaporte, acta de</w:t>
      </w:r>
      <w:r w:rsidRPr="00A529F3">
        <w:rPr>
          <w:rFonts w:ascii="Palatino Linotype" w:hAnsi="Palatino Linotype" w:cs="Arial"/>
          <w:b/>
          <w:bCs/>
          <w:i/>
          <w:u w:val="single"/>
        </w:rPr>
        <w:t xml:space="preserve"> </w:t>
      </w:r>
      <w:r w:rsidRPr="00A529F3">
        <w:rPr>
          <w:rFonts w:ascii="Palatino Linotype" w:hAnsi="Palatino Linotype" w:cs="Arial"/>
          <w:i/>
          <w:u w:val="single"/>
        </w:rPr>
        <w:t>nacimiento, etc.) la identidad de la persona, su fecha y lugar de nacimiento, entre</w:t>
      </w:r>
      <w:r w:rsidRPr="00A529F3">
        <w:rPr>
          <w:rFonts w:ascii="Palatino Linotype" w:hAnsi="Palatino Linotype" w:cs="Arial"/>
          <w:b/>
          <w:bCs/>
          <w:i/>
          <w:u w:val="single"/>
        </w:rPr>
        <w:t xml:space="preserve"> </w:t>
      </w:r>
      <w:r w:rsidRPr="00A529F3">
        <w:rPr>
          <w:rFonts w:ascii="Palatino Linotype" w:hAnsi="Palatino Linotype" w:cs="Arial"/>
          <w:i/>
          <w:u w:val="single"/>
        </w:rPr>
        <w:t xml:space="preserve">otros. </w:t>
      </w:r>
      <w:r w:rsidRPr="00A529F3">
        <w:rPr>
          <w:rFonts w:ascii="Palatino Linotype" w:hAnsi="Palatino Linotype" w:cs="Arial"/>
          <w:i/>
        </w:rPr>
        <w:t>De acuerdo con la legislación tributaria, las personas físicas tramitan su</w:t>
      </w:r>
      <w:r w:rsidRPr="00A529F3">
        <w:rPr>
          <w:rFonts w:ascii="Palatino Linotype" w:hAnsi="Palatino Linotype" w:cs="Arial"/>
          <w:b/>
          <w:bCs/>
          <w:i/>
        </w:rPr>
        <w:t xml:space="preserve"> </w:t>
      </w:r>
      <w:r w:rsidRPr="00A529F3">
        <w:rPr>
          <w:rFonts w:ascii="Palatino Linotype" w:hAnsi="Palatino Linotype" w:cs="Arial"/>
          <w:i/>
        </w:rPr>
        <w:t>inscripción en el Registro Federal de Contribuyentes con el único propósito de</w:t>
      </w:r>
      <w:r w:rsidRPr="00A529F3">
        <w:rPr>
          <w:rFonts w:ascii="Palatino Linotype" w:hAnsi="Palatino Linotype" w:cs="Arial"/>
          <w:b/>
          <w:bCs/>
          <w:i/>
        </w:rPr>
        <w:t xml:space="preserve"> </w:t>
      </w:r>
      <w:r w:rsidRPr="00A529F3">
        <w:rPr>
          <w:rFonts w:ascii="Palatino Linotype" w:hAnsi="Palatino Linotype" w:cs="Arial"/>
          <w:i/>
        </w:rPr>
        <w:t>realizar mediante esa clave de identificación, operaciones o actividades de</w:t>
      </w:r>
      <w:r w:rsidRPr="00A529F3">
        <w:rPr>
          <w:rFonts w:ascii="Palatino Linotype" w:hAnsi="Palatino Linotype" w:cs="Arial"/>
          <w:b/>
          <w:bCs/>
          <w:i/>
        </w:rPr>
        <w:t xml:space="preserve"> </w:t>
      </w:r>
      <w:r w:rsidRPr="00A529F3">
        <w:rPr>
          <w:rFonts w:ascii="Palatino Linotype" w:hAnsi="Palatino Linotype" w:cs="Arial"/>
          <w:i/>
        </w:rPr>
        <w:t>naturaleza tributaria. En este sentido, el artículo 79 del Código Fiscal de la</w:t>
      </w:r>
      <w:r w:rsidRPr="00A529F3">
        <w:rPr>
          <w:rFonts w:ascii="Palatino Linotype" w:hAnsi="Palatino Linotype" w:cs="Arial"/>
          <w:b/>
          <w:bCs/>
          <w:i/>
        </w:rPr>
        <w:t xml:space="preserve"> </w:t>
      </w:r>
      <w:r w:rsidRPr="00A529F3">
        <w:rPr>
          <w:rFonts w:ascii="Palatino Linotype" w:hAnsi="Palatino Linotype" w:cs="Arial"/>
          <w:i/>
        </w:rPr>
        <w:t>Federación prevé que la utilización de una clave de registro no asignada por la</w:t>
      </w:r>
      <w:r w:rsidRPr="00A529F3">
        <w:rPr>
          <w:rFonts w:ascii="Palatino Linotype" w:hAnsi="Palatino Linotype" w:cs="Arial"/>
          <w:b/>
          <w:bCs/>
          <w:i/>
        </w:rPr>
        <w:t xml:space="preserve"> </w:t>
      </w:r>
      <w:r w:rsidRPr="00A529F3">
        <w:rPr>
          <w:rFonts w:ascii="Palatino Linotype" w:hAnsi="Palatino Linotype" w:cs="Arial"/>
          <w:i/>
        </w:rPr>
        <w:t>autoridad constituye como una infracción en materia fiscal. De acuerdo con lo</w:t>
      </w:r>
      <w:r w:rsidRPr="00A529F3">
        <w:rPr>
          <w:rFonts w:ascii="Palatino Linotype" w:hAnsi="Palatino Linotype" w:cs="Arial"/>
          <w:b/>
          <w:bCs/>
          <w:i/>
        </w:rPr>
        <w:t xml:space="preserve"> </w:t>
      </w:r>
      <w:r w:rsidRPr="00A529F3">
        <w:rPr>
          <w:rFonts w:ascii="Palatino Linotype" w:hAnsi="Palatino Linotype" w:cs="Arial"/>
          <w:i/>
        </w:rPr>
        <w:t>antes apuntado, el RFC vinculado al nombre de su titular, permite identificar la</w:t>
      </w:r>
      <w:r w:rsidRPr="00A529F3">
        <w:rPr>
          <w:rFonts w:ascii="Palatino Linotype" w:hAnsi="Palatino Linotype" w:cs="Arial"/>
          <w:b/>
          <w:bCs/>
          <w:i/>
        </w:rPr>
        <w:t xml:space="preserve"> </w:t>
      </w:r>
      <w:r w:rsidRPr="00A529F3">
        <w:rPr>
          <w:rFonts w:ascii="Palatino Linotype" w:hAnsi="Palatino Linotype" w:cs="Arial"/>
          <w:i/>
        </w:rPr>
        <w:t>edad de la persona, así como su homoclave, siendo esta última única e irrepetible,</w:t>
      </w:r>
      <w:r w:rsidRPr="00A529F3">
        <w:rPr>
          <w:rFonts w:ascii="Palatino Linotype" w:hAnsi="Palatino Linotype" w:cs="Arial"/>
          <w:b/>
          <w:bCs/>
          <w:i/>
        </w:rPr>
        <w:t xml:space="preserve"> </w:t>
      </w:r>
      <w:r w:rsidRPr="00A529F3">
        <w:rPr>
          <w:rFonts w:ascii="Palatino Linotype" w:hAnsi="Palatino Linotype" w:cs="Arial"/>
          <w:i/>
        </w:rPr>
        <w:t>por lo que es posible concluir que el RFC constituye un dato personal y, por tanto,</w:t>
      </w:r>
      <w:r w:rsidRPr="00A529F3">
        <w:rPr>
          <w:rFonts w:ascii="Palatino Linotype" w:hAnsi="Palatino Linotype" w:cs="Arial"/>
          <w:b/>
          <w:bCs/>
          <w:i/>
        </w:rPr>
        <w:t xml:space="preserve"> </w:t>
      </w:r>
      <w:r w:rsidRPr="00A529F3">
        <w:rPr>
          <w:rFonts w:ascii="Palatino Linotype" w:hAnsi="Palatino Linotype" w:cs="Arial"/>
          <w:i/>
        </w:rPr>
        <w:t>información confidencial, de conformidad con los previsto en el artículo 18,</w:t>
      </w:r>
      <w:r w:rsidRPr="00A529F3">
        <w:rPr>
          <w:rFonts w:ascii="Palatino Linotype" w:hAnsi="Palatino Linotype" w:cs="Arial"/>
          <w:b/>
          <w:bCs/>
          <w:i/>
        </w:rPr>
        <w:t xml:space="preserve"> </w:t>
      </w:r>
      <w:r w:rsidRPr="00A529F3">
        <w:rPr>
          <w:rFonts w:ascii="Palatino Linotype" w:hAnsi="Palatino Linotype" w:cs="Arial"/>
          <w:i/>
        </w:rPr>
        <w:t>fracción II de la Ley Federal de Transparencia y Acceso a la Información Pública</w:t>
      </w:r>
      <w:r w:rsidRPr="00A529F3">
        <w:rPr>
          <w:rFonts w:ascii="Palatino Linotype" w:hAnsi="Palatino Linotype" w:cs="Arial"/>
          <w:b/>
          <w:bCs/>
          <w:i/>
        </w:rPr>
        <w:t xml:space="preserve"> </w:t>
      </w:r>
      <w:r w:rsidRPr="00A529F3">
        <w:rPr>
          <w:rFonts w:ascii="Palatino Linotype" w:hAnsi="Palatino Linotype" w:cs="Arial"/>
          <w:i/>
        </w:rPr>
        <w:t>Gubernamental</w:t>
      </w:r>
      <w:r w:rsidRPr="00A529F3">
        <w:rPr>
          <w:rFonts w:ascii="Palatino Linotype" w:hAnsi="Palatino Linotype" w:cs="Arial"/>
          <w:bCs/>
          <w:i/>
        </w:rPr>
        <w:t>…” (Sic)</w:t>
      </w:r>
    </w:p>
    <w:p w:rsidR="003D778C" w:rsidRPr="00A529F3" w:rsidRDefault="003D778C" w:rsidP="003D778C">
      <w:pPr>
        <w:tabs>
          <w:tab w:val="left" w:pos="8647"/>
        </w:tabs>
        <w:spacing w:after="0" w:line="240" w:lineRule="auto"/>
        <w:ind w:left="567" w:right="567"/>
        <w:jc w:val="both"/>
        <w:rPr>
          <w:rFonts w:ascii="Palatino Linotype" w:hAnsi="Palatino Linotype" w:cs="Arial"/>
          <w:bCs/>
          <w:i/>
        </w:rPr>
      </w:pPr>
    </w:p>
    <w:p w:rsidR="003D778C" w:rsidRPr="00A529F3" w:rsidRDefault="003D778C" w:rsidP="003D778C">
      <w:pPr>
        <w:tabs>
          <w:tab w:val="left" w:pos="8647"/>
        </w:tabs>
        <w:spacing w:after="0" w:line="240" w:lineRule="auto"/>
        <w:ind w:left="567" w:right="284"/>
        <w:jc w:val="right"/>
        <w:rPr>
          <w:rFonts w:ascii="Palatino Linotype" w:hAnsi="Palatino Linotype" w:cs="Arial"/>
        </w:rPr>
      </w:pPr>
      <w:r w:rsidRPr="00A529F3">
        <w:rPr>
          <w:rFonts w:ascii="Palatino Linotype" w:hAnsi="Palatino Linotype" w:cs="Arial"/>
        </w:rPr>
        <w:t>(Énfasis añadido)</w:t>
      </w:r>
    </w:p>
    <w:p w:rsidR="003D778C" w:rsidRPr="00A529F3" w:rsidRDefault="003D778C" w:rsidP="003D778C">
      <w:pPr>
        <w:tabs>
          <w:tab w:val="left" w:pos="8647"/>
        </w:tabs>
        <w:spacing w:after="0" w:line="360" w:lineRule="auto"/>
        <w:ind w:right="51"/>
        <w:jc w:val="both"/>
        <w:rPr>
          <w:rFonts w:ascii="Palatino Linotype" w:hAnsi="Palatino Linotype" w:cs="Arial"/>
          <w:sz w:val="24"/>
          <w:szCs w:val="24"/>
        </w:rPr>
      </w:pPr>
    </w:p>
    <w:p w:rsidR="003D778C" w:rsidRPr="00A529F3" w:rsidRDefault="003D778C" w:rsidP="003D778C">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3D778C" w:rsidRPr="00A529F3" w:rsidRDefault="003D778C" w:rsidP="003D778C">
      <w:pPr>
        <w:tabs>
          <w:tab w:val="left" w:pos="8647"/>
        </w:tabs>
        <w:spacing w:after="0" w:line="360" w:lineRule="auto"/>
        <w:ind w:right="51"/>
        <w:jc w:val="both"/>
        <w:rPr>
          <w:rFonts w:ascii="Palatino Linotype" w:hAnsi="Palatino Linotype" w:cs="Arial"/>
          <w:sz w:val="24"/>
          <w:szCs w:val="24"/>
        </w:rPr>
      </w:pPr>
    </w:p>
    <w:p w:rsidR="003D778C" w:rsidRDefault="003D778C" w:rsidP="003D778C">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3D778C" w:rsidRPr="00A529F3" w:rsidRDefault="003D778C" w:rsidP="003D778C">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lastRenderedPageBreak/>
        <w:t xml:space="preserve">Argumento que es compartido por el entonces </w:t>
      </w:r>
      <w:r w:rsidRPr="00A529F3">
        <w:rPr>
          <w:rFonts w:ascii="Palatino Linotype" w:hAnsi="Palatino Linotype" w:cs="Arial"/>
          <w:b/>
          <w:bCs/>
          <w:sz w:val="24"/>
          <w:szCs w:val="24"/>
        </w:rPr>
        <w:t xml:space="preserve">Instituto Federal de Acceso a la Información y Protección de Datos (IFAI), conforme al </w:t>
      </w:r>
      <w:r w:rsidRPr="00A529F3">
        <w:rPr>
          <w:rFonts w:ascii="Palatino Linotype" w:hAnsi="Palatino Linotype" w:cs="Arial"/>
          <w:sz w:val="24"/>
          <w:szCs w:val="24"/>
        </w:rPr>
        <w:t xml:space="preserve">criterio número 0003-10, el cual refiere: </w:t>
      </w:r>
    </w:p>
    <w:p w:rsidR="003D778C" w:rsidRPr="00A529F3" w:rsidRDefault="003D778C" w:rsidP="003D778C">
      <w:pPr>
        <w:tabs>
          <w:tab w:val="left" w:pos="8647"/>
        </w:tabs>
        <w:spacing w:after="0" w:line="360" w:lineRule="auto"/>
        <w:ind w:right="51"/>
        <w:jc w:val="both"/>
        <w:rPr>
          <w:rFonts w:ascii="Palatino Linotype" w:hAnsi="Palatino Linotype" w:cs="Arial"/>
          <w:sz w:val="24"/>
          <w:szCs w:val="24"/>
        </w:rPr>
      </w:pPr>
    </w:p>
    <w:p w:rsidR="003D778C" w:rsidRPr="00A529F3" w:rsidRDefault="003D778C" w:rsidP="003D778C">
      <w:pPr>
        <w:tabs>
          <w:tab w:val="left" w:pos="8505"/>
        </w:tabs>
        <w:spacing w:after="0" w:line="240" w:lineRule="auto"/>
        <w:ind w:left="567" w:right="567"/>
        <w:jc w:val="both"/>
        <w:rPr>
          <w:rFonts w:ascii="Palatino Linotype" w:hAnsi="Palatino Linotype" w:cs="Arial"/>
          <w:i/>
        </w:rPr>
      </w:pPr>
      <w:r w:rsidRPr="00A529F3">
        <w:rPr>
          <w:rFonts w:ascii="Palatino Linotype" w:hAnsi="Palatino Linotype" w:cs="Arial"/>
          <w:b/>
          <w:bCs/>
          <w:i/>
        </w:rPr>
        <w:t xml:space="preserve">“Clave Única de Registro de Población (CURP) es un dato personal confidencial. </w:t>
      </w:r>
      <w:r w:rsidRPr="00A529F3">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A529F3">
        <w:rPr>
          <w:rFonts w:ascii="Palatino Linotype" w:hAnsi="Palatino Linotype" w:cs="Arial"/>
          <w:b/>
          <w:bCs/>
          <w:i/>
        </w:rPr>
        <w:t>..</w:t>
      </w:r>
      <w:r w:rsidRPr="00A529F3">
        <w:rPr>
          <w:rFonts w:ascii="Palatino Linotype" w:hAnsi="Palatino Linotype" w:cs="Arial"/>
          <w:i/>
        </w:rPr>
        <w:t>.” (Sic)</w:t>
      </w:r>
    </w:p>
    <w:p w:rsidR="003D778C" w:rsidRPr="00A529F3" w:rsidRDefault="003D778C" w:rsidP="003D778C">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3D778C" w:rsidRPr="00A529F3" w:rsidRDefault="003D778C" w:rsidP="003D778C">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A529F3">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3D778C" w:rsidRPr="00A529F3" w:rsidRDefault="003D778C" w:rsidP="003D778C">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3D778C" w:rsidRPr="00A529F3" w:rsidRDefault="003D778C" w:rsidP="003D778C">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 xml:space="preserve">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w:t>
      </w:r>
      <w:r w:rsidRPr="00A529F3">
        <w:rPr>
          <w:rFonts w:ascii="Palatino Linotype" w:hAnsi="Palatino Linotype" w:cs="Arial"/>
          <w:sz w:val="24"/>
          <w:szCs w:val="24"/>
        </w:rPr>
        <w:lastRenderedPageBreak/>
        <w:t>que, se insiste, no son de acceso público, de ahí que deben protegerse mediante la versión pública correspondiente.</w:t>
      </w:r>
    </w:p>
    <w:p w:rsidR="003D778C" w:rsidRPr="00A529F3" w:rsidRDefault="003D778C" w:rsidP="003D778C">
      <w:pPr>
        <w:tabs>
          <w:tab w:val="left" w:pos="8647"/>
        </w:tabs>
        <w:spacing w:after="0" w:line="360" w:lineRule="auto"/>
        <w:ind w:right="51"/>
        <w:jc w:val="both"/>
        <w:rPr>
          <w:rFonts w:ascii="Palatino Linotype" w:hAnsi="Palatino Linotype" w:cs="Arial"/>
          <w:sz w:val="24"/>
          <w:szCs w:val="24"/>
        </w:rPr>
      </w:pPr>
    </w:p>
    <w:p w:rsidR="003D778C" w:rsidRPr="00A529F3" w:rsidRDefault="003D778C" w:rsidP="003D778C">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rsidR="003D778C" w:rsidRPr="00A529F3" w:rsidRDefault="003D778C" w:rsidP="003D778C">
      <w:pPr>
        <w:tabs>
          <w:tab w:val="left" w:pos="8647"/>
        </w:tabs>
        <w:spacing w:after="0" w:line="360" w:lineRule="auto"/>
        <w:ind w:right="51"/>
        <w:jc w:val="both"/>
        <w:rPr>
          <w:rFonts w:ascii="Palatino Linotype" w:hAnsi="Palatino Linotype" w:cs="Arial"/>
          <w:sz w:val="24"/>
          <w:szCs w:val="24"/>
        </w:rPr>
      </w:pPr>
    </w:p>
    <w:p w:rsidR="003D778C" w:rsidRPr="00A529F3" w:rsidRDefault="003D778C" w:rsidP="003D778C">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3D778C" w:rsidRPr="00A529F3" w:rsidRDefault="003D778C" w:rsidP="003D778C">
      <w:pPr>
        <w:tabs>
          <w:tab w:val="left" w:pos="8647"/>
        </w:tabs>
        <w:spacing w:after="0" w:line="360" w:lineRule="auto"/>
        <w:ind w:right="51"/>
        <w:jc w:val="both"/>
        <w:rPr>
          <w:rFonts w:ascii="Palatino Linotype" w:hAnsi="Palatino Linotype" w:cs="Arial"/>
          <w:sz w:val="24"/>
          <w:szCs w:val="24"/>
        </w:rPr>
      </w:pPr>
    </w:p>
    <w:p w:rsidR="003D778C" w:rsidRPr="00A529F3" w:rsidRDefault="003D778C" w:rsidP="003D778C">
      <w:pPr>
        <w:tabs>
          <w:tab w:val="left" w:pos="8505"/>
        </w:tabs>
        <w:spacing w:after="0" w:line="240" w:lineRule="auto"/>
        <w:ind w:left="567" w:right="567"/>
        <w:jc w:val="both"/>
        <w:rPr>
          <w:rFonts w:ascii="Palatino Linotype" w:hAnsi="Palatino Linotype" w:cs="Arial"/>
          <w:bCs/>
          <w:i/>
        </w:rPr>
      </w:pPr>
      <w:r w:rsidRPr="00A529F3">
        <w:rPr>
          <w:rFonts w:ascii="Palatino Linotype" w:hAnsi="Palatino Linotype" w:cs="Arial"/>
          <w:bCs/>
          <w:i/>
        </w:rPr>
        <w:t>“</w:t>
      </w:r>
      <w:r w:rsidRPr="00A529F3">
        <w:rPr>
          <w:rFonts w:ascii="Palatino Linotype" w:hAnsi="Palatino Linotype" w:cs="Arial"/>
          <w:b/>
          <w:bCs/>
          <w:i/>
        </w:rPr>
        <w:t>Cuarto</w:t>
      </w:r>
      <w:r w:rsidRPr="00A529F3">
        <w:rPr>
          <w:rFonts w:ascii="Palatino Linotype" w:hAnsi="Palatino Linotype" w:cs="Arial"/>
          <w:bCs/>
          <w:i/>
        </w:rPr>
        <w:t xml:space="preserve">. </w:t>
      </w:r>
      <w:r w:rsidRPr="00A529F3">
        <w:rPr>
          <w:rFonts w:ascii="Palatino Linotype" w:hAnsi="Palatino Linotype" w:cs="Arial"/>
          <w:b/>
          <w:bCs/>
          <w:i/>
          <w:u w:val="single"/>
        </w:rPr>
        <w:t>Para clasificar la información como reservada o confidencial,</w:t>
      </w:r>
      <w:r w:rsidRPr="00A529F3">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3D778C" w:rsidRPr="00A529F3" w:rsidRDefault="003D778C" w:rsidP="003D778C">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Los sujetos obligados deberán aplicar, de manera estricta, las excepciones al derecho de acceso a la información y sólo podrán invocarlas cuando acrediten su procedencia.</w:t>
      </w:r>
    </w:p>
    <w:p w:rsidR="003D778C" w:rsidRPr="00A529F3" w:rsidRDefault="003D778C" w:rsidP="003D778C">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w:t>
      </w:r>
    </w:p>
    <w:p w:rsidR="003D778C" w:rsidRPr="00A529F3" w:rsidRDefault="003D778C" w:rsidP="003D778C">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
          <w:bCs/>
          <w:i/>
        </w:rPr>
        <w:t>Quinto</w:t>
      </w:r>
      <w:r w:rsidRPr="00A529F3">
        <w:rPr>
          <w:rFonts w:ascii="Palatino Linotype" w:hAnsi="Palatino Linotype" w:cs="Arial"/>
          <w:bCs/>
          <w:i/>
        </w:rPr>
        <w:t xml:space="preserve">. </w:t>
      </w:r>
      <w:r w:rsidRPr="00A529F3">
        <w:rPr>
          <w:rFonts w:ascii="Palatino Linotype" w:hAnsi="Palatino Linotype" w:cs="Arial"/>
          <w:b/>
          <w:bCs/>
          <w:i/>
        </w:rPr>
        <w:t xml:space="preserve">La carga de la prueba para justificar toda negativa de acceso a la información, </w:t>
      </w:r>
      <w:r w:rsidRPr="00A529F3">
        <w:rPr>
          <w:rFonts w:ascii="Palatino Linotype" w:hAnsi="Palatino Linotype" w:cs="Arial"/>
          <w:bCs/>
          <w:i/>
        </w:rPr>
        <w:t>por actualizarse cualquiera de los supuestos de clasificación previstos en la Ley General, la Ley Federal y leyes estatales, corresponderá</w:t>
      </w:r>
      <w:r w:rsidRPr="00A529F3">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A529F3">
        <w:rPr>
          <w:rFonts w:ascii="Palatino Linotype" w:hAnsi="Palatino Linotype" w:cs="Arial"/>
          <w:bCs/>
          <w:i/>
        </w:rPr>
        <w:t>, observando lo dispuesto en la Ley General y las demás disposiciones aplicables en la materia.</w:t>
      </w:r>
    </w:p>
    <w:p w:rsidR="003D778C" w:rsidRPr="00A529F3" w:rsidRDefault="003D778C" w:rsidP="003D778C">
      <w:pPr>
        <w:tabs>
          <w:tab w:val="left" w:pos="8647"/>
        </w:tabs>
        <w:spacing w:after="0" w:line="240" w:lineRule="auto"/>
        <w:ind w:left="567" w:right="567"/>
        <w:jc w:val="both"/>
        <w:rPr>
          <w:rFonts w:ascii="Palatino Linotype" w:hAnsi="Palatino Linotype" w:cs="Arial"/>
          <w:bCs/>
          <w:i/>
        </w:rPr>
      </w:pPr>
    </w:p>
    <w:p w:rsidR="003D778C" w:rsidRPr="00A529F3" w:rsidRDefault="003D778C" w:rsidP="003D778C">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
          <w:bCs/>
          <w:i/>
        </w:rPr>
        <w:lastRenderedPageBreak/>
        <w:t>Octavo</w:t>
      </w:r>
      <w:r w:rsidRPr="00A529F3">
        <w:rPr>
          <w:rFonts w:ascii="Palatino Linotype" w:hAnsi="Palatino Linotype" w:cs="Arial"/>
          <w:bCs/>
          <w:i/>
        </w:rPr>
        <w:t xml:space="preserve">. </w:t>
      </w:r>
      <w:r w:rsidRPr="00A529F3">
        <w:rPr>
          <w:rFonts w:ascii="Palatino Linotype" w:hAnsi="Palatino Linotype" w:cs="Arial"/>
          <w:bCs/>
          <w:i/>
          <w:u w:val="single"/>
        </w:rPr>
        <w:t>Para fundar la clasificación de la información se debe señalar el artículo, fracción, inciso, párrafo o numeral de la ley o tratado internacional</w:t>
      </w:r>
      <w:r w:rsidRPr="00A529F3">
        <w:rPr>
          <w:rFonts w:ascii="Palatino Linotype" w:hAnsi="Palatino Linotype" w:cs="Arial"/>
          <w:bCs/>
          <w:i/>
        </w:rPr>
        <w:t xml:space="preserve"> suscrito por el Estado mexicano que expresamente le otorga el carácter de reservada o confidencial.</w:t>
      </w:r>
    </w:p>
    <w:p w:rsidR="003D778C" w:rsidRPr="00A529F3" w:rsidRDefault="003D778C" w:rsidP="003D778C">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rsidR="003D778C" w:rsidRPr="00A529F3" w:rsidRDefault="003D778C" w:rsidP="003D778C">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w:t>
      </w:r>
    </w:p>
    <w:p w:rsidR="003D778C" w:rsidRPr="00A529F3" w:rsidRDefault="003D778C" w:rsidP="003D778C">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DE LA INFORMACIÓN CONFIDENCIAL</w:t>
      </w:r>
    </w:p>
    <w:p w:rsidR="003D778C" w:rsidRPr="00A529F3" w:rsidRDefault="003D778C" w:rsidP="003D778C">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
          <w:bCs/>
          <w:i/>
        </w:rPr>
        <w:t xml:space="preserve">Trigésimo octavo. </w:t>
      </w:r>
      <w:r w:rsidRPr="00A529F3">
        <w:rPr>
          <w:rFonts w:ascii="Palatino Linotype" w:hAnsi="Palatino Linotype" w:cs="Arial"/>
          <w:bCs/>
          <w:i/>
        </w:rPr>
        <w:t>Se considera información confidencial:</w:t>
      </w:r>
    </w:p>
    <w:p w:rsidR="003D778C" w:rsidRPr="00A529F3" w:rsidRDefault="003D778C" w:rsidP="003D778C">
      <w:pPr>
        <w:tabs>
          <w:tab w:val="left" w:pos="8647"/>
        </w:tabs>
        <w:spacing w:after="0" w:line="240" w:lineRule="auto"/>
        <w:ind w:left="567" w:right="567"/>
        <w:jc w:val="both"/>
        <w:rPr>
          <w:rFonts w:ascii="Palatino Linotype" w:hAnsi="Palatino Linotype" w:cs="Arial"/>
          <w:b/>
          <w:bCs/>
          <w:i/>
        </w:rPr>
      </w:pPr>
      <w:r w:rsidRPr="00A529F3">
        <w:rPr>
          <w:rFonts w:ascii="Palatino Linotype" w:hAnsi="Palatino Linotype" w:cs="Arial"/>
          <w:bCs/>
          <w:i/>
        </w:rPr>
        <w:t xml:space="preserve">I. </w:t>
      </w:r>
      <w:r w:rsidRPr="00A529F3">
        <w:rPr>
          <w:rFonts w:ascii="Palatino Linotype" w:hAnsi="Palatino Linotype" w:cs="Arial"/>
          <w:b/>
          <w:bCs/>
          <w:i/>
          <w:u w:val="single"/>
        </w:rPr>
        <w:t>Los datos personales en los términos de la norma aplicable</w:t>
      </w:r>
      <w:r w:rsidRPr="00A529F3">
        <w:rPr>
          <w:rFonts w:ascii="Palatino Linotype" w:hAnsi="Palatino Linotype" w:cs="Arial"/>
          <w:b/>
          <w:bCs/>
          <w:i/>
        </w:rPr>
        <w:t>;</w:t>
      </w:r>
    </w:p>
    <w:p w:rsidR="003D778C" w:rsidRPr="00A529F3" w:rsidRDefault="003D778C" w:rsidP="003D778C">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3D778C" w:rsidRPr="00A529F3" w:rsidRDefault="003D778C" w:rsidP="003D778C">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III …</w:t>
      </w:r>
    </w:p>
    <w:p w:rsidR="003D778C" w:rsidRPr="00A529F3" w:rsidRDefault="003D778C" w:rsidP="003D778C">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rsidR="003D778C" w:rsidRPr="00A529F3" w:rsidRDefault="003D778C" w:rsidP="003D778C">
      <w:pPr>
        <w:tabs>
          <w:tab w:val="left" w:pos="8647"/>
        </w:tabs>
        <w:spacing w:after="0" w:line="240" w:lineRule="auto"/>
        <w:ind w:left="567" w:right="567"/>
        <w:jc w:val="right"/>
        <w:rPr>
          <w:rFonts w:ascii="Palatino Linotype" w:hAnsi="Palatino Linotype" w:cs="Arial"/>
          <w:bCs/>
        </w:rPr>
      </w:pPr>
      <w:r w:rsidRPr="00A529F3">
        <w:rPr>
          <w:rFonts w:ascii="Palatino Linotype" w:hAnsi="Palatino Linotype" w:cs="Arial"/>
          <w:bCs/>
        </w:rPr>
        <w:t>(Énfasis añadido)</w:t>
      </w:r>
    </w:p>
    <w:p w:rsidR="003D778C" w:rsidRPr="00A529F3" w:rsidRDefault="003D778C" w:rsidP="003D778C">
      <w:pPr>
        <w:tabs>
          <w:tab w:val="left" w:pos="8647"/>
        </w:tabs>
        <w:spacing w:after="0" w:line="360" w:lineRule="auto"/>
        <w:ind w:right="51"/>
        <w:jc w:val="both"/>
        <w:rPr>
          <w:rFonts w:ascii="Palatino Linotype" w:hAnsi="Palatino Linotype" w:cs="Arial"/>
          <w:sz w:val="24"/>
          <w:szCs w:val="24"/>
        </w:rPr>
      </w:pPr>
    </w:p>
    <w:p w:rsidR="003D778C" w:rsidRDefault="003D778C" w:rsidP="003D778C">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rsidR="00BA1A84" w:rsidRDefault="00BA1A84" w:rsidP="003D778C">
      <w:pPr>
        <w:tabs>
          <w:tab w:val="left" w:pos="8647"/>
        </w:tabs>
        <w:spacing w:after="0" w:line="360" w:lineRule="auto"/>
        <w:ind w:right="51"/>
        <w:jc w:val="both"/>
        <w:rPr>
          <w:rFonts w:ascii="Palatino Linotype" w:hAnsi="Palatino Linotype" w:cs="Arial"/>
          <w:sz w:val="24"/>
          <w:szCs w:val="24"/>
        </w:rPr>
      </w:pPr>
    </w:p>
    <w:p w:rsidR="003D778C" w:rsidRPr="00A529F3" w:rsidRDefault="003D778C" w:rsidP="003D778C">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w:t>
      </w:r>
      <w:r w:rsidRPr="00A529F3">
        <w:rPr>
          <w:rFonts w:ascii="Palatino Linotype" w:hAnsi="Palatino Linotype" w:cs="Arial"/>
          <w:sz w:val="24"/>
          <w:szCs w:val="24"/>
        </w:rPr>
        <w:lastRenderedPageBreak/>
        <w:t>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3D778C" w:rsidRPr="00A529F3" w:rsidRDefault="003D778C" w:rsidP="003D778C">
      <w:pPr>
        <w:tabs>
          <w:tab w:val="left" w:pos="8647"/>
        </w:tabs>
        <w:spacing w:after="0" w:line="360" w:lineRule="auto"/>
        <w:ind w:right="51"/>
        <w:jc w:val="both"/>
        <w:rPr>
          <w:rFonts w:ascii="Palatino Linotype" w:hAnsi="Palatino Linotype" w:cs="Arial"/>
          <w:sz w:val="24"/>
          <w:szCs w:val="24"/>
        </w:rPr>
      </w:pPr>
    </w:p>
    <w:p w:rsidR="003D778C" w:rsidRDefault="003D778C" w:rsidP="003D778C">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r w:rsidRPr="00A529F3">
        <w:rPr>
          <w:rFonts w:ascii="Palatino Linotype" w:eastAsia="Times New Roman" w:hAnsi="Palatino Linotype" w:cs="Arial"/>
          <w:sz w:val="24"/>
          <w:szCs w:val="24"/>
          <w:lang w:val="es-ES" w:eastAsia="es-ES"/>
        </w:rPr>
        <w:t xml:space="preserve">Entonces, el </w:t>
      </w:r>
      <w:r w:rsidRPr="00A529F3">
        <w:rPr>
          <w:rFonts w:ascii="Palatino Linotype" w:eastAsia="Times New Roman" w:hAnsi="Palatino Linotype" w:cs="Arial"/>
          <w:b/>
          <w:sz w:val="24"/>
          <w:szCs w:val="24"/>
          <w:lang w:val="es-ES" w:eastAsia="es-ES"/>
        </w:rPr>
        <w:t>sujeto obligado</w:t>
      </w:r>
      <w:r w:rsidRPr="00A529F3">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A529F3">
        <w:rPr>
          <w:rFonts w:ascii="Palatino Linotype" w:eastAsia="Times New Roman" w:hAnsi="Palatino Linotype" w:cs="Arial"/>
          <w:i/>
          <w:iCs/>
          <w:sz w:val="24"/>
          <w:szCs w:val="24"/>
          <w:lang w:val="es-ES" w:eastAsia="es-ES"/>
        </w:rPr>
        <w:t>.</w:t>
      </w:r>
    </w:p>
    <w:p w:rsidR="003D778C" w:rsidRPr="005404C0" w:rsidRDefault="003D778C" w:rsidP="003D778C">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p>
    <w:p w:rsidR="003D778C" w:rsidRPr="002B46ED" w:rsidRDefault="003D778C" w:rsidP="003D778C">
      <w:pPr>
        <w:spacing w:after="0" w:line="360" w:lineRule="auto"/>
        <w:jc w:val="both"/>
        <w:rPr>
          <w:rFonts w:ascii="Palatino Linotype" w:hAnsi="Palatino Linotype"/>
          <w:sz w:val="24"/>
          <w:szCs w:val="24"/>
        </w:rPr>
      </w:pPr>
      <w:r>
        <w:rPr>
          <w:rFonts w:ascii="Palatino Linotype" w:hAnsi="Palatino Linotype"/>
          <w:sz w:val="24"/>
          <w:szCs w:val="24"/>
        </w:rPr>
        <w:t>E</w:t>
      </w:r>
      <w:r w:rsidRPr="002B46ED">
        <w:rPr>
          <w:rFonts w:ascii="Palatino Linotype" w:hAnsi="Palatino Linotype"/>
          <w:sz w:val="24"/>
          <w:szCs w:val="24"/>
        </w:rPr>
        <w:t xml:space="preserve">n mérito de lo expuesto en líneas anteriores, al resultar fundados los motivos de inconformidad vertidos por </w:t>
      </w:r>
      <w:r>
        <w:rPr>
          <w:rFonts w:ascii="Palatino Linotype" w:hAnsi="Palatino Linotype"/>
          <w:b/>
          <w:sz w:val="24"/>
          <w:szCs w:val="24"/>
        </w:rPr>
        <w:t>el</w:t>
      </w:r>
      <w:r w:rsidRPr="002B46ED">
        <w:rPr>
          <w:rFonts w:ascii="Palatino Linotype" w:hAnsi="Palatino Linotype"/>
          <w:b/>
          <w:sz w:val="24"/>
          <w:szCs w:val="24"/>
        </w:rPr>
        <w:t xml:space="preserve"> recurrente</w:t>
      </w:r>
      <w:r w:rsidRPr="002B46ED">
        <w:rPr>
          <w:rFonts w:ascii="Palatino Linotype" w:hAnsi="Palatino Linotype"/>
          <w:sz w:val="24"/>
          <w:szCs w:val="24"/>
        </w:rPr>
        <w:t xml:space="preserve">, con fundamento en la </w:t>
      </w:r>
      <w:r>
        <w:rPr>
          <w:rFonts w:ascii="Palatino Linotype" w:hAnsi="Palatino Linotype"/>
          <w:sz w:val="24"/>
          <w:szCs w:val="24"/>
        </w:rPr>
        <w:t>primera</w:t>
      </w:r>
      <w:r w:rsidRPr="002B46ED">
        <w:rPr>
          <w:rFonts w:ascii="Palatino Linotype" w:hAnsi="Palatino Linotype"/>
          <w:sz w:val="24"/>
          <w:szCs w:val="24"/>
        </w:rPr>
        <w:t xml:space="preserve"> hipótesis del artículo 186 fracción III de la Ley de Transparencia y Acceso a la Información Pública del Estado de México y Municipios, se </w:t>
      </w:r>
      <w:r>
        <w:rPr>
          <w:rFonts w:ascii="Palatino Linotype" w:hAnsi="Palatino Linotype"/>
          <w:b/>
          <w:sz w:val="24"/>
          <w:szCs w:val="24"/>
        </w:rPr>
        <w:t>REVOCA</w:t>
      </w:r>
      <w:r w:rsidRPr="002B46ED">
        <w:rPr>
          <w:rFonts w:ascii="Palatino Linotype" w:hAnsi="Palatino Linotype"/>
          <w:b/>
          <w:sz w:val="24"/>
          <w:szCs w:val="24"/>
        </w:rPr>
        <w:t xml:space="preserve"> </w:t>
      </w:r>
      <w:r w:rsidRPr="002B46ED">
        <w:rPr>
          <w:rFonts w:ascii="Palatino Linotype" w:hAnsi="Palatino Linotype"/>
          <w:sz w:val="24"/>
          <w:szCs w:val="24"/>
        </w:rPr>
        <w:t>la respuesta</w:t>
      </w:r>
      <w:r>
        <w:rPr>
          <w:rFonts w:ascii="Palatino Linotype" w:hAnsi="Palatino Linotype"/>
          <w:sz w:val="24"/>
          <w:szCs w:val="24"/>
        </w:rPr>
        <w:t xml:space="preserve"> emitida a </w:t>
      </w:r>
      <w:r w:rsidRPr="002B46ED">
        <w:rPr>
          <w:rFonts w:ascii="Palatino Linotype" w:hAnsi="Palatino Linotype"/>
          <w:sz w:val="24"/>
          <w:szCs w:val="24"/>
        </w:rPr>
        <w:t xml:space="preserve">la solicitud de información </w:t>
      </w:r>
      <w:r w:rsidR="00F61DDF" w:rsidRPr="00F61DDF">
        <w:rPr>
          <w:rFonts w:ascii="Palatino Linotype" w:hAnsi="Palatino Linotype" w:cs="Arial"/>
          <w:b/>
          <w:sz w:val="24"/>
          <w:szCs w:val="24"/>
        </w:rPr>
        <w:t>00432/CUAUTIT/IP/2020</w:t>
      </w:r>
      <w:r w:rsidRPr="005F63B6">
        <w:rPr>
          <w:rFonts w:ascii="Palatino Linotype" w:hAnsi="Palatino Linotype" w:cs="Arial"/>
          <w:sz w:val="24"/>
          <w:szCs w:val="24"/>
        </w:rPr>
        <w:t xml:space="preserve">, </w:t>
      </w:r>
      <w:r w:rsidRPr="002B46ED">
        <w:rPr>
          <w:rFonts w:ascii="Palatino Linotype" w:hAnsi="Palatino Linotype"/>
          <w:sz w:val="24"/>
          <w:szCs w:val="24"/>
        </w:rPr>
        <w:t>que ha sido materia del presente fallo.</w:t>
      </w:r>
    </w:p>
    <w:p w:rsidR="003D778C" w:rsidRPr="00DC0F04" w:rsidRDefault="003D778C" w:rsidP="003D778C">
      <w:pPr>
        <w:spacing w:after="0" w:line="360" w:lineRule="auto"/>
        <w:jc w:val="both"/>
        <w:rPr>
          <w:rFonts w:ascii="Palatino Linotype" w:eastAsia="Times New Roman" w:hAnsi="Palatino Linotype" w:cs="Times New Roman"/>
          <w:sz w:val="24"/>
          <w:szCs w:val="24"/>
          <w:lang w:eastAsia="es-ES"/>
        </w:rPr>
      </w:pPr>
    </w:p>
    <w:p w:rsidR="003D778C" w:rsidRPr="00DC0F04" w:rsidRDefault="003D778C" w:rsidP="003D778C">
      <w:pPr>
        <w:spacing w:after="0" w:line="360" w:lineRule="auto"/>
        <w:jc w:val="both"/>
        <w:rPr>
          <w:rFonts w:ascii="Palatino Linotype" w:eastAsia="Times New Roman" w:hAnsi="Palatino Linotype" w:cs="Times New Roman"/>
          <w:sz w:val="24"/>
          <w:szCs w:val="24"/>
          <w:lang w:eastAsia="es-ES"/>
        </w:rPr>
      </w:pPr>
      <w:r w:rsidRPr="00DC0F04">
        <w:rPr>
          <w:rFonts w:ascii="Palatino Linotype" w:eastAsia="Times New Roman" w:hAnsi="Palatino Linotype" w:cs="Times New Roman"/>
          <w:sz w:val="24"/>
          <w:szCs w:val="24"/>
          <w:lang w:eastAsia="es-ES"/>
        </w:rPr>
        <w:t>Por lo antes expuesto y fundado es de resolverse y,</w:t>
      </w:r>
    </w:p>
    <w:p w:rsidR="003D778C" w:rsidRPr="00DC0F04" w:rsidRDefault="003D778C" w:rsidP="003D778C">
      <w:pPr>
        <w:spacing w:after="0" w:line="360" w:lineRule="auto"/>
        <w:jc w:val="both"/>
        <w:rPr>
          <w:rFonts w:ascii="Palatino Linotype" w:eastAsia="Times New Roman" w:hAnsi="Palatino Linotype" w:cs="Times New Roman"/>
          <w:sz w:val="24"/>
          <w:szCs w:val="24"/>
          <w:lang w:eastAsia="es-ES"/>
        </w:rPr>
      </w:pPr>
    </w:p>
    <w:p w:rsidR="003D778C" w:rsidRPr="00DC0F04" w:rsidRDefault="003D778C" w:rsidP="003D778C">
      <w:pPr>
        <w:spacing w:after="0" w:line="360" w:lineRule="auto"/>
        <w:jc w:val="center"/>
        <w:rPr>
          <w:rFonts w:ascii="Palatino Linotype" w:eastAsia="Times New Roman" w:hAnsi="Palatino Linotype" w:cs="Times New Roman"/>
          <w:b/>
          <w:bCs/>
          <w:spacing w:val="60"/>
          <w:sz w:val="28"/>
          <w:szCs w:val="24"/>
          <w:lang w:val="es-ES_tradnl" w:eastAsia="es-ES"/>
        </w:rPr>
      </w:pPr>
      <w:r w:rsidRPr="00DC0F04">
        <w:rPr>
          <w:rFonts w:ascii="Palatino Linotype" w:eastAsia="Times New Roman" w:hAnsi="Palatino Linotype" w:cs="Times New Roman"/>
          <w:b/>
          <w:bCs/>
          <w:spacing w:val="60"/>
          <w:sz w:val="28"/>
          <w:szCs w:val="24"/>
          <w:lang w:val="es-ES_tradnl" w:eastAsia="es-ES"/>
        </w:rPr>
        <w:t>SE    RESUELVE</w:t>
      </w:r>
    </w:p>
    <w:p w:rsidR="003D778C" w:rsidRDefault="003D778C" w:rsidP="003D778C">
      <w:pPr>
        <w:autoSpaceDE w:val="0"/>
        <w:autoSpaceDN w:val="0"/>
        <w:adjustRightInd w:val="0"/>
        <w:spacing w:after="0" w:line="360" w:lineRule="auto"/>
        <w:ind w:right="49"/>
        <w:jc w:val="both"/>
        <w:rPr>
          <w:rFonts w:ascii="Palatino Linotype" w:hAnsi="Palatino Linotype" w:cs="Arial"/>
          <w:sz w:val="24"/>
          <w:szCs w:val="24"/>
          <w:lang w:val="es-ES_tradnl"/>
        </w:rPr>
      </w:pPr>
    </w:p>
    <w:p w:rsidR="003D778C" w:rsidRDefault="003D778C" w:rsidP="003D778C">
      <w:pPr>
        <w:autoSpaceDE w:val="0"/>
        <w:autoSpaceDN w:val="0"/>
        <w:adjustRightInd w:val="0"/>
        <w:spacing w:after="0" w:line="360" w:lineRule="auto"/>
        <w:ind w:right="49"/>
        <w:jc w:val="both"/>
        <w:rPr>
          <w:rFonts w:ascii="Palatino Linotype" w:hAnsi="Palatino Linotype" w:cs="Arial"/>
          <w:sz w:val="24"/>
          <w:szCs w:val="24"/>
        </w:rPr>
      </w:pPr>
      <w:r w:rsidRPr="002B46ED">
        <w:rPr>
          <w:rFonts w:ascii="Palatino Linotype" w:hAnsi="Palatino Linotype" w:cs="Arial"/>
          <w:b/>
          <w:sz w:val="28"/>
          <w:szCs w:val="28"/>
          <w:lang w:val="es-ES_tradnl"/>
        </w:rPr>
        <w:t>PRIMERO.</w:t>
      </w:r>
      <w:r w:rsidRPr="002B46ED">
        <w:rPr>
          <w:rFonts w:ascii="Palatino Linotype" w:hAnsi="Palatino Linotype" w:cs="Arial"/>
          <w:sz w:val="24"/>
          <w:szCs w:val="24"/>
          <w:lang w:val="es-ES_tradnl"/>
        </w:rPr>
        <w:t xml:space="preserve"> </w:t>
      </w:r>
      <w:r w:rsidRPr="002B46ED">
        <w:rPr>
          <w:rFonts w:ascii="Palatino Linotype" w:hAnsi="Palatino Linotype" w:cs="Arial"/>
          <w:sz w:val="24"/>
          <w:szCs w:val="24"/>
        </w:rPr>
        <w:t>Se</w:t>
      </w:r>
      <w:r w:rsidRPr="002B46ED">
        <w:rPr>
          <w:rFonts w:ascii="Palatino Linotype" w:hAnsi="Palatino Linotype" w:cs="Arial"/>
          <w:b/>
          <w:sz w:val="24"/>
          <w:szCs w:val="24"/>
        </w:rPr>
        <w:t xml:space="preserve"> </w:t>
      </w:r>
      <w:r>
        <w:rPr>
          <w:rFonts w:ascii="Palatino Linotype" w:hAnsi="Palatino Linotype" w:cs="Arial"/>
          <w:b/>
          <w:sz w:val="24"/>
          <w:szCs w:val="24"/>
        </w:rPr>
        <w:t>REVOCA</w:t>
      </w:r>
      <w:r w:rsidRPr="002B46ED">
        <w:rPr>
          <w:rFonts w:ascii="Palatino Linotype" w:hAnsi="Palatino Linotype" w:cs="Arial"/>
          <w:b/>
          <w:sz w:val="24"/>
          <w:szCs w:val="24"/>
        </w:rPr>
        <w:t xml:space="preserve"> </w:t>
      </w:r>
      <w:r w:rsidRPr="002B46ED">
        <w:rPr>
          <w:rFonts w:ascii="Palatino Linotype" w:eastAsia="Arial Unicode MS" w:hAnsi="Palatino Linotype" w:cs="Arial"/>
          <w:sz w:val="24"/>
          <w:szCs w:val="24"/>
        </w:rPr>
        <w:t xml:space="preserve">la respuesta entregada por </w:t>
      </w:r>
      <w:r w:rsidRPr="002B46ED">
        <w:rPr>
          <w:rFonts w:ascii="Palatino Linotype" w:eastAsia="Arial Unicode MS" w:hAnsi="Palatino Linotype" w:cs="Arial"/>
          <w:b/>
          <w:sz w:val="24"/>
          <w:szCs w:val="24"/>
        </w:rPr>
        <w:t>el sujeto obligado</w:t>
      </w:r>
      <w:r w:rsidRPr="002B46ED">
        <w:rPr>
          <w:rFonts w:ascii="Palatino Linotype" w:hAnsi="Palatino Linotype" w:cs="Arial"/>
          <w:sz w:val="24"/>
          <w:szCs w:val="24"/>
        </w:rPr>
        <w:t xml:space="preserve">, </w:t>
      </w:r>
      <w:r>
        <w:rPr>
          <w:rFonts w:ascii="Palatino Linotype" w:hAnsi="Palatino Linotype" w:cs="Arial"/>
          <w:sz w:val="24"/>
          <w:szCs w:val="24"/>
        </w:rPr>
        <w:t xml:space="preserve">a la solicitud de información </w:t>
      </w:r>
      <w:r w:rsidR="00F61DDF" w:rsidRPr="00F61DDF">
        <w:rPr>
          <w:rFonts w:ascii="Palatino Linotype" w:hAnsi="Palatino Linotype" w:cs="Arial"/>
          <w:b/>
          <w:sz w:val="24"/>
          <w:szCs w:val="24"/>
        </w:rPr>
        <w:t>00432/CUAUTIT/IP/2020</w:t>
      </w:r>
      <w:r>
        <w:rPr>
          <w:rFonts w:ascii="Palatino Linotype" w:hAnsi="Palatino Linotype" w:cs="Arial"/>
          <w:sz w:val="24"/>
          <w:szCs w:val="24"/>
        </w:rPr>
        <w:t xml:space="preserve">, </w:t>
      </w:r>
      <w:r w:rsidRPr="002B46ED">
        <w:rPr>
          <w:rFonts w:ascii="Palatino Linotype" w:hAnsi="Palatino Linotype" w:cs="Arial"/>
          <w:sz w:val="24"/>
          <w:szCs w:val="24"/>
        </w:rPr>
        <w:t xml:space="preserve">por resultar fundados los motivos de inconformidad vertidos por </w:t>
      </w:r>
      <w:r w:rsidRPr="002B46ED">
        <w:rPr>
          <w:rFonts w:ascii="Palatino Linotype" w:hAnsi="Palatino Linotype" w:cs="Arial"/>
          <w:b/>
          <w:sz w:val="24"/>
          <w:szCs w:val="24"/>
        </w:rPr>
        <w:t>el recurrente</w:t>
      </w:r>
      <w:r w:rsidRPr="002B46ED">
        <w:rPr>
          <w:rFonts w:ascii="Palatino Linotype" w:hAnsi="Palatino Linotype" w:cs="Arial"/>
          <w:sz w:val="24"/>
          <w:szCs w:val="24"/>
        </w:rPr>
        <w:t xml:space="preserve">, en términos del Considerando </w:t>
      </w:r>
      <w:r w:rsidRPr="002B46ED">
        <w:rPr>
          <w:rFonts w:ascii="Palatino Linotype" w:hAnsi="Palatino Linotype" w:cs="Arial"/>
          <w:b/>
          <w:sz w:val="24"/>
          <w:szCs w:val="24"/>
        </w:rPr>
        <w:t xml:space="preserve">CUARTO </w:t>
      </w:r>
      <w:r w:rsidRPr="002B46ED">
        <w:rPr>
          <w:rFonts w:ascii="Palatino Linotype" w:hAnsi="Palatino Linotype" w:cs="Arial"/>
          <w:sz w:val="24"/>
          <w:szCs w:val="24"/>
        </w:rPr>
        <w:t>de ésta resolución.</w:t>
      </w:r>
    </w:p>
    <w:p w:rsidR="003D778C" w:rsidRDefault="003D778C" w:rsidP="003D778C">
      <w:pPr>
        <w:autoSpaceDE w:val="0"/>
        <w:autoSpaceDN w:val="0"/>
        <w:adjustRightInd w:val="0"/>
        <w:spacing w:after="0" w:line="360" w:lineRule="auto"/>
        <w:ind w:right="49"/>
        <w:jc w:val="both"/>
        <w:rPr>
          <w:rFonts w:ascii="Palatino Linotype" w:hAnsi="Palatino Linotype" w:cs="Arial"/>
          <w:sz w:val="24"/>
          <w:szCs w:val="24"/>
        </w:rPr>
      </w:pPr>
      <w:r w:rsidRPr="002B46ED">
        <w:rPr>
          <w:rFonts w:ascii="Palatino Linotype" w:hAnsi="Palatino Linotype" w:cs="Arial"/>
          <w:b/>
          <w:sz w:val="28"/>
          <w:szCs w:val="28"/>
        </w:rPr>
        <w:lastRenderedPageBreak/>
        <w:t>SEGUNDO.</w:t>
      </w:r>
      <w:r w:rsidRPr="002B46ED">
        <w:rPr>
          <w:rFonts w:ascii="Palatino Linotype" w:hAnsi="Palatino Linotype" w:cs="Arial"/>
          <w:sz w:val="24"/>
          <w:szCs w:val="24"/>
        </w:rPr>
        <w:t xml:space="preserve"> Se </w:t>
      </w:r>
      <w:r w:rsidRPr="002B46ED">
        <w:rPr>
          <w:rFonts w:ascii="Palatino Linotype" w:hAnsi="Palatino Linotype" w:cs="Arial"/>
          <w:b/>
          <w:sz w:val="24"/>
          <w:szCs w:val="24"/>
        </w:rPr>
        <w:t>ORDENA</w:t>
      </w:r>
      <w:r w:rsidRPr="002B46ED">
        <w:rPr>
          <w:rFonts w:ascii="Palatino Linotype" w:hAnsi="Palatino Linotype" w:cs="Arial"/>
          <w:sz w:val="24"/>
          <w:szCs w:val="24"/>
        </w:rPr>
        <w:t xml:space="preserve"> al </w:t>
      </w:r>
      <w:r w:rsidRPr="002B46ED">
        <w:rPr>
          <w:rFonts w:ascii="Palatino Linotype" w:hAnsi="Palatino Linotype" w:cs="Arial"/>
          <w:b/>
          <w:sz w:val="24"/>
          <w:szCs w:val="24"/>
        </w:rPr>
        <w:t>sujeto obligado</w:t>
      </w:r>
      <w:r>
        <w:rPr>
          <w:rFonts w:ascii="Palatino Linotype" w:hAnsi="Palatino Linotype" w:cs="Arial"/>
          <w:sz w:val="24"/>
          <w:szCs w:val="24"/>
        </w:rPr>
        <w:t xml:space="preserve">, </w:t>
      </w:r>
      <w:r w:rsidRPr="002B46ED">
        <w:rPr>
          <w:rFonts w:ascii="Palatino Linotype" w:hAnsi="Palatino Linotype" w:cs="Arial"/>
          <w:sz w:val="24"/>
          <w:szCs w:val="24"/>
        </w:rPr>
        <w:t xml:space="preserve">en términos del considerando </w:t>
      </w:r>
      <w:r w:rsidRPr="002B46ED">
        <w:rPr>
          <w:rFonts w:ascii="Palatino Linotype" w:hAnsi="Palatino Linotype" w:cs="Arial"/>
          <w:b/>
          <w:sz w:val="24"/>
          <w:szCs w:val="24"/>
        </w:rPr>
        <w:t>cuarto</w:t>
      </w:r>
      <w:r>
        <w:rPr>
          <w:rFonts w:ascii="Palatino Linotype" w:hAnsi="Palatino Linotype" w:cs="Arial"/>
          <w:b/>
          <w:sz w:val="24"/>
          <w:szCs w:val="24"/>
        </w:rPr>
        <w:t xml:space="preserve"> </w:t>
      </w:r>
      <w:r>
        <w:rPr>
          <w:rFonts w:ascii="Palatino Linotype" w:hAnsi="Palatino Linotype" w:cs="Arial"/>
          <w:sz w:val="24"/>
          <w:szCs w:val="24"/>
        </w:rPr>
        <w:t xml:space="preserve">de esta resolución, </w:t>
      </w:r>
      <w:r w:rsidR="00F61DDF">
        <w:rPr>
          <w:rFonts w:ascii="Palatino Linotype" w:hAnsi="Palatino Linotype" w:cs="Arial"/>
          <w:sz w:val="24"/>
          <w:szCs w:val="24"/>
        </w:rPr>
        <w:t xml:space="preserve">previa búsqueda exhaustiva y razonable, </w:t>
      </w:r>
      <w:r>
        <w:rPr>
          <w:rFonts w:ascii="Palatino Linotype" w:hAnsi="Palatino Linotype" w:cs="Arial"/>
          <w:sz w:val="24"/>
          <w:szCs w:val="24"/>
        </w:rPr>
        <w:t>haga entrega a través del SAIMEX, en versión pública de lo siguiente:</w:t>
      </w:r>
    </w:p>
    <w:p w:rsidR="00F61DDF" w:rsidRDefault="00F61DDF" w:rsidP="003D778C">
      <w:pPr>
        <w:autoSpaceDE w:val="0"/>
        <w:autoSpaceDN w:val="0"/>
        <w:adjustRightInd w:val="0"/>
        <w:spacing w:after="0" w:line="360" w:lineRule="auto"/>
        <w:ind w:right="49"/>
        <w:jc w:val="both"/>
        <w:rPr>
          <w:rFonts w:ascii="Palatino Linotype" w:hAnsi="Palatino Linotype" w:cs="Arial"/>
          <w:sz w:val="24"/>
          <w:szCs w:val="24"/>
        </w:rPr>
      </w:pPr>
    </w:p>
    <w:p w:rsidR="003D778C" w:rsidRPr="0028031E" w:rsidRDefault="00F61DDF" w:rsidP="00F61DDF">
      <w:pPr>
        <w:pStyle w:val="Prrafodelista"/>
        <w:numPr>
          <w:ilvl w:val="0"/>
          <w:numId w:val="4"/>
        </w:numPr>
        <w:spacing w:line="360" w:lineRule="auto"/>
        <w:ind w:left="851" w:right="567"/>
        <w:jc w:val="both"/>
        <w:rPr>
          <w:rFonts w:ascii="Palatino Linotype" w:eastAsia="Calibri" w:hAnsi="Palatino Linotype"/>
          <w:lang w:val="es-ES_tradnl"/>
        </w:rPr>
      </w:pPr>
      <w:r>
        <w:rPr>
          <w:rFonts w:ascii="Palatino Linotype" w:eastAsia="Calibri" w:hAnsi="Palatino Linotype"/>
          <w:lang w:val="es-ES_tradnl"/>
        </w:rPr>
        <w:t>Título Profesional del Presidente Municipal</w:t>
      </w:r>
      <w:r w:rsidR="00BA1A84">
        <w:rPr>
          <w:rFonts w:ascii="Palatino Linotype" w:eastAsia="Calibri" w:hAnsi="Palatino Linotype"/>
          <w:lang w:val="es-ES_tradnl"/>
        </w:rPr>
        <w:t xml:space="preserve"> de la administración 2019-2021.</w:t>
      </w:r>
    </w:p>
    <w:p w:rsidR="003D778C" w:rsidRPr="00177D81" w:rsidRDefault="003D778C" w:rsidP="003D778C">
      <w:pPr>
        <w:pStyle w:val="Prrafodelista"/>
        <w:spacing w:line="360" w:lineRule="auto"/>
        <w:ind w:left="720"/>
        <w:jc w:val="both"/>
        <w:rPr>
          <w:rFonts w:ascii="Palatino Linotype" w:hAnsi="Palatino Linotype" w:cs="Arial"/>
          <w:lang w:val="es-ES_tradnl"/>
        </w:rPr>
      </w:pPr>
    </w:p>
    <w:p w:rsidR="003D778C" w:rsidRDefault="003D778C" w:rsidP="003D778C">
      <w:pPr>
        <w:spacing w:after="0" w:line="360" w:lineRule="auto"/>
        <w:jc w:val="both"/>
        <w:rPr>
          <w:rFonts w:ascii="Palatino Linotype" w:hAnsi="Palatino Linotype" w:cs="Arial"/>
          <w:sz w:val="24"/>
          <w:szCs w:val="24"/>
        </w:rPr>
      </w:pPr>
      <w:r>
        <w:rPr>
          <w:rFonts w:ascii="Palatino Linotype" w:hAnsi="Palatino Linotype" w:cs="Arial"/>
          <w:sz w:val="24"/>
          <w:szCs w:val="24"/>
        </w:rPr>
        <w:t>Debiendo emitir y hacer entrega del</w:t>
      </w:r>
      <w:r w:rsidRPr="00E9243A">
        <w:rPr>
          <w:rFonts w:ascii="Palatino Linotype" w:hAnsi="Palatino Linotype" w:cs="Arial"/>
          <w:sz w:val="24"/>
          <w:szCs w:val="24"/>
        </w:rPr>
        <w:t xml:space="preserve"> Acuerdo del Comité de Transparencia en términos de los artículos 49, fracción VIII y 132 fracción II de la Ley de Transparencia y Acceso a la Información Pública del Estado de México y Municipios, en el que funde y motive la clasificación de los datos contenidos en la información propor</w:t>
      </w:r>
      <w:r>
        <w:rPr>
          <w:rFonts w:ascii="Palatino Linotype" w:hAnsi="Palatino Linotype" w:cs="Arial"/>
          <w:sz w:val="24"/>
          <w:szCs w:val="24"/>
        </w:rPr>
        <w:t>cionada.</w:t>
      </w:r>
    </w:p>
    <w:p w:rsidR="00F61DDF" w:rsidRDefault="00F61DDF" w:rsidP="003D778C">
      <w:pPr>
        <w:spacing w:after="0" w:line="360" w:lineRule="auto"/>
        <w:jc w:val="both"/>
        <w:rPr>
          <w:rFonts w:ascii="Palatino Linotype" w:hAnsi="Palatino Linotype" w:cs="Arial"/>
          <w:sz w:val="24"/>
          <w:szCs w:val="24"/>
        </w:rPr>
      </w:pPr>
    </w:p>
    <w:p w:rsidR="00F61DDF" w:rsidRPr="00F61DDF" w:rsidRDefault="00F61DDF" w:rsidP="00F61DDF">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F61DDF">
        <w:rPr>
          <w:rFonts w:ascii="Palatino Linotype" w:hAnsi="Palatino Linotype" w:cs="Arial"/>
          <w:sz w:val="24"/>
          <w:szCs w:val="24"/>
        </w:rPr>
        <w:t>n el supuesto qu</w:t>
      </w:r>
      <w:r>
        <w:rPr>
          <w:rFonts w:ascii="Palatino Linotype" w:hAnsi="Palatino Linotype" w:cs="Arial"/>
          <w:sz w:val="24"/>
          <w:szCs w:val="24"/>
        </w:rPr>
        <w:t>e una vez agotada la búsqueda,</w:t>
      </w:r>
      <w:r w:rsidRPr="00F61DDF">
        <w:rPr>
          <w:rFonts w:ascii="Palatino Linotype" w:hAnsi="Palatino Linotype" w:cs="Arial"/>
          <w:sz w:val="24"/>
          <w:szCs w:val="24"/>
        </w:rPr>
        <w:t xml:space="preserve"> se acredite no contar con la información, deberá hacerlo del conocimiento del ahora recurrente en términos del artículo 19 párrafo segundo de la Ley en la materia.</w:t>
      </w:r>
    </w:p>
    <w:p w:rsidR="00F61DDF" w:rsidRDefault="00F61DDF" w:rsidP="003D778C">
      <w:pPr>
        <w:spacing w:after="0" w:line="360" w:lineRule="auto"/>
        <w:jc w:val="both"/>
        <w:rPr>
          <w:rFonts w:ascii="Palatino Linotype" w:hAnsi="Palatino Linotype" w:cs="Arial"/>
          <w:sz w:val="24"/>
          <w:szCs w:val="24"/>
        </w:rPr>
      </w:pPr>
    </w:p>
    <w:p w:rsidR="003D778C" w:rsidRDefault="003D778C" w:rsidP="003D778C">
      <w:pPr>
        <w:autoSpaceDE w:val="0"/>
        <w:autoSpaceDN w:val="0"/>
        <w:adjustRightInd w:val="0"/>
        <w:spacing w:after="0" w:line="360" w:lineRule="auto"/>
        <w:ind w:right="49"/>
        <w:jc w:val="both"/>
        <w:rPr>
          <w:rFonts w:ascii="Palatino Linotype" w:hAnsi="Palatino Linotype" w:cs="Arial"/>
          <w:sz w:val="24"/>
          <w:szCs w:val="24"/>
        </w:rPr>
      </w:pPr>
      <w:r w:rsidRPr="002B46ED">
        <w:rPr>
          <w:rFonts w:ascii="Palatino Linotype" w:hAnsi="Palatino Linotype" w:cs="Arial"/>
          <w:b/>
          <w:sz w:val="28"/>
          <w:szCs w:val="28"/>
        </w:rPr>
        <w:t>TERCERO.</w:t>
      </w:r>
      <w:r w:rsidRPr="002B46ED">
        <w:rPr>
          <w:rFonts w:ascii="Palatino Linotype" w:hAnsi="Palatino Linotype" w:cs="Arial"/>
          <w:b/>
          <w:sz w:val="24"/>
          <w:szCs w:val="24"/>
        </w:rPr>
        <w:t xml:space="preserve"> NOTIFÍQUESE</w:t>
      </w:r>
      <w:r w:rsidRPr="002B46ED">
        <w:rPr>
          <w:rFonts w:ascii="Palatino Linotype" w:hAnsi="Palatino Linotype" w:cs="Arial"/>
          <w:i/>
          <w:sz w:val="24"/>
          <w:szCs w:val="24"/>
        </w:rPr>
        <w:t xml:space="preserve"> </w:t>
      </w:r>
      <w:r w:rsidRPr="002B46ED">
        <w:rPr>
          <w:rFonts w:ascii="Palatino Linotype" w:hAnsi="Palatino Linotype" w:cs="Arial"/>
          <w:sz w:val="24"/>
          <w:szCs w:val="24"/>
        </w:rPr>
        <w:t>la presente resolución al Titular de la Unidad de Transparencia del</w:t>
      </w:r>
      <w:r w:rsidRPr="002B46ED">
        <w:rPr>
          <w:rFonts w:ascii="Palatino Linotype" w:hAnsi="Palatino Linotype" w:cs="Arial"/>
          <w:b/>
          <w:sz w:val="24"/>
          <w:szCs w:val="24"/>
        </w:rPr>
        <w:t xml:space="preserve"> sujeto obligado</w:t>
      </w:r>
      <w:r w:rsidRPr="002B46ED">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3D778C" w:rsidRPr="00972D15" w:rsidRDefault="003D778C" w:rsidP="003D778C">
      <w:pPr>
        <w:autoSpaceDE w:val="0"/>
        <w:autoSpaceDN w:val="0"/>
        <w:adjustRightInd w:val="0"/>
        <w:spacing w:after="0" w:line="360" w:lineRule="auto"/>
        <w:ind w:right="49"/>
        <w:jc w:val="both"/>
        <w:rPr>
          <w:rFonts w:ascii="Palatino Linotype" w:hAnsi="Palatino Linotype" w:cs="Arial"/>
          <w:sz w:val="24"/>
          <w:szCs w:val="28"/>
        </w:rPr>
      </w:pPr>
    </w:p>
    <w:p w:rsidR="000E6DBF" w:rsidRPr="005751B7" w:rsidRDefault="000E6DBF" w:rsidP="000E6DBF">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3F0285">
        <w:rPr>
          <w:rFonts w:ascii="Palatino Linotype" w:hAnsi="Palatino Linotype" w:cs="Arial"/>
          <w:b/>
          <w:sz w:val="28"/>
          <w:szCs w:val="28"/>
        </w:rPr>
        <w:lastRenderedPageBreak/>
        <w:t>CUARTO.</w:t>
      </w:r>
      <w:r w:rsidRPr="003F0285">
        <w:rPr>
          <w:rFonts w:ascii="Palatino Linotype" w:hAnsi="Palatino Linotype" w:cs="Arial"/>
          <w:b/>
          <w:sz w:val="24"/>
          <w:szCs w:val="24"/>
        </w:rPr>
        <w:t xml:space="preserve"> </w:t>
      </w:r>
      <w:r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0E6DBF" w:rsidRPr="002A7E98" w:rsidRDefault="000E6DBF" w:rsidP="000E6DBF">
      <w:pPr>
        <w:autoSpaceDE w:val="0"/>
        <w:autoSpaceDN w:val="0"/>
        <w:adjustRightInd w:val="0"/>
        <w:spacing w:after="0" w:line="360" w:lineRule="auto"/>
        <w:ind w:right="49"/>
        <w:jc w:val="both"/>
        <w:rPr>
          <w:rFonts w:ascii="Palatino Linotype" w:hAnsi="Palatino Linotype" w:cs="Arial"/>
          <w:sz w:val="24"/>
          <w:szCs w:val="24"/>
        </w:rPr>
      </w:pPr>
    </w:p>
    <w:p w:rsidR="000E6DBF" w:rsidRPr="003F0285" w:rsidRDefault="000E6DBF" w:rsidP="000E6DBF">
      <w:pPr>
        <w:autoSpaceDE w:val="0"/>
        <w:autoSpaceDN w:val="0"/>
        <w:adjustRightInd w:val="0"/>
        <w:spacing w:after="0" w:line="360" w:lineRule="auto"/>
        <w:ind w:right="49"/>
        <w:jc w:val="both"/>
        <w:rPr>
          <w:rFonts w:ascii="Palatino Linotype" w:hAnsi="Palatino Linotype" w:cs="Arial"/>
          <w:sz w:val="24"/>
          <w:szCs w:val="24"/>
        </w:rPr>
      </w:pPr>
      <w:r w:rsidRPr="003F0285">
        <w:rPr>
          <w:rFonts w:ascii="Palatino Linotype" w:hAnsi="Palatino Linotype"/>
          <w:b/>
          <w:sz w:val="28"/>
          <w:szCs w:val="28"/>
        </w:rPr>
        <w:t>QUINTO</w:t>
      </w:r>
      <w:r>
        <w:rPr>
          <w:rFonts w:ascii="Palatino Linotype" w:hAnsi="Palatino Linotype" w:cs="Arial"/>
          <w:b/>
          <w:sz w:val="24"/>
          <w:szCs w:val="24"/>
        </w:rPr>
        <w:t xml:space="preserve">. </w:t>
      </w:r>
      <w:r w:rsidRPr="003F0285">
        <w:rPr>
          <w:rFonts w:ascii="Palatino Linotype" w:hAnsi="Palatino Linotype" w:cs="Arial"/>
          <w:b/>
          <w:sz w:val="24"/>
          <w:szCs w:val="24"/>
        </w:rPr>
        <w:t>NOTIFÍQUESE</w:t>
      </w:r>
      <w:r w:rsidRPr="003F0285">
        <w:rPr>
          <w:rFonts w:ascii="Palatino Linotype" w:hAnsi="Palatino Linotype" w:cs="Arial"/>
          <w:sz w:val="24"/>
          <w:szCs w:val="24"/>
        </w:rPr>
        <w:t xml:space="preserve"> al </w:t>
      </w:r>
      <w:r w:rsidRPr="003F0285">
        <w:rPr>
          <w:rFonts w:ascii="Palatino Linotype" w:hAnsi="Palatino Linotype" w:cs="Arial"/>
          <w:b/>
          <w:sz w:val="24"/>
          <w:szCs w:val="24"/>
        </w:rPr>
        <w:t>recurrente</w:t>
      </w:r>
      <w:r w:rsidRPr="003F0285">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el Juicio de Amparo en los términos de las leyes aplicables.</w:t>
      </w:r>
    </w:p>
    <w:p w:rsidR="003D778C" w:rsidRPr="000E6DBF" w:rsidRDefault="003D778C" w:rsidP="003D778C">
      <w:pPr>
        <w:spacing w:after="0" w:line="360" w:lineRule="auto"/>
        <w:jc w:val="both"/>
        <w:rPr>
          <w:rFonts w:ascii="Palatino Linotype" w:eastAsia="Times New Roman" w:hAnsi="Palatino Linotype" w:cs="Arial"/>
          <w:sz w:val="24"/>
          <w:szCs w:val="24"/>
          <w:lang w:eastAsia="es-ES"/>
        </w:rPr>
      </w:pPr>
    </w:p>
    <w:p w:rsidR="003D778C" w:rsidRDefault="003D778C" w:rsidP="003D778C">
      <w:pPr>
        <w:spacing w:after="0" w:line="360" w:lineRule="auto"/>
        <w:jc w:val="both"/>
        <w:rPr>
          <w:rFonts w:ascii="Palatino Linotype" w:eastAsia="Times New Roman" w:hAnsi="Palatino Linotype" w:cs="Arial"/>
          <w:sz w:val="24"/>
          <w:szCs w:val="24"/>
          <w:lang w:val="es-ES" w:eastAsia="es-ES"/>
        </w:rPr>
      </w:pPr>
    </w:p>
    <w:p w:rsidR="003D778C" w:rsidRDefault="003D778C" w:rsidP="003D778C">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LO RESUELVE, POR UNANIMIDAD DE VOTOS</w:t>
      </w:r>
      <w:r>
        <w:rPr>
          <w:rFonts w:ascii="Palatino Linotype" w:hAnsi="Palatino Linotype" w:cs="Arial"/>
          <w:sz w:val="24"/>
          <w:szCs w:val="24"/>
        </w:rPr>
        <w:t xml:space="preserve"> DE LOS PRESENTES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 ZULEMA MARTÍNEZ SÁNCHEZ, EVA ABAID YAPUR, JOSÉ GUADALUPE LUNA HERNÁNDEZ</w:t>
      </w:r>
      <w:r>
        <w:rPr>
          <w:rFonts w:ascii="Palatino Linotype" w:hAnsi="Palatino Linotype" w:cs="Arial"/>
          <w:sz w:val="24"/>
          <w:szCs w:val="24"/>
        </w:rPr>
        <w:t xml:space="preserve">, JAVIER MARTÍNEZ CRUZ Y LUIS GUSTAVO PARRA NORIEGA, EN LA </w:t>
      </w:r>
      <w:r w:rsidR="001B5F84">
        <w:rPr>
          <w:rFonts w:ascii="Palatino Linotype" w:hAnsi="Palatino Linotype" w:cs="Arial"/>
          <w:sz w:val="24"/>
          <w:szCs w:val="24"/>
        </w:rPr>
        <w:t>SEGUNDA</w:t>
      </w:r>
      <w:r>
        <w:rPr>
          <w:rFonts w:ascii="Palatino Linotype" w:hAnsi="Palatino Linotype" w:cs="Arial"/>
          <w:sz w:val="24"/>
          <w:szCs w:val="24"/>
        </w:rPr>
        <w:t xml:space="preserve"> S</w:t>
      </w:r>
      <w:r w:rsidRPr="00A9231F">
        <w:rPr>
          <w:rFonts w:ascii="Palatino Linotype" w:hAnsi="Palatino Linotype" w:cs="Arial"/>
          <w:sz w:val="24"/>
          <w:szCs w:val="24"/>
        </w:rPr>
        <w:t>ESIÓN ORDINARIA CELEBRADA EL</w:t>
      </w:r>
      <w:r w:rsidR="001B5F84">
        <w:rPr>
          <w:rFonts w:ascii="Palatino Linotype" w:hAnsi="Palatino Linotype" w:cs="Arial"/>
          <w:sz w:val="24"/>
          <w:szCs w:val="24"/>
        </w:rPr>
        <w:t xml:space="preserve"> VEINTISIETE DE ENERO </w:t>
      </w:r>
      <w:r>
        <w:rPr>
          <w:rFonts w:ascii="Palatino Linotype" w:hAnsi="Palatino Linotype" w:cs="Arial"/>
          <w:sz w:val="24"/>
          <w:szCs w:val="24"/>
        </w:rPr>
        <w:t>DE DOS MIL VEINTIUNO, ANTE EL SECRETARIO TÉCNICO DEL PLENO, ALEXIS TAPIA RAMÍREZ. ---------------------------------------------------------------------------------------------------------------------------------------------------------</w:t>
      </w:r>
      <w:r w:rsidR="001B5F84">
        <w:rPr>
          <w:rFonts w:ascii="Palatino Linotype" w:hAnsi="Palatino Linotype" w:cs="Arial"/>
          <w:sz w:val="24"/>
          <w:szCs w:val="24"/>
        </w:rPr>
        <w:t>-------------</w:t>
      </w:r>
      <w:r>
        <w:rPr>
          <w:rFonts w:ascii="Palatino Linotype" w:hAnsi="Palatino Linotype" w:cs="Arial"/>
          <w:sz w:val="24"/>
          <w:szCs w:val="24"/>
        </w:rPr>
        <w:t>-----------------------------------</w:t>
      </w:r>
    </w:p>
    <w:p w:rsidR="003D778C" w:rsidRDefault="003D778C" w:rsidP="003D778C">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3D778C" w:rsidRDefault="003D778C" w:rsidP="003D778C">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3D778C" w:rsidRDefault="003D778C" w:rsidP="003D778C">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3D778C" w:rsidRDefault="003D778C" w:rsidP="003D778C">
      <w:pPr>
        <w:spacing w:after="0" w:line="360" w:lineRule="auto"/>
        <w:jc w:val="both"/>
        <w:rPr>
          <w:rFonts w:ascii="Palatino Linotype" w:hAnsi="Palatino Linotype" w:cs="Arial"/>
          <w:sz w:val="24"/>
          <w:szCs w:val="24"/>
        </w:rPr>
      </w:pPr>
      <w:r>
        <w:rPr>
          <w:rFonts w:ascii="Palatino Linotype" w:hAnsi="Palatino Linotype" w:cs="Arial"/>
          <w:sz w:val="24"/>
          <w:szCs w:val="24"/>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3D778C" w:rsidTr="00D26A49">
        <w:trPr>
          <w:jc w:val="center"/>
        </w:trPr>
        <w:tc>
          <w:tcPr>
            <w:tcW w:w="9062" w:type="dxa"/>
            <w:gridSpan w:val="2"/>
          </w:tcPr>
          <w:p w:rsidR="003D778C" w:rsidRDefault="003D778C" w:rsidP="00D26A49">
            <w:pPr>
              <w:pStyle w:val="Sinespaciado"/>
              <w:jc w:val="center"/>
              <w:rPr>
                <w:rFonts w:ascii="Palatino Linotype" w:hAnsi="Palatino Linotype"/>
                <w:b/>
              </w:rPr>
            </w:pPr>
          </w:p>
          <w:p w:rsidR="003D778C" w:rsidRDefault="003D778C" w:rsidP="00D26A49">
            <w:pPr>
              <w:pStyle w:val="Sinespaciado"/>
              <w:jc w:val="center"/>
              <w:rPr>
                <w:rFonts w:ascii="Palatino Linotype" w:hAnsi="Palatino Linotype"/>
                <w:b/>
              </w:rPr>
            </w:pPr>
          </w:p>
          <w:p w:rsidR="003D778C" w:rsidRDefault="003D778C" w:rsidP="00D26A49">
            <w:pPr>
              <w:pStyle w:val="Sinespaciado"/>
              <w:jc w:val="center"/>
              <w:rPr>
                <w:rFonts w:ascii="Palatino Linotype" w:hAnsi="Palatino Linotype"/>
                <w:b/>
              </w:rPr>
            </w:pPr>
          </w:p>
          <w:p w:rsidR="003D778C" w:rsidRDefault="003D778C" w:rsidP="00D26A49">
            <w:pPr>
              <w:pStyle w:val="Sinespaciado"/>
              <w:jc w:val="center"/>
              <w:rPr>
                <w:rFonts w:ascii="Palatino Linotype" w:hAnsi="Palatino Linotype"/>
                <w:b/>
              </w:rPr>
            </w:pPr>
          </w:p>
          <w:p w:rsidR="003D778C" w:rsidRDefault="003D778C" w:rsidP="00D26A49">
            <w:pPr>
              <w:pStyle w:val="Sinespaciado"/>
              <w:jc w:val="center"/>
              <w:rPr>
                <w:rFonts w:ascii="Palatino Linotype" w:hAnsi="Palatino Linotype"/>
                <w:b/>
              </w:rPr>
            </w:pPr>
          </w:p>
          <w:p w:rsidR="003D778C" w:rsidRDefault="003D778C" w:rsidP="00D26A49">
            <w:pPr>
              <w:pStyle w:val="Sinespaciado"/>
              <w:jc w:val="center"/>
              <w:rPr>
                <w:rFonts w:ascii="Palatino Linotype" w:hAnsi="Palatino Linotype"/>
                <w:b/>
              </w:rPr>
            </w:pPr>
            <w:r>
              <w:rPr>
                <w:rFonts w:ascii="Palatino Linotype" w:hAnsi="Palatino Linotype"/>
                <w:b/>
              </w:rPr>
              <w:t>Zulema Martínez Sánchez</w:t>
            </w:r>
          </w:p>
          <w:p w:rsidR="003D778C" w:rsidRDefault="003D778C" w:rsidP="00D26A49">
            <w:pPr>
              <w:pStyle w:val="Sinespaciado"/>
              <w:jc w:val="center"/>
              <w:rPr>
                <w:rFonts w:ascii="Palatino Linotype" w:hAnsi="Palatino Linotype"/>
              </w:rPr>
            </w:pPr>
            <w:r>
              <w:rPr>
                <w:rFonts w:ascii="Palatino Linotype" w:hAnsi="Palatino Linotype"/>
              </w:rPr>
              <w:t>Comisionada Presidenta</w:t>
            </w:r>
          </w:p>
          <w:p w:rsidR="003D778C" w:rsidRDefault="003D778C" w:rsidP="00D26A49">
            <w:pPr>
              <w:pStyle w:val="Sinespaciado"/>
              <w:jc w:val="center"/>
              <w:rPr>
                <w:rFonts w:ascii="Palatino Linotype" w:hAnsi="Palatino Linotype"/>
              </w:rPr>
            </w:pPr>
            <w:r>
              <w:rPr>
                <w:rFonts w:ascii="Palatino Linotype" w:hAnsi="Palatino Linotype"/>
              </w:rPr>
              <w:t>(Rúbrica)</w:t>
            </w:r>
          </w:p>
        </w:tc>
      </w:tr>
      <w:tr w:rsidR="003D778C" w:rsidTr="00D26A49">
        <w:trPr>
          <w:jc w:val="center"/>
        </w:trPr>
        <w:tc>
          <w:tcPr>
            <w:tcW w:w="4531" w:type="dxa"/>
          </w:tcPr>
          <w:p w:rsidR="003D778C" w:rsidRDefault="003D778C" w:rsidP="00D26A49">
            <w:pPr>
              <w:pStyle w:val="Sinespaciado"/>
              <w:jc w:val="center"/>
              <w:rPr>
                <w:rFonts w:ascii="Palatino Linotype" w:hAnsi="Palatino Linotype"/>
                <w:b/>
              </w:rPr>
            </w:pPr>
          </w:p>
          <w:p w:rsidR="003D778C" w:rsidRDefault="003D778C" w:rsidP="00D26A49">
            <w:pPr>
              <w:pStyle w:val="Sinespaciado"/>
              <w:jc w:val="center"/>
              <w:rPr>
                <w:rFonts w:ascii="Palatino Linotype" w:hAnsi="Palatino Linotype"/>
                <w:b/>
              </w:rPr>
            </w:pPr>
          </w:p>
          <w:p w:rsidR="003D778C" w:rsidRDefault="003D778C" w:rsidP="00D26A49">
            <w:pPr>
              <w:pStyle w:val="Sinespaciado"/>
              <w:jc w:val="center"/>
              <w:rPr>
                <w:rFonts w:ascii="Palatino Linotype" w:hAnsi="Palatino Linotype"/>
                <w:b/>
              </w:rPr>
            </w:pPr>
          </w:p>
          <w:p w:rsidR="003D778C" w:rsidRDefault="003D778C" w:rsidP="00D26A49">
            <w:pPr>
              <w:pStyle w:val="Sinespaciado"/>
              <w:jc w:val="center"/>
              <w:rPr>
                <w:rFonts w:ascii="Palatino Linotype" w:hAnsi="Palatino Linotype"/>
                <w:b/>
              </w:rPr>
            </w:pPr>
          </w:p>
          <w:p w:rsidR="003D778C" w:rsidRDefault="003D778C" w:rsidP="00D26A49">
            <w:pPr>
              <w:pStyle w:val="Sinespaciado"/>
              <w:jc w:val="center"/>
              <w:rPr>
                <w:rFonts w:ascii="Palatino Linotype" w:hAnsi="Palatino Linotype"/>
                <w:b/>
              </w:rPr>
            </w:pPr>
          </w:p>
          <w:p w:rsidR="003D778C" w:rsidRDefault="003D778C" w:rsidP="00D26A49">
            <w:pPr>
              <w:pStyle w:val="Sinespaciado"/>
              <w:jc w:val="center"/>
              <w:rPr>
                <w:rFonts w:ascii="Palatino Linotype" w:hAnsi="Palatino Linotype"/>
                <w:b/>
              </w:rPr>
            </w:pPr>
          </w:p>
          <w:p w:rsidR="003D778C" w:rsidRDefault="003D778C" w:rsidP="00D26A49">
            <w:pPr>
              <w:pStyle w:val="Sinespaciado"/>
              <w:jc w:val="center"/>
              <w:rPr>
                <w:rFonts w:ascii="Palatino Linotype" w:hAnsi="Palatino Linotype"/>
                <w:b/>
              </w:rPr>
            </w:pPr>
            <w:r>
              <w:rPr>
                <w:rFonts w:ascii="Palatino Linotype" w:hAnsi="Palatino Linotype"/>
                <w:b/>
              </w:rPr>
              <w:t>Eva Abaid Yapur</w:t>
            </w:r>
          </w:p>
          <w:p w:rsidR="003D778C" w:rsidRDefault="003D778C" w:rsidP="00D26A49">
            <w:pPr>
              <w:pStyle w:val="Sinespaciado"/>
              <w:jc w:val="center"/>
              <w:rPr>
                <w:rFonts w:ascii="Palatino Linotype" w:hAnsi="Palatino Linotype"/>
              </w:rPr>
            </w:pPr>
            <w:r>
              <w:rPr>
                <w:rFonts w:ascii="Palatino Linotype" w:hAnsi="Palatino Linotype"/>
              </w:rPr>
              <w:t>Comisionada</w:t>
            </w:r>
          </w:p>
          <w:p w:rsidR="003D778C" w:rsidRDefault="003D778C" w:rsidP="00D26A49">
            <w:pPr>
              <w:pStyle w:val="Sinespaciado"/>
              <w:jc w:val="center"/>
              <w:rPr>
                <w:rFonts w:ascii="Palatino Linotype" w:hAnsi="Palatino Linotype"/>
              </w:rPr>
            </w:pPr>
            <w:r>
              <w:rPr>
                <w:rFonts w:ascii="Palatino Linotype" w:hAnsi="Palatino Linotype"/>
              </w:rPr>
              <w:t>(Rúbrica)</w:t>
            </w:r>
          </w:p>
          <w:p w:rsidR="003D778C" w:rsidRDefault="003D778C" w:rsidP="00D26A49">
            <w:pPr>
              <w:pStyle w:val="Sinespaciado"/>
              <w:spacing w:line="276" w:lineRule="auto"/>
              <w:jc w:val="center"/>
              <w:rPr>
                <w:rFonts w:ascii="Palatino Linotype" w:hAnsi="Palatino Linotype"/>
              </w:rPr>
            </w:pPr>
          </w:p>
          <w:p w:rsidR="003D778C" w:rsidRDefault="003D778C" w:rsidP="00D26A49">
            <w:pPr>
              <w:pStyle w:val="Sinespaciado"/>
              <w:spacing w:line="276" w:lineRule="auto"/>
              <w:jc w:val="center"/>
              <w:rPr>
                <w:rFonts w:ascii="Palatino Linotype" w:hAnsi="Palatino Linotype"/>
              </w:rPr>
            </w:pPr>
          </w:p>
          <w:p w:rsidR="003D778C" w:rsidRDefault="003D778C" w:rsidP="00D26A49">
            <w:pPr>
              <w:pStyle w:val="Sinespaciado"/>
              <w:spacing w:line="276" w:lineRule="auto"/>
              <w:jc w:val="center"/>
              <w:rPr>
                <w:rFonts w:ascii="Palatino Linotype" w:hAnsi="Palatino Linotype"/>
              </w:rPr>
            </w:pPr>
          </w:p>
          <w:p w:rsidR="003D778C" w:rsidRDefault="003D778C" w:rsidP="00D26A49">
            <w:pPr>
              <w:pStyle w:val="Sinespaciado"/>
              <w:spacing w:line="276" w:lineRule="auto"/>
              <w:jc w:val="center"/>
              <w:rPr>
                <w:rFonts w:ascii="Palatino Linotype" w:hAnsi="Palatino Linotype"/>
              </w:rPr>
            </w:pPr>
          </w:p>
          <w:p w:rsidR="003D778C" w:rsidRDefault="003D778C" w:rsidP="00D26A49">
            <w:pPr>
              <w:pStyle w:val="Sinespaciado"/>
              <w:spacing w:line="276" w:lineRule="auto"/>
              <w:jc w:val="center"/>
              <w:rPr>
                <w:rFonts w:ascii="Palatino Linotype" w:hAnsi="Palatino Linotype"/>
              </w:rPr>
            </w:pPr>
          </w:p>
          <w:p w:rsidR="003D778C" w:rsidRDefault="003D778C" w:rsidP="00D26A49">
            <w:pPr>
              <w:pStyle w:val="Sinespaciado"/>
              <w:spacing w:line="276" w:lineRule="auto"/>
              <w:jc w:val="center"/>
              <w:rPr>
                <w:rFonts w:ascii="Palatino Linotype" w:hAnsi="Palatino Linotype"/>
              </w:rPr>
            </w:pPr>
          </w:p>
          <w:p w:rsidR="003D778C" w:rsidRDefault="003D778C" w:rsidP="00D26A49">
            <w:pPr>
              <w:pStyle w:val="Sinespaciado"/>
              <w:spacing w:line="276" w:lineRule="auto"/>
              <w:jc w:val="center"/>
              <w:rPr>
                <w:rFonts w:ascii="Palatino Linotype" w:hAnsi="Palatino Linotype"/>
                <w:b/>
              </w:rPr>
            </w:pPr>
            <w:r>
              <w:rPr>
                <w:rFonts w:ascii="Palatino Linotype" w:hAnsi="Palatino Linotype"/>
                <w:b/>
              </w:rPr>
              <w:t>Javier Martínez Cruz</w:t>
            </w:r>
          </w:p>
          <w:p w:rsidR="003D778C" w:rsidRDefault="003D778C" w:rsidP="00D26A49">
            <w:pPr>
              <w:pStyle w:val="Sinespaciado"/>
              <w:spacing w:line="276" w:lineRule="auto"/>
              <w:jc w:val="center"/>
              <w:rPr>
                <w:rFonts w:ascii="Palatino Linotype" w:hAnsi="Palatino Linotype"/>
              </w:rPr>
            </w:pPr>
            <w:r>
              <w:rPr>
                <w:rFonts w:ascii="Palatino Linotype" w:hAnsi="Palatino Linotype"/>
              </w:rPr>
              <w:t>Comisionado</w:t>
            </w:r>
          </w:p>
          <w:p w:rsidR="003D778C" w:rsidRDefault="003D778C" w:rsidP="00D26A49">
            <w:pPr>
              <w:pStyle w:val="Sinespaciado"/>
              <w:spacing w:line="276" w:lineRule="auto"/>
              <w:jc w:val="center"/>
              <w:rPr>
                <w:rFonts w:ascii="Palatino Linotype" w:hAnsi="Palatino Linotype"/>
              </w:rPr>
            </w:pPr>
            <w:r>
              <w:rPr>
                <w:rFonts w:ascii="Palatino Linotype" w:hAnsi="Palatino Linotype"/>
              </w:rPr>
              <w:t>(Rúbrica)</w:t>
            </w:r>
          </w:p>
        </w:tc>
        <w:tc>
          <w:tcPr>
            <w:tcW w:w="4531" w:type="dxa"/>
          </w:tcPr>
          <w:p w:rsidR="003D778C" w:rsidRDefault="003D778C" w:rsidP="00D26A49">
            <w:pPr>
              <w:pStyle w:val="Sinespaciado"/>
              <w:jc w:val="center"/>
              <w:rPr>
                <w:rFonts w:ascii="Palatino Linotype" w:hAnsi="Palatino Linotype"/>
                <w:b/>
              </w:rPr>
            </w:pPr>
          </w:p>
          <w:p w:rsidR="003D778C" w:rsidRDefault="003D778C" w:rsidP="00D26A49">
            <w:pPr>
              <w:pStyle w:val="Sinespaciado"/>
              <w:jc w:val="center"/>
              <w:rPr>
                <w:rFonts w:ascii="Palatino Linotype" w:hAnsi="Palatino Linotype"/>
                <w:b/>
              </w:rPr>
            </w:pPr>
          </w:p>
          <w:p w:rsidR="003D778C" w:rsidRDefault="003D778C" w:rsidP="00D26A49">
            <w:pPr>
              <w:pStyle w:val="Sinespaciado"/>
              <w:jc w:val="center"/>
              <w:rPr>
                <w:rFonts w:ascii="Palatino Linotype" w:hAnsi="Palatino Linotype"/>
                <w:b/>
              </w:rPr>
            </w:pPr>
          </w:p>
          <w:p w:rsidR="003D778C" w:rsidRDefault="003D778C" w:rsidP="00D26A49">
            <w:pPr>
              <w:pStyle w:val="Sinespaciado"/>
              <w:jc w:val="center"/>
              <w:rPr>
                <w:rFonts w:ascii="Palatino Linotype" w:hAnsi="Palatino Linotype"/>
                <w:b/>
              </w:rPr>
            </w:pPr>
          </w:p>
          <w:p w:rsidR="003D778C" w:rsidRDefault="003D778C" w:rsidP="00D26A49">
            <w:pPr>
              <w:pStyle w:val="Sinespaciado"/>
              <w:jc w:val="center"/>
              <w:rPr>
                <w:rFonts w:ascii="Palatino Linotype" w:hAnsi="Palatino Linotype"/>
                <w:b/>
              </w:rPr>
            </w:pPr>
          </w:p>
          <w:p w:rsidR="003D778C" w:rsidRDefault="003D778C" w:rsidP="00D26A49">
            <w:pPr>
              <w:pStyle w:val="Sinespaciado"/>
              <w:jc w:val="center"/>
              <w:rPr>
                <w:rFonts w:ascii="Palatino Linotype" w:hAnsi="Palatino Linotype"/>
                <w:b/>
              </w:rPr>
            </w:pPr>
          </w:p>
          <w:p w:rsidR="003D778C" w:rsidRDefault="003D778C" w:rsidP="00D26A49">
            <w:pPr>
              <w:pStyle w:val="Sinespaciado"/>
              <w:jc w:val="center"/>
              <w:rPr>
                <w:rFonts w:ascii="Palatino Linotype" w:hAnsi="Palatino Linotype"/>
                <w:b/>
              </w:rPr>
            </w:pPr>
            <w:r>
              <w:rPr>
                <w:rFonts w:ascii="Palatino Linotype" w:hAnsi="Palatino Linotype"/>
                <w:b/>
              </w:rPr>
              <w:t>José Guadalupe Luna Hernández</w:t>
            </w:r>
          </w:p>
          <w:p w:rsidR="003D778C" w:rsidRDefault="003D778C" w:rsidP="00D26A49">
            <w:pPr>
              <w:pStyle w:val="Sinespaciado"/>
              <w:jc w:val="center"/>
              <w:rPr>
                <w:rFonts w:ascii="Palatino Linotype" w:hAnsi="Palatino Linotype"/>
              </w:rPr>
            </w:pPr>
            <w:r>
              <w:rPr>
                <w:rFonts w:ascii="Palatino Linotype" w:hAnsi="Palatino Linotype"/>
              </w:rPr>
              <w:t>Comisionado</w:t>
            </w:r>
          </w:p>
          <w:p w:rsidR="003D778C" w:rsidRDefault="003D778C" w:rsidP="00D26A49">
            <w:pPr>
              <w:pStyle w:val="Sinespaciado"/>
              <w:jc w:val="center"/>
              <w:rPr>
                <w:rFonts w:ascii="Palatino Linotype" w:hAnsi="Palatino Linotype"/>
              </w:rPr>
            </w:pPr>
            <w:r>
              <w:rPr>
                <w:rFonts w:ascii="Palatino Linotype" w:hAnsi="Palatino Linotype"/>
              </w:rPr>
              <w:t>(Rúbrica)</w:t>
            </w:r>
          </w:p>
          <w:p w:rsidR="003D778C" w:rsidRDefault="003D778C" w:rsidP="00D26A49">
            <w:pPr>
              <w:pStyle w:val="Sinespaciado"/>
              <w:jc w:val="center"/>
              <w:rPr>
                <w:rFonts w:ascii="Palatino Linotype" w:hAnsi="Palatino Linotype"/>
              </w:rPr>
            </w:pPr>
          </w:p>
          <w:p w:rsidR="003D778C" w:rsidRDefault="003D778C" w:rsidP="00D26A49">
            <w:pPr>
              <w:pStyle w:val="Sinespaciado"/>
              <w:jc w:val="center"/>
              <w:rPr>
                <w:rFonts w:ascii="Palatino Linotype" w:hAnsi="Palatino Linotype"/>
              </w:rPr>
            </w:pPr>
          </w:p>
          <w:p w:rsidR="003D778C" w:rsidRDefault="003D778C" w:rsidP="00D26A49">
            <w:pPr>
              <w:pStyle w:val="Sinespaciado"/>
              <w:jc w:val="center"/>
              <w:rPr>
                <w:rFonts w:ascii="Palatino Linotype" w:hAnsi="Palatino Linotype"/>
              </w:rPr>
            </w:pPr>
          </w:p>
          <w:p w:rsidR="003D778C" w:rsidRDefault="003D778C" w:rsidP="00D26A49">
            <w:pPr>
              <w:pStyle w:val="Sinespaciado"/>
              <w:jc w:val="center"/>
              <w:rPr>
                <w:rFonts w:ascii="Palatino Linotype" w:hAnsi="Palatino Linotype"/>
              </w:rPr>
            </w:pPr>
          </w:p>
          <w:p w:rsidR="003D778C" w:rsidRDefault="003D778C" w:rsidP="00D26A49">
            <w:pPr>
              <w:pStyle w:val="Sinespaciado"/>
              <w:jc w:val="center"/>
              <w:rPr>
                <w:rFonts w:ascii="Palatino Linotype" w:hAnsi="Palatino Linotype"/>
              </w:rPr>
            </w:pPr>
          </w:p>
          <w:p w:rsidR="003D778C" w:rsidRDefault="003D778C" w:rsidP="00D26A49">
            <w:pPr>
              <w:pStyle w:val="Sinespaciado"/>
              <w:jc w:val="center"/>
              <w:rPr>
                <w:rFonts w:ascii="Palatino Linotype" w:hAnsi="Palatino Linotype"/>
              </w:rPr>
            </w:pPr>
          </w:p>
          <w:p w:rsidR="003D778C" w:rsidRDefault="003D778C" w:rsidP="00D26A49">
            <w:pPr>
              <w:pStyle w:val="Sinespaciado"/>
              <w:jc w:val="center"/>
              <w:rPr>
                <w:rFonts w:ascii="Palatino Linotype" w:hAnsi="Palatino Linotype"/>
              </w:rPr>
            </w:pPr>
          </w:p>
          <w:p w:rsidR="003D778C" w:rsidRDefault="003D778C" w:rsidP="00D26A49">
            <w:pPr>
              <w:pStyle w:val="Sinespaciado"/>
              <w:spacing w:line="276" w:lineRule="auto"/>
              <w:jc w:val="center"/>
              <w:rPr>
                <w:rFonts w:ascii="Palatino Linotype" w:hAnsi="Palatino Linotype"/>
                <w:b/>
              </w:rPr>
            </w:pPr>
            <w:r>
              <w:rPr>
                <w:rFonts w:ascii="Palatino Linotype" w:hAnsi="Palatino Linotype"/>
                <w:b/>
              </w:rPr>
              <w:t>Luis Gustavo Parra Noriega</w:t>
            </w:r>
          </w:p>
          <w:p w:rsidR="003D778C" w:rsidRDefault="003D778C" w:rsidP="00D26A49">
            <w:pPr>
              <w:pStyle w:val="Sinespaciado"/>
              <w:spacing w:line="276" w:lineRule="auto"/>
              <w:jc w:val="center"/>
              <w:rPr>
                <w:rFonts w:ascii="Palatino Linotype" w:hAnsi="Palatino Linotype"/>
              </w:rPr>
            </w:pPr>
            <w:r>
              <w:rPr>
                <w:rFonts w:ascii="Palatino Linotype" w:hAnsi="Palatino Linotype"/>
              </w:rPr>
              <w:t xml:space="preserve">Comisionado </w:t>
            </w:r>
          </w:p>
          <w:p w:rsidR="003D778C" w:rsidRDefault="003D778C" w:rsidP="007068BC">
            <w:pPr>
              <w:pStyle w:val="Sinespaciado"/>
              <w:spacing w:line="276" w:lineRule="auto"/>
              <w:jc w:val="center"/>
              <w:rPr>
                <w:rFonts w:ascii="Palatino Linotype" w:hAnsi="Palatino Linotype"/>
              </w:rPr>
            </w:pPr>
            <w:r>
              <w:rPr>
                <w:rFonts w:ascii="Palatino Linotype" w:hAnsi="Palatino Linotype"/>
              </w:rPr>
              <w:t>(</w:t>
            </w:r>
            <w:r w:rsidR="007068BC">
              <w:rPr>
                <w:rFonts w:ascii="Palatino Linotype" w:hAnsi="Palatino Linotype"/>
              </w:rPr>
              <w:t>Rúbrica</w:t>
            </w:r>
            <w:r>
              <w:rPr>
                <w:rFonts w:ascii="Palatino Linotype" w:hAnsi="Palatino Linotype"/>
              </w:rPr>
              <w:t>)</w:t>
            </w:r>
          </w:p>
        </w:tc>
      </w:tr>
      <w:tr w:rsidR="003D778C" w:rsidTr="00D26A49">
        <w:trPr>
          <w:jc w:val="center"/>
        </w:trPr>
        <w:tc>
          <w:tcPr>
            <w:tcW w:w="9062" w:type="dxa"/>
            <w:gridSpan w:val="2"/>
          </w:tcPr>
          <w:p w:rsidR="003D778C" w:rsidRDefault="003D778C" w:rsidP="00D26A49">
            <w:pPr>
              <w:pStyle w:val="Sinespaciado"/>
              <w:jc w:val="center"/>
              <w:rPr>
                <w:rFonts w:ascii="Palatino Linotype" w:hAnsi="Palatino Linotype"/>
                <w:b/>
              </w:rPr>
            </w:pPr>
          </w:p>
          <w:p w:rsidR="003D778C" w:rsidRDefault="003D778C" w:rsidP="00D26A49">
            <w:pPr>
              <w:pStyle w:val="Sinespaciado"/>
              <w:jc w:val="center"/>
              <w:rPr>
                <w:rFonts w:ascii="Palatino Linotype" w:hAnsi="Palatino Linotype"/>
                <w:b/>
              </w:rPr>
            </w:pPr>
          </w:p>
          <w:p w:rsidR="003D778C" w:rsidRDefault="003D778C" w:rsidP="00D26A49">
            <w:pPr>
              <w:pStyle w:val="Sinespaciado"/>
              <w:jc w:val="center"/>
              <w:rPr>
                <w:rFonts w:ascii="Palatino Linotype" w:hAnsi="Palatino Linotype"/>
                <w:b/>
              </w:rPr>
            </w:pPr>
          </w:p>
          <w:p w:rsidR="003D778C" w:rsidRDefault="003D778C" w:rsidP="00D26A49">
            <w:pPr>
              <w:pStyle w:val="Sinespaciado"/>
              <w:jc w:val="center"/>
              <w:rPr>
                <w:rFonts w:ascii="Palatino Linotype" w:hAnsi="Palatino Linotype"/>
                <w:b/>
              </w:rPr>
            </w:pPr>
          </w:p>
          <w:p w:rsidR="003D778C" w:rsidRDefault="003D778C" w:rsidP="00D26A49">
            <w:pPr>
              <w:pStyle w:val="Sinespaciado"/>
              <w:jc w:val="center"/>
              <w:rPr>
                <w:rFonts w:ascii="Palatino Linotype" w:hAnsi="Palatino Linotype"/>
                <w:b/>
              </w:rPr>
            </w:pPr>
          </w:p>
          <w:p w:rsidR="003D778C" w:rsidRDefault="003D778C" w:rsidP="00D26A49">
            <w:pPr>
              <w:pStyle w:val="Sinespaciado"/>
              <w:jc w:val="center"/>
              <w:rPr>
                <w:rFonts w:ascii="Palatino Linotype" w:hAnsi="Palatino Linotype"/>
                <w:b/>
              </w:rPr>
            </w:pPr>
            <w:r>
              <w:rPr>
                <w:rFonts w:ascii="Palatino Linotype" w:hAnsi="Palatino Linotype"/>
                <w:b/>
              </w:rPr>
              <w:t>Alexis Tapia Ramírez</w:t>
            </w:r>
          </w:p>
          <w:p w:rsidR="003D778C" w:rsidRDefault="003D778C" w:rsidP="00D26A49">
            <w:pPr>
              <w:pStyle w:val="Sinespaciado"/>
              <w:jc w:val="center"/>
              <w:rPr>
                <w:rFonts w:ascii="Palatino Linotype" w:hAnsi="Palatino Linotype"/>
              </w:rPr>
            </w:pPr>
            <w:r>
              <w:rPr>
                <w:rFonts w:ascii="Palatino Linotype" w:hAnsi="Palatino Linotype"/>
              </w:rPr>
              <w:t>Secretario Técnico del Pleno</w:t>
            </w:r>
          </w:p>
          <w:p w:rsidR="003D778C" w:rsidRPr="00B52ED2" w:rsidRDefault="003D778C" w:rsidP="00D26A49">
            <w:pPr>
              <w:pStyle w:val="Sinespaciado"/>
              <w:jc w:val="center"/>
              <w:rPr>
                <w:rFonts w:ascii="Palatino Linotype" w:hAnsi="Palatino Linotype"/>
              </w:rPr>
            </w:pPr>
            <w:r>
              <w:rPr>
                <w:rFonts w:ascii="Palatino Linotype" w:hAnsi="Palatino Linotype"/>
              </w:rPr>
              <w:t>(Rúbrica)</w:t>
            </w:r>
          </w:p>
        </w:tc>
      </w:tr>
    </w:tbl>
    <w:p w:rsidR="003D778C" w:rsidRPr="00B36966" w:rsidRDefault="003D778C" w:rsidP="003D778C">
      <w:pPr>
        <w:spacing w:after="0" w:line="240" w:lineRule="auto"/>
        <w:jc w:val="both"/>
        <w:rPr>
          <w:rFonts w:ascii="Palatino Linotype" w:hAnsi="Palatino Linotype" w:cs="Arial"/>
          <w:sz w:val="2"/>
          <w:szCs w:val="20"/>
        </w:rPr>
      </w:pPr>
    </w:p>
    <w:p w:rsidR="003D778C" w:rsidRPr="0055560B" w:rsidRDefault="003D778C" w:rsidP="003D778C">
      <w:pPr>
        <w:spacing w:after="0" w:line="240" w:lineRule="auto"/>
        <w:jc w:val="both"/>
        <w:rPr>
          <w:rFonts w:ascii="Palatino Linotype" w:hAnsi="Palatino Linotype" w:cs="Arial"/>
          <w:sz w:val="16"/>
          <w:szCs w:val="18"/>
        </w:rPr>
      </w:pPr>
      <w:r w:rsidRPr="0055560B">
        <w:rPr>
          <w:rFonts w:ascii="Palatino Linotype" w:hAnsi="Palatino Linotype" w:cs="Arial"/>
          <w:sz w:val="16"/>
          <w:szCs w:val="18"/>
        </w:rPr>
        <w:t>Esta hoja corresponde a la resolución de fecha</w:t>
      </w:r>
      <w:r w:rsidR="001B5F84">
        <w:rPr>
          <w:rFonts w:ascii="Palatino Linotype" w:hAnsi="Palatino Linotype" w:cs="Arial"/>
          <w:sz w:val="16"/>
          <w:szCs w:val="18"/>
        </w:rPr>
        <w:t xml:space="preserve"> veintisiete de enero </w:t>
      </w:r>
      <w:r>
        <w:rPr>
          <w:rFonts w:ascii="Palatino Linotype" w:hAnsi="Palatino Linotype" w:cs="Arial"/>
          <w:sz w:val="16"/>
          <w:szCs w:val="18"/>
        </w:rPr>
        <w:t>de dos mil veintiuno, emitida en e</w:t>
      </w:r>
      <w:r w:rsidRPr="0055560B">
        <w:rPr>
          <w:rFonts w:ascii="Palatino Linotype" w:hAnsi="Palatino Linotype" w:cs="Arial"/>
          <w:sz w:val="16"/>
          <w:szCs w:val="18"/>
        </w:rPr>
        <w:t xml:space="preserve">l recurso de revisión </w:t>
      </w:r>
      <w:r w:rsidRPr="0055560B">
        <w:rPr>
          <w:rFonts w:ascii="Palatino Linotype" w:hAnsi="Palatino Linotype" w:cs="Arial"/>
          <w:bCs/>
          <w:sz w:val="16"/>
          <w:szCs w:val="18"/>
          <w:lang w:eastAsia="es-MX"/>
        </w:rPr>
        <w:t>0</w:t>
      </w:r>
      <w:r>
        <w:rPr>
          <w:rFonts w:ascii="Palatino Linotype" w:hAnsi="Palatino Linotype" w:cs="Arial"/>
          <w:bCs/>
          <w:sz w:val="16"/>
          <w:szCs w:val="18"/>
          <w:lang w:eastAsia="es-MX"/>
        </w:rPr>
        <w:t>5</w:t>
      </w:r>
      <w:r w:rsidR="00BA1A84">
        <w:rPr>
          <w:rFonts w:ascii="Palatino Linotype" w:hAnsi="Palatino Linotype" w:cs="Arial"/>
          <w:bCs/>
          <w:sz w:val="16"/>
          <w:szCs w:val="18"/>
          <w:lang w:eastAsia="es-MX"/>
        </w:rPr>
        <w:t>875</w:t>
      </w:r>
      <w:r>
        <w:rPr>
          <w:rFonts w:ascii="Palatino Linotype" w:hAnsi="Palatino Linotype" w:cs="Arial"/>
          <w:bCs/>
          <w:sz w:val="16"/>
          <w:szCs w:val="18"/>
          <w:lang w:eastAsia="es-MX"/>
        </w:rPr>
        <w:t>/INFOEM/IP/RR/2020.</w:t>
      </w:r>
    </w:p>
    <w:p w:rsidR="003D778C" w:rsidRDefault="003D778C" w:rsidP="003D778C">
      <w:pPr>
        <w:spacing w:after="0"/>
      </w:pPr>
      <w:r w:rsidRPr="0055560B">
        <w:rPr>
          <w:rFonts w:ascii="Palatino Linotype" w:hAnsi="Palatino Linotype"/>
          <w:sz w:val="16"/>
          <w:szCs w:val="18"/>
        </w:rPr>
        <w:t>OSAM/HAP</w:t>
      </w:r>
    </w:p>
    <w:sectPr w:rsidR="003D778C" w:rsidSect="00D26A49">
      <w:headerReference w:type="even" r:id="rId9"/>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2CD2" w:rsidRDefault="00032CD2" w:rsidP="003D778C">
      <w:pPr>
        <w:spacing w:after="0" w:line="240" w:lineRule="auto"/>
      </w:pPr>
      <w:r>
        <w:separator/>
      </w:r>
    </w:p>
  </w:endnote>
  <w:endnote w:type="continuationSeparator" w:id="0">
    <w:p w:rsidR="00032CD2" w:rsidRDefault="00032CD2" w:rsidP="003D7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A44AEF" w:rsidRPr="002D6DD8" w:rsidRDefault="00A44AEF" w:rsidP="00D26A4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14E29">
              <w:rPr>
                <w:rFonts w:ascii="Palatino Linotype" w:hAnsi="Palatino Linotype"/>
                <w:bCs/>
                <w:noProof/>
                <w:sz w:val="20"/>
              </w:rPr>
              <w:t>31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14E29">
              <w:rPr>
                <w:rFonts w:ascii="Palatino Linotype" w:hAnsi="Palatino Linotype"/>
                <w:bCs/>
                <w:noProof/>
                <w:sz w:val="20"/>
              </w:rPr>
              <w:t>35</w:t>
            </w:r>
            <w:r>
              <w:rPr>
                <w:rFonts w:ascii="Palatino Linotype" w:hAnsi="Palatino Linotype"/>
                <w:bCs/>
                <w:noProof/>
                <w:sz w:val="20"/>
              </w:rPr>
              <w:fldChar w:fldCharType="end"/>
            </w:r>
          </w:p>
        </w:sdtContent>
      </w:sdt>
    </w:sdtContent>
  </w:sdt>
  <w:p w:rsidR="00A44AEF" w:rsidRDefault="00A44AE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AEF" w:rsidRPr="000B69FA" w:rsidRDefault="00A44AEF" w:rsidP="00D26A4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14E2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14E29">
      <w:rPr>
        <w:rFonts w:ascii="Palatino Linotype" w:hAnsi="Palatino Linotype"/>
        <w:bCs/>
        <w:noProof/>
        <w:sz w:val="20"/>
      </w:rPr>
      <w:t>35</w:t>
    </w:r>
    <w:r>
      <w:rPr>
        <w:rFonts w:ascii="Palatino Linotype" w:hAnsi="Palatino Linotype"/>
        <w:bCs/>
        <w:noProof/>
        <w:sz w:val="20"/>
      </w:rPr>
      <w:fldChar w:fldCharType="end"/>
    </w:r>
  </w:p>
  <w:p w:rsidR="00A44AEF" w:rsidRDefault="00A44AE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2CD2" w:rsidRDefault="00032CD2" w:rsidP="003D778C">
      <w:pPr>
        <w:spacing w:after="0" w:line="240" w:lineRule="auto"/>
      </w:pPr>
      <w:r>
        <w:separator/>
      </w:r>
    </w:p>
  </w:footnote>
  <w:footnote w:type="continuationSeparator" w:id="0">
    <w:p w:rsidR="00032CD2" w:rsidRDefault="00032CD2" w:rsidP="003D778C">
      <w:pPr>
        <w:spacing w:after="0" w:line="240" w:lineRule="auto"/>
      </w:pPr>
      <w:r>
        <w:continuationSeparator/>
      </w:r>
    </w:p>
  </w:footnote>
  <w:footnote w:id="1">
    <w:p w:rsidR="00A44AEF" w:rsidRPr="00C36D37" w:rsidRDefault="00A44AEF" w:rsidP="00C36D37">
      <w:pPr>
        <w:pStyle w:val="Textonotapie"/>
        <w:jc w:val="both"/>
        <w:rPr>
          <w:rFonts w:ascii="Palatino Linotype" w:hAnsi="Palatino Linotype"/>
          <w:i/>
        </w:rPr>
      </w:pPr>
      <w:r>
        <w:rPr>
          <w:rStyle w:val="Refdenotaalpie"/>
        </w:rPr>
        <w:footnoteRef/>
      </w:r>
      <w:r>
        <w:t xml:space="preserve"> </w:t>
      </w:r>
      <w:r w:rsidRPr="00C36D37">
        <w:rPr>
          <w:rFonts w:ascii="Palatino Linotype" w:hAnsi="Palatino Linotype"/>
          <w:b/>
          <w:i/>
        </w:rPr>
        <w:t>Artículo 179.</w:t>
      </w:r>
      <w:r w:rsidRPr="00C36D37">
        <w:rPr>
          <w:rFonts w:ascii="Palatino Linotype" w:hAnsi="Palatino Linotype"/>
          <w:i/>
        </w:rPr>
        <w:t xml:space="preserve"> El recurso de revisión es un medio de protección que la Ley otorga a los particulares, para hacer valer su derecho de acceso a la información pública, y procederá en contra de las siguientes causas:</w:t>
      </w:r>
      <w:r w:rsidRPr="00C36D37">
        <w:rPr>
          <w:rFonts w:ascii="Palatino Linotype" w:hAnsi="Palatino Linotype"/>
          <w:i/>
        </w:rPr>
        <w:cr/>
        <w:t>(…)</w:t>
      </w:r>
    </w:p>
    <w:p w:rsidR="00A44AEF" w:rsidRDefault="00A44AEF" w:rsidP="00C36D37">
      <w:pPr>
        <w:pStyle w:val="Textonotapie"/>
        <w:jc w:val="both"/>
      </w:pPr>
      <w:r w:rsidRPr="00C36D37">
        <w:rPr>
          <w:rFonts w:ascii="Palatino Linotype" w:hAnsi="Palatino Linotype"/>
          <w:b/>
          <w:i/>
        </w:rPr>
        <w:t>VI</w:t>
      </w:r>
      <w:r w:rsidRPr="00C36D37">
        <w:rPr>
          <w:rFonts w:ascii="Palatino Linotype" w:hAnsi="Palatino Linotype"/>
          <w:i/>
        </w:rPr>
        <w:t>. La entrega de información que no corresponda con lo solicitado;</w:t>
      </w:r>
    </w:p>
  </w:footnote>
  <w:footnote w:id="2">
    <w:p w:rsidR="00F61DDF" w:rsidRPr="00F61DDF" w:rsidRDefault="00F61DDF" w:rsidP="00F61DDF">
      <w:pPr>
        <w:pStyle w:val="Textonotapie"/>
        <w:jc w:val="both"/>
        <w:rPr>
          <w:rFonts w:ascii="Palatino Linotype" w:hAnsi="Palatino Linotype"/>
          <w:i/>
        </w:rPr>
      </w:pPr>
      <w:r>
        <w:rPr>
          <w:rStyle w:val="Refdenotaalpie"/>
        </w:rPr>
        <w:footnoteRef/>
      </w:r>
      <w:r>
        <w:t xml:space="preserve"> </w:t>
      </w:r>
      <w:r w:rsidRPr="00F61DDF">
        <w:rPr>
          <w:rFonts w:ascii="Palatino Linotype" w:hAnsi="Palatino Linotype"/>
          <w:b/>
          <w:i/>
        </w:rPr>
        <w:t>Artículo 132.</w:t>
      </w:r>
      <w:r w:rsidRPr="00F61DDF">
        <w:rPr>
          <w:rFonts w:ascii="Palatino Linotype" w:hAnsi="Palatino Linotype"/>
          <w:i/>
        </w:rPr>
        <w:t xml:space="preserve"> La clasificación de la información se llevará a cabo en el momento en que:</w:t>
      </w:r>
    </w:p>
    <w:p w:rsidR="00F61DDF" w:rsidRPr="00F61DDF" w:rsidRDefault="00F61DDF" w:rsidP="00F61DDF">
      <w:pPr>
        <w:pStyle w:val="Textonotapie"/>
        <w:jc w:val="both"/>
        <w:rPr>
          <w:rFonts w:ascii="Palatino Linotype" w:hAnsi="Palatino Linotype"/>
          <w:i/>
        </w:rPr>
      </w:pPr>
      <w:r w:rsidRPr="00F61DDF">
        <w:rPr>
          <w:rFonts w:ascii="Palatino Linotype" w:hAnsi="Palatino Linotype"/>
          <w:b/>
          <w:i/>
        </w:rPr>
        <w:t>I</w:t>
      </w:r>
      <w:r w:rsidRPr="00F61DDF">
        <w:rPr>
          <w:rFonts w:ascii="Palatino Linotype" w:hAnsi="Palatino Linotype"/>
          <w:i/>
        </w:rPr>
        <w:t>. Se reciba una solicitud de acceso a la información;</w:t>
      </w:r>
    </w:p>
    <w:p w:rsidR="00F61DDF" w:rsidRPr="00F61DDF" w:rsidRDefault="00F61DDF" w:rsidP="00F61DDF">
      <w:pPr>
        <w:pStyle w:val="Textonotapie"/>
        <w:jc w:val="both"/>
        <w:rPr>
          <w:rFonts w:ascii="Palatino Linotype" w:hAnsi="Palatino Linotype"/>
          <w:i/>
        </w:rPr>
      </w:pPr>
      <w:r w:rsidRPr="00F61DDF">
        <w:rPr>
          <w:rFonts w:ascii="Palatino Linotype" w:hAnsi="Palatino Linotype"/>
          <w:b/>
          <w:i/>
        </w:rPr>
        <w:t>II</w:t>
      </w:r>
      <w:r w:rsidRPr="00F61DDF">
        <w:rPr>
          <w:rFonts w:ascii="Palatino Linotype" w:hAnsi="Palatino Linotype"/>
          <w:i/>
        </w:rPr>
        <w:t>. Se determine mediante resolución de autoridad competente; o</w:t>
      </w:r>
    </w:p>
    <w:p w:rsidR="00F61DDF" w:rsidRPr="00F61DDF" w:rsidRDefault="00F61DDF" w:rsidP="00F61DDF">
      <w:pPr>
        <w:pStyle w:val="Textonotapie"/>
        <w:jc w:val="both"/>
        <w:rPr>
          <w:rFonts w:ascii="Palatino Linotype" w:hAnsi="Palatino Linotype"/>
          <w:i/>
        </w:rPr>
      </w:pPr>
      <w:r w:rsidRPr="00F61DDF">
        <w:rPr>
          <w:rFonts w:ascii="Palatino Linotype" w:hAnsi="Palatino Linotype"/>
          <w:b/>
          <w:i/>
        </w:rPr>
        <w:t>III</w:t>
      </w:r>
      <w:r w:rsidRPr="00F61DDF">
        <w:rPr>
          <w:rFonts w:ascii="Palatino Linotype" w:hAnsi="Palatino Linotype"/>
          <w:i/>
        </w:rPr>
        <w:t>. Se generen versiones públicas para dar cumplimiento a las obligaciones de transparencia previstas</w:t>
      </w:r>
      <w:r>
        <w:rPr>
          <w:rFonts w:ascii="Palatino Linotype" w:hAnsi="Palatino Linotype"/>
          <w:i/>
        </w:rPr>
        <w:t xml:space="preserve"> </w:t>
      </w:r>
      <w:r w:rsidRPr="00F61DDF">
        <w:rPr>
          <w:rFonts w:ascii="Palatino Linotype" w:hAnsi="Palatino Linotype"/>
          <w:i/>
        </w:rPr>
        <w:t>en esta Ley.</w:t>
      </w:r>
    </w:p>
    <w:p w:rsidR="00F61DDF" w:rsidRDefault="00F61DDF" w:rsidP="00F61DDF">
      <w:pPr>
        <w:pStyle w:val="Textonotapie"/>
        <w:jc w:val="both"/>
      </w:pPr>
      <w:r w:rsidRPr="00F61DDF">
        <w:rPr>
          <w:rFonts w:ascii="Palatino Linotype" w:hAnsi="Palatino Linotype"/>
          <w:i/>
        </w:rPr>
        <w:t>Tratándose de información reservada, los titulares de las áreas deberán revisar la clasificación al</w:t>
      </w:r>
      <w:r>
        <w:rPr>
          <w:rFonts w:ascii="Palatino Linotype" w:hAnsi="Palatino Linotype"/>
          <w:i/>
        </w:rPr>
        <w:t xml:space="preserve"> </w:t>
      </w:r>
      <w:r w:rsidRPr="00F61DDF">
        <w:rPr>
          <w:rFonts w:ascii="Palatino Linotype" w:hAnsi="Palatino Linotype"/>
          <w:i/>
        </w:rPr>
        <w:t>momento de la recepción de una solicitud, para verificar si subsisten las causas que le dieron origen.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EAE" w:rsidRDefault="00032CD2">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55672"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387"/>
      <w:gridCol w:w="4536"/>
    </w:tblGrid>
    <w:tr w:rsidR="00A44AEF" w:rsidTr="00FA3EAE">
      <w:trPr>
        <w:trHeight w:val="227"/>
      </w:trPr>
      <w:tc>
        <w:tcPr>
          <w:tcW w:w="5387" w:type="dxa"/>
          <w:hideMark/>
        </w:tcPr>
        <w:p w:rsidR="00A44AEF" w:rsidRDefault="00A44AEF" w:rsidP="00D26A49">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A44AEF" w:rsidRDefault="00A44AEF" w:rsidP="005304CB">
          <w:pPr>
            <w:spacing w:after="120" w:line="256" w:lineRule="auto"/>
            <w:ind w:left="-486" w:right="214" w:firstLine="699"/>
            <w:jc w:val="right"/>
            <w:rPr>
              <w:rFonts w:ascii="Palatino Linotype" w:hAnsi="Palatino Linotype" w:cs="Arial"/>
              <w:szCs w:val="20"/>
            </w:rPr>
          </w:pPr>
          <w:r w:rsidRPr="003C4519">
            <w:rPr>
              <w:rFonts w:ascii="Palatino Linotype" w:hAnsi="Palatino Linotype" w:cs="Arial"/>
              <w:bCs/>
              <w:sz w:val="24"/>
              <w:lang w:eastAsia="es-MX"/>
            </w:rPr>
            <w:t>0</w:t>
          </w:r>
          <w:r>
            <w:rPr>
              <w:rFonts w:ascii="Palatino Linotype" w:hAnsi="Palatino Linotype" w:cs="Arial"/>
              <w:bCs/>
              <w:sz w:val="24"/>
              <w:lang w:eastAsia="es-MX"/>
            </w:rPr>
            <w:t>5875/INFOEM/IP/RR/2020</w:t>
          </w:r>
        </w:p>
      </w:tc>
    </w:tr>
    <w:tr w:rsidR="00A44AEF" w:rsidTr="00FA3EAE">
      <w:trPr>
        <w:trHeight w:val="242"/>
      </w:trPr>
      <w:tc>
        <w:tcPr>
          <w:tcW w:w="5387" w:type="dxa"/>
          <w:hideMark/>
        </w:tcPr>
        <w:p w:rsidR="00A44AEF" w:rsidRDefault="00A44AEF" w:rsidP="00D26A49">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A44AEF" w:rsidRDefault="00A44AEF" w:rsidP="00D26A49">
          <w:pPr>
            <w:spacing w:after="120" w:line="256" w:lineRule="auto"/>
            <w:ind w:left="-486" w:right="214" w:firstLine="284"/>
            <w:jc w:val="right"/>
            <w:rPr>
              <w:rFonts w:ascii="Palatino Linotype" w:hAnsi="Palatino Linotype" w:cs="Arial"/>
              <w:szCs w:val="20"/>
            </w:rPr>
          </w:pPr>
          <w:r w:rsidRPr="005304CB">
            <w:rPr>
              <w:rFonts w:ascii="Palatino Linotype" w:hAnsi="Palatino Linotype" w:cs="Arial"/>
              <w:szCs w:val="20"/>
            </w:rPr>
            <w:t>Ayuntamiento de Cuautitlán</w:t>
          </w:r>
        </w:p>
      </w:tc>
    </w:tr>
    <w:tr w:rsidR="00A44AEF" w:rsidTr="00FA3EAE">
      <w:trPr>
        <w:trHeight w:val="342"/>
      </w:trPr>
      <w:tc>
        <w:tcPr>
          <w:tcW w:w="5387" w:type="dxa"/>
          <w:hideMark/>
        </w:tcPr>
        <w:p w:rsidR="00A44AEF" w:rsidRDefault="00A44AEF" w:rsidP="00D26A4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A44AEF" w:rsidRDefault="00A44AEF" w:rsidP="00D26A49">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A44AEF" w:rsidRPr="00AE046A" w:rsidRDefault="00032CD2" w:rsidP="00D26A49">
    <w:pPr>
      <w:pStyle w:val="Encabezado"/>
      <w:tabs>
        <w:tab w:val="clear" w:pos="4419"/>
        <w:tab w:val="clear" w:pos="8838"/>
        <w:tab w:val="left" w:pos="6005"/>
      </w:tabs>
      <w:rPr>
        <w:sz w:val="14"/>
      </w:rPr>
    </w:pPr>
    <w:r>
      <w:rPr>
        <w:noProof/>
        <w:sz w:val="14"/>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55673" o:spid="_x0000_s2051" type="#_x0000_t75" style="position:absolute;margin-left:-84.7pt;margin-top:-110.1pt;width:609.4pt;height:793.75pt;z-index:-251656192;mso-position-horizontal-relative:margin;mso-position-vertical-relative:margin"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A44AEF" w:rsidTr="00FA3EAE">
      <w:trPr>
        <w:trHeight w:val="227"/>
      </w:trPr>
      <w:tc>
        <w:tcPr>
          <w:tcW w:w="5104" w:type="dxa"/>
          <w:hideMark/>
        </w:tcPr>
        <w:p w:rsidR="00A44AEF" w:rsidRDefault="00A44AEF" w:rsidP="00D26A49">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rsidR="00A44AEF" w:rsidRDefault="00A44AEF" w:rsidP="005304CB">
          <w:pPr>
            <w:spacing w:after="120" w:line="256" w:lineRule="auto"/>
            <w:ind w:left="-486" w:right="214" w:firstLine="699"/>
            <w:jc w:val="right"/>
            <w:rPr>
              <w:rFonts w:ascii="Palatino Linotype" w:hAnsi="Palatino Linotype" w:cs="Arial"/>
              <w:szCs w:val="20"/>
            </w:rPr>
          </w:pPr>
          <w:r w:rsidRPr="008E426F">
            <w:rPr>
              <w:rFonts w:ascii="Palatino Linotype" w:hAnsi="Palatino Linotype" w:cs="Arial"/>
              <w:bCs/>
              <w:sz w:val="24"/>
              <w:lang w:eastAsia="es-MX"/>
            </w:rPr>
            <w:t>0</w:t>
          </w:r>
          <w:r>
            <w:rPr>
              <w:rFonts w:ascii="Palatino Linotype" w:hAnsi="Palatino Linotype" w:cs="Arial"/>
              <w:bCs/>
              <w:sz w:val="24"/>
              <w:lang w:eastAsia="es-MX"/>
            </w:rPr>
            <w:t>5875/INFOEM/IP/RR/2020</w:t>
          </w:r>
        </w:p>
      </w:tc>
    </w:tr>
    <w:tr w:rsidR="00A44AEF" w:rsidTr="00FA3EAE">
      <w:trPr>
        <w:trHeight w:val="242"/>
      </w:trPr>
      <w:tc>
        <w:tcPr>
          <w:tcW w:w="5104" w:type="dxa"/>
          <w:hideMark/>
        </w:tcPr>
        <w:p w:rsidR="00A44AEF" w:rsidRDefault="00A44AEF" w:rsidP="00D26A49">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rsidR="00A44AEF" w:rsidRDefault="00A44AEF" w:rsidP="00D26A49">
          <w:pPr>
            <w:spacing w:after="120" w:line="256" w:lineRule="auto"/>
            <w:ind w:left="-486" w:right="214" w:firstLine="284"/>
            <w:jc w:val="right"/>
            <w:rPr>
              <w:rFonts w:ascii="Palatino Linotype" w:hAnsi="Palatino Linotype" w:cs="Arial"/>
              <w:szCs w:val="20"/>
            </w:rPr>
          </w:pPr>
          <w:r w:rsidRPr="005304CB">
            <w:rPr>
              <w:rFonts w:ascii="Palatino Linotype" w:hAnsi="Palatino Linotype" w:cs="Arial"/>
              <w:szCs w:val="20"/>
            </w:rPr>
            <w:t>Ayuntamiento de Cuautitlán</w:t>
          </w:r>
        </w:p>
      </w:tc>
    </w:tr>
    <w:tr w:rsidR="00A44AEF" w:rsidTr="00FA3EAE">
      <w:trPr>
        <w:trHeight w:val="342"/>
      </w:trPr>
      <w:tc>
        <w:tcPr>
          <w:tcW w:w="5104" w:type="dxa"/>
        </w:tcPr>
        <w:p w:rsidR="00A44AEF" w:rsidRDefault="00A44AEF" w:rsidP="00D26A4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819" w:type="dxa"/>
        </w:tcPr>
        <w:p w:rsidR="00A44AEF" w:rsidRPr="003D23D7" w:rsidRDefault="00B14E29" w:rsidP="00D26A49">
          <w:pPr>
            <w:spacing w:after="120" w:line="256" w:lineRule="auto"/>
            <w:ind w:left="-486" w:right="214" w:firstLine="567"/>
            <w:jc w:val="right"/>
            <w:rPr>
              <w:rFonts w:ascii="Palatino Linotype" w:hAnsi="Palatino Linotype" w:cs="Arial"/>
            </w:rPr>
          </w:pPr>
          <w:r>
            <w:rPr>
              <w:rFonts w:ascii="Palatino Linotype" w:hAnsi="Palatino Linotype" w:cs="Arial"/>
            </w:rPr>
            <w:t>xxxx</w:t>
          </w:r>
        </w:p>
      </w:tc>
    </w:tr>
    <w:tr w:rsidR="00A44AEF" w:rsidTr="00FA3EAE">
      <w:trPr>
        <w:trHeight w:val="342"/>
      </w:trPr>
      <w:tc>
        <w:tcPr>
          <w:tcW w:w="5104" w:type="dxa"/>
        </w:tcPr>
        <w:p w:rsidR="00A44AEF" w:rsidRDefault="00A44AEF" w:rsidP="00D26A4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tcPr>
        <w:p w:rsidR="00A44AEF" w:rsidRDefault="00A44AEF" w:rsidP="00D26A49">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A44AEF" w:rsidRPr="00C222C0" w:rsidRDefault="00032CD2">
    <w:pPr>
      <w:pStyle w:val="Encabezado"/>
      <w:rPr>
        <w:sz w:val="16"/>
      </w:rPr>
    </w:pPr>
    <w:r>
      <w:rPr>
        <w:noProof/>
        <w:sz w:val="16"/>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55671" o:spid="_x0000_s2049" type="#_x0000_t75" style="position:absolute;margin-left:-82.3pt;margin-top:-129.35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7B1942"/>
    <w:multiLevelType w:val="multilevel"/>
    <w:tmpl w:val="01264810"/>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5312112C"/>
    <w:multiLevelType w:val="multilevel"/>
    <w:tmpl w:val="01264810"/>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7C3A228D"/>
    <w:multiLevelType w:val="hybridMultilevel"/>
    <w:tmpl w:val="1AF69E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78C"/>
    <w:rsid w:val="000166C2"/>
    <w:rsid w:val="00032CD2"/>
    <w:rsid w:val="00036F8B"/>
    <w:rsid w:val="000B2B77"/>
    <w:rsid w:val="000E6DBF"/>
    <w:rsid w:val="00123996"/>
    <w:rsid w:val="001A3F8A"/>
    <w:rsid w:val="001B5F84"/>
    <w:rsid w:val="0026473E"/>
    <w:rsid w:val="003D778C"/>
    <w:rsid w:val="004958D5"/>
    <w:rsid w:val="005304CB"/>
    <w:rsid w:val="00545F64"/>
    <w:rsid w:val="006B08D7"/>
    <w:rsid w:val="006D2F86"/>
    <w:rsid w:val="006F728C"/>
    <w:rsid w:val="007068BC"/>
    <w:rsid w:val="008B2077"/>
    <w:rsid w:val="009240A2"/>
    <w:rsid w:val="0095084A"/>
    <w:rsid w:val="00A100C2"/>
    <w:rsid w:val="00A44AEF"/>
    <w:rsid w:val="00A96533"/>
    <w:rsid w:val="00AC3BC6"/>
    <w:rsid w:val="00B14E29"/>
    <w:rsid w:val="00B61DFE"/>
    <w:rsid w:val="00BA1A84"/>
    <w:rsid w:val="00BF1996"/>
    <w:rsid w:val="00C36D37"/>
    <w:rsid w:val="00C42E36"/>
    <w:rsid w:val="00C55EF3"/>
    <w:rsid w:val="00D04D74"/>
    <w:rsid w:val="00D26A49"/>
    <w:rsid w:val="00E743FB"/>
    <w:rsid w:val="00F61DDF"/>
    <w:rsid w:val="00F9020D"/>
    <w:rsid w:val="00FA3EA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D37FE268-A884-4E8B-9940-DCDECB86A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778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D778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D778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D778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D778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D778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D778C"/>
    <w:rPr>
      <w:rFonts w:ascii="Times New Roman" w:eastAsia="Times New Roman" w:hAnsi="Times New Roman" w:cs="Times New Roman"/>
      <w:sz w:val="24"/>
      <w:szCs w:val="24"/>
      <w:lang w:val="es-ES" w:eastAsia="es-ES"/>
    </w:rPr>
  </w:style>
  <w:style w:type="character" w:customStyle="1" w:styleId="SinespaciadoCar">
    <w:name w:val="Sin espaciado Car"/>
    <w:aliases w:val="Francesa Car"/>
    <w:link w:val="Sinespaciado"/>
    <w:uiPriority w:val="1"/>
    <w:locked/>
    <w:rsid w:val="003D778C"/>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3D778C"/>
    <w:pPr>
      <w:spacing w:after="0"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3D77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3D778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D778C"/>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3D77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1789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414</TotalTime>
  <Pages>35</Pages>
  <Words>9811</Words>
  <Characters>53965</Characters>
  <Application>Microsoft Office Word</Application>
  <DocSecurity>0</DocSecurity>
  <Lines>449</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12</cp:revision>
  <dcterms:created xsi:type="dcterms:W3CDTF">2021-01-12T21:27:00Z</dcterms:created>
  <dcterms:modified xsi:type="dcterms:W3CDTF">2021-04-06T01:02:00Z</dcterms:modified>
</cp:coreProperties>
</file>