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58440DF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C261B">
        <w:rPr>
          <w:rFonts w:ascii="Palatino Linotype" w:eastAsia="Times New Roman" w:hAnsi="Palatino Linotype" w:cs="Arial"/>
          <w:color w:val="000000"/>
          <w:sz w:val="24"/>
          <w:szCs w:val="24"/>
          <w:lang w:eastAsia="es-MX"/>
        </w:rPr>
        <w:t>veinte</w:t>
      </w:r>
      <w:r w:rsidR="009E08DE">
        <w:rPr>
          <w:rFonts w:ascii="Palatino Linotype" w:eastAsia="Times New Roman" w:hAnsi="Palatino Linotype" w:cs="Arial"/>
          <w:color w:val="000000"/>
          <w:sz w:val="24"/>
          <w:szCs w:val="24"/>
          <w:lang w:eastAsia="es-MX"/>
        </w:rPr>
        <w:t xml:space="preserve"> de enero de dos mil veintiuno. </w:t>
      </w:r>
      <w:r w:rsidR="00A26BC8">
        <w:rPr>
          <w:rFonts w:ascii="Palatino Linotype" w:eastAsia="Times New Roman" w:hAnsi="Palatino Linotype" w:cs="Arial"/>
          <w:color w:val="000000"/>
          <w:sz w:val="24"/>
          <w:szCs w:val="24"/>
          <w:lang w:eastAsia="es-MX"/>
        </w:rPr>
        <w:t xml:space="preserve"> </w:t>
      </w:r>
      <w:r w:rsidR="00C866F1">
        <w:rPr>
          <w:rFonts w:ascii="Palatino Linotype" w:eastAsia="Times New Roman" w:hAnsi="Palatino Linotype" w:cs="Arial"/>
          <w:color w:val="000000"/>
          <w:sz w:val="24"/>
          <w:szCs w:val="24"/>
          <w:lang w:eastAsia="es-MX"/>
        </w:rPr>
        <w:t xml:space="preserve"> </w:t>
      </w:r>
    </w:p>
    <w:p w14:paraId="15017C57" w14:textId="0662E732" w:rsidR="00A26BC8" w:rsidRPr="00A26BC8" w:rsidRDefault="00A26BC8" w:rsidP="00A26BC8">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Pr>
          <w:rFonts w:ascii="Palatino Linotype" w:hAnsi="Palatino Linotype" w:cs="Arial"/>
          <w:b/>
          <w:bCs/>
          <w:sz w:val="24"/>
          <w:lang w:eastAsia="es-MX"/>
        </w:rPr>
        <w:t>5640/INFOEM/IP/RR/2020</w:t>
      </w:r>
      <w:r w:rsidRPr="00F403EA">
        <w:rPr>
          <w:rFonts w:ascii="Palatino Linotype" w:hAnsi="Palatino Linotype" w:cs="Arial"/>
          <w:sz w:val="24"/>
        </w:rPr>
        <w:t xml:space="preserve">, </w:t>
      </w:r>
      <w:r>
        <w:rPr>
          <w:rFonts w:ascii="Palatino Linotype" w:hAnsi="Palatino Linotype" w:cs="Arial"/>
          <w:sz w:val="24"/>
        </w:rPr>
        <w:t xml:space="preserve">interpuesto por un particular, en lo subsecuente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w:t>
      </w:r>
      <w:proofErr w:type="spellStart"/>
      <w:r>
        <w:rPr>
          <w:rFonts w:ascii="Palatino Linotype" w:hAnsi="Palatino Linotype" w:cs="Arial"/>
          <w:b/>
          <w:bCs/>
          <w:sz w:val="24"/>
        </w:rPr>
        <w:t>Calimaya</w:t>
      </w:r>
      <w:proofErr w:type="spellEnd"/>
      <w:r>
        <w:rPr>
          <w:rFonts w:ascii="Palatino Linotype" w:hAnsi="Palatino Linotype" w:cs="Arial"/>
          <w:b/>
          <w:bCs/>
          <w:sz w:val="24"/>
        </w:rPr>
        <w:t xml:space="preserve">,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2F319288" w14:textId="77777777" w:rsidR="00D84AEA" w:rsidRDefault="00D84AEA" w:rsidP="00844569">
      <w:pPr>
        <w:spacing w:before="240" w:after="240" w:line="360" w:lineRule="auto"/>
        <w:jc w:val="center"/>
        <w:rPr>
          <w:rFonts w:ascii="Palatino Linotype" w:hAnsi="Palatino Linotype"/>
          <w:b/>
          <w:sz w:val="28"/>
        </w:rPr>
      </w:pPr>
      <w:bookmarkStart w:id="0" w:name="_GoBack"/>
      <w:bookmarkEnd w:id="0"/>
    </w:p>
    <w:p w14:paraId="197D6115" w14:textId="4EB5CACA"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FD72990" w14:textId="0FFE4BC3" w:rsidR="00A26BC8" w:rsidRPr="00A26BC8" w:rsidRDefault="000451BE" w:rsidP="00A26BC8">
      <w:pPr>
        <w:pStyle w:val="INFOEM"/>
        <w:ind w:left="0" w:right="-18"/>
        <w:rPr>
          <w:i w:val="0"/>
          <w:iCs/>
          <w:sz w:val="24"/>
          <w:szCs w:val="24"/>
        </w:rPr>
      </w:pPr>
      <w:r w:rsidRPr="00A26BC8">
        <w:rPr>
          <w:i w:val="0"/>
          <w:iCs/>
          <w:sz w:val="24"/>
          <w:szCs w:val="24"/>
        </w:rPr>
        <w:t xml:space="preserve">Con fecha </w:t>
      </w:r>
      <w:r w:rsidR="00A26BC8" w:rsidRPr="00A26BC8">
        <w:rPr>
          <w:i w:val="0"/>
          <w:iCs/>
          <w:sz w:val="24"/>
          <w:szCs w:val="24"/>
        </w:rPr>
        <w:t xml:space="preserve">quince de octubre de dos mil veinte, </w:t>
      </w:r>
      <w:r w:rsidR="00A26BC8" w:rsidRPr="00A26BC8">
        <w:rPr>
          <w:b/>
          <w:bCs/>
          <w:i w:val="0"/>
          <w:iCs/>
          <w:sz w:val="24"/>
          <w:szCs w:val="24"/>
        </w:rPr>
        <w:t xml:space="preserve">El Recurrente, </w:t>
      </w:r>
      <w:r w:rsidR="00A26BC8" w:rsidRPr="00A26BC8">
        <w:rPr>
          <w:i w:val="0"/>
          <w:iCs/>
          <w:sz w:val="24"/>
          <w:szCs w:val="24"/>
        </w:rPr>
        <w:t xml:space="preserve">presentó a través del Sistema de Acceso a la Información Mexiquense </w:t>
      </w:r>
      <w:r w:rsidR="00A26BC8" w:rsidRPr="00A26BC8">
        <w:rPr>
          <w:b/>
          <w:i w:val="0"/>
          <w:iCs/>
          <w:sz w:val="24"/>
          <w:szCs w:val="24"/>
        </w:rPr>
        <w:t xml:space="preserve">(SAIMEX) </w:t>
      </w:r>
      <w:r w:rsidR="00A26BC8" w:rsidRPr="00A26BC8">
        <w:rPr>
          <w:i w:val="0"/>
          <w:iCs/>
          <w:sz w:val="24"/>
          <w:szCs w:val="24"/>
        </w:rPr>
        <w:t xml:space="preserve">ante </w:t>
      </w:r>
      <w:r w:rsidR="00A26BC8" w:rsidRPr="00A26BC8">
        <w:rPr>
          <w:b/>
          <w:i w:val="0"/>
          <w:iCs/>
          <w:sz w:val="24"/>
          <w:szCs w:val="24"/>
        </w:rPr>
        <w:t xml:space="preserve">El Sujeto Obligado, </w:t>
      </w:r>
      <w:r w:rsidR="00A26BC8" w:rsidRPr="00A26BC8">
        <w:rPr>
          <w:i w:val="0"/>
          <w:iCs/>
          <w:sz w:val="24"/>
          <w:szCs w:val="24"/>
        </w:rPr>
        <w:t xml:space="preserve">solicitud de acceso a la información pública, registrada bajo el número de expediente </w:t>
      </w:r>
      <w:r w:rsidR="00A26BC8" w:rsidRPr="00A26BC8">
        <w:rPr>
          <w:b/>
          <w:bCs/>
          <w:i w:val="0"/>
          <w:iCs/>
          <w:sz w:val="24"/>
          <w:szCs w:val="24"/>
        </w:rPr>
        <w:t xml:space="preserve">00116/CALIMAYA/IP/2020, </w:t>
      </w:r>
      <w:r w:rsidR="00A26BC8" w:rsidRPr="00A26BC8">
        <w:rPr>
          <w:i w:val="0"/>
          <w:iCs/>
          <w:sz w:val="24"/>
          <w:szCs w:val="24"/>
        </w:rPr>
        <w:t xml:space="preserve">mediante la cual solicitó información en el tenor siguiente: </w:t>
      </w:r>
    </w:p>
    <w:p w14:paraId="29AD3BF4" w14:textId="05C8BEB3" w:rsidR="00A26BC8" w:rsidRDefault="00A26BC8" w:rsidP="00A26BC8">
      <w:pPr>
        <w:pStyle w:val="INFOEM"/>
        <w:rPr>
          <w:b/>
          <w:bCs/>
        </w:rPr>
      </w:pPr>
      <w:r>
        <w:t xml:space="preserve">“Cantidad erogada por concepto de la contratación del mariachi gama 1000 y gala del mariachi del divo de </w:t>
      </w:r>
      <w:proofErr w:type="spellStart"/>
      <w:r>
        <w:t>juarez</w:t>
      </w:r>
      <w:proofErr w:type="spellEnd"/>
      <w:r>
        <w:t xml:space="preserve"> De fechas sábado 29 de febrero y domingo 1 de marzo respectivamente del tradicional festival cultural del mariachi. Asimismo requiero la versión pública de los contratos 2020” </w:t>
      </w:r>
      <w:r>
        <w:rPr>
          <w:b/>
          <w:bCs/>
        </w:rPr>
        <w:t xml:space="preserve">[Sic] </w:t>
      </w:r>
    </w:p>
    <w:p w14:paraId="5730FDC4" w14:textId="77777777" w:rsidR="002155E8" w:rsidRDefault="00377697" w:rsidP="00377697">
      <w:pPr>
        <w:pStyle w:val="INFOEM"/>
        <w:ind w:left="0" w:right="-18"/>
        <w:rPr>
          <w:i w:val="0"/>
          <w:iCs/>
        </w:rPr>
      </w:pPr>
      <w:r>
        <w:rPr>
          <w:i w:val="0"/>
          <w:iCs/>
        </w:rPr>
        <w:t xml:space="preserve">A mayor abundamiento, se desprende que el particular adjuntó el documento electrónico </w:t>
      </w:r>
      <w:r>
        <w:rPr>
          <w:b/>
          <w:bCs/>
          <w:i w:val="0"/>
          <w:iCs/>
        </w:rPr>
        <w:t xml:space="preserve">“IMG-20201015-WA0000.jpg”, </w:t>
      </w:r>
      <w:r w:rsidR="002155E8">
        <w:rPr>
          <w:i w:val="0"/>
          <w:iCs/>
        </w:rPr>
        <w:t>sirve de sustento la siguiente imagen ilustrativa:</w:t>
      </w:r>
    </w:p>
    <w:p w14:paraId="20CD3529" w14:textId="79AB72F6" w:rsidR="002155E8" w:rsidRDefault="002155E8" w:rsidP="00377697">
      <w:pPr>
        <w:pStyle w:val="INFOEM"/>
        <w:ind w:left="0" w:right="-18"/>
        <w:rPr>
          <w:i w:val="0"/>
          <w:iCs/>
        </w:rPr>
      </w:pPr>
      <w:r>
        <w:rPr>
          <w:i w:val="0"/>
          <w:iCs/>
          <w:noProof/>
          <w:lang w:eastAsia="es-MX"/>
        </w:rPr>
        <w:lastRenderedPageBreak/>
        <w:drawing>
          <wp:anchor distT="0" distB="0" distL="114300" distR="114300" simplePos="0" relativeHeight="251727872" behindDoc="0" locked="0" layoutInCell="1" allowOverlap="1" wp14:anchorId="5D2C8550" wp14:editId="70E81CF9">
            <wp:simplePos x="0" y="0"/>
            <wp:positionH relativeFrom="column">
              <wp:posOffset>15240</wp:posOffset>
            </wp:positionH>
            <wp:positionV relativeFrom="paragraph">
              <wp:posOffset>19050</wp:posOffset>
            </wp:positionV>
            <wp:extent cx="5572125" cy="7448550"/>
            <wp:effectExtent l="19050" t="19050" r="28575" b="19050"/>
            <wp:wrapThrough wrapText="bothSides">
              <wp:wrapPolygon edited="0">
                <wp:start x="-74" y="-55"/>
                <wp:lineTo x="-74" y="21600"/>
                <wp:lineTo x="21637" y="21600"/>
                <wp:lineTo x="21637" y="-55"/>
                <wp:lineTo x="-74" y="-55"/>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7448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70AFBD" w14:textId="77777777" w:rsidR="00377697"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lastRenderedPageBreak/>
        <w:t>Modalidad de entrega:</w:t>
      </w:r>
      <w:r w:rsidRPr="004927B2">
        <w:rPr>
          <w:rFonts w:ascii="Palatino Linotype" w:eastAsia="Times New Roman" w:hAnsi="Palatino Linotype" w:cs="Times New Roman"/>
          <w:sz w:val="24"/>
          <w:szCs w:val="24"/>
          <w:lang w:val="es-ES_tradnl" w:eastAsia="es-ES"/>
        </w:rPr>
        <w:t xml:space="preserve"> </w:t>
      </w:r>
      <w:r w:rsidR="00643161" w:rsidRPr="004927B2">
        <w:rPr>
          <w:rFonts w:ascii="Palatino Linotype" w:eastAsia="Times New Roman" w:hAnsi="Palatino Linotype" w:cs="Times New Roman"/>
          <w:sz w:val="24"/>
          <w:szCs w:val="24"/>
          <w:lang w:val="es-ES_tradnl" w:eastAsia="es-ES"/>
        </w:rPr>
        <w:t>A través del SAIMEX.</w:t>
      </w:r>
    </w:p>
    <w:p w14:paraId="673D377A" w14:textId="331DE897" w:rsidR="006168E4" w:rsidRDefault="00643161" w:rsidP="00844569">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 </w:t>
      </w:r>
    </w:p>
    <w:p w14:paraId="328634EA" w14:textId="47DF40EA" w:rsidR="007D300A"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00264681" w14:textId="033E6232" w:rsidR="00A26BC8"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día</w:t>
      </w:r>
      <w:r w:rsidR="00A26BC8">
        <w:rPr>
          <w:rFonts w:ascii="Palatino Linotype" w:hAnsi="Palatino Linotype" w:cs="Arial"/>
          <w:sz w:val="24"/>
          <w:szCs w:val="24"/>
        </w:rPr>
        <w:t xml:space="preserve"> </w:t>
      </w:r>
      <w:r w:rsidR="00377697">
        <w:rPr>
          <w:rFonts w:ascii="Palatino Linotype" w:hAnsi="Palatino Linotype" w:cs="Arial"/>
          <w:sz w:val="24"/>
          <w:szCs w:val="24"/>
        </w:rPr>
        <w:t>seis de noviembre</w:t>
      </w:r>
      <w:r w:rsidR="00A26BC8">
        <w:rPr>
          <w:rFonts w:ascii="Palatino Linotype" w:hAnsi="Palatino Linotype" w:cs="Arial"/>
          <w:sz w:val="24"/>
          <w:szCs w:val="24"/>
        </w:rPr>
        <w:t xml:space="preserve"> del </w:t>
      </w:r>
      <w:r w:rsidR="00A9683B">
        <w:rPr>
          <w:rFonts w:ascii="Palatino Linotype" w:hAnsi="Palatino Linotype" w:cs="Arial"/>
          <w:sz w:val="24"/>
          <w:szCs w:val="24"/>
        </w:rPr>
        <w:t>dos mil veinte</w:t>
      </w:r>
      <w:r w:rsidR="00A26BC8">
        <w:rPr>
          <w:rFonts w:ascii="Palatino Linotype" w:hAnsi="Palatino Linotype" w:cs="Arial"/>
          <w:sz w:val="24"/>
          <w:szCs w:val="24"/>
        </w:rPr>
        <w:t xml:space="preserve">, </w:t>
      </w:r>
      <w:r w:rsidR="00A26BC8">
        <w:rPr>
          <w:rFonts w:ascii="Palatino Linotype" w:hAnsi="Palatino Linotype" w:cs="Arial"/>
          <w:b/>
          <w:bCs/>
          <w:sz w:val="24"/>
          <w:szCs w:val="24"/>
        </w:rPr>
        <w:t xml:space="preserve">El Sujeto Obligado </w:t>
      </w:r>
      <w:r w:rsidR="00A26BC8">
        <w:rPr>
          <w:rFonts w:ascii="Palatino Linotype" w:hAnsi="Palatino Linotype" w:cs="Arial"/>
          <w:sz w:val="24"/>
          <w:szCs w:val="24"/>
        </w:rPr>
        <w:t xml:space="preserve">dio respuesta a la solicitud de información, resultando de nuestro interés lo siguiente: </w:t>
      </w:r>
    </w:p>
    <w:p w14:paraId="4B98B446" w14:textId="3BAD0CBE" w:rsidR="00A26BC8" w:rsidRPr="00377697" w:rsidRDefault="00377697" w:rsidP="00377697">
      <w:pPr>
        <w:pStyle w:val="INFOEM"/>
        <w:rPr>
          <w:b/>
          <w:bCs/>
          <w:sz w:val="24"/>
          <w:szCs w:val="24"/>
        </w:rPr>
      </w:pPr>
      <w:r>
        <w:t xml:space="preserve">“Buenas tardes En respuesta su solicitud con número de folio 00116/CALIMAYA/IP/2020 se adjunta oficio de contestación. Excelente tarde” </w:t>
      </w:r>
      <w:r>
        <w:rPr>
          <w:b/>
          <w:bCs/>
        </w:rPr>
        <w:t>[Sic]</w:t>
      </w:r>
    </w:p>
    <w:p w14:paraId="078DA9D0" w14:textId="77777777" w:rsidR="00377697" w:rsidRDefault="00377697" w:rsidP="004927B2">
      <w:pPr>
        <w:spacing w:before="240" w:line="360" w:lineRule="auto"/>
        <w:jc w:val="both"/>
        <w:rPr>
          <w:rFonts w:ascii="Palatino Linotype" w:hAnsi="Palatino Linotype" w:cs="Arial"/>
          <w:sz w:val="24"/>
          <w:szCs w:val="24"/>
        </w:rPr>
      </w:pPr>
    </w:p>
    <w:p w14:paraId="15918DE4" w14:textId="62D45A00" w:rsidR="004927B2" w:rsidRPr="00806AA1" w:rsidRDefault="00377697" w:rsidP="004927B2">
      <w:pPr>
        <w:spacing w:before="240" w:line="360" w:lineRule="auto"/>
        <w:jc w:val="both"/>
        <w:rPr>
          <w:rFonts w:ascii="Palatino Linotype" w:hAnsi="Palatino Linotype" w:cs="Arial"/>
          <w:sz w:val="24"/>
          <w:szCs w:val="24"/>
        </w:rPr>
      </w:pPr>
      <w:r>
        <w:rPr>
          <w:rFonts w:ascii="Palatino Linotype" w:hAnsi="Palatino Linotype" w:cs="Arial"/>
          <w:sz w:val="24"/>
          <w:szCs w:val="24"/>
        </w:rPr>
        <w:t>De forma complementaria,</w:t>
      </w:r>
      <w:r w:rsidR="004927B2">
        <w:rPr>
          <w:rFonts w:ascii="Palatino Linotype" w:hAnsi="Palatino Linotype" w:cs="Arial"/>
          <w:sz w:val="24"/>
          <w:szCs w:val="24"/>
        </w:rPr>
        <w:t xml:space="preserve"> </w:t>
      </w:r>
      <w:r w:rsidR="004927B2">
        <w:rPr>
          <w:rFonts w:ascii="Palatino Linotype" w:hAnsi="Palatino Linotype" w:cs="Arial"/>
          <w:b/>
          <w:sz w:val="24"/>
          <w:szCs w:val="24"/>
        </w:rPr>
        <w:t xml:space="preserve">El Sujeto Obligado </w:t>
      </w:r>
      <w:r w:rsidR="004927B2">
        <w:rPr>
          <w:rFonts w:ascii="Palatino Linotype" w:hAnsi="Palatino Linotype" w:cs="Arial"/>
          <w:sz w:val="24"/>
          <w:szCs w:val="24"/>
        </w:rPr>
        <w:t xml:space="preserve">adjuntó el documento electrónico </w:t>
      </w:r>
      <w:r w:rsidR="00806AA1">
        <w:rPr>
          <w:rFonts w:ascii="Palatino Linotype" w:hAnsi="Palatino Linotype" w:cs="Arial"/>
          <w:b/>
          <w:bCs/>
          <w:sz w:val="24"/>
          <w:szCs w:val="24"/>
        </w:rPr>
        <w:t xml:space="preserve">“362-1713.pdf”, </w:t>
      </w:r>
      <w:r w:rsidR="00806AA1">
        <w:rPr>
          <w:rFonts w:ascii="Palatino Linotype" w:hAnsi="Palatino Linotype" w:cs="Arial"/>
          <w:sz w:val="24"/>
          <w:szCs w:val="24"/>
        </w:rPr>
        <w:t xml:space="preserve">mismo que se tiene por reproducido en virtud de que será materia de análisis en el considerado </w:t>
      </w:r>
      <w:r w:rsidR="000F6CD3">
        <w:rPr>
          <w:rFonts w:ascii="Palatino Linotype" w:hAnsi="Palatino Linotype" w:cs="Arial"/>
          <w:sz w:val="24"/>
          <w:szCs w:val="24"/>
        </w:rPr>
        <w:t xml:space="preserve">respectivo. </w:t>
      </w:r>
    </w:p>
    <w:p w14:paraId="09A183EC" w14:textId="77777777" w:rsidR="004927B2" w:rsidRDefault="004927B2" w:rsidP="004927B2">
      <w:pPr>
        <w:spacing w:before="240" w:line="360" w:lineRule="auto"/>
        <w:jc w:val="both"/>
        <w:rPr>
          <w:rFonts w:ascii="Palatino Linotype" w:hAnsi="Palatino Linotype" w:cs="Arial"/>
          <w:sz w:val="24"/>
          <w:szCs w:val="24"/>
        </w:rPr>
      </w:pPr>
    </w:p>
    <w:p w14:paraId="4DF1EF67" w14:textId="62725758"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1AA387F3" w14:textId="0FE9A036" w:rsidR="00377697" w:rsidRPr="00377697"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0F6CD3">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377697">
        <w:rPr>
          <w:rFonts w:ascii="Palatino Linotype" w:hAnsi="Palatino Linotype" w:cs="Arial"/>
          <w:sz w:val="24"/>
          <w:szCs w:val="24"/>
        </w:rPr>
        <w:t xml:space="preserve">veinticuatro de noviembre </w:t>
      </w:r>
      <w:r w:rsidR="00F62864">
        <w:rPr>
          <w:rFonts w:ascii="Palatino Linotype" w:hAnsi="Palatino Linotype" w:cs="Arial"/>
          <w:sz w:val="24"/>
          <w:szCs w:val="24"/>
        </w:rPr>
        <w:t>de dos mil veinte</w:t>
      </w:r>
      <w:r w:rsidR="00377697">
        <w:rPr>
          <w:rFonts w:ascii="Palatino Linotype" w:hAnsi="Palatino Linotype" w:cs="Arial"/>
          <w:sz w:val="24"/>
          <w:szCs w:val="24"/>
        </w:rPr>
        <w:t xml:space="preserve">, el cual fue registrado en el sistema electrónico con el expediente </w:t>
      </w:r>
      <w:r w:rsidR="00377697">
        <w:rPr>
          <w:rFonts w:ascii="Palatino Linotype" w:hAnsi="Palatino Linotype" w:cs="Arial"/>
          <w:b/>
          <w:bCs/>
          <w:sz w:val="24"/>
          <w:szCs w:val="24"/>
        </w:rPr>
        <w:t xml:space="preserve">05640/INFOEM/IP/RR/2020, </w:t>
      </w:r>
      <w:r w:rsidR="00377697">
        <w:rPr>
          <w:rFonts w:ascii="Palatino Linotype" w:hAnsi="Palatino Linotype" w:cs="Arial"/>
          <w:sz w:val="24"/>
          <w:szCs w:val="24"/>
        </w:rPr>
        <w:t xml:space="preserve">en el cual arguye las siguientes manifestaciones: </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06B06F4" w14:textId="6CF702D4" w:rsidR="006168E4" w:rsidRPr="000F6CD3" w:rsidRDefault="006168E4" w:rsidP="00377697">
      <w:pPr>
        <w:pStyle w:val="INFOEM"/>
        <w:rPr>
          <w:b/>
        </w:rPr>
      </w:pPr>
      <w:r w:rsidRPr="000F6CD3">
        <w:t>“</w:t>
      </w:r>
      <w:r w:rsidR="00377697">
        <w:t>La respuesta del Sujeto Obligado.</w:t>
      </w:r>
      <w:r w:rsidRPr="000F6CD3">
        <w:t>”</w:t>
      </w:r>
      <w:r w:rsidR="00454CE6" w:rsidRPr="000F6CD3">
        <w:t xml:space="preserve"> </w:t>
      </w:r>
      <w:r w:rsidR="0032187D" w:rsidRPr="000F6CD3">
        <w:rPr>
          <w:b/>
        </w:rPr>
        <w:t>[S</w:t>
      </w:r>
      <w:r w:rsidRPr="000F6CD3">
        <w:rPr>
          <w:b/>
        </w:rPr>
        <w:t>ic]</w:t>
      </w:r>
    </w:p>
    <w:p w14:paraId="6065886C" w14:textId="77777777" w:rsidR="007A3BB5" w:rsidRPr="00AD1553" w:rsidRDefault="007A3BB5" w:rsidP="00844569">
      <w:pPr>
        <w:spacing w:line="360" w:lineRule="auto"/>
        <w:ind w:left="851" w:right="851"/>
        <w:jc w:val="both"/>
        <w:rPr>
          <w:rFonts w:ascii="Palatino Linotype" w:hAnsi="Palatino Linotype" w:cs="Arial"/>
          <w:b/>
          <w:i/>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4B500C12" w:rsidR="00064EA6" w:rsidRPr="000F6CD3" w:rsidRDefault="00064EA6" w:rsidP="00A57C26">
      <w:pPr>
        <w:pStyle w:val="INFOEM"/>
        <w:rPr>
          <w:b/>
        </w:rPr>
      </w:pPr>
      <w:r w:rsidRPr="00D84AEA">
        <w:rPr>
          <w:b/>
          <w:bCs/>
          <w:u w:val="single"/>
        </w:rPr>
        <w:t>“</w:t>
      </w:r>
      <w:r w:rsidR="00377697" w:rsidRPr="00D84AEA">
        <w:rPr>
          <w:b/>
          <w:bCs/>
          <w:u w:val="single"/>
        </w:rPr>
        <w:t>La información proporcionada es ilegible.</w:t>
      </w:r>
      <w:r w:rsidR="00377697">
        <w:t xml:space="preserve"> Pido se de vista al OIC porque se me restringió el derecho de acceso a la información pública al entregar la información en ese estado. Solicito se me proporcionen los contratos solicitados.</w:t>
      </w:r>
      <w:r w:rsidRPr="000F6CD3">
        <w:t xml:space="preserve">” </w:t>
      </w:r>
      <w:r w:rsidRPr="000F6CD3">
        <w:rPr>
          <w:b/>
        </w:rPr>
        <w:t>[Sic]</w:t>
      </w:r>
    </w:p>
    <w:p w14:paraId="46202EEE" w14:textId="77777777" w:rsidR="000F6CD3" w:rsidRDefault="000F6CD3" w:rsidP="00844569">
      <w:pPr>
        <w:spacing w:before="240" w:line="360" w:lineRule="auto"/>
        <w:ind w:right="851"/>
        <w:jc w:val="both"/>
        <w:rPr>
          <w:rFonts w:ascii="Palatino Linotype" w:hAnsi="Palatino Linotype"/>
          <w:color w:val="000000"/>
          <w:sz w:val="24"/>
          <w:szCs w:val="24"/>
        </w:rPr>
      </w:pP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3037E7D0"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57C26">
        <w:rPr>
          <w:rFonts w:ascii="Palatino Linotype" w:hAnsi="Palatino Linotype" w:cs="Arial"/>
          <w:sz w:val="24"/>
          <w:szCs w:val="24"/>
        </w:rPr>
        <w:t xml:space="preserve">treinta de noviembre del año en curso, </w:t>
      </w:r>
      <w:r w:rsidR="007A3BB5" w:rsidRPr="00A81BCB">
        <w:rPr>
          <w:rFonts w:ascii="Palatino Linotype" w:hAnsi="Palatino Linotype" w:cs="Arial"/>
          <w:sz w:val="24"/>
          <w:szCs w:val="24"/>
        </w:rPr>
        <w:t>determinándose en él, un plazo de siete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18C61EC6" w14:textId="247A5E1A" w:rsidR="0060304F" w:rsidRPr="003F004E" w:rsidRDefault="0060304F" w:rsidP="0060304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respectivo informe justificado, en fecha nueve de diciembre de dos mil </w:t>
      </w:r>
      <w:r w:rsidR="009F188C">
        <w:rPr>
          <w:rFonts w:ascii="Palatino Linotype" w:hAnsi="Palatino Linotype" w:cs="Arial"/>
          <w:sz w:val="24"/>
          <w:szCs w:val="24"/>
        </w:rPr>
        <w:t>veinte</w:t>
      </w:r>
      <w:r>
        <w:rPr>
          <w:rFonts w:ascii="Palatino Linotype" w:hAnsi="Palatino Linotype" w:cs="Arial"/>
          <w:sz w:val="24"/>
          <w:szCs w:val="24"/>
        </w:rPr>
        <w:t xml:space="preserve">, mismo que no se puso a la vista del </w:t>
      </w:r>
      <w:r>
        <w:rPr>
          <w:rFonts w:ascii="Palatino Linotype" w:hAnsi="Palatino Linotype" w:cs="Arial"/>
          <w:b/>
          <w:bCs/>
          <w:sz w:val="24"/>
          <w:szCs w:val="24"/>
        </w:rPr>
        <w:t xml:space="preserve">Recurrente </w:t>
      </w:r>
      <w:r>
        <w:rPr>
          <w:rFonts w:ascii="Palatino Linotype" w:hAnsi="Palatino Linotype" w:cs="Arial"/>
          <w:sz w:val="24"/>
          <w:szCs w:val="24"/>
        </w:rPr>
        <w:t xml:space="preserve">al contener </w:t>
      </w:r>
      <w:r>
        <w:rPr>
          <w:rFonts w:ascii="Palatino Linotype" w:hAnsi="Palatino Linotype" w:cs="Arial"/>
          <w:sz w:val="24"/>
          <w:szCs w:val="24"/>
        </w:rPr>
        <w:lastRenderedPageBreak/>
        <w:t xml:space="preserve">datos personales, lo que imposibilitó su difusión, en términos de lo dispuesto por el párrafo segundo del numeral 16 de la Constitución General.  </w:t>
      </w:r>
    </w:p>
    <w:p w14:paraId="245DF163" w14:textId="5FADF438" w:rsidR="000F6CD3" w:rsidRDefault="000F6CD3" w:rsidP="000F6C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w:t>
      </w:r>
      <w:r w:rsidRPr="0060304F">
        <w:rPr>
          <w:rFonts w:ascii="Palatino Linotype" w:hAnsi="Palatino Linotype" w:cs="Arial"/>
          <w:sz w:val="24"/>
          <w:szCs w:val="24"/>
        </w:rPr>
        <w:t xml:space="preserve">plazo establecido para que las partes manifestaran lo que a su derecho conviniera, en fecha </w:t>
      </w:r>
      <w:r w:rsidR="00A57C26" w:rsidRPr="0060304F">
        <w:rPr>
          <w:rFonts w:ascii="Palatino Linotype" w:hAnsi="Palatino Linotype" w:cs="Arial"/>
          <w:sz w:val="24"/>
          <w:szCs w:val="24"/>
        </w:rPr>
        <w:t>diez de diciembre</w:t>
      </w:r>
      <w:r w:rsidRPr="0060304F">
        <w:rPr>
          <w:rFonts w:ascii="Palatino Linotype" w:hAnsi="Palatino Linotype" w:cs="Arial"/>
          <w:sz w:val="24"/>
          <w:szCs w:val="24"/>
        </w:rPr>
        <w:t xml:space="preserve"> de dos mil veinte se decretó</w:t>
      </w:r>
      <w:r>
        <w:rPr>
          <w:rFonts w:ascii="Palatino Linotype" w:hAnsi="Palatino Linotype" w:cs="Arial"/>
          <w:sz w:val="24"/>
          <w:szCs w:val="24"/>
        </w:rPr>
        <w:t xml:space="preserve"> el cierre de instrucción en términos del artículo 185 fracción VI de la Ley de Transparencia y Acceso a la Información Pública del Estado de México y Municipios, iniciando el término legal para dictar resolución definitiva del asunto.</w:t>
      </w:r>
    </w:p>
    <w:p w14:paraId="2C7F8BB9" w14:textId="77777777" w:rsidR="000A18F1" w:rsidRDefault="000A18F1"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3AFE3AAB"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0F6CD3">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2E05875" w14:textId="77777777" w:rsidR="0022259A" w:rsidRDefault="0022259A" w:rsidP="0022259A">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1D7362" w14:textId="77777777" w:rsidR="0022259A" w:rsidRPr="008F797B" w:rsidRDefault="0022259A"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2704426" w14:textId="77777777" w:rsidR="00A57C26" w:rsidRPr="00187D70" w:rsidRDefault="00A57C26" w:rsidP="00A57C26">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37F353CD"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0CE2ABD4"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EE69B03"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FD5A85F"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62A8F5BD"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6E83A77"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1617A2CD"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23CD5576"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754522E"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18E17F09"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1DD34B52" w14:textId="77777777" w:rsidR="00A57C26" w:rsidRPr="00187D70" w:rsidRDefault="00A57C26" w:rsidP="00A57C2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4DFD5477" w14:textId="77777777" w:rsidR="00A57C26" w:rsidRPr="009B74C2" w:rsidRDefault="00A57C26" w:rsidP="00A57C26">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A9E449B" w14:textId="77777777" w:rsidR="00A57C26" w:rsidRPr="00187D70" w:rsidRDefault="00A57C26" w:rsidP="00A57C26">
      <w:pPr>
        <w:spacing w:after="0" w:line="360" w:lineRule="auto"/>
        <w:jc w:val="both"/>
        <w:rPr>
          <w:rFonts w:ascii="Palatino Linotype" w:eastAsia="Times New Roman" w:hAnsi="Palatino Linotype" w:cs="Arial"/>
          <w:b/>
          <w:i/>
          <w:sz w:val="24"/>
          <w:szCs w:val="24"/>
          <w:lang w:eastAsia="es-ES"/>
        </w:rPr>
      </w:pPr>
    </w:p>
    <w:p w14:paraId="74BAACF2" w14:textId="77777777" w:rsidR="00A57C26" w:rsidRPr="00187D70" w:rsidRDefault="00A57C26" w:rsidP="00A57C26">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889BA6C" w14:textId="77777777" w:rsidR="00A57C26" w:rsidRDefault="00A57C26" w:rsidP="00A57C26">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16C19A7A" w14:textId="77777777" w:rsidR="00A57C26" w:rsidRPr="009B74C2" w:rsidRDefault="00A57C26" w:rsidP="00A57C26">
      <w:pPr>
        <w:spacing w:before="240" w:line="360" w:lineRule="auto"/>
        <w:ind w:left="851" w:right="851"/>
        <w:jc w:val="both"/>
        <w:rPr>
          <w:rFonts w:ascii="Palatino Linotype" w:eastAsia="Calibri" w:hAnsi="Palatino Linotype" w:cs="Arial"/>
          <w:b/>
          <w:i/>
          <w:lang w:val="es-ES" w:eastAsia="es-ES"/>
        </w:rPr>
      </w:pPr>
    </w:p>
    <w:p w14:paraId="1C4FFA9C" w14:textId="77777777" w:rsidR="00A57C26" w:rsidRDefault="00A57C26" w:rsidP="00A57C26">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434E06AB" w14:textId="77777777" w:rsidR="00A57C26" w:rsidRPr="00187D70" w:rsidRDefault="00A57C26" w:rsidP="00A57C26">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2362995A"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8A1D343"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3326259"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EF39BDE"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32AF5B95"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C5924FF"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2ECF126" w14:textId="77777777" w:rsidR="00A57C26" w:rsidRDefault="00A57C26" w:rsidP="00A57C26">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66EC2694" w14:textId="77777777" w:rsidR="00A57C26" w:rsidRPr="00E71AB2" w:rsidRDefault="00A57C26" w:rsidP="00A57C26">
      <w:pPr>
        <w:spacing w:before="240" w:line="360" w:lineRule="auto"/>
        <w:ind w:left="851" w:right="851"/>
        <w:jc w:val="both"/>
        <w:rPr>
          <w:rFonts w:ascii="Palatino Linotype" w:eastAsia="Times New Roman" w:hAnsi="Palatino Linotype" w:cs="Times New Roman"/>
          <w:b/>
          <w:i/>
          <w:lang w:val="es-ES" w:eastAsia="es-ES"/>
        </w:rPr>
      </w:pPr>
    </w:p>
    <w:p w14:paraId="0C90EB90" w14:textId="77777777" w:rsidR="00A57C26" w:rsidRPr="00187D70" w:rsidRDefault="00A57C26" w:rsidP="00A57C26">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2EA9A717"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187D70">
        <w:rPr>
          <w:rFonts w:ascii="Palatino Linotype" w:eastAsia="Times New Roman" w:hAnsi="Palatino Linotype" w:cs="Times New Roman"/>
          <w:i/>
          <w:lang w:val="es-ES"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D7BE48A"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4FB4B09"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477A8E5B"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3B41D17"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FCCC1A3"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D2D7298"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391E5BE"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F279087"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6BE05119" w14:textId="77777777" w:rsidR="00A57C26" w:rsidRPr="00187D70" w:rsidRDefault="00A57C26" w:rsidP="00A57C2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79425EB" w14:textId="42EFB05F" w:rsidR="00A57C26" w:rsidRDefault="00A57C26" w:rsidP="00A57C26">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004DF7F8" w14:textId="77777777" w:rsidR="004777E4" w:rsidRPr="009B74C2" w:rsidRDefault="004777E4" w:rsidP="00A57C26">
      <w:pPr>
        <w:spacing w:before="240" w:line="360" w:lineRule="auto"/>
        <w:ind w:left="851" w:right="851"/>
        <w:jc w:val="both"/>
        <w:rPr>
          <w:rFonts w:ascii="Palatino Linotype" w:eastAsia="Times New Roman" w:hAnsi="Palatino Linotype" w:cs="Times New Roman"/>
          <w:b/>
          <w:i/>
          <w:lang w:val="es-ES" w:eastAsia="es-ES"/>
        </w:rPr>
      </w:pPr>
    </w:p>
    <w:p w14:paraId="17F8CE3A" w14:textId="77777777" w:rsidR="00A57C26" w:rsidRPr="00187D70" w:rsidRDefault="00A57C26" w:rsidP="00A57C26">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3F0C5393" w14:textId="77777777" w:rsidR="00A57C26" w:rsidRPr="00187D70" w:rsidRDefault="00A57C26" w:rsidP="00A57C26">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6EEF356" w14:textId="77777777" w:rsidR="00A57C26" w:rsidRPr="00187D70" w:rsidRDefault="00A57C26" w:rsidP="00A57C26">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7FA0847" w14:textId="77777777" w:rsidR="00A57C26" w:rsidRPr="009B74C2" w:rsidRDefault="00A57C26" w:rsidP="00A57C26">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782AA45E" w14:textId="77777777" w:rsidR="00D84AEA" w:rsidRDefault="00D84AEA" w:rsidP="00A57C26">
      <w:pPr>
        <w:spacing w:after="0" w:line="360" w:lineRule="auto"/>
        <w:jc w:val="both"/>
        <w:rPr>
          <w:rFonts w:ascii="Palatino Linotype" w:eastAsia="Times New Roman" w:hAnsi="Palatino Linotype" w:cs="Times New Roman"/>
          <w:sz w:val="24"/>
          <w:szCs w:val="24"/>
          <w:lang w:val="es-ES" w:eastAsia="es-ES"/>
        </w:rPr>
      </w:pPr>
    </w:p>
    <w:p w14:paraId="3E1C640F" w14:textId="1BCF3B82" w:rsidR="00A57C26" w:rsidRDefault="00A57C26" w:rsidP="00A57C26">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62376C3D" w14:textId="77777777" w:rsidR="00A57C26" w:rsidRPr="00E00A86" w:rsidRDefault="00A57C26" w:rsidP="00A57C26">
      <w:pPr>
        <w:pStyle w:val="Prrafodelista"/>
        <w:autoSpaceDE w:val="0"/>
        <w:autoSpaceDN w:val="0"/>
        <w:adjustRightInd w:val="0"/>
        <w:spacing w:line="360" w:lineRule="auto"/>
        <w:ind w:left="0"/>
        <w:jc w:val="both"/>
        <w:rPr>
          <w:rFonts w:ascii="Palatino Linotype" w:hAnsi="Palatino Linotype" w:cs="Arial"/>
          <w:lang w:val="es-MX"/>
        </w:rPr>
      </w:pPr>
    </w:p>
    <w:p w14:paraId="4628A669" w14:textId="0B14FF9C" w:rsidR="000D4532"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55FDE399" w14:textId="77777777" w:rsidR="004F75A1" w:rsidRDefault="004F75A1" w:rsidP="004F75A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8113C1A" w14:textId="77777777" w:rsidR="004F75A1" w:rsidRPr="002869E1" w:rsidRDefault="004F75A1" w:rsidP="004F75A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3B6AEB"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A817910"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0E1D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C8BA4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42FF4E4"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D29C1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BA8F8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020BC8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EC7CE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57F795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5DC708"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A956FE" w14:textId="3F86C1B5" w:rsidR="004F75A1"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FC221AF" w14:textId="77777777" w:rsidR="009D70B9" w:rsidRDefault="009D70B9" w:rsidP="004F75A1">
      <w:pPr>
        <w:spacing w:before="240" w:line="360" w:lineRule="auto"/>
        <w:ind w:left="851" w:right="851"/>
        <w:jc w:val="both"/>
        <w:rPr>
          <w:rFonts w:ascii="Palatino Linotype" w:eastAsia="Times New Roman" w:hAnsi="Palatino Linotype" w:cs="Times New Roman"/>
          <w:b/>
          <w:i/>
          <w:lang w:eastAsia="es-ES"/>
        </w:rPr>
      </w:pPr>
    </w:p>
    <w:p w14:paraId="5A5351EE" w14:textId="77777777" w:rsidR="004F75A1" w:rsidRPr="006010FE" w:rsidRDefault="004F75A1" w:rsidP="004F75A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97B084D" w14:textId="16F0A88E" w:rsidR="004F75A1" w:rsidRDefault="004F75A1" w:rsidP="004F75A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97F138C" w14:textId="77777777" w:rsidR="00D84AEA" w:rsidRDefault="00D84AEA" w:rsidP="004F75A1">
      <w:pPr>
        <w:spacing w:before="240" w:line="360" w:lineRule="auto"/>
        <w:ind w:left="851" w:right="851"/>
        <w:jc w:val="both"/>
        <w:rPr>
          <w:rFonts w:ascii="Palatino Linotype" w:eastAsia="Times New Roman" w:hAnsi="Palatino Linotype" w:cs="Arial"/>
          <w:b/>
          <w:i/>
          <w:lang w:eastAsia="es-ES"/>
        </w:rPr>
      </w:pPr>
    </w:p>
    <w:p w14:paraId="3403BA09" w14:textId="73F905DA" w:rsidR="009D70B9" w:rsidRDefault="009D70B9" w:rsidP="00661753">
      <w:pPr>
        <w:tabs>
          <w:tab w:val="left" w:pos="709"/>
        </w:tabs>
        <w:spacing w:before="240" w:line="360" w:lineRule="auto"/>
        <w:ind w:right="51"/>
        <w:jc w:val="both"/>
        <w:rPr>
          <w:rFonts w:ascii="Palatino Linotype" w:hAnsi="Palatino Linotype"/>
          <w:bCs/>
          <w:sz w:val="24"/>
          <w:szCs w:val="24"/>
        </w:rPr>
      </w:pPr>
      <w:r>
        <w:rPr>
          <w:rFonts w:ascii="Palatino Linotype" w:hAnsi="Palatino Linotype"/>
          <w:bCs/>
          <w:sz w:val="24"/>
          <w:szCs w:val="24"/>
        </w:rPr>
        <w:t xml:space="preserve">Una vez sentado lo anterior, en una aproximación inicial, es procedente mencionar que la solicitud de información </w:t>
      </w:r>
      <w:r>
        <w:rPr>
          <w:rFonts w:ascii="Palatino Linotype" w:hAnsi="Palatino Linotype"/>
          <w:b/>
          <w:sz w:val="24"/>
          <w:szCs w:val="24"/>
        </w:rPr>
        <w:t xml:space="preserve">00116/CALIMAYA/IP/2020, </w:t>
      </w:r>
      <w:r>
        <w:rPr>
          <w:rFonts w:ascii="Palatino Linotype" w:hAnsi="Palatino Linotype"/>
          <w:bCs/>
          <w:sz w:val="24"/>
          <w:szCs w:val="24"/>
        </w:rPr>
        <w:t xml:space="preserve">se nutre de dos requerimientos (cantidad erogada y contratos), respecto de los cuales el primero de ellos se encuentra inmerso en el segundo. </w:t>
      </w:r>
    </w:p>
    <w:p w14:paraId="17C2D9C8" w14:textId="77777777" w:rsidR="009D70B9" w:rsidRDefault="009D70B9" w:rsidP="009D70B9">
      <w:pPr>
        <w:spacing w:before="240" w:line="360" w:lineRule="auto"/>
        <w:jc w:val="both"/>
        <w:rPr>
          <w:rFonts w:ascii="Palatino Linotype" w:hAnsi="Palatino Linotype"/>
        </w:rPr>
      </w:pPr>
      <w:r w:rsidRPr="00203001">
        <w:rPr>
          <w:rFonts w:ascii="Palatino Linotype" w:hAnsi="Palatino Linotype"/>
          <w:sz w:val="24"/>
          <w:szCs w:val="24"/>
        </w:rPr>
        <w:t xml:space="preserve">Dicha precisión con fundamento en </w:t>
      </w:r>
      <w:r>
        <w:rPr>
          <w:rFonts w:ascii="Palatino Linotype" w:hAnsi="Palatino Linotype"/>
          <w:sz w:val="24"/>
          <w:szCs w:val="24"/>
        </w:rPr>
        <w:t>los</w:t>
      </w:r>
      <w:r w:rsidRPr="00203001">
        <w:rPr>
          <w:rFonts w:ascii="Palatino Linotype" w:hAnsi="Palatino Linotype"/>
          <w:sz w:val="24"/>
          <w:szCs w:val="24"/>
        </w:rPr>
        <w:t xml:space="preserve"> artículo</w:t>
      </w:r>
      <w:r>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29299032" w14:textId="77777777" w:rsidR="009D70B9" w:rsidRPr="00BC704A" w:rsidRDefault="009D70B9" w:rsidP="009D70B9">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3A8D8D08" w14:textId="77777777" w:rsidR="009D70B9" w:rsidRPr="00BC704A" w:rsidRDefault="009D70B9" w:rsidP="009D70B9">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63682E97" w14:textId="77777777" w:rsidR="009D70B9" w:rsidRPr="00BC704A" w:rsidRDefault="009D70B9" w:rsidP="009D70B9">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2ED04A06" w14:textId="77777777" w:rsidR="009D70B9" w:rsidRDefault="009D70B9" w:rsidP="009D70B9">
      <w:pPr>
        <w:pStyle w:val="Prrafodelista"/>
        <w:autoSpaceDE w:val="0"/>
        <w:autoSpaceDN w:val="0"/>
        <w:adjustRightInd w:val="0"/>
        <w:spacing w:before="240" w:after="160" w:line="360" w:lineRule="auto"/>
        <w:ind w:left="0"/>
        <w:jc w:val="both"/>
        <w:rPr>
          <w:rFonts w:ascii="Palatino Linotype" w:hAnsi="Palatino Linotype"/>
          <w:i/>
        </w:rPr>
      </w:pPr>
    </w:p>
    <w:p w14:paraId="07B482A1" w14:textId="77777777" w:rsidR="009D70B9" w:rsidRDefault="009D70B9" w:rsidP="009D70B9">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lastRenderedPageBreak/>
        <w:t xml:space="preserve">Bajo estas líneas argumentativas, al retomar y delimitar los requerimientos del ahora </w:t>
      </w:r>
      <w:r>
        <w:rPr>
          <w:rFonts w:ascii="Palatino Linotype" w:hAnsi="Palatino Linotype"/>
          <w:b/>
        </w:rPr>
        <w:t xml:space="preserve">Recurrente, </w:t>
      </w:r>
      <w:r>
        <w:rPr>
          <w:rFonts w:ascii="Palatino Linotype" w:hAnsi="Palatino Linotype"/>
        </w:rPr>
        <w:t xml:space="preserve">de manera objetiva se precisa que versan en conocer la siguiente información: </w:t>
      </w:r>
    </w:p>
    <w:p w14:paraId="68DC6B67" w14:textId="564D6EC7" w:rsidR="009D70B9" w:rsidRPr="009D70B9" w:rsidRDefault="009D70B9" w:rsidP="00DA5F3E">
      <w:pPr>
        <w:pStyle w:val="Prrafodelista"/>
        <w:numPr>
          <w:ilvl w:val="0"/>
          <w:numId w:val="2"/>
        </w:numPr>
        <w:tabs>
          <w:tab w:val="left" w:pos="709"/>
        </w:tabs>
        <w:spacing w:before="240" w:line="360" w:lineRule="auto"/>
        <w:ind w:right="51"/>
        <w:jc w:val="both"/>
        <w:rPr>
          <w:rFonts w:ascii="Palatino Linotype" w:hAnsi="Palatino Linotype"/>
          <w:bCs/>
        </w:rPr>
      </w:pPr>
      <w:r>
        <w:rPr>
          <w:rFonts w:ascii="Palatino Linotype" w:hAnsi="Palatino Linotype"/>
          <w:bCs/>
        </w:rPr>
        <w:t xml:space="preserve">Contratos celebrados </w:t>
      </w:r>
      <w:r w:rsidR="00EE2364">
        <w:rPr>
          <w:rFonts w:ascii="Palatino Linotype" w:hAnsi="Palatino Linotype"/>
          <w:bCs/>
        </w:rPr>
        <w:t xml:space="preserve">con motivo de las presentaciones artísticas de fecha veintinueve de febrero y uno de marzo </w:t>
      </w:r>
      <w:r w:rsidR="00DE15E0">
        <w:rPr>
          <w:rFonts w:ascii="Palatino Linotype" w:hAnsi="Palatino Linotype"/>
          <w:bCs/>
        </w:rPr>
        <w:t>de dos mil veinte</w:t>
      </w:r>
      <w:r w:rsidR="00EE2364">
        <w:rPr>
          <w:rFonts w:ascii="Palatino Linotype" w:hAnsi="Palatino Linotype"/>
          <w:bCs/>
        </w:rPr>
        <w:t xml:space="preserve">, referidas en la solicitud de información </w:t>
      </w:r>
      <w:r w:rsidR="00EE2364">
        <w:rPr>
          <w:rFonts w:ascii="Palatino Linotype" w:hAnsi="Palatino Linotype"/>
          <w:b/>
        </w:rPr>
        <w:t>00116/CALIMAYA/IP/2020.</w:t>
      </w:r>
      <w:r w:rsidR="00EE2364">
        <w:rPr>
          <w:rFonts w:ascii="Palatino Linotype" w:hAnsi="Palatino Linotype"/>
          <w:bCs/>
        </w:rPr>
        <w:t xml:space="preserve"> </w:t>
      </w:r>
    </w:p>
    <w:p w14:paraId="34E3ED4A" w14:textId="285A1E4D" w:rsidR="00D84AEA" w:rsidRDefault="003367C6" w:rsidP="00D84AE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bCs/>
          <w:sz w:val="24"/>
          <w:szCs w:val="24"/>
        </w:rPr>
        <w:t xml:space="preserve">En este tenor, en alusión al requerimiento formulado por el particular, resulta oportuno </w:t>
      </w:r>
      <w:r w:rsidR="00706919">
        <w:rPr>
          <w:rFonts w:ascii="Palatino Linotype" w:hAnsi="Palatino Linotype"/>
          <w:bCs/>
          <w:sz w:val="24"/>
          <w:szCs w:val="24"/>
        </w:rPr>
        <w:t xml:space="preserve">traer a colación </w:t>
      </w:r>
      <w:r w:rsidR="00D84AEA">
        <w:rPr>
          <w:rFonts w:ascii="Palatino Linotype" w:hAnsi="Palatino Linotype"/>
          <w:bCs/>
          <w:sz w:val="24"/>
          <w:szCs w:val="24"/>
        </w:rPr>
        <w:t xml:space="preserve">el organigrama del </w:t>
      </w:r>
      <w:r w:rsidR="00D84AEA">
        <w:rPr>
          <w:rFonts w:ascii="Palatino Linotype" w:hAnsi="Palatino Linotype"/>
          <w:b/>
          <w:sz w:val="24"/>
          <w:szCs w:val="24"/>
        </w:rPr>
        <w:t xml:space="preserve">Sujeto Obligado, </w:t>
      </w:r>
      <w:r w:rsidR="00D84AEA">
        <w:rPr>
          <w:rFonts w:ascii="Palatino Linotype" w:hAnsi="Palatino Linotype"/>
          <w:bCs/>
          <w:sz w:val="24"/>
          <w:szCs w:val="24"/>
        </w:rPr>
        <w:t xml:space="preserve">susceptible de ser consultado en la siguiente dirección electrónica: </w:t>
      </w:r>
      <w:r w:rsidR="009A11DA">
        <w:rPr>
          <w:rFonts w:ascii="Palatino Linotype" w:hAnsi="Palatino Linotype" w:cs="Arial"/>
          <w:sz w:val="24"/>
          <w:szCs w:val="24"/>
        </w:rPr>
        <w:t xml:space="preserve"> </w:t>
      </w:r>
      <w:r w:rsidR="00D84AEA">
        <w:rPr>
          <w:rFonts w:ascii="Palatino Linotype" w:hAnsi="Palatino Linotype" w:cs="Arial"/>
          <w:sz w:val="24"/>
          <w:szCs w:val="24"/>
        </w:rPr>
        <w:t xml:space="preserve">   </w:t>
      </w:r>
    </w:p>
    <w:p w14:paraId="734E1313" w14:textId="59FF9715" w:rsidR="00EE2364" w:rsidRDefault="000162E5" w:rsidP="00D84AEA">
      <w:pPr>
        <w:autoSpaceDE w:val="0"/>
        <w:autoSpaceDN w:val="0"/>
        <w:adjustRightInd w:val="0"/>
        <w:spacing w:before="240" w:line="360" w:lineRule="auto"/>
        <w:jc w:val="both"/>
        <w:rPr>
          <w:rFonts w:ascii="Palatino Linotype" w:hAnsi="Palatino Linotype"/>
          <w:sz w:val="24"/>
          <w:szCs w:val="24"/>
        </w:rPr>
      </w:pPr>
      <w:hyperlink r:id="rId9" w:history="1">
        <w:r w:rsidR="00D84AEA" w:rsidRPr="00A21BE8">
          <w:rPr>
            <w:rStyle w:val="Hipervnculo"/>
            <w:rFonts w:ascii="Palatino Linotype" w:hAnsi="Palatino Linotype"/>
            <w:sz w:val="24"/>
            <w:szCs w:val="24"/>
          </w:rPr>
          <w:t>https://www.ipomex.org.mx/ipo3/lgt/indice/CALIMAYA/art_92_ii_b/1.web</w:t>
        </w:r>
      </w:hyperlink>
      <w:r w:rsidR="00EE2364">
        <w:rPr>
          <w:rFonts w:ascii="Palatino Linotype" w:hAnsi="Palatino Linotype"/>
          <w:sz w:val="24"/>
          <w:szCs w:val="24"/>
        </w:rPr>
        <w:t xml:space="preserve"> </w:t>
      </w:r>
    </w:p>
    <w:p w14:paraId="2076FEEC" w14:textId="3D53F7C4" w:rsidR="00EE2364" w:rsidRDefault="00AC261B" w:rsidP="005E5492">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714560" behindDoc="0" locked="0" layoutInCell="1" allowOverlap="1" wp14:anchorId="33508EB9" wp14:editId="678E5A5B">
            <wp:simplePos x="0" y="0"/>
            <wp:positionH relativeFrom="page">
              <wp:align>center</wp:align>
            </wp:positionH>
            <wp:positionV relativeFrom="paragraph">
              <wp:posOffset>359955</wp:posOffset>
            </wp:positionV>
            <wp:extent cx="5743575" cy="3343275"/>
            <wp:effectExtent l="19050" t="19050" r="28575" b="28575"/>
            <wp:wrapThrough wrapText="bothSides">
              <wp:wrapPolygon edited="0">
                <wp:start x="-72" y="-123"/>
                <wp:lineTo x="-72" y="21662"/>
                <wp:lineTo x="21636" y="21662"/>
                <wp:lineTo x="21636" y="-123"/>
                <wp:lineTo x="-72" y="-12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343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1AA9B3" w14:textId="336E3085" w:rsidR="00EE2364" w:rsidRDefault="00AC261B" w:rsidP="005E5492">
      <w:pPr>
        <w:spacing w:before="240" w:line="360" w:lineRule="auto"/>
        <w:jc w:val="both"/>
        <w:rPr>
          <w:rFonts w:ascii="Palatino Linotype" w:hAnsi="Palatino Linotype"/>
          <w:sz w:val="24"/>
          <w:szCs w:val="24"/>
        </w:rPr>
      </w:pPr>
      <w:r>
        <w:rPr>
          <w:rFonts w:ascii="Palatino Linotype" w:hAnsi="Palatino Linotype"/>
          <w:b/>
          <w:noProof/>
          <w:sz w:val="28"/>
          <w:szCs w:val="28"/>
          <w:lang w:eastAsia="es-MX"/>
        </w:rPr>
        <w:lastRenderedPageBreak/>
        <w:drawing>
          <wp:anchor distT="0" distB="0" distL="114300" distR="114300" simplePos="0" relativeHeight="251715584" behindDoc="0" locked="0" layoutInCell="1" allowOverlap="1" wp14:anchorId="1043B0AA" wp14:editId="25481B3C">
            <wp:simplePos x="0" y="0"/>
            <wp:positionH relativeFrom="page">
              <wp:align>center</wp:align>
            </wp:positionH>
            <wp:positionV relativeFrom="paragraph">
              <wp:posOffset>19413</wp:posOffset>
            </wp:positionV>
            <wp:extent cx="2543175" cy="2066925"/>
            <wp:effectExtent l="19050" t="19050" r="28575" b="28575"/>
            <wp:wrapThrough wrapText="bothSides">
              <wp:wrapPolygon edited="0">
                <wp:start x="-162" y="-199"/>
                <wp:lineTo x="-162" y="21700"/>
                <wp:lineTo x="21681" y="21700"/>
                <wp:lineTo x="21681" y="-199"/>
                <wp:lineTo x="-162" y="-199"/>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2066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730BA9" w14:textId="1A053CED" w:rsidR="00EE2364" w:rsidRDefault="00EE2364" w:rsidP="005E5492">
      <w:pPr>
        <w:spacing w:before="240" w:line="360" w:lineRule="auto"/>
        <w:jc w:val="both"/>
        <w:rPr>
          <w:rFonts w:ascii="Palatino Linotype" w:hAnsi="Palatino Linotype"/>
          <w:sz w:val="24"/>
          <w:szCs w:val="24"/>
        </w:rPr>
      </w:pPr>
    </w:p>
    <w:p w14:paraId="07B39266" w14:textId="0BE5061D" w:rsidR="00EE2364" w:rsidRDefault="00EE2364" w:rsidP="005E5492">
      <w:pPr>
        <w:spacing w:before="240" w:line="360" w:lineRule="auto"/>
        <w:jc w:val="both"/>
        <w:rPr>
          <w:rFonts w:ascii="Palatino Linotype" w:hAnsi="Palatino Linotype"/>
          <w:sz w:val="24"/>
          <w:szCs w:val="24"/>
        </w:rPr>
      </w:pPr>
    </w:p>
    <w:p w14:paraId="0DF9E566" w14:textId="7CBDBA66" w:rsidR="000F6CD3" w:rsidRDefault="000F6CD3" w:rsidP="00661753">
      <w:pPr>
        <w:tabs>
          <w:tab w:val="left" w:pos="709"/>
        </w:tabs>
        <w:spacing w:before="240" w:line="360" w:lineRule="auto"/>
        <w:ind w:right="51"/>
        <w:jc w:val="both"/>
        <w:rPr>
          <w:rFonts w:ascii="Palatino Linotype" w:hAnsi="Palatino Linotype"/>
          <w:b/>
          <w:sz w:val="28"/>
          <w:szCs w:val="28"/>
        </w:rPr>
      </w:pPr>
    </w:p>
    <w:p w14:paraId="5FA3504B" w14:textId="39C0283D" w:rsidR="00757F12" w:rsidRDefault="00757F12" w:rsidP="00661753">
      <w:pPr>
        <w:tabs>
          <w:tab w:val="left" w:pos="709"/>
        </w:tabs>
        <w:spacing w:before="240" w:line="360" w:lineRule="auto"/>
        <w:ind w:right="51"/>
        <w:jc w:val="both"/>
        <w:rPr>
          <w:rFonts w:ascii="Palatino Linotype" w:hAnsi="Palatino Linotype"/>
          <w:b/>
          <w:sz w:val="28"/>
          <w:szCs w:val="28"/>
        </w:rPr>
      </w:pPr>
    </w:p>
    <w:p w14:paraId="71B764D7" w14:textId="77777777" w:rsidR="00AC261B" w:rsidRDefault="00AC261B" w:rsidP="004605D3">
      <w:pPr>
        <w:tabs>
          <w:tab w:val="left" w:pos="709"/>
        </w:tabs>
        <w:spacing w:before="240" w:line="360" w:lineRule="auto"/>
        <w:ind w:right="51"/>
        <w:jc w:val="both"/>
        <w:rPr>
          <w:rFonts w:ascii="Palatino Linotype" w:hAnsi="Palatino Linotype"/>
          <w:sz w:val="24"/>
          <w:szCs w:val="24"/>
        </w:rPr>
      </w:pPr>
    </w:p>
    <w:p w14:paraId="42A05B30" w14:textId="5B2D3E2F" w:rsidR="004605D3" w:rsidRPr="003E3A95" w:rsidRDefault="00D84AEA" w:rsidP="004605D3">
      <w:pPr>
        <w:tabs>
          <w:tab w:val="left" w:pos="709"/>
        </w:tabs>
        <w:spacing w:before="240" w:line="360" w:lineRule="auto"/>
        <w:ind w:right="51"/>
        <w:jc w:val="both"/>
        <w:rPr>
          <w:rFonts w:ascii="Palatino Linotype" w:hAnsi="Palatino Linotype"/>
          <w:sz w:val="24"/>
          <w:szCs w:val="24"/>
        </w:rPr>
      </w:pPr>
      <w:r w:rsidRPr="003E3A95">
        <w:rPr>
          <w:rFonts w:ascii="Palatino Linotype" w:hAnsi="Palatino Linotype"/>
          <w:sz w:val="24"/>
          <w:szCs w:val="24"/>
        </w:rPr>
        <w:t>D</w:t>
      </w:r>
      <w:r w:rsidR="00D30DCC" w:rsidRPr="003E3A95">
        <w:rPr>
          <w:rFonts w:ascii="Palatino Linotype" w:hAnsi="Palatino Linotype"/>
          <w:sz w:val="24"/>
          <w:szCs w:val="24"/>
        </w:rPr>
        <w:t xml:space="preserve">e lo expuesto con anterioridad, se desprende que </w:t>
      </w:r>
      <w:r w:rsidR="00D30DCC" w:rsidRPr="003E3A95">
        <w:rPr>
          <w:rFonts w:ascii="Palatino Linotype" w:hAnsi="Palatino Linotype"/>
          <w:b/>
          <w:bCs/>
          <w:sz w:val="24"/>
          <w:szCs w:val="24"/>
        </w:rPr>
        <w:t xml:space="preserve">El Sujeto Obligado </w:t>
      </w:r>
      <w:r w:rsidR="00D30DCC" w:rsidRPr="003E3A95">
        <w:rPr>
          <w:rFonts w:ascii="Palatino Linotype" w:hAnsi="Palatino Linotype"/>
          <w:sz w:val="24"/>
          <w:szCs w:val="24"/>
        </w:rPr>
        <w:t xml:space="preserve">se auxilia de diversas Unidades, Direcciones, Jefaturas y Departamentos para cumplir con sus fines y objetivos, resultando de nuestro interés la esfera competencial de la Secretaría Técnica, Tesorería Municipal, así como la Dirección de Administración. En este sentido, resulta oportuno hacer alusión a los artículos </w:t>
      </w:r>
      <w:r w:rsidR="004605D3" w:rsidRPr="003E3A95">
        <w:rPr>
          <w:rFonts w:ascii="Palatino Linotype" w:hAnsi="Palatino Linotype"/>
          <w:sz w:val="24"/>
          <w:szCs w:val="24"/>
        </w:rPr>
        <w:t xml:space="preserve">53, fracción VI, </w:t>
      </w:r>
      <w:r w:rsidR="004605D3" w:rsidRPr="003E3A95">
        <w:rPr>
          <w:rFonts w:ascii="Palatino Linotype" w:hAnsi="Palatino Linotype" w:cs="Arial"/>
          <w:color w:val="000000"/>
          <w:sz w:val="24"/>
          <w:szCs w:val="24"/>
        </w:rPr>
        <w:t xml:space="preserve">87 y 95, fracciones I, IV y XVI de la Ley Orgánica Municipal del Estado de México; así como los numerales </w:t>
      </w:r>
      <w:r w:rsidR="004605D3" w:rsidRPr="003E3A95">
        <w:rPr>
          <w:rFonts w:ascii="Palatino Linotype" w:hAnsi="Palatino Linotype"/>
          <w:sz w:val="24"/>
          <w:szCs w:val="24"/>
        </w:rPr>
        <w:t xml:space="preserve">93, 96 y 97 fracciones II y III del Bando Municipal del </w:t>
      </w:r>
      <w:r w:rsidR="004605D3" w:rsidRPr="003E3A95">
        <w:rPr>
          <w:rFonts w:ascii="Palatino Linotype" w:hAnsi="Palatino Linotype"/>
          <w:b/>
          <w:bCs/>
          <w:sz w:val="24"/>
          <w:szCs w:val="24"/>
        </w:rPr>
        <w:t xml:space="preserve">Sujeto Obligado, </w:t>
      </w:r>
      <w:r w:rsidR="004605D3" w:rsidRPr="003E3A95">
        <w:rPr>
          <w:rFonts w:ascii="Palatino Linotype" w:hAnsi="Palatino Linotype"/>
          <w:sz w:val="24"/>
          <w:szCs w:val="24"/>
        </w:rPr>
        <w:t xml:space="preserve">porciones normativas que disponen a la literalidad lo siguiente: </w:t>
      </w:r>
    </w:p>
    <w:p w14:paraId="2FC8746D" w14:textId="67AA9ABD" w:rsidR="004605D3" w:rsidRPr="004605D3" w:rsidRDefault="004605D3" w:rsidP="004605D3">
      <w:pPr>
        <w:pStyle w:val="Citas"/>
        <w:jc w:val="center"/>
        <w:rPr>
          <w:b/>
          <w:bCs/>
        </w:rPr>
      </w:pPr>
      <w:r>
        <w:rPr>
          <w:b/>
          <w:bCs/>
        </w:rPr>
        <w:t>Ley Orgánica Municipal del Estado de México</w:t>
      </w:r>
    </w:p>
    <w:p w14:paraId="6BB7FEC0" w14:textId="4811B503" w:rsidR="004605D3" w:rsidRDefault="004605D3" w:rsidP="004605D3">
      <w:pPr>
        <w:pStyle w:val="Citas"/>
      </w:pPr>
      <w:r>
        <w:t>“Artículo 53.- Los síndicos tendrán las siguientes atribuciones:</w:t>
      </w:r>
    </w:p>
    <w:p w14:paraId="0CB5007E" w14:textId="77777777" w:rsidR="004605D3" w:rsidRDefault="004605D3" w:rsidP="004605D3">
      <w:pPr>
        <w:pStyle w:val="Citas"/>
      </w:pPr>
      <w:r>
        <w:t>(…)</w:t>
      </w:r>
    </w:p>
    <w:p w14:paraId="16E09541" w14:textId="77777777" w:rsidR="004605D3" w:rsidRPr="002B0DF5" w:rsidRDefault="004605D3" w:rsidP="004605D3">
      <w:pPr>
        <w:pStyle w:val="Citas"/>
        <w:rPr>
          <w:b/>
          <w:bCs/>
          <w:u w:val="single"/>
        </w:rPr>
      </w:pPr>
      <w:r w:rsidRPr="002B0DF5">
        <w:rPr>
          <w:b/>
          <w:bCs/>
          <w:u w:val="single"/>
        </w:rPr>
        <w:lastRenderedPageBreak/>
        <w:t>VI. Hacer que oportunamente se remitan la Órgano Superior de Fiscalización del Estado de México las cuentas de la tesorería municipal y remitir copia del resumen financiero a los miembros del ayuntamiento;</w:t>
      </w:r>
    </w:p>
    <w:p w14:paraId="40CA89EC" w14:textId="4EA72826" w:rsidR="004605D3" w:rsidRDefault="004605D3" w:rsidP="004605D3">
      <w:pPr>
        <w:pStyle w:val="Citas"/>
      </w:pPr>
      <w:r>
        <w:t>(…)</w:t>
      </w:r>
    </w:p>
    <w:p w14:paraId="3519FC20" w14:textId="77777777" w:rsidR="004605D3" w:rsidRPr="007070C6" w:rsidRDefault="004605D3" w:rsidP="004605D3">
      <w:pPr>
        <w:pStyle w:val="Prrafodelista"/>
        <w:autoSpaceDE w:val="0"/>
        <w:autoSpaceDN w:val="0"/>
        <w:adjustRightInd w:val="0"/>
        <w:spacing w:before="240" w:afterLines="160" w:after="384" w:line="360" w:lineRule="auto"/>
        <w:ind w:leftChars="385" w:left="848" w:rightChars="387" w:right="851" w:hanging="1"/>
        <w:jc w:val="both"/>
        <w:rPr>
          <w:rFonts w:ascii="Palatino Linotype" w:hAnsi="Palatino Linotype"/>
          <w:i/>
          <w:sz w:val="22"/>
          <w:szCs w:val="22"/>
        </w:rPr>
      </w:pPr>
      <w:r w:rsidRPr="007070C6">
        <w:rPr>
          <w:rFonts w:ascii="Palatino Linotype" w:hAnsi="Palatino Linotype"/>
          <w:b/>
          <w:i/>
          <w:sz w:val="22"/>
          <w:szCs w:val="22"/>
        </w:rPr>
        <w:t>Artículo 87.-</w:t>
      </w:r>
      <w:r w:rsidRPr="007070C6">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14:paraId="40EA25DA" w14:textId="77777777" w:rsidR="004605D3" w:rsidRPr="007070C6" w:rsidRDefault="004605D3" w:rsidP="00DA5F3E">
      <w:pPr>
        <w:pStyle w:val="Prrafodelista"/>
        <w:numPr>
          <w:ilvl w:val="0"/>
          <w:numId w:val="4"/>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La secretaría del ayuntamiento;</w:t>
      </w:r>
    </w:p>
    <w:p w14:paraId="71BAE7F2" w14:textId="77777777" w:rsidR="004605D3" w:rsidRPr="006842B8" w:rsidRDefault="004605D3" w:rsidP="00DA5F3E">
      <w:pPr>
        <w:pStyle w:val="Prrafodelista"/>
        <w:numPr>
          <w:ilvl w:val="0"/>
          <w:numId w:val="4"/>
        </w:numPr>
        <w:autoSpaceDE w:val="0"/>
        <w:autoSpaceDN w:val="0"/>
        <w:adjustRightInd w:val="0"/>
        <w:spacing w:before="240" w:afterLines="160" w:after="384" w:line="360" w:lineRule="auto"/>
        <w:ind w:leftChars="385" w:left="848" w:right="851" w:hanging="1"/>
        <w:jc w:val="both"/>
        <w:rPr>
          <w:rFonts w:ascii="Palatino Linotype" w:hAnsi="Palatino Linotype"/>
          <w:b/>
          <w:i/>
          <w:sz w:val="22"/>
          <w:szCs w:val="22"/>
          <w:u w:val="single"/>
        </w:rPr>
      </w:pPr>
      <w:r w:rsidRPr="006842B8">
        <w:rPr>
          <w:rFonts w:ascii="Palatino Linotype" w:hAnsi="Palatino Linotype"/>
          <w:b/>
          <w:i/>
          <w:sz w:val="22"/>
          <w:szCs w:val="22"/>
        </w:rPr>
        <w:t xml:space="preserve"> </w:t>
      </w:r>
      <w:r w:rsidRPr="006842B8">
        <w:rPr>
          <w:rFonts w:ascii="Palatino Linotype" w:hAnsi="Palatino Linotype"/>
          <w:b/>
          <w:i/>
          <w:sz w:val="22"/>
          <w:szCs w:val="22"/>
          <w:u w:val="single"/>
        </w:rPr>
        <w:t>La tesorería municipal.</w:t>
      </w:r>
    </w:p>
    <w:p w14:paraId="2A612142" w14:textId="77777777" w:rsidR="004605D3" w:rsidRPr="007070C6" w:rsidRDefault="004605D3" w:rsidP="00DA5F3E">
      <w:pPr>
        <w:pStyle w:val="Prrafodelista"/>
        <w:numPr>
          <w:ilvl w:val="0"/>
          <w:numId w:val="4"/>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 xml:space="preserve"> La Dirección de Obras Públicas o equivalente</w:t>
      </w:r>
    </w:p>
    <w:p w14:paraId="6B459BA5" w14:textId="77777777" w:rsidR="004605D3" w:rsidRPr="007070C6" w:rsidRDefault="004605D3" w:rsidP="00DA5F3E">
      <w:pPr>
        <w:pStyle w:val="Prrafodelista"/>
        <w:numPr>
          <w:ilvl w:val="0"/>
          <w:numId w:val="4"/>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 xml:space="preserve"> La Dirección de Desarrollo Económico o equivalente. </w:t>
      </w:r>
    </w:p>
    <w:p w14:paraId="6870EB65" w14:textId="77777777" w:rsidR="004605D3" w:rsidRPr="007070C6" w:rsidRDefault="004605D3" w:rsidP="004605D3">
      <w:pPr>
        <w:pStyle w:val="Prrafodelista"/>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b/>
          <w:i/>
          <w:sz w:val="22"/>
          <w:szCs w:val="22"/>
        </w:rPr>
        <w:t>Artículo 95.-</w:t>
      </w:r>
      <w:r w:rsidRPr="007070C6">
        <w:rPr>
          <w:rFonts w:ascii="Palatino Linotype" w:hAnsi="Palatino Linotype"/>
          <w:i/>
          <w:sz w:val="22"/>
          <w:szCs w:val="22"/>
        </w:rPr>
        <w:t xml:space="preserve"> Son atribuciones del tesorero municipal:</w:t>
      </w:r>
    </w:p>
    <w:p w14:paraId="4F03759B" w14:textId="77777777" w:rsidR="004605D3" w:rsidRPr="007070C6" w:rsidRDefault="004605D3" w:rsidP="00DA5F3E">
      <w:pPr>
        <w:pStyle w:val="Prrafodelista"/>
        <w:numPr>
          <w:ilvl w:val="0"/>
          <w:numId w:val="3"/>
        </w:numPr>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Administrar la hacienda pública municipal, de conformidad con las disposiciones legales aplicables;</w:t>
      </w:r>
    </w:p>
    <w:p w14:paraId="52C39512" w14:textId="77777777" w:rsidR="004605D3" w:rsidRPr="007070C6" w:rsidRDefault="004605D3" w:rsidP="004605D3">
      <w:pPr>
        <w:pStyle w:val="Prrafodelista"/>
        <w:spacing w:before="240" w:afterLines="160" w:after="384" w:line="360" w:lineRule="auto"/>
        <w:ind w:leftChars="385" w:left="848" w:right="851" w:hanging="1"/>
        <w:jc w:val="both"/>
        <w:rPr>
          <w:rFonts w:ascii="Palatino Linotype" w:hAnsi="Palatino Linotype"/>
          <w:b/>
          <w:i/>
          <w:sz w:val="22"/>
          <w:szCs w:val="22"/>
        </w:rPr>
      </w:pPr>
      <w:r w:rsidRPr="007070C6">
        <w:rPr>
          <w:rFonts w:ascii="Palatino Linotype" w:hAnsi="Palatino Linotype"/>
          <w:b/>
          <w:i/>
          <w:sz w:val="22"/>
          <w:szCs w:val="22"/>
        </w:rPr>
        <w:t>(…)</w:t>
      </w:r>
    </w:p>
    <w:p w14:paraId="343AC49B" w14:textId="77777777" w:rsidR="004605D3" w:rsidRDefault="004605D3" w:rsidP="004605D3">
      <w:pPr>
        <w:pStyle w:val="Prrafodelista"/>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b/>
          <w:i/>
          <w:sz w:val="22"/>
          <w:szCs w:val="22"/>
        </w:rPr>
        <w:t>IV.</w:t>
      </w:r>
      <w:r w:rsidRPr="007070C6">
        <w:rPr>
          <w:rFonts w:ascii="Palatino Linotype" w:hAnsi="Palatino Linotype"/>
          <w:i/>
          <w:sz w:val="22"/>
          <w:szCs w:val="22"/>
        </w:rPr>
        <w:t xml:space="preserve"> Llevar los registros contables, financieros y administrativos de los ingresos, egresos, e inventarios;</w:t>
      </w:r>
    </w:p>
    <w:p w14:paraId="4D954BD2" w14:textId="77777777" w:rsidR="004605D3" w:rsidRDefault="004605D3" w:rsidP="004605D3">
      <w:pPr>
        <w:pStyle w:val="Prrafodelista"/>
        <w:spacing w:before="240" w:afterLines="160" w:after="384" w:line="360" w:lineRule="auto"/>
        <w:ind w:leftChars="385" w:left="848" w:right="851" w:hanging="1"/>
        <w:jc w:val="both"/>
        <w:rPr>
          <w:rFonts w:ascii="Palatino Linotype" w:hAnsi="Palatino Linotype"/>
          <w:i/>
          <w:sz w:val="22"/>
          <w:szCs w:val="22"/>
        </w:rPr>
      </w:pPr>
      <w:r>
        <w:rPr>
          <w:rFonts w:ascii="Palatino Linotype" w:hAnsi="Palatino Linotype"/>
          <w:i/>
          <w:sz w:val="22"/>
          <w:szCs w:val="22"/>
        </w:rPr>
        <w:t>(…)</w:t>
      </w:r>
    </w:p>
    <w:p w14:paraId="738A8523" w14:textId="77777777" w:rsidR="004605D3" w:rsidRDefault="004605D3" w:rsidP="004605D3">
      <w:pPr>
        <w:pStyle w:val="Citas"/>
      </w:pPr>
      <w:r>
        <w:lastRenderedPageBreak/>
        <w:t>XVI. Glosar oportunamente las cuentas del ayuntamiento;</w:t>
      </w:r>
    </w:p>
    <w:p w14:paraId="2422855B" w14:textId="77777777" w:rsidR="004605D3" w:rsidRPr="002B0DF5" w:rsidRDefault="004605D3" w:rsidP="004605D3">
      <w:pPr>
        <w:pStyle w:val="Citas"/>
        <w:rPr>
          <w:b/>
          <w:bCs/>
        </w:rPr>
      </w:pPr>
      <w:r>
        <w:t xml:space="preserve">(…)” </w:t>
      </w:r>
      <w:r>
        <w:rPr>
          <w:b/>
          <w:bCs/>
        </w:rPr>
        <w:t>[Sic]</w:t>
      </w:r>
    </w:p>
    <w:p w14:paraId="45FDA12F" w14:textId="77777777" w:rsidR="004605D3" w:rsidRDefault="004605D3" w:rsidP="00661753">
      <w:pPr>
        <w:tabs>
          <w:tab w:val="left" w:pos="709"/>
        </w:tabs>
        <w:spacing w:before="240" w:line="360" w:lineRule="auto"/>
        <w:ind w:right="51"/>
        <w:jc w:val="both"/>
        <w:rPr>
          <w:rFonts w:ascii="Palatino Linotype" w:hAnsi="Palatino Linotype"/>
        </w:rPr>
      </w:pPr>
    </w:p>
    <w:p w14:paraId="575E2259" w14:textId="49CB1D15" w:rsidR="004605D3" w:rsidRPr="004605D3" w:rsidRDefault="004605D3" w:rsidP="004605D3">
      <w:pPr>
        <w:pStyle w:val="INFOEM"/>
        <w:jc w:val="center"/>
        <w:rPr>
          <w:b/>
          <w:bCs/>
        </w:rPr>
      </w:pPr>
      <w:r>
        <w:rPr>
          <w:b/>
          <w:bCs/>
        </w:rPr>
        <w:t xml:space="preserve">Bando Municipal de </w:t>
      </w:r>
      <w:proofErr w:type="spellStart"/>
      <w:r>
        <w:rPr>
          <w:b/>
          <w:bCs/>
        </w:rPr>
        <w:t>Calimaya</w:t>
      </w:r>
      <w:proofErr w:type="spellEnd"/>
    </w:p>
    <w:p w14:paraId="0B9042E6" w14:textId="31128D73" w:rsidR="00757F12" w:rsidRDefault="004605D3" w:rsidP="004605D3">
      <w:pPr>
        <w:pStyle w:val="INFOEM"/>
      </w:pPr>
      <w:r>
        <w:t>“</w:t>
      </w:r>
      <w:r w:rsidR="00D30DCC">
        <w:t>Artículo 93.- La Secretaría Técnica, coordinará y supervisará el seguimiento y evaluación de los acuerdos, compromisos e instrucciones que dicte el Presidente municipal, así como los programas y acciones derivadas del Plan de Desarrollo Municipal.</w:t>
      </w:r>
    </w:p>
    <w:p w14:paraId="5554DFA5" w14:textId="77777777" w:rsidR="004605D3" w:rsidRDefault="00D30DCC" w:rsidP="004605D3">
      <w:pPr>
        <w:pStyle w:val="INFOEM"/>
        <w:rPr>
          <w:sz w:val="23"/>
          <w:szCs w:val="23"/>
        </w:rPr>
      </w:pPr>
      <w:r>
        <w:rPr>
          <w:sz w:val="23"/>
          <w:szCs w:val="23"/>
        </w:rPr>
        <w:t xml:space="preserve">Artículo 96.- La Tesorería Municipal es el órgano encargado de la recaudación de los ingresos municipales </w:t>
      </w:r>
      <w:r w:rsidRPr="004605D3">
        <w:rPr>
          <w:b/>
          <w:bCs/>
          <w:sz w:val="23"/>
          <w:szCs w:val="23"/>
          <w:u w:val="single"/>
        </w:rPr>
        <w:t>y responsable de realizar las erogaciones que haga el ayuntamiento;</w:t>
      </w:r>
      <w:r>
        <w:rPr>
          <w:sz w:val="23"/>
          <w:szCs w:val="23"/>
        </w:rPr>
        <w:t xml:space="preserve"> estará a cargo un Tesorero Municipal, el cual al tomar posesión de su cargo, recibirá la hacienda pública de acuerdo con las previsiones a que se refiere el artículo 19 de la Ley Orgánica Municipal del Estado de México, y remitirá un ejemplar de dicha documentación al ayuntamiento, al Órgano Superior de Fiscalización del Estado de México y al archivo de la Tesorería.</w:t>
      </w:r>
      <w:r w:rsidR="004605D3">
        <w:rPr>
          <w:sz w:val="23"/>
          <w:szCs w:val="23"/>
        </w:rPr>
        <w:t xml:space="preserve"> </w:t>
      </w:r>
      <w:r>
        <w:rPr>
          <w:sz w:val="23"/>
          <w:szCs w:val="23"/>
        </w:rPr>
        <w:t>El Tesorero Municipal tendrá las atribuciones que le confiere la Ley Orgánica Municipal del Estado de México, en su artículo 95 y demás disposiciones aplicables. Para el ejercicio y despacho de sus atribuciones y responsabilidades administrativas la Tesorería Municipal, se auxiliará de las siguientes subdirecciones, las cuales estarán subordinadas a esta, y cuyas funciones y atribuciones estarán contempladas y reguladas por el Reglamento Orgánico Municipal, siendo</w:t>
      </w:r>
    </w:p>
    <w:p w14:paraId="154DE3CE" w14:textId="06168730" w:rsidR="004605D3" w:rsidRPr="004605D3" w:rsidRDefault="00D30DCC" w:rsidP="004605D3">
      <w:pPr>
        <w:pStyle w:val="INFOEM"/>
      </w:pPr>
      <w:r w:rsidRPr="004605D3">
        <w:t>• La Subdirección de Tesorería</w:t>
      </w:r>
    </w:p>
    <w:p w14:paraId="0AA7649B" w14:textId="77777777" w:rsidR="004605D3" w:rsidRPr="004605D3" w:rsidRDefault="00D30DCC" w:rsidP="004605D3">
      <w:pPr>
        <w:pStyle w:val="INFOEM"/>
      </w:pPr>
      <w:r w:rsidRPr="004605D3">
        <w:lastRenderedPageBreak/>
        <w:t xml:space="preserve"> • Subdirección de Catastro.</w:t>
      </w:r>
    </w:p>
    <w:p w14:paraId="38D2EA6E" w14:textId="68291213" w:rsidR="00D30DCC" w:rsidRPr="004605D3" w:rsidRDefault="00D30DCC" w:rsidP="004605D3">
      <w:pPr>
        <w:pStyle w:val="INFOEM"/>
      </w:pPr>
      <w:r w:rsidRPr="004605D3">
        <w:t>• La Subdirección de Contabilidad</w:t>
      </w:r>
    </w:p>
    <w:p w14:paraId="1497DC7F" w14:textId="5757CE2E" w:rsidR="00D30DCC" w:rsidRPr="004605D3" w:rsidRDefault="00D30DCC" w:rsidP="004605D3">
      <w:pPr>
        <w:pStyle w:val="INFOEM"/>
      </w:pPr>
      <w:r w:rsidRPr="004605D3">
        <w:t xml:space="preserve">Artículo 97.- Son atribuciones de la </w:t>
      </w:r>
      <w:r w:rsidRPr="004605D3">
        <w:rPr>
          <w:rStyle w:val="highlight"/>
        </w:rPr>
        <w:t>Dirección de Administrac</w:t>
      </w:r>
      <w:r w:rsidRPr="004605D3">
        <w:t>ión, las siguientes:</w:t>
      </w:r>
    </w:p>
    <w:p w14:paraId="5E8DA7F4" w14:textId="386DA6D0" w:rsidR="00D30DCC" w:rsidRPr="004605D3" w:rsidRDefault="00D30DCC" w:rsidP="004605D3">
      <w:pPr>
        <w:pStyle w:val="INFOEM"/>
      </w:pPr>
      <w:r w:rsidRPr="004605D3">
        <w:t>(…)</w:t>
      </w:r>
    </w:p>
    <w:p w14:paraId="3C90CA7D" w14:textId="5D1191E3" w:rsidR="004605D3" w:rsidRPr="004605D3" w:rsidRDefault="00D30DCC" w:rsidP="004605D3">
      <w:pPr>
        <w:pStyle w:val="INFOEM"/>
      </w:pPr>
      <w:r w:rsidRPr="004605D3">
        <w:t>II. Dar cumplimiento a lo señalado por las leyes aplicables en lo referente a las adquisiciones, enajenaciones, arrendamientos y servicios, en coordinación con las dependencias y unidades administrativas interesadas;</w:t>
      </w:r>
    </w:p>
    <w:p w14:paraId="61A55486" w14:textId="2FC93F08" w:rsidR="00D30DCC" w:rsidRDefault="00D30DCC" w:rsidP="004605D3">
      <w:pPr>
        <w:pStyle w:val="INFOEM"/>
        <w:rPr>
          <w:b/>
          <w:bCs/>
          <w:u w:val="single"/>
        </w:rPr>
      </w:pPr>
      <w:r w:rsidRPr="004605D3">
        <w:rPr>
          <w:b/>
          <w:bCs/>
          <w:u w:val="single"/>
        </w:rPr>
        <w:t>III. Coordinar al personal de Eventos Especiales y en conjunto con las demás dependencias administrativas para la celebración de eventos</w:t>
      </w:r>
    </w:p>
    <w:p w14:paraId="5683EFF8" w14:textId="34181393" w:rsidR="004605D3" w:rsidRDefault="004605D3" w:rsidP="004605D3">
      <w:pPr>
        <w:pStyle w:val="INFOEM"/>
        <w:rPr>
          <w:b/>
          <w:bCs/>
        </w:rPr>
      </w:pPr>
      <w:r w:rsidRPr="004605D3">
        <w:rPr>
          <w:b/>
          <w:bCs/>
        </w:rPr>
        <w:t>(…)” [Sic]</w:t>
      </w:r>
    </w:p>
    <w:p w14:paraId="1AB3C8FE" w14:textId="77777777" w:rsidR="006F3350" w:rsidRPr="004605D3" w:rsidRDefault="006F3350" w:rsidP="004605D3">
      <w:pPr>
        <w:pStyle w:val="INFOEM"/>
        <w:rPr>
          <w:b/>
          <w:bCs/>
        </w:rPr>
      </w:pPr>
    </w:p>
    <w:p w14:paraId="611F0ADD" w14:textId="5E9C0FF6" w:rsidR="004605D3" w:rsidRDefault="004605D3" w:rsidP="004605D3">
      <w:pPr>
        <w:spacing w:before="240" w:line="360" w:lineRule="auto"/>
        <w:jc w:val="both"/>
        <w:rPr>
          <w:rFonts w:ascii="Palatino Linotype" w:hAnsi="Palatino Linotype"/>
          <w:bCs/>
          <w:sz w:val="24"/>
          <w:szCs w:val="24"/>
        </w:rPr>
      </w:pPr>
      <w:r w:rsidRPr="0090288C">
        <w:rPr>
          <w:rFonts w:ascii="Palatino Linotype" w:hAnsi="Palatino Linotype"/>
          <w:sz w:val="24"/>
          <w:szCs w:val="24"/>
        </w:rPr>
        <w:t xml:space="preserve">Así, de los </w:t>
      </w:r>
      <w:r>
        <w:rPr>
          <w:rFonts w:ascii="Palatino Linotype" w:hAnsi="Palatino Linotype"/>
          <w:sz w:val="24"/>
          <w:szCs w:val="24"/>
        </w:rPr>
        <w:t xml:space="preserve">preceptos legales previamente referidos se puede advertir que </w:t>
      </w:r>
      <w:r>
        <w:rPr>
          <w:rFonts w:ascii="Palatino Linotype" w:hAnsi="Palatino Linotype"/>
          <w:b/>
          <w:sz w:val="24"/>
          <w:szCs w:val="24"/>
        </w:rPr>
        <w:t xml:space="preserve">El Sujeto Obligado </w:t>
      </w:r>
      <w:r>
        <w:rPr>
          <w:rFonts w:ascii="Palatino Linotype" w:hAnsi="Palatino Linotype"/>
          <w:bCs/>
          <w:sz w:val="24"/>
          <w:szCs w:val="24"/>
        </w:rPr>
        <w:t xml:space="preserve">es susceptible de generar, poseer y administrar la información solicitada, en ejercicio de sus funciones de derecho público, motivo por el cual se actualiza el supuesto jurídico, previsto en </w:t>
      </w:r>
      <w:r w:rsidR="003E3A95">
        <w:rPr>
          <w:rFonts w:ascii="Palatino Linotype" w:hAnsi="Palatino Linotype"/>
          <w:bCs/>
          <w:sz w:val="24"/>
          <w:szCs w:val="24"/>
        </w:rPr>
        <w:t>los</w:t>
      </w:r>
      <w:r>
        <w:rPr>
          <w:rFonts w:ascii="Palatino Linotype" w:hAnsi="Palatino Linotype"/>
          <w:bCs/>
          <w:sz w:val="24"/>
          <w:szCs w:val="24"/>
        </w:rPr>
        <w:t xml:space="preserve"> artículo</w:t>
      </w:r>
      <w:r w:rsidR="003E3A95">
        <w:rPr>
          <w:rFonts w:ascii="Palatino Linotype" w:hAnsi="Palatino Linotype"/>
          <w:bCs/>
          <w:sz w:val="24"/>
          <w:szCs w:val="24"/>
        </w:rPr>
        <w:t>s</w:t>
      </w:r>
      <w:r>
        <w:rPr>
          <w:rFonts w:ascii="Palatino Linotype" w:hAnsi="Palatino Linotype"/>
          <w:bCs/>
          <w:sz w:val="24"/>
          <w:szCs w:val="24"/>
        </w:rPr>
        <w:t xml:space="preserve"> 24, fracción XII y 92, fracción </w:t>
      </w:r>
      <w:r w:rsidR="00B15BF1">
        <w:rPr>
          <w:rFonts w:ascii="Palatino Linotype" w:hAnsi="Palatino Linotype"/>
          <w:bCs/>
          <w:sz w:val="24"/>
          <w:szCs w:val="24"/>
        </w:rPr>
        <w:t xml:space="preserve">XXXII de la Ley de Transparencia y Acceso a la Información Pública del Estado de México y Municipios, dispositivo jurídico que a la letra dispone lo siguiente: </w:t>
      </w:r>
    </w:p>
    <w:p w14:paraId="23BE120D" w14:textId="77777777" w:rsidR="00B15BF1" w:rsidRPr="008B4658" w:rsidRDefault="00B15BF1" w:rsidP="00B15BF1">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4DC73C1D" w14:textId="77777777" w:rsidR="00B15BF1" w:rsidRPr="008B4658" w:rsidRDefault="00B15BF1" w:rsidP="00B15BF1">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w:t>
      </w:r>
    </w:p>
    <w:p w14:paraId="6F59F1A2" w14:textId="77777777" w:rsidR="00B15BF1" w:rsidRPr="008B4658" w:rsidRDefault="00B15BF1" w:rsidP="00B15BF1">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6897D088" w14:textId="77777777" w:rsidR="00B15BF1" w:rsidRPr="008B4658" w:rsidRDefault="00B15BF1" w:rsidP="00B15BF1">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cs="Arial"/>
          <w:i/>
          <w:iCs/>
        </w:rPr>
        <w:t>(…)</w:t>
      </w:r>
    </w:p>
    <w:p w14:paraId="2327D4D7" w14:textId="77777777" w:rsidR="00B15BF1" w:rsidRPr="008B4658" w:rsidRDefault="00B15BF1" w:rsidP="00B15BF1">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1CF101" w14:textId="1663455E" w:rsidR="00B15BF1" w:rsidRDefault="00B15BF1" w:rsidP="00B15BF1">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7968D65A" w14:textId="041F3AA1" w:rsidR="00B15BF1" w:rsidRDefault="00B15BF1" w:rsidP="00B15BF1">
      <w:pPr>
        <w:pStyle w:val="Citas"/>
      </w:pPr>
      <w: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D18EAE9" w14:textId="7640D788" w:rsidR="00B15BF1" w:rsidRPr="00B15BF1" w:rsidRDefault="00B15BF1" w:rsidP="00B15BF1">
      <w:pPr>
        <w:pStyle w:val="Citas"/>
        <w:rPr>
          <w:b/>
          <w:bCs/>
          <w:iCs/>
        </w:rPr>
      </w:pPr>
      <w:r>
        <w:t xml:space="preserve">(…)” </w:t>
      </w:r>
      <w:r>
        <w:rPr>
          <w:b/>
          <w:bCs/>
        </w:rPr>
        <w:t xml:space="preserve">[Sic] </w:t>
      </w:r>
    </w:p>
    <w:p w14:paraId="317FC574" w14:textId="0DC6C797" w:rsidR="00B15BF1" w:rsidRDefault="00B15BF1" w:rsidP="004605D3">
      <w:pPr>
        <w:spacing w:before="240" w:line="360" w:lineRule="auto"/>
        <w:jc w:val="both"/>
        <w:rPr>
          <w:rFonts w:ascii="Palatino Linotype" w:hAnsi="Palatino Linotype"/>
          <w:bCs/>
          <w:sz w:val="24"/>
          <w:szCs w:val="24"/>
        </w:rPr>
      </w:pPr>
    </w:p>
    <w:p w14:paraId="5BFF33F6" w14:textId="7B0ACC5C" w:rsidR="00B15BF1" w:rsidRDefault="00B15BF1" w:rsidP="00B15BF1">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 xml:space="preserve">fracción </w:t>
      </w:r>
      <w:r>
        <w:rPr>
          <w:rFonts w:ascii="Palatino Linotype" w:eastAsia="Arial Unicode MS" w:hAnsi="Palatino Linotype" w:cs="Times New Roman"/>
          <w:sz w:val="24"/>
          <w:szCs w:val="24"/>
        </w:rPr>
        <w:t>XXXII</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información solicitada respecto de</w:t>
      </w:r>
      <w:r>
        <w:rPr>
          <w:rFonts w:ascii="Palatino Linotype" w:eastAsia="Times New Roman" w:hAnsi="Palatino Linotype" w:cs="Arial"/>
          <w:sz w:val="24"/>
          <w:szCs w:val="24"/>
        </w:rPr>
        <w:t xml:space="preserve"> concesiones, contratos, convenios, permisos y otros instrumentos jurídicos se tratan de una obligación de transparencia común, </w:t>
      </w:r>
      <w:r w:rsidRPr="0039245A">
        <w:rPr>
          <w:rFonts w:ascii="Palatino Linotype" w:eastAsia="Arial Unicode MS" w:hAnsi="Palatino Linotype" w:cs="Arial"/>
          <w:sz w:val="24"/>
          <w:szCs w:val="24"/>
        </w:rPr>
        <w:t xml:space="preserve">esto es, información que por su </w:t>
      </w:r>
      <w:r w:rsidRPr="0039245A">
        <w:rPr>
          <w:rFonts w:ascii="Palatino Linotype" w:eastAsia="Arial Unicode MS" w:hAnsi="Palatino Linotype" w:cs="Arial"/>
          <w:sz w:val="24"/>
          <w:szCs w:val="24"/>
        </w:rPr>
        <w:lastRenderedPageBreak/>
        <w:t xml:space="preserve">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4187003" w14:textId="68795E80" w:rsidR="00B15BF1" w:rsidRDefault="00B15BF1" w:rsidP="00B15BF1">
      <w:pPr>
        <w:spacing w:line="360" w:lineRule="auto"/>
        <w:contextualSpacing/>
        <w:jc w:val="both"/>
        <w:rPr>
          <w:rFonts w:ascii="Palatino Linotype" w:eastAsia="Times New Roman" w:hAnsi="Palatino Linotype" w:cs="Arial"/>
          <w:sz w:val="24"/>
          <w:szCs w:val="24"/>
        </w:rPr>
      </w:pPr>
    </w:p>
    <w:p w14:paraId="18146EF2" w14:textId="3E350C19" w:rsidR="00B15BF1" w:rsidRDefault="00B15BF1" w:rsidP="00B15BF1">
      <w:pPr>
        <w:spacing w:line="360" w:lineRule="auto"/>
        <w:contextualSpacing/>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Robustece lo anterior las siguientes imágenes ilustrativas, correspondientes a la tabla de aplicabilidad del </w:t>
      </w:r>
      <w:r>
        <w:rPr>
          <w:rFonts w:ascii="Palatino Linotype" w:eastAsia="Times New Roman" w:hAnsi="Palatino Linotype" w:cs="Arial"/>
          <w:b/>
          <w:bCs/>
          <w:sz w:val="24"/>
          <w:szCs w:val="24"/>
        </w:rPr>
        <w:t xml:space="preserve">Sujeto Obligado, </w:t>
      </w:r>
      <w:r>
        <w:rPr>
          <w:rFonts w:ascii="Palatino Linotype" w:eastAsia="Times New Roman" w:hAnsi="Palatino Linotype" w:cs="Arial"/>
          <w:sz w:val="24"/>
          <w:szCs w:val="24"/>
        </w:rPr>
        <w:t xml:space="preserve">susceptible de ser consultada en la siguiente dirección electrónica: </w:t>
      </w:r>
    </w:p>
    <w:p w14:paraId="141DEEC8" w14:textId="77777777" w:rsidR="00D84AEA" w:rsidRDefault="00D84AEA" w:rsidP="00B15BF1">
      <w:pPr>
        <w:spacing w:line="360" w:lineRule="auto"/>
        <w:contextualSpacing/>
        <w:jc w:val="both"/>
        <w:rPr>
          <w:rFonts w:ascii="Palatino Linotype" w:eastAsia="Times New Roman" w:hAnsi="Palatino Linotype" w:cs="Arial"/>
          <w:sz w:val="24"/>
          <w:szCs w:val="24"/>
        </w:rPr>
      </w:pPr>
    </w:p>
    <w:p w14:paraId="35420315" w14:textId="20B19614" w:rsidR="00B15BF1" w:rsidRDefault="000162E5" w:rsidP="00B15BF1">
      <w:pPr>
        <w:spacing w:line="360" w:lineRule="auto"/>
        <w:contextualSpacing/>
        <w:jc w:val="both"/>
        <w:rPr>
          <w:rFonts w:ascii="Palatino Linotype" w:eastAsia="Times New Roman" w:hAnsi="Palatino Linotype" w:cs="Arial"/>
          <w:sz w:val="24"/>
          <w:szCs w:val="24"/>
        </w:rPr>
      </w:pPr>
      <w:hyperlink r:id="rId12" w:history="1">
        <w:r w:rsidR="00B15BF1" w:rsidRPr="00D60899">
          <w:rPr>
            <w:rStyle w:val="Hipervnculo"/>
            <w:rFonts w:ascii="Palatino Linotype" w:eastAsia="Times New Roman" w:hAnsi="Palatino Linotype" w:cs="Arial"/>
            <w:sz w:val="24"/>
            <w:szCs w:val="24"/>
          </w:rPr>
          <w:t>https://www.infoem.org.mx/es/contenido/transparencia/directorio-de-sujetos-obligados</w:t>
        </w:r>
      </w:hyperlink>
      <w:r w:rsidR="00B15BF1">
        <w:rPr>
          <w:rFonts w:ascii="Palatino Linotype" w:eastAsia="Times New Roman" w:hAnsi="Palatino Linotype" w:cs="Arial"/>
          <w:sz w:val="24"/>
          <w:szCs w:val="24"/>
        </w:rPr>
        <w:t xml:space="preserve"> </w:t>
      </w:r>
    </w:p>
    <w:p w14:paraId="57D731A4" w14:textId="23A48F28" w:rsidR="00B15BF1" w:rsidRDefault="00B15BF1" w:rsidP="00B15BF1">
      <w:pPr>
        <w:spacing w:line="360" w:lineRule="auto"/>
        <w:contextualSpacing/>
        <w:jc w:val="both"/>
        <w:rPr>
          <w:rFonts w:ascii="Palatino Linotype" w:eastAsia="Times New Roman" w:hAnsi="Palatino Linotype" w:cs="Arial"/>
          <w:sz w:val="24"/>
          <w:szCs w:val="24"/>
        </w:rPr>
      </w:pPr>
    </w:p>
    <w:p w14:paraId="6BD50EBD" w14:textId="269F7059" w:rsidR="00B15BF1" w:rsidRDefault="00AC261B" w:rsidP="00B15BF1">
      <w:pPr>
        <w:spacing w:line="360" w:lineRule="auto"/>
        <w:contextualSpacing/>
        <w:jc w:val="both"/>
        <w:rPr>
          <w:rFonts w:ascii="Palatino Linotype" w:eastAsia="Times New Roman" w:hAnsi="Palatino Linotype" w:cs="Arial"/>
          <w:sz w:val="24"/>
          <w:szCs w:val="24"/>
        </w:rPr>
      </w:pPr>
      <w:r>
        <w:rPr>
          <w:rFonts w:ascii="Palatino Linotype" w:eastAsia="Times New Roman" w:hAnsi="Palatino Linotype" w:cs="Arial"/>
          <w:noProof/>
          <w:sz w:val="24"/>
          <w:szCs w:val="24"/>
          <w:lang w:eastAsia="es-MX"/>
        </w:rPr>
        <w:drawing>
          <wp:anchor distT="0" distB="0" distL="114300" distR="114300" simplePos="0" relativeHeight="251716608" behindDoc="0" locked="0" layoutInCell="1" allowOverlap="1" wp14:anchorId="6283D91C" wp14:editId="3AD54259">
            <wp:simplePos x="0" y="0"/>
            <wp:positionH relativeFrom="margin">
              <wp:align>right</wp:align>
            </wp:positionH>
            <wp:positionV relativeFrom="paragraph">
              <wp:posOffset>779327</wp:posOffset>
            </wp:positionV>
            <wp:extent cx="5753100" cy="3305175"/>
            <wp:effectExtent l="19050" t="19050" r="19050" b="28575"/>
            <wp:wrapThrough wrapText="bothSides">
              <wp:wrapPolygon edited="0">
                <wp:start x="-72" y="-124"/>
                <wp:lineTo x="-72" y="21662"/>
                <wp:lineTo x="21600" y="21662"/>
                <wp:lineTo x="21600" y="-124"/>
                <wp:lineTo x="-72" y="-12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1989DF" w14:textId="3662A466" w:rsidR="00AC261B" w:rsidRDefault="00AC261B" w:rsidP="004605D3">
      <w:pPr>
        <w:spacing w:before="240" w:line="360" w:lineRule="auto"/>
        <w:jc w:val="both"/>
        <w:rPr>
          <w:rFonts w:ascii="Palatino Linotype" w:hAnsi="Palatino Linotype"/>
          <w:bCs/>
          <w:sz w:val="24"/>
          <w:szCs w:val="24"/>
        </w:rPr>
      </w:pPr>
      <w:r>
        <w:rPr>
          <w:rFonts w:ascii="Palatino Linotype" w:hAnsi="Palatino Linotype"/>
          <w:noProof/>
          <w:sz w:val="24"/>
          <w:szCs w:val="24"/>
          <w:lang w:eastAsia="es-MX"/>
        </w:rPr>
        <w:lastRenderedPageBreak/>
        <w:drawing>
          <wp:anchor distT="0" distB="0" distL="114300" distR="114300" simplePos="0" relativeHeight="251718656" behindDoc="0" locked="0" layoutInCell="1" allowOverlap="1" wp14:anchorId="1A2145AE" wp14:editId="0149AEBB">
            <wp:simplePos x="0" y="0"/>
            <wp:positionH relativeFrom="page">
              <wp:align>center</wp:align>
            </wp:positionH>
            <wp:positionV relativeFrom="paragraph">
              <wp:posOffset>3701959</wp:posOffset>
            </wp:positionV>
            <wp:extent cx="5753100" cy="3305175"/>
            <wp:effectExtent l="19050" t="19050" r="19050" b="28575"/>
            <wp:wrapThrough wrapText="bothSides">
              <wp:wrapPolygon edited="0">
                <wp:start x="-72" y="-124"/>
                <wp:lineTo x="-72" y="21662"/>
                <wp:lineTo x="21600" y="21662"/>
                <wp:lineTo x="21600" y="-124"/>
                <wp:lineTo x="-72" y="-124"/>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MX"/>
        </w:rPr>
        <w:drawing>
          <wp:anchor distT="0" distB="0" distL="114300" distR="114300" simplePos="0" relativeHeight="251717632" behindDoc="0" locked="0" layoutInCell="1" allowOverlap="1" wp14:anchorId="1D463125" wp14:editId="020B4EBD">
            <wp:simplePos x="0" y="0"/>
            <wp:positionH relativeFrom="page">
              <wp:align>center</wp:align>
            </wp:positionH>
            <wp:positionV relativeFrom="paragraph">
              <wp:posOffset>19050</wp:posOffset>
            </wp:positionV>
            <wp:extent cx="5760720" cy="3333750"/>
            <wp:effectExtent l="19050" t="19050" r="11430" b="19050"/>
            <wp:wrapThrough wrapText="bothSides">
              <wp:wrapPolygon edited="0">
                <wp:start x="-71" y="-123"/>
                <wp:lineTo x="-71" y="21600"/>
                <wp:lineTo x="21571" y="21600"/>
                <wp:lineTo x="21571" y="-123"/>
                <wp:lineTo x="-71" y="-123"/>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33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BEB45E" w14:textId="15E4803A" w:rsidR="00B15BF1" w:rsidRDefault="00783A7C" w:rsidP="004605D3">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En suma, la información requerida no solo es susceptible de ser generada, poseída o administrada por </w:t>
      </w:r>
      <w:r>
        <w:rPr>
          <w:rFonts w:ascii="Palatino Linotype" w:hAnsi="Palatino Linotype"/>
          <w:b/>
          <w:bCs/>
          <w:sz w:val="24"/>
          <w:szCs w:val="24"/>
        </w:rPr>
        <w:t xml:space="preserve">El Sujeto Obligado, </w:t>
      </w:r>
      <w:r>
        <w:rPr>
          <w:rFonts w:ascii="Palatino Linotype" w:hAnsi="Palatino Linotype"/>
          <w:sz w:val="24"/>
          <w:szCs w:val="24"/>
        </w:rPr>
        <w:t xml:space="preserve">sino que está encuadra dentro de las fronteras conceptuales del interés general y el alcance público. Una vez sentado lo anterior, como se mencionó en el antecedente segundo, en fecha seis de noviembre de dos mil veinte, </w:t>
      </w:r>
      <w:r>
        <w:rPr>
          <w:rFonts w:ascii="Palatino Linotype" w:hAnsi="Palatino Linotype"/>
          <w:b/>
          <w:bCs/>
          <w:sz w:val="24"/>
          <w:szCs w:val="24"/>
        </w:rPr>
        <w:t xml:space="preserve">El Sujeto Obligado </w:t>
      </w:r>
      <w:r>
        <w:rPr>
          <w:rFonts w:ascii="Palatino Linotype" w:hAnsi="Palatino Linotype"/>
          <w:sz w:val="24"/>
          <w:szCs w:val="24"/>
        </w:rPr>
        <w:t>rindió su respuesta a la solicitud de información formulada por el particular, adjuntando para tal efecto lo siguiente:</w:t>
      </w:r>
    </w:p>
    <w:p w14:paraId="7A16635E" w14:textId="57AE919B" w:rsidR="00783A7C" w:rsidRDefault="00783A7C" w:rsidP="00DA5F3E">
      <w:pPr>
        <w:pStyle w:val="Prrafodelista"/>
        <w:numPr>
          <w:ilvl w:val="0"/>
          <w:numId w:val="5"/>
        </w:numPr>
        <w:spacing w:before="240" w:line="360" w:lineRule="auto"/>
        <w:jc w:val="both"/>
        <w:rPr>
          <w:rFonts w:ascii="Palatino Linotype" w:hAnsi="Palatino Linotype"/>
          <w:b/>
          <w:bCs/>
        </w:rPr>
      </w:pPr>
      <w:r>
        <w:rPr>
          <w:rFonts w:ascii="Palatino Linotype" w:hAnsi="Palatino Linotype"/>
          <w:b/>
          <w:bCs/>
        </w:rPr>
        <w:t xml:space="preserve">“OFICIO CONTESTACION 00116.pdf”: </w:t>
      </w:r>
      <w:r>
        <w:rPr>
          <w:rFonts w:ascii="Palatino Linotype" w:hAnsi="Palatino Linotype"/>
        </w:rPr>
        <w:t xml:space="preserve">Contestación </w:t>
      </w:r>
      <w:r w:rsidR="007C3FF2">
        <w:rPr>
          <w:rFonts w:ascii="Palatino Linotype" w:hAnsi="Palatino Linotype"/>
          <w:b/>
          <w:bCs/>
        </w:rPr>
        <w:t xml:space="preserve">PMC/UIPPE/0302/2020 </w:t>
      </w:r>
      <w:r w:rsidR="007C3FF2">
        <w:rPr>
          <w:rFonts w:ascii="Palatino Linotype" w:hAnsi="Palatino Linotype"/>
        </w:rPr>
        <w:t xml:space="preserve">rubricado por la Unidad de Transparencia y Acceso a la Información Pública de </w:t>
      </w:r>
      <w:proofErr w:type="spellStart"/>
      <w:r w:rsidR="007C3FF2">
        <w:rPr>
          <w:rFonts w:ascii="Palatino Linotype" w:hAnsi="Palatino Linotype"/>
        </w:rPr>
        <w:t>Calimaya</w:t>
      </w:r>
      <w:proofErr w:type="spellEnd"/>
      <w:r w:rsidR="007C3FF2">
        <w:rPr>
          <w:rFonts w:ascii="Palatino Linotype" w:hAnsi="Palatino Linotype"/>
        </w:rPr>
        <w:t xml:space="preserve"> y dirigido al particular, en lo medular refiere adjuntar la información requerida por el particular. </w:t>
      </w:r>
    </w:p>
    <w:p w14:paraId="4B0E65F5" w14:textId="77777777" w:rsidR="003E3A95" w:rsidRPr="003E3A95" w:rsidRDefault="00783A7C" w:rsidP="00DA5F3E">
      <w:pPr>
        <w:pStyle w:val="Prrafodelista"/>
        <w:numPr>
          <w:ilvl w:val="0"/>
          <w:numId w:val="5"/>
        </w:numPr>
        <w:spacing w:before="240" w:line="360" w:lineRule="auto"/>
        <w:jc w:val="both"/>
        <w:rPr>
          <w:rFonts w:ascii="Palatino Linotype" w:hAnsi="Palatino Linotype"/>
          <w:b/>
          <w:bCs/>
          <w:u w:val="single"/>
        </w:rPr>
      </w:pPr>
      <w:r w:rsidRPr="003E3A95">
        <w:rPr>
          <w:rFonts w:ascii="Palatino Linotype" w:hAnsi="Palatino Linotype"/>
          <w:b/>
          <w:bCs/>
        </w:rPr>
        <w:t>“RESPUESTA SOL 00116 OFICIO.pdf”:</w:t>
      </w:r>
      <w:r w:rsidR="007C3FF2" w:rsidRPr="003E3A95">
        <w:rPr>
          <w:rFonts w:ascii="Palatino Linotype" w:hAnsi="Palatino Linotype"/>
          <w:b/>
          <w:bCs/>
        </w:rPr>
        <w:t xml:space="preserve"> </w:t>
      </w:r>
      <w:r w:rsidR="007C3FF2" w:rsidRPr="003E3A95">
        <w:rPr>
          <w:rFonts w:ascii="Palatino Linotype" w:hAnsi="Palatino Linotype"/>
        </w:rPr>
        <w:t xml:space="preserve">Oficio </w:t>
      </w:r>
      <w:r w:rsidR="007C3FF2" w:rsidRPr="003E3A95">
        <w:rPr>
          <w:rFonts w:ascii="Palatino Linotype" w:hAnsi="Palatino Linotype"/>
          <w:b/>
          <w:bCs/>
        </w:rPr>
        <w:t xml:space="preserve">ST/0059/2020 </w:t>
      </w:r>
      <w:r w:rsidR="007C3FF2" w:rsidRPr="003E3A95">
        <w:rPr>
          <w:rFonts w:ascii="Palatino Linotype" w:hAnsi="Palatino Linotype"/>
        </w:rPr>
        <w:t xml:space="preserve">signado por el Secretario Técnico y dirigido a la Titular de la Unidad de Transparencia y Acceso a la Información Pública, en síntesis, manifiesta adjuntar copia de los contratos celebrados con motivo de las presentaciones artísticas referidas en la solicitud de información; de fecha veinte de octubre de dos mil veinte. </w:t>
      </w:r>
    </w:p>
    <w:p w14:paraId="001BBC3F" w14:textId="39FA1BEF" w:rsidR="00B05F3F" w:rsidRPr="003E3A95" w:rsidRDefault="00783A7C" w:rsidP="00DA5F3E">
      <w:pPr>
        <w:pStyle w:val="Prrafodelista"/>
        <w:numPr>
          <w:ilvl w:val="0"/>
          <w:numId w:val="5"/>
        </w:numPr>
        <w:spacing w:before="240" w:line="360" w:lineRule="auto"/>
        <w:jc w:val="both"/>
        <w:rPr>
          <w:rFonts w:ascii="Palatino Linotype" w:hAnsi="Palatino Linotype"/>
          <w:b/>
          <w:bCs/>
          <w:u w:val="single"/>
        </w:rPr>
      </w:pPr>
      <w:r w:rsidRPr="003E3A95">
        <w:rPr>
          <w:rFonts w:ascii="Palatino Linotype" w:hAnsi="Palatino Linotype"/>
          <w:b/>
          <w:bCs/>
        </w:rPr>
        <w:t xml:space="preserve">“RESPUESTA SOL 00116.pdf”: </w:t>
      </w:r>
      <w:r w:rsidR="007C3FF2" w:rsidRPr="003E3A95">
        <w:rPr>
          <w:rFonts w:ascii="Palatino Linotype" w:hAnsi="Palatino Linotype"/>
        </w:rPr>
        <w:t xml:space="preserve">Compila 2 recibos de pago y 2 contratos de prestación de servicios, </w:t>
      </w:r>
      <w:r w:rsidR="007C3FF2" w:rsidRPr="003E3A95">
        <w:rPr>
          <w:rFonts w:ascii="Palatino Linotype" w:hAnsi="Palatino Linotype"/>
          <w:b/>
          <w:bCs/>
          <w:u w:val="single"/>
        </w:rPr>
        <w:t xml:space="preserve">de su </w:t>
      </w:r>
      <w:r w:rsidR="00B05F3F" w:rsidRPr="003E3A95">
        <w:rPr>
          <w:rFonts w:ascii="Palatino Linotype" w:hAnsi="Palatino Linotype"/>
          <w:b/>
          <w:bCs/>
          <w:u w:val="single"/>
        </w:rPr>
        <w:t xml:space="preserve">análisis </w:t>
      </w:r>
      <w:r w:rsidR="007C3FF2" w:rsidRPr="003E3A95">
        <w:rPr>
          <w:rFonts w:ascii="Palatino Linotype" w:hAnsi="Palatino Linotype"/>
          <w:b/>
          <w:bCs/>
          <w:u w:val="single"/>
        </w:rPr>
        <w:t xml:space="preserve">integral es posible advertir que se dejaron a la vista múltiples datos personales </w:t>
      </w:r>
      <w:r w:rsidR="00B05F3F" w:rsidRPr="003E3A95">
        <w:rPr>
          <w:rFonts w:ascii="Palatino Linotype" w:hAnsi="Palatino Linotype"/>
          <w:b/>
          <w:bCs/>
          <w:u w:val="single"/>
        </w:rPr>
        <w:t>de los prestadores de servicio tales como número de credencial para votar expedida por el Instituto Nacional Electoral, nacionalidad, entre otros.</w:t>
      </w:r>
      <w:r w:rsidR="00B05F3F" w:rsidRPr="003E3A95">
        <w:rPr>
          <w:rFonts w:ascii="Palatino Linotype" w:hAnsi="Palatino Linotype"/>
        </w:rPr>
        <w:t xml:space="preserve"> </w:t>
      </w:r>
      <w:r w:rsidR="00B05F3F" w:rsidRPr="003E3A95">
        <w:rPr>
          <w:rFonts w:ascii="Palatino Linotype" w:hAnsi="Palatino Linotype" w:cs="Arial"/>
          <w:color w:val="000000"/>
          <w:lang w:val="es-ES_tradnl"/>
        </w:rPr>
        <w:t xml:space="preserve">En este contexto, resulta procedente dar vista a la Dirección de Protección de Datos Personales, para que, en el ámbito de sus facultades correspondientes, resuelva lo conducente y determine, en su caso, el grado de responsabilidad en el incumplimiento de las </w:t>
      </w:r>
      <w:r w:rsidR="00B05F3F" w:rsidRPr="003E3A95">
        <w:rPr>
          <w:rFonts w:ascii="Palatino Linotype" w:hAnsi="Palatino Linotype" w:cs="Arial"/>
          <w:color w:val="000000"/>
          <w:lang w:val="es-ES_tradnl"/>
        </w:rPr>
        <w:lastRenderedPageBreak/>
        <w:t xml:space="preserve">obligaciones establecidas en la Ley de </w:t>
      </w:r>
      <w:r w:rsidR="00B05F3F" w:rsidRPr="003E3A95">
        <w:rPr>
          <w:rFonts w:ascii="Palatino Linotype" w:hAnsi="Palatino Linotype"/>
        </w:rPr>
        <w:t xml:space="preserve">Protección de Datos Personales en Posesión de Sujetos Obligados del Estado de México y Municipios. </w:t>
      </w:r>
      <w:r w:rsidR="00B05F3F" w:rsidRPr="003E3A95">
        <w:rPr>
          <w:rFonts w:ascii="Palatino Linotype" w:hAnsi="Palatino Linotype"/>
          <w:b/>
          <w:bCs/>
          <w:u w:val="single"/>
        </w:rPr>
        <w:t xml:space="preserve">Por otra parte, de su lectura integral se arriba a la conclusión de que su contenido es prácticamente </w:t>
      </w:r>
      <w:r w:rsidR="00A36550" w:rsidRPr="003E3A95">
        <w:rPr>
          <w:rFonts w:ascii="Palatino Linotype" w:hAnsi="Palatino Linotype"/>
          <w:b/>
          <w:bCs/>
          <w:u w:val="single"/>
        </w:rPr>
        <w:t>incomprensible.</w:t>
      </w:r>
      <w:r w:rsidR="00B05F3F" w:rsidRPr="003E3A95">
        <w:rPr>
          <w:rFonts w:ascii="Palatino Linotype" w:hAnsi="Palatino Linotype"/>
          <w:b/>
          <w:bCs/>
          <w:u w:val="single"/>
        </w:rPr>
        <w:t xml:space="preserve"> </w:t>
      </w:r>
    </w:p>
    <w:p w14:paraId="169BC830" w14:textId="43117635" w:rsidR="00783A7C" w:rsidRPr="00783A7C" w:rsidRDefault="00783A7C" w:rsidP="00B05F3F">
      <w:pPr>
        <w:pStyle w:val="Prrafodelista"/>
        <w:spacing w:before="240" w:line="360" w:lineRule="auto"/>
        <w:ind w:left="720"/>
        <w:jc w:val="both"/>
        <w:rPr>
          <w:rFonts w:ascii="Palatino Linotype" w:hAnsi="Palatino Linotype"/>
          <w:b/>
          <w:bCs/>
        </w:rPr>
      </w:pPr>
    </w:p>
    <w:p w14:paraId="7CEAA051" w14:textId="77777777" w:rsidR="00A36550" w:rsidRDefault="00A36550" w:rsidP="00A3655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sz w:val="24"/>
          <w:szCs w:val="24"/>
        </w:rPr>
        <w:t xml:space="preserve">Sujeto Obligado, El Recurrente </w:t>
      </w:r>
      <w:r>
        <w:rPr>
          <w:rFonts w:ascii="Palatino Linotype" w:hAnsi="Palatino Linotype" w:cs="Arial"/>
          <w:sz w:val="24"/>
          <w:szCs w:val="24"/>
        </w:rPr>
        <w:t xml:space="preserve">interpuso recurso de revisión en fecha veinticuatro de noviembre, admitiéndose el treinta de noviembre, ambos de dos mil veinte. Señalando como razones o motivos de inconformidad: </w:t>
      </w:r>
    </w:p>
    <w:p w14:paraId="5015340B" w14:textId="026A4272" w:rsidR="00A36550" w:rsidRDefault="00A36550" w:rsidP="00A36550">
      <w:pPr>
        <w:pStyle w:val="Citas"/>
        <w:rPr>
          <w:b/>
          <w:bCs/>
        </w:rPr>
      </w:pPr>
      <w:r w:rsidRPr="00A36550">
        <w:rPr>
          <w:b/>
          <w:bCs/>
          <w:u w:val="single"/>
        </w:rPr>
        <w:t>“La información proporcionada es ilegible.</w:t>
      </w:r>
      <w:r>
        <w:t xml:space="preserve"> Pido se de vista al OIC porque se me restringió el derecho de acceso a la información pública al entregar la información en ese estado. Solicito se me proporcionen los contratos solicitados.” </w:t>
      </w:r>
      <w:r>
        <w:rPr>
          <w:b/>
          <w:bCs/>
        </w:rPr>
        <w:t xml:space="preserve">[Sic] </w:t>
      </w:r>
    </w:p>
    <w:p w14:paraId="4183CC1B" w14:textId="77777777" w:rsidR="003E3A95" w:rsidRPr="00F2294F" w:rsidRDefault="003E3A95" w:rsidP="00A36550">
      <w:pPr>
        <w:pStyle w:val="Citas"/>
        <w:rPr>
          <w:b/>
          <w:bCs/>
          <w:sz w:val="24"/>
          <w:szCs w:val="24"/>
        </w:rPr>
      </w:pPr>
    </w:p>
    <w:p w14:paraId="6A6059E5" w14:textId="3C8B7D88" w:rsidR="00A36550" w:rsidRPr="0099017B" w:rsidRDefault="00A36550" w:rsidP="00A36550">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De esta manera, de una interpretación gramatical se desprende que las razones o motivos de inconformidad esgrimidos por </w:t>
      </w:r>
      <w:r w:rsidR="003E3A95">
        <w:rPr>
          <w:rFonts w:ascii="Palatino Linotype" w:hAnsi="Palatino Linotype" w:cs="Arial"/>
          <w:b/>
          <w:bCs/>
          <w:sz w:val="24"/>
          <w:szCs w:val="24"/>
        </w:rPr>
        <w:t>El</w:t>
      </w:r>
      <w:r>
        <w:rPr>
          <w:rFonts w:ascii="Palatino Linotype" w:hAnsi="Palatino Linotype" w:cs="Arial"/>
          <w:b/>
          <w:bCs/>
          <w:sz w:val="24"/>
          <w:szCs w:val="24"/>
        </w:rPr>
        <w:t xml:space="preserve"> Recurrente </w:t>
      </w:r>
      <w:r>
        <w:rPr>
          <w:rFonts w:ascii="Palatino Linotype" w:hAnsi="Palatino Linotype" w:cs="Arial"/>
          <w:sz w:val="24"/>
          <w:szCs w:val="24"/>
        </w:rPr>
        <w:t xml:space="preserve">actualizan la causal de procedencia del recurso de revisión inmersa en el artículo 179, fracción IX de la Ley de Transparencia y Acceso a la Información Pública del Estado de México y Municipios, normativa que dispone a la literalidad: </w:t>
      </w:r>
    </w:p>
    <w:p w14:paraId="08FC88A0" w14:textId="77777777" w:rsidR="00B05F3F" w:rsidRDefault="00B05F3F" w:rsidP="00B05F3F">
      <w:pPr>
        <w:pStyle w:val="CitasINFOEM"/>
      </w:pPr>
      <w:r>
        <w:t xml:space="preserve">“Artículo 179. El recurso de revisión es un medio de protección que la Ley otorga a los particulares, para hacer valer su derecho de acceso a la información pública, y procederá en contra de las siguientes causas: </w:t>
      </w:r>
    </w:p>
    <w:p w14:paraId="6380C633" w14:textId="77777777" w:rsidR="00B05F3F" w:rsidRDefault="00B05F3F" w:rsidP="00B05F3F">
      <w:pPr>
        <w:pStyle w:val="CitasINFOEM"/>
      </w:pPr>
      <w:r>
        <w:t xml:space="preserve">(…) </w:t>
      </w:r>
    </w:p>
    <w:p w14:paraId="3AD05A3A" w14:textId="67B0EEC4" w:rsidR="00B05F3F" w:rsidRPr="00F2294F" w:rsidRDefault="00B05F3F" w:rsidP="00B05F3F">
      <w:pPr>
        <w:pStyle w:val="CitasINFOEM"/>
        <w:rPr>
          <w:b/>
          <w:bCs/>
          <w:u w:val="single"/>
        </w:rPr>
      </w:pPr>
      <w:r w:rsidRPr="00F2294F">
        <w:rPr>
          <w:b/>
          <w:bCs/>
          <w:u w:val="single"/>
        </w:rPr>
        <w:lastRenderedPageBreak/>
        <w:t>IX. La entrega o puesta a disposición de información en un formato incomprensible y/o no accesible para el solicitante;</w:t>
      </w:r>
    </w:p>
    <w:p w14:paraId="09C4B664" w14:textId="3227A0B8" w:rsidR="00F2294F" w:rsidRPr="00F2294F" w:rsidRDefault="00F2294F" w:rsidP="00B05F3F">
      <w:pPr>
        <w:pStyle w:val="CitasINFOEM"/>
        <w:rPr>
          <w:b/>
          <w:bCs/>
          <w:sz w:val="24"/>
        </w:rPr>
      </w:pPr>
      <w:r>
        <w:t xml:space="preserve">(…)” </w:t>
      </w:r>
      <w:r>
        <w:rPr>
          <w:b/>
          <w:bCs/>
        </w:rPr>
        <w:t>[Sic]</w:t>
      </w:r>
    </w:p>
    <w:p w14:paraId="053E1164" w14:textId="77777777" w:rsidR="00B15BF1" w:rsidRDefault="00B15BF1" w:rsidP="004605D3">
      <w:pPr>
        <w:spacing w:before="240" w:line="360" w:lineRule="auto"/>
        <w:jc w:val="both"/>
        <w:rPr>
          <w:rFonts w:ascii="Palatino Linotype" w:hAnsi="Palatino Linotype"/>
          <w:sz w:val="24"/>
          <w:szCs w:val="24"/>
        </w:rPr>
      </w:pPr>
    </w:p>
    <w:p w14:paraId="5D68444A" w14:textId="36CBA6FC" w:rsidR="00A36550" w:rsidRPr="0060304F" w:rsidRDefault="004A451E" w:rsidP="004A45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w:t>
      </w:r>
      <w:r w:rsidR="00A36550">
        <w:rPr>
          <w:rFonts w:ascii="Palatino Linotype" w:hAnsi="Palatino Linotype"/>
          <w:b/>
          <w:bCs/>
          <w:sz w:val="24"/>
          <w:szCs w:val="24"/>
        </w:rPr>
        <w:t xml:space="preserve">El Sujeto Obligado </w:t>
      </w:r>
      <w:r w:rsidR="0060304F">
        <w:rPr>
          <w:rFonts w:ascii="Palatino Linotype" w:hAnsi="Palatino Linotype"/>
          <w:sz w:val="24"/>
          <w:szCs w:val="24"/>
        </w:rPr>
        <w:t>rindió su informe justificado</w:t>
      </w:r>
      <w:r w:rsidR="00A36550">
        <w:rPr>
          <w:rFonts w:ascii="Palatino Linotype" w:hAnsi="Palatino Linotype"/>
          <w:sz w:val="24"/>
          <w:szCs w:val="24"/>
        </w:rPr>
        <w:t xml:space="preserve">, </w:t>
      </w:r>
      <w:r w:rsidR="0060304F">
        <w:rPr>
          <w:rFonts w:ascii="Palatino Linotype" w:hAnsi="Palatino Linotype"/>
          <w:sz w:val="24"/>
          <w:szCs w:val="24"/>
        </w:rPr>
        <w:t xml:space="preserve">remitiendo el documento electrónico </w:t>
      </w:r>
      <w:r w:rsidR="0060304F">
        <w:rPr>
          <w:rFonts w:ascii="Palatino Linotype" w:hAnsi="Palatino Linotype"/>
          <w:b/>
          <w:bCs/>
          <w:sz w:val="24"/>
          <w:szCs w:val="24"/>
        </w:rPr>
        <w:t xml:space="preserve">“RESPUESTA SOL CONTRATOS FIMC 20.pdf”, </w:t>
      </w:r>
      <w:r w:rsidR="0060304F">
        <w:rPr>
          <w:rFonts w:ascii="Palatino Linotype" w:hAnsi="Palatino Linotype"/>
          <w:sz w:val="24"/>
          <w:szCs w:val="24"/>
        </w:rPr>
        <w:t xml:space="preserve">mediante el cual se compilan los contratos remitidos mediante respuesta primigenia, cuyo contenido fue descrito con anterioridad y respecto de los cuales se dejaron a la vista datos personales, imposibilitando su difusión. </w:t>
      </w:r>
    </w:p>
    <w:p w14:paraId="6C8E415C" w14:textId="289D5D74" w:rsidR="00A36550" w:rsidRPr="00A36550" w:rsidRDefault="00A36550" w:rsidP="004A45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virtud de lo anterior, resulta procedente ordenar la entrega, en versión pública, vía SAIMEX, de la siguiente información: </w:t>
      </w:r>
    </w:p>
    <w:p w14:paraId="64CDF25F" w14:textId="762ECF43" w:rsidR="00A36550" w:rsidRDefault="00A36550" w:rsidP="00DA5F3E">
      <w:pPr>
        <w:pStyle w:val="Prrafodelista"/>
        <w:numPr>
          <w:ilvl w:val="0"/>
          <w:numId w:val="7"/>
        </w:numPr>
        <w:tabs>
          <w:tab w:val="left" w:pos="709"/>
        </w:tabs>
        <w:spacing w:before="240" w:line="360" w:lineRule="auto"/>
        <w:ind w:right="51"/>
        <w:jc w:val="both"/>
        <w:rPr>
          <w:rFonts w:ascii="Palatino Linotype" w:hAnsi="Palatino Linotype"/>
          <w:bCs/>
        </w:rPr>
      </w:pPr>
      <w:r>
        <w:rPr>
          <w:rFonts w:ascii="Palatino Linotype" w:hAnsi="Palatino Linotype"/>
          <w:bCs/>
        </w:rPr>
        <w:t xml:space="preserve">Contratos celebrados con motivo de las presentaciones artísticas de fecha veintinueve de febrero y uno de marzo </w:t>
      </w:r>
      <w:r w:rsidR="00DE15E0">
        <w:rPr>
          <w:rFonts w:ascii="Palatino Linotype" w:hAnsi="Palatino Linotype"/>
          <w:bCs/>
        </w:rPr>
        <w:t>de dos mil veinte</w:t>
      </w:r>
      <w:r>
        <w:rPr>
          <w:rFonts w:ascii="Palatino Linotype" w:hAnsi="Palatino Linotype"/>
          <w:bCs/>
        </w:rPr>
        <w:t xml:space="preserve">, referidas en la solicitud de información </w:t>
      </w:r>
      <w:r>
        <w:rPr>
          <w:rFonts w:ascii="Palatino Linotype" w:hAnsi="Palatino Linotype"/>
          <w:b/>
        </w:rPr>
        <w:t>00116/CALIMAYA/IP/2020.</w:t>
      </w:r>
      <w:r>
        <w:rPr>
          <w:rFonts w:ascii="Palatino Linotype" w:hAnsi="Palatino Linotype"/>
          <w:bCs/>
        </w:rPr>
        <w:t xml:space="preserve"> </w:t>
      </w:r>
    </w:p>
    <w:p w14:paraId="29AAF9BD" w14:textId="05021C3C" w:rsidR="003E3A95" w:rsidRDefault="003E3A95" w:rsidP="003E3A95">
      <w:pPr>
        <w:tabs>
          <w:tab w:val="left" w:pos="709"/>
        </w:tabs>
        <w:spacing w:before="240" w:line="360" w:lineRule="auto"/>
        <w:ind w:right="51"/>
        <w:jc w:val="both"/>
        <w:rPr>
          <w:rFonts w:ascii="Palatino Linotype" w:hAnsi="Palatino Linotype"/>
          <w:bCs/>
        </w:rPr>
      </w:pPr>
    </w:p>
    <w:p w14:paraId="4E2C87AF" w14:textId="77777777" w:rsidR="00A36550" w:rsidRDefault="00A36550" w:rsidP="00DA5F3E">
      <w:pPr>
        <w:pStyle w:val="Prrafodelista"/>
        <w:numPr>
          <w:ilvl w:val="0"/>
          <w:numId w:val="6"/>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t>Versión pública</w:t>
      </w:r>
    </w:p>
    <w:p w14:paraId="1D5E33FF" w14:textId="77777777" w:rsidR="00A36550" w:rsidRPr="001571EB" w:rsidRDefault="00A36550" w:rsidP="00A3655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1571EB">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1FD74EF" w14:textId="77777777" w:rsidR="00A36550" w:rsidRPr="00E60DEF" w:rsidRDefault="00A36550" w:rsidP="00A3655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37BD09D" w14:textId="77777777" w:rsidR="00A36550" w:rsidRPr="00E60DEF" w:rsidRDefault="00A36550" w:rsidP="00A3655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FFEDE12" w14:textId="77777777" w:rsidR="00A36550" w:rsidRPr="001571EB" w:rsidRDefault="00A36550" w:rsidP="00A3655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F9A1382" w14:textId="77777777" w:rsidR="00A36550" w:rsidRPr="001571EB" w:rsidRDefault="00A36550" w:rsidP="00A3655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4EB3A32" w14:textId="77777777" w:rsidR="00A36550" w:rsidRPr="001571EB" w:rsidRDefault="00A36550" w:rsidP="00A3655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F244D15" w14:textId="77777777" w:rsidR="00A36550" w:rsidRPr="001571EB" w:rsidRDefault="00A36550" w:rsidP="00A3655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EADEBF4" w14:textId="77777777" w:rsidR="00A36550" w:rsidRPr="001571EB" w:rsidRDefault="00A36550" w:rsidP="00A3655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141DADD" w14:textId="77777777" w:rsidR="00A36550" w:rsidRPr="001571EB" w:rsidRDefault="00A36550" w:rsidP="00A3655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676276C" w14:textId="77777777" w:rsidR="00A36550" w:rsidRPr="001571EB" w:rsidRDefault="00A36550" w:rsidP="00A3655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DD363F4" w14:textId="77777777" w:rsidR="00A36550" w:rsidRPr="00E60DEF" w:rsidRDefault="00A36550" w:rsidP="00A3655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lastRenderedPageBreak/>
        <w:t>II. Se determine mediante resolución de autoridad competente; o</w:t>
      </w:r>
    </w:p>
    <w:p w14:paraId="21AE5C16" w14:textId="77777777" w:rsidR="00A36550" w:rsidRPr="001571EB" w:rsidRDefault="00A36550" w:rsidP="00A3655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90F86AB" w14:textId="77777777" w:rsidR="00A36550" w:rsidRPr="00E60DEF" w:rsidRDefault="00A36550" w:rsidP="00A3655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3AE1D53" w14:textId="77777777" w:rsidR="00A36550" w:rsidRPr="001571EB" w:rsidRDefault="00A36550" w:rsidP="00A36550">
      <w:pPr>
        <w:spacing w:line="240" w:lineRule="auto"/>
        <w:ind w:left="851" w:right="851"/>
        <w:jc w:val="both"/>
        <w:rPr>
          <w:rFonts w:ascii="Palatino Linotype" w:hAnsi="Palatino Linotype" w:cs="Arial"/>
          <w:b/>
          <w:i/>
          <w:u w:val="single"/>
        </w:rPr>
      </w:pPr>
    </w:p>
    <w:p w14:paraId="69A7AC67" w14:textId="77777777" w:rsidR="00A36550" w:rsidRPr="001571EB" w:rsidRDefault="00A36550" w:rsidP="00A3655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08DCE8C" w14:textId="77777777" w:rsidR="00A36550" w:rsidRPr="001571EB" w:rsidRDefault="00A36550" w:rsidP="00A3655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B39B69D" w14:textId="77777777" w:rsidR="00A36550" w:rsidRPr="001571EB" w:rsidRDefault="00A36550" w:rsidP="00A3655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01F7223" w14:textId="77777777" w:rsidR="00A36550" w:rsidRDefault="00A36550" w:rsidP="00A3655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16A7F08" w14:textId="77777777" w:rsidR="00A36550" w:rsidRDefault="00A36550" w:rsidP="00A3655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D983956"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43DC7381"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B47FED7"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4087C4A"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494D1DD" w14:textId="77777777" w:rsidR="00A36550" w:rsidRPr="00EE0180"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C43E0DA" w14:textId="77777777" w:rsidR="00A36550" w:rsidRPr="001571EB" w:rsidRDefault="00A36550" w:rsidP="00A36550">
      <w:pPr>
        <w:autoSpaceDE w:val="0"/>
        <w:autoSpaceDN w:val="0"/>
        <w:adjustRightInd w:val="0"/>
        <w:spacing w:before="120" w:after="120"/>
        <w:ind w:left="567" w:right="850"/>
        <w:jc w:val="both"/>
        <w:rPr>
          <w:rFonts w:ascii="Palatino Linotype" w:eastAsia="Times New Roman" w:hAnsi="Palatino Linotype" w:cs="Arial"/>
          <w:i/>
        </w:rPr>
      </w:pPr>
    </w:p>
    <w:p w14:paraId="5315F5AB" w14:textId="77777777" w:rsidR="00A36550" w:rsidRPr="001571EB" w:rsidRDefault="00A36550" w:rsidP="00A3655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C7E7F4F" w14:textId="77777777" w:rsidR="00A36550" w:rsidRPr="001571EB" w:rsidRDefault="00A36550" w:rsidP="00A3655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BE6B989" w14:textId="36E59406" w:rsidR="00A36550" w:rsidRDefault="00A36550" w:rsidP="00A3655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D68B3AF" w14:textId="77777777" w:rsidR="00A36550" w:rsidRDefault="00A36550" w:rsidP="00A3655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4C1FE3F"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14356CF"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F660536"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7E2C36D" w14:textId="77777777" w:rsidR="00A36550" w:rsidRPr="001571EB"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170327E" w14:textId="77777777" w:rsidR="00A36550" w:rsidRPr="00EE0180" w:rsidRDefault="00A36550" w:rsidP="00A3655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84DFC64" w14:textId="77777777" w:rsidR="00A36550" w:rsidRPr="001571EB" w:rsidRDefault="00A36550" w:rsidP="00A36550">
      <w:pPr>
        <w:spacing w:after="0" w:line="360" w:lineRule="auto"/>
        <w:jc w:val="both"/>
        <w:rPr>
          <w:rFonts w:ascii="Palatino Linotype" w:hAnsi="Palatino Linotype" w:cs="Arial"/>
        </w:rPr>
      </w:pPr>
    </w:p>
    <w:p w14:paraId="42D86264" w14:textId="77777777" w:rsidR="00A36550" w:rsidRDefault="00A36550" w:rsidP="00A3655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96FADB3" w14:textId="62DB4586" w:rsidR="00815095" w:rsidRPr="009A7912" w:rsidRDefault="00815095" w:rsidP="00815095">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bCs/>
        </w:rPr>
        <w:t>00116/CALIMAYA/IP/2020</w:t>
      </w:r>
      <w:r>
        <w:rPr>
          <w:rFonts w:ascii="Palatino Linotype" w:hAnsi="Palatino Linotype" w:cs="Arial"/>
          <w:b/>
          <w:bCs/>
        </w:rPr>
        <w:t xml:space="preserve"> </w:t>
      </w:r>
      <w:r w:rsidRPr="00271298">
        <w:rPr>
          <w:rFonts w:ascii="Palatino Linotype" w:hAnsi="Palatino Linotype"/>
        </w:rPr>
        <w:t>que</w:t>
      </w:r>
      <w:r>
        <w:rPr>
          <w:rFonts w:ascii="Palatino Linotype" w:hAnsi="Palatino Linotype"/>
        </w:rPr>
        <w:t xml:space="preserve"> ha sido materia del presente fallo. </w:t>
      </w:r>
    </w:p>
    <w:p w14:paraId="2C67960D" w14:textId="21C31B8B" w:rsidR="00815095" w:rsidRDefault="00815095" w:rsidP="00815095">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bCs/>
        </w:rPr>
        <w:t xml:space="preserve"> </w:t>
      </w:r>
      <w:r>
        <w:rPr>
          <w:rFonts w:ascii="Palatino Linotype" w:hAnsi="Palatino Linotype"/>
          <w:b/>
        </w:rPr>
        <w:t xml:space="preserve">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previa búsqueda exhaustiva y razonable, en versión pública, de la información precisada con anterioridad. </w:t>
      </w:r>
    </w:p>
    <w:p w14:paraId="1CF44B63" w14:textId="77777777" w:rsidR="00815095" w:rsidRDefault="00815095" w:rsidP="00815095">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7EE728D2" w14:textId="62D23DE6" w:rsidR="00A36550" w:rsidRDefault="00A36550" w:rsidP="005C0E09">
      <w:pPr>
        <w:pStyle w:val="Prrafodelista"/>
        <w:spacing w:before="240" w:after="240" w:line="360" w:lineRule="auto"/>
        <w:ind w:left="0"/>
        <w:jc w:val="both"/>
        <w:rPr>
          <w:rFonts w:ascii="Palatino Linotype" w:hAnsi="Palatino Linotype"/>
          <w:lang w:val="es-MX"/>
        </w:rPr>
      </w:pPr>
    </w:p>
    <w:p w14:paraId="5375C5EE" w14:textId="77777777" w:rsidR="005910DD" w:rsidRPr="00413327" w:rsidRDefault="005910DD" w:rsidP="005910DD">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68371154" w14:textId="296FADB9" w:rsidR="005910DD" w:rsidRDefault="005910DD" w:rsidP="005910DD">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D84AEA">
        <w:rPr>
          <w:rFonts w:ascii="Palatino Linotype" w:hAnsi="Palatino Linotype"/>
          <w:b/>
          <w:bCs/>
        </w:rPr>
        <w:t>00116/CALIMAYA/IP/2020</w:t>
      </w:r>
      <w:r w:rsidRPr="00437C20">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69D814A" w14:textId="638F335B" w:rsidR="005910DD" w:rsidRDefault="005910DD" w:rsidP="005C0E09">
      <w:pPr>
        <w:pStyle w:val="Prrafodelista"/>
        <w:spacing w:before="240" w:after="240" w:line="360" w:lineRule="auto"/>
        <w:ind w:left="0"/>
        <w:jc w:val="both"/>
        <w:rPr>
          <w:rFonts w:ascii="Palatino Linotype" w:hAnsi="Palatino Linotype"/>
          <w:lang w:val="es-MX"/>
        </w:rPr>
      </w:pPr>
    </w:p>
    <w:p w14:paraId="214CC4B3" w14:textId="028B252A" w:rsidR="005910DD" w:rsidRDefault="005910DD" w:rsidP="005910DD">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w:t>
      </w:r>
      <w:r w:rsidR="00D84AEA">
        <w:rPr>
          <w:rFonts w:ascii="Palatino Linotype" w:hAnsi="Palatino Linotype" w:cs="Arial"/>
          <w:sz w:val="24"/>
          <w:szCs w:val="24"/>
        </w:rPr>
        <w:t>l</w:t>
      </w:r>
      <w:r>
        <w:rPr>
          <w:rFonts w:ascii="Palatino Linotype" w:hAnsi="Palatino Linotype" w:cs="Arial"/>
          <w:b/>
          <w:sz w:val="24"/>
          <w:szCs w:val="24"/>
        </w:rPr>
        <w:t xml:space="preserve"> RECURRENTE, </w:t>
      </w:r>
      <w:r w:rsidRPr="002100EB">
        <w:rPr>
          <w:rFonts w:ascii="Palatino Linotype" w:hAnsi="Palatino Linotype" w:cs="Arial"/>
          <w:sz w:val="24"/>
          <w:szCs w:val="24"/>
        </w:rPr>
        <w:t xml:space="preserve">vía </w:t>
      </w:r>
      <w:r w:rsidRPr="00D178CD">
        <w:rPr>
          <w:rFonts w:ascii="Palatino Linotype" w:hAnsi="Palatino Linotype" w:cs="Arial"/>
          <w:b/>
          <w:sz w:val="24"/>
          <w:szCs w:val="24"/>
        </w:rPr>
        <w:t>SAIMEX</w:t>
      </w:r>
      <w:r>
        <w:rPr>
          <w:rFonts w:ascii="Palatino Linotype" w:hAnsi="Palatino Linotype" w:cs="Arial"/>
          <w:sz w:val="24"/>
          <w:szCs w:val="24"/>
        </w:rPr>
        <w:t xml:space="preserve">, en versión pública, de lo siguiente: </w:t>
      </w:r>
    </w:p>
    <w:p w14:paraId="2EDE5A14" w14:textId="0EA11860" w:rsidR="005910DD" w:rsidRPr="005910DD" w:rsidRDefault="005910DD" w:rsidP="00DA5F3E">
      <w:pPr>
        <w:pStyle w:val="Prrafodelista"/>
        <w:numPr>
          <w:ilvl w:val="0"/>
          <w:numId w:val="1"/>
        </w:numPr>
        <w:autoSpaceDE w:val="0"/>
        <w:autoSpaceDN w:val="0"/>
        <w:adjustRightInd w:val="0"/>
        <w:spacing w:line="360" w:lineRule="auto"/>
        <w:ind w:right="792"/>
        <w:jc w:val="both"/>
        <w:rPr>
          <w:rFonts w:ascii="Palatino Linotype" w:hAnsi="Palatino Linotype" w:cs="Arial"/>
          <w:bCs/>
          <w:i/>
          <w:iCs/>
        </w:rPr>
      </w:pPr>
      <w:r w:rsidRPr="005910DD">
        <w:rPr>
          <w:rFonts w:ascii="Palatino Linotype" w:hAnsi="Palatino Linotype" w:cs="Arial"/>
          <w:bCs/>
          <w:i/>
          <w:iCs/>
        </w:rPr>
        <w:t xml:space="preserve">Contratos </w:t>
      </w:r>
      <w:r w:rsidRPr="005910DD">
        <w:rPr>
          <w:rFonts w:ascii="Palatino Linotype" w:hAnsi="Palatino Linotype"/>
          <w:bCs/>
          <w:i/>
          <w:iCs/>
        </w:rPr>
        <w:t xml:space="preserve">celebrados con motivo de las presentaciones artísticas de fecha veintinueve de febrero y uno de marzo </w:t>
      </w:r>
      <w:r w:rsidR="00706919">
        <w:rPr>
          <w:rFonts w:ascii="Palatino Linotype" w:hAnsi="Palatino Linotype"/>
          <w:bCs/>
          <w:i/>
          <w:iCs/>
        </w:rPr>
        <w:t>de dos mil veinte</w:t>
      </w:r>
      <w:r w:rsidRPr="005910DD">
        <w:rPr>
          <w:rFonts w:ascii="Palatino Linotype" w:hAnsi="Palatino Linotype"/>
          <w:bCs/>
          <w:i/>
          <w:iCs/>
        </w:rPr>
        <w:t xml:space="preserve">, referidas en la solicitud de información </w:t>
      </w:r>
      <w:r w:rsidRPr="005910DD">
        <w:rPr>
          <w:rFonts w:ascii="Palatino Linotype" w:hAnsi="Palatino Linotype"/>
          <w:b/>
          <w:i/>
          <w:iCs/>
        </w:rPr>
        <w:t>00116/CALIMAYA/IP/2020.</w:t>
      </w:r>
    </w:p>
    <w:p w14:paraId="67FD0EA2" w14:textId="77777777" w:rsidR="005910DD" w:rsidRDefault="005910DD" w:rsidP="005910DD">
      <w:pPr>
        <w:pStyle w:val="Prrafodelista"/>
        <w:spacing w:before="240" w:line="360" w:lineRule="auto"/>
        <w:ind w:left="1211" w:right="79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7B21702" w14:textId="77777777" w:rsidR="005910DD" w:rsidRPr="005910DD" w:rsidRDefault="005910DD" w:rsidP="005C0E09">
      <w:pPr>
        <w:pStyle w:val="Prrafodelista"/>
        <w:spacing w:before="240" w:after="240" w:line="360" w:lineRule="auto"/>
        <w:ind w:left="0"/>
        <w:jc w:val="both"/>
        <w:rPr>
          <w:rFonts w:ascii="Palatino Linotype" w:hAnsi="Palatino Linotype"/>
        </w:rPr>
      </w:pPr>
    </w:p>
    <w:p w14:paraId="440282A2" w14:textId="77777777" w:rsidR="005910DD" w:rsidRDefault="005910DD" w:rsidP="005910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2F5A62C9" w14:textId="4FF463EF" w:rsidR="005910DD" w:rsidRDefault="005910DD" w:rsidP="005910DD">
      <w:pPr>
        <w:autoSpaceDE w:val="0"/>
        <w:autoSpaceDN w:val="0"/>
        <w:adjustRightInd w:val="0"/>
        <w:spacing w:before="240" w:line="360" w:lineRule="auto"/>
        <w:jc w:val="both"/>
        <w:rPr>
          <w:rFonts w:ascii="Palatino Linotype" w:hAnsi="Palatino Linotype" w:cs="Arial"/>
          <w:sz w:val="24"/>
          <w:szCs w:val="24"/>
        </w:rPr>
      </w:pPr>
    </w:p>
    <w:p w14:paraId="4813F0E4" w14:textId="77777777" w:rsidR="00714B3C" w:rsidRPr="005751B7" w:rsidRDefault="00714B3C" w:rsidP="00714B3C">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AAAF4C" w14:textId="77777777" w:rsidR="00714B3C" w:rsidRPr="00D05C83" w:rsidRDefault="00714B3C" w:rsidP="005910DD">
      <w:pPr>
        <w:autoSpaceDE w:val="0"/>
        <w:autoSpaceDN w:val="0"/>
        <w:adjustRightInd w:val="0"/>
        <w:spacing w:before="240" w:line="360" w:lineRule="auto"/>
        <w:jc w:val="both"/>
        <w:rPr>
          <w:rFonts w:ascii="Palatino Linotype" w:hAnsi="Palatino Linotype" w:cs="Arial"/>
          <w:sz w:val="24"/>
          <w:szCs w:val="24"/>
        </w:rPr>
      </w:pPr>
    </w:p>
    <w:p w14:paraId="398C7C02" w14:textId="06511958" w:rsidR="005910DD" w:rsidRDefault="00714B3C" w:rsidP="005910DD">
      <w:pPr>
        <w:autoSpaceDE w:val="0"/>
        <w:autoSpaceDN w:val="0"/>
        <w:adjustRightInd w:val="0"/>
        <w:spacing w:before="240" w:line="360" w:lineRule="auto"/>
        <w:jc w:val="both"/>
        <w:rPr>
          <w:rFonts w:ascii="Palatino Linotype" w:hAnsi="Palatino Linotype" w:cs="Arial"/>
          <w:sz w:val="24"/>
          <w:szCs w:val="24"/>
          <w:lang w:val="es-ES_tradnl"/>
        </w:rPr>
      </w:pPr>
      <w:r>
        <w:rPr>
          <w:rFonts w:ascii="Palatino Linotype" w:hAnsi="Palatino Linotype" w:cs="Arial"/>
          <w:b/>
          <w:sz w:val="28"/>
          <w:szCs w:val="28"/>
        </w:rPr>
        <w:t>QUINTO</w:t>
      </w:r>
      <w:r w:rsidR="005910DD" w:rsidRPr="00AF6553">
        <w:rPr>
          <w:rFonts w:ascii="Palatino Linotype" w:hAnsi="Palatino Linotype" w:cs="Arial"/>
          <w:sz w:val="28"/>
          <w:szCs w:val="28"/>
        </w:rPr>
        <w:t>.</w:t>
      </w:r>
      <w:r w:rsidR="005910DD" w:rsidRPr="00AF6553">
        <w:rPr>
          <w:rFonts w:ascii="Palatino Linotype" w:hAnsi="Palatino Linotype" w:cs="Arial"/>
          <w:sz w:val="24"/>
          <w:szCs w:val="24"/>
        </w:rPr>
        <w:t xml:space="preserve"> </w:t>
      </w:r>
      <w:r w:rsidR="005910DD" w:rsidRPr="00961F29">
        <w:rPr>
          <w:rFonts w:ascii="Palatino Linotype" w:hAnsi="Palatino Linotype" w:cs="Arial"/>
          <w:b/>
          <w:sz w:val="24"/>
          <w:szCs w:val="24"/>
          <w:lang w:val="es-ES_tradnl"/>
        </w:rPr>
        <w:t>NOTIFÍQUESE</w:t>
      </w:r>
      <w:r w:rsidR="005910DD" w:rsidRPr="00961F29">
        <w:rPr>
          <w:rFonts w:ascii="Palatino Linotype" w:hAnsi="Palatino Linotype" w:cs="Arial"/>
          <w:sz w:val="24"/>
          <w:szCs w:val="24"/>
          <w:lang w:val="es-ES_tradnl"/>
        </w:rPr>
        <w:t xml:space="preserve"> a</w:t>
      </w:r>
      <w:r w:rsidR="005910DD">
        <w:rPr>
          <w:rFonts w:ascii="Palatino Linotype" w:hAnsi="Palatino Linotype" w:cs="Arial"/>
          <w:sz w:val="24"/>
          <w:szCs w:val="24"/>
          <w:lang w:val="es-ES_tradnl"/>
        </w:rPr>
        <w:t xml:space="preserve">l </w:t>
      </w:r>
      <w:r w:rsidR="005910DD" w:rsidRPr="00961F29">
        <w:rPr>
          <w:rFonts w:ascii="Palatino Linotype" w:hAnsi="Palatino Linotype" w:cs="Arial"/>
          <w:b/>
          <w:sz w:val="24"/>
          <w:szCs w:val="24"/>
          <w:lang w:val="es-ES_tradnl"/>
        </w:rPr>
        <w:t>RECURRENTE</w:t>
      </w:r>
      <w:r w:rsidR="005910DD" w:rsidRPr="00961F29">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38EF8A01" w14:textId="6D0CE25B" w:rsidR="00A36550" w:rsidRPr="0022259A" w:rsidRDefault="00A36550" w:rsidP="005C0E09">
      <w:pPr>
        <w:pStyle w:val="Prrafodelista"/>
        <w:spacing w:before="240" w:after="240" w:line="360" w:lineRule="auto"/>
        <w:ind w:left="0"/>
        <w:jc w:val="both"/>
        <w:rPr>
          <w:rFonts w:ascii="Palatino Linotype" w:hAnsi="Palatino Linotype"/>
          <w:lang w:val="es-MX"/>
        </w:rPr>
      </w:pPr>
    </w:p>
    <w:p w14:paraId="7308F461" w14:textId="6CA26AB1" w:rsidR="009A3752" w:rsidRDefault="00714B3C" w:rsidP="009A3752">
      <w:pPr>
        <w:pStyle w:val="Sinespaciado"/>
        <w:spacing w:line="360" w:lineRule="auto"/>
        <w:jc w:val="both"/>
        <w:rPr>
          <w:rFonts w:ascii="Palatino Linotype" w:hAnsi="Palatino Linotype"/>
          <w:color w:val="000000" w:themeColor="text1"/>
          <w:lang w:eastAsia="es-ES_tradnl"/>
        </w:rPr>
      </w:pPr>
      <w:r>
        <w:rPr>
          <w:rFonts w:ascii="Palatino Linotype" w:hAnsi="Palatino Linotype" w:cstheme="minorHAnsi"/>
          <w:b/>
          <w:sz w:val="28"/>
          <w:szCs w:val="28"/>
          <w:lang w:val="es-ES"/>
        </w:rPr>
        <w:t>SEXTO</w:t>
      </w:r>
      <w:r w:rsidR="009A3752">
        <w:rPr>
          <w:rFonts w:ascii="Palatino Linotype" w:hAnsi="Palatino Linotype" w:cstheme="minorHAnsi"/>
          <w:b/>
          <w:sz w:val="28"/>
          <w:szCs w:val="28"/>
          <w:lang w:val="es-ES"/>
        </w:rPr>
        <w:t>.</w:t>
      </w:r>
      <w:r w:rsidR="009A3752">
        <w:rPr>
          <w:rFonts w:ascii="Palatino Linotype" w:hAnsi="Palatino Linotype" w:cstheme="minorHAnsi"/>
          <w:b/>
          <w:lang w:val="es-ES"/>
        </w:rPr>
        <w:t xml:space="preserve"> </w:t>
      </w:r>
      <w:r w:rsidR="009A3752">
        <w:rPr>
          <w:rFonts w:ascii="Palatino Linotype" w:hAnsi="Palatino Linotype"/>
          <w:b/>
        </w:rPr>
        <w:t>GÍRESE</w:t>
      </w:r>
      <w:r w:rsidR="009A3752">
        <w:rPr>
          <w:rFonts w:ascii="Palatino Linotype" w:hAnsi="Palatino Linotype"/>
        </w:rPr>
        <w:t xml:space="preserve"> </w:t>
      </w:r>
      <w:r w:rsidR="009A3752">
        <w:rPr>
          <w:rFonts w:ascii="Palatino Linotype" w:hAnsi="Palatino Linotype"/>
          <w:color w:val="000000" w:themeColor="text1"/>
          <w:lang w:eastAsia="es-ES_tradnl"/>
        </w:rPr>
        <w:t xml:space="preserve">oficio al </w:t>
      </w:r>
      <w:r w:rsidR="009A3752">
        <w:rPr>
          <w:rFonts w:ascii="Palatino Linotype" w:hAnsi="Palatino Linotype" w:cs="Arial"/>
          <w:color w:val="000000" w:themeColor="text1"/>
          <w:lang w:val="es-ES"/>
        </w:rPr>
        <w:t>Titular de la Dirección de Protección de Datos Personales, en atención al artículo 82, fracción XXVII de la Ley de Protección de Datos Personales del Estado de México y Municipios</w:t>
      </w:r>
      <w:r w:rsidR="009A3752">
        <w:rPr>
          <w:rFonts w:ascii="Palatino Linotype" w:hAnsi="Palatino Linotype"/>
          <w:color w:val="000000" w:themeColor="text1"/>
          <w:lang w:eastAsia="es-ES_tradnl"/>
        </w:rPr>
        <w:t xml:space="preserve">, en términos del </w:t>
      </w:r>
      <w:r w:rsidR="009A3752">
        <w:rPr>
          <w:rFonts w:ascii="Palatino Linotype" w:hAnsi="Palatino Linotype"/>
          <w:b/>
          <w:color w:val="000000" w:themeColor="text1"/>
          <w:lang w:eastAsia="es-ES_tradnl"/>
        </w:rPr>
        <w:t>Considerando CUARTO</w:t>
      </w:r>
      <w:r w:rsidR="009A3752">
        <w:rPr>
          <w:rFonts w:ascii="Palatino Linotype" w:hAnsi="Palatino Linotype"/>
          <w:color w:val="000000" w:themeColor="text1"/>
          <w:lang w:eastAsia="es-ES_tradnl"/>
        </w:rPr>
        <w:t xml:space="preserve"> de la presente resolución.</w:t>
      </w:r>
    </w:p>
    <w:p w14:paraId="14801025" w14:textId="0FF81CB5" w:rsidR="003E3A95" w:rsidRDefault="003E3A95" w:rsidP="009A3752">
      <w:pPr>
        <w:pStyle w:val="Sinespaciado"/>
        <w:spacing w:line="360" w:lineRule="auto"/>
        <w:jc w:val="both"/>
        <w:rPr>
          <w:rFonts w:ascii="Palatino Linotype" w:hAnsi="Palatino Linotype"/>
          <w:color w:val="000000" w:themeColor="text1"/>
          <w:lang w:eastAsia="es-ES_tradnl"/>
        </w:rPr>
      </w:pPr>
    </w:p>
    <w:p w14:paraId="3C72073F" w14:textId="77777777" w:rsidR="003E3A95" w:rsidRDefault="003E3A95" w:rsidP="009A3752">
      <w:pPr>
        <w:pStyle w:val="Sinespaciado"/>
        <w:spacing w:line="360" w:lineRule="auto"/>
        <w:jc w:val="both"/>
        <w:rPr>
          <w:rFonts w:ascii="Palatino Linotype" w:eastAsia="MS Mincho" w:hAnsi="Palatino Linotype" w:cstheme="minorHAnsi"/>
        </w:rPr>
      </w:pPr>
    </w:p>
    <w:p w14:paraId="04BDC973" w14:textId="7D971AE8" w:rsidR="005910DD" w:rsidRDefault="005910DD" w:rsidP="005910DD">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DE15E0">
        <w:rPr>
          <w:rFonts w:ascii="Palatino Linotype" w:hAnsi="Palatino Linotype" w:cs="Arial"/>
          <w:sz w:val="24"/>
          <w:szCs w:val="24"/>
        </w:rPr>
        <w:t>PRIMERA</w:t>
      </w:r>
      <w:r>
        <w:rPr>
          <w:rFonts w:ascii="Palatino Linotype" w:hAnsi="Palatino Linotype" w:cs="Arial"/>
          <w:sz w:val="24"/>
          <w:szCs w:val="24"/>
        </w:rPr>
        <w:t xml:space="preserve"> SESIÓN ORDINARIA CELEBRADA EL </w:t>
      </w:r>
      <w:r w:rsidR="00AC261B">
        <w:rPr>
          <w:rFonts w:ascii="Palatino Linotype" w:hAnsi="Palatino Linotype" w:cs="Arial"/>
          <w:sz w:val="24"/>
          <w:szCs w:val="24"/>
        </w:rPr>
        <w:t>VEINTE</w:t>
      </w:r>
      <w:r w:rsidR="00DE15E0">
        <w:rPr>
          <w:rFonts w:ascii="Palatino Linotype" w:hAnsi="Palatino Linotype" w:cs="Arial"/>
          <w:sz w:val="24"/>
          <w:szCs w:val="24"/>
        </w:rPr>
        <w:t xml:space="preserve"> DE ENERO DE DOS MIL VEINTIUNO</w:t>
      </w:r>
      <w:r>
        <w:rPr>
          <w:rFonts w:ascii="Palatino Linotype" w:hAnsi="Palatino Linotype" w:cs="Arial"/>
          <w:sz w:val="24"/>
          <w:szCs w:val="24"/>
        </w:rPr>
        <w:t xml:space="preserve">, ANTE EL SECRETARIO TÉCNICO DEL PLENO, ALEXIS TAPIA RAMÍREZ. </w:t>
      </w:r>
    </w:p>
    <w:p w14:paraId="3E9C2198" w14:textId="21948D0D" w:rsidR="00AC261B" w:rsidRDefault="00AC261B" w:rsidP="005910DD">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26848" behindDoc="0" locked="0" layoutInCell="1" allowOverlap="1" wp14:anchorId="366A2BF4" wp14:editId="692158E5">
                <wp:simplePos x="0" y="0"/>
                <wp:positionH relativeFrom="page">
                  <wp:posOffset>496711</wp:posOffset>
                </wp:positionH>
                <wp:positionV relativeFrom="paragraph">
                  <wp:posOffset>70838</wp:posOffset>
                </wp:positionV>
                <wp:extent cx="6728178" cy="4854222"/>
                <wp:effectExtent l="0" t="0" r="34925" b="22860"/>
                <wp:wrapNone/>
                <wp:docPr id="28" name="Conector recto 28"/>
                <wp:cNvGraphicFramePr/>
                <a:graphic xmlns:a="http://schemas.openxmlformats.org/drawingml/2006/main">
                  <a:graphicData uri="http://schemas.microsoft.com/office/word/2010/wordprocessingShape">
                    <wps:wsp>
                      <wps:cNvCnPr/>
                      <wps:spPr>
                        <a:xfrm>
                          <a:off x="0" y="0"/>
                          <a:ext cx="6728178" cy="48542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97035E" id="Conector recto 28"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1pt,5.6pt" to="568.9pt,3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" strokecolor="#5b9bd5 [3204]" strokeweight=".5pt">
                <v:stroke joinstyle="miter"/>
                <w10:wrap anchorx="page"/>
              </v:line>
            </w:pict>
          </mc:Fallback>
        </mc:AlternateContent>
      </w:r>
    </w:p>
    <w:p w14:paraId="4C76349E" w14:textId="00B7A579" w:rsidR="00AC261B" w:rsidRDefault="00AC261B" w:rsidP="005910DD">
      <w:pPr>
        <w:spacing w:line="360" w:lineRule="auto"/>
        <w:jc w:val="both"/>
        <w:rPr>
          <w:rFonts w:ascii="Palatino Linotype" w:hAnsi="Palatino Linotype" w:cs="Arial"/>
          <w:sz w:val="24"/>
          <w:szCs w:val="24"/>
        </w:rPr>
      </w:pPr>
    </w:p>
    <w:p w14:paraId="7CB77368" w14:textId="62EB1840" w:rsidR="00AC261B" w:rsidRDefault="00AC261B" w:rsidP="005910DD">
      <w:pPr>
        <w:spacing w:line="360" w:lineRule="auto"/>
        <w:jc w:val="both"/>
        <w:rPr>
          <w:rFonts w:ascii="Palatino Linotype" w:hAnsi="Palatino Linotype" w:cs="Arial"/>
          <w:sz w:val="24"/>
          <w:szCs w:val="24"/>
        </w:rPr>
      </w:pPr>
    </w:p>
    <w:p w14:paraId="5A894DF7" w14:textId="6080F151" w:rsidR="00AC261B" w:rsidRDefault="00AC261B" w:rsidP="005910DD">
      <w:pPr>
        <w:spacing w:line="360" w:lineRule="auto"/>
        <w:jc w:val="both"/>
        <w:rPr>
          <w:rFonts w:ascii="Palatino Linotype" w:hAnsi="Palatino Linotype" w:cs="Arial"/>
          <w:sz w:val="24"/>
          <w:szCs w:val="24"/>
        </w:rPr>
      </w:pPr>
    </w:p>
    <w:p w14:paraId="4DB6A28B" w14:textId="3EDF2AAA" w:rsidR="00AC261B" w:rsidRDefault="00AC261B" w:rsidP="005910DD">
      <w:pPr>
        <w:spacing w:line="360" w:lineRule="auto"/>
        <w:jc w:val="both"/>
        <w:rPr>
          <w:rFonts w:ascii="Palatino Linotype" w:hAnsi="Palatino Linotype" w:cs="Arial"/>
          <w:sz w:val="24"/>
          <w:szCs w:val="24"/>
        </w:rPr>
      </w:pPr>
    </w:p>
    <w:p w14:paraId="7FE5E50A" w14:textId="3753B6B2" w:rsidR="005910DD" w:rsidRDefault="005910DD" w:rsidP="005910DD">
      <w:pPr>
        <w:spacing w:line="360" w:lineRule="auto"/>
        <w:jc w:val="both"/>
        <w:rPr>
          <w:rFonts w:ascii="Palatino Linotype" w:hAnsi="Palatino Linotype" w:cs="Arial"/>
          <w:sz w:val="24"/>
          <w:szCs w:val="24"/>
        </w:rPr>
      </w:pPr>
    </w:p>
    <w:p w14:paraId="3190AD8A" w14:textId="28F01EBC" w:rsidR="005910DD" w:rsidRDefault="005910DD" w:rsidP="005910DD">
      <w:pPr>
        <w:spacing w:before="240" w:line="360" w:lineRule="auto"/>
        <w:jc w:val="both"/>
        <w:rPr>
          <w:rFonts w:ascii="Palatino Linotype" w:hAnsi="Palatino Linotype" w:cs="Arial"/>
          <w:sz w:val="24"/>
          <w:szCs w:val="24"/>
        </w:rPr>
      </w:pPr>
    </w:p>
    <w:p w14:paraId="1ED7CDDE" w14:textId="77777777" w:rsidR="00AC261B" w:rsidRDefault="00AC261B" w:rsidP="005910DD">
      <w:pPr>
        <w:spacing w:before="240" w:line="360" w:lineRule="auto"/>
        <w:jc w:val="both"/>
        <w:rPr>
          <w:rFonts w:ascii="Palatino Linotype" w:hAnsi="Palatino Linotype" w:cs="Arial"/>
          <w:sz w:val="24"/>
          <w:szCs w:val="24"/>
        </w:rPr>
      </w:pPr>
    </w:p>
    <w:p w14:paraId="44021360" w14:textId="43503953" w:rsidR="005910DD" w:rsidRDefault="005910DD" w:rsidP="005910DD">
      <w:pPr>
        <w:spacing w:before="240" w:line="360" w:lineRule="auto"/>
        <w:jc w:val="both"/>
        <w:rPr>
          <w:rFonts w:ascii="Palatino Linotype" w:hAnsi="Palatino Linotype" w:cs="Arial"/>
          <w:sz w:val="24"/>
          <w:szCs w:val="24"/>
        </w:rPr>
      </w:pPr>
    </w:p>
    <w:p w14:paraId="77B3F77F" w14:textId="33845441" w:rsidR="00AC261B" w:rsidRDefault="00AC261B" w:rsidP="005910DD">
      <w:pPr>
        <w:spacing w:before="240" w:line="360" w:lineRule="auto"/>
        <w:jc w:val="both"/>
        <w:rPr>
          <w:rFonts w:ascii="Palatino Linotype" w:hAnsi="Palatino Linotype" w:cs="Arial"/>
          <w:sz w:val="24"/>
          <w:szCs w:val="24"/>
        </w:rPr>
      </w:pPr>
    </w:p>
    <w:p w14:paraId="76A10D96" w14:textId="1B933ABE" w:rsidR="00E713BB" w:rsidRDefault="00E713BB" w:rsidP="005910DD">
      <w:pPr>
        <w:spacing w:before="240" w:line="360" w:lineRule="auto"/>
        <w:jc w:val="both"/>
        <w:rPr>
          <w:rFonts w:ascii="Palatino Linotype" w:hAnsi="Palatino Linotype" w:cs="Arial"/>
          <w:sz w:val="24"/>
          <w:szCs w:val="24"/>
        </w:rPr>
      </w:pPr>
    </w:p>
    <w:p w14:paraId="7A413940" w14:textId="77777777" w:rsidR="00E713BB" w:rsidRDefault="00E713BB" w:rsidP="005910DD">
      <w:pPr>
        <w:spacing w:before="240" w:line="360" w:lineRule="auto"/>
        <w:jc w:val="both"/>
        <w:rPr>
          <w:rFonts w:ascii="Palatino Linotype" w:hAnsi="Palatino Linotype" w:cs="Arial"/>
          <w:sz w:val="24"/>
          <w:szCs w:val="24"/>
        </w:rPr>
      </w:pPr>
    </w:p>
    <w:p w14:paraId="1EAE2A9C" w14:textId="77777777" w:rsidR="005910DD" w:rsidRDefault="005910DD" w:rsidP="005910DD">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20704" behindDoc="0" locked="0" layoutInCell="1" allowOverlap="1" wp14:anchorId="7F34C485" wp14:editId="26641DCD">
                <wp:simplePos x="0" y="0"/>
                <wp:positionH relativeFrom="page">
                  <wp:posOffset>2600325</wp:posOffset>
                </wp:positionH>
                <wp:positionV relativeFrom="paragraph">
                  <wp:posOffset>178435</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BBA616" w14:textId="77777777" w:rsidR="005910DD" w:rsidRDefault="005910DD" w:rsidP="005910DD">
                            <w:pPr>
                              <w:jc w:val="center"/>
                              <w:rPr>
                                <w:rFonts w:ascii="Palatino Linotype" w:hAnsi="Palatino Linotype"/>
                              </w:rPr>
                            </w:pPr>
                            <w:r>
                              <w:rPr>
                                <w:rFonts w:ascii="Palatino Linotype" w:hAnsi="Palatino Linotype"/>
                                <w:b/>
                              </w:rPr>
                              <w:t>Zulema Martínez Sánchez</w:t>
                            </w:r>
                          </w:p>
                          <w:p w14:paraId="15DF5976" w14:textId="77777777" w:rsidR="005910DD" w:rsidRDefault="005910DD" w:rsidP="005910DD">
                            <w:pPr>
                              <w:jc w:val="center"/>
                              <w:rPr>
                                <w:rFonts w:ascii="Palatino Linotype" w:hAnsi="Palatino Linotype"/>
                              </w:rPr>
                            </w:pPr>
                            <w:r>
                              <w:rPr>
                                <w:rFonts w:ascii="Palatino Linotype" w:hAnsi="Palatino Linotype"/>
                              </w:rPr>
                              <w:t>Comisionada Presidenta</w:t>
                            </w:r>
                          </w:p>
                          <w:p w14:paraId="3477B193" w14:textId="77777777" w:rsidR="005910DD" w:rsidRDefault="005910DD" w:rsidP="005910DD">
                            <w:pPr>
                              <w:jc w:val="center"/>
                              <w:rPr>
                                <w:rFonts w:ascii="Palatino Linotype" w:hAnsi="Palatino Linotype"/>
                                <w:b/>
                              </w:rPr>
                            </w:pPr>
                            <w:r>
                              <w:rPr>
                                <w:rFonts w:ascii="Palatino Linotype" w:hAnsi="Palatino Linotype"/>
                                <w:b/>
                              </w:rPr>
                              <w:t>(Rúbrica).</w:t>
                            </w:r>
                          </w:p>
                          <w:p w14:paraId="6EE42699" w14:textId="77777777" w:rsidR="005910DD" w:rsidRDefault="005910DD" w:rsidP="005910DD">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34C485" id="_x0000_t202" coordsize="21600,21600" o:spt="202" path="m,l,21600r21600,l21600,xe">
                <v:stroke joinstyle="miter"/>
                <v:path gradientshapeok="t" o:connecttype="rect"/>
              </v:shapetype>
              <v:shape id="Cuadro de texto 19" o:spid="_x0000_s1026" type="#_x0000_t202" style="position:absolute;left:0;text-align:left;margin-left:204.75pt;margin-top:14.05pt;width:200.9pt;height:7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jv3NN5ICAAC7BQAADgAAAAAAAAAAAAAAAAAuAgAAZHJzL2Uyb0RvYy54bWxQ&#10;SwECLQAUAAYACAAAACEAXjOe0N4AAAAKAQAADwAAAAAAAAAAAAAAAADsBAAAZHJzL2Rvd25yZXYu&#10;eG1sUEsFBgAAAAAEAAQA8wAAAPcFAAAAAA==&#10;" fillcolor="white [3201]" strokecolor="white [3212]" strokeweight=".5pt">
                <v:textbox>
                  <w:txbxContent>
                    <w:p w14:paraId="0CBBA616" w14:textId="77777777" w:rsidR="005910DD" w:rsidRDefault="005910DD" w:rsidP="005910DD">
                      <w:pPr>
                        <w:jc w:val="center"/>
                        <w:rPr>
                          <w:rFonts w:ascii="Palatino Linotype" w:hAnsi="Palatino Linotype"/>
                        </w:rPr>
                      </w:pPr>
                      <w:r>
                        <w:rPr>
                          <w:rFonts w:ascii="Palatino Linotype" w:hAnsi="Palatino Linotype"/>
                          <w:b/>
                        </w:rPr>
                        <w:t>Zulema Martínez Sánchez</w:t>
                      </w:r>
                    </w:p>
                    <w:p w14:paraId="15DF5976" w14:textId="77777777" w:rsidR="005910DD" w:rsidRDefault="005910DD" w:rsidP="005910DD">
                      <w:pPr>
                        <w:jc w:val="center"/>
                        <w:rPr>
                          <w:rFonts w:ascii="Palatino Linotype" w:hAnsi="Palatino Linotype"/>
                        </w:rPr>
                      </w:pPr>
                      <w:r>
                        <w:rPr>
                          <w:rFonts w:ascii="Palatino Linotype" w:hAnsi="Palatino Linotype"/>
                        </w:rPr>
                        <w:t>Comisionada Presidenta</w:t>
                      </w:r>
                    </w:p>
                    <w:p w14:paraId="3477B193" w14:textId="77777777" w:rsidR="005910DD" w:rsidRDefault="005910DD" w:rsidP="005910DD">
                      <w:pPr>
                        <w:jc w:val="center"/>
                        <w:rPr>
                          <w:rFonts w:ascii="Palatino Linotype" w:hAnsi="Palatino Linotype"/>
                          <w:b/>
                        </w:rPr>
                      </w:pPr>
                      <w:r>
                        <w:rPr>
                          <w:rFonts w:ascii="Palatino Linotype" w:hAnsi="Palatino Linotype"/>
                          <w:b/>
                        </w:rPr>
                        <w:t>(Rúbrica).</w:t>
                      </w:r>
                    </w:p>
                    <w:p w14:paraId="6EE42699" w14:textId="77777777" w:rsidR="005910DD" w:rsidRDefault="005910DD" w:rsidP="005910DD">
                      <w:pPr>
                        <w:jc w:val="center"/>
                        <w:rPr>
                          <w:rFonts w:ascii="Palatino Linotype" w:hAnsi="Palatino Linotype"/>
                          <w:b/>
                        </w:rPr>
                      </w:pPr>
                    </w:p>
                  </w:txbxContent>
                </v:textbox>
                <w10:wrap anchorx="page"/>
              </v:shape>
            </w:pict>
          </mc:Fallback>
        </mc:AlternateContent>
      </w:r>
      <w:r>
        <w:rPr>
          <w:noProof/>
          <w:lang w:eastAsia="es-MX"/>
        </w:rPr>
        <mc:AlternateContent>
          <mc:Choice Requires="wps">
            <w:drawing>
              <wp:anchor distT="0" distB="0" distL="114300" distR="114300" simplePos="0" relativeHeight="251721728" behindDoc="0" locked="0" layoutInCell="1" allowOverlap="1" wp14:anchorId="69D80222" wp14:editId="1ED6C931">
                <wp:simplePos x="0" y="0"/>
                <wp:positionH relativeFrom="margin">
                  <wp:posOffset>-333375</wp:posOffset>
                </wp:positionH>
                <wp:positionV relativeFrom="paragraph">
                  <wp:posOffset>1675765</wp:posOffset>
                </wp:positionV>
                <wp:extent cx="2486025" cy="89535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5470B5" w14:textId="77777777" w:rsidR="005910DD" w:rsidRDefault="005910DD" w:rsidP="005910DD">
                            <w:pPr>
                              <w:jc w:val="center"/>
                              <w:rPr>
                                <w:rFonts w:ascii="Palatino Linotype" w:hAnsi="Palatino Linotype"/>
                                <w:b/>
                              </w:rPr>
                            </w:pPr>
                            <w:r>
                              <w:rPr>
                                <w:rFonts w:ascii="Palatino Linotype" w:hAnsi="Palatino Linotype"/>
                                <w:b/>
                              </w:rPr>
                              <w:t>Eva Abaid Yapur</w:t>
                            </w:r>
                          </w:p>
                          <w:p w14:paraId="79749E20" w14:textId="77777777" w:rsidR="005910DD" w:rsidRDefault="005910DD" w:rsidP="005910DD">
                            <w:pPr>
                              <w:jc w:val="center"/>
                              <w:rPr>
                                <w:rFonts w:ascii="Palatino Linotype" w:hAnsi="Palatino Linotype"/>
                              </w:rPr>
                            </w:pPr>
                            <w:r>
                              <w:rPr>
                                <w:rFonts w:ascii="Palatino Linotype" w:hAnsi="Palatino Linotype"/>
                              </w:rPr>
                              <w:t>Comisionada</w:t>
                            </w:r>
                          </w:p>
                          <w:p w14:paraId="09E331AE" w14:textId="77777777" w:rsidR="005910DD" w:rsidRDefault="005910DD" w:rsidP="005910DD">
                            <w:pPr>
                              <w:jc w:val="center"/>
                              <w:rPr>
                                <w:rFonts w:ascii="Palatino Linotype" w:hAnsi="Palatino Linotype"/>
                                <w:b/>
                              </w:rPr>
                            </w:pPr>
                            <w:r>
                              <w:rPr>
                                <w:rFonts w:ascii="Palatino Linotype" w:hAnsi="Palatino Linotype"/>
                                <w:b/>
                              </w:rPr>
                              <w:t>(Rúbrica).</w:t>
                            </w:r>
                          </w:p>
                          <w:p w14:paraId="6BF5A405" w14:textId="77777777" w:rsidR="005910DD" w:rsidRDefault="005910DD" w:rsidP="005910D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80222" id="Cuadro de texto 29" o:spid="_x0000_s1027" type="#_x0000_t202" style="position:absolute;left:0;text-align:left;margin-left:-26.25pt;margin-top:131.95pt;width:195.75pt;height:7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" fillcolor="white [3201]" strokecolor="white [3212]" strokeweight=".5pt">
                <v:textbox>
                  <w:txbxContent>
                    <w:p w14:paraId="235470B5" w14:textId="77777777" w:rsidR="005910DD" w:rsidRDefault="005910DD" w:rsidP="005910DD">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79749E20" w14:textId="77777777" w:rsidR="005910DD" w:rsidRDefault="005910DD" w:rsidP="005910DD">
                      <w:pPr>
                        <w:jc w:val="center"/>
                        <w:rPr>
                          <w:rFonts w:ascii="Palatino Linotype" w:hAnsi="Palatino Linotype"/>
                        </w:rPr>
                      </w:pPr>
                      <w:r>
                        <w:rPr>
                          <w:rFonts w:ascii="Palatino Linotype" w:hAnsi="Palatino Linotype"/>
                        </w:rPr>
                        <w:t>Comisionada</w:t>
                      </w:r>
                    </w:p>
                    <w:p w14:paraId="09E331AE" w14:textId="77777777" w:rsidR="005910DD" w:rsidRDefault="005910DD" w:rsidP="005910DD">
                      <w:pPr>
                        <w:jc w:val="center"/>
                        <w:rPr>
                          <w:rFonts w:ascii="Palatino Linotype" w:hAnsi="Palatino Linotype"/>
                          <w:b/>
                        </w:rPr>
                      </w:pPr>
                      <w:r>
                        <w:rPr>
                          <w:rFonts w:ascii="Palatino Linotype" w:hAnsi="Palatino Linotype"/>
                          <w:b/>
                        </w:rPr>
                        <w:t>(Rúbrica).</w:t>
                      </w:r>
                    </w:p>
                    <w:p w14:paraId="6BF5A405" w14:textId="77777777" w:rsidR="005910DD" w:rsidRDefault="005910DD" w:rsidP="005910DD">
                      <w:pPr>
                        <w:jc w:val="center"/>
                      </w:pPr>
                    </w:p>
                  </w:txbxContent>
                </v:textbox>
                <w10:wrap anchorx="margin"/>
              </v:shape>
            </w:pict>
          </mc:Fallback>
        </mc:AlternateContent>
      </w:r>
    </w:p>
    <w:p w14:paraId="1AA56942" w14:textId="77777777" w:rsidR="005910DD" w:rsidRDefault="005910DD" w:rsidP="005910DD">
      <w:pPr>
        <w:autoSpaceDE w:val="0"/>
        <w:autoSpaceDN w:val="0"/>
        <w:adjustRightInd w:val="0"/>
        <w:spacing w:before="240" w:line="480" w:lineRule="auto"/>
        <w:jc w:val="both"/>
        <w:rPr>
          <w:rFonts w:ascii="Palatino Linotype" w:hAnsi="Palatino Linotype" w:cs="Arial"/>
          <w:sz w:val="24"/>
          <w:szCs w:val="24"/>
        </w:rPr>
      </w:pPr>
    </w:p>
    <w:p w14:paraId="56C3C07F" w14:textId="77777777" w:rsidR="005910DD" w:rsidRDefault="005910DD" w:rsidP="005910DD">
      <w:pPr>
        <w:autoSpaceDE w:val="0"/>
        <w:autoSpaceDN w:val="0"/>
        <w:adjustRightInd w:val="0"/>
        <w:spacing w:before="240" w:line="480" w:lineRule="auto"/>
        <w:jc w:val="both"/>
        <w:rPr>
          <w:rFonts w:ascii="Palatino Linotype" w:hAnsi="Palatino Linotype" w:cs="Arial"/>
          <w:sz w:val="24"/>
          <w:szCs w:val="24"/>
        </w:rPr>
      </w:pPr>
    </w:p>
    <w:p w14:paraId="2EBCB8D5" w14:textId="77777777" w:rsidR="005910DD" w:rsidRDefault="005910DD" w:rsidP="005910DD">
      <w:pPr>
        <w:autoSpaceDE w:val="0"/>
        <w:autoSpaceDN w:val="0"/>
        <w:adjustRightInd w:val="0"/>
        <w:spacing w:line="480" w:lineRule="auto"/>
        <w:jc w:val="both"/>
        <w:rPr>
          <w:rFonts w:ascii="Palatino Linotype" w:hAnsi="Palatino Linotype"/>
        </w:rPr>
      </w:pPr>
      <w:r>
        <w:rPr>
          <w:noProof/>
          <w:lang w:eastAsia="es-MX"/>
        </w:rPr>
        <mc:AlternateContent>
          <mc:Choice Requires="wps">
            <w:drawing>
              <wp:anchor distT="0" distB="0" distL="114300" distR="114300" simplePos="0" relativeHeight="251722752" behindDoc="0" locked="0" layoutInCell="1" allowOverlap="1" wp14:anchorId="30F1136D" wp14:editId="2B830009">
                <wp:simplePos x="0" y="0"/>
                <wp:positionH relativeFrom="margin">
                  <wp:posOffset>3558540</wp:posOffset>
                </wp:positionH>
                <wp:positionV relativeFrom="paragraph">
                  <wp:posOffset>85090</wp:posOffset>
                </wp:positionV>
                <wp:extent cx="2543175" cy="94297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F49E39" w14:textId="77777777" w:rsidR="005910DD" w:rsidRDefault="005910DD" w:rsidP="005910DD">
                            <w:pPr>
                              <w:jc w:val="center"/>
                              <w:rPr>
                                <w:rFonts w:ascii="Palatino Linotype" w:hAnsi="Palatino Linotype"/>
                              </w:rPr>
                            </w:pPr>
                            <w:r>
                              <w:rPr>
                                <w:rFonts w:ascii="Palatino Linotype" w:hAnsi="Palatino Linotype"/>
                                <w:b/>
                              </w:rPr>
                              <w:t>José Guadalupe Luna Hernández</w:t>
                            </w:r>
                          </w:p>
                          <w:p w14:paraId="1666EA3E" w14:textId="77777777" w:rsidR="005910DD" w:rsidRDefault="005910DD" w:rsidP="005910DD">
                            <w:pPr>
                              <w:jc w:val="center"/>
                              <w:rPr>
                                <w:rFonts w:ascii="Palatino Linotype" w:hAnsi="Palatino Linotype"/>
                              </w:rPr>
                            </w:pPr>
                            <w:r>
                              <w:rPr>
                                <w:rFonts w:ascii="Palatino Linotype" w:hAnsi="Palatino Linotype"/>
                              </w:rPr>
                              <w:t>Comisionado</w:t>
                            </w:r>
                          </w:p>
                          <w:p w14:paraId="053517FB" w14:textId="77777777" w:rsidR="005910DD" w:rsidRDefault="005910DD" w:rsidP="005910DD">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1136D" id="Cuadro de texto 2" o:spid="_x0000_s1028" type="#_x0000_t202" style="position:absolute;left:0;text-align:left;margin-left:280.2pt;margin-top:6.7pt;width:200.25pt;height:74.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" filled="f" strokecolor="white [3212]" strokeweight=".5pt">
                <v:textbox>
                  <w:txbxContent>
                    <w:p w14:paraId="6FF49E39" w14:textId="77777777" w:rsidR="005910DD" w:rsidRDefault="005910DD" w:rsidP="005910DD">
                      <w:pPr>
                        <w:jc w:val="center"/>
                        <w:rPr>
                          <w:rFonts w:ascii="Palatino Linotype" w:hAnsi="Palatino Linotype"/>
                        </w:rPr>
                      </w:pPr>
                      <w:r>
                        <w:rPr>
                          <w:rFonts w:ascii="Palatino Linotype" w:hAnsi="Palatino Linotype"/>
                          <w:b/>
                        </w:rPr>
                        <w:t>José Guadalupe Luna Hernández</w:t>
                      </w:r>
                    </w:p>
                    <w:p w14:paraId="1666EA3E" w14:textId="77777777" w:rsidR="005910DD" w:rsidRDefault="005910DD" w:rsidP="005910DD">
                      <w:pPr>
                        <w:jc w:val="center"/>
                        <w:rPr>
                          <w:rFonts w:ascii="Palatino Linotype" w:hAnsi="Palatino Linotype"/>
                        </w:rPr>
                      </w:pPr>
                      <w:r>
                        <w:rPr>
                          <w:rFonts w:ascii="Palatino Linotype" w:hAnsi="Palatino Linotype"/>
                        </w:rPr>
                        <w:t>Comisionado</w:t>
                      </w:r>
                    </w:p>
                    <w:p w14:paraId="053517FB" w14:textId="77777777" w:rsidR="005910DD" w:rsidRDefault="005910DD" w:rsidP="005910DD">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90B7E0D" w14:textId="77777777" w:rsidR="005910DD" w:rsidRDefault="005910DD" w:rsidP="005910DD">
      <w:pPr>
        <w:spacing w:before="240" w:line="480" w:lineRule="auto"/>
        <w:jc w:val="both"/>
        <w:rPr>
          <w:rFonts w:ascii="Palatino Linotype" w:hAnsi="Palatino Linotype"/>
        </w:rPr>
      </w:pPr>
    </w:p>
    <w:p w14:paraId="68EF74D0" w14:textId="77777777" w:rsidR="005910DD" w:rsidRDefault="005910DD" w:rsidP="005910DD">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723776" behindDoc="0" locked="0" layoutInCell="1" allowOverlap="1" wp14:anchorId="5BA51F07" wp14:editId="0B49D0E3">
                <wp:simplePos x="0" y="0"/>
                <wp:positionH relativeFrom="margin">
                  <wp:posOffset>1289685</wp:posOffset>
                </wp:positionH>
                <wp:positionV relativeFrom="paragraph">
                  <wp:posOffset>1884680</wp:posOffset>
                </wp:positionV>
                <wp:extent cx="3152775" cy="914400"/>
                <wp:effectExtent l="0" t="0" r="28575" b="19050"/>
                <wp:wrapNone/>
                <wp:docPr id="30" name="Cuadro de texto 30"/>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75E9E2" w14:textId="77777777" w:rsidR="005910DD" w:rsidRDefault="005910DD" w:rsidP="005910DD">
                            <w:pPr>
                              <w:jc w:val="center"/>
                              <w:rPr>
                                <w:rFonts w:ascii="Palatino Linotype" w:hAnsi="Palatino Linotype"/>
                                <w:b/>
                              </w:rPr>
                            </w:pPr>
                            <w:r>
                              <w:rPr>
                                <w:rFonts w:ascii="Palatino Linotype" w:hAnsi="Palatino Linotype"/>
                                <w:b/>
                              </w:rPr>
                              <w:t xml:space="preserve">Alexis Tapia Ramírez </w:t>
                            </w:r>
                          </w:p>
                          <w:p w14:paraId="779A7C7B" w14:textId="77777777" w:rsidR="005910DD" w:rsidRDefault="005910DD" w:rsidP="005910DD">
                            <w:pPr>
                              <w:jc w:val="center"/>
                              <w:rPr>
                                <w:rFonts w:ascii="Palatino Linotype" w:hAnsi="Palatino Linotype"/>
                              </w:rPr>
                            </w:pPr>
                            <w:r>
                              <w:rPr>
                                <w:rFonts w:ascii="Palatino Linotype" w:hAnsi="Palatino Linotype"/>
                              </w:rPr>
                              <w:t xml:space="preserve">Secretario Técnico del Pleno </w:t>
                            </w:r>
                          </w:p>
                          <w:p w14:paraId="7CA684C6" w14:textId="77777777" w:rsidR="005910DD" w:rsidRDefault="005910DD" w:rsidP="005910DD">
                            <w:pPr>
                              <w:jc w:val="center"/>
                              <w:rPr>
                                <w:rFonts w:ascii="Palatino Linotype" w:hAnsi="Palatino Linotype"/>
                                <w:b/>
                              </w:rPr>
                            </w:pPr>
                            <w:r>
                              <w:rPr>
                                <w:rFonts w:ascii="Palatino Linotype" w:hAnsi="Palatino Linotype"/>
                                <w:b/>
                              </w:rPr>
                              <w:t>(Rúbrica).</w:t>
                            </w:r>
                          </w:p>
                          <w:p w14:paraId="1B409725" w14:textId="77777777" w:rsidR="005910DD" w:rsidRDefault="005910DD" w:rsidP="005910DD">
                            <w:pPr>
                              <w:jc w:val="center"/>
                              <w:rPr>
                                <w:rFonts w:ascii="Palatino Linotype" w:hAnsi="Palatino Linotype"/>
                              </w:rPr>
                            </w:pPr>
                          </w:p>
                          <w:p w14:paraId="17F3199F" w14:textId="77777777" w:rsidR="005910DD" w:rsidRDefault="005910DD" w:rsidP="005910DD">
                            <w:pPr>
                              <w:jc w:val="center"/>
                              <w:rPr>
                                <w:rFonts w:ascii="Palatino Linotype" w:hAnsi="Palatino Linotype"/>
                              </w:rPr>
                            </w:pPr>
                          </w:p>
                          <w:p w14:paraId="642A9E8F" w14:textId="77777777" w:rsidR="005910DD" w:rsidRDefault="005910DD" w:rsidP="00591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A51F07" id="_x0000_t202" coordsize="21600,21600" o:spt="202" path="m,l,21600r21600,l21600,xe">
                <v:stroke joinstyle="miter"/>
                <v:path gradientshapeok="t" o:connecttype="rect"/>
              </v:shapetype>
              <v:shape id="Cuadro de texto 30" o:spid="_x0000_s1029" type="#_x0000_t202" style="position:absolute;margin-left:101.55pt;margin-top:148.4pt;width:248.25pt;height:1in;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" filled="f" strokecolor="white [3212]" strokeweight=".5pt">
                <v:textbox>
                  <w:txbxContent>
                    <w:p w14:paraId="6575E9E2" w14:textId="77777777" w:rsidR="005910DD" w:rsidRDefault="005910DD" w:rsidP="005910DD">
                      <w:pPr>
                        <w:jc w:val="center"/>
                        <w:rPr>
                          <w:rFonts w:ascii="Palatino Linotype" w:hAnsi="Palatino Linotype"/>
                          <w:b/>
                        </w:rPr>
                      </w:pPr>
                      <w:r>
                        <w:rPr>
                          <w:rFonts w:ascii="Palatino Linotype" w:hAnsi="Palatino Linotype"/>
                          <w:b/>
                        </w:rPr>
                        <w:t xml:space="preserve">Alexis Tapia Ramírez </w:t>
                      </w:r>
                    </w:p>
                    <w:p w14:paraId="779A7C7B" w14:textId="77777777" w:rsidR="005910DD" w:rsidRDefault="005910DD" w:rsidP="005910DD">
                      <w:pPr>
                        <w:jc w:val="center"/>
                        <w:rPr>
                          <w:rFonts w:ascii="Palatino Linotype" w:hAnsi="Palatino Linotype"/>
                        </w:rPr>
                      </w:pPr>
                      <w:r>
                        <w:rPr>
                          <w:rFonts w:ascii="Palatino Linotype" w:hAnsi="Palatino Linotype"/>
                        </w:rPr>
                        <w:t xml:space="preserve">Secretario Técnico del Pleno </w:t>
                      </w:r>
                    </w:p>
                    <w:p w14:paraId="7CA684C6" w14:textId="77777777" w:rsidR="005910DD" w:rsidRDefault="005910DD" w:rsidP="005910DD">
                      <w:pPr>
                        <w:jc w:val="center"/>
                        <w:rPr>
                          <w:rFonts w:ascii="Palatino Linotype" w:hAnsi="Palatino Linotype"/>
                          <w:b/>
                        </w:rPr>
                      </w:pPr>
                      <w:r>
                        <w:rPr>
                          <w:rFonts w:ascii="Palatino Linotype" w:hAnsi="Palatino Linotype"/>
                          <w:b/>
                        </w:rPr>
                        <w:t>(Rúbrica).</w:t>
                      </w:r>
                    </w:p>
                    <w:p w14:paraId="1B409725" w14:textId="77777777" w:rsidR="005910DD" w:rsidRDefault="005910DD" w:rsidP="005910DD">
                      <w:pPr>
                        <w:jc w:val="center"/>
                        <w:rPr>
                          <w:rFonts w:ascii="Palatino Linotype" w:hAnsi="Palatino Linotype"/>
                        </w:rPr>
                      </w:pPr>
                    </w:p>
                    <w:p w14:paraId="17F3199F" w14:textId="77777777" w:rsidR="005910DD" w:rsidRDefault="005910DD" w:rsidP="005910DD">
                      <w:pPr>
                        <w:jc w:val="center"/>
                        <w:rPr>
                          <w:rFonts w:ascii="Palatino Linotype" w:hAnsi="Palatino Linotype"/>
                        </w:rPr>
                      </w:pPr>
                    </w:p>
                    <w:p w14:paraId="642A9E8F" w14:textId="77777777" w:rsidR="005910DD" w:rsidRDefault="005910DD" w:rsidP="005910DD"/>
                  </w:txbxContent>
                </v:textbox>
                <w10:wrap anchorx="margin"/>
              </v:shape>
            </w:pict>
          </mc:Fallback>
        </mc:AlternateContent>
      </w:r>
      <w:r>
        <w:rPr>
          <w:noProof/>
          <w:lang w:eastAsia="es-MX"/>
        </w:rPr>
        <mc:AlternateContent>
          <mc:Choice Requires="wps">
            <w:drawing>
              <wp:anchor distT="0" distB="0" distL="114300" distR="114300" simplePos="0" relativeHeight="251724800" behindDoc="0" locked="0" layoutInCell="1" allowOverlap="1" wp14:anchorId="7D727F28" wp14:editId="2C8524CF">
                <wp:simplePos x="0" y="0"/>
                <wp:positionH relativeFrom="margin">
                  <wp:posOffset>-299085</wp:posOffset>
                </wp:positionH>
                <wp:positionV relativeFrom="paragraph">
                  <wp:posOffset>582930</wp:posOffset>
                </wp:positionV>
                <wp:extent cx="2486025" cy="93789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C1462" w14:textId="77777777" w:rsidR="005910DD" w:rsidRDefault="005910DD" w:rsidP="005910DD">
                            <w:pPr>
                              <w:jc w:val="center"/>
                              <w:rPr>
                                <w:rFonts w:ascii="Palatino Linotype" w:hAnsi="Palatino Linotype"/>
                              </w:rPr>
                            </w:pPr>
                            <w:r>
                              <w:rPr>
                                <w:rFonts w:ascii="Palatino Linotype" w:hAnsi="Palatino Linotype"/>
                                <w:b/>
                              </w:rPr>
                              <w:t>Javier Martínez Cruz</w:t>
                            </w:r>
                          </w:p>
                          <w:p w14:paraId="1D96A714" w14:textId="77777777" w:rsidR="005910DD" w:rsidRDefault="005910DD" w:rsidP="005910DD">
                            <w:pPr>
                              <w:jc w:val="center"/>
                              <w:rPr>
                                <w:rFonts w:ascii="Palatino Linotype" w:hAnsi="Palatino Linotype"/>
                              </w:rPr>
                            </w:pPr>
                            <w:r>
                              <w:rPr>
                                <w:rFonts w:ascii="Palatino Linotype" w:hAnsi="Palatino Linotype"/>
                              </w:rPr>
                              <w:t>Comisionado</w:t>
                            </w:r>
                          </w:p>
                          <w:p w14:paraId="37947BF0" w14:textId="77777777" w:rsidR="005910DD" w:rsidRDefault="005910DD" w:rsidP="005910DD">
                            <w:pPr>
                              <w:jc w:val="center"/>
                              <w:rPr>
                                <w:rFonts w:ascii="Palatino Linotype" w:hAnsi="Palatino Linotype"/>
                                <w:b/>
                              </w:rPr>
                            </w:pPr>
                            <w:r>
                              <w:rPr>
                                <w:rFonts w:ascii="Palatino Linotype" w:hAnsi="Palatino Linotype"/>
                                <w:b/>
                              </w:rPr>
                              <w:t>(Rúbrica).</w:t>
                            </w:r>
                          </w:p>
                          <w:p w14:paraId="56637F93" w14:textId="77777777" w:rsidR="005910DD" w:rsidRDefault="005910DD" w:rsidP="00591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27F28" id="Cuadro de texto 21" o:spid="_x0000_s1030" type="#_x0000_t202" style="position:absolute;margin-left:-23.55pt;margin-top:45.9pt;width:195.75pt;height:73.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" filled="f" stroked="f" strokeweight=".5pt">
                <v:textbox>
                  <w:txbxContent>
                    <w:p w14:paraId="0DAC1462" w14:textId="77777777" w:rsidR="005910DD" w:rsidRDefault="005910DD" w:rsidP="005910DD">
                      <w:pPr>
                        <w:jc w:val="center"/>
                        <w:rPr>
                          <w:rFonts w:ascii="Palatino Linotype" w:hAnsi="Palatino Linotype"/>
                        </w:rPr>
                      </w:pPr>
                      <w:r>
                        <w:rPr>
                          <w:rFonts w:ascii="Palatino Linotype" w:hAnsi="Palatino Linotype"/>
                          <w:b/>
                        </w:rPr>
                        <w:t>Javier Martínez Cruz</w:t>
                      </w:r>
                    </w:p>
                    <w:p w14:paraId="1D96A714" w14:textId="77777777" w:rsidR="005910DD" w:rsidRDefault="005910DD" w:rsidP="005910DD">
                      <w:pPr>
                        <w:jc w:val="center"/>
                        <w:rPr>
                          <w:rFonts w:ascii="Palatino Linotype" w:hAnsi="Palatino Linotype"/>
                        </w:rPr>
                      </w:pPr>
                      <w:r>
                        <w:rPr>
                          <w:rFonts w:ascii="Palatino Linotype" w:hAnsi="Palatino Linotype"/>
                        </w:rPr>
                        <w:t>Comisionado</w:t>
                      </w:r>
                    </w:p>
                    <w:p w14:paraId="37947BF0" w14:textId="77777777" w:rsidR="005910DD" w:rsidRDefault="005910DD" w:rsidP="005910DD">
                      <w:pPr>
                        <w:jc w:val="center"/>
                        <w:rPr>
                          <w:rFonts w:ascii="Palatino Linotype" w:hAnsi="Palatino Linotype"/>
                          <w:b/>
                        </w:rPr>
                      </w:pPr>
                      <w:r>
                        <w:rPr>
                          <w:rFonts w:ascii="Palatino Linotype" w:hAnsi="Palatino Linotype"/>
                          <w:b/>
                        </w:rPr>
                        <w:t>(Rúbrica).</w:t>
                      </w:r>
                    </w:p>
                    <w:p w14:paraId="56637F93" w14:textId="77777777" w:rsidR="005910DD" w:rsidRDefault="005910DD" w:rsidP="005910DD"/>
                  </w:txbxContent>
                </v:textbox>
                <w10:wrap anchorx="margin"/>
              </v:shape>
            </w:pict>
          </mc:Fallback>
        </mc:AlternateContent>
      </w:r>
      <w:r>
        <w:rPr>
          <w:noProof/>
          <w:lang w:eastAsia="es-MX"/>
        </w:rPr>
        <mc:AlternateContent>
          <mc:Choice Requires="wps">
            <w:drawing>
              <wp:anchor distT="0" distB="0" distL="114300" distR="114300" simplePos="0" relativeHeight="251725824" behindDoc="0" locked="0" layoutInCell="1" allowOverlap="1" wp14:anchorId="0AE1D5AB" wp14:editId="14CECB01">
                <wp:simplePos x="0" y="0"/>
                <wp:positionH relativeFrom="margin">
                  <wp:posOffset>3577590</wp:posOffset>
                </wp:positionH>
                <wp:positionV relativeFrom="paragraph">
                  <wp:posOffset>604520</wp:posOffset>
                </wp:positionV>
                <wp:extent cx="2543175" cy="937895"/>
                <wp:effectExtent l="0" t="0" r="28575" b="14605"/>
                <wp:wrapNone/>
                <wp:docPr id="31" name="Cuadro de texto 31"/>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0BC207" w14:textId="77777777" w:rsidR="005910DD" w:rsidRDefault="005910DD" w:rsidP="005910DD">
                            <w:pPr>
                              <w:jc w:val="center"/>
                              <w:rPr>
                                <w:rFonts w:ascii="Palatino Linotype" w:hAnsi="Palatino Linotype"/>
                              </w:rPr>
                            </w:pPr>
                            <w:r>
                              <w:rPr>
                                <w:rFonts w:ascii="Palatino Linotype" w:hAnsi="Palatino Linotype"/>
                                <w:b/>
                              </w:rPr>
                              <w:t>Luis Gustavo Parra Noriega</w:t>
                            </w:r>
                          </w:p>
                          <w:p w14:paraId="081F5286" w14:textId="77777777" w:rsidR="005910DD" w:rsidRDefault="005910DD" w:rsidP="005910DD">
                            <w:pPr>
                              <w:jc w:val="center"/>
                              <w:rPr>
                                <w:rFonts w:ascii="Palatino Linotype" w:hAnsi="Palatino Linotype"/>
                              </w:rPr>
                            </w:pPr>
                            <w:r>
                              <w:rPr>
                                <w:rFonts w:ascii="Palatino Linotype" w:hAnsi="Palatino Linotype"/>
                              </w:rPr>
                              <w:t>Comisionado</w:t>
                            </w:r>
                          </w:p>
                          <w:p w14:paraId="34AD9933" w14:textId="77777777" w:rsidR="005910DD" w:rsidRDefault="005910DD" w:rsidP="005910DD">
                            <w:pPr>
                              <w:jc w:val="center"/>
                              <w:rPr>
                                <w:rFonts w:ascii="Palatino Linotype" w:hAnsi="Palatino Linotype"/>
                                <w:b/>
                              </w:rPr>
                            </w:pPr>
                            <w:r>
                              <w:rPr>
                                <w:rFonts w:ascii="Palatino Linotype" w:hAnsi="Palatino Linotype"/>
                                <w:b/>
                              </w:rPr>
                              <w:t>(Rúbrica).</w:t>
                            </w:r>
                          </w:p>
                          <w:p w14:paraId="02DB0E0D" w14:textId="77777777" w:rsidR="005910DD" w:rsidRDefault="005910DD" w:rsidP="00591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1D5AB" id="Cuadro de texto 31" o:spid="_x0000_s1031" type="#_x0000_t202" style="position:absolute;margin-left:281.7pt;margin-top:47.6pt;width:200.25pt;height:73.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ZxmAIAAMI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" fillcolor="white [3201]" strokecolor="white [3212]" strokeweight=".5pt">
                <v:textbox>
                  <w:txbxContent>
                    <w:p w14:paraId="320BC207" w14:textId="77777777" w:rsidR="005910DD" w:rsidRDefault="005910DD" w:rsidP="005910DD">
                      <w:pPr>
                        <w:jc w:val="center"/>
                        <w:rPr>
                          <w:rFonts w:ascii="Palatino Linotype" w:hAnsi="Palatino Linotype"/>
                        </w:rPr>
                      </w:pPr>
                      <w:r>
                        <w:rPr>
                          <w:rFonts w:ascii="Palatino Linotype" w:hAnsi="Palatino Linotype"/>
                          <w:b/>
                        </w:rPr>
                        <w:t>Luis Gustavo Parra Noriega</w:t>
                      </w:r>
                    </w:p>
                    <w:p w14:paraId="081F5286" w14:textId="77777777" w:rsidR="005910DD" w:rsidRDefault="005910DD" w:rsidP="005910DD">
                      <w:pPr>
                        <w:jc w:val="center"/>
                        <w:rPr>
                          <w:rFonts w:ascii="Palatino Linotype" w:hAnsi="Palatino Linotype"/>
                        </w:rPr>
                      </w:pPr>
                      <w:r>
                        <w:rPr>
                          <w:rFonts w:ascii="Palatino Linotype" w:hAnsi="Palatino Linotype"/>
                        </w:rPr>
                        <w:t>Comisionado</w:t>
                      </w:r>
                    </w:p>
                    <w:p w14:paraId="34AD9933" w14:textId="77777777" w:rsidR="005910DD" w:rsidRDefault="005910DD" w:rsidP="005910DD">
                      <w:pPr>
                        <w:jc w:val="center"/>
                        <w:rPr>
                          <w:rFonts w:ascii="Palatino Linotype" w:hAnsi="Palatino Linotype"/>
                          <w:b/>
                        </w:rPr>
                      </w:pPr>
                      <w:r>
                        <w:rPr>
                          <w:rFonts w:ascii="Palatino Linotype" w:hAnsi="Palatino Linotype"/>
                          <w:b/>
                        </w:rPr>
                        <w:t>(Rúbrica).</w:t>
                      </w:r>
                    </w:p>
                    <w:p w14:paraId="02DB0E0D" w14:textId="77777777" w:rsidR="005910DD" w:rsidRDefault="005910DD" w:rsidP="005910DD"/>
                  </w:txbxContent>
                </v:textbox>
                <w10:wrap anchorx="margin"/>
              </v:shape>
            </w:pict>
          </mc:Fallback>
        </mc:AlternateContent>
      </w:r>
    </w:p>
    <w:p w14:paraId="45614354" w14:textId="77777777" w:rsidR="005910DD" w:rsidRDefault="005910DD" w:rsidP="005910DD">
      <w:pPr>
        <w:spacing w:before="240" w:line="480" w:lineRule="auto"/>
        <w:rPr>
          <w:rFonts w:ascii="Palatino Linotype" w:hAnsi="Palatino Linotype"/>
          <w:b/>
        </w:rPr>
      </w:pPr>
    </w:p>
    <w:p w14:paraId="3F60B958" w14:textId="77777777" w:rsidR="005910DD" w:rsidRDefault="005910DD" w:rsidP="005910DD">
      <w:pPr>
        <w:spacing w:before="240" w:line="480" w:lineRule="auto"/>
        <w:rPr>
          <w:rFonts w:ascii="Palatino Linotype" w:hAnsi="Palatino Linotype"/>
          <w:b/>
        </w:rPr>
      </w:pPr>
    </w:p>
    <w:p w14:paraId="7CB337E9" w14:textId="77777777" w:rsidR="005910DD" w:rsidRDefault="005910DD" w:rsidP="005910DD">
      <w:pPr>
        <w:spacing w:before="240" w:line="480" w:lineRule="auto"/>
        <w:rPr>
          <w:rFonts w:ascii="Palatino Linotype" w:hAnsi="Palatino Linotype"/>
          <w:b/>
        </w:rPr>
      </w:pPr>
    </w:p>
    <w:p w14:paraId="0274E8C6" w14:textId="77777777" w:rsidR="005910DD" w:rsidRDefault="005910DD" w:rsidP="005910DD">
      <w:pPr>
        <w:spacing w:before="240" w:line="480" w:lineRule="auto"/>
        <w:rPr>
          <w:rFonts w:ascii="Palatino Linotype" w:hAnsi="Palatino Linotype"/>
          <w:b/>
        </w:rPr>
      </w:pPr>
    </w:p>
    <w:p w14:paraId="5A12A29C" w14:textId="77777777" w:rsidR="005910DD" w:rsidRDefault="005910DD" w:rsidP="005910DD">
      <w:pPr>
        <w:tabs>
          <w:tab w:val="left" w:pos="5415"/>
        </w:tabs>
        <w:spacing w:before="240" w:line="360" w:lineRule="auto"/>
        <w:ind w:right="51"/>
        <w:jc w:val="both"/>
        <w:rPr>
          <w:rFonts w:ascii="Palatino Linotype" w:hAnsi="Palatino Linotype" w:cs="Arial"/>
          <w:sz w:val="16"/>
          <w:szCs w:val="16"/>
        </w:rPr>
      </w:pPr>
    </w:p>
    <w:p w14:paraId="17F51ABC" w14:textId="6B33F523" w:rsidR="005910DD" w:rsidRDefault="005910DD" w:rsidP="005910DD">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AC261B">
        <w:rPr>
          <w:rFonts w:ascii="Palatino Linotype" w:hAnsi="Palatino Linotype" w:cs="Arial"/>
          <w:sz w:val="16"/>
          <w:szCs w:val="16"/>
        </w:rPr>
        <w:t>veinte</w:t>
      </w:r>
      <w:r w:rsidR="00DE15E0">
        <w:rPr>
          <w:rFonts w:ascii="Palatino Linotype" w:hAnsi="Palatino Linotype" w:cs="Arial"/>
          <w:sz w:val="16"/>
          <w:szCs w:val="16"/>
        </w:rPr>
        <w:t xml:space="preserve"> de enero de dos mil veintiuno</w:t>
      </w:r>
      <w:r>
        <w:rPr>
          <w:rFonts w:ascii="Palatino Linotype" w:hAnsi="Palatino Linotype" w:cs="Arial"/>
          <w:sz w:val="16"/>
          <w:szCs w:val="16"/>
        </w:rPr>
        <w:t xml:space="preserve">, emitida en </w:t>
      </w:r>
      <w:r w:rsidR="00D84AEA">
        <w:rPr>
          <w:rFonts w:ascii="Palatino Linotype" w:hAnsi="Palatino Linotype" w:cs="Arial"/>
          <w:sz w:val="16"/>
          <w:szCs w:val="16"/>
        </w:rPr>
        <w:t xml:space="preserve">el recurso </w:t>
      </w:r>
      <w:r>
        <w:rPr>
          <w:rFonts w:ascii="Palatino Linotype" w:hAnsi="Palatino Linotype" w:cs="Arial"/>
          <w:sz w:val="16"/>
          <w:szCs w:val="16"/>
        </w:rPr>
        <w:t>de revisión 0</w:t>
      </w:r>
      <w:r w:rsidR="00D84AEA">
        <w:rPr>
          <w:rFonts w:ascii="Palatino Linotype" w:hAnsi="Palatino Linotype" w:cs="Arial"/>
          <w:sz w:val="16"/>
          <w:szCs w:val="16"/>
        </w:rPr>
        <w:t>56</w:t>
      </w:r>
      <w:r w:rsidR="00DE15E0">
        <w:rPr>
          <w:rFonts w:ascii="Palatino Linotype" w:hAnsi="Palatino Linotype" w:cs="Arial"/>
          <w:sz w:val="16"/>
          <w:szCs w:val="16"/>
        </w:rPr>
        <w:t>4</w:t>
      </w:r>
      <w:r w:rsidR="00D84AEA">
        <w:rPr>
          <w:rFonts w:ascii="Palatino Linotype" w:hAnsi="Palatino Linotype" w:cs="Arial"/>
          <w:sz w:val="16"/>
          <w:szCs w:val="16"/>
        </w:rPr>
        <w:t>0</w:t>
      </w:r>
      <w:r>
        <w:rPr>
          <w:rFonts w:ascii="Palatino Linotype" w:hAnsi="Palatino Linotype" w:cs="Arial"/>
          <w:sz w:val="16"/>
          <w:szCs w:val="16"/>
        </w:rPr>
        <w:t xml:space="preserve">/INFOEM/IP/RR/2020 </w:t>
      </w:r>
    </w:p>
    <w:p w14:paraId="33E405D3" w14:textId="56757487" w:rsidR="00A36550" w:rsidRDefault="005910DD" w:rsidP="009A3752">
      <w:pPr>
        <w:tabs>
          <w:tab w:val="left" w:pos="5415"/>
        </w:tabs>
        <w:spacing w:before="240" w:line="360" w:lineRule="auto"/>
        <w:ind w:right="51"/>
        <w:jc w:val="both"/>
        <w:rPr>
          <w:rFonts w:ascii="Palatino Linotype" w:hAnsi="Palatino Linotype"/>
        </w:rPr>
      </w:pPr>
      <w:r>
        <w:rPr>
          <w:rFonts w:ascii="Palatino Linotype" w:hAnsi="Palatino Linotype" w:cs="Arial"/>
          <w:sz w:val="16"/>
          <w:szCs w:val="16"/>
        </w:rPr>
        <w:t>OSAM/JCMA</w:t>
      </w:r>
    </w:p>
    <w:sectPr w:rsidR="00A36550"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DB8B6" w14:textId="77777777" w:rsidR="000162E5" w:rsidRDefault="000162E5" w:rsidP="006168E4">
      <w:pPr>
        <w:spacing w:after="0" w:line="240" w:lineRule="auto"/>
      </w:pPr>
      <w:r>
        <w:separator/>
      </w:r>
    </w:p>
  </w:endnote>
  <w:endnote w:type="continuationSeparator" w:id="0">
    <w:p w14:paraId="1567AE5B" w14:textId="77777777" w:rsidR="000162E5" w:rsidRDefault="000162E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B15BF1" w:rsidRPr="000B69FA" w:rsidRDefault="00B15BF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2EB6">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2EB6">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A54C880" w:rsidR="00B15BF1" w:rsidRPr="000B69FA" w:rsidRDefault="00B15BF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2E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2EB6">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7CD14" w14:textId="77777777" w:rsidR="000162E5" w:rsidRDefault="000162E5" w:rsidP="006168E4">
      <w:pPr>
        <w:spacing w:after="0" w:line="240" w:lineRule="auto"/>
      </w:pPr>
      <w:r>
        <w:separator/>
      </w:r>
    </w:p>
  </w:footnote>
  <w:footnote w:type="continuationSeparator" w:id="0">
    <w:p w14:paraId="293D4C53" w14:textId="77777777" w:rsidR="000162E5" w:rsidRDefault="000162E5"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19CA3E7" w:rsidR="00B15BF1" w:rsidRDefault="00375B9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9E7FC64" wp14:editId="5039A3A4">
          <wp:simplePos x="0" y="0"/>
          <wp:positionH relativeFrom="page">
            <wp:posOffset>19050</wp:posOffset>
          </wp:positionH>
          <wp:positionV relativeFrom="page">
            <wp:align>bottom</wp:align>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15BF1" w14:paraId="17981A04" w14:textId="77777777" w:rsidTr="00FB4AAD">
      <w:trPr>
        <w:trHeight w:val="227"/>
      </w:trPr>
      <w:tc>
        <w:tcPr>
          <w:tcW w:w="5529" w:type="dxa"/>
          <w:hideMark/>
        </w:tcPr>
        <w:p w14:paraId="0E414BC5" w14:textId="75B4D793" w:rsidR="00B15BF1" w:rsidRDefault="00B15BF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A160F8C" w:rsidR="00B15BF1" w:rsidRPr="00B4142F" w:rsidRDefault="00B15BF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05640/INFOEM/IP/RR/2020</w:t>
          </w:r>
        </w:p>
      </w:tc>
    </w:tr>
    <w:tr w:rsidR="00B15BF1" w14:paraId="637042F0" w14:textId="77777777" w:rsidTr="00FB4AAD">
      <w:trPr>
        <w:trHeight w:val="242"/>
      </w:trPr>
      <w:tc>
        <w:tcPr>
          <w:tcW w:w="5529" w:type="dxa"/>
          <w:hideMark/>
        </w:tcPr>
        <w:p w14:paraId="412AD568" w14:textId="582E7AD7" w:rsidR="00B15BF1" w:rsidRDefault="00B15BF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76BDF16" w:rsidR="00B15BF1" w:rsidRPr="00F06FED" w:rsidRDefault="00B15BF1"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Pr>
              <w:rFonts w:ascii="Palatino Linotype" w:hAnsi="Palatino Linotype" w:cs="Arial"/>
              <w:szCs w:val="20"/>
            </w:rPr>
            <w:t>Calimaya</w:t>
          </w:r>
          <w:proofErr w:type="spellEnd"/>
        </w:p>
      </w:tc>
    </w:tr>
    <w:tr w:rsidR="00B15BF1" w14:paraId="21BFE746" w14:textId="77777777" w:rsidTr="00FB4AAD">
      <w:trPr>
        <w:trHeight w:val="342"/>
      </w:trPr>
      <w:tc>
        <w:tcPr>
          <w:tcW w:w="5529" w:type="dxa"/>
          <w:hideMark/>
        </w:tcPr>
        <w:p w14:paraId="64C4E314" w14:textId="77777777" w:rsidR="00B15BF1" w:rsidRDefault="00B15BF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B15BF1" w:rsidRDefault="00B15BF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B15BF1" w:rsidRDefault="00B15B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15BF1" w14:paraId="385FD437" w14:textId="77777777" w:rsidTr="00FB4AAD">
      <w:trPr>
        <w:trHeight w:val="227"/>
      </w:trPr>
      <w:tc>
        <w:tcPr>
          <w:tcW w:w="5529" w:type="dxa"/>
          <w:hideMark/>
        </w:tcPr>
        <w:p w14:paraId="272860E8" w14:textId="3F9E8426" w:rsidR="00B15BF1" w:rsidRDefault="00B15BF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F3A6D53" w:rsidR="00B15BF1" w:rsidRPr="00B4142F" w:rsidRDefault="00B15BF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05640/INFOEM/IP/RR/2020</w:t>
          </w:r>
        </w:p>
      </w:tc>
    </w:tr>
    <w:tr w:rsidR="00B15BF1" w14:paraId="33FC5097" w14:textId="77777777" w:rsidTr="00FB4AAD">
      <w:trPr>
        <w:trHeight w:val="196"/>
      </w:trPr>
      <w:tc>
        <w:tcPr>
          <w:tcW w:w="5529" w:type="dxa"/>
          <w:hideMark/>
        </w:tcPr>
        <w:p w14:paraId="4F5D01E5" w14:textId="77777777" w:rsidR="00B15BF1" w:rsidRDefault="00B15BF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6ADFCC3" w:rsidR="00B15BF1" w:rsidRPr="00F06FED" w:rsidRDefault="003D2EB6"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B15BF1" w14:paraId="178280DE" w14:textId="77777777" w:rsidTr="00FB4AAD">
      <w:trPr>
        <w:trHeight w:val="242"/>
      </w:trPr>
      <w:tc>
        <w:tcPr>
          <w:tcW w:w="5529" w:type="dxa"/>
          <w:hideMark/>
        </w:tcPr>
        <w:p w14:paraId="71AC708B" w14:textId="77777777" w:rsidR="00B15BF1" w:rsidRDefault="00B15BF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6F12F2C" w:rsidR="00B15BF1" w:rsidRDefault="00B15BF1"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Calimaya</w:t>
          </w:r>
          <w:proofErr w:type="spellEnd"/>
        </w:p>
      </w:tc>
    </w:tr>
    <w:tr w:rsidR="00B15BF1" w14:paraId="0518978B" w14:textId="77777777" w:rsidTr="00FB4AAD">
      <w:trPr>
        <w:trHeight w:val="342"/>
      </w:trPr>
      <w:tc>
        <w:tcPr>
          <w:tcW w:w="5529" w:type="dxa"/>
          <w:hideMark/>
        </w:tcPr>
        <w:p w14:paraId="04968A43" w14:textId="77777777" w:rsidR="00B15BF1" w:rsidRDefault="00B15BF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B15BF1" w:rsidRDefault="00B15BF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3F408A5C" w:rsidR="00B15BF1" w:rsidRDefault="00375B9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89F308A" wp14:editId="2A08BC1F">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431"/>
    <w:multiLevelType w:val="hybridMultilevel"/>
    <w:tmpl w:val="AE4C1D68"/>
    <w:lvl w:ilvl="0" w:tplc="05CA978A">
      <w:start w:val="1"/>
      <w:numFmt w:val="bullet"/>
      <w:lvlText w:val="-"/>
      <w:lvlJc w:val="left"/>
      <w:pPr>
        <w:ind w:left="720" w:hanging="360"/>
      </w:pPr>
      <w:rPr>
        <w:rFonts w:ascii="Palatino Linotype" w:eastAsia="Times New Roman" w:hAnsi="Palatino Linotyp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32C42"/>
    <w:multiLevelType w:val="hybridMultilevel"/>
    <w:tmpl w:val="EB5E0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C8A4A04"/>
    <w:multiLevelType w:val="hybridMultilevel"/>
    <w:tmpl w:val="A5EE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06092"/>
    <w:rsid w:val="000115FC"/>
    <w:rsid w:val="0001366A"/>
    <w:rsid w:val="00013C75"/>
    <w:rsid w:val="000143F3"/>
    <w:rsid w:val="000162E5"/>
    <w:rsid w:val="000171B7"/>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A10"/>
    <w:rsid w:val="00064EA6"/>
    <w:rsid w:val="000662F8"/>
    <w:rsid w:val="00066B61"/>
    <w:rsid w:val="00070E99"/>
    <w:rsid w:val="00073E78"/>
    <w:rsid w:val="00073FC2"/>
    <w:rsid w:val="00076AE0"/>
    <w:rsid w:val="0007756F"/>
    <w:rsid w:val="0008151E"/>
    <w:rsid w:val="000821BF"/>
    <w:rsid w:val="0008548C"/>
    <w:rsid w:val="00086AF1"/>
    <w:rsid w:val="00090174"/>
    <w:rsid w:val="00091552"/>
    <w:rsid w:val="00091C3A"/>
    <w:rsid w:val="000944B9"/>
    <w:rsid w:val="00095CD4"/>
    <w:rsid w:val="0009704F"/>
    <w:rsid w:val="000A0851"/>
    <w:rsid w:val="000A18F1"/>
    <w:rsid w:val="000A2E75"/>
    <w:rsid w:val="000A3486"/>
    <w:rsid w:val="000A46EB"/>
    <w:rsid w:val="000A5195"/>
    <w:rsid w:val="000A535D"/>
    <w:rsid w:val="000A5980"/>
    <w:rsid w:val="000A79DA"/>
    <w:rsid w:val="000B03E0"/>
    <w:rsid w:val="000B12C2"/>
    <w:rsid w:val="000B4B51"/>
    <w:rsid w:val="000B5864"/>
    <w:rsid w:val="000B7158"/>
    <w:rsid w:val="000C0B33"/>
    <w:rsid w:val="000C196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0F6CD3"/>
    <w:rsid w:val="00100C19"/>
    <w:rsid w:val="00106372"/>
    <w:rsid w:val="00111DCD"/>
    <w:rsid w:val="00112C29"/>
    <w:rsid w:val="00114CF9"/>
    <w:rsid w:val="001178B9"/>
    <w:rsid w:val="001228AB"/>
    <w:rsid w:val="00124855"/>
    <w:rsid w:val="001254F5"/>
    <w:rsid w:val="00136FAD"/>
    <w:rsid w:val="00140557"/>
    <w:rsid w:val="001408A0"/>
    <w:rsid w:val="001439C9"/>
    <w:rsid w:val="00145540"/>
    <w:rsid w:val="00146F0A"/>
    <w:rsid w:val="00147C16"/>
    <w:rsid w:val="00152AB2"/>
    <w:rsid w:val="00152C2B"/>
    <w:rsid w:val="00161FBE"/>
    <w:rsid w:val="0016745C"/>
    <w:rsid w:val="001710C0"/>
    <w:rsid w:val="001733A0"/>
    <w:rsid w:val="00175897"/>
    <w:rsid w:val="00177D24"/>
    <w:rsid w:val="00180B9F"/>
    <w:rsid w:val="00181CC5"/>
    <w:rsid w:val="001829BE"/>
    <w:rsid w:val="00184E8E"/>
    <w:rsid w:val="001854E1"/>
    <w:rsid w:val="0018577F"/>
    <w:rsid w:val="00193784"/>
    <w:rsid w:val="00196DCE"/>
    <w:rsid w:val="001A02EC"/>
    <w:rsid w:val="001A1756"/>
    <w:rsid w:val="001A30F5"/>
    <w:rsid w:val="001A4643"/>
    <w:rsid w:val="001A5630"/>
    <w:rsid w:val="001A577E"/>
    <w:rsid w:val="001A7C9B"/>
    <w:rsid w:val="001B05B9"/>
    <w:rsid w:val="001B7B88"/>
    <w:rsid w:val="001B7FA2"/>
    <w:rsid w:val="001C0D03"/>
    <w:rsid w:val="001C1CAF"/>
    <w:rsid w:val="001C32F4"/>
    <w:rsid w:val="001C50EE"/>
    <w:rsid w:val="001C7319"/>
    <w:rsid w:val="001C7D87"/>
    <w:rsid w:val="001D23B4"/>
    <w:rsid w:val="001D3E87"/>
    <w:rsid w:val="001D49A2"/>
    <w:rsid w:val="001D627A"/>
    <w:rsid w:val="001D6B60"/>
    <w:rsid w:val="001D78EE"/>
    <w:rsid w:val="001E0C3F"/>
    <w:rsid w:val="001E58D8"/>
    <w:rsid w:val="001E78AA"/>
    <w:rsid w:val="001F2101"/>
    <w:rsid w:val="001F3969"/>
    <w:rsid w:val="001F61DA"/>
    <w:rsid w:val="00205ACD"/>
    <w:rsid w:val="002075A5"/>
    <w:rsid w:val="00212A9D"/>
    <w:rsid w:val="0021501E"/>
    <w:rsid w:val="00215192"/>
    <w:rsid w:val="002155E8"/>
    <w:rsid w:val="002205C0"/>
    <w:rsid w:val="00221889"/>
    <w:rsid w:val="0022259A"/>
    <w:rsid w:val="002248AC"/>
    <w:rsid w:val="00226AF5"/>
    <w:rsid w:val="0023373D"/>
    <w:rsid w:val="0023423C"/>
    <w:rsid w:val="0023778D"/>
    <w:rsid w:val="002420E3"/>
    <w:rsid w:val="002448CB"/>
    <w:rsid w:val="002525C7"/>
    <w:rsid w:val="002526E7"/>
    <w:rsid w:val="00254BA9"/>
    <w:rsid w:val="002577FE"/>
    <w:rsid w:val="00261125"/>
    <w:rsid w:val="002659E9"/>
    <w:rsid w:val="00267074"/>
    <w:rsid w:val="00267244"/>
    <w:rsid w:val="002717B7"/>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B60B8"/>
    <w:rsid w:val="002C07C4"/>
    <w:rsid w:val="002C1B76"/>
    <w:rsid w:val="002C4B9B"/>
    <w:rsid w:val="002C6278"/>
    <w:rsid w:val="002C72D2"/>
    <w:rsid w:val="002D08E3"/>
    <w:rsid w:val="002D30CB"/>
    <w:rsid w:val="002D310D"/>
    <w:rsid w:val="002D32D8"/>
    <w:rsid w:val="002E1423"/>
    <w:rsid w:val="002E2D7B"/>
    <w:rsid w:val="002E5E6A"/>
    <w:rsid w:val="002F14AA"/>
    <w:rsid w:val="002F2198"/>
    <w:rsid w:val="002F37BE"/>
    <w:rsid w:val="002F4577"/>
    <w:rsid w:val="002F642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367C6"/>
    <w:rsid w:val="0034179E"/>
    <w:rsid w:val="00341AC3"/>
    <w:rsid w:val="0034299B"/>
    <w:rsid w:val="003430A8"/>
    <w:rsid w:val="003443B2"/>
    <w:rsid w:val="00361B9C"/>
    <w:rsid w:val="00365C45"/>
    <w:rsid w:val="00374444"/>
    <w:rsid w:val="00375B9B"/>
    <w:rsid w:val="00376114"/>
    <w:rsid w:val="00376CEC"/>
    <w:rsid w:val="00377697"/>
    <w:rsid w:val="00380758"/>
    <w:rsid w:val="003827B4"/>
    <w:rsid w:val="00383C82"/>
    <w:rsid w:val="00386BBB"/>
    <w:rsid w:val="00386D84"/>
    <w:rsid w:val="0039245A"/>
    <w:rsid w:val="00394A1E"/>
    <w:rsid w:val="003A60CC"/>
    <w:rsid w:val="003A61F9"/>
    <w:rsid w:val="003A73D3"/>
    <w:rsid w:val="003B1A03"/>
    <w:rsid w:val="003B1C4E"/>
    <w:rsid w:val="003B1E88"/>
    <w:rsid w:val="003B5455"/>
    <w:rsid w:val="003B5FFE"/>
    <w:rsid w:val="003B63C0"/>
    <w:rsid w:val="003C2632"/>
    <w:rsid w:val="003C2A8E"/>
    <w:rsid w:val="003C7873"/>
    <w:rsid w:val="003C78F7"/>
    <w:rsid w:val="003D153C"/>
    <w:rsid w:val="003D2EB6"/>
    <w:rsid w:val="003D4054"/>
    <w:rsid w:val="003D43BA"/>
    <w:rsid w:val="003D6543"/>
    <w:rsid w:val="003E0BC5"/>
    <w:rsid w:val="003E16E1"/>
    <w:rsid w:val="003E2624"/>
    <w:rsid w:val="003E34C9"/>
    <w:rsid w:val="003E3A95"/>
    <w:rsid w:val="003E4B54"/>
    <w:rsid w:val="003F332C"/>
    <w:rsid w:val="003F659A"/>
    <w:rsid w:val="00400E16"/>
    <w:rsid w:val="004012CF"/>
    <w:rsid w:val="004012E1"/>
    <w:rsid w:val="004028F5"/>
    <w:rsid w:val="00402FF3"/>
    <w:rsid w:val="00404627"/>
    <w:rsid w:val="00405EAB"/>
    <w:rsid w:val="004069EB"/>
    <w:rsid w:val="004111DA"/>
    <w:rsid w:val="00412A36"/>
    <w:rsid w:val="00413327"/>
    <w:rsid w:val="00413F1C"/>
    <w:rsid w:val="00423213"/>
    <w:rsid w:val="0042416D"/>
    <w:rsid w:val="0042767F"/>
    <w:rsid w:val="00433507"/>
    <w:rsid w:val="00437A0E"/>
    <w:rsid w:val="00437C20"/>
    <w:rsid w:val="00443B76"/>
    <w:rsid w:val="004460C0"/>
    <w:rsid w:val="004502F1"/>
    <w:rsid w:val="004516EB"/>
    <w:rsid w:val="004529B6"/>
    <w:rsid w:val="00453DBD"/>
    <w:rsid w:val="00454CE6"/>
    <w:rsid w:val="00457A9F"/>
    <w:rsid w:val="004605D3"/>
    <w:rsid w:val="0046133D"/>
    <w:rsid w:val="00462881"/>
    <w:rsid w:val="00462B0D"/>
    <w:rsid w:val="0046475C"/>
    <w:rsid w:val="004702BF"/>
    <w:rsid w:val="00470F88"/>
    <w:rsid w:val="00472649"/>
    <w:rsid w:val="00475F48"/>
    <w:rsid w:val="00477430"/>
    <w:rsid w:val="004777E4"/>
    <w:rsid w:val="00477CC2"/>
    <w:rsid w:val="00480427"/>
    <w:rsid w:val="0048180A"/>
    <w:rsid w:val="00481C7A"/>
    <w:rsid w:val="004836B3"/>
    <w:rsid w:val="00485906"/>
    <w:rsid w:val="004906C8"/>
    <w:rsid w:val="004927B2"/>
    <w:rsid w:val="0049459B"/>
    <w:rsid w:val="00495252"/>
    <w:rsid w:val="004964B5"/>
    <w:rsid w:val="0049675F"/>
    <w:rsid w:val="004967E2"/>
    <w:rsid w:val="0049785D"/>
    <w:rsid w:val="004A290F"/>
    <w:rsid w:val="004A451E"/>
    <w:rsid w:val="004A5FFD"/>
    <w:rsid w:val="004A7195"/>
    <w:rsid w:val="004A7CE2"/>
    <w:rsid w:val="004B1E4C"/>
    <w:rsid w:val="004B376D"/>
    <w:rsid w:val="004B5DEC"/>
    <w:rsid w:val="004B7F32"/>
    <w:rsid w:val="004C1DF1"/>
    <w:rsid w:val="004C4E77"/>
    <w:rsid w:val="004D08EB"/>
    <w:rsid w:val="004D6029"/>
    <w:rsid w:val="004E0679"/>
    <w:rsid w:val="004E0B32"/>
    <w:rsid w:val="004E2371"/>
    <w:rsid w:val="004E6BE9"/>
    <w:rsid w:val="004E79A4"/>
    <w:rsid w:val="004F26CF"/>
    <w:rsid w:val="004F4792"/>
    <w:rsid w:val="004F4DF1"/>
    <w:rsid w:val="004F75A1"/>
    <w:rsid w:val="004F7A30"/>
    <w:rsid w:val="00502F50"/>
    <w:rsid w:val="00503655"/>
    <w:rsid w:val="00505759"/>
    <w:rsid w:val="0050578D"/>
    <w:rsid w:val="0051107C"/>
    <w:rsid w:val="00514187"/>
    <w:rsid w:val="00515090"/>
    <w:rsid w:val="00521E57"/>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2F51"/>
    <w:rsid w:val="0056468F"/>
    <w:rsid w:val="00564B48"/>
    <w:rsid w:val="00566E4B"/>
    <w:rsid w:val="00567F9A"/>
    <w:rsid w:val="005705E2"/>
    <w:rsid w:val="005714B9"/>
    <w:rsid w:val="005733EB"/>
    <w:rsid w:val="00580802"/>
    <w:rsid w:val="00581A22"/>
    <w:rsid w:val="005833A8"/>
    <w:rsid w:val="0058661B"/>
    <w:rsid w:val="005910DD"/>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0E09"/>
    <w:rsid w:val="005C3E35"/>
    <w:rsid w:val="005C40CB"/>
    <w:rsid w:val="005C6982"/>
    <w:rsid w:val="005D0901"/>
    <w:rsid w:val="005D16DD"/>
    <w:rsid w:val="005D2B59"/>
    <w:rsid w:val="005D362F"/>
    <w:rsid w:val="005D370F"/>
    <w:rsid w:val="005D5217"/>
    <w:rsid w:val="005D5E8C"/>
    <w:rsid w:val="005E4D7C"/>
    <w:rsid w:val="005E4EB4"/>
    <w:rsid w:val="005E5492"/>
    <w:rsid w:val="005E7A49"/>
    <w:rsid w:val="005F048E"/>
    <w:rsid w:val="005F1408"/>
    <w:rsid w:val="005F1E0B"/>
    <w:rsid w:val="005F57F0"/>
    <w:rsid w:val="005F7424"/>
    <w:rsid w:val="005F7D10"/>
    <w:rsid w:val="00600FB9"/>
    <w:rsid w:val="00602223"/>
    <w:rsid w:val="0060242C"/>
    <w:rsid w:val="0060304F"/>
    <w:rsid w:val="00606FDA"/>
    <w:rsid w:val="0061042F"/>
    <w:rsid w:val="006168E4"/>
    <w:rsid w:val="00616943"/>
    <w:rsid w:val="006214B9"/>
    <w:rsid w:val="00621940"/>
    <w:rsid w:val="00625866"/>
    <w:rsid w:val="0063265C"/>
    <w:rsid w:val="00633079"/>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66D86"/>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A05"/>
    <w:rsid w:val="006D23FC"/>
    <w:rsid w:val="006D3CD7"/>
    <w:rsid w:val="006D5719"/>
    <w:rsid w:val="006E01D1"/>
    <w:rsid w:val="006E2523"/>
    <w:rsid w:val="006F1B61"/>
    <w:rsid w:val="006F3350"/>
    <w:rsid w:val="006F53A9"/>
    <w:rsid w:val="006F5A35"/>
    <w:rsid w:val="006F610D"/>
    <w:rsid w:val="006F6E0E"/>
    <w:rsid w:val="006F7CB7"/>
    <w:rsid w:val="00701033"/>
    <w:rsid w:val="007024E8"/>
    <w:rsid w:val="0070371E"/>
    <w:rsid w:val="00705F8F"/>
    <w:rsid w:val="007064F6"/>
    <w:rsid w:val="00706919"/>
    <w:rsid w:val="007078A3"/>
    <w:rsid w:val="00711536"/>
    <w:rsid w:val="007129C0"/>
    <w:rsid w:val="007142B5"/>
    <w:rsid w:val="00714B3C"/>
    <w:rsid w:val="00716BFE"/>
    <w:rsid w:val="007234D1"/>
    <w:rsid w:val="0072600B"/>
    <w:rsid w:val="00731428"/>
    <w:rsid w:val="0073157A"/>
    <w:rsid w:val="00735209"/>
    <w:rsid w:val="00744E29"/>
    <w:rsid w:val="00744EEF"/>
    <w:rsid w:val="007517D1"/>
    <w:rsid w:val="007524CA"/>
    <w:rsid w:val="00754CAE"/>
    <w:rsid w:val="00757F12"/>
    <w:rsid w:val="007658D5"/>
    <w:rsid w:val="00772BA8"/>
    <w:rsid w:val="00774266"/>
    <w:rsid w:val="0078028A"/>
    <w:rsid w:val="007806CB"/>
    <w:rsid w:val="00781C64"/>
    <w:rsid w:val="00783A7C"/>
    <w:rsid w:val="007848FB"/>
    <w:rsid w:val="007851D5"/>
    <w:rsid w:val="00785698"/>
    <w:rsid w:val="0078693A"/>
    <w:rsid w:val="00794153"/>
    <w:rsid w:val="0079486A"/>
    <w:rsid w:val="00794E74"/>
    <w:rsid w:val="00794F80"/>
    <w:rsid w:val="0079666D"/>
    <w:rsid w:val="00797B4F"/>
    <w:rsid w:val="007A139A"/>
    <w:rsid w:val="007A1C9E"/>
    <w:rsid w:val="007A22A5"/>
    <w:rsid w:val="007A3BB5"/>
    <w:rsid w:val="007B2C77"/>
    <w:rsid w:val="007B7A6F"/>
    <w:rsid w:val="007C2C6B"/>
    <w:rsid w:val="007C3FF2"/>
    <w:rsid w:val="007C7FF1"/>
    <w:rsid w:val="007D15EF"/>
    <w:rsid w:val="007D1A27"/>
    <w:rsid w:val="007D1B24"/>
    <w:rsid w:val="007D1F15"/>
    <w:rsid w:val="007D25B1"/>
    <w:rsid w:val="007D2878"/>
    <w:rsid w:val="007D300A"/>
    <w:rsid w:val="007D661B"/>
    <w:rsid w:val="007E26F8"/>
    <w:rsid w:val="007E3A35"/>
    <w:rsid w:val="007E49BA"/>
    <w:rsid w:val="007E5726"/>
    <w:rsid w:val="007E7BAB"/>
    <w:rsid w:val="007E7DCE"/>
    <w:rsid w:val="007F1347"/>
    <w:rsid w:val="007F20AC"/>
    <w:rsid w:val="007F43BD"/>
    <w:rsid w:val="007F53D4"/>
    <w:rsid w:val="00800927"/>
    <w:rsid w:val="008016F1"/>
    <w:rsid w:val="00802C56"/>
    <w:rsid w:val="00804BD9"/>
    <w:rsid w:val="00805270"/>
    <w:rsid w:val="00806AA1"/>
    <w:rsid w:val="008111EB"/>
    <w:rsid w:val="00811205"/>
    <w:rsid w:val="00811D16"/>
    <w:rsid w:val="00812C48"/>
    <w:rsid w:val="008146F9"/>
    <w:rsid w:val="00814D55"/>
    <w:rsid w:val="00815095"/>
    <w:rsid w:val="008159C4"/>
    <w:rsid w:val="0081655D"/>
    <w:rsid w:val="008230AE"/>
    <w:rsid w:val="00824DCD"/>
    <w:rsid w:val="00831D3F"/>
    <w:rsid w:val="00832986"/>
    <w:rsid w:val="00833DB5"/>
    <w:rsid w:val="00835692"/>
    <w:rsid w:val="008419A8"/>
    <w:rsid w:val="008436AD"/>
    <w:rsid w:val="00844569"/>
    <w:rsid w:val="00846539"/>
    <w:rsid w:val="0084766D"/>
    <w:rsid w:val="00847D23"/>
    <w:rsid w:val="00855544"/>
    <w:rsid w:val="00856D15"/>
    <w:rsid w:val="0086020D"/>
    <w:rsid w:val="00863327"/>
    <w:rsid w:val="008643DE"/>
    <w:rsid w:val="00867B2F"/>
    <w:rsid w:val="00870B6A"/>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C6EB7"/>
    <w:rsid w:val="008C78F7"/>
    <w:rsid w:val="008D06E0"/>
    <w:rsid w:val="008D1DFF"/>
    <w:rsid w:val="008E6375"/>
    <w:rsid w:val="008F16D2"/>
    <w:rsid w:val="008F3674"/>
    <w:rsid w:val="008F4C65"/>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26D71"/>
    <w:rsid w:val="00932888"/>
    <w:rsid w:val="009331C2"/>
    <w:rsid w:val="009402DB"/>
    <w:rsid w:val="0094160B"/>
    <w:rsid w:val="00943F2E"/>
    <w:rsid w:val="00944898"/>
    <w:rsid w:val="009449B8"/>
    <w:rsid w:val="00944DC9"/>
    <w:rsid w:val="0094795E"/>
    <w:rsid w:val="00951D52"/>
    <w:rsid w:val="00952187"/>
    <w:rsid w:val="00954916"/>
    <w:rsid w:val="00960A6D"/>
    <w:rsid w:val="00960A7F"/>
    <w:rsid w:val="009611E0"/>
    <w:rsid w:val="00965FEE"/>
    <w:rsid w:val="0096643B"/>
    <w:rsid w:val="009706B5"/>
    <w:rsid w:val="00970CE3"/>
    <w:rsid w:val="009718BF"/>
    <w:rsid w:val="00972BDF"/>
    <w:rsid w:val="0097390F"/>
    <w:rsid w:val="00980EFE"/>
    <w:rsid w:val="0098182D"/>
    <w:rsid w:val="00985C4C"/>
    <w:rsid w:val="0098704B"/>
    <w:rsid w:val="00993821"/>
    <w:rsid w:val="00994280"/>
    <w:rsid w:val="009970B5"/>
    <w:rsid w:val="009A0D0A"/>
    <w:rsid w:val="009A0FAE"/>
    <w:rsid w:val="009A11DA"/>
    <w:rsid w:val="009A2418"/>
    <w:rsid w:val="009A3752"/>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03E"/>
    <w:rsid w:val="009D3697"/>
    <w:rsid w:val="009D5F9E"/>
    <w:rsid w:val="009D70B9"/>
    <w:rsid w:val="009E08DE"/>
    <w:rsid w:val="009E1411"/>
    <w:rsid w:val="009E52F2"/>
    <w:rsid w:val="009E5717"/>
    <w:rsid w:val="009F01C0"/>
    <w:rsid w:val="009F1278"/>
    <w:rsid w:val="009F188C"/>
    <w:rsid w:val="009F3C1F"/>
    <w:rsid w:val="009F491E"/>
    <w:rsid w:val="009F5DB2"/>
    <w:rsid w:val="009F614E"/>
    <w:rsid w:val="009F762B"/>
    <w:rsid w:val="00A0172D"/>
    <w:rsid w:val="00A02047"/>
    <w:rsid w:val="00A036BE"/>
    <w:rsid w:val="00A03C4B"/>
    <w:rsid w:val="00A04C52"/>
    <w:rsid w:val="00A07627"/>
    <w:rsid w:val="00A11AE6"/>
    <w:rsid w:val="00A12205"/>
    <w:rsid w:val="00A20E27"/>
    <w:rsid w:val="00A21876"/>
    <w:rsid w:val="00A26BC8"/>
    <w:rsid w:val="00A30C44"/>
    <w:rsid w:val="00A328AE"/>
    <w:rsid w:val="00A36550"/>
    <w:rsid w:val="00A4131E"/>
    <w:rsid w:val="00A41694"/>
    <w:rsid w:val="00A43501"/>
    <w:rsid w:val="00A453DC"/>
    <w:rsid w:val="00A46BDA"/>
    <w:rsid w:val="00A52B17"/>
    <w:rsid w:val="00A52D82"/>
    <w:rsid w:val="00A535E3"/>
    <w:rsid w:val="00A570A7"/>
    <w:rsid w:val="00A57C26"/>
    <w:rsid w:val="00A625E2"/>
    <w:rsid w:val="00A62AA3"/>
    <w:rsid w:val="00A62B55"/>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83B"/>
    <w:rsid w:val="00A96E60"/>
    <w:rsid w:val="00A97D27"/>
    <w:rsid w:val="00AA1687"/>
    <w:rsid w:val="00AA285C"/>
    <w:rsid w:val="00AA5D62"/>
    <w:rsid w:val="00AB14BD"/>
    <w:rsid w:val="00AB1D6A"/>
    <w:rsid w:val="00AB3710"/>
    <w:rsid w:val="00AB4B0F"/>
    <w:rsid w:val="00AB4FA1"/>
    <w:rsid w:val="00AB6C3B"/>
    <w:rsid w:val="00AC0516"/>
    <w:rsid w:val="00AC0D96"/>
    <w:rsid w:val="00AC261B"/>
    <w:rsid w:val="00AC48E0"/>
    <w:rsid w:val="00AC63E0"/>
    <w:rsid w:val="00AC7C82"/>
    <w:rsid w:val="00AD1553"/>
    <w:rsid w:val="00AD25F0"/>
    <w:rsid w:val="00AD2A6A"/>
    <w:rsid w:val="00AD2EBD"/>
    <w:rsid w:val="00AD461A"/>
    <w:rsid w:val="00AD5E08"/>
    <w:rsid w:val="00AD6EAA"/>
    <w:rsid w:val="00AE008F"/>
    <w:rsid w:val="00AE04E8"/>
    <w:rsid w:val="00AE0D01"/>
    <w:rsid w:val="00AE2056"/>
    <w:rsid w:val="00AF16C8"/>
    <w:rsid w:val="00AF74DA"/>
    <w:rsid w:val="00B00C72"/>
    <w:rsid w:val="00B01443"/>
    <w:rsid w:val="00B04CF0"/>
    <w:rsid w:val="00B05F3F"/>
    <w:rsid w:val="00B070A2"/>
    <w:rsid w:val="00B10E49"/>
    <w:rsid w:val="00B11E08"/>
    <w:rsid w:val="00B145FA"/>
    <w:rsid w:val="00B15BF1"/>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658D4"/>
    <w:rsid w:val="00B75A2C"/>
    <w:rsid w:val="00B813AC"/>
    <w:rsid w:val="00B8376C"/>
    <w:rsid w:val="00B84260"/>
    <w:rsid w:val="00B8738D"/>
    <w:rsid w:val="00B91F0B"/>
    <w:rsid w:val="00B9223B"/>
    <w:rsid w:val="00B92D47"/>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55D6"/>
    <w:rsid w:val="00BF21C5"/>
    <w:rsid w:val="00BF2EA1"/>
    <w:rsid w:val="00BF543F"/>
    <w:rsid w:val="00BF6902"/>
    <w:rsid w:val="00BF7421"/>
    <w:rsid w:val="00C01E2A"/>
    <w:rsid w:val="00C06E2B"/>
    <w:rsid w:val="00C07650"/>
    <w:rsid w:val="00C104DD"/>
    <w:rsid w:val="00C1331F"/>
    <w:rsid w:val="00C15275"/>
    <w:rsid w:val="00C15B36"/>
    <w:rsid w:val="00C15E31"/>
    <w:rsid w:val="00C16479"/>
    <w:rsid w:val="00C2058D"/>
    <w:rsid w:val="00C25084"/>
    <w:rsid w:val="00C250CB"/>
    <w:rsid w:val="00C261C7"/>
    <w:rsid w:val="00C2768B"/>
    <w:rsid w:val="00C316A8"/>
    <w:rsid w:val="00C337F9"/>
    <w:rsid w:val="00C3746F"/>
    <w:rsid w:val="00C3768A"/>
    <w:rsid w:val="00C37D9D"/>
    <w:rsid w:val="00C4139D"/>
    <w:rsid w:val="00C45900"/>
    <w:rsid w:val="00C45DE7"/>
    <w:rsid w:val="00C5122B"/>
    <w:rsid w:val="00C538D4"/>
    <w:rsid w:val="00C562FD"/>
    <w:rsid w:val="00C56C17"/>
    <w:rsid w:val="00C71CD1"/>
    <w:rsid w:val="00C73143"/>
    <w:rsid w:val="00C76C40"/>
    <w:rsid w:val="00C77685"/>
    <w:rsid w:val="00C77815"/>
    <w:rsid w:val="00C80ED6"/>
    <w:rsid w:val="00C82D1D"/>
    <w:rsid w:val="00C85259"/>
    <w:rsid w:val="00C85378"/>
    <w:rsid w:val="00C866F1"/>
    <w:rsid w:val="00C86808"/>
    <w:rsid w:val="00C87238"/>
    <w:rsid w:val="00C9297C"/>
    <w:rsid w:val="00C961E8"/>
    <w:rsid w:val="00C967A3"/>
    <w:rsid w:val="00CA1C79"/>
    <w:rsid w:val="00CA30DB"/>
    <w:rsid w:val="00CA491B"/>
    <w:rsid w:val="00CA6D58"/>
    <w:rsid w:val="00CA6FDA"/>
    <w:rsid w:val="00CB3B6F"/>
    <w:rsid w:val="00CB3D57"/>
    <w:rsid w:val="00CC0C5F"/>
    <w:rsid w:val="00CC24B0"/>
    <w:rsid w:val="00CC2788"/>
    <w:rsid w:val="00CC2F3D"/>
    <w:rsid w:val="00CC5FF3"/>
    <w:rsid w:val="00CD462F"/>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7789"/>
    <w:rsid w:val="00D21565"/>
    <w:rsid w:val="00D2737E"/>
    <w:rsid w:val="00D274A9"/>
    <w:rsid w:val="00D30750"/>
    <w:rsid w:val="00D30DCC"/>
    <w:rsid w:val="00D32644"/>
    <w:rsid w:val="00D33619"/>
    <w:rsid w:val="00D40C02"/>
    <w:rsid w:val="00D427A6"/>
    <w:rsid w:val="00D42AFE"/>
    <w:rsid w:val="00D475A2"/>
    <w:rsid w:val="00D5015D"/>
    <w:rsid w:val="00D52355"/>
    <w:rsid w:val="00D52606"/>
    <w:rsid w:val="00D52AC7"/>
    <w:rsid w:val="00D53360"/>
    <w:rsid w:val="00D54CA9"/>
    <w:rsid w:val="00D563D9"/>
    <w:rsid w:val="00D6188C"/>
    <w:rsid w:val="00D61959"/>
    <w:rsid w:val="00D6340F"/>
    <w:rsid w:val="00D6781D"/>
    <w:rsid w:val="00D67D98"/>
    <w:rsid w:val="00D72D16"/>
    <w:rsid w:val="00D7412C"/>
    <w:rsid w:val="00D75521"/>
    <w:rsid w:val="00D8195B"/>
    <w:rsid w:val="00D83503"/>
    <w:rsid w:val="00D84724"/>
    <w:rsid w:val="00D84AEA"/>
    <w:rsid w:val="00D8554E"/>
    <w:rsid w:val="00D8619F"/>
    <w:rsid w:val="00D86764"/>
    <w:rsid w:val="00D91F4E"/>
    <w:rsid w:val="00D93F28"/>
    <w:rsid w:val="00DA2E2B"/>
    <w:rsid w:val="00DA3DE4"/>
    <w:rsid w:val="00DA5F3E"/>
    <w:rsid w:val="00DA69DE"/>
    <w:rsid w:val="00DB5C0A"/>
    <w:rsid w:val="00DB6DAF"/>
    <w:rsid w:val="00DC0AF1"/>
    <w:rsid w:val="00DC2393"/>
    <w:rsid w:val="00DC588B"/>
    <w:rsid w:val="00DC64BF"/>
    <w:rsid w:val="00DD13E2"/>
    <w:rsid w:val="00DD624E"/>
    <w:rsid w:val="00DD7977"/>
    <w:rsid w:val="00DE15E0"/>
    <w:rsid w:val="00DE34FF"/>
    <w:rsid w:val="00DF003C"/>
    <w:rsid w:val="00DF00D4"/>
    <w:rsid w:val="00DF4501"/>
    <w:rsid w:val="00DF7233"/>
    <w:rsid w:val="00DF78AE"/>
    <w:rsid w:val="00E033F2"/>
    <w:rsid w:val="00E0462A"/>
    <w:rsid w:val="00E07CC2"/>
    <w:rsid w:val="00E11E2E"/>
    <w:rsid w:val="00E125CA"/>
    <w:rsid w:val="00E14B17"/>
    <w:rsid w:val="00E14EAE"/>
    <w:rsid w:val="00E16394"/>
    <w:rsid w:val="00E207BD"/>
    <w:rsid w:val="00E22571"/>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1D59"/>
    <w:rsid w:val="00E42DA5"/>
    <w:rsid w:val="00E51EF9"/>
    <w:rsid w:val="00E524AA"/>
    <w:rsid w:val="00E54816"/>
    <w:rsid w:val="00E5512E"/>
    <w:rsid w:val="00E55E60"/>
    <w:rsid w:val="00E56594"/>
    <w:rsid w:val="00E578DF"/>
    <w:rsid w:val="00E57D18"/>
    <w:rsid w:val="00E605C2"/>
    <w:rsid w:val="00E6129C"/>
    <w:rsid w:val="00E644A0"/>
    <w:rsid w:val="00E67395"/>
    <w:rsid w:val="00E713BB"/>
    <w:rsid w:val="00E72707"/>
    <w:rsid w:val="00E72AE3"/>
    <w:rsid w:val="00E7349C"/>
    <w:rsid w:val="00E73B51"/>
    <w:rsid w:val="00E75790"/>
    <w:rsid w:val="00E80180"/>
    <w:rsid w:val="00E8129E"/>
    <w:rsid w:val="00E81A2B"/>
    <w:rsid w:val="00E81E42"/>
    <w:rsid w:val="00E830FC"/>
    <w:rsid w:val="00E97676"/>
    <w:rsid w:val="00EA1CE1"/>
    <w:rsid w:val="00EA1F89"/>
    <w:rsid w:val="00EB08A0"/>
    <w:rsid w:val="00EB117B"/>
    <w:rsid w:val="00EB40D6"/>
    <w:rsid w:val="00EB5F75"/>
    <w:rsid w:val="00EB7852"/>
    <w:rsid w:val="00EB79CD"/>
    <w:rsid w:val="00EC060D"/>
    <w:rsid w:val="00EC2525"/>
    <w:rsid w:val="00ED0E85"/>
    <w:rsid w:val="00EE0713"/>
    <w:rsid w:val="00EE07A6"/>
    <w:rsid w:val="00EE0F2E"/>
    <w:rsid w:val="00EE2364"/>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06AB8"/>
    <w:rsid w:val="00F123EC"/>
    <w:rsid w:val="00F16331"/>
    <w:rsid w:val="00F22566"/>
    <w:rsid w:val="00F2294F"/>
    <w:rsid w:val="00F22963"/>
    <w:rsid w:val="00F378B2"/>
    <w:rsid w:val="00F403EA"/>
    <w:rsid w:val="00F40B51"/>
    <w:rsid w:val="00F40E4D"/>
    <w:rsid w:val="00F42499"/>
    <w:rsid w:val="00F42753"/>
    <w:rsid w:val="00F46CE7"/>
    <w:rsid w:val="00F46FA6"/>
    <w:rsid w:val="00F510DB"/>
    <w:rsid w:val="00F604E0"/>
    <w:rsid w:val="00F62864"/>
    <w:rsid w:val="00F6501E"/>
    <w:rsid w:val="00F70615"/>
    <w:rsid w:val="00F72722"/>
    <w:rsid w:val="00F727B0"/>
    <w:rsid w:val="00F7598B"/>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37E"/>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A26BC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4605D3"/>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B05F3F"/>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1075272">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47840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64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CALIMAYA/art_92_ii_b/1.web"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F8418-369F-40D2-BCFD-8B4DBA7F7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6172</Words>
  <Characters>33947</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2018-12-04T20:35:00Z</cp:lastPrinted>
  <dcterms:created xsi:type="dcterms:W3CDTF">2021-01-25T03:59:00Z</dcterms:created>
  <dcterms:modified xsi:type="dcterms:W3CDTF">2021-04-06T00:13:00Z</dcterms:modified>
</cp:coreProperties>
</file>