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2B" w:rsidRPr="0016606C" w:rsidRDefault="00D2672B" w:rsidP="00F95155">
      <w:pPr>
        <w:spacing w:before="240" w:after="240" w:line="360" w:lineRule="auto"/>
        <w:rPr>
          <w:rFonts w:ascii="Palatino Linotype" w:eastAsia="MS Mincho" w:hAnsi="Palatino Linotype" w:cs="Times New Roman"/>
          <w:b/>
          <w:sz w:val="24"/>
          <w:szCs w:val="24"/>
          <w:lang w:val="es-ES_tradnl" w:eastAsia="es-ES"/>
        </w:rPr>
      </w:pPr>
      <w:r w:rsidRPr="0016606C">
        <w:rPr>
          <w:rFonts w:ascii="Palatino Linotype" w:eastAsia="MS Mincho" w:hAnsi="Palatino Linotype" w:cs="Times New Roman"/>
          <w:b/>
          <w:sz w:val="24"/>
          <w:szCs w:val="24"/>
          <w:lang w:val="es-ES_tradnl" w:eastAsia="es-ES"/>
        </w:rPr>
        <w:t>LÍNEAS ARGUMENTATIVAS.</w:t>
      </w:r>
    </w:p>
    <w:p w:rsidR="00D2672B" w:rsidRPr="0016606C" w:rsidRDefault="00D2672B" w:rsidP="00F95155">
      <w:pPr>
        <w:spacing w:before="240" w:after="240" w:line="360" w:lineRule="auto"/>
        <w:jc w:val="both"/>
        <w:rPr>
          <w:rFonts w:ascii="Palatino Linotype" w:eastAsia="Times New Roman" w:hAnsi="Palatino Linotype"/>
          <w:sz w:val="24"/>
          <w:szCs w:val="24"/>
          <w:lang w:val="es-ES_tradnl" w:eastAsia="es-ES"/>
        </w:rPr>
      </w:pPr>
      <w:r w:rsidRPr="0016606C">
        <w:rPr>
          <w:rFonts w:ascii="Palatino Linotype" w:eastAsia="Times New Roman" w:hAnsi="Palatino Linotype"/>
          <w:b/>
          <w:sz w:val="24"/>
          <w:szCs w:val="24"/>
          <w:lang w:val="es-ES_tradnl" w:eastAsia="es-ES"/>
        </w:rPr>
        <w:t>DEBERES DE LAS AUTORIDADES.</w:t>
      </w:r>
      <w:r w:rsidRPr="0016606C">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r w:rsidRPr="0016606C">
        <w:rPr>
          <w:rFonts w:ascii="Palatino Linotype" w:eastAsia="MS Mincho" w:hAnsi="Palatino Linotype" w:cs="Arial"/>
          <w:b/>
          <w:sz w:val="24"/>
          <w:szCs w:val="24"/>
          <w:lang w:val="es-ES_tradnl" w:eastAsia="es-ES"/>
        </w:rPr>
        <w:t>DE LA GARANTÍA DE PROPORCIONAR LA INFORMACIÓN PÚBLICA GUBERNAMENTAL.</w:t>
      </w:r>
      <w:r w:rsidRPr="0016606C">
        <w:rPr>
          <w:rFonts w:ascii="Palatino Linotype" w:eastAsia="MS Mincho" w:hAnsi="Palatino Linotype" w:cs="Arial"/>
          <w:sz w:val="24"/>
          <w:szCs w:val="24"/>
          <w:lang w:val="es-ES_tradnl" w:eastAsia="es-ES"/>
        </w:rPr>
        <w:t xml:space="preserve"> Los sujetos obligados tienen el deber de entregar la información solicitada en los términos en los que esta fue generada, poseída o administrada.</w:t>
      </w: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Arial"/>
          <w:sz w:val="24"/>
          <w:szCs w:val="24"/>
          <w:lang w:val="es-ES_tradnl" w:eastAsia="es-ES"/>
        </w:rPr>
      </w:pPr>
    </w:p>
    <w:p w:rsidR="00D2672B" w:rsidRPr="0016606C" w:rsidRDefault="00D2672B" w:rsidP="00F95155">
      <w:pPr>
        <w:spacing w:before="240" w:after="240" w:line="360" w:lineRule="auto"/>
        <w:jc w:val="center"/>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b/>
          <w:sz w:val="24"/>
          <w:szCs w:val="24"/>
          <w:lang w:val="es-ES_tradnl" w:eastAsia="es-ES"/>
        </w:rPr>
        <w:lastRenderedPageBreak/>
        <w:t>Índice</w:t>
      </w:r>
      <w:r w:rsidRPr="0016606C">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D2672B" w:rsidRPr="0016606C" w:rsidRDefault="00D2672B" w:rsidP="00F95155">
          <w:pPr>
            <w:keepNext/>
            <w:keepLines/>
            <w:spacing w:before="240" w:after="0" w:line="360" w:lineRule="auto"/>
            <w:rPr>
              <w:rFonts w:asciiTheme="majorHAnsi" w:eastAsiaTheme="majorEastAsia" w:hAnsiTheme="majorHAnsi" w:cstheme="majorBidi"/>
              <w:color w:val="2E74B5" w:themeColor="accent1" w:themeShade="BF"/>
              <w:sz w:val="32"/>
              <w:szCs w:val="32"/>
              <w:lang w:eastAsia="es-MX"/>
            </w:rPr>
          </w:pPr>
        </w:p>
        <w:p w:rsidR="008F7076" w:rsidRPr="0016606C" w:rsidRDefault="00D2672B">
          <w:pPr>
            <w:pStyle w:val="TDC1"/>
            <w:tabs>
              <w:tab w:val="right" w:leader="dot" w:pos="8827"/>
            </w:tabs>
            <w:rPr>
              <w:rFonts w:eastAsiaTheme="minorEastAsia"/>
              <w:noProof/>
              <w:lang w:eastAsia="es-MX"/>
            </w:rPr>
          </w:pPr>
          <w:r w:rsidRPr="0016606C">
            <w:fldChar w:fldCharType="begin"/>
          </w:r>
          <w:r w:rsidRPr="0016606C">
            <w:instrText xml:space="preserve"> TOC \o "1-3" \h \z \u </w:instrText>
          </w:r>
          <w:r w:rsidRPr="0016606C">
            <w:fldChar w:fldCharType="separate"/>
          </w:r>
          <w:hyperlink w:anchor="_Toc56695949" w:history="1">
            <w:r w:rsidR="008F7076" w:rsidRPr="0016606C">
              <w:rPr>
                <w:rStyle w:val="Hipervnculo"/>
                <w:rFonts w:ascii="Palatino Linotype" w:eastAsia="MS Gothic" w:hAnsi="Palatino Linotype" w:cs="Times New Roman"/>
                <w:b/>
                <w:noProof/>
              </w:rPr>
              <w:t>A N T E C E D E N T E S</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_Toc56695949 \h </w:instrText>
            </w:r>
            <w:r w:rsidR="008F7076" w:rsidRPr="0016606C">
              <w:rPr>
                <w:noProof/>
                <w:webHidden/>
              </w:rPr>
            </w:r>
            <w:r w:rsidR="008F7076" w:rsidRPr="0016606C">
              <w:rPr>
                <w:noProof/>
                <w:webHidden/>
              </w:rPr>
              <w:fldChar w:fldCharType="separate"/>
            </w:r>
            <w:r w:rsidR="008F7076" w:rsidRPr="0016606C">
              <w:rPr>
                <w:noProof/>
                <w:webHidden/>
              </w:rPr>
              <w:t>3</w:t>
            </w:r>
            <w:r w:rsidR="008F7076" w:rsidRPr="0016606C">
              <w:rPr>
                <w:noProof/>
                <w:webHidden/>
              </w:rPr>
              <w:fldChar w:fldCharType="end"/>
            </w:r>
          </w:hyperlink>
        </w:p>
        <w:p w:rsidR="008F7076" w:rsidRPr="0016606C" w:rsidRDefault="00441290">
          <w:pPr>
            <w:pStyle w:val="TDC1"/>
            <w:tabs>
              <w:tab w:val="right" w:leader="dot" w:pos="8827"/>
            </w:tabs>
            <w:rPr>
              <w:rFonts w:eastAsiaTheme="minorEastAsia"/>
              <w:noProof/>
              <w:lang w:eastAsia="es-MX"/>
            </w:rPr>
          </w:pPr>
          <w:hyperlink w:anchor="_Toc56695950" w:history="1">
            <w:r w:rsidR="008F7076" w:rsidRPr="0016606C">
              <w:rPr>
                <w:rStyle w:val="Hipervnculo"/>
                <w:rFonts w:ascii="Palatino Linotype" w:eastAsia="MS Mincho" w:hAnsi="Palatino Linotype" w:cs="Times New Roman"/>
                <w:b/>
                <w:noProof/>
                <w:lang w:val="es-ES_tradnl" w:eastAsia="es-ES"/>
              </w:rPr>
              <w:t>C O N S I D E R A N D O</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_Toc56695950 \h </w:instrText>
            </w:r>
            <w:r w:rsidR="008F7076" w:rsidRPr="0016606C">
              <w:rPr>
                <w:noProof/>
                <w:webHidden/>
              </w:rPr>
            </w:r>
            <w:r w:rsidR="008F7076" w:rsidRPr="0016606C">
              <w:rPr>
                <w:noProof/>
                <w:webHidden/>
              </w:rPr>
              <w:fldChar w:fldCharType="separate"/>
            </w:r>
            <w:r w:rsidR="008F7076" w:rsidRPr="0016606C">
              <w:rPr>
                <w:noProof/>
                <w:webHidden/>
              </w:rPr>
              <w:t>9</w:t>
            </w:r>
            <w:r w:rsidR="008F7076" w:rsidRPr="0016606C">
              <w:rPr>
                <w:noProof/>
                <w:webHidden/>
              </w:rPr>
              <w:fldChar w:fldCharType="end"/>
            </w:r>
          </w:hyperlink>
        </w:p>
        <w:p w:rsidR="008F7076" w:rsidRPr="0016606C" w:rsidRDefault="00441290">
          <w:pPr>
            <w:pStyle w:val="TDC2"/>
            <w:tabs>
              <w:tab w:val="right" w:leader="dot" w:pos="8827"/>
            </w:tabs>
            <w:rPr>
              <w:rFonts w:eastAsiaTheme="minorEastAsia"/>
              <w:noProof/>
              <w:lang w:eastAsia="es-MX"/>
            </w:rPr>
          </w:pPr>
          <w:hyperlink w:anchor="_Toc56695951" w:history="1">
            <w:r w:rsidR="008F7076" w:rsidRPr="0016606C">
              <w:rPr>
                <w:rStyle w:val="Hipervnculo"/>
                <w:rFonts w:ascii="Palatino Linotype" w:eastAsia="MS Gothic" w:hAnsi="Palatino Linotype" w:cs="Times New Roman"/>
                <w:b/>
                <w:noProof/>
              </w:rPr>
              <w:t>PRIMERO. De la competencia.</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_Toc56695951 \h </w:instrText>
            </w:r>
            <w:r w:rsidR="008F7076" w:rsidRPr="0016606C">
              <w:rPr>
                <w:noProof/>
                <w:webHidden/>
              </w:rPr>
            </w:r>
            <w:r w:rsidR="008F7076" w:rsidRPr="0016606C">
              <w:rPr>
                <w:noProof/>
                <w:webHidden/>
              </w:rPr>
              <w:fldChar w:fldCharType="separate"/>
            </w:r>
            <w:r w:rsidR="008F7076" w:rsidRPr="0016606C">
              <w:rPr>
                <w:noProof/>
                <w:webHidden/>
              </w:rPr>
              <w:t>9</w:t>
            </w:r>
            <w:r w:rsidR="008F7076" w:rsidRPr="0016606C">
              <w:rPr>
                <w:noProof/>
                <w:webHidden/>
              </w:rPr>
              <w:fldChar w:fldCharType="end"/>
            </w:r>
          </w:hyperlink>
        </w:p>
        <w:p w:rsidR="008F7076" w:rsidRPr="0016606C" w:rsidRDefault="00441290">
          <w:pPr>
            <w:pStyle w:val="TDC2"/>
            <w:tabs>
              <w:tab w:val="right" w:leader="dot" w:pos="8827"/>
            </w:tabs>
            <w:rPr>
              <w:rFonts w:eastAsiaTheme="minorEastAsia"/>
              <w:noProof/>
              <w:lang w:eastAsia="es-MX"/>
            </w:rPr>
          </w:pPr>
          <w:hyperlink w:anchor="_Toc56695952" w:history="1">
            <w:r w:rsidR="008F7076" w:rsidRPr="0016606C">
              <w:rPr>
                <w:rStyle w:val="Hipervnculo"/>
                <w:rFonts w:ascii="Palatino Linotype" w:eastAsia="MS Gothic" w:hAnsi="Palatino Linotype" w:cs="Times New Roman"/>
                <w:b/>
                <w:noProof/>
              </w:rPr>
              <w:t>SEGUNDO. De la oportunidad y procedencia.</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_Toc56695952 \h </w:instrText>
            </w:r>
            <w:r w:rsidR="008F7076" w:rsidRPr="0016606C">
              <w:rPr>
                <w:noProof/>
                <w:webHidden/>
              </w:rPr>
            </w:r>
            <w:r w:rsidR="008F7076" w:rsidRPr="0016606C">
              <w:rPr>
                <w:noProof/>
                <w:webHidden/>
              </w:rPr>
              <w:fldChar w:fldCharType="separate"/>
            </w:r>
            <w:r w:rsidR="008F7076" w:rsidRPr="0016606C">
              <w:rPr>
                <w:noProof/>
                <w:webHidden/>
              </w:rPr>
              <w:t>10</w:t>
            </w:r>
            <w:r w:rsidR="008F7076" w:rsidRPr="0016606C">
              <w:rPr>
                <w:noProof/>
                <w:webHidden/>
              </w:rPr>
              <w:fldChar w:fldCharType="end"/>
            </w:r>
          </w:hyperlink>
        </w:p>
        <w:p w:rsidR="008F7076" w:rsidRPr="0016606C" w:rsidRDefault="00441290">
          <w:pPr>
            <w:pStyle w:val="TDC1"/>
            <w:tabs>
              <w:tab w:val="right" w:leader="dot" w:pos="8827"/>
            </w:tabs>
            <w:rPr>
              <w:rFonts w:eastAsiaTheme="minorEastAsia"/>
              <w:noProof/>
              <w:lang w:eastAsia="es-MX"/>
            </w:rPr>
          </w:pPr>
          <w:hyperlink w:anchor="_Toc56695953" w:history="1">
            <w:r w:rsidR="008F7076" w:rsidRPr="0016606C">
              <w:rPr>
                <w:rStyle w:val="Hipervnculo"/>
                <w:rFonts w:ascii="Palatino Linotype" w:eastAsia="MS Mincho" w:hAnsi="Palatino Linotype" w:cstheme="majorBidi"/>
                <w:b/>
                <w:noProof/>
                <w:lang w:val="es-ES_tradnl" w:eastAsia="es-ES"/>
              </w:rPr>
              <w:t>TERCERO. Del planteamiento de la Litis.</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_Toc56695953 \h </w:instrText>
            </w:r>
            <w:r w:rsidR="008F7076" w:rsidRPr="0016606C">
              <w:rPr>
                <w:noProof/>
                <w:webHidden/>
              </w:rPr>
            </w:r>
            <w:r w:rsidR="008F7076" w:rsidRPr="0016606C">
              <w:rPr>
                <w:noProof/>
                <w:webHidden/>
              </w:rPr>
              <w:fldChar w:fldCharType="separate"/>
            </w:r>
            <w:r w:rsidR="008F7076" w:rsidRPr="0016606C">
              <w:rPr>
                <w:noProof/>
                <w:webHidden/>
              </w:rPr>
              <w:t>16</w:t>
            </w:r>
            <w:r w:rsidR="008F7076" w:rsidRPr="0016606C">
              <w:rPr>
                <w:noProof/>
                <w:webHidden/>
              </w:rPr>
              <w:fldChar w:fldCharType="end"/>
            </w:r>
          </w:hyperlink>
        </w:p>
        <w:p w:rsidR="008F7076" w:rsidRPr="0016606C" w:rsidRDefault="00441290">
          <w:pPr>
            <w:pStyle w:val="TDC1"/>
            <w:tabs>
              <w:tab w:val="right" w:leader="dot" w:pos="8827"/>
            </w:tabs>
            <w:rPr>
              <w:rFonts w:eastAsiaTheme="minorEastAsia"/>
              <w:noProof/>
              <w:lang w:eastAsia="es-MX"/>
            </w:rPr>
          </w:pPr>
          <w:hyperlink w:anchor="_Toc56695954" w:history="1">
            <w:r w:rsidR="008F7076" w:rsidRPr="0016606C">
              <w:rPr>
                <w:rStyle w:val="Hipervnculo"/>
                <w:rFonts w:ascii="Palatino Linotype" w:eastAsia="MS Mincho" w:hAnsi="Palatino Linotype" w:cs="Times New Roman"/>
                <w:b/>
                <w:noProof/>
                <w:lang w:eastAsia="es-ES"/>
              </w:rPr>
              <w:t>CUARTO. Estudio y resolución del asunto</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_Toc56695954 \h </w:instrText>
            </w:r>
            <w:r w:rsidR="008F7076" w:rsidRPr="0016606C">
              <w:rPr>
                <w:noProof/>
                <w:webHidden/>
              </w:rPr>
            </w:r>
            <w:r w:rsidR="008F7076" w:rsidRPr="0016606C">
              <w:rPr>
                <w:noProof/>
                <w:webHidden/>
              </w:rPr>
              <w:fldChar w:fldCharType="separate"/>
            </w:r>
            <w:r w:rsidR="008F7076" w:rsidRPr="0016606C">
              <w:rPr>
                <w:noProof/>
                <w:webHidden/>
              </w:rPr>
              <w:t>17</w:t>
            </w:r>
            <w:r w:rsidR="008F7076" w:rsidRPr="0016606C">
              <w:rPr>
                <w:noProof/>
                <w:webHidden/>
              </w:rPr>
              <w:fldChar w:fldCharType="end"/>
            </w:r>
          </w:hyperlink>
        </w:p>
        <w:p w:rsidR="008F7076" w:rsidRPr="0016606C" w:rsidRDefault="00441290">
          <w:pPr>
            <w:pStyle w:val="TDC1"/>
            <w:tabs>
              <w:tab w:val="left" w:pos="440"/>
              <w:tab w:val="right" w:leader="dot" w:pos="8827"/>
            </w:tabs>
            <w:rPr>
              <w:rFonts w:eastAsiaTheme="minorEastAsia"/>
              <w:noProof/>
              <w:lang w:eastAsia="es-MX"/>
            </w:rPr>
          </w:pPr>
          <w:hyperlink w:anchor="_Toc56695955" w:history="1">
            <w:r w:rsidR="008F7076" w:rsidRPr="0016606C">
              <w:rPr>
                <w:rStyle w:val="Hipervnculo"/>
                <w:rFonts w:ascii="Palatino Linotype" w:eastAsia="MS Mincho" w:hAnsi="Palatino Linotype" w:cs="Times New Roman"/>
                <w:b/>
                <w:noProof/>
                <w:lang w:val="es-ES_tradnl" w:eastAsia="es-ES"/>
              </w:rPr>
              <w:t>I.</w:t>
            </w:r>
            <w:r w:rsidR="008F7076" w:rsidRPr="0016606C">
              <w:rPr>
                <w:rFonts w:eastAsiaTheme="minorEastAsia"/>
                <w:noProof/>
                <w:lang w:eastAsia="es-MX"/>
              </w:rPr>
              <w:tab/>
            </w:r>
            <w:r w:rsidR="008F7076" w:rsidRPr="0016606C">
              <w:rPr>
                <w:rStyle w:val="Hipervnculo"/>
                <w:rFonts w:ascii="Palatino Linotype" w:eastAsia="MS Mincho" w:hAnsi="Palatino Linotype" w:cs="Times New Roman"/>
                <w:b/>
                <w:noProof/>
                <w:lang w:val="es-ES_tradnl" w:eastAsia="es-ES"/>
              </w:rPr>
              <w:t>De la respuesta del SUJETO OBLIGADO</w:t>
            </w:r>
            <w:r w:rsidR="008F7076" w:rsidRPr="0016606C">
              <w:rPr>
                <w:rStyle w:val="Hipervnculo"/>
                <w:rFonts w:ascii="Palatino Linotype" w:eastAsia="MS Mincho" w:hAnsi="Palatino Linotype" w:cs="Times New Roman"/>
                <w:noProof/>
                <w:lang w:val="es-ES_tradnl" w:eastAsia="es-ES"/>
              </w:rPr>
              <w:t>.</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_Toc56695955 \h </w:instrText>
            </w:r>
            <w:r w:rsidR="008F7076" w:rsidRPr="0016606C">
              <w:rPr>
                <w:noProof/>
                <w:webHidden/>
              </w:rPr>
            </w:r>
            <w:r w:rsidR="008F7076" w:rsidRPr="0016606C">
              <w:rPr>
                <w:noProof/>
                <w:webHidden/>
              </w:rPr>
              <w:fldChar w:fldCharType="separate"/>
            </w:r>
            <w:r w:rsidR="008F7076" w:rsidRPr="0016606C">
              <w:rPr>
                <w:noProof/>
                <w:webHidden/>
              </w:rPr>
              <w:t>19</w:t>
            </w:r>
            <w:r w:rsidR="008F7076" w:rsidRPr="0016606C">
              <w:rPr>
                <w:noProof/>
                <w:webHidden/>
              </w:rPr>
              <w:fldChar w:fldCharType="end"/>
            </w:r>
          </w:hyperlink>
        </w:p>
        <w:p w:rsidR="008F7076" w:rsidRPr="0016606C" w:rsidRDefault="00441290">
          <w:pPr>
            <w:pStyle w:val="TDC1"/>
            <w:tabs>
              <w:tab w:val="left" w:pos="660"/>
              <w:tab w:val="right" w:leader="dot" w:pos="8827"/>
            </w:tabs>
            <w:rPr>
              <w:rFonts w:eastAsiaTheme="minorEastAsia"/>
              <w:noProof/>
              <w:lang w:eastAsia="es-MX"/>
            </w:rPr>
          </w:pPr>
          <w:hyperlink w:anchor="_Toc56695956" w:history="1">
            <w:r w:rsidR="008F7076" w:rsidRPr="0016606C">
              <w:rPr>
                <w:rStyle w:val="Hipervnculo"/>
                <w:rFonts w:ascii="Palatino Linotype" w:eastAsia="MS Mincho" w:hAnsi="Palatino Linotype" w:cs="Times New Roman"/>
                <w:b/>
                <w:noProof/>
                <w:lang w:val="es-ES_tradnl" w:eastAsia="es-ES"/>
              </w:rPr>
              <w:t>II.</w:t>
            </w:r>
            <w:r w:rsidR="008F7076" w:rsidRPr="0016606C">
              <w:rPr>
                <w:rFonts w:eastAsiaTheme="minorEastAsia"/>
                <w:noProof/>
                <w:lang w:eastAsia="es-MX"/>
              </w:rPr>
              <w:tab/>
            </w:r>
            <w:r w:rsidR="008F7076" w:rsidRPr="0016606C">
              <w:rPr>
                <w:rStyle w:val="Hipervnculo"/>
                <w:rFonts w:ascii="Palatino Linotype" w:eastAsia="MS Mincho" w:hAnsi="Palatino Linotype" w:cs="Times New Roman"/>
                <w:b/>
                <w:noProof/>
                <w:lang w:val="es-ES_tradnl" w:eastAsia="es-ES"/>
              </w:rPr>
              <w:t>De la naturaleza de la información.</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_Toc56695956 \h </w:instrText>
            </w:r>
            <w:r w:rsidR="008F7076" w:rsidRPr="0016606C">
              <w:rPr>
                <w:noProof/>
                <w:webHidden/>
              </w:rPr>
            </w:r>
            <w:r w:rsidR="008F7076" w:rsidRPr="0016606C">
              <w:rPr>
                <w:noProof/>
                <w:webHidden/>
              </w:rPr>
              <w:fldChar w:fldCharType="separate"/>
            </w:r>
            <w:r w:rsidR="008F7076" w:rsidRPr="0016606C">
              <w:rPr>
                <w:noProof/>
                <w:webHidden/>
              </w:rPr>
              <w:t>21</w:t>
            </w:r>
            <w:r w:rsidR="008F7076" w:rsidRPr="0016606C">
              <w:rPr>
                <w:noProof/>
                <w:webHidden/>
              </w:rPr>
              <w:fldChar w:fldCharType="end"/>
            </w:r>
          </w:hyperlink>
        </w:p>
        <w:p w:rsidR="008F7076" w:rsidRPr="0016606C" w:rsidRDefault="00441290">
          <w:pPr>
            <w:pStyle w:val="TDC1"/>
            <w:tabs>
              <w:tab w:val="right" w:leader="dot" w:pos="8827"/>
            </w:tabs>
            <w:rPr>
              <w:rFonts w:eastAsiaTheme="minorEastAsia"/>
              <w:noProof/>
              <w:lang w:eastAsia="es-MX"/>
            </w:rPr>
          </w:pPr>
          <w:hyperlink w:anchor="_Toc56695957" w:history="1">
            <w:r w:rsidR="008F7076" w:rsidRPr="0016606C">
              <w:rPr>
                <w:rStyle w:val="Hipervnculo"/>
                <w:rFonts w:ascii="Palatino Linotype" w:eastAsia="Calibri" w:hAnsi="Palatino Linotype" w:cs="Times New Roman"/>
                <w:b/>
                <w:noProof/>
                <w:lang w:val="es-ES" w:eastAsia="es-ES"/>
              </w:rPr>
              <w:t>R E S O L U T I V O S</w:t>
            </w:r>
            <w:r w:rsidR="008F7076" w:rsidRPr="0016606C">
              <w:rPr>
                <w:noProof/>
                <w:webHidden/>
              </w:rPr>
              <w:tab/>
            </w:r>
            <w:r w:rsidR="008F7076" w:rsidRPr="0016606C">
              <w:rPr>
                <w:noProof/>
                <w:webHidden/>
              </w:rPr>
              <w:fldChar w:fldCharType="begin"/>
            </w:r>
            <w:r w:rsidR="008F7076" w:rsidRPr="0016606C">
              <w:rPr>
                <w:noProof/>
                <w:webHidden/>
              </w:rPr>
              <w:instrText xml:space="preserve"> PAGEREF _Toc56695957 \h </w:instrText>
            </w:r>
            <w:r w:rsidR="008F7076" w:rsidRPr="0016606C">
              <w:rPr>
                <w:noProof/>
                <w:webHidden/>
              </w:rPr>
            </w:r>
            <w:r w:rsidR="008F7076" w:rsidRPr="0016606C">
              <w:rPr>
                <w:noProof/>
                <w:webHidden/>
              </w:rPr>
              <w:fldChar w:fldCharType="separate"/>
            </w:r>
            <w:r w:rsidR="008F7076" w:rsidRPr="0016606C">
              <w:rPr>
                <w:noProof/>
                <w:webHidden/>
              </w:rPr>
              <w:t>27</w:t>
            </w:r>
            <w:r w:rsidR="008F7076" w:rsidRPr="0016606C">
              <w:rPr>
                <w:noProof/>
                <w:webHidden/>
              </w:rPr>
              <w:fldChar w:fldCharType="end"/>
            </w:r>
          </w:hyperlink>
        </w:p>
        <w:p w:rsidR="00D2672B" w:rsidRPr="0016606C" w:rsidRDefault="00D2672B" w:rsidP="00F95155">
          <w:pPr>
            <w:spacing w:line="360" w:lineRule="auto"/>
          </w:pPr>
          <w:r w:rsidRPr="0016606C">
            <w:rPr>
              <w:b/>
              <w:bCs/>
              <w:lang w:val="es-ES"/>
            </w:rPr>
            <w:fldChar w:fldCharType="end"/>
          </w:r>
        </w:p>
      </w:sdtContent>
    </w:sdt>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p>
    <w:p w:rsidR="008F7076" w:rsidRPr="0016606C" w:rsidRDefault="008F7076" w:rsidP="00F95155">
      <w:pPr>
        <w:spacing w:before="240" w:after="240" w:line="360" w:lineRule="auto"/>
        <w:jc w:val="both"/>
        <w:rPr>
          <w:rFonts w:ascii="Palatino Linotype" w:eastAsia="MS Mincho" w:hAnsi="Palatino Linotype" w:cs="Times New Roman"/>
          <w:sz w:val="24"/>
          <w:szCs w:val="24"/>
          <w:lang w:val="es-ES_tradnl" w:eastAsia="es-ES"/>
        </w:rPr>
      </w:pPr>
    </w:p>
    <w:p w:rsidR="008F7076" w:rsidRPr="0016606C" w:rsidRDefault="008F7076" w:rsidP="00F95155">
      <w:pPr>
        <w:spacing w:before="240" w:after="240" w:line="360" w:lineRule="auto"/>
        <w:jc w:val="both"/>
        <w:rPr>
          <w:rFonts w:ascii="Palatino Linotype" w:eastAsia="MS Mincho" w:hAnsi="Palatino Linotype" w:cs="Times New Roman"/>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p>
    <w:p w:rsidR="00D2672B" w:rsidRPr="0016606C" w:rsidRDefault="00D2672B" w:rsidP="00F95155">
      <w:pPr>
        <w:spacing w:before="240" w:after="240" w:line="360" w:lineRule="auto"/>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5C454C" w:rsidRPr="0016606C">
        <w:rPr>
          <w:rFonts w:ascii="Palatino Linotype" w:eastAsia="MS Mincho" w:hAnsi="Palatino Linotype" w:cs="Times New Roman"/>
          <w:sz w:val="24"/>
          <w:szCs w:val="24"/>
          <w:lang w:val="es-ES_tradnl" w:eastAsia="es-ES"/>
        </w:rPr>
        <w:t>de fecha veinticinco</w:t>
      </w:r>
      <w:r w:rsidRPr="0016606C">
        <w:rPr>
          <w:rFonts w:ascii="Palatino Linotype" w:eastAsia="MS Mincho" w:hAnsi="Palatino Linotype" w:cs="Times New Roman"/>
          <w:sz w:val="24"/>
          <w:szCs w:val="24"/>
          <w:lang w:val="es-ES_tradnl" w:eastAsia="es-ES"/>
        </w:rPr>
        <w:t xml:space="preserve"> (</w:t>
      </w:r>
      <w:r w:rsidR="005C454C" w:rsidRPr="0016606C">
        <w:rPr>
          <w:rFonts w:ascii="Palatino Linotype" w:eastAsia="MS Mincho" w:hAnsi="Palatino Linotype" w:cs="Times New Roman"/>
          <w:sz w:val="24"/>
          <w:szCs w:val="24"/>
          <w:lang w:val="es-ES_tradnl" w:eastAsia="es-ES"/>
        </w:rPr>
        <w:t>25</w:t>
      </w:r>
      <w:r w:rsidRPr="0016606C">
        <w:rPr>
          <w:rFonts w:ascii="Palatino Linotype" w:eastAsia="MS Mincho" w:hAnsi="Palatino Linotype" w:cs="Times New Roman"/>
          <w:sz w:val="24"/>
          <w:szCs w:val="24"/>
          <w:lang w:val="es-ES_tradnl" w:eastAsia="es-ES"/>
        </w:rPr>
        <w:t>) de noviembre de dos mil veinte.</w:t>
      </w:r>
    </w:p>
    <w:p w:rsidR="00D2672B" w:rsidRPr="0016606C" w:rsidRDefault="00D2672B" w:rsidP="00F95155">
      <w:pPr>
        <w:spacing w:before="240" w:after="360" w:line="360" w:lineRule="auto"/>
        <w:jc w:val="both"/>
        <w:rPr>
          <w:rFonts w:ascii="Palatino Linotype" w:eastAsia="MS Mincho" w:hAnsi="Palatino Linotype" w:cs="Arial"/>
          <w:sz w:val="24"/>
          <w:szCs w:val="24"/>
          <w:lang w:val="es-ES_tradnl" w:eastAsia="es-ES"/>
        </w:rPr>
      </w:pPr>
      <w:r w:rsidRPr="0016606C">
        <w:rPr>
          <w:rFonts w:ascii="Palatino Linotype" w:eastAsia="MS Mincho" w:hAnsi="Palatino Linotype" w:cs="Times New Roman"/>
          <w:b/>
          <w:sz w:val="24"/>
          <w:szCs w:val="24"/>
          <w:lang w:val="es-ES_tradnl" w:eastAsia="es-ES"/>
        </w:rPr>
        <w:t>VISTO</w:t>
      </w:r>
      <w:r w:rsidRPr="0016606C">
        <w:rPr>
          <w:rFonts w:ascii="Palatino Linotype" w:eastAsia="MS Mincho" w:hAnsi="Palatino Linotype" w:cs="Times New Roman"/>
          <w:sz w:val="24"/>
          <w:szCs w:val="24"/>
          <w:lang w:val="es-ES_tradnl" w:eastAsia="es-ES"/>
        </w:rPr>
        <w:t xml:space="preserve"> el expediente electrónico formado con motivo del recurso de revisión</w:t>
      </w:r>
      <w:r w:rsidRPr="0016606C">
        <w:rPr>
          <w:rFonts w:ascii="Palatino Linotype" w:eastAsia="MS Mincho" w:hAnsi="Palatino Linotype" w:cs="Arial"/>
          <w:b/>
          <w:bCs/>
          <w:sz w:val="24"/>
          <w:szCs w:val="24"/>
          <w:lang w:val="es-ES_tradnl" w:eastAsia="es-ES"/>
        </w:rPr>
        <w:t xml:space="preserve">, </w:t>
      </w:r>
      <w:r w:rsidR="005C454C" w:rsidRPr="0016606C">
        <w:rPr>
          <w:rFonts w:ascii="Palatino Linotype" w:eastAsia="MS Mincho" w:hAnsi="Palatino Linotype" w:cs="Arial"/>
          <w:b/>
          <w:bCs/>
          <w:sz w:val="24"/>
          <w:szCs w:val="24"/>
          <w:lang w:val="es-ES_tradnl" w:eastAsia="es-ES"/>
        </w:rPr>
        <w:t>04098</w:t>
      </w:r>
      <w:r w:rsidRPr="0016606C">
        <w:rPr>
          <w:rFonts w:ascii="Palatino Linotype" w:eastAsia="MS Mincho" w:hAnsi="Palatino Linotype" w:cs="Arial"/>
          <w:b/>
          <w:bCs/>
          <w:sz w:val="24"/>
          <w:szCs w:val="24"/>
          <w:lang w:val="es-ES_tradnl" w:eastAsia="es-ES"/>
        </w:rPr>
        <w:t>/INFOEM/IP/</w:t>
      </w:r>
      <w:proofErr w:type="spellStart"/>
      <w:r w:rsidRPr="0016606C">
        <w:rPr>
          <w:rFonts w:ascii="Palatino Linotype" w:eastAsia="MS Mincho" w:hAnsi="Palatino Linotype" w:cs="Arial"/>
          <w:b/>
          <w:bCs/>
          <w:sz w:val="24"/>
          <w:szCs w:val="24"/>
          <w:lang w:val="es-ES_tradnl" w:eastAsia="es-ES"/>
        </w:rPr>
        <w:t>RR</w:t>
      </w:r>
      <w:proofErr w:type="spellEnd"/>
      <w:r w:rsidRPr="0016606C">
        <w:rPr>
          <w:rFonts w:ascii="Palatino Linotype" w:eastAsia="MS Mincho" w:hAnsi="Palatino Linotype" w:cs="Arial"/>
          <w:b/>
          <w:bCs/>
          <w:sz w:val="24"/>
          <w:szCs w:val="24"/>
          <w:lang w:val="es-ES_tradnl" w:eastAsia="es-ES"/>
        </w:rPr>
        <w:t xml:space="preserve">/2020, </w:t>
      </w:r>
      <w:r w:rsidRPr="0016606C">
        <w:rPr>
          <w:rFonts w:ascii="Palatino Linotype" w:eastAsia="MS Mincho" w:hAnsi="Palatino Linotype" w:cs="Times New Roman"/>
          <w:sz w:val="24"/>
          <w:szCs w:val="24"/>
          <w:lang w:val="es-ES_tradnl" w:eastAsia="es-ES"/>
        </w:rPr>
        <w:t xml:space="preserve">promovido por </w:t>
      </w:r>
      <w:r w:rsidRPr="0016606C">
        <w:rPr>
          <w:rFonts w:ascii="Palatino Linotype" w:eastAsia="MS Mincho" w:hAnsi="Palatino Linotype" w:cs="Times New Roman"/>
          <w:bCs/>
          <w:sz w:val="24"/>
          <w:szCs w:val="24"/>
          <w:lang w:eastAsia="es-ES"/>
        </w:rPr>
        <w:t>una persona usuaria del Sistema de Acceso a la Información Mexiquense</w:t>
      </w:r>
      <w:r w:rsidRPr="0016606C">
        <w:rPr>
          <w:rFonts w:ascii="Palatino Linotype" w:eastAsia="MS Mincho" w:hAnsi="Palatino Linotype" w:cs="Times New Roman"/>
          <w:b/>
          <w:bCs/>
          <w:sz w:val="24"/>
          <w:szCs w:val="24"/>
          <w:lang w:eastAsia="es-ES"/>
        </w:rPr>
        <w:t xml:space="preserve"> (</w:t>
      </w:r>
      <w:proofErr w:type="spellStart"/>
      <w:r w:rsidRPr="0016606C">
        <w:rPr>
          <w:rFonts w:ascii="Palatino Linotype" w:eastAsia="MS Mincho" w:hAnsi="Palatino Linotype" w:cs="Times New Roman"/>
          <w:b/>
          <w:bCs/>
          <w:sz w:val="24"/>
          <w:szCs w:val="24"/>
          <w:lang w:eastAsia="es-ES"/>
        </w:rPr>
        <w:t>SAIMEX</w:t>
      </w:r>
      <w:proofErr w:type="spellEnd"/>
      <w:r w:rsidRPr="0016606C">
        <w:rPr>
          <w:rFonts w:ascii="Palatino Linotype" w:eastAsia="MS Mincho" w:hAnsi="Palatino Linotype" w:cs="Times New Roman"/>
          <w:b/>
          <w:bCs/>
          <w:sz w:val="24"/>
          <w:szCs w:val="24"/>
          <w:lang w:eastAsia="es-ES"/>
        </w:rPr>
        <w:t xml:space="preserve">), </w:t>
      </w:r>
      <w:r w:rsidRPr="0016606C">
        <w:rPr>
          <w:rFonts w:ascii="Palatino Linotype" w:eastAsia="MS Mincho" w:hAnsi="Palatino Linotype" w:cs="Times New Roman"/>
          <w:bCs/>
          <w:sz w:val="24"/>
          <w:szCs w:val="24"/>
          <w:lang w:eastAsia="es-ES"/>
        </w:rPr>
        <w:t>quien no proporciono ningún nombre, seudónimo o carácter para poder ser identificado</w:t>
      </w:r>
      <w:r w:rsidRPr="0016606C">
        <w:rPr>
          <w:rFonts w:ascii="Palatino Linotype" w:eastAsia="MS Mincho" w:hAnsi="Palatino Linotype" w:cs="Times New Roman"/>
          <w:sz w:val="24"/>
          <w:szCs w:val="24"/>
          <w:lang w:eastAsia="es-ES"/>
        </w:rPr>
        <w:t>, por lo que en lo sucesivo será identificado en su calidad</w:t>
      </w:r>
      <w:r w:rsidRPr="0016606C">
        <w:rPr>
          <w:rFonts w:ascii="Palatino Linotype" w:eastAsia="MS Mincho" w:hAnsi="Palatino Linotype" w:cs="Times New Roman"/>
          <w:sz w:val="24"/>
          <w:szCs w:val="24"/>
          <w:lang w:val="es-ES_tradnl" w:eastAsia="es-ES"/>
        </w:rPr>
        <w:t xml:space="preserve"> </w:t>
      </w:r>
      <w:r w:rsidRPr="0016606C">
        <w:rPr>
          <w:rFonts w:ascii="Palatino Linotype" w:eastAsia="MS Mincho" w:hAnsi="Palatino Linotype" w:cs="Times New Roman"/>
          <w:sz w:val="24"/>
          <w:szCs w:val="24"/>
          <w:lang w:eastAsia="es-ES"/>
        </w:rPr>
        <w:t xml:space="preserve">de </w:t>
      </w:r>
      <w:r w:rsidRPr="0016606C">
        <w:rPr>
          <w:rFonts w:ascii="Palatino Linotype" w:eastAsia="MS Mincho" w:hAnsi="Palatino Linotype" w:cs="Times New Roman"/>
          <w:b/>
          <w:sz w:val="24"/>
          <w:szCs w:val="24"/>
          <w:lang w:eastAsia="es-ES"/>
        </w:rPr>
        <w:t>RECURRENTE</w:t>
      </w:r>
      <w:r w:rsidRPr="0016606C">
        <w:rPr>
          <w:rFonts w:ascii="Palatino Linotype" w:eastAsia="MS Mincho" w:hAnsi="Palatino Linotype" w:cs="Times New Roman"/>
          <w:sz w:val="24"/>
          <w:szCs w:val="24"/>
          <w:lang w:val="es-ES_tradnl" w:eastAsia="es-ES"/>
        </w:rPr>
        <w:t xml:space="preserve">, </w:t>
      </w:r>
      <w:r w:rsidRPr="0016606C">
        <w:rPr>
          <w:rFonts w:ascii="Palatino Linotype" w:eastAsia="MS Mincho" w:hAnsi="Palatino Linotype" w:cs="Arial"/>
          <w:sz w:val="24"/>
          <w:szCs w:val="24"/>
          <w:lang w:val="es-ES_tradnl" w:eastAsia="es-ES"/>
        </w:rPr>
        <w:t>en contra de la respuesta del</w:t>
      </w:r>
      <w:r w:rsidRPr="0016606C">
        <w:rPr>
          <w:rFonts w:ascii="Palatino Linotype" w:hAnsi="Palatino Linotype"/>
          <w:b/>
        </w:rPr>
        <w:t xml:space="preserve"> </w:t>
      </w:r>
      <w:r w:rsidRPr="0016606C">
        <w:rPr>
          <w:rFonts w:ascii="Palatino Linotype" w:eastAsia="MS Mincho" w:hAnsi="Palatino Linotype" w:cs="Arial"/>
          <w:b/>
          <w:sz w:val="24"/>
          <w:szCs w:val="24"/>
          <w:lang w:eastAsia="es-ES"/>
        </w:rPr>
        <w:t>Instituto de Transparencia, Acceso a la Información Pública y Protección de Datos Personales del Estado de México y Municipios</w:t>
      </w:r>
      <w:r w:rsidRPr="0016606C">
        <w:rPr>
          <w:rFonts w:ascii="Palatino Linotype" w:eastAsia="MS Mincho" w:hAnsi="Palatino Linotype" w:cs="Arial"/>
          <w:b/>
          <w:bCs/>
          <w:sz w:val="24"/>
          <w:szCs w:val="24"/>
          <w:lang w:eastAsia="es-ES"/>
        </w:rPr>
        <w:t>,</w:t>
      </w:r>
      <w:r w:rsidRPr="0016606C">
        <w:rPr>
          <w:rFonts w:ascii="Palatino Linotype" w:eastAsia="MS Mincho" w:hAnsi="Palatino Linotype" w:cs="Arial"/>
          <w:sz w:val="24"/>
          <w:szCs w:val="24"/>
          <w:lang w:val="es-ES_tradnl" w:eastAsia="es-ES"/>
        </w:rPr>
        <w:t xml:space="preserve"> </w:t>
      </w:r>
      <w:r w:rsidRPr="0016606C">
        <w:rPr>
          <w:rFonts w:ascii="Palatino Linotype" w:eastAsia="MS Mincho" w:hAnsi="Palatino Linotype" w:cs="Times New Roman"/>
          <w:sz w:val="24"/>
          <w:szCs w:val="24"/>
          <w:lang w:val="es-ES_tradnl" w:eastAsia="es-ES"/>
        </w:rPr>
        <w:t>en lo sucesivo el</w:t>
      </w:r>
      <w:r w:rsidRPr="0016606C">
        <w:rPr>
          <w:rFonts w:ascii="Palatino Linotype" w:eastAsia="MS Mincho" w:hAnsi="Palatino Linotype" w:cs="Times New Roman"/>
          <w:b/>
          <w:sz w:val="24"/>
          <w:szCs w:val="24"/>
          <w:lang w:val="es-ES_tradnl" w:eastAsia="es-ES"/>
        </w:rPr>
        <w:t xml:space="preserve"> SUJETO OBLIGADO, </w:t>
      </w:r>
      <w:r w:rsidRPr="0016606C">
        <w:rPr>
          <w:rFonts w:ascii="Palatino Linotype" w:eastAsia="MS Mincho" w:hAnsi="Palatino Linotype" w:cs="Times New Roman"/>
          <w:sz w:val="24"/>
          <w:szCs w:val="24"/>
          <w:lang w:val="es-ES_tradnl" w:eastAsia="es-ES"/>
        </w:rPr>
        <w:t>se procede a dictar la presente resolución, con base en los siguientes:</w:t>
      </w:r>
    </w:p>
    <w:p w:rsidR="00D2672B" w:rsidRPr="0016606C" w:rsidRDefault="00D2672B" w:rsidP="00F95155">
      <w:pPr>
        <w:keepNext/>
        <w:keepLines/>
        <w:spacing w:before="240" w:after="0" w:line="360" w:lineRule="auto"/>
        <w:jc w:val="center"/>
        <w:outlineLvl w:val="0"/>
        <w:rPr>
          <w:rFonts w:ascii="Palatino Linotype" w:eastAsia="MS Gothic" w:hAnsi="Palatino Linotype" w:cs="Times New Roman"/>
          <w:b/>
          <w:sz w:val="24"/>
          <w:szCs w:val="32"/>
        </w:rPr>
      </w:pPr>
      <w:r w:rsidRPr="0016606C">
        <w:rPr>
          <w:rFonts w:ascii="Palatino Linotype" w:eastAsia="MS Gothic" w:hAnsi="Palatino Linotype" w:cs="Times New Roman"/>
          <w:b/>
          <w:sz w:val="24"/>
          <w:szCs w:val="32"/>
        </w:rPr>
        <w:t xml:space="preserve"> </w:t>
      </w:r>
      <w:bookmarkStart w:id="0" w:name="_Toc56695949"/>
      <w:r w:rsidRPr="0016606C">
        <w:rPr>
          <w:rFonts w:ascii="Palatino Linotype" w:eastAsia="MS Gothic" w:hAnsi="Palatino Linotype" w:cs="Times New Roman"/>
          <w:b/>
          <w:sz w:val="24"/>
          <w:szCs w:val="32"/>
        </w:rPr>
        <w:t>A N T E C E D E N T E S</w:t>
      </w:r>
      <w:bookmarkEnd w:id="0"/>
    </w:p>
    <w:p w:rsidR="00D2672B" w:rsidRPr="0016606C" w:rsidRDefault="00D2672B" w:rsidP="00F95155">
      <w:pPr>
        <w:spacing w:before="240" w:after="240" w:line="360" w:lineRule="auto"/>
        <w:contextualSpacing/>
        <w:jc w:val="both"/>
        <w:rPr>
          <w:rFonts w:ascii="Palatino Linotype" w:eastAsia="Calibri" w:hAnsi="Palatino Linotype" w:cs="Arial"/>
          <w:sz w:val="24"/>
          <w:szCs w:val="24"/>
          <w:lang w:val="es-ES" w:eastAsia="es-ES"/>
        </w:rPr>
      </w:pPr>
    </w:p>
    <w:p w:rsidR="00D2672B" w:rsidRPr="0016606C" w:rsidRDefault="00D2672B" w:rsidP="00F951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6606C">
        <w:rPr>
          <w:rFonts w:ascii="Palatino Linotype" w:eastAsia="Calibri" w:hAnsi="Palatino Linotype" w:cs="Arial"/>
          <w:sz w:val="24"/>
          <w:szCs w:val="24"/>
          <w:lang w:val="es-ES" w:eastAsia="es-ES"/>
        </w:rPr>
        <w:t xml:space="preserve">El día </w:t>
      </w:r>
      <w:r w:rsidR="00F95155" w:rsidRPr="0016606C">
        <w:rPr>
          <w:rFonts w:ascii="Palatino Linotype" w:eastAsia="Calibri" w:hAnsi="Palatino Linotype" w:cs="Arial"/>
          <w:b/>
          <w:sz w:val="24"/>
          <w:szCs w:val="24"/>
          <w:lang w:val="es-ES" w:eastAsia="es-ES"/>
        </w:rPr>
        <w:t>siete (07</w:t>
      </w:r>
      <w:r w:rsidRPr="0016606C">
        <w:rPr>
          <w:rFonts w:ascii="Palatino Linotype" w:eastAsia="Calibri" w:hAnsi="Palatino Linotype" w:cs="Arial"/>
          <w:b/>
          <w:sz w:val="24"/>
          <w:szCs w:val="24"/>
          <w:lang w:val="es-ES" w:eastAsia="es-ES"/>
        </w:rPr>
        <w:t xml:space="preserve">) </w:t>
      </w:r>
      <w:r w:rsidRPr="0016606C">
        <w:rPr>
          <w:rFonts w:ascii="Palatino Linotype" w:eastAsia="Times New Roman" w:hAnsi="Palatino Linotype" w:cs="Arial"/>
          <w:b/>
          <w:sz w:val="24"/>
          <w:szCs w:val="24"/>
          <w:lang w:val="es-ES" w:eastAsia="es-ES"/>
        </w:rPr>
        <w:t xml:space="preserve">de septiembre </w:t>
      </w:r>
      <w:r w:rsidRPr="0016606C">
        <w:rPr>
          <w:rFonts w:ascii="Palatino Linotype" w:eastAsia="Calibri" w:hAnsi="Palatino Linotype" w:cs="Arial"/>
          <w:sz w:val="24"/>
          <w:szCs w:val="24"/>
          <w:lang w:val="es-ES" w:eastAsia="es-ES"/>
        </w:rPr>
        <w:t>de dos mil veinte,</w:t>
      </w:r>
      <w:r w:rsidRPr="0016606C">
        <w:rPr>
          <w:rFonts w:ascii="Palatino Linotype" w:eastAsia="Calibri" w:hAnsi="Palatino Linotype" w:cs="Times New Roman"/>
          <w:sz w:val="24"/>
          <w:szCs w:val="24"/>
          <w:lang w:val="es-ES" w:eastAsia="es-ES"/>
        </w:rPr>
        <w:t xml:space="preserve"> se presentó </w:t>
      </w:r>
      <w:r w:rsidRPr="0016606C">
        <w:rPr>
          <w:rFonts w:ascii="Palatino Linotype" w:eastAsia="Calibri" w:hAnsi="Palatino Linotype" w:cs="Arial"/>
          <w:sz w:val="24"/>
          <w:szCs w:val="24"/>
          <w:lang w:val="es-ES" w:eastAsia="es-ES"/>
        </w:rPr>
        <w:t xml:space="preserve">ante el </w:t>
      </w:r>
      <w:r w:rsidRPr="0016606C">
        <w:rPr>
          <w:rFonts w:ascii="Palatino Linotype" w:eastAsia="Calibri" w:hAnsi="Palatino Linotype" w:cs="Arial"/>
          <w:b/>
          <w:sz w:val="24"/>
          <w:szCs w:val="24"/>
          <w:lang w:val="es-ES" w:eastAsia="es-ES"/>
        </w:rPr>
        <w:t>SUJETO OBLIGADO</w:t>
      </w:r>
      <w:r w:rsidRPr="0016606C">
        <w:rPr>
          <w:rFonts w:ascii="Palatino Linotype" w:eastAsia="Calibri" w:hAnsi="Palatino Linotype" w:cs="Arial"/>
          <w:sz w:val="24"/>
          <w:szCs w:val="24"/>
          <w:lang w:val="es-ES_tradnl" w:eastAsia="es-ES"/>
        </w:rPr>
        <w:t xml:space="preserve"> vía </w:t>
      </w:r>
      <w:r w:rsidRPr="0016606C">
        <w:rPr>
          <w:rFonts w:ascii="Palatino Linotype" w:eastAsia="Calibri" w:hAnsi="Palatino Linotype" w:cs="Arial"/>
          <w:sz w:val="24"/>
          <w:szCs w:val="24"/>
          <w:lang w:val="es-ES" w:eastAsia="es-ES"/>
        </w:rPr>
        <w:t xml:space="preserve">Sistema de Acceso a la Información Mexiquense </w:t>
      </w:r>
      <w:r w:rsidRPr="0016606C">
        <w:rPr>
          <w:rFonts w:ascii="Palatino Linotype" w:eastAsia="Calibri" w:hAnsi="Palatino Linotype" w:cs="Arial"/>
          <w:b/>
          <w:sz w:val="24"/>
          <w:szCs w:val="24"/>
          <w:lang w:val="es-ES" w:eastAsia="es-ES"/>
        </w:rPr>
        <w:t>(</w:t>
      </w:r>
      <w:proofErr w:type="spellStart"/>
      <w:r w:rsidRPr="0016606C">
        <w:rPr>
          <w:rFonts w:ascii="Palatino Linotype" w:eastAsia="Calibri" w:hAnsi="Palatino Linotype" w:cs="Arial"/>
          <w:b/>
          <w:sz w:val="24"/>
          <w:szCs w:val="24"/>
          <w:lang w:val="es-ES" w:eastAsia="es-ES"/>
        </w:rPr>
        <w:t>SAIMEX</w:t>
      </w:r>
      <w:proofErr w:type="spellEnd"/>
      <w:r w:rsidRPr="0016606C">
        <w:rPr>
          <w:rFonts w:ascii="Palatino Linotype" w:eastAsia="Calibri" w:hAnsi="Palatino Linotype" w:cs="Arial"/>
          <w:b/>
          <w:sz w:val="24"/>
          <w:szCs w:val="24"/>
          <w:lang w:val="es-ES" w:eastAsia="es-ES"/>
        </w:rPr>
        <w:t>)</w:t>
      </w:r>
      <w:r w:rsidRPr="0016606C">
        <w:rPr>
          <w:rFonts w:ascii="Palatino Linotype" w:eastAsia="Calibri" w:hAnsi="Palatino Linotype" w:cs="Arial"/>
          <w:sz w:val="24"/>
          <w:szCs w:val="24"/>
          <w:lang w:val="es-ES" w:eastAsia="es-ES"/>
        </w:rPr>
        <w:t>, la solicitud de información pública, registrada con el número</w:t>
      </w:r>
      <w:r w:rsidRPr="0016606C">
        <w:rPr>
          <w:rFonts w:ascii="Palatino Linotype" w:eastAsia="Times New Roman" w:hAnsi="Palatino Linotype" w:cs="Arial"/>
          <w:b/>
          <w:sz w:val="24"/>
          <w:szCs w:val="24"/>
          <w:lang w:val="es-ES" w:eastAsia="es-ES"/>
        </w:rPr>
        <w:t xml:space="preserve"> </w:t>
      </w:r>
      <w:r w:rsidR="00F95155" w:rsidRPr="0016606C">
        <w:rPr>
          <w:rFonts w:ascii="Palatino Linotype" w:hAnsi="Palatino Linotype"/>
          <w:b/>
          <w:bCs/>
          <w:sz w:val="24"/>
          <w:szCs w:val="24"/>
        </w:rPr>
        <w:t>00741</w:t>
      </w:r>
      <w:r w:rsidRPr="0016606C">
        <w:rPr>
          <w:rFonts w:ascii="Palatino Linotype" w:hAnsi="Palatino Linotype"/>
          <w:b/>
          <w:bCs/>
          <w:sz w:val="24"/>
          <w:szCs w:val="24"/>
        </w:rPr>
        <w:t>/INFOEM/IP/2020</w:t>
      </w:r>
      <w:r w:rsidRPr="0016606C">
        <w:rPr>
          <w:rFonts w:ascii="Palatino Linotype" w:eastAsia="Calibri" w:hAnsi="Palatino Linotype" w:cs="Arial"/>
          <w:sz w:val="24"/>
          <w:szCs w:val="24"/>
          <w:lang w:val="es-ES" w:eastAsia="es-ES"/>
        </w:rPr>
        <w:t xml:space="preserve"> mediante la cual se requirió:</w:t>
      </w:r>
    </w:p>
    <w:p w:rsidR="00D2672B" w:rsidRPr="0016606C" w:rsidRDefault="00D2672B" w:rsidP="00F95155">
      <w:pPr>
        <w:spacing w:before="240" w:after="240" w:line="360" w:lineRule="auto"/>
        <w:contextualSpacing/>
        <w:jc w:val="both"/>
        <w:rPr>
          <w:rFonts w:ascii="Palatino Linotype" w:eastAsia="Calibri" w:hAnsi="Palatino Linotype" w:cs="Arial"/>
          <w:sz w:val="24"/>
          <w:szCs w:val="24"/>
          <w:lang w:val="es-ES" w:eastAsia="es-ES"/>
        </w:rPr>
      </w:pPr>
    </w:p>
    <w:p w:rsidR="00D2672B" w:rsidRPr="0016606C" w:rsidRDefault="00D2672B" w:rsidP="00F95155">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r w:rsidRPr="0016606C">
        <w:rPr>
          <w:rFonts w:ascii="Palatino Linotype" w:eastAsia="Calibri" w:hAnsi="Palatino Linotype" w:cs="Arial"/>
          <w:i/>
          <w:sz w:val="24"/>
          <w:szCs w:val="24"/>
          <w:lang w:val="es-ES" w:eastAsia="es-ES"/>
        </w:rPr>
        <w:t>“</w:t>
      </w:r>
      <w:r w:rsidR="00F95155" w:rsidRPr="0016606C">
        <w:rPr>
          <w:rFonts w:ascii="Palatino Linotype" w:eastAsia="Calibri" w:hAnsi="Palatino Linotype" w:cs="Arial"/>
          <w:i/>
          <w:sz w:val="24"/>
          <w:szCs w:val="24"/>
          <w:lang w:val="es-ES" w:eastAsia="es-ES"/>
        </w:rPr>
        <w:t>S</w:t>
      </w:r>
      <w:proofErr w:type="spellStart"/>
      <w:r w:rsidR="00F95155" w:rsidRPr="0016606C">
        <w:rPr>
          <w:rFonts w:ascii="Palatino Linotype" w:eastAsia="Calibri" w:hAnsi="Palatino Linotype" w:cs="Arial"/>
          <w:i/>
          <w:sz w:val="24"/>
          <w:szCs w:val="24"/>
          <w:lang w:eastAsia="es-ES"/>
        </w:rPr>
        <w:t>olicito</w:t>
      </w:r>
      <w:proofErr w:type="spellEnd"/>
      <w:r w:rsidR="00F95155" w:rsidRPr="0016606C">
        <w:rPr>
          <w:rFonts w:ascii="Palatino Linotype" w:eastAsia="Calibri" w:hAnsi="Palatino Linotype" w:cs="Arial"/>
          <w:i/>
          <w:sz w:val="24"/>
          <w:szCs w:val="24"/>
          <w:lang w:eastAsia="es-ES"/>
        </w:rPr>
        <w:t xml:space="preserve"> a través de esta plataforma, LA VERSIÓN PÚBLICA de </w:t>
      </w:r>
      <w:proofErr w:type="spellStart"/>
      <w:r w:rsidR="00F95155" w:rsidRPr="0016606C">
        <w:rPr>
          <w:rFonts w:ascii="Palatino Linotype" w:eastAsia="Calibri" w:hAnsi="Palatino Linotype" w:cs="Arial"/>
          <w:i/>
          <w:sz w:val="24"/>
          <w:szCs w:val="24"/>
          <w:lang w:eastAsia="es-ES"/>
        </w:rPr>
        <w:t>lo</w:t>
      </w:r>
      <w:proofErr w:type="spellEnd"/>
      <w:r w:rsidR="00F95155" w:rsidRPr="0016606C">
        <w:rPr>
          <w:rFonts w:ascii="Palatino Linotype" w:eastAsia="Calibri" w:hAnsi="Palatino Linotype" w:cs="Arial"/>
          <w:i/>
          <w:sz w:val="24"/>
          <w:szCs w:val="24"/>
          <w:lang w:eastAsia="es-ES"/>
        </w:rPr>
        <w:t xml:space="preserve"> siguientes: CI-</w:t>
      </w:r>
      <w:proofErr w:type="spellStart"/>
      <w:r w:rsidR="00F95155" w:rsidRPr="0016606C">
        <w:rPr>
          <w:rFonts w:ascii="Palatino Linotype" w:eastAsia="Calibri" w:hAnsi="Palatino Linotype" w:cs="Arial"/>
          <w:i/>
          <w:sz w:val="24"/>
          <w:szCs w:val="24"/>
          <w:lang w:eastAsia="es-ES"/>
        </w:rPr>
        <w:t>OCV</w:t>
      </w:r>
      <w:proofErr w:type="spellEnd"/>
      <w:r w:rsidR="00F95155" w:rsidRPr="0016606C">
        <w:rPr>
          <w:rFonts w:ascii="Palatino Linotype" w:eastAsia="Calibri" w:hAnsi="Palatino Linotype" w:cs="Arial"/>
          <w:i/>
          <w:sz w:val="24"/>
          <w:szCs w:val="24"/>
          <w:lang w:eastAsia="es-ES"/>
        </w:rPr>
        <w:t>/</w:t>
      </w:r>
      <w:proofErr w:type="spellStart"/>
      <w:r w:rsidR="00F95155" w:rsidRPr="0016606C">
        <w:rPr>
          <w:rFonts w:ascii="Palatino Linotype" w:eastAsia="Calibri" w:hAnsi="Palatino Linotype" w:cs="Arial"/>
          <w:i/>
          <w:sz w:val="24"/>
          <w:szCs w:val="24"/>
          <w:lang w:eastAsia="es-ES"/>
        </w:rPr>
        <w:t>VV</w:t>
      </w:r>
      <w:proofErr w:type="spellEnd"/>
      <w:r w:rsidR="00F95155" w:rsidRPr="0016606C">
        <w:rPr>
          <w:rFonts w:ascii="Palatino Linotype" w:eastAsia="Calibri" w:hAnsi="Palatino Linotype" w:cs="Arial"/>
          <w:i/>
          <w:sz w:val="24"/>
          <w:szCs w:val="24"/>
          <w:lang w:eastAsia="es-ES"/>
        </w:rPr>
        <w:t>/058/2020 y de CI-</w:t>
      </w:r>
      <w:proofErr w:type="spellStart"/>
      <w:r w:rsidR="00F95155" w:rsidRPr="0016606C">
        <w:rPr>
          <w:rFonts w:ascii="Palatino Linotype" w:eastAsia="Calibri" w:hAnsi="Palatino Linotype" w:cs="Arial"/>
          <w:i/>
          <w:sz w:val="24"/>
          <w:szCs w:val="24"/>
          <w:lang w:eastAsia="es-ES"/>
        </w:rPr>
        <w:t>OCV</w:t>
      </w:r>
      <w:proofErr w:type="spellEnd"/>
      <w:r w:rsidR="00F95155" w:rsidRPr="0016606C">
        <w:rPr>
          <w:rFonts w:ascii="Palatino Linotype" w:eastAsia="Calibri" w:hAnsi="Palatino Linotype" w:cs="Arial"/>
          <w:i/>
          <w:sz w:val="24"/>
          <w:szCs w:val="24"/>
          <w:lang w:eastAsia="es-ES"/>
        </w:rPr>
        <w:t>/</w:t>
      </w:r>
      <w:proofErr w:type="spellStart"/>
      <w:r w:rsidR="00F95155" w:rsidRPr="0016606C">
        <w:rPr>
          <w:rFonts w:ascii="Palatino Linotype" w:eastAsia="Calibri" w:hAnsi="Palatino Linotype" w:cs="Arial"/>
          <w:i/>
          <w:sz w:val="24"/>
          <w:szCs w:val="24"/>
          <w:lang w:eastAsia="es-ES"/>
        </w:rPr>
        <w:t>RR-MA</w:t>
      </w:r>
      <w:proofErr w:type="spellEnd"/>
      <w:r w:rsidR="00F95155" w:rsidRPr="0016606C">
        <w:rPr>
          <w:rFonts w:ascii="Palatino Linotype" w:eastAsia="Calibri" w:hAnsi="Palatino Linotype" w:cs="Arial"/>
          <w:i/>
          <w:sz w:val="24"/>
          <w:szCs w:val="24"/>
          <w:lang w:eastAsia="es-ES"/>
        </w:rPr>
        <w:t>/051/2020</w:t>
      </w:r>
      <w:r w:rsidRPr="0016606C">
        <w:rPr>
          <w:rFonts w:ascii="Palatino Linotype" w:eastAsia="Calibri" w:hAnsi="Palatino Linotype" w:cs="Arial"/>
          <w:i/>
          <w:sz w:val="24"/>
          <w:szCs w:val="24"/>
          <w:lang w:eastAsia="es-ES"/>
        </w:rPr>
        <w:t>.</w:t>
      </w:r>
      <w:r w:rsidRPr="0016606C">
        <w:rPr>
          <w:rFonts w:ascii="Palatino Linotype" w:eastAsia="Calibri" w:hAnsi="Palatino Linotype" w:cs="Arial"/>
          <w:i/>
          <w:sz w:val="24"/>
          <w:szCs w:val="24"/>
          <w:lang w:val="es-ES" w:eastAsia="es-ES"/>
        </w:rPr>
        <w:t>” (Sic)</w:t>
      </w:r>
    </w:p>
    <w:p w:rsidR="00D2672B" w:rsidRPr="0016606C" w:rsidRDefault="00D2672B" w:rsidP="00F95155">
      <w:pPr>
        <w:spacing w:before="240" w:after="240" w:line="360" w:lineRule="auto"/>
        <w:contextualSpacing/>
        <w:jc w:val="both"/>
        <w:rPr>
          <w:rFonts w:ascii="Palatino Linotype" w:eastAsia="Calibri" w:hAnsi="Palatino Linotype" w:cs="Arial"/>
          <w:i/>
          <w:sz w:val="24"/>
          <w:szCs w:val="24"/>
          <w:lang w:val="es-ES" w:eastAsia="es-ES"/>
        </w:rPr>
      </w:pPr>
    </w:p>
    <w:p w:rsidR="00D2672B" w:rsidRPr="0016606C" w:rsidRDefault="00D2672B" w:rsidP="00F9515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6606C">
        <w:rPr>
          <w:rFonts w:ascii="Palatino Linotype" w:eastAsia="Times New Roman" w:hAnsi="Palatino Linotype" w:cs="Arial"/>
          <w:sz w:val="24"/>
          <w:szCs w:val="24"/>
          <w:lang w:val="es-ES" w:eastAsia="es-ES"/>
        </w:rPr>
        <w:lastRenderedPageBreak/>
        <w:t>Señaló como modalidad de entrega de la información</w:t>
      </w:r>
      <w:r w:rsidRPr="0016606C">
        <w:rPr>
          <w:rFonts w:ascii="Palatino Linotype" w:eastAsia="Times New Roman" w:hAnsi="Palatino Linotype" w:cs="Arial"/>
          <w:b/>
          <w:sz w:val="24"/>
          <w:szCs w:val="24"/>
          <w:lang w:val="es-ES" w:eastAsia="es-ES"/>
        </w:rPr>
        <w:t>:</w:t>
      </w:r>
      <w:r w:rsidRPr="0016606C">
        <w:rPr>
          <w:rFonts w:ascii="Palatino Linotype" w:eastAsia="Times New Roman" w:hAnsi="Palatino Linotype" w:cs="Arial"/>
          <w:sz w:val="24"/>
          <w:szCs w:val="24"/>
          <w:lang w:val="es-ES" w:eastAsia="es-ES"/>
        </w:rPr>
        <w:t xml:space="preserve"> </w:t>
      </w:r>
      <w:r w:rsidRPr="0016606C">
        <w:rPr>
          <w:rFonts w:ascii="Palatino Linotype" w:eastAsia="Times New Roman" w:hAnsi="Palatino Linotype" w:cs="Arial"/>
          <w:b/>
          <w:sz w:val="24"/>
          <w:szCs w:val="24"/>
          <w:lang w:val="es-ES" w:eastAsia="es-ES"/>
        </w:rPr>
        <w:t xml:space="preserve">a través de </w:t>
      </w:r>
      <w:proofErr w:type="spellStart"/>
      <w:r w:rsidRPr="0016606C">
        <w:rPr>
          <w:rFonts w:ascii="Palatino Linotype" w:eastAsia="Times New Roman" w:hAnsi="Palatino Linotype" w:cs="Arial"/>
          <w:b/>
          <w:sz w:val="24"/>
          <w:szCs w:val="24"/>
          <w:lang w:val="es-ES" w:eastAsia="es-ES"/>
        </w:rPr>
        <w:t>SAIMEX</w:t>
      </w:r>
      <w:proofErr w:type="spellEnd"/>
      <w:r w:rsidRPr="0016606C">
        <w:rPr>
          <w:rFonts w:ascii="Palatino Linotype" w:eastAsia="Times New Roman" w:hAnsi="Palatino Linotype" w:cs="Arial"/>
          <w:b/>
          <w:sz w:val="24"/>
          <w:szCs w:val="24"/>
          <w:lang w:val="es-ES" w:eastAsia="es-ES"/>
        </w:rPr>
        <w:t>.</w:t>
      </w:r>
    </w:p>
    <w:p w:rsidR="00D2672B" w:rsidRPr="0016606C" w:rsidRDefault="00D2672B" w:rsidP="00F95155">
      <w:pPr>
        <w:spacing w:before="240" w:after="240" w:line="360" w:lineRule="auto"/>
        <w:contextualSpacing/>
        <w:jc w:val="both"/>
        <w:rPr>
          <w:rFonts w:ascii="Palatino Linotype" w:hAnsi="Palatino Linotype"/>
          <w:b/>
          <w:sz w:val="24"/>
          <w:szCs w:val="24"/>
          <w:lang w:val="es-ES" w:eastAsia="es-ES"/>
        </w:rPr>
      </w:pPr>
    </w:p>
    <w:p w:rsidR="005A1D3F" w:rsidRPr="0016606C" w:rsidRDefault="00D2672B" w:rsidP="00F95155">
      <w:pPr>
        <w:numPr>
          <w:ilvl w:val="0"/>
          <w:numId w:val="2"/>
        </w:numPr>
        <w:spacing w:before="240" w:after="240" w:line="360" w:lineRule="auto"/>
        <w:ind w:left="0" w:firstLine="0"/>
        <w:contextualSpacing/>
        <w:jc w:val="both"/>
        <w:rPr>
          <w:rFonts w:ascii="Palatino Linotype" w:hAnsi="Palatino Linotype"/>
          <w:b/>
          <w:lang w:val="es-ES" w:eastAsia="es-ES"/>
        </w:rPr>
      </w:pPr>
      <w:r w:rsidRPr="0016606C">
        <w:rPr>
          <w:rFonts w:ascii="Palatino Linotype" w:hAnsi="Palatino Linotype"/>
          <w:sz w:val="24"/>
          <w:szCs w:val="24"/>
          <w:lang w:val="es-ES" w:eastAsia="es-ES"/>
        </w:rPr>
        <w:t xml:space="preserve">El día </w:t>
      </w:r>
      <w:r w:rsidR="00F95155" w:rsidRPr="0016606C">
        <w:rPr>
          <w:rFonts w:ascii="Palatino Linotype" w:hAnsi="Palatino Linotype"/>
          <w:b/>
          <w:sz w:val="24"/>
          <w:szCs w:val="24"/>
          <w:lang w:val="es-ES" w:eastAsia="es-ES"/>
        </w:rPr>
        <w:t>veintiocho</w:t>
      </w:r>
      <w:r w:rsidRPr="0016606C">
        <w:rPr>
          <w:rFonts w:ascii="Palatino Linotype" w:hAnsi="Palatino Linotype"/>
          <w:b/>
          <w:sz w:val="24"/>
          <w:szCs w:val="24"/>
          <w:lang w:val="es-ES" w:eastAsia="es-ES"/>
        </w:rPr>
        <w:t xml:space="preserve"> (2</w:t>
      </w:r>
      <w:r w:rsidR="00F95155" w:rsidRPr="0016606C">
        <w:rPr>
          <w:rFonts w:ascii="Palatino Linotype" w:hAnsi="Palatino Linotype"/>
          <w:b/>
          <w:sz w:val="24"/>
          <w:szCs w:val="24"/>
          <w:lang w:val="es-ES" w:eastAsia="es-ES"/>
        </w:rPr>
        <w:t>8</w:t>
      </w:r>
      <w:r w:rsidRPr="0016606C">
        <w:rPr>
          <w:rFonts w:ascii="Palatino Linotype" w:hAnsi="Palatino Linotype"/>
          <w:b/>
          <w:sz w:val="24"/>
          <w:szCs w:val="24"/>
          <w:lang w:val="es-ES" w:eastAsia="es-ES"/>
        </w:rPr>
        <w:t xml:space="preserve">) de septiembre </w:t>
      </w:r>
      <w:r w:rsidRPr="0016606C">
        <w:rPr>
          <w:rFonts w:ascii="Palatino Linotype" w:hAnsi="Palatino Linotype"/>
          <w:sz w:val="24"/>
          <w:szCs w:val="24"/>
          <w:lang w:val="es-ES" w:eastAsia="es-ES"/>
        </w:rPr>
        <w:t xml:space="preserve">de dos mil veinte el </w:t>
      </w:r>
      <w:r w:rsidRPr="0016606C">
        <w:rPr>
          <w:rFonts w:ascii="Palatino Linotype" w:hAnsi="Palatino Linotype"/>
          <w:b/>
          <w:sz w:val="24"/>
          <w:szCs w:val="24"/>
          <w:lang w:val="es-ES" w:eastAsia="es-ES"/>
        </w:rPr>
        <w:t>SUJETO OBLIGADO</w:t>
      </w:r>
      <w:r w:rsidRPr="0016606C">
        <w:rPr>
          <w:rFonts w:ascii="Palatino Linotype" w:hAnsi="Palatino Linotype"/>
          <w:sz w:val="24"/>
          <w:szCs w:val="24"/>
          <w:lang w:val="es-ES" w:eastAsia="es-ES"/>
        </w:rPr>
        <w:t xml:space="preserve"> emitió su respectiva respuesta, </w:t>
      </w:r>
      <w:r w:rsidR="003D7D37" w:rsidRPr="0016606C">
        <w:rPr>
          <w:rFonts w:ascii="Palatino Linotype" w:hAnsi="Palatino Linotype"/>
          <w:sz w:val="24"/>
          <w:szCs w:val="24"/>
          <w:lang w:val="es-ES" w:eastAsia="es-ES"/>
        </w:rPr>
        <w:t>a la cual adjuntó los</w:t>
      </w:r>
      <w:r w:rsidRPr="0016606C">
        <w:rPr>
          <w:rFonts w:ascii="Palatino Linotype" w:hAnsi="Palatino Linotype"/>
          <w:sz w:val="24"/>
          <w:szCs w:val="24"/>
          <w:lang w:val="es-ES" w:eastAsia="es-ES"/>
        </w:rPr>
        <w:t xml:space="preserve"> archivo</w:t>
      </w:r>
      <w:r w:rsidR="003D7D37" w:rsidRPr="0016606C">
        <w:rPr>
          <w:rFonts w:ascii="Palatino Linotype" w:hAnsi="Palatino Linotype"/>
          <w:sz w:val="24"/>
          <w:szCs w:val="24"/>
          <w:lang w:val="es-ES" w:eastAsia="es-ES"/>
        </w:rPr>
        <w:t>s</w:t>
      </w:r>
      <w:r w:rsidRPr="0016606C">
        <w:rPr>
          <w:rFonts w:ascii="Palatino Linotype" w:hAnsi="Palatino Linotype"/>
          <w:sz w:val="24"/>
          <w:szCs w:val="24"/>
          <w:lang w:val="es-ES" w:eastAsia="es-ES"/>
        </w:rPr>
        <w:t xml:space="preserve"> electrónico</w:t>
      </w:r>
      <w:r w:rsidR="003D7D37" w:rsidRPr="0016606C">
        <w:rPr>
          <w:rFonts w:ascii="Palatino Linotype" w:hAnsi="Palatino Linotype"/>
          <w:sz w:val="24"/>
          <w:szCs w:val="24"/>
          <w:lang w:val="es-ES" w:eastAsia="es-ES"/>
        </w:rPr>
        <w:t>s</w:t>
      </w:r>
      <w:r w:rsidR="005A1D3F" w:rsidRPr="0016606C">
        <w:rPr>
          <w:rFonts w:ascii="Palatino Linotype" w:hAnsi="Palatino Linotype"/>
          <w:sz w:val="24"/>
          <w:szCs w:val="24"/>
          <w:lang w:val="es-ES" w:eastAsia="es-ES"/>
        </w:rPr>
        <w:t xml:space="preserve"> </w:t>
      </w:r>
      <w:proofErr w:type="spellStart"/>
      <w:r w:rsidR="003D7D37" w:rsidRPr="0016606C">
        <w:rPr>
          <w:rFonts w:ascii="Palatino Linotype" w:hAnsi="Palatino Linotype"/>
          <w:b/>
          <w:sz w:val="24"/>
          <w:szCs w:val="24"/>
          <w:lang w:val="es-ES" w:eastAsia="es-ES"/>
        </w:rPr>
        <w:t>RepuestaSolicitud741CIOCV.</w:t>
      </w:r>
      <w:r w:rsidRPr="0016606C">
        <w:rPr>
          <w:rFonts w:ascii="Palatino Linotype" w:hAnsi="Palatino Linotype"/>
          <w:b/>
          <w:sz w:val="24"/>
          <w:szCs w:val="24"/>
          <w:lang w:val="es-ES" w:eastAsia="es-ES"/>
        </w:rPr>
        <w:t>pdf</w:t>
      </w:r>
      <w:proofErr w:type="spellEnd"/>
      <w:r w:rsidRPr="0016606C">
        <w:rPr>
          <w:rFonts w:ascii="Palatino Linotype" w:hAnsi="Palatino Linotype"/>
          <w:sz w:val="24"/>
          <w:szCs w:val="24"/>
          <w:lang w:val="es-ES" w:eastAsia="es-ES"/>
        </w:rPr>
        <w:t>,</w:t>
      </w:r>
      <w:r w:rsidR="003D7D37" w:rsidRPr="0016606C">
        <w:rPr>
          <w:rFonts w:ascii="Palatino Linotype" w:hAnsi="Palatino Linotype"/>
          <w:sz w:val="24"/>
          <w:szCs w:val="24"/>
          <w:lang w:val="es-ES" w:eastAsia="es-ES"/>
        </w:rPr>
        <w:t xml:space="preserve"> </w:t>
      </w:r>
      <w:proofErr w:type="spellStart"/>
      <w:r w:rsidR="003D7D37" w:rsidRPr="0016606C">
        <w:rPr>
          <w:rFonts w:ascii="Palatino Linotype" w:hAnsi="Palatino Linotype"/>
          <w:b/>
          <w:sz w:val="24"/>
          <w:szCs w:val="24"/>
          <w:lang w:val="es-ES" w:eastAsia="es-ES"/>
        </w:rPr>
        <w:t>RespuestaSolicitud741UT.pdf</w:t>
      </w:r>
      <w:proofErr w:type="spellEnd"/>
      <w:r w:rsidR="003D7D37" w:rsidRPr="0016606C">
        <w:rPr>
          <w:rFonts w:ascii="Palatino Linotype" w:hAnsi="Palatino Linotype"/>
          <w:b/>
          <w:sz w:val="24"/>
          <w:szCs w:val="24"/>
          <w:lang w:val="es-ES" w:eastAsia="es-ES"/>
        </w:rPr>
        <w:t xml:space="preserve">, Prueba de daño </w:t>
      </w:r>
      <w:proofErr w:type="spellStart"/>
      <w:r w:rsidR="003D7D37" w:rsidRPr="0016606C">
        <w:rPr>
          <w:rFonts w:ascii="Palatino Linotype" w:hAnsi="Palatino Linotype"/>
          <w:b/>
          <w:sz w:val="24"/>
          <w:szCs w:val="24"/>
          <w:lang w:val="es-ES" w:eastAsia="es-ES"/>
        </w:rPr>
        <w:t>2.pdf</w:t>
      </w:r>
      <w:proofErr w:type="spellEnd"/>
      <w:r w:rsidR="003D7D37" w:rsidRPr="0016606C">
        <w:rPr>
          <w:rFonts w:ascii="Palatino Linotype" w:hAnsi="Palatino Linotype"/>
          <w:b/>
          <w:sz w:val="24"/>
          <w:szCs w:val="24"/>
          <w:lang w:val="es-ES" w:eastAsia="es-ES"/>
        </w:rPr>
        <w:t>, Res-02-INFOEM-ORD-</w:t>
      </w:r>
      <w:proofErr w:type="spellStart"/>
      <w:r w:rsidR="003D7D37" w:rsidRPr="0016606C">
        <w:rPr>
          <w:rFonts w:ascii="Palatino Linotype" w:hAnsi="Palatino Linotype"/>
          <w:b/>
          <w:sz w:val="24"/>
          <w:szCs w:val="24"/>
          <w:lang w:val="es-ES" w:eastAsia="es-ES"/>
        </w:rPr>
        <w:t>COMT</w:t>
      </w:r>
      <w:proofErr w:type="spellEnd"/>
      <w:r w:rsidR="003D7D37" w:rsidRPr="0016606C">
        <w:rPr>
          <w:rFonts w:ascii="Palatino Linotype" w:hAnsi="Palatino Linotype"/>
          <w:b/>
          <w:sz w:val="24"/>
          <w:szCs w:val="24"/>
          <w:lang w:val="es-ES" w:eastAsia="es-ES"/>
        </w:rPr>
        <w:t>-</w:t>
      </w:r>
      <w:proofErr w:type="spellStart"/>
      <w:r w:rsidR="003D7D37" w:rsidRPr="0016606C">
        <w:rPr>
          <w:rFonts w:ascii="Palatino Linotype" w:hAnsi="Palatino Linotype"/>
          <w:b/>
          <w:sz w:val="24"/>
          <w:szCs w:val="24"/>
          <w:lang w:val="es-ES" w:eastAsia="es-ES"/>
        </w:rPr>
        <w:t>14a-2020.pdf</w:t>
      </w:r>
      <w:proofErr w:type="spellEnd"/>
      <w:r w:rsidR="003D7D37" w:rsidRPr="0016606C">
        <w:rPr>
          <w:rFonts w:ascii="Palatino Linotype" w:hAnsi="Palatino Linotype"/>
          <w:b/>
          <w:sz w:val="24"/>
          <w:szCs w:val="24"/>
          <w:lang w:val="es-ES" w:eastAsia="es-ES"/>
        </w:rPr>
        <w:t>,</w:t>
      </w:r>
      <w:r w:rsidR="003D7D37" w:rsidRPr="0016606C">
        <w:rPr>
          <w:rFonts w:ascii="Palatino Linotype" w:hAnsi="Palatino Linotype"/>
          <w:sz w:val="24"/>
          <w:szCs w:val="24"/>
          <w:lang w:val="es-ES" w:eastAsia="es-ES"/>
        </w:rPr>
        <w:t xml:space="preserve"> </w:t>
      </w:r>
      <w:r w:rsidR="003D7D37" w:rsidRPr="0016606C">
        <w:rPr>
          <w:rFonts w:ascii="Palatino Linotype" w:hAnsi="Palatino Linotype"/>
          <w:b/>
          <w:sz w:val="24"/>
          <w:szCs w:val="24"/>
          <w:lang w:val="es-ES" w:eastAsia="es-ES"/>
        </w:rPr>
        <w:t xml:space="preserve">Acta </w:t>
      </w:r>
      <w:proofErr w:type="spellStart"/>
      <w:r w:rsidR="003D7D37" w:rsidRPr="0016606C">
        <w:rPr>
          <w:rFonts w:ascii="Palatino Linotype" w:hAnsi="Palatino Linotype"/>
          <w:b/>
          <w:sz w:val="24"/>
          <w:szCs w:val="24"/>
          <w:lang w:val="es-ES" w:eastAsia="es-ES"/>
        </w:rPr>
        <w:t>17a</w:t>
      </w:r>
      <w:proofErr w:type="spellEnd"/>
      <w:r w:rsidR="003D7D37" w:rsidRPr="0016606C">
        <w:rPr>
          <w:rFonts w:ascii="Palatino Linotype" w:hAnsi="Palatino Linotype"/>
          <w:b/>
          <w:sz w:val="24"/>
          <w:szCs w:val="24"/>
          <w:lang w:val="es-ES" w:eastAsia="es-ES"/>
        </w:rPr>
        <w:t xml:space="preserve"> </w:t>
      </w:r>
      <w:proofErr w:type="spellStart"/>
      <w:r w:rsidR="003D7D37" w:rsidRPr="0016606C">
        <w:rPr>
          <w:rFonts w:ascii="Palatino Linotype" w:hAnsi="Palatino Linotype"/>
          <w:b/>
          <w:sz w:val="24"/>
          <w:szCs w:val="24"/>
          <w:lang w:val="es-ES" w:eastAsia="es-ES"/>
        </w:rPr>
        <w:t>Ses</w:t>
      </w:r>
      <w:proofErr w:type="spellEnd"/>
      <w:r w:rsidR="003D7D37" w:rsidRPr="0016606C">
        <w:rPr>
          <w:rFonts w:ascii="Palatino Linotype" w:hAnsi="Palatino Linotype"/>
          <w:b/>
          <w:sz w:val="24"/>
          <w:szCs w:val="24"/>
          <w:lang w:val="es-ES" w:eastAsia="es-ES"/>
        </w:rPr>
        <w:t xml:space="preserve"> Ext del </w:t>
      </w:r>
      <w:proofErr w:type="spellStart"/>
      <w:r w:rsidR="003D7D37" w:rsidRPr="0016606C">
        <w:rPr>
          <w:rFonts w:ascii="Palatino Linotype" w:hAnsi="Palatino Linotype"/>
          <w:b/>
          <w:sz w:val="24"/>
          <w:szCs w:val="24"/>
          <w:lang w:val="es-ES" w:eastAsia="es-ES"/>
        </w:rPr>
        <w:t>C.T.pdf</w:t>
      </w:r>
      <w:proofErr w:type="spellEnd"/>
      <w:r w:rsidR="003D7D37" w:rsidRPr="0016606C">
        <w:rPr>
          <w:rFonts w:ascii="Palatino Linotype" w:hAnsi="Palatino Linotype"/>
          <w:b/>
          <w:sz w:val="24"/>
          <w:szCs w:val="24"/>
          <w:lang w:val="es-ES" w:eastAsia="es-ES"/>
        </w:rPr>
        <w:t>, RES-03-INFOEM-EXT-COM-</w:t>
      </w:r>
      <w:proofErr w:type="spellStart"/>
      <w:r w:rsidR="003D7D37" w:rsidRPr="0016606C">
        <w:rPr>
          <w:rFonts w:ascii="Palatino Linotype" w:hAnsi="Palatino Linotype"/>
          <w:b/>
          <w:sz w:val="24"/>
          <w:szCs w:val="24"/>
          <w:lang w:val="es-ES" w:eastAsia="es-ES"/>
        </w:rPr>
        <w:t>17a</w:t>
      </w:r>
      <w:proofErr w:type="spellEnd"/>
      <w:r w:rsidR="003D7D37" w:rsidRPr="0016606C">
        <w:rPr>
          <w:rFonts w:ascii="Palatino Linotype" w:hAnsi="Palatino Linotype"/>
          <w:b/>
          <w:sz w:val="24"/>
          <w:szCs w:val="24"/>
          <w:lang w:val="es-ES" w:eastAsia="es-ES"/>
        </w:rPr>
        <w:t>-</w:t>
      </w:r>
      <w:proofErr w:type="spellStart"/>
      <w:r w:rsidR="003D7D37" w:rsidRPr="0016606C">
        <w:rPr>
          <w:rFonts w:ascii="Palatino Linotype" w:hAnsi="Palatino Linotype"/>
          <w:b/>
          <w:sz w:val="24"/>
          <w:szCs w:val="24"/>
          <w:lang w:val="es-ES" w:eastAsia="es-ES"/>
        </w:rPr>
        <w:t>2020.pdf</w:t>
      </w:r>
      <w:proofErr w:type="spellEnd"/>
      <w:r w:rsidR="003D7D37" w:rsidRPr="0016606C">
        <w:rPr>
          <w:rFonts w:ascii="Palatino Linotype" w:hAnsi="Palatino Linotype"/>
          <w:b/>
          <w:sz w:val="24"/>
          <w:szCs w:val="24"/>
          <w:lang w:val="es-ES" w:eastAsia="es-ES"/>
        </w:rPr>
        <w:t xml:space="preserve">, </w:t>
      </w:r>
      <w:r w:rsidR="005A1D3F" w:rsidRPr="0016606C">
        <w:rPr>
          <w:rFonts w:ascii="Palatino Linotype" w:hAnsi="Palatino Linotype"/>
          <w:b/>
          <w:sz w:val="24"/>
          <w:szCs w:val="24"/>
          <w:lang w:val="es-ES" w:eastAsia="es-ES"/>
        </w:rPr>
        <w:t xml:space="preserve">Prueba de daño </w:t>
      </w:r>
      <w:proofErr w:type="spellStart"/>
      <w:r w:rsidR="005A1D3F" w:rsidRPr="0016606C">
        <w:rPr>
          <w:rFonts w:ascii="Palatino Linotype" w:hAnsi="Palatino Linotype"/>
          <w:b/>
          <w:sz w:val="24"/>
          <w:szCs w:val="24"/>
          <w:lang w:val="es-ES" w:eastAsia="es-ES"/>
        </w:rPr>
        <w:t>1.pdf</w:t>
      </w:r>
      <w:proofErr w:type="spellEnd"/>
      <w:r w:rsidR="005A1D3F" w:rsidRPr="0016606C">
        <w:rPr>
          <w:rFonts w:ascii="Palatino Linotype" w:hAnsi="Palatino Linotype"/>
          <w:b/>
          <w:sz w:val="24"/>
          <w:szCs w:val="24"/>
          <w:lang w:val="es-ES" w:eastAsia="es-ES"/>
        </w:rPr>
        <w:t>, RES-01-INFOEM-ORD-</w:t>
      </w:r>
      <w:proofErr w:type="spellStart"/>
      <w:r w:rsidR="005A1D3F" w:rsidRPr="0016606C">
        <w:rPr>
          <w:rFonts w:ascii="Palatino Linotype" w:hAnsi="Palatino Linotype"/>
          <w:b/>
          <w:sz w:val="24"/>
          <w:szCs w:val="24"/>
          <w:lang w:val="es-ES" w:eastAsia="es-ES"/>
        </w:rPr>
        <w:t>COMT</w:t>
      </w:r>
      <w:proofErr w:type="spellEnd"/>
      <w:r w:rsidR="005A1D3F" w:rsidRPr="0016606C">
        <w:rPr>
          <w:rFonts w:ascii="Palatino Linotype" w:hAnsi="Palatino Linotype"/>
          <w:b/>
          <w:sz w:val="24"/>
          <w:szCs w:val="24"/>
          <w:lang w:val="es-ES" w:eastAsia="es-ES"/>
        </w:rPr>
        <w:t>-</w:t>
      </w:r>
      <w:proofErr w:type="spellStart"/>
      <w:r w:rsidR="005A1D3F" w:rsidRPr="0016606C">
        <w:rPr>
          <w:rFonts w:ascii="Palatino Linotype" w:hAnsi="Palatino Linotype"/>
          <w:b/>
          <w:sz w:val="24"/>
          <w:szCs w:val="24"/>
          <w:lang w:val="es-ES" w:eastAsia="es-ES"/>
        </w:rPr>
        <w:t>14a-2020.pdf</w:t>
      </w:r>
      <w:proofErr w:type="spellEnd"/>
      <w:r w:rsidR="003D7D37" w:rsidRPr="0016606C">
        <w:rPr>
          <w:rFonts w:ascii="Palatino Linotype" w:hAnsi="Palatino Linotype"/>
          <w:b/>
          <w:sz w:val="24"/>
          <w:szCs w:val="24"/>
          <w:lang w:val="es-ES" w:eastAsia="es-ES"/>
        </w:rPr>
        <w:t xml:space="preserve"> </w:t>
      </w:r>
      <w:r w:rsidR="005A1D3F" w:rsidRPr="0016606C">
        <w:rPr>
          <w:rFonts w:ascii="Palatino Linotype" w:hAnsi="Palatino Linotype"/>
          <w:b/>
          <w:sz w:val="24"/>
          <w:szCs w:val="24"/>
          <w:lang w:val="es-ES" w:eastAsia="es-ES"/>
        </w:rPr>
        <w:t xml:space="preserve">y </w:t>
      </w:r>
      <w:proofErr w:type="spellStart"/>
      <w:r w:rsidR="005A1D3F" w:rsidRPr="0016606C">
        <w:rPr>
          <w:rFonts w:ascii="Palatino Linotype" w:hAnsi="Palatino Linotype"/>
          <w:b/>
          <w:sz w:val="24"/>
          <w:szCs w:val="24"/>
          <w:lang w:val="es-ES" w:eastAsia="es-ES"/>
        </w:rPr>
        <w:t>Acta14Ses.Ord.del.T.2020</w:t>
      </w:r>
      <w:proofErr w:type="spellEnd"/>
      <w:r w:rsidR="005A1D3F" w:rsidRPr="0016606C">
        <w:rPr>
          <w:rFonts w:ascii="Palatino Linotype" w:hAnsi="Palatino Linotype"/>
          <w:b/>
          <w:sz w:val="24"/>
          <w:szCs w:val="24"/>
          <w:lang w:val="es-ES" w:eastAsia="es-ES"/>
        </w:rPr>
        <w:t>(2).</w:t>
      </w:r>
      <w:proofErr w:type="spellStart"/>
      <w:r w:rsidR="005A1D3F" w:rsidRPr="0016606C">
        <w:rPr>
          <w:rFonts w:ascii="Palatino Linotype" w:hAnsi="Palatino Linotype"/>
          <w:b/>
          <w:sz w:val="24"/>
          <w:szCs w:val="24"/>
          <w:lang w:val="es-ES" w:eastAsia="es-ES"/>
        </w:rPr>
        <w:t>pdf</w:t>
      </w:r>
      <w:proofErr w:type="spellEnd"/>
      <w:r w:rsidR="005A1D3F" w:rsidRPr="0016606C">
        <w:rPr>
          <w:rFonts w:ascii="Palatino Linotype" w:hAnsi="Palatino Linotype"/>
          <w:sz w:val="24"/>
          <w:szCs w:val="24"/>
          <w:lang w:val="es-ES" w:eastAsia="es-ES"/>
        </w:rPr>
        <w:t>, a través de los</w:t>
      </w:r>
      <w:r w:rsidRPr="0016606C">
        <w:rPr>
          <w:rFonts w:ascii="Palatino Linotype" w:hAnsi="Palatino Linotype"/>
          <w:sz w:val="24"/>
          <w:szCs w:val="24"/>
          <w:lang w:val="es-ES" w:eastAsia="es-ES"/>
        </w:rPr>
        <w:t xml:space="preserve"> cual</w:t>
      </w:r>
      <w:r w:rsidR="005A1D3F" w:rsidRPr="0016606C">
        <w:rPr>
          <w:rFonts w:ascii="Palatino Linotype" w:hAnsi="Palatino Linotype"/>
          <w:sz w:val="24"/>
          <w:szCs w:val="24"/>
          <w:lang w:val="es-ES" w:eastAsia="es-ES"/>
        </w:rPr>
        <w:t>es</w:t>
      </w:r>
      <w:r w:rsidRPr="0016606C">
        <w:rPr>
          <w:rFonts w:ascii="Palatino Linotype" w:hAnsi="Palatino Linotype"/>
          <w:sz w:val="24"/>
          <w:szCs w:val="24"/>
          <w:lang w:val="es-ES" w:eastAsia="es-ES"/>
        </w:rPr>
        <w:t xml:space="preserve"> se informa que </w:t>
      </w:r>
      <w:r w:rsidR="008709F2" w:rsidRPr="0016606C">
        <w:rPr>
          <w:rFonts w:ascii="Palatino Linotype" w:hAnsi="Palatino Linotype"/>
          <w:sz w:val="24"/>
          <w:szCs w:val="24"/>
          <w:lang w:val="es-ES" w:eastAsia="es-ES"/>
        </w:rPr>
        <w:t>Memorándum número INFOEM/CI-</w:t>
      </w:r>
      <w:proofErr w:type="spellStart"/>
      <w:r w:rsidR="008709F2" w:rsidRPr="0016606C">
        <w:rPr>
          <w:rFonts w:ascii="Palatino Linotype" w:hAnsi="Palatino Linotype"/>
          <w:sz w:val="24"/>
          <w:szCs w:val="24"/>
          <w:lang w:val="es-ES" w:eastAsia="es-ES"/>
        </w:rPr>
        <w:t>OCV</w:t>
      </w:r>
      <w:proofErr w:type="spellEnd"/>
      <w:r w:rsidR="008709F2" w:rsidRPr="0016606C">
        <w:rPr>
          <w:rFonts w:ascii="Palatino Linotype" w:hAnsi="Palatino Linotype"/>
          <w:sz w:val="24"/>
          <w:szCs w:val="24"/>
          <w:lang w:val="es-ES" w:eastAsia="es-ES"/>
        </w:rPr>
        <w:t xml:space="preserve">/0362/2020, de fecha veintiuno de septiembre, por medio del cual se </w:t>
      </w:r>
      <w:r w:rsidR="00E37BCA" w:rsidRPr="0016606C">
        <w:rPr>
          <w:rFonts w:ascii="Palatino Linotype" w:hAnsi="Palatino Linotype"/>
          <w:sz w:val="24"/>
          <w:szCs w:val="24"/>
          <w:lang w:val="es-ES" w:eastAsia="es-ES"/>
        </w:rPr>
        <w:t xml:space="preserve">informa que lo solicitado se encuentra clasificado como reservado; oficio número INFOEM/UT/516/2020 por medio del cual se detallan los documentos que se adjuntan para dar respuesta a la solicitud; </w:t>
      </w:r>
      <w:r w:rsidR="002F6C0D" w:rsidRPr="0016606C">
        <w:rPr>
          <w:rFonts w:ascii="Palatino Linotype" w:hAnsi="Palatino Linotype"/>
          <w:sz w:val="24"/>
          <w:szCs w:val="24"/>
          <w:lang w:val="es-ES" w:eastAsia="es-ES"/>
        </w:rPr>
        <w:t>oficio número INFOEM/CI/-</w:t>
      </w:r>
      <w:proofErr w:type="spellStart"/>
      <w:r w:rsidR="002F6C0D" w:rsidRPr="0016606C">
        <w:rPr>
          <w:rFonts w:ascii="Palatino Linotype" w:hAnsi="Palatino Linotype"/>
          <w:sz w:val="24"/>
          <w:szCs w:val="24"/>
          <w:lang w:val="es-ES" w:eastAsia="es-ES"/>
        </w:rPr>
        <w:t>OCV</w:t>
      </w:r>
      <w:proofErr w:type="spellEnd"/>
      <w:r w:rsidR="002F6C0D" w:rsidRPr="0016606C">
        <w:rPr>
          <w:rFonts w:ascii="Palatino Linotype" w:hAnsi="Palatino Linotype"/>
          <w:sz w:val="24"/>
          <w:szCs w:val="24"/>
          <w:lang w:val="es-ES" w:eastAsia="es-ES"/>
        </w:rPr>
        <w:t xml:space="preserve">/0309/2020 por medio del cual se justifica la prueba de daño del expediente </w:t>
      </w:r>
      <w:r w:rsidR="00111364" w:rsidRPr="0016606C">
        <w:rPr>
          <w:sz w:val="24"/>
          <w:szCs w:val="24"/>
        </w:rPr>
        <w:t xml:space="preserve">ro </w:t>
      </w:r>
      <w:r w:rsidR="00111364" w:rsidRPr="0016606C">
        <w:rPr>
          <w:rFonts w:ascii="Palatino Linotype" w:hAnsi="Palatino Linotype"/>
          <w:sz w:val="24"/>
          <w:szCs w:val="24"/>
        </w:rPr>
        <w:t>CI-</w:t>
      </w:r>
      <w:proofErr w:type="spellStart"/>
      <w:r w:rsidR="00111364" w:rsidRPr="0016606C">
        <w:rPr>
          <w:rFonts w:ascii="Palatino Linotype" w:hAnsi="Palatino Linotype"/>
          <w:sz w:val="24"/>
          <w:szCs w:val="24"/>
        </w:rPr>
        <w:t>OCV</w:t>
      </w:r>
      <w:proofErr w:type="spellEnd"/>
      <w:r w:rsidR="00111364" w:rsidRPr="0016606C">
        <w:rPr>
          <w:rFonts w:ascii="Palatino Linotype" w:hAnsi="Palatino Linotype"/>
          <w:sz w:val="24"/>
          <w:szCs w:val="24"/>
        </w:rPr>
        <w:t>/</w:t>
      </w:r>
      <w:proofErr w:type="spellStart"/>
      <w:r w:rsidR="00111364" w:rsidRPr="0016606C">
        <w:rPr>
          <w:rFonts w:ascii="Palatino Linotype" w:hAnsi="Palatino Linotype"/>
          <w:sz w:val="24"/>
          <w:szCs w:val="24"/>
        </w:rPr>
        <w:t>VV</w:t>
      </w:r>
      <w:proofErr w:type="spellEnd"/>
      <w:r w:rsidR="00111364" w:rsidRPr="0016606C">
        <w:rPr>
          <w:rFonts w:ascii="Palatino Linotype" w:hAnsi="Palatino Linotype"/>
          <w:sz w:val="24"/>
          <w:szCs w:val="24"/>
        </w:rPr>
        <w:t>/058/2020; Resolución de la clasificación de la información correspondiente a expediente CI-</w:t>
      </w:r>
      <w:proofErr w:type="spellStart"/>
      <w:r w:rsidR="00111364" w:rsidRPr="0016606C">
        <w:rPr>
          <w:rFonts w:ascii="Palatino Linotype" w:hAnsi="Palatino Linotype"/>
          <w:sz w:val="24"/>
          <w:szCs w:val="24"/>
        </w:rPr>
        <w:t>OCV</w:t>
      </w:r>
      <w:proofErr w:type="spellEnd"/>
      <w:r w:rsidR="00111364" w:rsidRPr="0016606C">
        <w:rPr>
          <w:rFonts w:ascii="Palatino Linotype" w:hAnsi="Palatino Linotype"/>
          <w:sz w:val="24"/>
          <w:szCs w:val="24"/>
        </w:rPr>
        <w:t>/</w:t>
      </w:r>
      <w:proofErr w:type="spellStart"/>
      <w:r w:rsidR="00111364" w:rsidRPr="0016606C">
        <w:rPr>
          <w:rFonts w:ascii="Palatino Linotype" w:hAnsi="Palatino Linotype"/>
          <w:sz w:val="24"/>
          <w:szCs w:val="24"/>
        </w:rPr>
        <w:t>RR-MA</w:t>
      </w:r>
      <w:proofErr w:type="spellEnd"/>
      <w:r w:rsidR="00111364" w:rsidRPr="0016606C">
        <w:rPr>
          <w:rFonts w:ascii="Palatino Linotype" w:hAnsi="Palatino Linotype"/>
          <w:sz w:val="24"/>
          <w:szCs w:val="24"/>
        </w:rPr>
        <w:t>/051/2020;</w:t>
      </w:r>
      <w:r w:rsidR="00043E1B" w:rsidRPr="0016606C">
        <w:rPr>
          <w:sz w:val="24"/>
          <w:szCs w:val="24"/>
        </w:rPr>
        <w:t xml:space="preserve"> </w:t>
      </w:r>
      <w:r w:rsidR="00043E1B" w:rsidRPr="0016606C">
        <w:rPr>
          <w:rFonts w:ascii="Palatino Linotype" w:hAnsi="Palatino Linotype"/>
          <w:sz w:val="24"/>
          <w:szCs w:val="24"/>
        </w:rPr>
        <w:t xml:space="preserve">Acta de la décima séptima sesión  Extraordinaria del Comité de Transparencia, mediante la cual se </w:t>
      </w:r>
      <w:r w:rsidR="00111364" w:rsidRPr="0016606C">
        <w:rPr>
          <w:rFonts w:ascii="Palatino Linotype" w:hAnsi="Palatino Linotype"/>
          <w:sz w:val="24"/>
          <w:szCs w:val="24"/>
        </w:rPr>
        <w:t xml:space="preserve"> </w:t>
      </w:r>
      <w:r w:rsidR="00043E1B" w:rsidRPr="0016606C">
        <w:rPr>
          <w:rFonts w:ascii="Palatino Linotype" w:hAnsi="Palatino Linotype"/>
          <w:sz w:val="24"/>
          <w:szCs w:val="24"/>
        </w:rPr>
        <w:t>aprobó la subsistencia de las causales que dieron origen a la clasificación total de la información como reservada del información requerida; resolución mediante la cual se confirma la subsistencia de las causales que dieron origen a la clasificación total de la información como reservada; prueba de daño para el expediente CI-</w:t>
      </w:r>
      <w:proofErr w:type="spellStart"/>
      <w:r w:rsidR="00043E1B" w:rsidRPr="0016606C">
        <w:rPr>
          <w:rFonts w:ascii="Palatino Linotype" w:hAnsi="Palatino Linotype"/>
          <w:sz w:val="24"/>
          <w:szCs w:val="24"/>
        </w:rPr>
        <w:t>OCV</w:t>
      </w:r>
      <w:proofErr w:type="spellEnd"/>
      <w:r w:rsidR="00043E1B" w:rsidRPr="0016606C">
        <w:rPr>
          <w:rFonts w:ascii="Palatino Linotype" w:hAnsi="Palatino Linotype"/>
          <w:sz w:val="24"/>
          <w:szCs w:val="24"/>
        </w:rPr>
        <w:t>/</w:t>
      </w:r>
      <w:proofErr w:type="spellStart"/>
      <w:r w:rsidR="00043E1B" w:rsidRPr="0016606C">
        <w:rPr>
          <w:rFonts w:ascii="Palatino Linotype" w:hAnsi="Palatino Linotype"/>
          <w:sz w:val="24"/>
          <w:szCs w:val="24"/>
        </w:rPr>
        <w:t>RR-MA</w:t>
      </w:r>
      <w:proofErr w:type="spellEnd"/>
      <w:r w:rsidR="00043E1B" w:rsidRPr="0016606C">
        <w:rPr>
          <w:rFonts w:ascii="Palatino Linotype" w:hAnsi="Palatino Linotype"/>
          <w:sz w:val="24"/>
          <w:szCs w:val="24"/>
        </w:rPr>
        <w:t xml:space="preserve">/051/2020; </w:t>
      </w:r>
      <w:r w:rsidR="001F30D8" w:rsidRPr="0016606C">
        <w:rPr>
          <w:rFonts w:ascii="Palatino Linotype" w:hAnsi="Palatino Linotype"/>
          <w:sz w:val="24"/>
          <w:szCs w:val="24"/>
        </w:rPr>
        <w:t xml:space="preserve">Resolución mediante la cual se confirma la clasificación total de información como reservada; Acta de la Décima Cuarta </w:t>
      </w:r>
      <w:proofErr w:type="spellStart"/>
      <w:r w:rsidR="001F30D8" w:rsidRPr="0016606C">
        <w:rPr>
          <w:rFonts w:ascii="Palatino Linotype" w:hAnsi="Palatino Linotype"/>
          <w:sz w:val="24"/>
          <w:szCs w:val="24"/>
        </w:rPr>
        <w:t>Sesion</w:t>
      </w:r>
      <w:proofErr w:type="spellEnd"/>
      <w:r w:rsidR="001F30D8" w:rsidRPr="0016606C">
        <w:rPr>
          <w:rFonts w:ascii="Palatino Linotype" w:hAnsi="Palatino Linotype"/>
          <w:sz w:val="24"/>
          <w:szCs w:val="24"/>
        </w:rPr>
        <w:t xml:space="preserve"> Ordinaria mediante </w:t>
      </w:r>
      <w:r w:rsidR="001F30D8" w:rsidRPr="0016606C">
        <w:rPr>
          <w:rFonts w:ascii="Palatino Linotype" w:hAnsi="Palatino Linotype"/>
          <w:sz w:val="24"/>
          <w:szCs w:val="24"/>
        </w:rPr>
        <w:lastRenderedPageBreak/>
        <w:t>la cual se aprueba la clasificación total de información como reservada de la solicitud número 00446/INFOEM/IP/2020, información que ya es del conocimiento de la partes.</w:t>
      </w:r>
      <w:r w:rsidR="001F30D8" w:rsidRPr="0016606C">
        <w:rPr>
          <w:rFonts w:ascii="Palatino Linotype" w:hAnsi="Palatino Linotype"/>
        </w:rPr>
        <w:t xml:space="preserve"> </w:t>
      </w:r>
    </w:p>
    <w:p w:rsidR="005A1D3F" w:rsidRPr="0016606C" w:rsidRDefault="005A1D3F" w:rsidP="001F30D8">
      <w:pPr>
        <w:spacing w:before="240" w:after="240" w:line="360" w:lineRule="auto"/>
        <w:contextualSpacing/>
        <w:jc w:val="both"/>
        <w:rPr>
          <w:rFonts w:ascii="Palatino Linotype" w:hAnsi="Palatino Linotype"/>
          <w:b/>
          <w:sz w:val="24"/>
          <w:szCs w:val="24"/>
          <w:lang w:val="es-ES" w:eastAsia="es-ES"/>
        </w:rPr>
      </w:pPr>
    </w:p>
    <w:p w:rsidR="00D2672B" w:rsidRPr="0016606C" w:rsidRDefault="00D2672B" w:rsidP="00F951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6606C">
        <w:rPr>
          <w:rFonts w:ascii="Palatino Linotype" w:eastAsia="Times New Roman" w:hAnsi="Palatino Linotype" w:cs="Arial"/>
          <w:sz w:val="24"/>
          <w:szCs w:val="24"/>
          <w:lang w:val="es-ES" w:eastAsia="es-ES"/>
        </w:rPr>
        <w:t xml:space="preserve">El día </w:t>
      </w:r>
      <w:r w:rsidR="009E3B4D" w:rsidRPr="0016606C">
        <w:rPr>
          <w:rFonts w:ascii="Palatino Linotype" w:eastAsia="Times New Roman" w:hAnsi="Palatino Linotype" w:cs="Arial"/>
          <w:b/>
          <w:sz w:val="24"/>
          <w:szCs w:val="24"/>
          <w:lang w:val="es-ES" w:eastAsia="es-ES"/>
        </w:rPr>
        <w:t>veintiocho (28) de septiembre</w:t>
      </w:r>
      <w:r w:rsidRPr="0016606C">
        <w:rPr>
          <w:rFonts w:ascii="Palatino Linotype" w:eastAsia="Times New Roman" w:hAnsi="Palatino Linotype" w:cs="Arial"/>
          <w:b/>
          <w:sz w:val="24"/>
          <w:szCs w:val="24"/>
          <w:lang w:val="es-ES" w:eastAsia="es-ES"/>
        </w:rPr>
        <w:t xml:space="preserve"> </w:t>
      </w:r>
      <w:r w:rsidRPr="0016606C">
        <w:rPr>
          <w:rFonts w:ascii="Palatino Linotype" w:eastAsia="Times New Roman" w:hAnsi="Palatino Linotype" w:cs="Arial"/>
          <w:sz w:val="24"/>
          <w:szCs w:val="24"/>
          <w:lang w:val="es-ES" w:eastAsia="es-ES"/>
        </w:rPr>
        <w:t xml:space="preserve">de dos mil veinte, el particular </w:t>
      </w:r>
      <w:r w:rsidRPr="0016606C">
        <w:rPr>
          <w:rFonts w:ascii="Palatino Linotype" w:eastAsia="MS Mincho" w:hAnsi="Palatino Linotype"/>
          <w:sz w:val="24"/>
          <w:szCs w:val="24"/>
          <w:lang w:val="es-ES_tradnl" w:eastAsia="es-ES"/>
        </w:rPr>
        <w:t xml:space="preserve">interpuso el recurso de revisión en contra de la respuesta, señalando lo siguiente: </w:t>
      </w:r>
    </w:p>
    <w:p w:rsidR="00D2672B" w:rsidRPr="0016606C" w:rsidRDefault="00D2672B" w:rsidP="00F95155">
      <w:pPr>
        <w:spacing w:before="240" w:after="240" w:line="360" w:lineRule="auto"/>
        <w:contextualSpacing/>
        <w:jc w:val="both"/>
        <w:rPr>
          <w:rFonts w:ascii="Palatino Linotype" w:eastAsia="Calibri" w:hAnsi="Palatino Linotype" w:cs="Arial"/>
          <w:sz w:val="24"/>
          <w:szCs w:val="24"/>
          <w:lang w:val="es-ES" w:eastAsia="es-ES"/>
        </w:rPr>
      </w:pPr>
    </w:p>
    <w:p w:rsidR="00D2672B" w:rsidRPr="0016606C" w:rsidRDefault="00D2672B" w:rsidP="00F95155">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16606C">
        <w:rPr>
          <w:rFonts w:ascii="Palatino Linotype" w:eastAsia="MS Gothic" w:hAnsi="Palatino Linotype" w:cs="Times New Roman"/>
          <w:b/>
          <w:sz w:val="24"/>
          <w:szCs w:val="26"/>
          <w:lang w:val="es-ES"/>
        </w:rPr>
        <w:t>Acto impugnado</w:t>
      </w:r>
      <w:r w:rsidRPr="0016606C">
        <w:rPr>
          <w:rFonts w:ascii="Palatino Linotype" w:eastAsia="MS Mincho" w:hAnsi="Palatino Linotype" w:cs="Times New Roman"/>
          <w:i/>
          <w:lang w:val="es-ES_tradnl" w:eastAsia="es-ES"/>
        </w:rPr>
        <w:t xml:space="preserve">: </w:t>
      </w:r>
    </w:p>
    <w:p w:rsidR="00D2672B" w:rsidRPr="0016606C" w:rsidRDefault="00D2672B" w:rsidP="00F95155">
      <w:pPr>
        <w:spacing w:after="0" w:line="360" w:lineRule="auto"/>
        <w:ind w:right="567"/>
        <w:contextualSpacing/>
        <w:jc w:val="both"/>
        <w:rPr>
          <w:rFonts w:ascii="Palatino Linotype" w:eastAsia="MS Mincho" w:hAnsi="Palatino Linotype" w:cs="Times New Roman"/>
          <w:i/>
          <w:lang w:val="es-ES" w:eastAsia="es-ES"/>
        </w:rPr>
      </w:pPr>
      <w:r w:rsidRPr="0016606C">
        <w:rPr>
          <w:rFonts w:ascii="Palatino Linotype" w:eastAsia="MS Mincho" w:hAnsi="Palatino Linotype" w:cs="Times New Roman"/>
          <w:i/>
          <w:lang w:val="es-ES_tradnl" w:eastAsia="es-ES"/>
        </w:rPr>
        <w:t>“</w:t>
      </w:r>
      <w:r w:rsidR="009E3B4D" w:rsidRPr="0016606C">
        <w:rPr>
          <w:rFonts w:ascii="Palatino Linotype" w:eastAsia="MS Mincho" w:hAnsi="Palatino Linotype" w:cs="Times New Roman"/>
          <w:i/>
          <w:lang w:eastAsia="es-ES"/>
        </w:rPr>
        <w:t xml:space="preserve">Me encanta lo mucho que se esfuerzan por suplir las deficiencias de los municipios al violar el derecho humano que tenemos los ciudadanos a solicitar información pública, es memorable saber que se esfuerzan por encubrir y tapar a los servidores </w:t>
      </w:r>
      <w:proofErr w:type="spellStart"/>
      <w:r w:rsidR="009E3B4D" w:rsidRPr="0016606C">
        <w:rPr>
          <w:rFonts w:ascii="Palatino Linotype" w:eastAsia="MS Mincho" w:hAnsi="Palatino Linotype" w:cs="Times New Roman"/>
          <w:i/>
          <w:lang w:eastAsia="es-ES"/>
        </w:rPr>
        <w:t>publicos</w:t>
      </w:r>
      <w:proofErr w:type="spellEnd"/>
      <w:r w:rsidR="009E3B4D" w:rsidRPr="0016606C">
        <w:rPr>
          <w:rFonts w:ascii="Palatino Linotype" w:eastAsia="MS Mincho" w:hAnsi="Palatino Linotype" w:cs="Times New Roman"/>
          <w:i/>
          <w:lang w:eastAsia="es-ES"/>
        </w:rPr>
        <w:t xml:space="preserve"> corruptos que no hacen bien su trabajo, por lo que el acto impugnado son las múltiples respuestas por parte de los sujetos obligados implicados, por lo que se traduce en una negativa de entregarme la información.</w:t>
      </w:r>
      <w:r w:rsidRPr="0016606C">
        <w:rPr>
          <w:rFonts w:ascii="Palatino Linotype" w:eastAsia="MS Mincho" w:hAnsi="Palatino Linotype" w:cs="Times New Roman"/>
          <w:i/>
          <w:lang w:val="es-ES_tradnl" w:eastAsia="es-ES"/>
        </w:rPr>
        <w:t xml:space="preserve">” (Sic);  </w:t>
      </w:r>
      <w:r w:rsidRPr="0016606C">
        <w:rPr>
          <w:rFonts w:ascii="Palatino Linotype" w:eastAsia="MS Mincho" w:hAnsi="Palatino Linotype" w:cs="Times New Roman"/>
          <w:b/>
          <w:sz w:val="24"/>
          <w:szCs w:val="24"/>
          <w:lang w:val="es-ES_tradnl" w:eastAsia="es-ES"/>
        </w:rPr>
        <w:t>y como</w:t>
      </w:r>
    </w:p>
    <w:p w:rsidR="00D2672B" w:rsidRPr="0016606C" w:rsidRDefault="00D2672B" w:rsidP="00F95155">
      <w:pPr>
        <w:spacing w:after="0" w:line="360" w:lineRule="auto"/>
        <w:contextualSpacing/>
        <w:jc w:val="both"/>
        <w:rPr>
          <w:rFonts w:ascii="Palatino Linotype" w:eastAsia="MS Mincho" w:hAnsi="Palatino Linotype" w:cs="Times New Roman"/>
          <w:i/>
          <w:lang w:val="es-ES_tradnl" w:eastAsia="es-ES"/>
        </w:rPr>
      </w:pPr>
    </w:p>
    <w:p w:rsidR="00D2672B" w:rsidRPr="0016606C" w:rsidRDefault="00D2672B" w:rsidP="00F95155">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16606C">
        <w:rPr>
          <w:rFonts w:ascii="Palatino Linotype" w:eastAsia="MS Gothic" w:hAnsi="Palatino Linotype" w:cs="Times New Roman"/>
          <w:b/>
          <w:sz w:val="24"/>
          <w:szCs w:val="26"/>
          <w:lang w:val="es-ES"/>
        </w:rPr>
        <w:t>Razones o Motivos de inconformidad</w:t>
      </w:r>
      <w:r w:rsidRPr="0016606C">
        <w:rPr>
          <w:rFonts w:ascii="Palatino Linotype" w:eastAsia="MS Mincho" w:hAnsi="Palatino Linotype" w:cs="Times New Roman"/>
          <w:i/>
          <w:lang w:val="es-ES_tradnl" w:eastAsia="es-ES"/>
        </w:rPr>
        <w:t xml:space="preserve">: </w:t>
      </w:r>
    </w:p>
    <w:p w:rsidR="00D2672B" w:rsidRPr="0016606C" w:rsidRDefault="00D2672B" w:rsidP="00F95155">
      <w:pPr>
        <w:spacing w:after="0" w:line="360" w:lineRule="auto"/>
        <w:ind w:right="567"/>
        <w:contextualSpacing/>
        <w:jc w:val="both"/>
        <w:rPr>
          <w:rFonts w:ascii="Palatino Linotype" w:eastAsia="MS Mincho" w:hAnsi="Palatino Linotype" w:cs="Times New Roman"/>
          <w:i/>
          <w:lang w:val="es-ES_tradnl" w:eastAsia="es-ES"/>
        </w:rPr>
      </w:pPr>
      <w:r w:rsidRPr="0016606C">
        <w:rPr>
          <w:rFonts w:ascii="Palatino Linotype" w:eastAsia="MS Mincho" w:hAnsi="Palatino Linotype" w:cs="Times New Roman"/>
          <w:i/>
          <w:lang w:val="es-ES_tradnl" w:eastAsia="es-ES"/>
        </w:rPr>
        <w:t>”</w:t>
      </w:r>
      <w:r w:rsidR="009E3B4D" w:rsidRPr="0016606C">
        <w:rPr>
          <w:rFonts w:ascii="Verdana" w:hAnsi="Verdana"/>
          <w:color w:val="000000"/>
          <w:sz w:val="14"/>
          <w:szCs w:val="14"/>
        </w:rPr>
        <w:t xml:space="preserve"> </w:t>
      </w:r>
      <w:r w:rsidR="009E3B4D" w:rsidRPr="0016606C">
        <w:rPr>
          <w:rFonts w:ascii="Palatino Linotype" w:eastAsia="MS Mincho" w:hAnsi="Palatino Linotype" w:cs="Times New Roman"/>
          <w:i/>
          <w:lang w:eastAsia="es-ES"/>
        </w:rPr>
        <w:t xml:space="preserve">Se viola mi derecho humano al acceso que obra en sus archivos y que lamentablemente se traduce en corrupción. Sería interesante saber </w:t>
      </w:r>
      <w:proofErr w:type="spellStart"/>
      <w:r w:rsidR="009E3B4D" w:rsidRPr="0016606C">
        <w:rPr>
          <w:rFonts w:ascii="Palatino Linotype" w:eastAsia="MS Mincho" w:hAnsi="Palatino Linotype" w:cs="Times New Roman"/>
          <w:i/>
          <w:lang w:eastAsia="es-ES"/>
        </w:rPr>
        <w:t>cuanto</w:t>
      </w:r>
      <w:proofErr w:type="spellEnd"/>
      <w:r w:rsidR="009E3B4D" w:rsidRPr="0016606C">
        <w:rPr>
          <w:rFonts w:ascii="Palatino Linotype" w:eastAsia="MS Mincho" w:hAnsi="Palatino Linotype" w:cs="Times New Roman"/>
          <w:i/>
          <w:lang w:eastAsia="es-ES"/>
        </w:rPr>
        <w:t xml:space="preserve"> recibe el personal del Pleno de Transparencia por sobornos y otro tipo de dadivas por suplir las deficiencias en la entrega de la información por parte del municipio.</w:t>
      </w:r>
      <w:r w:rsidR="001F30D8" w:rsidRPr="0016606C">
        <w:rPr>
          <w:rFonts w:ascii="Palatino Linotype" w:eastAsia="MS Mincho" w:hAnsi="Palatino Linotype" w:cs="Times New Roman"/>
          <w:i/>
          <w:lang w:eastAsia="es-ES"/>
        </w:rPr>
        <w:t>”</w:t>
      </w:r>
      <w:r w:rsidRPr="0016606C">
        <w:rPr>
          <w:rFonts w:ascii="Palatino Linotype" w:eastAsia="MS Mincho" w:hAnsi="Palatino Linotype" w:cs="Times New Roman"/>
          <w:i/>
          <w:lang w:val="es-ES_tradnl" w:eastAsia="es-ES"/>
        </w:rPr>
        <w:t xml:space="preserve"> (Sic)</w:t>
      </w:r>
    </w:p>
    <w:p w:rsidR="00D2672B" w:rsidRPr="0016606C" w:rsidRDefault="00D2672B" w:rsidP="00F95155">
      <w:pPr>
        <w:spacing w:after="0" w:line="360" w:lineRule="auto"/>
        <w:contextualSpacing/>
        <w:jc w:val="both"/>
        <w:rPr>
          <w:rFonts w:ascii="Palatino Linotype" w:eastAsia="MS Mincho" w:hAnsi="Palatino Linotype" w:cs="Times New Roman"/>
          <w:i/>
          <w:lang w:val="es-ES_tradnl" w:eastAsia="es-ES"/>
        </w:rPr>
      </w:pPr>
    </w:p>
    <w:p w:rsidR="00D2672B" w:rsidRPr="0016606C" w:rsidRDefault="00D2672B" w:rsidP="00F95155">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16606C">
        <w:rPr>
          <w:rFonts w:ascii="Palatino Linotype" w:eastAsiaTheme="minorEastAsia" w:hAnsi="Palatino Linotype" w:cs="Arial"/>
          <w:bCs/>
          <w:sz w:val="24"/>
          <w:szCs w:val="24"/>
          <w:lang w:val="es-ES_tradnl" w:eastAsia="es-ES"/>
        </w:rPr>
        <w:t xml:space="preserve">Con fundamento en lo dispuesto por el </w:t>
      </w:r>
      <w:r w:rsidRPr="0016606C">
        <w:rPr>
          <w:rFonts w:ascii="Palatino Linotype" w:eastAsia="Calibri" w:hAnsi="Palatino Linotype" w:cs="Arial"/>
          <w:sz w:val="24"/>
          <w:szCs w:val="24"/>
          <w:lang w:val="es-ES" w:eastAsia="es-ES"/>
        </w:rPr>
        <w:t xml:space="preserve">artículo 185 fracción I de la </w:t>
      </w:r>
      <w:r w:rsidRPr="0016606C">
        <w:rPr>
          <w:rFonts w:ascii="Palatino Linotype" w:eastAsia="Calibri" w:hAnsi="Palatino Linotype" w:cs="Arial"/>
          <w:b/>
          <w:sz w:val="24"/>
          <w:szCs w:val="24"/>
          <w:lang w:val="es-ES" w:eastAsia="es-ES"/>
        </w:rPr>
        <w:t xml:space="preserve">Ley de Transparencia y Acceso a la Información Pública del Estado de México y </w:t>
      </w:r>
      <w:r w:rsidRPr="0016606C">
        <w:rPr>
          <w:rFonts w:ascii="Palatino Linotype" w:eastAsia="Calibri" w:hAnsi="Palatino Linotype" w:cs="Arial"/>
          <w:b/>
          <w:sz w:val="24"/>
          <w:szCs w:val="24"/>
          <w:lang w:val="es-ES" w:eastAsia="es-ES"/>
        </w:rPr>
        <w:lastRenderedPageBreak/>
        <w:t xml:space="preserve">Municipios </w:t>
      </w:r>
      <w:r w:rsidRPr="0016606C">
        <w:rPr>
          <w:rFonts w:ascii="Palatino Linotype" w:eastAsia="Times New Roman" w:hAnsi="Palatino Linotype" w:cs="Arial"/>
          <w:sz w:val="24"/>
          <w:szCs w:val="24"/>
          <w:lang w:val="es-ES" w:eastAsia="es-ES"/>
        </w:rPr>
        <w:t xml:space="preserve">se turnó al </w:t>
      </w:r>
      <w:r w:rsidRPr="0016606C">
        <w:rPr>
          <w:rFonts w:ascii="Palatino Linotype" w:eastAsia="Times New Roman" w:hAnsi="Palatino Linotype" w:cs="Arial"/>
          <w:b/>
          <w:sz w:val="24"/>
          <w:szCs w:val="24"/>
          <w:lang w:val="es-ES" w:eastAsia="es-ES"/>
        </w:rPr>
        <w:t xml:space="preserve">Comisionado José Guadalupe Luna Hernández </w:t>
      </w:r>
      <w:r w:rsidRPr="0016606C">
        <w:rPr>
          <w:rFonts w:ascii="Palatino Linotype" w:eastAsia="Times New Roman" w:hAnsi="Palatino Linotype" w:cs="Arial"/>
          <w:sz w:val="24"/>
          <w:szCs w:val="24"/>
          <w:lang w:val="es-ES" w:eastAsia="es-ES"/>
        </w:rPr>
        <w:t xml:space="preserve">con el objeto de </w:t>
      </w:r>
      <w:r w:rsidRPr="0016606C">
        <w:rPr>
          <w:rFonts w:ascii="Palatino Linotype" w:eastAsia="Times New Roman" w:hAnsi="Palatino Linotype" w:cs="Arial"/>
          <w:sz w:val="24"/>
          <w:szCs w:val="24"/>
          <w:lang w:eastAsia="es-ES"/>
        </w:rPr>
        <w:t>su análisis.</w:t>
      </w:r>
    </w:p>
    <w:p w:rsidR="00D2672B" w:rsidRPr="0016606C" w:rsidRDefault="00D2672B" w:rsidP="00F95155">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D2672B" w:rsidRPr="0016606C" w:rsidRDefault="00D2672B" w:rsidP="00F95155">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9E3B4D" w:rsidRPr="0016606C">
        <w:rPr>
          <w:rFonts w:ascii="Palatino Linotype" w:eastAsia="Calibri" w:hAnsi="Palatino Linotype" w:cs="Arial"/>
          <w:b/>
          <w:color w:val="000000" w:themeColor="text1"/>
          <w:sz w:val="24"/>
          <w:szCs w:val="24"/>
          <w:lang w:val="es-ES" w:eastAsia="es-ES"/>
        </w:rPr>
        <w:t>dos (02</w:t>
      </w:r>
      <w:r w:rsidRPr="0016606C">
        <w:rPr>
          <w:rFonts w:ascii="Palatino Linotype" w:eastAsia="Calibri" w:hAnsi="Palatino Linotype" w:cs="Arial"/>
          <w:b/>
          <w:color w:val="000000" w:themeColor="text1"/>
          <w:sz w:val="24"/>
          <w:szCs w:val="24"/>
          <w:lang w:val="es-ES" w:eastAsia="es-ES"/>
        </w:rPr>
        <w:t xml:space="preserve">) de octubre </w:t>
      </w:r>
      <w:r w:rsidRPr="0016606C">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16606C">
        <w:rPr>
          <w:rFonts w:ascii="Palatino Linotype" w:eastAsia="Calibri" w:hAnsi="Palatino Linotype" w:cs="Arial"/>
          <w:color w:val="000000" w:themeColor="text1"/>
          <w:sz w:val="24"/>
          <w:szCs w:val="24"/>
          <w:lang w:val="es-ES_tradnl" w:eastAsia="es-ES"/>
        </w:rPr>
        <w:t xml:space="preserve">vía </w:t>
      </w:r>
      <w:r w:rsidRPr="0016606C">
        <w:rPr>
          <w:rFonts w:ascii="Palatino Linotype" w:eastAsia="Calibri" w:hAnsi="Palatino Linotype" w:cs="Arial"/>
          <w:color w:val="000000" w:themeColor="text1"/>
          <w:sz w:val="24"/>
          <w:szCs w:val="24"/>
          <w:lang w:val="es-ES" w:eastAsia="es-ES"/>
        </w:rPr>
        <w:t>Sistema de Acceso a la Información Mexiquense (</w:t>
      </w:r>
      <w:proofErr w:type="spellStart"/>
      <w:r w:rsidRPr="0016606C">
        <w:rPr>
          <w:rFonts w:ascii="Palatino Linotype" w:eastAsia="Calibri" w:hAnsi="Palatino Linotype" w:cs="Arial"/>
          <w:b/>
          <w:color w:val="000000" w:themeColor="text1"/>
          <w:sz w:val="24"/>
          <w:szCs w:val="24"/>
          <w:lang w:val="es-ES" w:eastAsia="es-ES"/>
        </w:rPr>
        <w:t>SAIMEX</w:t>
      </w:r>
      <w:proofErr w:type="spellEnd"/>
      <w:r w:rsidRPr="0016606C">
        <w:rPr>
          <w:rFonts w:ascii="Palatino Linotype" w:eastAsia="Calibri" w:hAnsi="Palatino Linotype" w:cs="Arial"/>
          <w:b/>
          <w:color w:val="000000" w:themeColor="text1"/>
          <w:sz w:val="24"/>
          <w:szCs w:val="24"/>
          <w:lang w:val="es-ES" w:eastAsia="es-ES"/>
        </w:rPr>
        <w:t xml:space="preserve">), </w:t>
      </w:r>
      <w:r w:rsidRPr="0016606C">
        <w:rPr>
          <w:rFonts w:ascii="Palatino Linotype" w:eastAsia="Calibri" w:hAnsi="Palatino Linotype" w:cs="Arial"/>
          <w:color w:val="000000" w:themeColor="text1"/>
          <w:sz w:val="24"/>
          <w:szCs w:val="24"/>
          <w:lang w:val="es-ES" w:eastAsia="es-ES"/>
        </w:rPr>
        <w:t xml:space="preserve">que en un plazo máximo de siete días manifiesten lo que a su derecho convengan, ofrezcan pruebas y alegatos según corresponda al caso concreto, de esta forma para que el </w:t>
      </w:r>
      <w:r w:rsidRPr="0016606C">
        <w:rPr>
          <w:rFonts w:ascii="Palatino Linotype" w:eastAsia="Calibri" w:hAnsi="Palatino Linotype" w:cs="Arial"/>
          <w:b/>
          <w:color w:val="000000" w:themeColor="text1"/>
          <w:sz w:val="24"/>
          <w:szCs w:val="24"/>
          <w:lang w:val="es-ES" w:eastAsia="es-ES"/>
        </w:rPr>
        <w:t>SUJETO OBLIGADO</w:t>
      </w:r>
      <w:r w:rsidRPr="0016606C">
        <w:rPr>
          <w:rFonts w:ascii="Palatino Linotype" w:eastAsia="Calibri" w:hAnsi="Palatino Linotype" w:cs="Arial"/>
          <w:color w:val="000000" w:themeColor="text1"/>
          <w:sz w:val="24"/>
          <w:szCs w:val="24"/>
          <w:lang w:val="es-ES" w:eastAsia="es-ES"/>
        </w:rPr>
        <w:t xml:space="preserve"> presente su Informe Justificado procedente.</w:t>
      </w:r>
    </w:p>
    <w:p w:rsidR="00D2672B" w:rsidRPr="0016606C" w:rsidRDefault="00D2672B" w:rsidP="00F95155">
      <w:pPr>
        <w:contextualSpacing/>
        <w:rPr>
          <w:rFonts w:ascii="Palatino Linotype" w:eastAsia="Calibri" w:hAnsi="Palatino Linotype" w:cs="Arial"/>
          <w:color w:val="000000" w:themeColor="text1"/>
          <w:sz w:val="24"/>
          <w:szCs w:val="24"/>
          <w:lang w:val="es-ES"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16606C">
        <w:rPr>
          <w:rFonts w:ascii="Palatino Linotype" w:eastAsia="Calibri" w:hAnsi="Palatino Linotype" w:cs="Arial"/>
          <w:color w:val="000000" w:themeColor="text1"/>
          <w:sz w:val="24"/>
          <w:szCs w:val="24"/>
          <w:lang w:val="es-ES" w:eastAsia="es-ES"/>
        </w:rPr>
        <w:t xml:space="preserve">En fecha </w:t>
      </w:r>
      <w:r w:rsidR="009E3B4D" w:rsidRPr="0016606C">
        <w:rPr>
          <w:rFonts w:ascii="Palatino Linotype" w:eastAsia="Calibri" w:hAnsi="Palatino Linotype" w:cs="Arial"/>
          <w:b/>
          <w:color w:val="000000" w:themeColor="text1"/>
          <w:sz w:val="24"/>
          <w:szCs w:val="24"/>
          <w:lang w:val="es-ES" w:eastAsia="es-ES"/>
        </w:rPr>
        <w:t>trece (13</w:t>
      </w:r>
      <w:r w:rsidRPr="0016606C">
        <w:rPr>
          <w:rFonts w:ascii="Palatino Linotype" w:eastAsia="Calibri" w:hAnsi="Palatino Linotype" w:cs="Arial"/>
          <w:b/>
          <w:color w:val="000000" w:themeColor="text1"/>
          <w:sz w:val="24"/>
          <w:szCs w:val="24"/>
          <w:lang w:val="es-ES" w:eastAsia="es-ES"/>
        </w:rPr>
        <w:t xml:space="preserve">) de octubre </w:t>
      </w:r>
      <w:r w:rsidRPr="0016606C">
        <w:rPr>
          <w:rFonts w:ascii="Palatino Linotype" w:eastAsia="Calibri" w:hAnsi="Palatino Linotype" w:cs="Arial"/>
          <w:color w:val="000000" w:themeColor="text1"/>
          <w:sz w:val="24"/>
          <w:szCs w:val="24"/>
          <w:lang w:val="es-ES" w:eastAsia="es-ES"/>
        </w:rPr>
        <w:t xml:space="preserve">de la presente anualidad, el </w:t>
      </w:r>
      <w:r w:rsidRPr="0016606C">
        <w:rPr>
          <w:rFonts w:ascii="Palatino Linotype" w:eastAsia="Calibri" w:hAnsi="Palatino Linotype" w:cs="Arial"/>
          <w:b/>
          <w:color w:val="000000" w:themeColor="text1"/>
          <w:sz w:val="24"/>
          <w:szCs w:val="24"/>
          <w:lang w:val="es-ES" w:eastAsia="es-ES"/>
        </w:rPr>
        <w:t>SUJETO OBLIGADO</w:t>
      </w:r>
      <w:r w:rsidRPr="0016606C">
        <w:rPr>
          <w:rFonts w:ascii="Palatino Linotype" w:eastAsia="Calibri" w:hAnsi="Palatino Linotype" w:cs="Arial"/>
          <w:color w:val="000000" w:themeColor="text1"/>
          <w:sz w:val="24"/>
          <w:szCs w:val="24"/>
          <w:lang w:val="es-ES" w:eastAsia="es-ES"/>
        </w:rPr>
        <w:t xml:space="preserve"> presentó su respectivo informe justificado, mismo que  fue del conocimiento del particular, el cual refiere en lo medular lo siguiente:</w:t>
      </w:r>
    </w:p>
    <w:p w:rsidR="00CA3E3D" w:rsidRPr="0016606C" w:rsidRDefault="00CA3E3D" w:rsidP="00CA3E3D">
      <w:pPr>
        <w:pStyle w:val="Prrafodelista"/>
        <w:rPr>
          <w:rFonts w:ascii="Palatino Linotype" w:eastAsiaTheme="minorEastAsia" w:hAnsi="Palatino Linotype"/>
          <w:sz w:val="24"/>
          <w:szCs w:val="24"/>
          <w:lang w:val="es-ES_tradnl" w:eastAsia="es-ES"/>
        </w:rPr>
      </w:pPr>
    </w:p>
    <w:p w:rsidR="005C74DC" w:rsidRPr="0016606C" w:rsidRDefault="009E3B4D" w:rsidP="009E3B4D">
      <w:pPr>
        <w:spacing w:after="0" w:line="360" w:lineRule="auto"/>
        <w:contextualSpacing/>
        <w:jc w:val="both"/>
        <w:rPr>
          <w:rFonts w:ascii="Palatino Linotype" w:eastAsiaTheme="minorEastAsia" w:hAnsi="Palatino Linotype"/>
          <w:sz w:val="24"/>
          <w:szCs w:val="24"/>
          <w:lang w:eastAsia="es-ES"/>
        </w:rPr>
      </w:pPr>
      <w:proofErr w:type="spellStart"/>
      <w:r w:rsidRPr="0016606C">
        <w:rPr>
          <w:rFonts w:ascii="Palatino Linotype" w:eastAsiaTheme="minorEastAsia" w:hAnsi="Palatino Linotype"/>
          <w:b/>
          <w:sz w:val="24"/>
          <w:szCs w:val="24"/>
          <w:lang w:val="es-ES_tradnl" w:eastAsia="es-ES"/>
        </w:rPr>
        <w:t>InformeJustificadoRecurso4098.pdf</w:t>
      </w:r>
      <w:proofErr w:type="spellEnd"/>
      <w:r w:rsidRPr="0016606C">
        <w:rPr>
          <w:rFonts w:ascii="Palatino Linotype" w:eastAsiaTheme="minorEastAsia" w:hAnsi="Palatino Linotype"/>
          <w:b/>
          <w:sz w:val="24"/>
          <w:szCs w:val="24"/>
          <w:lang w:val="es-ES_tradnl" w:eastAsia="es-ES"/>
        </w:rPr>
        <w:t xml:space="preserve">: </w:t>
      </w:r>
      <w:r w:rsidRPr="0016606C">
        <w:rPr>
          <w:rFonts w:ascii="Palatino Linotype" w:eastAsiaTheme="minorEastAsia" w:hAnsi="Palatino Linotype"/>
          <w:sz w:val="24"/>
          <w:szCs w:val="24"/>
          <w:lang w:val="es-ES_tradnl" w:eastAsia="es-ES"/>
        </w:rPr>
        <w:t xml:space="preserve">Escrito de fecha 13 de octubre de 2020, por medio del cual se rinde informe justificado, </w:t>
      </w:r>
      <w:r w:rsidR="00CA3E3D" w:rsidRPr="0016606C">
        <w:rPr>
          <w:rFonts w:ascii="Palatino Linotype" w:eastAsiaTheme="minorEastAsia" w:hAnsi="Palatino Linotype"/>
          <w:sz w:val="24"/>
          <w:szCs w:val="24"/>
          <w:lang w:val="es-ES_tradnl" w:eastAsia="es-ES"/>
        </w:rPr>
        <w:t xml:space="preserve">consistente en los medular que, se </w:t>
      </w:r>
      <w:r w:rsidRPr="0016606C">
        <w:rPr>
          <w:rFonts w:ascii="Palatino Linotype" w:eastAsiaTheme="minorEastAsia" w:hAnsi="Palatino Linotype"/>
          <w:sz w:val="24"/>
          <w:szCs w:val="24"/>
          <w:lang w:val="es-ES_tradnl" w:eastAsia="es-ES"/>
        </w:rPr>
        <w:t xml:space="preserve">reiteran los antecedentes de la solicitud hasta la </w:t>
      </w:r>
      <w:r w:rsidR="0051739B" w:rsidRPr="0016606C">
        <w:rPr>
          <w:rFonts w:ascii="Palatino Linotype" w:eastAsiaTheme="minorEastAsia" w:hAnsi="Palatino Linotype"/>
          <w:sz w:val="24"/>
          <w:szCs w:val="24"/>
          <w:lang w:val="es-ES_tradnl" w:eastAsia="es-ES"/>
        </w:rPr>
        <w:t xml:space="preserve">admisión del medio de impugnación y lo cual se hizo del conocimiento del Servidor Público Habilitado, quien manifestó que </w:t>
      </w:r>
      <w:r w:rsidR="005C74DC" w:rsidRPr="0016606C">
        <w:rPr>
          <w:rFonts w:ascii="Palatino Linotype" w:eastAsiaTheme="minorEastAsia" w:hAnsi="Palatino Linotype"/>
          <w:sz w:val="24"/>
          <w:szCs w:val="24"/>
          <w:lang w:val="es-ES_tradnl" w:eastAsia="es-ES"/>
        </w:rPr>
        <w:t xml:space="preserve">el particular </w:t>
      </w:r>
      <w:r w:rsidR="005C74DC" w:rsidRPr="0016606C">
        <w:rPr>
          <w:rFonts w:ascii="Palatino Linotype" w:eastAsiaTheme="minorEastAsia" w:hAnsi="Palatino Linotype"/>
          <w:sz w:val="24"/>
          <w:szCs w:val="24"/>
          <w:lang w:eastAsia="es-ES"/>
        </w:rPr>
        <w:t xml:space="preserve">únicamente se limita a llevar a cabo señalamientos subjetivos y descalificativos respecto a este Instituto de Transparencia y los servidores públicos involucrados. Que la restricción de proporcionar la información solicitada corresponde a la actualización del supuesto contenido en los artículos 4, segundo </w:t>
      </w:r>
      <w:r w:rsidR="005C74DC" w:rsidRPr="0016606C">
        <w:rPr>
          <w:rFonts w:ascii="Palatino Linotype" w:eastAsiaTheme="minorEastAsia" w:hAnsi="Palatino Linotype"/>
          <w:sz w:val="24"/>
          <w:szCs w:val="24"/>
          <w:lang w:eastAsia="es-ES"/>
        </w:rPr>
        <w:lastRenderedPageBreak/>
        <w:t xml:space="preserve">párrafo y 122 de la Ley de materia; </w:t>
      </w:r>
      <w:r w:rsidR="00CA3E3D" w:rsidRPr="0016606C">
        <w:rPr>
          <w:rFonts w:ascii="Palatino Linotype" w:eastAsiaTheme="minorEastAsia" w:hAnsi="Palatino Linotype"/>
          <w:sz w:val="24"/>
          <w:szCs w:val="24"/>
          <w:lang w:eastAsia="es-ES"/>
        </w:rPr>
        <w:t>por el estado procesal que actualmente guardan los procedimientos es que se consideró su clasificación bajo la modalidad de reservada, esto al encontrarse pendientes de resolución; la clasificación como reservada de la información en comento se originó al corresponder a procedimientos de investigación iniciados, el CI-</w:t>
      </w:r>
      <w:proofErr w:type="spellStart"/>
      <w:r w:rsidR="00CA3E3D" w:rsidRPr="0016606C">
        <w:rPr>
          <w:rFonts w:ascii="Palatino Linotype" w:eastAsiaTheme="minorEastAsia" w:hAnsi="Palatino Linotype"/>
          <w:sz w:val="24"/>
          <w:szCs w:val="24"/>
          <w:lang w:eastAsia="es-ES"/>
        </w:rPr>
        <w:t>OCV</w:t>
      </w:r>
      <w:proofErr w:type="spellEnd"/>
      <w:r w:rsidR="00CA3E3D" w:rsidRPr="0016606C">
        <w:rPr>
          <w:rFonts w:ascii="Palatino Linotype" w:eastAsiaTheme="minorEastAsia" w:hAnsi="Palatino Linotype"/>
          <w:sz w:val="24"/>
          <w:szCs w:val="24"/>
          <w:lang w:eastAsia="es-ES"/>
        </w:rPr>
        <w:t>/</w:t>
      </w:r>
      <w:proofErr w:type="spellStart"/>
      <w:r w:rsidR="00CA3E3D" w:rsidRPr="0016606C">
        <w:rPr>
          <w:rFonts w:ascii="Palatino Linotype" w:eastAsiaTheme="minorEastAsia" w:hAnsi="Palatino Linotype"/>
          <w:sz w:val="24"/>
          <w:szCs w:val="24"/>
          <w:lang w:eastAsia="es-ES"/>
        </w:rPr>
        <w:t>VV</w:t>
      </w:r>
      <w:proofErr w:type="spellEnd"/>
      <w:r w:rsidR="00CA3E3D" w:rsidRPr="0016606C">
        <w:rPr>
          <w:rFonts w:ascii="Palatino Linotype" w:eastAsiaTheme="minorEastAsia" w:hAnsi="Palatino Linotype"/>
          <w:sz w:val="24"/>
          <w:szCs w:val="24"/>
          <w:lang w:eastAsia="es-ES"/>
        </w:rPr>
        <w:t>/058/2020 al Ayuntamiento de Chicoloapan y el CI-</w:t>
      </w:r>
      <w:proofErr w:type="spellStart"/>
      <w:r w:rsidR="00CA3E3D" w:rsidRPr="0016606C">
        <w:rPr>
          <w:rFonts w:ascii="Palatino Linotype" w:eastAsiaTheme="minorEastAsia" w:hAnsi="Palatino Linotype"/>
          <w:sz w:val="24"/>
          <w:szCs w:val="24"/>
          <w:lang w:eastAsia="es-ES"/>
        </w:rPr>
        <w:t>OCV</w:t>
      </w:r>
      <w:proofErr w:type="spellEnd"/>
      <w:r w:rsidR="00CA3E3D" w:rsidRPr="0016606C">
        <w:rPr>
          <w:rFonts w:ascii="Palatino Linotype" w:eastAsiaTheme="minorEastAsia" w:hAnsi="Palatino Linotype"/>
          <w:sz w:val="24"/>
          <w:szCs w:val="24"/>
          <w:lang w:eastAsia="es-ES"/>
        </w:rPr>
        <w:t>/</w:t>
      </w:r>
      <w:proofErr w:type="spellStart"/>
      <w:r w:rsidR="00CA3E3D" w:rsidRPr="0016606C">
        <w:rPr>
          <w:rFonts w:ascii="Palatino Linotype" w:eastAsiaTheme="minorEastAsia" w:hAnsi="Palatino Linotype"/>
          <w:sz w:val="24"/>
          <w:szCs w:val="24"/>
          <w:lang w:eastAsia="es-ES"/>
        </w:rPr>
        <w:t>RR-MA</w:t>
      </w:r>
      <w:proofErr w:type="spellEnd"/>
      <w:r w:rsidR="00CA3E3D" w:rsidRPr="0016606C">
        <w:rPr>
          <w:rFonts w:ascii="Palatino Linotype" w:eastAsiaTheme="minorEastAsia" w:hAnsi="Palatino Linotype"/>
          <w:sz w:val="24"/>
          <w:szCs w:val="24"/>
          <w:lang w:eastAsia="es-ES"/>
        </w:rPr>
        <w:t>/051/2020 al Organismos Descentralizado de Agua y Saneamiento de Chicoloapan, respecto a la falta de publicación de información pública de oficio, así como del cumplimiento al diverso recurso de revisión 08584/INFOEM/IP/</w:t>
      </w:r>
      <w:proofErr w:type="spellStart"/>
      <w:r w:rsidR="00CA3E3D" w:rsidRPr="0016606C">
        <w:rPr>
          <w:rFonts w:ascii="Palatino Linotype" w:eastAsiaTheme="minorEastAsia" w:hAnsi="Palatino Linotype"/>
          <w:sz w:val="24"/>
          <w:szCs w:val="24"/>
          <w:lang w:eastAsia="es-ES"/>
        </w:rPr>
        <w:t>RR</w:t>
      </w:r>
      <w:proofErr w:type="spellEnd"/>
      <w:r w:rsidR="00CA3E3D" w:rsidRPr="0016606C">
        <w:rPr>
          <w:rFonts w:ascii="Palatino Linotype" w:eastAsiaTheme="minorEastAsia" w:hAnsi="Palatino Linotype"/>
          <w:sz w:val="24"/>
          <w:szCs w:val="24"/>
          <w:lang w:eastAsia="es-ES"/>
        </w:rPr>
        <w:t>/2019.</w:t>
      </w:r>
      <w:r w:rsidR="00CA3E3D" w:rsidRPr="0016606C">
        <w:t xml:space="preserve"> A</w:t>
      </w:r>
      <w:r w:rsidR="00CA3E3D" w:rsidRPr="0016606C">
        <w:rPr>
          <w:rFonts w:ascii="Palatino Linotype" w:eastAsiaTheme="minorEastAsia" w:hAnsi="Palatino Linotype"/>
          <w:sz w:val="24"/>
          <w:szCs w:val="24"/>
          <w:lang w:eastAsia="es-ES"/>
        </w:rPr>
        <w:t>l momento de la presentación de la solicitud de acceso a la información pública que nos ocupa, ambos procedimientos de investigación ya se encontraban reservados en relación con la presentación de las solicitudes 00446/INFOEM/IP/2020 (respecto al procedimiento CI-</w:t>
      </w:r>
      <w:proofErr w:type="spellStart"/>
      <w:r w:rsidR="00CA3E3D" w:rsidRPr="0016606C">
        <w:rPr>
          <w:rFonts w:ascii="Palatino Linotype" w:eastAsiaTheme="minorEastAsia" w:hAnsi="Palatino Linotype"/>
          <w:sz w:val="24"/>
          <w:szCs w:val="24"/>
          <w:lang w:eastAsia="es-ES"/>
        </w:rPr>
        <w:t>OCV</w:t>
      </w:r>
      <w:proofErr w:type="spellEnd"/>
      <w:r w:rsidR="00CA3E3D" w:rsidRPr="0016606C">
        <w:rPr>
          <w:rFonts w:ascii="Palatino Linotype" w:eastAsiaTheme="minorEastAsia" w:hAnsi="Palatino Linotype"/>
          <w:sz w:val="24"/>
          <w:szCs w:val="24"/>
          <w:lang w:eastAsia="es-ES"/>
        </w:rPr>
        <w:t>/</w:t>
      </w:r>
      <w:proofErr w:type="spellStart"/>
      <w:r w:rsidR="00CA3E3D" w:rsidRPr="0016606C">
        <w:rPr>
          <w:rFonts w:ascii="Palatino Linotype" w:eastAsiaTheme="minorEastAsia" w:hAnsi="Palatino Linotype"/>
          <w:sz w:val="24"/>
          <w:szCs w:val="24"/>
          <w:lang w:eastAsia="es-ES"/>
        </w:rPr>
        <w:t>VV</w:t>
      </w:r>
      <w:proofErr w:type="spellEnd"/>
      <w:r w:rsidR="00CA3E3D" w:rsidRPr="0016606C">
        <w:rPr>
          <w:rFonts w:ascii="Palatino Linotype" w:eastAsiaTheme="minorEastAsia" w:hAnsi="Palatino Linotype"/>
          <w:sz w:val="24"/>
          <w:szCs w:val="24"/>
          <w:lang w:eastAsia="es-ES"/>
        </w:rPr>
        <w:t xml:space="preserve">/058/2020) y 00445/INFOEM/IP/2020 (respecto al procedimiento </w:t>
      </w:r>
      <w:proofErr w:type="spellStart"/>
      <w:r w:rsidR="00CA3E3D" w:rsidRPr="0016606C">
        <w:rPr>
          <w:rFonts w:ascii="Palatino Linotype" w:eastAsiaTheme="minorEastAsia" w:hAnsi="Palatino Linotype"/>
          <w:sz w:val="24"/>
          <w:szCs w:val="24"/>
          <w:lang w:eastAsia="es-ES"/>
        </w:rPr>
        <w:t>CIOCV</w:t>
      </w:r>
      <w:proofErr w:type="spellEnd"/>
      <w:r w:rsidR="00CA3E3D" w:rsidRPr="0016606C">
        <w:rPr>
          <w:rFonts w:ascii="Palatino Linotype" w:eastAsiaTheme="minorEastAsia" w:hAnsi="Palatino Linotype"/>
          <w:sz w:val="24"/>
          <w:szCs w:val="24"/>
          <w:lang w:eastAsia="es-ES"/>
        </w:rPr>
        <w:t>/</w:t>
      </w:r>
      <w:proofErr w:type="spellStart"/>
      <w:r w:rsidR="00CA3E3D" w:rsidRPr="0016606C">
        <w:rPr>
          <w:rFonts w:ascii="Palatino Linotype" w:eastAsiaTheme="minorEastAsia" w:hAnsi="Palatino Linotype"/>
          <w:sz w:val="24"/>
          <w:szCs w:val="24"/>
          <w:lang w:eastAsia="es-ES"/>
        </w:rPr>
        <w:t>RR-MA</w:t>
      </w:r>
      <w:proofErr w:type="spellEnd"/>
      <w:r w:rsidR="00CA3E3D" w:rsidRPr="0016606C">
        <w:rPr>
          <w:rFonts w:ascii="Palatino Linotype" w:eastAsiaTheme="minorEastAsia" w:hAnsi="Palatino Linotype"/>
          <w:sz w:val="24"/>
          <w:szCs w:val="24"/>
          <w:lang w:eastAsia="es-ES"/>
        </w:rPr>
        <w:t>/051/2020); lo cual fue así, mediante las resoluciones del Comité de Transparencia de este Instituto RES/01/INFOEM/ORD/</w:t>
      </w:r>
      <w:proofErr w:type="spellStart"/>
      <w:r w:rsidR="00CA3E3D" w:rsidRPr="0016606C">
        <w:rPr>
          <w:rFonts w:ascii="Palatino Linotype" w:eastAsiaTheme="minorEastAsia" w:hAnsi="Palatino Linotype"/>
          <w:sz w:val="24"/>
          <w:szCs w:val="24"/>
          <w:lang w:eastAsia="es-ES"/>
        </w:rPr>
        <w:t>COMT</w:t>
      </w:r>
      <w:proofErr w:type="spellEnd"/>
      <w:r w:rsidR="00CA3E3D" w:rsidRPr="0016606C">
        <w:rPr>
          <w:rFonts w:ascii="Palatino Linotype" w:eastAsiaTheme="minorEastAsia" w:hAnsi="Palatino Linotype"/>
          <w:sz w:val="24"/>
          <w:szCs w:val="24"/>
          <w:lang w:eastAsia="es-ES"/>
        </w:rPr>
        <w:t>/14ª/2020 y RES/02/INFOEM/ORD/</w:t>
      </w:r>
      <w:proofErr w:type="spellStart"/>
      <w:r w:rsidR="00CA3E3D" w:rsidRPr="0016606C">
        <w:rPr>
          <w:rFonts w:ascii="Palatino Linotype" w:eastAsiaTheme="minorEastAsia" w:hAnsi="Palatino Linotype"/>
          <w:sz w:val="24"/>
          <w:szCs w:val="24"/>
          <w:lang w:eastAsia="es-ES"/>
        </w:rPr>
        <w:t>COMT</w:t>
      </w:r>
      <w:proofErr w:type="spellEnd"/>
      <w:r w:rsidR="00CA3E3D" w:rsidRPr="0016606C">
        <w:rPr>
          <w:rFonts w:ascii="Palatino Linotype" w:eastAsiaTheme="minorEastAsia" w:hAnsi="Palatino Linotype"/>
          <w:sz w:val="24"/>
          <w:szCs w:val="24"/>
          <w:lang w:eastAsia="es-ES"/>
        </w:rPr>
        <w:t>/14ª/2020, ambas aprobadas en la Décima Cuarta Sesión Ordinaria del Comité de Transparencia, celebrada el 02 de septiembre 2020.</w:t>
      </w:r>
    </w:p>
    <w:p w:rsidR="005C74DC" w:rsidRPr="0016606C" w:rsidRDefault="005C74DC" w:rsidP="009E3B4D">
      <w:pPr>
        <w:spacing w:after="0" w:line="360" w:lineRule="auto"/>
        <w:contextualSpacing/>
        <w:jc w:val="both"/>
        <w:rPr>
          <w:rFonts w:ascii="Palatino Linotype" w:eastAsiaTheme="minorEastAsia" w:hAnsi="Palatino Linotype"/>
          <w:sz w:val="24"/>
          <w:szCs w:val="24"/>
          <w:lang w:val="es-ES_tradnl" w:eastAsia="es-ES"/>
        </w:rPr>
      </w:pPr>
    </w:p>
    <w:p w:rsidR="009E3B4D" w:rsidRPr="0016606C" w:rsidRDefault="009E3B4D" w:rsidP="009E3B4D">
      <w:pPr>
        <w:spacing w:after="0" w:line="360" w:lineRule="auto"/>
        <w:contextualSpacing/>
        <w:jc w:val="both"/>
        <w:rPr>
          <w:rFonts w:ascii="Palatino Linotype" w:eastAsiaTheme="minorEastAsia" w:hAnsi="Palatino Linotype"/>
          <w:sz w:val="24"/>
          <w:szCs w:val="24"/>
          <w:lang w:eastAsia="es-ES"/>
        </w:rPr>
      </w:pPr>
      <w:r w:rsidRPr="0016606C">
        <w:rPr>
          <w:rFonts w:ascii="Palatino Linotype" w:eastAsiaTheme="minorEastAsia" w:hAnsi="Palatino Linotype"/>
          <w:b/>
          <w:sz w:val="24"/>
          <w:szCs w:val="24"/>
          <w:lang w:val="es-ES_tradnl" w:eastAsia="es-ES"/>
        </w:rPr>
        <w:t xml:space="preserve">Oficio Requerimiento Informe </w:t>
      </w:r>
      <w:proofErr w:type="spellStart"/>
      <w:r w:rsidRPr="0016606C">
        <w:rPr>
          <w:rFonts w:ascii="Palatino Linotype" w:eastAsiaTheme="minorEastAsia" w:hAnsi="Palatino Linotype"/>
          <w:b/>
          <w:sz w:val="24"/>
          <w:szCs w:val="24"/>
          <w:lang w:val="es-ES_tradnl" w:eastAsia="es-ES"/>
        </w:rPr>
        <w:t>RR4098</w:t>
      </w:r>
      <w:proofErr w:type="spellEnd"/>
      <w:r w:rsidRPr="0016606C">
        <w:rPr>
          <w:rFonts w:ascii="Palatino Linotype" w:eastAsiaTheme="minorEastAsia" w:hAnsi="Palatino Linotype"/>
          <w:b/>
          <w:sz w:val="24"/>
          <w:szCs w:val="24"/>
          <w:lang w:val="es-ES_tradnl" w:eastAsia="es-ES"/>
        </w:rPr>
        <w:t xml:space="preserve">-2020 </w:t>
      </w:r>
      <w:proofErr w:type="spellStart"/>
      <w:r w:rsidRPr="0016606C">
        <w:rPr>
          <w:rFonts w:ascii="Palatino Linotype" w:eastAsiaTheme="minorEastAsia" w:hAnsi="Palatino Linotype"/>
          <w:b/>
          <w:sz w:val="24"/>
          <w:szCs w:val="24"/>
          <w:lang w:val="es-ES_tradnl" w:eastAsia="es-ES"/>
        </w:rPr>
        <w:t>CIOCV.pdf</w:t>
      </w:r>
      <w:proofErr w:type="spellEnd"/>
      <w:r w:rsidRPr="0016606C">
        <w:rPr>
          <w:rFonts w:ascii="Palatino Linotype" w:eastAsiaTheme="minorEastAsia" w:hAnsi="Palatino Linotype"/>
          <w:b/>
          <w:sz w:val="24"/>
          <w:szCs w:val="24"/>
          <w:lang w:val="es-ES_tradnl" w:eastAsia="es-ES"/>
        </w:rPr>
        <w:t>:</w:t>
      </w:r>
      <w:r w:rsidR="00CA3E3D" w:rsidRPr="0016606C">
        <w:rPr>
          <w:rFonts w:ascii="Palatino Linotype" w:eastAsiaTheme="minorEastAsia" w:hAnsi="Palatino Linotype"/>
          <w:b/>
          <w:sz w:val="24"/>
          <w:szCs w:val="24"/>
          <w:lang w:val="es-ES_tradnl" w:eastAsia="es-ES"/>
        </w:rPr>
        <w:t xml:space="preserve"> </w:t>
      </w:r>
      <w:r w:rsidR="00CA3E3D" w:rsidRPr="0016606C">
        <w:rPr>
          <w:rFonts w:ascii="Palatino Linotype" w:eastAsiaTheme="minorEastAsia" w:hAnsi="Palatino Linotype"/>
          <w:sz w:val="24"/>
          <w:szCs w:val="24"/>
          <w:lang w:val="es-ES_tradnl" w:eastAsia="es-ES"/>
        </w:rPr>
        <w:t>Memorándum</w:t>
      </w:r>
      <w:r w:rsidR="00FC2B1F" w:rsidRPr="0016606C">
        <w:rPr>
          <w:rFonts w:ascii="Palatino Linotype" w:eastAsiaTheme="minorEastAsia" w:hAnsi="Palatino Linotype"/>
          <w:sz w:val="24"/>
          <w:szCs w:val="24"/>
          <w:lang w:val="es-ES_tradnl" w:eastAsia="es-ES"/>
        </w:rPr>
        <w:t xml:space="preserve"> No. INFOEM/UT/161/2020</w:t>
      </w:r>
      <w:r w:rsidR="00B867D1" w:rsidRPr="0016606C">
        <w:rPr>
          <w:rFonts w:ascii="Palatino Linotype" w:eastAsiaTheme="minorEastAsia" w:hAnsi="Palatino Linotype"/>
          <w:sz w:val="24"/>
          <w:szCs w:val="24"/>
          <w:lang w:val="es-ES_tradnl" w:eastAsia="es-ES"/>
        </w:rPr>
        <w:t xml:space="preserve">, que mediante </w:t>
      </w:r>
      <w:r w:rsidR="00B867D1" w:rsidRPr="0016606C">
        <w:rPr>
          <w:rFonts w:ascii="Palatino Linotype" w:eastAsiaTheme="minorEastAsia" w:hAnsi="Palatino Linotype"/>
          <w:sz w:val="24"/>
          <w:szCs w:val="24"/>
          <w:lang w:eastAsia="es-ES"/>
        </w:rPr>
        <w:t>memorándum número INFOEM/CI-</w:t>
      </w:r>
      <w:proofErr w:type="spellStart"/>
      <w:r w:rsidR="00B867D1" w:rsidRPr="0016606C">
        <w:rPr>
          <w:rFonts w:ascii="Palatino Linotype" w:eastAsiaTheme="minorEastAsia" w:hAnsi="Palatino Linotype"/>
          <w:sz w:val="24"/>
          <w:szCs w:val="24"/>
          <w:lang w:eastAsia="es-ES"/>
        </w:rPr>
        <w:t>OCV</w:t>
      </w:r>
      <w:proofErr w:type="spellEnd"/>
      <w:r w:rsidR="00B867D1" w:rsidRPr="0016606C">
        <w:rPr>
          <w:rFonts w:ascii="Palatino Linotype" w:eastAsiaTheme="minorEastAsia" w:hAnsi="Palatino Linotype"/>
          <w:sz w:val="24"/>
          <w:szCs w:val="24"/>
          <w:lang w:eastAsia="es-ES"/>
        </w:rPr>
        <w:t xml:space="preserve">/0362/2020, de fecha 21 de septiembre 2020; me permito hacer de su conocimiento que, el 28 de septiembre 2020, el solicitante interpuso Recurso de </w:t>
      </w:r>
      <w:r w:rsidR="00B867D1" w:rsidRPr="0016606C">
        <w:rPr>
          <w:rFonts w:ascii="Palatino Linotype" w:eastAsiaTheme="minorEastAsia" w:hAnsi="Palatino Linotype"/>
          <w:sz w:val="24"/>
          <w:szCs w:val="24"/>
          <w:lang w:eastAsia="es-ES"/>
        </w:rPr>
        <w:lastRenderedPageBreak/>
        <w:t>Revisión, identificado con el número 04098/INFOEM/IP/</w:t>
      </w:r>
      <w:proofErr w:type="spellStart"/>
      <w:r w:rsidR="00B867D1" w:rsidRPr="0016606C">
        <w:rPr>
          <w:rFonts w:ascii="Palatino Linotype" w:eastAsiaTheme="minorEastAsia" w:hAnsi="Palatino Linotype"/>
          <w:sz w:val="24"/>
          <w:szCs w:val="24"/>
          <w:lang w:eastAsia="es-ES"/>
        </w:rPr>
        <w:t>RR</w:t>
      </w:r>
      <w:proofErr w:type="spellEnd"/>
      <w:r w:rsidR="00B867D1" w:rsidRPr="0016606C">
        <w:rPr>
          <w:rFonts w:ascii="Palatino Linotype" w:eastAsiaTheme="minorEastAsia" w:hAnsi="Palatino Linotype"/>
          <w:sz w:val="24"/>
          <w:szCs w:val="24"/>
          <w:lang w:eastAsia="es-ES"/>
        </w:rPr>
        <w:t>/2020</w:t>
      </w:r>
      <w:r w:rsidR="004E630F" w:rsidRPr="0016606C">
        <w:rPr>
          <w:rFonts w:ascii="Palatino Linotype" w:eastAsiaTheme="minorEastAsia" w:hAnsi="Palatino Linotype"/>
          <w:sz w:val="24"/>
          <w:szCs w:val="24"/>
          <w:lang w:eastAsia="es-ES"/>
        </w:rPr>
        <w:t>, mediante el cual se pide remita el informe justificado.</w:t>
      </w:r>
    </w:p>
    <w:p w:rsidR="00B867D1" w:rsidRPr="0016606C" w:rsidRDefault="00B867D1" w:rsidP="009E3B4D">
      <w:pPr>
        <w:spacing w:after="0" w:line="360" w:lineRule="auto"/>
        <w:contextualSpacing/>
        <w:jc w:val="both"/>
        <w:rPr>
          <w:rFonts w:ascii="Palatino Linotype" w:eastAsiaTheme="minorEastAsia" w:hAnsi="Palatino Linotype"/>
          <w:b/>
          <w:sz w:val="24"/>
          <w:szCs w:val="24"/>
          <w:lang w:val="es-ES_tradnl" w:eastAsia="es-ES"/>
        </w:rPr>
      </w:pPr>
    </w:p>
    <w:p w:rsidR="009E3B4D" w:rsidRPr="0016606C" w:rsidRDefault="009E3B4D" w:rsidP="009E3B4D">
      <w:pPr>
        <w:spacing w:after="0" w:line="360" w:lineRule="auto"/>
        <w:contextualSpacing/>
        <w:jc w:val="both"/>
        <w:rPr>
          <w:rFonts w:ascii="Palatino Linotype" w:eastAsiaTheme="minorEastAsia" w:hAnsi="Palatino Linotype"/>
          <w:sz w:val="24"/>
          <w:szCs w:val="24"/>
          <w:lang w:eastAsia="es-ES"/>
        </w:rPr>
      </w:pPr>
      <w:r w:rsidRPr="0016606C">
        <w:rPr>
          <w:rFonts w:ascii="Palatino Linotype" w:eastAsiaTheme="minorEastAsia" w:hAnsi="Palatino Linotype"/>
          <w:b/>
          <w:sz w:val="24"/>
          <w:szCs w:val="24"/>
          <w:lang w:val="es-ES_tradnl" w:eastAsia="es-ES"/>
        </w:rPr>
        <w:t xml:space="preserve">Informe Justificado del </w:t>
      </w:r>
      <w:proofErr w:type="spellStart"/>
      <w:r w:rsidRPr="0016606C">
        <w:rPr>
          <w:rFonts w:ascii="Palatino Linotype" w:eastAsiaTheme="minorEastAsia" w:hAnsi="Palatino Linotype"/>
          <w:b/>
          <w:sz w:val="24"/>
          <w:szCs w:val="24"/>
          <w:lang w:val="es-ES_tradnl" w:eastAsia="es-ES"/>
        </w:rPr>
        <w:t>RR</w:t>
      </w:r>
      <w:proofErr w:type="spellEnd"/>
      <w:r w:rsidRPr="0016606C">
        <w:rPr>
          <w:rFonts w:ascii="Palatino Linotype" w:eastAsiaTheme="minorEastAsia" w:hAnsi="Palatino Linotype"/>
          <w:b/>
          <w:sz w:val="24"/>
          <w:szCs w:val="24"/>
          <w:lang w:val="es-ES_tradnl" w:eastAsia="es-ES"/>
        </w:rPr>
        <w:t xml:space="preserve"> 04098-</w:t>
      </w:r>
      <w:proofErr w:type="spellStart"/>
      <w:r w:rsidRPr="0016606C">
        <w:rPr>
          <w:rFonts w:ascii="Palatino Linotype" w:eastAsiaTheme="minorEastAsia" w:hAnsi="Palatino Linotype"/>
          <w:b/>
          <w:sz w:val="24"/>
          <w:szCs w:val="24"/>
          <w:lang w:val="es-ES_tradnl" w:eastAsia="es-ES"/>
        </w:rPr>
        <w:t>2020CIOCV.pdf</w:t>
      </w:r>
      <w:proofErr w:type="spellEnd"/>
      <w:r w:rsidRPr="0016606C">
        <w:rPr>
          <w:rFonts w:ascii="Palatino Linotype" w:eastAsiaTheme="minorEastAsia" w:hAnsi="Palatino Linotype"/>
          <w:b/>
          <w:sz w:val="24"/>
          <w:szCs w:val="24"/>
          <w:lang w:val="es-ES_tradnl" w:eastAsia="es-ES"/>
        </w:rPr>
        <w:t>:</w:t>
      </w:r>
      <w:r w:rsidR="004E630F" w:rsidRPr="0016606C">
        <w:rPr>
          <w:rFonts w:ascii="Palatino Linotype" w:eastAsiaTheme="minorEastAsia" w:hAnsi="Palatino Linotype"/>
          <w:b/>
          <w:sz w:val="24"/>
          <w:szCs w:val="24"/>
          <w:lang w:val="es-ES_tradnl" w:eastAsia="es-ES"/>
        </w:rPr>
        <w:t xml:space="preserve"> </w:t>
      </w:r>
      <w:r w:rsidR="006067B9" w:rsidRPr="0016606C">
        <w:rPr>
          <w:rFonts w:ascii="Palatino Linotype" w:eastAsiaTheme="minorEastAsia" w:hAnsi="Palatino Linotype"/>
          <w:sz w:val="24"/>
          <w:szCs w:val="24"/>
          <w:lang w:val="es-ES_tradnl" w:eastAsia="es-ES"/>
        </w:rPr>
        <w:t>Memorándum INFOEM/CI-</w:t>
      </w:r>
      <w:proofErr w:type="spellStart"/>
      <w:r w:rsidR="006067B9" w:rsidRPr="0016606C">
        <w:rPr>
          <w:rFonts w:ascii="Palatino Linotype" w:eastAsiaTheme="minorEastAsia" w:hAnsi="Palatino Linotype"/>
          <w:sz w:val="24"/>
          <w:szCs w:val="24"/>
          <w:lang w:val="es-ES_tradnl" w:eastAsia="es-ES"/>
        </w:rPr>
        <w:t>OCV</w:t>
      </w:r>
      <w:proofErr w:type="spellEnd"/>
      <w:r w:rsidR="006067B9" w:rsidRPr="0016606C">
        <w:rPr>
          <w:rFonts w:ascii="Palatino Linotype" w:eastAsiaTheme="minorEastAsia" w:hAnsi="Palatino Linotype"/>
          <w:sz w:val="24"/>
          <w:szCs w:val="24"/>
          <w:lang w:val="es-ES_tradnl" w:eastAsia="es-ES"/>
        </w:rPr>
        <w:t>/0386/2020, por medio del cual se da contestación a los motivos de inconformidad de particular, toda vez que resultan inatendibles e inoperantes,</w:t>
      </w:r>
      <w:r w:rsidR="006067B9" w:rsidRPr="0016606C">
        <w:t xml:space="preserve"> </w:t>
      </w:r>
      <w:r w:rsidR="006067B9" w:rsidRPr="0016606C">
        <w:rPr>
          <w:rFonts w:ascii="Palatino Linotype" w:eastAsiaTheme="minorEastAsia" w:hAnsi="Palatino Linotype"/>
          <w:sz w:val="24"/>
          <w:szCs w:val="24"/>
          <w:lang w:eastAsia="es-ES"/>
        </w:rPr>
        <w:t>por cuanto hace a este Órgano de Control, los expedientes solicitados por el Recurrente, forman parte de un trámite de investigación, y por tal motivo adquieren el carácter de información reservada, sustentando lo anteriormente enunciado, por lo dispuesto en el artículo 140, fracción VI de la Ley de en la materia, al encontrarse en este supuesto no es posible entregar los expedientes enunciados en la solicitud de información primigenia, toda vez que se encuentran pendientes por resolver, por lo tanto aún no causan estado y ante tales circunstancias se podría afectar la sana e imparcial conducción que siguen los procedimientos administrativos hasta que causen estado.</w:t>
      </w:r>
    </w:p>
    <w:p w:rsidR="009E3B4D" w:rsidRPr="0016606C" w:rsidRDefault="009E3B4D" w:rsidP="009E3B4D">
      <w:pPr>
        <w:spacing w:after="0" w:line="360" w:lineRule="auto"/>
        <w:contextualSpacing/>
        <w:jc w:val="both"/>
        <w:rPr>
          <w:rFonts w:ascii="Palatino Linotype" w:eastAsiaTheme="minorEastAsia" w:hAnsi="Palatino Linotype"/>
          <w:b/>
          <w:sz w:val="24"/>
          <w:szCs w:val="24"/>
          <w:lang w:val="es-ES_tradnl" w:eastAsia="es-ES"/>
        </w:rPr>
      </w:pPr>
      <w:r w:rsidRPr="0016606C">
        <w:rPr>
          <w:rFonts w:ascii="Palatino Linotype" w:eastAsiaTheme="minorEastAsia" w:hAnsi="Palatino Linotype"/>
          <w:b/>
          <w:sz w:val="24"/>
          <w:szCs w:val="24"/>
          <w:lang w:val="es-ES_tradnl" w:eastAsia="es-ES"/>
        </w:rPr>
        <w:t xml:space="preserve">Oficio Requerimiento Informe </w:t>
      </w:r>
      <w:proofErr w:type="spellStart"/>
      <w:r w:rsidRPr="0016606C">
        <w:rPr>
          <w:rFonts w:ascii="Palatino Linotype" w:eastAsiaTheme="minorEastAsia" w:hAnsi="Palatino Linotype"/>
          <w:b/>
          <w:sz w:val="24"/>
          <w:szCs w:val="24"/>
          <w:lang w:val="es-ES_tradnl" w:eastAsia="es-ES"/>
        </w:rPr>
        <w:t>RR</w:t>
      </w:r>
      <w:proofErr w:type="spellEnd"/>
      <w:r w:rsidRPr="0016606C">
        <w:rPr>
          <w:rFonts w:ascii="Palatino Linotype" w:eastAsiaTheme="minorEastAsia" w:hAnsi="Palatino Linotype"/>
          <w:b/>
          <w:sz w:val="24"/>
          <w:szCs w:val="24"/>
          <w:lang w:val="es-ES_tradnl" w:eastAsia="es-ES"/>
        </w:rPr>
        <w:t xml:space="preserve"> 4098-2020 </w:t>
      </w:r>
      <w:proofErr w:type="spellStart"/>
      <w:r w:rsidRPr="0016606C">
        <w:rPr>
          <w:rFonts w:ascii="Palatino Linotype" w:eastAsiaTheme="minorEastAsia" w:hAnsi="Palatino Linotype"/>
          <w:b/>
          <w:sz w:val="24"/>
          <w:szCs w:val="24"/>
          <w:lang w:val="es-ES_tradnl" w:eastAsia="es-ES"/>
        </w:rPr>
        <w:t>CIOCV.pdf</w:t>
      </w:r>
      <w:proofErr w:type="spellEnd"/>
      <w:r w:rsidRPr="0016606C">
        <w:rPr>
          <w:rFonts w:ascii="Palatino Linotype" w:eastAsiaTheme="minorEastAsia" w:hAnsi="Palatino Linotype"/>
          <w:b/>
          <w:sz w:val="24"/>
          <w:szCs w:val="24"/>
          <w:lang w:val="es-ES_tradnl" w:eastAsia="es-ES"/>
        </w:rPr>
        <w:t>:</w:t>
      </w:r>
      <w:r w:rsidR="006067B9" w:rsidRPr="0016606C">
        <w:rPr>
          <w:rFonts w:ascii="Palatino Linotype" w:eastAsiaTheme="minorEastAsia" w:hAnsi="Palatino Linotype"/>
          <w:b/>
          <w:sz w:val="24"/>
          <w:szCs w:val="24"/>
          <w:lang w:val="es-ES_tradnl" w:eastAsia="es-ES"/>
        </w:rPr>
        <w:t xml:space="preserve"> </w:t>
      </w:r>
      <w:r w:rsidR="006067B9" w:rsidRPr="0016606C">
        <w:rPr>
          <w:rFonts w:ascii="Palatino Linotype" w:eastAsiaTheme="minorEastAsia" w:hAnsi="Palatino Linotype"/>
          <w:sz w:val="24"/>
          <w:szCs w:val="24"/>
          <w:lang w:val="es-ES_tradnl" w:eastAsia="es-ES"/>
        </w:rPr>
        <w:t>(se repite)</w:t>
      </w:r>
      <w:r w:rsidR="006067B9" w:rsidRPr="0016606C">
        <w:rPr>
          <w:rFonts w:ascii="Palatino Linotype" w:eastAsiaTheme="minorEastAsia" w:hAnsi="Palatino Linotype"/>
          <w:b/>
          <w:sz w:val="24"/>
          <w:szCs w:val="24"/>
          <w:lang w:val="es-ES_tradnl" w:eastAsia="es-ES"/>
        </w:rPr>
        <w:t xml:space="preserve"> </w:t>
      </w:r>
    </w:p>
    <w:p w:rsidR="009E3B4D" w:rsidRPr="0016606C" w:rsidRDefault="009E3B4D" w:rsidP="009E3B4D">
      <w:pPr>
        <w:spacing w:after="0" w:line="360" w:lineRule="auto"/>
        <w:contextualSpacing/>
        <w:jc w:val="both"/>
        <w:rPr>
          <w:rFonts w:ascii="Palatino Linotype" w:eastAsiaTheme="minorEastAsia" w:hAnsi="Palatino Linotype"/>
          <w:b/>
          <w:sz w:val="24"/>
          <w:szCs w:val="24"/>
          <w:lang w:val="es-ES_tradnl" w:eastAsia="es-ES"/>
        </w:rPr>
      </w:pPr>
      <w:r w:rsidRPr="0016606C">
        <w:rPr>
          <w:rFonts w:ascii="Palatino Linotype" w:eastAsiaTheme="minorEastAsia" w:hAnsi="Palatino Linotype"/>
          <w:b/>
          <w:sz w:val="24"/>
          <w:szCs w:val="24"/>
          <w:lang w:val="es-ES_tradnl" w:eastAsia="es-ES"/>
        </w:rPr>
        <w:t xml:space="preserve">Informe Justificado del </w:t>
      </w:r>
      <w:proofErr w:type="spellStart"/>
      <w:r w:rsidRPr="0016606C">
        <w:rPr>
          <w:rFonts w:ascii="Palatino Linotype" w:eastAsiaTheme="minorEastAsia" w:hAnsi="Palatino Linotype"/>
          <w:b/>
          <w:sz w:val="24"/>
          <w:szCs w:val="24"/>
          <w:lang w:val="es-ES_tradnl" w:eastAsia="es-ES"/>
        </w:rPr>
        <w:t>RR</w:t>
      </w:r>
      <w:proofErr w:type="spellEnd"/>
      <w:r w:rsidRPr="0016606C">
        <w:rPr>
          <w:rFonts w:ascii="Palatino Linotype" w:eastAsiaTheme="minorEastAsia" w:hAnsi="Palatino Linotype"/>
          <w:b/>
          <w:sz w:val="24"/>
          <w:szCs w:val="24"/>
          <w:lang w:val="es-ES_tradnl" w:eastAsia="es-ES"/>
        </w:rPr>
        <w:t xml:space="preserve"> 04098-</w:t>
      </w:r>
      <w:proofErr w:type="spellStart"/>
      <w:r w:rsidRPr="0016606C">
        <w:rPr>
          <w:rFonts w:ascii="Palatino Linotype" w:eastAsiaTheme="minorEastAsia" w:hAnsi="Palatino Linotype"/>
          <w:b/>
          <w:sz w:val="24"/>
          <w:szCs w:val="24"/>
          <w:lang w:val="es-ES_tradnl" w:eastAsia="es-ES"/>
        </w:rPr>
        <w:t>2020CIOCV.pdf</w:t>
      </w:r>
      <w:proofErr w:type="spellEnd"/>
      <w:r w:rsidRPr="0016606C">
        <w:rPr>
          <w:rFonts w:ascii="Palatino Linotype" w:eastAsiaTheme="minorEastAsia" w:hAnsi="Palatino Linotype"/>
          <w:b/>
          <w:sz w:val="24"/>
          <w:szCs w:val="24"/>
          <w:lang w:val="es-ES_tradnl" w:eastAsia="es-ES"/>
        </w:rPr>
        <w:t>:</w:t>
      </w:r>
      <w:r w:rsidR="006067B9" w:rsidRPr="0016606C">
        <w:rPr>
          <w:rFonts w:ascii="Palatino Linotype" w:eastAsiaTheme="minorEastAsia" w:hAnsi="Palatino Linotype"/>
          <w:b/>
          <w:sz w:val="24"/>
          <w:szCs w:val="24"/>
          <w:lang w:val="es-ES_tradnl" w:eastAsia="es-ES"/>
        </w:rPr>
        <w:t xml:space="preserve"> </w:t>
      </w:r>
      <w:r w:rsidR="00ED1D13" w:rsidRPr="0016606C">
        <w:rPr>
          <w:rFonts w:ascii="Palatino Linotype" w:eastAsiaTheme="minorEastAsia" w:hAnsi="Palatino Linotype"/>
          <w:sz w:val="24"/>
          <w:szCs w:val="24"/>
          <w:lang w:val="es-ES_tradnl" w:eastAsia="es-ES"/>
        </w:rPr>
        <w:t>(se repite)</w:t>
      </w:r>
    </w:p>
    <w:p w:rsidR="009E3B4D" w:rsidRPr="0016606C" w:rsidRDefault="009E3B4D" w:rsidP="009E3B4D">
      <w:pPr>
        <w:spacing w:after="0" w:line="360" w:lineRule="auto"/>
        <w:contextualSpacing/>
        <w:jc w:val="both"/>
        <w:rPr>
          <w:rFonts w:ascii="Palatino Linotype" w:eastAsiaTheme="minorEastAsia" w:hAnsi="Palatino Linotype"/>
          <w:sz w:val="24"/>
          <w:szCs w:val="24"/>
          <w:lang w:val="es-ES_tradnl" w:eastAsia="es-ES"/>
        </w:rPr>
      </w:pPr>
      <w:proofErr w:type="spellStart"/>
      <w:r w:rsidRPr="0016606C">
        <w:rPr>
          <w:rFonts w:ascii="Palatino Linotype" w:eastAsiaTheme="minorEastAsia" w:hAnsi="Palatino Linotype"/>
          <w:b/>
          <w:sz w:val="24"/>
          <w:szCs w:val="24"/>
          <w:lang w:val="es-ES_tradnl" w:eastAsia="es-ES"/>
        </w:rPr>
        <w:t>InformeJustificadoRecurso4098.pdf</w:t>
      </w:r>
      <w:proofErr w:type="spellEnd"/>
      <w:r w:rsidRPr="0016606C">
        <w:rPr>
          <w:rFonts w:ascii="Palatino Linotype" w:eastAsiaTheme="minorEastAsia" w:hAnsi="Palatino Linotype"/>
          <w:b/>
          <w:sz w:val="24"/>
          <w:szCs w:val="24"/>
          <w:lang w:val="es-ES_tradnl" w:eastAsia="es-ES"/>
        </w:rPr>
        <w:t>:</w:t>
      </w:r>
      <w:r w:rsidR="00ED1D13" w:rsidRPr="0016606C">
        <w:rPr>
          <w:rFonts w:ascii="Palatino Linotype" w:eastAsiaTheme="minorEastAsia" w:hAnsi="Palatino Linotype"/>
          <w:b/>
          <w:sz w:val="24"/>
          <w:szCs w:val="24"/>
          <w:lang w:val="es-ES_tradnl" w:eastAsia="es-ES"/>
        </w:rPr>
        <w:t xml:space="preserve"> </w:t>
      </w:r>
      <w:r w:rsidR="00ED1D13" w:rsidRPr="0016606C">
        <w:rPr>
          <w:rFonts w:ascii="Palatino Linotype" w:eastAsiaTheme="minorEastAsia" w:hAnsi="Palatino Linotype"/>
          <w:sz w:val="24"/>
          <w:szCs w:val="24"/>
          <w:lang w:val="es-ES_tradnl" w:eastAsia="es-ES"/>
        </w:rPr>
        <w:t>(se repite)</w:t>
      </w:r>
    </w:p>
    <w:p w:rsidR="00D2672B" w:rsidRPr="0016606C" w:rsidRDefault="00D2672B" w:rsidP="00F95155">
      <w:pPr>
        <w:contextualSpacing/>
        <w:rPr>
          <w:rFonts w:ascii="Palatino Linotype" w:eastAsiaTheme="minorEastAsia" w:hAnsi="Palatino Linotype"/>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Times New Roman" w:hAnsi="Palatino Linotype" w:cs="Arial"/>
          <w:i/>
          <w:lang w:eastAsia="es-MX"/>
        </w:rPr>
      </w:pPr>
      <w:r w:rsidRPr="0016606C">
        <w:rPr>
          <w:rFonts w:ascii="Palatino Linotype" w:eastAsia="MS Mincho" w:hAnsi="Palatino Linotype" w:cs="Times New Roman"/>
          <w:sz w:val="24"/>
          <w:szCs w:val="24"/>
          <w:lang w:val="es-ES" w:eastAsia="es-ES"/>
        </w:rPr>
        <w:t xml:space="preserve">El Comisionado Ponente decretó el cierre de instrucción mediante acuerdo de </w:t>
      </w:r>
      <w:r w:rsidRPr="0016606C">
        <w:rPr>
          <w:rFonts w:ascii="Palatino Linotype" w:eastAsia="MS Mincho" w:hAnsi="Palatino Linotype" w:cs="Times New Roman"/>
          <w:sz w:val="24"/>
          <w:szCs w:val="24"/>
          <w:lang w:val="es-ES_tradnl" w:eastAsia="es-ES"/>
        </w:rPr>
        <w:t xml:space="preserve">fecha </w:t>
      </w:r>
      <w:r w:rsidR="00ED1D13" w:rsidRPr="0016606C">
        <w:rPr>
          <w:rFonts w:ascii="Palatino Linotype" w:eastAsia="MS Mincho" w:hAnsi="Palatino Linotype" w:cs="Times New Roman"/>
          <w:b/>
          <w:sz w:val="24"/>
          <w:szCs w:val="24"/>
          <w:lang w:val="es-ES_tradnl" w:eastAsia="es-ES"/>
        </w:rPr>
        <w:t>diez</w:t>
      </w:r>
      <w:r w:rsidRPr="0016606C">
        <w:rPr>
          <w:rFonts w:ascii="Palatino Linotype" w:eastAsia="MS Mincho" w:hAnsi="Palatino Linotype" w:cs="Times New Roman"/>
          <w:b/>
          <w:sz w:val="24"/>
          <w:szCs w:val="24"/>
          <w:lang w:val="es-ES_tradnl" w:eastAsia="es-ES"/>
        </w:rPr>
        <w:t xml:space="preserve"> (</w:t>
      </w:r>
      <w:r w:rsidR="00ED1D13" w:rsidRPr="0016606C">
        <w:rPr>
          <w:rFonts w:ascii="Palatino Linotype" w:eastAsia="MS Mincho" w:hAnsi="Palatino Linotype" w:cs="Times New Roman"/>
          <w:b/>
          <w:sz w:val="24"/>
          <w:szCs w:val="24"/>
          <w:lang w:val="es-ES_tradnl" w:eastAsia="es-ES"/>
        </w:rPr>
        <w:t>10) de noviembre</w:t>
      </w:r>
      <w:r w:rsidRPr="0016606C">
        <w:rPr>
          <w:rFonts w:ascii="Palatino Linotype" w:eastAsia="MS Mincho" w:hAnsi="Palatino Linotype" w:cs="Times New Roman"/>
          <w:b/>
          <w:sz w:val="24"/>
          <w:szCs w:val="24"/>
          <w:lang w:val="es-ES_tradnl" w:eastAsia="es-ES"/>
        </w:rPr>
        <w:t xml:space="preserve"> </w:t>
      </w:r>
      <w:r w:rsidRPr="0016606C">
        <w:rPr>
          <w:rFonts w:ascii="Palatino Linotype" w:eastAsia="MS Mincho" w:hAnsi="Palatino Linotype" w:cs="Times New Roman"/>
          <w:sz w:val="24"/>
          <w:szCs w:val="24"/>
          <w:lang w:val="es-ES" w:eastAsia="es-ES"/>
        </w:rPr>
        <w:t>de dos mil veinte, por lo que, ordenó turnar el expediente a resolución,</w:t>
      </w:r>
      <w:r w:rsidR="00ED1D13" w:rsidRPr="0016606C">
        <w:rPr>
          <w:rFonts w:ascii="Palatino Linotype" w:eastAsia="MS Mincho" w:hAnsi="Palatino Linotype" w:cs="Times New Roman"/>
          <w:sz w:val="24"/>
          <w:szCs w:val="24"/>
          <w:lang w:val="es-ES_tradnl" w:eastAsia="es-ES"/>
        </w:rPr>
        <w:t xml:space="preserve"> misma que ahora se pronuncia. </w:t>
      </w:r>
    </w:p>
    <w:p w:rsidR="00D2672B" w:rsidRPr="0016606C" w:rsidRDefault="00D2672B" w:rsidP="00F95155">
      <w:pPr>
        <w:spacing w:after="0" w:line="360" w:lineRule="auto"/>
        <w:contextualSpacing/>
        <w:jc w:val="both"/>
        <w:rPr>
          <w:rFonts w:ascii="Palatino Linotype" w:eastAsia="Times New Roman" w:hAnsi="Palatino Linotype" w:cs="Arial"/>
          <w:i/>
          <w:lang w:eastAsia="es-MX"/>
        </w:rPr>
      </w:pPr>
    </w:p>
    <w:p w:rsidR="00D2672B" w:rsidRPr="0016606C" w:rsidRDefault="00D2672B" w:rsidP="00F95155">
      <w:pPr>
        <w:numPr>
          <w:ilvl w:val="0"/>
          <w:numId w:val="2"/>
        </w:numPr>
        <w:spacing w:after="0" w:line="360" w:lineRule="auto"/>
        <w:ind w:left="0" w:firstLine="0"/>
        <w:contextualSpacing/>
        <w:jc w:val="both"/>
        <w:rPr>
          <w:rFonts w:ascii="Palatino Linotype" w:eastAsia="Times New Roman" w:hAnsi="Palatino Linotype" w:cs="Arial"/>
          <w:i/>
          <w:lang w:eastAsia="es-MX"/>
        </w:rPr>
      </w:pPr>
      <w:r w:rsidRPr="0016606C">
        <w:rPr>
          <w:rFonts w:ascii="Palatino Linotype" w:eastAsia="MS Mincho" w:hAnsi="Palatino Linotype" w:cs="Times New Roman"/>
          <w:sz w:val="24"/>
          <w:szCs w:val="24"/>
          <w:lang w:val="es-ES_tradnl" w:eastAsia="es-ES"/>
        </w:rPr>
        <w:lastRenderedPageBreak/>
        <w:t xml:space="preserve">El día </w:t>
      </w:r>
      <w:r w:rsidR="00ED1D13" w:rsidRPr="0016606C">
        <w:rPr>
          <w:rFonts w:ascii="Palatino Linotype" w:eastAsia="Calibri" w:hAnsi="Palatino Linotype" w:cs="Arial"/>
          <w:b/>
          <w:sz w:val="24"/>
          <w:szCs w:val="24"/>
          <w:lang w:val="es-ES_tradnl" w:eastAsia="es-ES"/>
        </w:rPr>
        <w:t>veinte (20</w:t>
      </w:r>
      <w:r w:rsidRPr="0016606C">
        <w:rPr>
          <w:rFonts w:ascii="Palatino Linotype" w:eastAsia="Calibri" w:hAnsi="Palatino Linotype" w:cs="Arial"/>
          <w:b/>
          <w:sz w:val="24"/>
          <w:szCs w:val="24"/>
          <w:lang w:val="es-ES_tradnl" w:eastAsia="es-ES"/>
        </w:rPr>
        <w:t xml:space="preserve">) </w:t>
      </w:r>
      <w:r w:rsidRPr="0016606C">
        <w:rPr>
          <w:rFonts w:ascii="Palatino Linotype" w:eastAsia="MS Mincho" w:hAnsi="Palatino Linotype" w:cs="Times New Roman"/>
          <w:b/>
          <w:sz w:val="24"/>
          <w:szCs w:val="24"/>
          <w:lang w:val="es-ES_tradnl" w:eastAsia="es-ES"/>
        </w:rPr>
        <w:t xml:space="preserve">de noviembre </w:t>
      </w:r>
      <w:r w:rsidRPr="0016606C">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16606C">
        <w:rPr>
          <w:rFonts w:ascii="Palatino Linotype" w:eastAsia="MS Mincho" w:hAnsi="Palatino Linotype" w:cs="Times New Roman"/>
          <w:sz w:val="24"/>
          <w:szCs w:val="24"/>
          <w:lang w:val="es-ES_tradnl" w:eastAsia="es-ES"/>
        </w:rPr>
        <w:br/>
        <w:t>Información Pública del Estado de México y Municipios, se acordó el</w:t>
      </w:r>
      <w:r w:rsidRPr="0016606C">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y - - - - - - - - - - - - - - - - - - - - - - -</w:t>
      </w:r>
    </w:p>
    <w:p w:rsidR="00D2672B" w:rsidRPr="0016606C" w:rsidRDefault="00D2672B" w:rsidP="00F95155">
      <w:pPr>
        <w:rPr>
          <w:rFonts w:ascii="Palatino Linotype" w:eastAsia="MS Mincho" w:hAnsi="Palatino Linotype" w:cs="Times New Roman"/>
          <w:sz w:val="24"/>
          <w:szCs w:val="24"/>
          <w:lang w:val="es-ES_tradnl" w:eastAsia="es-ES"/>
        </w:rPr>
      </w:pPr>
    </w:p>
    <w:p w:rsidR="00D2672B" w:rsidRPr="0016606C" w:rsidRDefault="00D2672B" w:rsidP="00F95155">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6695950"/>
      <w:r w:rsidRPr="0016606C">
        <w:rPr>
          <w:rFonts w:ascii="Palatino Linotype" w:eastAsia="MS Mincho" w:hAnsi="Palatino Linotype" w:cs="Times New Roman"/>
          <w:b/>
          <w:sz w:val="24"/>
          <w:szCs w:val="24"/>
          <w:lang w:val="es-ES_tradnl" w:eastAsia="es-ES"/>
        </w:rPr>
        <w:t>C O N S I D E R A N D O</w:t>
      </w:r>
      <w:bookmarkEnd w:id="1"/>
      <w:r w:rsidRPr="0016606C">
        <w:rPr>
          <w:rFonts w:ascii="Palatino Linotype" w:eastAsia="MS Mincho" w:hAnsi="Palatino Linotype" w:cs="Times New Roman"/>
          <w:b/>
          <w:sz w:val="24"/>
          <w:szCs w:val="24"/>
          <w:lang w:val="es-ES_tradnl" w:eastAsia="es-ES"/>
        </w:rPr>
        <w:t xml:space="preserve"> </w:t>
      </w:r>
    </w:p>
    <w:p w:rsidR="00D2672B" w:rsidRPr="0016606C" w:rsidRDefault="00D2672B" w:rsidP="00F95155">
      <w:pPr>
        <w:spacing w:after="0" w:line="360" w:lineRule="auto"/>
        <w:rPr>
          <w:rFonts w:ascii="Palatino Linotype" w:eastAsia="MS Mincho" w:hAnsi="Palatino Linotype" w:cs="Times New Roman"/>
          <w:sz w:val="24"/>
          <w:szCs w:val="24"/>
        </w:rPr>
      </w:pPr>
    </w:p>
    <w:p w:rsidR="00D2672B" w:rsidRPr="0016606C" w:rsidRDefault="00D2672B" w:rsidP="00F95155">
      <w:pPr>
        <w:keepNext/>
        <w:keepLines/>
        <w:spacing w:before="40" w:after="0" w:line="360" w:lineRule="auto"/>
        <w:outlineLvl w:val="1"/>
        <w:rPr>
          <w:rFonts w:ascii="Palatino Linotype" w:eastAsia="MS Gothic" w:hAnsi="Palatino Linotype" w:cs="Times New Roman"/>
          <w:b/>
          <w:sz w:val="24"/>
          <w:szCs w:val="26"/>
        </w:rPr>
      </w:pPr>
      <w:bookmarkStart w:id="2" w:name="_Toc56695951"/>
      <w:r w:rsidRPr="0016606C">
        <w:rPr>
          <w:rFonts w:ascii="Palatino Linotype" w:eastAsia="MS Gothic" w:hAnsi="Palatino Linotype" w:cs="Times New Roman"/>
          <w:b/>
          <w:sz w:val="24"/>
          <w:szCs w:val="26"/>
        </w:rPr>
        <w:t>PRIMERO. De la competencia.</w:t>
      </w:r>
      <w:bookmarkEnd w:id="2"/>
    </w:p>
    <w:p w:rsidR="00D2672B" w:rsidRPr="0016606C" w:rsidRDefault="00D2672B" w:rsidP="00F95155">
      <w:pPr>
        <w:keepNext/>
        <w:keepLines/>
        <w:spacing w:before="40" w:after="0" w:line="360" w:lineRule="auto"/>
        <w:outlineLvl w:val="1"/>
        <w:rPr>
          <w:rFonts w:ascii="Palatino Linotype" w:eastAsia="MS Gothic" w:hAnsi="Palatino Linotype" w:cs="Times New Roman"/>
          <w:b/>
          <w:sz w:val="24"/>
          <w:szCs w:val="26"/>
        </w:rPr>
      </w:pPr>
    </w:p>
    <w:p w:rsidR="00D2672B" w:rsidRPr="0016606C" w:rsidRDefault="00D2672B" w:rsidP="00F95155">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606C">
        <w:rPr>
          <w:rFonts w:ascii="Palatino Linotype" w:eastAsia="Calibri" w:hAnsi="Palatino Linotype" w:cs="Times New Roman"/>
          <w:b/>
          <w:sz w:val="24"/>
          <w:szCs w:val="24"/>
          <w:lang w:val="es-ES" w:eastAsia="es-ES"/>
        </w:rPr>
        <w:t>Constitución Política de los Estados Unidos Mexicanos</w:t>
      </w:r>
      <w:r w:rsidRPr="0016606C">
        <w:rPr>
          <w:rFonts w:ascii="Palatino Linotype" w:eastAsia="Calibri" w:hAnsi="Palatino Linotype" w:cs="Times New Roman"/>
          <w:sz w:val="24"/>
          <w:szCs w:val="24"/>
          <w:lang w:val="es-ES" w:eastAsia="es-ES"/>
        </w:rPr>
        <w:t xml:space="preserve">; </w:t>
      </w:r>
      <w:r w:rsidRPr="0016606C">
        <w:rPr>
          <w:rFonts w:ascii="Palatino Linotype" w:hAnsi="Palatino Linotype" w:cs="Arial"/>
          <w:bCs/>
          <w:color w:val="222222"/>
          <w:sz w:val="24"/>
          <w:szCs w:val="24"/>
          <w:lang w:val="es-ES"/>
        </w:rPr>
        <w:t>5, párrafos vigésimo segundo, vigésimo tercero y vigésimo cuarto fracciones IV y V </w:t>
      </w:r>
      <w:r w:rsidRPr="0016606C">
        <w:rPr>
          <w:rFonts w:ascii="Palatino Linotype" w:eastAsia="Calibri" w:hAnsi="Palatino Linotype" w:cs="Times New Roman"/>
          <w:sz w:val="24"/>
          <w:szCs w:val="24"/>
          <w:lang w:val="es-ES" w:eastAsia="es-ES"/>
        </w:rPr>
        <w:t xml:space="preserve"> de la </w:t>
      </w:r>
      <w:r w:rsidRPr="0016606C">
        <w:rPr>
          <w:rFonts w:ascii="Palatino Linotype" w:eastAsia="Calibri" w:hAnsi="Palatino Linotype" w:cs="Times New Roman"/>
          <w:b/>
          <w:sz w:val="24"/>
          <w:szCs w:val="24"/>
          <w:lang w:val="es-ES" w:eastAsia="es-ES"/>
        </w:rPr>
        <w:t>Constitución Política del Estado Libre y Soberano de México</w:t>
      </w:r>
      <w:r w:rsidRPr="0016606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6606C">
        <w:rPr>
          <w:rFonts w:ascii="Palatino Linotype" w:eastAsia="Calibri" w:hAnsi="Palatino Linotype" w:cs="Arial"/>
          <w:sz w:val="24"/>
          <w:szCs w:val="24"/>
          <w:lang w:val="es-ES" w:eastAsia="es-ES"/>
        </w:rPr>
        <w:t xml:space="preserve">de la </w:t>
      </w:r>
      <w:r w:rsidRPr="0016606C">
        <w:rPr>
          <w:rFonts w:ascii="Palatino Linotype" w:eastAsia="Calibri" w:hAnsi="Palatino Linotype" w:cs="Arial"/>
          <w:b/>
          <w:sz w:val="24"/>
          <w:szCs w:val="24"/>
          <w:lang w:val="es-ES" w:eastAsia="es-ES"/>
        </w:rPr>
        <w:t>Ley de Transparencia y Acceso a la Información Pública del Estado de México y Municipios</w:t>
      </w:r>
      <w:r w:rsidRPr="0016606C">
        <w:rPr>
          <w:rFonts w:ascii="Palatino Linotype" w:eastAsia="Calibri" w:hAnsi="Palatino Linotype" w:cs="Arial"/>
          <w:sz w:val="24"/>
          <w:szCs w:val="24"/>
          <w:lang w:val="es-ES" w:eastAsia="es-ES"/>
        </w:rPr>
        <w:t xml:space="preserve">; </w:t>
      </w:r>
      <w:r w:rsidRPr="0016606C">
        <w:rPr>
          <w:rFonts w:ascii="Palatino Linotype" w:eastAsia="Calibri" w:hAnsi="Palatino Linotype" w:cs="Arial"/>
          <w:b/>
          <w:sz w:val="24"/>
          <w:szCs w:val="24"/>
          <w:lang w:val="es-ES" w:eastAsia="es-ES"/>
        </w:rPr>
        <w:t>7, 9 fracciones I y XXIV, y 11</w:t>
      </w:r>
      <w:r w:rsidRPr="0016606C">
        <w:rPr>
          <w:rFonts w:ascii="Palatino Linotype" w:eastAsia="Calibri" w:hAnsi="Palatino Linotype" w:cs="Arial"/>
          <w:sz w:val="24"/>
          <w:szCs w:val="24"/>
          <w:lang w:val="es-ES" w:eastAsia="es-ES"/>
        </w:rPr>
        <w:t xml:space="preserve"> del </w:t>
      </w:r>
      <w:r w:rsidRPr="0016606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6606C">
        <w:rPr>
          <w:rFonts w:ascii="Palatino Linotype" w:eastAsia="MS Mincho" w:hAnsi="Palatino Linotype" w:cs="Times New Roman"/>
          <w:sz w:val="24"/>
          <w:szCs w:val="24"/>
          <w:lang w:val="es-ES_tradnl" w:eastAsia="es-ES"/>
        </w:rPr>
        <w:t>.</w:t>
      </w:r>
    </w:p>
    <w:p w:rsidR="00D2672B" w:rsidRPr="0016606C" w:rsidRDefault="00D2672B" w:rsidP="00F95155">
      <w:pPr>
        <w:spacing w:before="240" w:after="24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keepNext/>
        <w:keepLines/>
        <w:spacing w:before="40" w:after="0" w:line="360" w:lineRule="auto"/>
        <w:outlineLvl w:val="1"/>
        <w:rPr>
          <w:rFonts w:ascii="Palatino Linotype" w:eastAsia="MS Gothic" w:hAnsi="Palatino Linotype" w:cs="Times New Roman"/>
          <w:b/>
          <w:sz w:val="24"/>
          <w:szCs w:val="26"/>
        </w:rPr>
      </w:pPr>
      <w:bookmarkStart w:id="3" w:name="_Toc56695952"/>
      <w:r w:rsidRPr="0016606C">
        <w:rPr>
          <w:rFonts w:ascii="Palatino Linotype" w:eastAsia="MS Gothic" w:hAnsi="Palatino Linotype" w:cs="Times New Roman"/>
          <w:b/>
          <w:sz w:val="24"/>
          <w:szCs w:val="26"/>
        </w:rPr>
        <w:lastRenderedPageBreak/>
        <w:t>SEGUNDO. De la oportunidad y procedencia.</w:t>
      </w:r>
      <w:bookmarkEnd w:id="3"/>
    </w:p>
    <w:p w:rsidR="00D2672B" w:rsidRPr="0016606C" w:rsidRDefault="00D2672B" w:rsidP="00F95155">
      <w:pPr>
        <w:keepNext/>
        <w:keepLines/>
        <w:spacing w:before="40" w:after="0"/>
        <w:outlineLvl w:val="1"/>
        <w:rPr>
          <w:rFonts w:ascii="Palatino Linotype" w:eastAsia="MS Gothic" w:hAnsi="Palatino Linotype" w:cs="Times New Roman"/>
          <w:b/>
          <w:color w:val="2E74B5" w:themeColor="accent1" w:themeShade="BF"/>
          <w:sz w:val="24"/>
          <w:szCs w:val="26"/>
        </w:rPr>
      </w:pPr>
    </w:p>
    <w:p w:rsidR="00D2672B" w:rsidRPr="0016606C" w:rsidRDefault="00D2672B" w:rsidP="00F9515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6606C">
        <w:rPr>
          <w:rFonts w:ascii="Palatino Linotype" w:eastAsia="Calibri" w:hAnsi="Palatino Linotype" w:cs="Arial"/>
          <w:sz w:val="24"/>
          <w:szCs w:val="24"/>
        </w:rPr>
        <w:t xml:space="preserve">El medio de impugnación fue presentado a través del </w:t>
      </w:r>
      <w:proofErr w:type="spellStart"/>
      <w:r w:rsidRPr="0016606C">
        <w:rPr>
          <w:rFonts w:ascii="Palatino Linotype" w:eastAsia="Calibri" w:hAnsi="Palatino Linotype" w:cs="Arial"/>
          <w:b/>
          <w:sz w:val="24"/>
          <w:szCs w:val="24"/>
        </w:rPr>
        <w:t>SAIMEX</w:t>
      </w:r>
      <w:proofErr w:type="spellEnd"/>
      <w:r w:rsidRPr="0016606C">
        <w:rPr>
          <w:rFonts w:ascii="Palatino Linotype" w:eastAsia="Calibri" w:hAnsi="Palatino Linotype" w:cs="Arial"/>
          <w:b/>
          <w:sz w:val="24"/>
          <w:szCs w:val="24"/>
        </w:rPr>
        <w:t>,</w:t>
      </w:r>
      <w:r w:rsidRPr="0016606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16606C">
        <w:rPr>
          <w:rFonts w:ascii="Palatino Linotype" w:eastAsia="Calibri" w:hAnsi="Palatino Linotype" w:cs="Arial"/>
          <w:b/>
          <w:sz w:val="24"/>
          <w:szCs w:val="24"/>
        </w:rPr>
        <w:t>SUJETO OBLIGADO</w:t>
      </w:r>
      <w:r w:rsidRPr="0016606C">
        <w:rPr>
          <w:rFonts w:ascii="Palatino Linotype" w:eastAsia="Calibri" w:hAnsi="Palatino Linotype" w:cs="Arial"/>
          <w:sz w:val="24"/>
          <w:szCs w:val="24"/>
        </w:rPr>
        <w:t xml:space="preserve"> entregó la respuesta el </w:t>
      </w:r>
      <w:r w:rsidR="00ED1D13" w:rsidRPr="0016606C">
        <w:rPr>
          <w:rFonts w:ascii="Palatino Linotype" w:eastAsia="Calibri" w:hAnsi="Palatino Linotype" w:cs="Arial"/>
          <w:b/>
          <w:sz w:val="24"/>
          <w:szCs w:val="24"/>
        </w:rPr>
        <w:t>veintiocho (28</w:t>
      </w:r>
      <w:r w:rsidRPr="0016606C">
        <w:rPr>
          <w:rFonts w:ascii="Palatino Linotype" w:eastAsia="Calibri" w:hAnsi="Palatino Linotype" w:cs="Arial"/>
          <w:b/>
          <w:sz w:val="24"/>
          <w:szCs w:val="24"/>
        </w:rPr>
        <w:t xml:space="preserve">) de septiembre </w:t>
      </w:r>
      <w:r w:rsidRPr="0016606C">
        <w:rPr>
          <w:rFonts w:ascii="Palatino Linotype" w:eastAsia="Calibri" w:hAnsi="Palatino Linotype" w:cs="Arial"/>
          <w:sz w:val="24"/>
          <w:szCs w:val="24"/>
        </w:rPr>
        <w:t xml:space="preserve">de dos mil veinte, </w:t>
      </w:r>
      <w:r w:rsidRPr="0016606C">
        <w:rPr>
          <w:rFonts w:ascii="Palatino Linotype" w:hAnsi="Palatino Linotype" w:cs="Arial"/>
          <w:sz w:val="24"/>
          <w:szCs w:val="24"/>
        </w:rPr>
        <w:t xml:space="preserve">de tal forma que el plazo para interponer el recurso transcurrió del día </w:t>
      </w:r>
      <w:r w:rsidR="00ED1D13" w:rsidRPr="0016606C">
        <w:rPr>
          <w:rFonts w:ascii="Palatino Linotype" w:hAnsi="Palatino Linotype" w:cs="Arial"/>
          <w:b/>
          <w:sz w:val="24"/>
          <w:szCs w:val="24"/>
        </w:rPr>
        <w:t>veintinueve (29) de septiembre al diecinueve (19</w:t>
      </w:r>
      <w:r w:rsidRPr="0016606C">
        <w:rPr>
          <w:rFonts w:ascii="Palatino Linotype" w:hAnsi="Palatino Linotype" w:cs="Arial"/>
          <w:b/>
          <w:sz w:val="24"/>
          <w:szCs w:val="24"/>
        </w:rPr>
        <w:t xml:space="preserve">) de octubre </w:t>
      </w:r>
      <w:r w:rsidRPr="0016606C">
        <w:rPr>
          <w:rFonts w:ascii="Palatino Linotype" w:hAnsi="Palatino Linotype" w:cs="Arial"/>
          <w:sz w:val="24"/>
          <w:szCs w:val="24"/>
        </w:rPr>
        <w:t xml:space="preserve">de dos mil veinte; en consecuencia, presentó su inconformidad el día </w:t>
      </w:r>
      <w:r w:rsidR="00ED1D13" w:rsidRPr="0016606C">
        <w:rPr>
          <w:rFonts w:ascii="Palatino Linotype" w:hAnsi="Palatino Linotype" w:cs="Arial"/>
          <w:b/>
          <w:sz w:val="24"/>
          <w:szCs w:val="24"/>
        </w:rPr>
        <w:t>veintiocho (28</w:t>
      </w:r>
      <w:r w:rsidRPr="0016606C">
        <w:rPr>
          <w:rFonts w:ascii="Palatino Linotype" w:hAnsi="Palatino Linotype" w:cs="Arial"/>
          <w:b/>
          <w:sz w:val="24"/>
          <w:szCs w:val="24"/>
        </w:rPr>
        <w:t xml:space="preserve">) de septiembre </w:t>
      </w:r>
      <w:r w:rsidRPr="0016606C">
        <w:rPr>
          <w:rFonts w:ascii="Palatino Linotype" w:hAnsi="Palatino Linotype" w:cs="Arial"/>
          <w:sz w:val="24"/>
          <w:szCs w:val="24"/>
        </w:rPr>
        <w:t xml:space="preserve">de dos mil veinte, éste se encuentra dentro de los márgenes temporales previstos en el artículo 178 de la </w:t>
      </w:r>
      <w:r w:rsidRPr="0016606C">
        <w:rPr>
          <w:rFonts w:ascii="Palatino Linotype" w:hAnsi="Palatino Linotype" w:cs="Arial"/>
          <w:b/>
          <w:sz w:val="24"/>
          <w:szCs w:val="24"/>
        </w:rPr>
        <w:t>Ley de Transparencia y Acceso a la Información Pública del Estado de México y Municipios</w:t>
      </w:r>
      <w:r w:rsidRPr="0016606C">
        <w:rPr>
          <w:rFonts w:ascii="Palatino Linotype" w:hAnsi="Palatino Linotype" w:cs="Arial"/>
          <w:sz w:val="24"/>
          <w:szCs w:val="24"/>
        </w:rPr>
        <w:t>.</w:t>
      </w:r>
    </w:p>
    <w:p w:rsidR="00D2672B" w:rsidRPr="0016606C" w:rsidRDefault="00D2672B" w:rsidP="00F95155">
      <w:pPr>
        <w:tabs>
          <w:tab w:val="left" w:pos="0"/>
        </w:tabs>
        <w:spacing w:before="240" w:after="240" w:line="360" w:lineRule="auto"/>
        <w:contextualSpacing/>
        <w:jc w:val="both"/>
        <w:rPr>
          <w:rFonts w:ascii="Palatino Linotype" w:hAnsi="Palatino Linotype"/>
          <w:sz w:val="24"/>
          <w:szCs w:val="24"/>
        </w:rPr>
      </w:pPr>
    </w:p>
    <w:p w:rsidR="00D2672B" w:rsidRPr="0016606C" w:rsidRDefault="00D2672B" w:rsidP="00F95155">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16606C">
        <w:rPr>
          <w:rFonts w:ascii="Palatino Linotype" w:hAnsi="Palatino Linotype" w:cs="Arial"/>
          <w:sz w:val="24"/>
          <w:szCs w:val="24"/>
        </w:rPr>
        <w:t xml:space="preserve">Ahora bien, de la </w:t>
      </w:r>
      <w:r w:rsidRPr="0016606C">
        <w:rPr>
          <w:rFonts w:ascii="Palatino Linotype" w:eastAsia="Calibri" w:hAnsi="Palatino Linotype" w:cs="Times New Roman"/>
          <w:sz w:val="24"/>
          <w:szCs w:val="24"/>
          <w:lang w:val="es-ES"/>
        </w:rPr>
        <w:t xml:space="preserve">revisión al expediente electrónico del </w:t>
      </w:r>
      <w:proofErr w:type="spellStart"/>
      <w:r w:rsidRPr="0016606C">
        <w:rPr>
          <w:rFonts w:ascii="Palatino Linotype" w:eastAsia="Calibri" w:hAnsi="Palatino Linotype" w:cs="Times New Roman"/>
          <w:i/>
          <w:sz w:val="24"/>
          <w:szCs w:val="24"/>
          <w:lang w:val="es-ES"/>
        </w:rPr>
        <w:t>SAIMEX</w:t>
      </w:r>
      <w:proofErr w:type="spellEnd"/>
      <w:r w:rsidRPr="0016606C">
        <w:rPr>
          <w:rFonts w:ascii="Palatino Linotype" w:eastAsia="Calibri" w:hAnsi="Palatino Linotype" w:cs="Times New Roman"/>
          <w:i/>
          <w:sz w:val="24"/>
          <w:szCs w:val="24"/>
          <w:lang w:val="es-ES"/>
        </w:rPr>
        <w:t>,</w:t>
      </w:r>
      <w:r w:rsidRPr="0016606C">
        <w:rPr>
          <w:rFonts w:ascii="Palatino Linotype" w:eastAsia="Calibri" w:hAnsi="Palatino Linotype" w:cs="Times New Roman"/>
          <w:sz w:val="24"/>
          <w:szCs w:val="24"/>
          <w:lang w:val="es-ES"/>
        </w:rPr>
        <w:t xml:space="preserve"> se desprende que la parte </w:t>
      </w:r>
      <w:r w:rsidRPr="0016606C">
        <w:rPr>
          <w:rFonts w:ascii="Palatino Linotype" w:eastAsia="Calibri" w:hAnsi="Palatino Linotype" w:cs="Times New Roman"/>
          <w:b/>
          <w:sz w:val="24"/>
          <w:szCs w:val="24"/>
          <w:lang w:val="es-ES"/>
        </w:rPr>
        <w:t>SOLICITANTE</w:t>
      </w:r>
      <w:r w:rsidRPr="0016606C">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16606C">
        <w:rPr>
          <w:rFonts w:ascii="Palatino Linotype" w:eastAsia="Calibri" w:hAnsi="Palatino Linotype" w:cs="Times New Roman"/>
          <w:b/>
          <w:sz w:val="24"/>
          <w:szCs w:val="24"/>
          <w:lang w:val="es-ES"/>
        </w:rPr>
        <w:t xml:space="preserve">no proporcionó su nombre para que sea </w:t>
      </w:r>
      <w:r w:rsidRPr="0016606C">
        <w:rPr>
          <w:rFonts w:ascii="Palatino Linotype" w:eastAsia="Calibri" w:hAnsi="Palatino Linotype" w:cs="Times New Roman"/>
          <w:b/>
          <w:sz w:val="24"/>
          <w:szCs w:val="24"/>
          <w:u w:val="single"/>
          <w:lang w:val="es-ES"/>
        </w:rPr>
        <w:t>identificado</w:t>
      </w:r>
      <w:r w:rsidRPr="0016606C">
        <w:rPr>
          <w:rFonts w:ascii="Palatino Linotype" w:eastAsia="Calibri" w:hAnsi="Palatino Linotype" w:cs="Times New Roman"/>
          <w:b/>
          <w:sz w:val="24"/>
          <w:szCs w:val="24"/>
          <w:lang w:val="es-ES"/>
        </w:rPr>
        <w:t>,</w:t>
      </w:r>
      <w:r w:rsidRPr="0016606C">
        <w:rPr>
          <w:rFonts w:ascii="Palatino Linotype" w:eastAsia="Calibri" w:hAnsi="Palatino Linotype" w:cs="Times New Roman"/>
          <w:sz w:val="24"/>
          <w:szCs w:val="24"/>
          <w:lang w:val="es-ES"/>
        </w:rPr>
        <w:t xml:space="preserve"> ni se tiene la certeza sobre su identidad; sin embargo, es importante señalar también que </w:t>
      </w:r>
      <w:r w:rsidRPr="0016606C">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D2672B" w:rsidRPr="0016606C" w:rsidRDefault="00D2672B" w:rsidP="00F95155">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672B" w:rsidRPr="0016606C" w:rsidRDefault="00D2672B" w:rsidP="00F95155">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16606C">
        <w:rPr>
          <w:rFonts w:ascii="Palatino Linotype" w:hAnsi="Palatino Linotype" w:cs="Arial"/>
          <w:sz w:val="24"/>
          <w:szCs w:val="24"/>
        </w:rPr>
        <w:t xml:space="preserve">Esto </w:t>
      </w:r>
      <w:r w:rsidRPr="0016606C">
        <w:rPr>
          <w:rFonts w:ascii="Palatino Linotype" w:eastAsia="Calibri" w:hAnsi="Palatino Linotype" w:cs="Times New Roman"/>
          <w:sz w:val="24"/>
          <w:szCs w:val="24"/>
          <w:lang w:val="es-ES"/>
        </w:rPr>
        <w:t xml:space="preserve">es así, ya que de conformidad con los artículos 6, apartado A, fracciones III y IV de la </w:t>
      </w:r>
      <w:r w:rsidRPr="0016606C">
        <w:rPr>
          <w:rFonts w:ascii="Palatino Linotype" w:eastAsia="Calibri" w:hAnsi="Palatino Linotype" w:cs="Times New Roman"/>
          <w:b/>
          <w:sz w:val="24"/>
          <w:szCs w:val="24"/>
          <w:lang w:val="es-ES"/>
        </w:rPr>
        <w:t>Constitución Política de los Estados Unidos Mexicanos</w:t>
      </w:r>
      <w:r w:rsidRPr="0016606C">
        <w:rPr>
          <w:rFonts w:ascii="Palatino Linotype" w:eastAsia="Calibri" w:hAnsi="Palatino Linotype" w:cs="Times New Roman"/>
          <w:sz w:val="24"/>
          <w:szCs w:val="24"/>
          <w:lang w:val="es-ES"/>
        </w:rPr>
        <w:t xml:space="preserve">; 5, párrafos vigésimo segundo, vigésimo tercero y vigésimo cuarto fracciones III, IV y V de la </w:t>
      </w:r>
      <w:r w:rsidRPr="0016606C">
        <w:rPr>
          <w:rFonts w:ascii="Palatino Linotype" w:eastAsia="Calibri" w:hAnsi="Palatino Linotype" w:cs="Times New Roman"/>
          <w:b/>
          <w:sz w:val="24"/>
          <w:szCs w:val="24"/>
          <w:lang w:val="es-ES"/>
        </w:rPr>
        <w:t>Constitución Política del Estado Libre y Soberano de México</w:t>
      </w:r>
      <w:r w:rsidRPr="0016606C">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2672B" w:rsidRPr="0016606C" w:rsidRDefault="00D2672B" w:rsidP="00F95155">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672B" w:rsidRPr="0016606C" w:rsidRDefault="00D2672B" w:rsidP="00F95155">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16606C">
        <w:rPr>
          <w:rFonts w:ascii="Palatino Linotype" w:hAnsi="Palatino Linotype" w:cs="Arial"/>
          <w:sz w:val="24"/>
          <w:szCs w:val="24"/>
        </w:rPr>
        <w:t xml:space="preserve">Por </w:t>
      </w:r>
      <w:r w:rsidRPr="0016606C">
        <w:rPr>
          <w:rFonts w:ascii="Palatino Linotype" w:eastAsia="Calibri" w:hAnsi="Palatino Linotype" w:cs="Arial"/>
          <w:sz w:val="24"/>
          <w:szCs w:val="24"/>
        </w:rPr>
        <w:t xml:space="preserve">lo cual, </w:t>
      </w:r>
      <w:r w:rsidRPr="0016606C">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16606C">
        <w:rPr>
          <w:rFonts w:ascii="Palatino Linotype" w:eastAsia="Calibri" w:hAnsi="Palatino Linotype" w:cs="Arial"/>
          <w:sz w:val="24"/>
          <w:szCs w:val="24"/>
        </w:rPr>
        <w:t>.</w:t>
      </w:r>
    </w:p>
    <w:p w:rsidR="00D2672B" w:rsidRPr="0016606C" w:rsidRDefault="00D2672B" w:rsidP="00F95155">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672B" w:rsidRPr="0016606C" w:rsidRDefault="00D2672B" w:rsidP="00F9515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6606C">
        <w:rPr>
          <w:rFonts w:ascii="Palatino Linotype" w:hAnsi="Palatino Linotype" w:cs="Arial"/>
          <w:sz w:val="24"/>
          <w:szCs w:val="24"/>
        </w:rPr>
        <w:lastRenderedPageBreak/>
        <w:t xml:space="preserve">Asimismo, </w:t>
      </w:r>
      <w:r w:rsidRPr="0016606C">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D2672B" w:rsidRPr="0016606C" w:rsidRDefault="00D2672B" w:rsidP="00F95155">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672B" w:rsidRPr="0016606C" w:rsidRDefault="00D2672B" w:rsidP="00F9515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6606C">
        <w:rPr>
          <w:rFonts w:ascii="Palatino Linotype" w:hAnsi="Palatino Linotype" w:cs="Arial"/>
          <w:sz w:val="24"/>
          <w:szCs w:val="24"/>
        </w:rPr>
        <w:t xml:space="preserve">De </w:t>
      </w:r>
      <w:r w:rsidRPr="0016606C">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2672B" w:rsidRPr="0016606C" w:rsidRDefault="00D2672B" w:rsidP="00F95155">
      <w:pPr>
        <w:contextualSpacing/>
        <w:rPr>
          <w:rFonts w:ascii="Palatino Linotype" w:hAnsi="Palatino Linotype" w:cs="Arial"/>
          <w:sz w:val="24"/>
          <w:szCs w:val="24"/>
        </w:rPr>
      </w:pPr>
    </w:p>
    <w:p w:rsidR="00D2672B" w:rsidRPr="0016606C" w:rsidRDefault="00D2672B" w:rsidP="00F9515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6606C">
        <w:rPr>
          <w:rFonts w:ascii="Palatino Linotype" w:hAnsi="Palatino Linotype" w:cs="Arial"/>
          <w:sz w:val="24"/>
          <w:szCs w:val="24"/>
        </w:rPr>
        <w:t xml:space="preserve">En ese </w:t>
      </w:r>
      <w:r w:rsidRPr="0016606C">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D2672B" w:rsidRPr="0016606C" w:rsidRDefault="00D2672B" w:rsidP="00F95155">
      <w:pPr>
        <w:contextualSpacing/>
        <w:rPr>
          <w:rFonts w:ascii="Palatino Linotype" w:hAnsi="Palatino Linotype" w:cs="Arial"/>
          <w:sz w:val="24"/>
          <w:szCs w:val="24"/>
        </w:rPr>
      </w:pPr>
    </w:p>
    <w:p w:rsidR="00D2672B" w:rsidRPr="0016606C" w:rsidRDefault="00D2672B" w:rsidP="00F9515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6606C">
        <w:rPr>
          <w:rFonts w:ascii="Palatino Linotype" w:eastAsia="Times New Roman" w:hAnsi="Palatino Linotype" w:cs="Arial"/>
          <w:sz w:val="24"/>
          <w:szCs w:val="24"/>
          <w:lang w:val="es-ES"/>
        </w:rPr>
        <w:t xml:space="preserve">El nombre del </w:t>
      </w:r>
      <w:r w:rsidRPr="0016606C">
        <w:rPr>
          <w:rFonts w:ascii="Palatino Linotype" w:eastAsia="Times New Roman" w:hAnsi="Palatino Linotype" w:cs="Arial"/>
          <w:b/>
          <w:sz w:val="24"/>
          <w:szCs w:val="24"/>
          <w:lang w:val="es-ES"/>
        </w:rPr>
        <w:t>SOLICITANTE</w:t>
      </w:r>
      <w:r w:rsidRPr="0016606C">
        <w:rPr>
          <w:rFonts w:ascii="Palatino Linotype" w:eastAsia="Times New Roman" w:hAnsi="Palatino Linotype" w:cs="Arial"/>
          <w:sz w:val="24"/>
          <w:szCs w:val="24"/>
          <w:lang w:val="es-ES"/>
        </w:rPr>
        <w:t xml:space="preserve"> y subsecuente </w:t>
      </w:r>
      <w:r w:rsidRPr="0016606C">
        <w:rPr>
          <w:rFonts w:ascii="Palatino Linotype" w:eastAsia="Times New Roman" w:hAnsi="Palatino Linotype" w:cs="Arial"/>
          <w:b/>
          <w:sz w:val="24"/>
          <w:szCs w:val="24"/>
          <w:lang w:val="es-ES"/>
        </w:rPr>
        <w:t>RECURRENTE</w:t>
      </w:r>
      <w:r w:rsidRPr="0016606C">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16606C">
        <w:rPr>
          <w:rFonts w:ascii="Palatino Linotype" w:eastAsia="Times New Roman" w:hAnsi="Palatino Linotype" w:cs="Arial"/>
          <w:sz w:val="24"/>
          <w:szCs w:val="24"/>
          <w:lang w:val="es-ES"/>
        </w:rPr>
        <w:t>Resolutor</w:t>
      </w:r>
      <w:proofErr w:type="spellEnd"/>
      <w:r w:rsidRPr="0016606C">
        <w:rPr>
          <w:rFonts w:ascii="Palatino Linotype" w:eastAsia="Times New Roman" w:hAnsi="Palatino Linotype" w:cs="Arial"/>
          <w:sz w:val="24"/>
          <w:szCs w:val="24"/>
          <w:lang w:val="es-ES"/>
        </w:rPr>
        <w:t>.</w:t>
      </w:r>
    </w:p>
    <w:p w:rsidR="00D2672B" w:rsidRPr="0016606C" w:rsidRDefault="00D2672B" w:rsidP="00F95155">
      <w:pPr>
        <w:spacing w:after="0" w:line="240" w:lineRule="auto"/>
        <w:contextualSpacing/>
        <w:rPr>
          <w:rFonts w:ascii="Palatino Linotype" w:eastAsiaTheme="minorEastAsia" w:hAnsi="Palatino Linotype"/>
          <w:sz w:val="24"/>
          <w:szCs w:val="24"/>
          <w:lang w:val="es-ES_tradnl" w:eastAsia="es-ES"/>
        </w:rPr>
      </w:pPr>
    </w:p>
    <w:p w:rsidR="00ED1D13" w:rsidRPr="0016606C" w:rsidRDefault="00ED1D13" w:rsidP="00ED1D13">
      <w:pPr>
        <w:numPr>
          <w:ilvl w:val="0"/>
          <w:numId w:val="2"/>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16606C">
        <w:rPr>
          <w:rFonts w:ascii="Palatino Linotype" w:hAnsi="Palatino Linotype" w:cs="Arial"/>
          <w:sz w:val="24"/>
          <w:szCs w:val="24"/>
        </w:rPr>
        <w:t xml:space="preserve">Al respecto </w:t>
      </w:r>
      <w:r w:rsidRPr="0016606C">
        <w:rPr>
          <w:rFonts w:ascii="Palatino Linotype" w:eastAsia="Times New Roman" w:hAnsi="Palatino Linotype" w:cs="Arial"/>
          <w:bCs/>
          <w:color w:val="000000"/>
          <w:sz w:val="24"/>
          <w:szCs w:val="24"/>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w:t>
      </w:r>
      <w:r w:rsidRPr="0016606C">
        <w:rPr>
          <w:rFonts w:ascii="Palatino Linotype" w:eastAsia="Times New Roman" w:hAnsi="Palatino Linotype" w:cs="Arial"/>
          <w:bCs/>
          <w:color w:val="000000"/>
          <w:sz w:val="24"/>
          <w:szCs w:val="24"/>
          <w:lang w:eastAsia="es-MX"/>
        </w:rPr>
        <w:lastRenderedPageBreak/>
        <w:t>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D1D13" w:rsidRPr="0016606C" w:rsidRDefault="00ED1D13" w:rsidP="00ED1D13">
      <w:pPr>
        <w:pStyle w:val="Prrafodelista"/>
        <w:rPr>
          <w:rFonts w:ascii="Palatino Linotype" w:hAnsi="Palatino Linotype" w:cs="Arial"/>
          <w:sz w:val="24"/>
          <w:szCs w:val="24"/>
        </w:rPr>
      </w:pPr>
    </w:p>
    <w:p w:rsidR="00ED1D13" w:rsidRPr="0016606C" w:rsidRDefault="00ED1D13" w:rsidP="00ED1D13">
      <w:pPr>
        <w:numPr>
          <w:ilvl w:val="0"/>
          <w:numId w:val="2"/>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16606C">
        <w:rPr>
          <w:rFonts w:ascii="Palatino Linotype" w:hAnsi="Palatino Linotype" w:cs="Arial"/>
          <w:sz w:val="24"/>
          <w:szCs w:val="24"/>
        </w:rPr>
        <w:t>Lo</w:t>
      </w:r>
      <w:r w:rsidRPr="0016606C">
        <w:rPr>
          <w:rFonts w:ascii="Palatino Linotype" w:eastAsia="Times New Roman" w:hAnsi="Palatino Linotype" w:cs="Arial"/>
          <w:sz w:val="24"/>
          <w:szCs w:val="24"/>
        </w:rPr>
        <w:t xml:space="preserve"> anterior se robustece con la jurisprudencia número </w:t>
      </w:r>
      <w:proofErr w:type="spellStart"/>
      <w:r w:rsidRPr="0016606C">
        <w:rPr>
          <w:rFonts w:ascii="Palatino Linotype" w:eastAsia="Times New Roman" w:hAnsi="Palatino Linotype" w:cs="Arial"/>
          <w:sz w:val="24"/>
          <w:szCs w:val="24"/>
        </w:rPr>
        <w:t>1a</w:t>
      </w:r>
      <w:proofErr w:type="spellEnd"/>
      <w:r w:rsidRPr="0016606C">
        <w:rPr>
          <w:rFonts w:ascii="Palatino Linotype" w:eastAsia="Times New Roman" w:hAnsi="Palatino Linotype" w:cs="Arial"/>
          <w:sz w:val="24"/>
          <w:szCs w:val="24"/>
        </w:rPr>
        <w:t>./J. 41/2015 (</w:t>
      </w:r>
      <w:proofErr w:type="spellStart"/>
      <w:r w:rsidRPr="0016606C">
        <w:rPr>
          <w:rFonts w:ascii="Palatino Linotype" w:eastAsia="Times New Roman" w:hAnsi="Palatino Linotype" w:cs="Arial"/>
          <w:sz w:val="24"/>
          <w:szCs w:val="24"/>
        </w:rPr>
        <w:t>10a</w:t>
      </w:r>
      <w:proofErr w:type="spellEnd"/>
      <w:r w:rsidRPr="0016606C">
        <w:rPr>
          <w:rFonts w:ascii="Palatino Linotype" w:eastAsia="Times New Roman" w:hAnsi="Palatino Linotype" w:cs="Arial"/>
          <w:sz w:val="24"/>
          <w:szCs w:val="24"/>
        </w:rPr>
        <w:t xml:space="preserve">.), Décima época, sustentada por la Primera Sala de la Suprema Corte de Justicia de la Nación, visible en la página 569, libro 19, tomo I, de la Gaceta del Semanario Judicial de la Federación, del diecinueve de junio de 2015, cuyo rubro y texto disponen: </w:t>
      </w:r>
    </w:p>
    <w:p w:rsidR="00ED1D13" w:rsidRPr="0016606C" w:rsidRDefault="00ED1D13" w:rsidP="00ED1D13">
      <w:pPr>
        <w:pStyle w:val="Prrafodelista"/>
        <w:rPr>
          <w:rFonts w:ascii="Palatino Linotype" w:eastAsia="Times New Roman" w:hAnsi="Palatino Linotype" w:cs="Arial"/>
          <w:bCs/>
          <w:color w:val="555555"/>
          <w:sz w:val="24"/>
          <w:szCs w:val="24"/>
          <w:lang w:eastAsia="es-MX"/>
        </w:rPr>
      </w:pP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b/>
          <w:i/>
        </w:rPr>
        <w:t>RECURSO DE RECLAMACIÓN. SU INTERPOSICIÓN NO ES EXTEMPORÁNEA SI SE REALIZA ANTES DE QUE INICIE EL PLAZO PARA HACERLO</w:t>
      </w:r>
      <w:r w:rsidRPr="0016606C">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 xml:space="preserve"> </w:t>
      </w:r>
      <w:proofErr w:type="spellStart"/>
      <w:r w:rsidRPr="0016606C">
        <w:rPr>
          <w:rFonts w:ascii="Palatino Linotype" w:eastAsia="Times New Roman" w:hAnsi="Palatino Linotype" w:cs="Arial"/>
          <w:i/>
        </w:rPr>
        <w:t>1a</w:t>
      </w:r>
      <w:proofErr w:type="spellEnd"/>
      <w:proofErr w:type="gramStart"/>
      <w:r w:rsidRPr="0016606C">
        <w:rPr>
          <w:rFonts w:ascii="Palatino Linotype" w:eastAsia="Times New Roman" w:hAnsi="Palatino Linotype" w:cs="Arial"/>
          <w:i/>
        </w:rPr>
        <w:t>./</w:t>
      </w:r>
      <w:proofErr w:type="gramEnd"/>
      <w:r w:rsidRPr="0016606C">
        <w:rPr>
          <w:rFonts w:ascii="Palatino Linotype" w:eastAsia="Times New Roman" w:hAnsi="Palatino Linotype" w:cs="Arial"/>
          <w:i/>
        </w:rPr>
        <w:t>J. 41/2015 (</w:t>
      </w:r>
      <w:proofErr w:type="spellStart"/>
      <w:r w:rsidRPr="0016606C">
        <w:rPr>
          <w:rFonts w:ascii="Palatino Linotype" w:eastAsia="Times New Roman" w:hAnsi="Palatino Linotype" w:cs="Arial"/>
          <w:i/>
        </w:rPr>
        <w:t>10a</w:t>
      </w:r>
      <w:proofErr w:type="spellEnd"/>
      <w:r w:rsidRPr="0016606C">
        <w:rPr>
          <w:rFonts w:ascii="Palatino Linotype" w:eastAsia="Times New Roman" w:hAnsi="Palatino Linotype" w:cs="Arial"/>
          <w:i/>
        </w:rPr>
        <w:t xml:space="preserve">.) </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w:t>
      </w:r>
      <w:r w:rsidRPr="0016606C">
        <w:rPr>
          <w:rFonts w:ascii="Palatino Linotype" w:eastAsia="Times New Roman" w:hAnsi="Palatino Linotype" w:cs="Arial"/>
          <w:i/>
        </w:rPr>
        <w:lastRenderedPageBreak/>
        <w:t xml:space="preserve">Mena, Olga Sánchez Cordero de García Villegas y Jorge Mario Pardo Rebolledo. Ponente: Arturo Zaldívar Lelo de Larrea. Secretaria: Carmina Cortés Rodríguez. </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6606C">
        <w:rPr>
          <w:rFonts w:ascii="Palatino Linotype" w:eastAsia="Times New Roman" w:hAnsi="Palatino Linotype" w:cs="Arial"/>
          <w:i/>
        </w:rPr>
        <w:t>Arboleya</w:t>
      </w:r>
      <w:proofErr w:type="spellEnd"/>
      <w:r w:rsidRPr="0016606C">
        <w:rPr>
          <w:rFonts w:ascii="Palatino Linotype" w:eastAsia="Times New Roman" w:hAnsi="Palatino Linotype" w:cs="Arial"/>
          <w:i/>
        </w:rPr>
        <w:t xml:space="preserve">. </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16606C">
        <w:rPr>
          <w:rFonts w:ascii="Palatino Linotype" w:eastAsia="Times New Roman" w:hAnsi="Palatino Linotype" w:cs="Arial"/>
          <w:i/>
        </w:rPr>
        <w:t>Goslinga</w:t>
      </w:r>
      <w:proofErr w:type="spellEnd"/>
      <w:r w:rsidRPr="0016606C">
        <w:rPr>
          <w:rFonts w:ascii="Palatino Linotype" w:eastAsia="Times New Roman" w:hAnsi="Palatino Linotype" w:cs="Arial"/>
          <w:i/>
        </w:rPr>
        <w:t xml:space="preserve"> </w:t>
      </w:r>
      <w:proofErr w:type="spellStart"/>
      <w:r w:rsidRPr="0016606C">
        <w:rPr>
          <w:rFonts w:ascii="Palatino Linotype" w:eastAsia="Times New Roman" w:hAnsi="Palatino Linotype" w:cs="Arial"/>
          <w:i/>
        </w:rPr>
        <w:t>Remírez</w:t>
      </w:r>
      <w:proofErr w:type="spellEnd"/>
      <w:r w:rsidRPr="0016606C">
        <w:rPr>
          <w:rFonts w:ascii="Palatino Linotype" w:eastAsia="Times New Roman" w:hAnsi="Palatino Linotype" w:cs="Arial"/>
          <w:i/>
        </w:rPr>
        <w:t xml:space="preserve">. </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D1D13" w:rsidRPr="0016606C" w:rsidRDefault="00ED1D13" w:rsidP="00ED1D13">
      <w:pPr>
        <w:spacing w:before="240" w:after="240" w:line="360" w:lineRule="auto"/>
        <w:ind w:left="567" w:right="616"/>
        <w:contextualSpacing/>
        <w:jc w:val="both"/>
        <w:rPr>
          <w:rFonts w:ascii="Palatino Linotype" w:eastAsia="Times New Roman" w:hAnsi="Palatino Linotype" w:cs="Arial"/>
          <w:i/>
        </w:rPr>
      </w:pPr>
      <w:r w:rsidRPr="0016606C">
        <w:rPr>
          <w:rFonts w:ascii="Palatino Linotype" w:eastAsia="Times New Roman" w:hAnsi="Palatino Linotype" w:cs="Arial"/>
          <w:i/>
        </w:rPr>
        <w:t>Tesis de jurisprudencia 41/2015 (</w:t>
      </w:r>
      <w:proofErr w:type="spellStart"/>
      <w:r w:rsidRPr="0016606C">
        <w:rPr>
          <w:rFonts w:ascii="Palatino Linotype" w:eastAsia="Times New Roman" w:hAnsi="Palatino Linotype" w:cs="Arial"/>
          <w:i/>
        </w:rPr>
        <w:t>10a</w:t>
      </w:r>
      <w:proofErr w:type="spellEnd"/>
      <w:r w:rsidRPr="0016606C">
        <w:rPr>
          <w:rFonts w:ascii="Palatino Linotype" w:eastAsia="Times New Roman" w:hAnsi="Palatino Linotype" w:cs="Arial"/>
          <w:i/>
        </w:rPr>
        <w:t>.). Aprobada por la Primera Sala de este Alto Tribunal, en sesión privada de veintisiete de mayo de dos mil quince.</w:t>
      </w:r>
    </w:p>
    <w:p w:rsidR="00ED1D13" w:rsidRPr="0016606C" w:rsidRDefault="00ED1D13" w:rsidP="00ED1D13">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16606C">
        <w:rPr>
          <w:rFonts w:ascii="Palatino Linotype" w:hAnsi="Palatino Linotype" w:cs="Arial"/>
          <w:sz w:val="24"/>
          <w:szCs w:val="24"/>
        </w:rPr>
        <w:lastRenderedPageBreak/>
        <w:t>Esto</w:t>
      </w:r>
      <w:r w:rsidRPr="0016606C">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D1D13" w:rsidRPr="0016606C" w:rsidRDefault="00ED1D13" w:rsidP="00ED1D13">
      <w:pPr>
        <w:pStyle w:val="Prrafodelista"/>
        <w:tabs>
          <w:tab w:val="left" w:pos="0"/>
        </w:tabs>
        <w:spacing w:after="0" w:line="360" w:lineRule="auto"/>
        <w:ind w:left="0" w:right="49"/>
        <w:jc w:val="both"/>
        <w:rPr>
          <w:rFonts w:ascii="Palatino Linotype" w:eastAsiaTheme="minorEastAsia" w:hAnsi="Palatino Linotype" w:cs="Arial"/>
          <w:i/>
          <w:sz w:val="24"/>
          <w:szCs w:val="24"/>
        </w:rPr>
      </w:pPr>
    </w:p>
    <w:p w:rsidR="00ED1D13" w:rsidRPr="0016606C" w:rsidRDefault="00ED1D13" w:rsidP="00ED1D13">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16606C">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D1D13" w:rsidRPr="0016606C" w:rsidRDefault="00ED1D13" w:rsidP="00ED1D13">
      <w:pPr>
        <w:pStyle w:val="Prrafodelista"/>
        <w:rPr>
          <w:rFonts w:ascii="Palatino Linotype" w:hAnsi="Palatino Linotype"/>
          <w:sz w:val="24"/>
          <w:szCs w:val="24"/>
        </w:rPr>
      </w:pPr>
    </w:p>
    <w:p w:rsidR="00ED1D13" w:rsidRPr="0016606C" w:rsidRDefault="00ED1D13" w:rsidP="00ED1D13">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16606C">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6606C">
        <w:rPr>
          <w:rFonts w:ascii="Palatino Linotype" w:hAnsi="Palatino Linotype"/>
          <w:b/>
          <w:sz w:val="24"/>
          <w:szCs w:val="24"/>
        </w:rPr>
        <w:t>SUJETO OBLIGADO.</w:t>
      </w:r>
    </w:p>
    <w:p w:rsidR="00ED1D13" w:rsidRPr="0016606C" w:rsidRDefault="00ED1D13" w:rsidP="00ED1D13">
      <w:pPr>
        <w:pStyle w:val="Prrafodelista"/>
        <w:rPr>
          <w:rFonts w:ascii="Palatino Linotype" w:hAnsi="Palatino Linotype" w:cs="Arial"/>
          <w:sz w:val="24"/>
          <w:szCs w:val="24"/>
        </w:rPr>
      </w:pPr>
    </w:p>
    <w:p w:rsidR="00D2672B" w:rsidRPr="0016606C" w:rsidRDefault="00D2672B" w:rsidP="00F9515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6606C">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D2672B" w:rsidRPr="0016606C" w:rsidRDefault="00D2672B" w:rsidP="00F95155">
      <w:pPr>
        <w:contextualSpacing/>
        <w:rPr>
          <w:rFonts w:ascii="Palatino Linotype" w:hAnsi="Palatino Linotype"/>
          <w:sz w:val="24"/>
          <w:szCs w:val="24"/>
        </w:rPr>
      </w:pPr>
    </w:p>
    <w:p w:rsidR="00D2672B" w:rsidRPr="0016606C" w:rsidRDefault="00D2672B" w:rsidP="00F95155">
      <w:pPr>
        <w:keepNext/>
        <w:keepLines/>
        <w:spacing w:before="240" w:after="0"/>
        <w:outlineLvl w:val="0"/>
        <w:rPr>
          <w:rFonts w:ascii="Palatino Linotype" w:eastAsia="MS Mincho" w:hAnsi="Palatino Linotype" w:cs="Times New Roman"/>
          <w:b/>
          <w:sz w:val="24"/>
          <w:szCs w:val="24"/>
          <w:lang w:val="es-ES_tradnl" w:eastAsia="es-ES"/>
        </w:rPr>
      </w:pPr>
      <w:bookmarkStart w:id="4" w:name="_Toc56695953"/>
      <w:r w:rsidRPr="0016606C">
        <w:rPr>
          <w:rFonts w:ascii="Palatino Linotype" w:eastAsia="MS Mincho" w:hAnsi="Palatino Linotype" w:cstheme="majorBidi"/>
          <w:b/>
          <w:sz w:val="24"/>
          <w:szCs w:val="24"/>
          <w:lang w:val="es-ES_tradnl" w:eastAsia="es-ES"/>
        </w:rPr>
        <w:t>TERCERO. Del planteamiento de la Litis.</w:t>
      </w:r>
      <w:bookmarkEnd w:id="4"/>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16606C">
        <w:rPr>
          <w:rFonts w:ascii="Palatino Linotype" w:eastAsia="MS Mincho" w:hAnsi="Palatino Linotype" w:cs="Times New Roman"/>
          <w:bCs/>
          <w:sz w:val="24"/>
          <w:szCs w:val="24"/>
          <w:lang w:val="es-ES_tradnl" w:eastAsia="es-ES"/>
        </w:rPr>
        <w:t xml:space="preserve">El recurrente solicitó al </w:t>
      </w:r>
      <w:r w:rsidRPr="0016606C">
        <w:rPr>
          <w:rFonts w:ascii="Palatino Linotype" w:eastAsia="MS Mincho" w:hAnsi="Palatino Linotype" w:cs="Times New Roman"/>
          <w:b/>
          <w:bCs/>
          <w:sz w:val="24"/>
          <w:szCs w:val="24"/>
          <w:lang w:val="es-ES_tradnl" w:eastAsia="es-ES"/>
        </w:rPr>
        <w:t xml:space="preserve">SUJETO OBLIGADO </w:t>
      </w:r>
      <w:r w:rsidRPr="0016606C">
        <w:rPr>
          <w:rFonts w:ascii="Palatino Linotype" w:eastAsia="MS Mincho" w:hAnsi="Palatino Linotype" w:cs="Times New Roman"/>
          <w:bCs/>
          <w:sz w:val="24"/>
          <w:szCs w:val="24"/>
          <w:lang w:val="es-ES_tradnl" w:eastAsia="es-ES"/>
        </w:rPr>
        <w:t xml:space="preserve">información correspondiente </w:t>
      </w:r>
      <w:r w:rsidR="006965DE" w:rsidRPr="0016606C">
        <w:rPr>
          <w:rFonts w:ascii="Palatino Linotype" w:eastAsia="MS Mincho" w:hAnsi="Palatino Linotype" w:cs="Times New Roman"/>
          <w:bCs/>
          <w:sz w:val="24"/>
          <w:szCs w:val="24"/>
          <w:lang w:val="es-ES_tradnl" w:eastAsia="es-ES"/>
        </w:rPr>
        <w:t>dos expedientes de investigación de servidores públicos</w:t>
      </w:r>
      <w:r w:rsidRPr="0016606C">
        <w:rPr>
          <w:rFonts w:ascii="Palatino Linotype" w:eastAsia="MS Mincho" w:hAnsi="Palatino Linotype" w:cs="Times New Roman"/>
          <w:bCs/>
          <w:sz w:val="24"/>
          <w:szCs w:val="24"/>
          <w:lang w:val="es-ES_tradnl" w:eastAsia="es-ES"/>
        </w:rPr>
        <w:t>; en respuesta se informó que la</w:t>
      </w:r>
      <w:r w:rsidR="006965DE" w:rsidRPr="0016606C">
        <w:rPr>
          <w:rFonts w:ascii="Palatino Linotype" w:eastAsia="MS Mincho" w:hAnsi="Palatino Linotype" w:cs="Times New Roman"/>
          <w:bCs/>
          <w:sz w:val="24"/>
          <w:szCs w:val="24"/>
          <w:lang w:val="es-ES_tradnl" w:eastAsia="es-ES"/>
        </w:rPr>
        <w:t xml:space="preserve"> información se encuentra clasificada como reservada por un plazo de seis meses, toda vez que los procesos de investigación aun no concluyen</w:t>
      </w:r>
      <w:r w:rsidRPr="0016606C">
        <w:rPr>
          <w:rFonts w:ascii="Palatino Linotype" w:eastAsia="MS Mincho" w:hAnsi="Palatino Linotype" w:cs="Times New Roman"/>
          <w:bCs/>
          <w:sz w:val="24"/>
          <w:szCs w:val="24"/>
          <w:lang w:val="es-ES_tradnl" w:eastAsia="es-ES"/>
        </w:rPr>
        <w:t>; situación por la c</w:t>
      </w:r>
      <w:r w:rsidR="006965DE" w:rsidRPr="0016606C">
        <w:rPr>
          <w:rFonts w:ascii="Palatino Linotype" w:eastAsia="MS Mincho" w:hAnsi="Palatino Linotype" w:cs="Times New Roman"/>
          <w:bCs/>
          <w:sz w:val="24"/>
          <w:szCs w:val="24"/>
          <w:lang w:val="es-ES_tradnl" w:eastAsia="es-ES"/>
        </w:rPr>
        <w:t>ual el recurrente se inconformó.</w:t>
      </w:r>
    </w:p>
    <w:p w:rsidR="00D2672B" w:rsidRPr="0016606C" w:rsidRDefault="00D2672B" w:rsidP="00F95155">
      <w:pPr>
        <w:spacing w:after="0" w:line="360" w:lineRule="auto"/>
        <w:contextualSpacing/>
        <w:jc w:val="both"/>
        <w:rPr>
          <w:rFonts w:ascii="Palatino Linotype" w:eastAsia="MS Mincho" w:hAnsi="Palatino Linotype" w:cs="Times New Roman"/>
          <w:bCs/>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En consecuencia, la Litis del presente asunto, corresponde en verificar si la información contenida en respuesta se deja colmado el derecho acceso a la información del particular, de no ser el caso se ordenara la reparación de la afectación en que se haya incurrido.</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Por lo anterior, en el presente recurso de revisión del que se trata se circunscribe en determinar si se actualizan las hipótesis previstas en </w:t>
      </w:r>
      <w:proofErr w:type="gramStart"/>
      <w:r w:rsidRPr="0016606C">
        <w:rPr>
          <w:rFonts w:ascii="Palatino Linotype" w:eastAsia="MS Mincho" w:hAnsi="Palatino Linotype" w:cs="Times New Roman"/>
          <w:sz w:val="24"/>
          <w:szCs w:val="24"/>
          <w:lang w:val="es-ES_tradnl" w:eastAsia="es-ES"/>
        </w:rPr>
        <w:t xml:space="preserve">las </w:t>
      </w:r>
      <w:r w:rsidRPr="0016606C">
        <w:rPr>
          <w:rFonts w:ascii="Palatino Linotype" w:eastAsia="MS Mincho" w:hAnsi="Palatino Linotype" w:cs="Times New Roman"/>
          <w:b/>
          <w:sz w:val="24"/>
          <w:szCs w:val="24"/>
          <w:lang w:val="es-ES_tradnl" w:eastAsia="es-ES"/>
        </w:rPr>
        <w:t>fracción</w:t>
      </w:r>
      <w:proofErr w:type="gramEnd"/>
      <w:r w:rsidRPr="0016606C">
        <w:rPr>
          <w:rFonts w:ascii="Palatino Linotype" w:eastAsia="MS Mincho" w:hAnsi="Palatino Linotype" w:cs="Times New Roman"/>
          <w:b/>
          <w:sz w:val="24"/>
          <w:szCs w:val="24"/>
          <w:lang w:val="es-ES_tradnl" w:eastAsia="es-ES"/>
        </w:rPr>
        <w:t xml:space="preserve"> I, del artículo 179 de la Ley de Transparencia y Acceso a la Información Pública del Estado de México y Municipio</w:t>
      </w:r>
      <w:r w:rsidRPr="0016606C">
        <w:rPr>
          <w:rFonts w:ascii="Palatino Linotype" w:eastAsia="MS Mincho" w:hAnsi="Palatino Linotype" w:cs="Times New Roman"/>
          <w:sz w:val="24"/>
          <w:szCs w:val="24"/>
          <w:lang w:val="es-ES_tradnl" w:eastAsia="es-ES"/>
        </w:rPr>
        <w:t>.</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spacing w:after="0" w:line="360" w:lineRule="auto"/>
        <w:contextualSpacing/>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i/>
          <w:sz w:val="24"/>
          <w:szCs w:val="24"/>
          <w:lang w:val="es-ES_tradnl" w:eastAsia="es-ES"/>
        </w:rPr>
        <w:t xml:space="preserve">Artículo 179. El recurso de revisión es un medio de protección que la Ley otorga a los particulares, para hacer valer su derecho de acceso a la información pública, y procederá en contra de las siguientes causas: </w:t>
      </w:r>
    </w:p>
    <w:p w:rsidR="00D2672B" w:rsidRPr="0016606C" w:rsidRDefault="00D2672B" w:rsidP="00F95155">
      <w:pPr>
        <w:spacing w:after="0" w:line="360" w:lineRule="auto"/>
        <w:contextualSpacing/>
        <w:jc w:val="both"/>
        <w:rPr>
          <w:rFonts w:ascii="Palatino Linotype" w:eastAsia="MS Mincho" w:hAnsi="Palatino Linotype" w:cs="Times New Roman"/>
          <w:i/>
          <w:sz w:val="24"/>
          <w:szCs w:val="24"/>
          <w:lang w:val="es-ES_tradnl" w:eastAsia="es-ES"/>
        </w:rPr>
      </w:pPr>
    </w:p>
    <w:p w:rsidR="00D2672B" w:rsidRPr="0016606C" w:rsidRDefault="00D2672B" w:rsidP="00ED1D13">
      <w:pPr>
        <w:numPr>
          <w:ilvl w:val="0"/>
          <w:numId w:val="4"/>
        </w:numPr>
        <w:spacing w:after="0" w:line="360" w:lineRule="auto"/>
        <w:ind w:left="567" w:firstLine="0"/>
        <w:contextualSpacing/>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b/>
          <w:i/>
          <w:sz w:val="24"/>
          <w:szCs w:val="24"/>
          <w:lang w:val="es-ES_tradnl" w:eastAsia="es-ES"/>
        </w:rPr>
        <w:t>La negativa a la información solicitada</w:t>
      </w:r>
      <w:r w:rsidRPr="0016606C">
        <w:rPr>
          <w:rFonts w:ascii="Palatino Linotype" w:eastAsia="MS Mincho" w:hAnsi="Palatino Linotype" w:cs="Times New Roman"/>
          <w:i/>
          <w:sz w:val="24"/>
          <w:szCs w:val="24"/>
          <w:lang w:val="es-ES_tradnl" w:eastAsia="es-ES"/>
        </w:rPr>
        <w:t>;</w:t>
      </w:r>
    </w:p>
    <w:p w:rsidR="00ED1D13" w:rsidRPr="0016606C" w:rsidRDefault="00ED1D13" w:rsidP="00ED1D13">
      <w:pPr>
        <w:pStyle w:val="Prrafodelista"/>
        <w:numPr>
          <w:ilvl w:val="0"/>
          <w:numId w:val="4"/>
        </w:numPr>
        <w:spacing w:after="0" w:line="360" w:lineRule="auto"/>
        <w:ind w:left="567" w:firstLine="0"/>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i/>
          <w:sz w:val="24"/>
          <w:szCs w:val="24"/>
          <w:lang w:val="es-ES_tradnl" w:eastAsia="es-ES"/>
        </w:rPr>
        <w:lastRenderedPageBreak/>
        <w:t>La clasificación de la información;</w:t>
      </w:r>
    </w:p>
    <w:p w:rsidR="00D2672B" w:rsidRPr="0016606C" w:rsidRDefault="00D2672B" w:rsidP="00ED1D13">
      <w:pPr>
        <w:pStyle w:val="Prrafodelista"/>
        <w:numPr>
          <w:ilvl w:val="0"/>
          <w:numId w:val="4"/>
        </w:numPr>
        <w:spacing w:after="0" w:line="360" w:lineRule="auto"/>
        <w:ind w:left="567" w:firstLine="0"/>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i/>
          <w:sz w:val="24"/>
          <w:szCs w:val="24"/>
          <w:lang w:val="es-ES_tradnl" w:eastAsia="es-ES"/>
        </w:rPr>
        <w:t>a la XIV…</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keepNext/>
        <w:keepLines/>
        <w:spacing w:before="240" w:after="0"/>
        <w:outlineLvl w:val="0"/>
        <w:rPr>
          <w:rFonts w:ascii="Palatino Linotype" w:eastAsia="MS Mincho" w:hAnsi="Palatino Linotype" w:cs="Times New Roman"/>
          <w:b/>
          <w:sz w:val="24"/>
          <w:szCs w:val="24"/>
          <w:lang w:eastAsia="es-ES"/>
        </w:rPr>
      </w:pPr>
      <w:bookmarkStart w:id="5" w:name="_Toc52401414"/>
      <w:bookmarkStart w:id="6" w:name="_Toc56695954"/>
      <w:r w:rsidRPr="0016606C">
        <w:rPr>
          <w:rFonts w:ascii="Palatino Linotype" w:eastAsia="MS Mincho" w:hAnsi="Palatino Linotype" w:cs="Times New Roman"/>
          <w:b/>
          <w:sz w:val="24"/>
          <w:szCs w:val="24"/>
          <w:lang w:eastAsia="es-ES"/>
        </w:rPr>
        <w:t>CUARTO. Estudio y resolución del asunto</w:t>
      </w:r>
      <w:bookmarkEnd w:id="5"/>
      <w:bookmarkEnd w:id="6"/>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bCs/>
          <w:sz w:val="24"/>
          <w:szCs w:val="24"/>
          <w:lang w:val="es-ES_tradnl" w:eastAsia="es-ES"/>
        </w:rPr>
      </w:pPr>
      <w:r w:rsidRPr="0016606C">
        <w:rPr>
          <w:rFonts w:ascii="Palatino Linotype" w:eastAsia="MS Mincho" w:hAnsi="Palatino Linotype" w:cs="Times New Roman"/>
          <w:sz w:val="24"/>
          <w:szCs w:val="24"/>
          <w:lang w:val="es-ES_tradnl" w:eastAsia="es-ES"/>
        </w:rPr>
        <w:lastRenderedPageBreak/>
        <w:t>En ese sentido, no hay que perder de vista el principio de máxima publicidad establecido en el artículo 8 de la Ley de Transparencia y Acceso a la Información Pública del Estado de México y Municipios que señala:</w:t>
      </w:r>
    </w:p>
    <w:p w:rsidR="00D2672B" w:rsidRPr="0016606C" w:rsidRDefault="00D2672B" w:rsidP="00F95155">
      <w:pPr>
        <w:spacing w:after="0" w:line="360" w:lineRule="auto"/>
        <w:contextualSpacing/>
        <w:jc w:val="both"/>
        <w:rPr>
          <w:rFonts w:ascii="Palatino Linotype" w:eastAsia="MS Mincho" w:hAnsi="Palatino Linotype" w:cs="Times New Roman"/>
          <w:bCs/>
          <w:sz w:val="24"/>
          <w:szCs w:val="24"/>
          <w:lang w:val="es-ES_tradnl" w:eastAsia="es-ES"/>
        </w:rPr>
      </w:pPr>
    </w:p>
    <w:p w:rsidR="00D2672B" w:rsidRPr="0016606C" w:rsidRDefault="00D2672B" w:rsidP="00ED1D13">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i/>
          <w:sz w:val="24"/>
          <w:szCs w:val="24"/>
          <w:lang w:val="es-ES_tradnl" w:eastAsia="es-ES"/>
        </w:rPr>
        <w:t>“</w:t>
      </w:r>
      <w:r w:rsidRPr="0016606C">
        <w:rPr>
          <w:rFonts w:ascii="Palatino Linotype" w:eastAsia="MS Mincho" w:hAnsi="Palatino Linotype" w:cs="Times New Roman"/>
          <w:b/>
          <w:i/>
          <w:sz w:val="24"/>
          <w:szCs w:val="24"/>
          <w:lang w:val="es-ES_tradnl" w:eastAsia="es-ES"/>
        </w:rPr>
        <w:t>Artículo 8</w:t>
      </w:r>
      <w:r w:rsidRPr="0016606C">
        <w:rPr>
          <w:rFonts w:ascii="Palatino Linotype" w:eastAsia="MS Mincho" w:hAnsi="Palatino Linotype" w:cs="Times New Roman"/>
          <w:i/>
          <w:sz w:val="24"/>
          <w:szCs w:val="24"/>
          <w:lang w:val="es-ES_tradnl" w:eastAsia="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D2672B" w:rsidRPr="0016606C" w:rsidRDefault="00D2672B" w:rsidP="00ED1D13">
      <w:pPr>
        <w:spacing w:after="0" w:line="360" w:lineRule="auto"/>
        <w:ind w:left="567" w:right="615"/>
        <w:contextualSpacing/>
        <w:jc w:val="both"/>
        <w:rPr>
          <w:rFonts w:ascii="Palatino Linotype" w:eastAsia="MS Mincho" w:hAnsi="Palatino Linotype" w:cs="Times New Roman"/>
          <w:i/>
          <w:sz w:val="24"/>
          <w:szCs w:val="24"/>
          <w:lang w:val="es-ES_tradnl" w:eastAsia="es-ES"/>
        </w:rPr>
      </w:pPr>
    </w:p>
    <w:p w:rsidR="00D2672B" w:rsidRPr="0016606C" w:rsidRDefault="00D2672B" w:rsidP="00ED1D13">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i/>
          <w:sz w:val="24"/>
          <w:szCs w:val="24"/>
          <w:lang w:val="es-ES_tradnl" w:eastAsia="es-ES"/>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D2672B" w:rsidRPr="0016606C" w:rsidRDefault="00D2672B" w:rsidP="00F95155">
      <w:pPr>
        <w:spacing w:after="0" w:line="360" w:lineRule="auto"/>
        <w:contextualSpacing/>
        <w:jc w:val="both"/>
        <w:rPr>
          <w:rFonts w:ascii="Palatino Linotype" w:eastAsia="MS Mincho" w:hAnsi="Palatino Linotype" w:cs="Times New Roman"/>
          <w:i/>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En consecuencia se tiene que toda aquella información que posean, administran y generen los Sujetos Obligados </w:t>
      </w:r>
      <w:r w:rsidRPr="0016606C">
        <w:rPr>
          <w:rFonts w:ascii="Palatino Linotype" w:eastAsia="MS Mincho" w:hAnsi="Palatino Linotype" w:cs="Times New Roman"/>
          <w:b/>
          <w:sz w:val="24"/>
          <w:szCs w:val="24"/>
          <w:lang w:val="es-ES_tradnl" w:eastAsia="es-ES"/>
        </w:rPr>
        <w:t>con motivo del ejercicio de sus atribuciones, se encuentra sujeta a la consulta de los ciudadanos que la requiera</w:t>
      </w:r>
      <w:r w:rsidRPr="0016606C">
        <w:rPr>
          <w:rFonts w:ascii="Palatino Linotype" w:eastAsia="MS Mincho" w:hAnsi="Palatino Linotype" w:cs="Times New Roman"/>
          <w:sz w:val="24"/>
          <w:szCs w:val="24"/>
          <w:lang w:val="es-ES_tradnl" w:eastAsia="es-ES"/>
        </w:rPr>
        <w:t>n. Luego entonces, se procede al análisis del contenido de la información remitida en la respuesta con la finali</w:t>
      </w:r>
      <w:r w:rsidR="00ED1D13" w:rsidRPr="0016606C">
        <w:rPr>
          <w:rFonts w:ascii="Palatino Linotype" w:eastAsia="MS Mincho" w:hAnsi="Palatino Linotype" w:cs="Times New Roman"/>
          <w:sz w:val="24"/>
          <w:szCs w:val="24"/>
          <w:lang w:val="es-ES_tradnl" w:eastAsia="es-ES"/>
        </w:rPr>
        <w:t xml:space="preserve">dad verificar si efectivamente la información  se encuentra en el supuesto de reservada </w:t>
      </w:r>
      <w:r w:rsidRPr="0016606C">
        <w:rPr>
          <w:rFonts w:ascii="Palatino Linotype" w:eastAsia="MS Mincho" w:hAnsi="Palatino Linotype" w:cs="Times New Roman"/>
          <w:sz w:val="24"/>
          <w:szCs w:val="24"/>
          <w:lang w:val="es-ES_tradnl" w:eastAsia="es-ES"/>
        </w:rPr>
        <w:t xml:space="preserve">y cumple con los requisitos que la Ley establece para tal </w:t>
      </w:r>
      <w:r w:rsidRPr="0016606C">
        <w:rPr>
          <w:rFonts w:ascii="Palatino Linotype" w:eastAsia="MS Mincho" w:hAnsi="Palatino Linotype" w:cs="Times New Roman"/>
          <w:sz w:val="24"/>
          <w:szCs w:val="24"/>
          <w:lang w:val="es-ES_tradnl" w:eastAsia="es-ES"/>
        </w:rPr>
        <w:lastRenderedPageBreak/>
        <w:t>determinación  y así dar cumplimiento a lo establecido por  el artículo 11 de la Ley en la materia, que a la letra dice:</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7B373E">
      <w:pPr>
        <w:spacing w:after="0" w:line="360" w:lineRule="auto"/>
        <w:ind w:left="567" w:right="757"/>
        <w:contextualSpacing/>
        <w:jc w:val="both"/>
        <w:rPr>
          <w:rFonts w:ascii="Palatino Linotype" w:eastAsia="MS Mincho" w:hAnsi="Palatino Linotype" w:cs="Times New Roman"/>
          <w:i/>
          <w:sz w:val="24"/>
          <w:szCs w:val="24"/>
          <w:lang w:eastAsia="es-ES"/>
        </w:rPr>
      </w:pPr>
      <w:r w:rsidRPr="0016606C">
        <w:rPr>
          <w:rFonts w:ascii="Palatino Linotype" w:eastAsia="MS Mincho" w:hAnsi="Palatino Linotype" w:cs="Times New Roman"/>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D2672B" w:rsidRPr="0016606C" w:rsidRDefault="00D2672B" w:rsidP="007B373E">
      <w:pPr>
        <w:spacing w:after="0" w:line="360" w:lineRule="auto"/>
        <w:ind w:left="567" w:right="757"/>
        <w:contextualSpacing/>
        <w:jc w:val="both"/>
        <w:rPr>
          <w:rFonts w:ascii="Palatino Linotype" w:eastAsia="MS Mincho" w:hAnsi="Palatino Linotype" w:cs="Times New Roman"/>
          <w:i/>
          <w:sz w:val="24"/>
          <w:szCs w:val="24"/>
          <w:lang w:eastAsia="es-ES"/>
        </w:rPr>
      </w:pPr>
      <w:r w:rsidRPr="0016606C">
        <w:rPr>
          <w:rFonts w:ascii="Palatino Linotype" w:eastAsia="MS Mincho" w:hAnsi="Palatino Linotype" w:cs="Times New Roman"/>
          <w:i/>
          <w:sz w:val="24"/>
          <w:szCs w:val="24"/>
          <w:lang w:eastAsia="es-ES"/>
        </w:rPr>
        <w:t xml:space="preserve">       …”</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eastAsia="es-ES"/>
        </w:rPr>
      </w:pPr>
    </w:p>
    <w:p w:rsidR="00D2672B" w:rsidRPr="0016606C" w:rsidRDefault="00D2672B" w:rsidP="00F95155">
      <w:pPr>
        <w:numPr>
          <w:ilvl w:val="0"/>
          <w:numId w:val="5"/>
        </w:numPr>
        <w:spacing w:after="0" w:line="360" w:lineRule="auto"/>
        <w:ind w:left="0" w:firstLine="0"/>
        <w:contextualSpacing/>
        <w:jc w:val="both"/>
        <w:outlineLvl w:val="0"/>
        <w:rPr>
          <w:rFonts w:ascii="Palatino Linotype" w:eastAsia="MS Mincho" w:hAnsi="Palatino Linotype" w:cs="Times New Roman"/>
          <w:sz w:val="24"/>
          <w:szCs w:val="24"/>
          <w:lang w:val="es-ES_tradnl" w:eastAsia="es-ES"/>
        </w:rPr>
      </w:pPr>
      <w:bookmarkStart w:id="7" w:name="_Toc56695955"/>
      <w:r w:rsidRPr="0016606C">
        <w:rPr>
          <w:rFonts w:ascii="Palatino Linotype" w:eastAsia="MS Mincho" w:hAnsi="Palatino Linotype" w:cs="Times New Roman"/>
          <w:b/>
          <w:sz w:val="24"/>
          <w:szCs w:val="24"/>
          <w:lang w:val="es-ES_tradnl" w:eastAsia="es-ES"/>
        </w:rPr>
        <w:t>De la respuesta del SUJETO OBLIGADO</w:t>
      </w:r>
      <w:r w:rsidRPr="0016606C">
        <w:rPr>
          <w:rFonts w:ascii="Palatino Linotype" w:eastAsia="MS Mincho" w:hAnsi="Palatino Linotype" w:cs="Times New Roman"/>
          <w:sz w:val="24"/>
          <w:szCs w:val="24"/>
          <w:lang w:val="es-ES_tradnl" w:eastAsia="es-ES"/>
        </w:rPr>
        <w:t>.</w:t>
      </w:r>
      <w:bookmarkEnd w:id="7"/>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De la información solicitada por el particular la cual consiste en </w:t>
      </w:r>
      <w:r w:rsidR="007B373E" w:rsidRPr="0016606C">
        <w:rPr>
          <w:rFonts w:ascii="Palatino Linotype" w:eastAsia="MS Mincho" w:hAnsi="Palatino Linotype" w:cs="Times New Roman"/>
          <w:sz w:val="24"/>
          <w:szCs w:val="24"/>
          <w:lang w:val="es-ES_tradnl" w:eastAsia="es-ES"/>
        </w:rPr>
        <w:t>acceder a los expediente CI-</w:t>
      </w:r>
      <w:proofErr w:type="spellStart"/>
      <w:r w:rsidR="007B373E" w:rsidRPr="0016606C">
        <w:rPr>
          <w:rFonts w:ascii="Palatino Linotype" w:eastAsia="MS Mincho" w:hAnsi="Palatino Linotype" w:cs="Times New Roman"/>
          <w:sz w:val="24"/>
          <w:szCs w:val="24"/>
          <w:lang w:val="es-ES_tradnl" w:eastAsia="es-ES"/>
        </w:rPr>
        <w:t>OCV</w:t>
      </w:r>
      <w:proofErr w:type="spellEnd"/>
      <w:r w:rsidR="007B373E" w:rsidRPr="0016606C">
        <w:rPr>
          <w:rFonts w:ascii="Palatino Linotype" w:eastAsia="MS Mincho" w:hAnsi="Palatino Linotype" w:cs="Times New Roman"/>
          <w:sz w:val="24"/>
          <w:szCs w:val="24"/>
          <w:lang w:val="es-ES_tradnl" w:eastAsia="es-ES"/>
        </w:rPr>
        <w:t>/</w:t>
      </w:r>
      <w:proofErr w:type="spellStart"/>
      <w:r w:rsidR="007B373E" w:rsidRPr="0016606C">
        <w:rPr>
          <w:rFonts w:ascii="Palatino Linotype" w:eastAsia="MS Mincho" w:hAnsi="Palatino Linotype" w:cs="Times New Roman"/>
          <w:sz w:val="24"/>
          <w:szCs w:val="24"/>
          <w:lang w:val="es-ES_tradnl" w:eastAsia="es-ES"/>
        </w:rPr>
        <w:t>VV058</w:t>
      </w:r>
      <w:proofErr w:type="spellEnd"/>
      <w:r w:rsidR="007B373E" w:rsidRPr="0016606C">
        <w:rPr>
          <w:rFonts w:ascii="Palatino Linotype" w:eastAsia="MS Mincho" w:hAnsi="Palatino Linotype" w:cs="Times New Roman"/>
          <w:sz w:val="24"/>
          <w:szCs w:val="24"/>
          <w:lang w:val="es-ES_tradnl" w:eastAsia="es-ES"/>
        </w:rPr>
        <w:t xml:space="preserve">/2020 y </w:t>
      </w:r>
      <w:r w:rsidR="003739D8" w:rsidRPr="0016606C">
        <w:rPr>
          <w:rFonts w:ascii="Palatino Linotype" w:eastAsia="MS Mincho" w:hAnsi="Palatino Linotype" w:cs="Times New Roman"/>
          <w:sz w:val="24"/>
          <w:szCs w:val="24"/>
          <w:lang w:val="es-ES_tradnl" w:eastAsia="es-ES"/>
        </w:rPr>
        <w:t>CI-</w:t>
      </w:r>
      <w:proofErr w:type="spellStart"/>
      <w:r w:rsidR="003739D8" w:rsidRPr="0016606C">
        <w:rPr>
          <w:rFonts w:ascii="Palatino Linotype" w:eastAsia="MS Mincho" w:hAnsi="Palatino Linotype" w:cs="Times New Roman"/>
          <w:sz w:val="24"/>
          <w:szCs w:val="24"/>
          <w:lang w:val="es-ES_tradnl" w:eastAsia="es-ES"/>
        </w:rPr>
        <w:t>OCV</w:t>
      </w:r>
      <w:proofErr w:type="spellEnd"/>
      <w:r w:rsidR="003739D8" w:rsidRPr="0016606C">
        <w:rPr>
          <w:rFonts w:ascii="Palatino Linotype" w:eastAsia="MS Mincho" w:hAnsi="Palatino Linotype" w:cs="Times New Roman"/>
          <w:sz w:val="24"/>
          <w:szCs w:val="24"/>
          <w:lang w:val="es-ES_tradnl" w:eastAsia="es-ES"/>
        </w:rPr>
        <w:t>/</w:t>
      </w:r>
      <w:proofErr w:type="spellStart"/>
      <w:r w:rsidR="003739D8" w:rsidRPr="0016606C">
        <w:rPr>
          <w:rFonts w:ascii="Palatino Linotype" w:eastAsia="MS Mincho" w:hAnsi="Palatino Linotype" w:cs="Times New Roman"/>
          <w:sz w:val="24"/>
          <w:szCs w:val="24"/>
          <w:lang w:val="es-ES_tradnl" w:eastAsia="es-ES"/>
        </w:rPr>
        <w:t>RR-MA</w:t>
      </w:r>
      <w:proofErr w:type="spellEnd"/>
      <w:r w:rsidR="003739D8" w:rsidRPr="0016606C">
        <w:rPr>
          <w:rFonts w:ascii="Palatino Linotype" w:eastAsia="MS Mincho" w:hAnsi="Palatino Linotype" w:cs="Times New Roman"/>
          <w:sz w:val="24"/>
          <w:szCs w:val="24"/>
          <w:lang w:val="es-ES_tradnl" w:eastAsia="es-ES"/>
        </w:rPr>
        <w:t xml:space="preserve">/051/2020, el SUJETO OBLIGADO dio por respuesta a través del servidor público habilitado Contralor Interno y del Órgano de Control de Vigilancia </w:t>
      </w:r>
      <w:r w:rsidR="00A2291B" w:rsidRPr="0016606C">
        <w:rPr>
          <w:rFonts w:ascii="Palatino Linotype" w:eastAsia="MS Mincho" w:hAnsi="Palatino Linotype" w:cs="Times New Roman"/>
          <w:sz w:val="24"/>
          <w:szCs w:val="24"/>
          <w:lang w:val="es-ES_tradnl" w:eastAsia="es-ES"/>
        </w:rPr>
        <w:t>quien informó en términos generales que la información no es susceptible de ser entregada en razón de que corresponde a procedimientos de investigación de servidores públicos, mismo que se están reservado por un periodo de seis meses. Asimismo que adjunto la prueba de daño que justifica la restricción de la información.</w:t>
      </w:r>
    </w:p>
    <w:p w:rsidR="00A2291B" w:rsidRPr="0016606C" w:rsidRDefault="00A2291B" w:rsidP="00A2291B">
      <w:pPr>
        <w:spacing w:after="0" w:line="360" w:lineRule="auto"/>
        <w:contextualSpacing/>
        <w:jc w:val="both"/>
        <w:rPr>
          <w:rFonts w:ascii="Palatino Linotype" w:eastAsia="MS Mincho" w:hAnsi="Palatino Linotype" w:cs="Times New Roman"/>
          <w:sz w:val="24"/>
          <w:szCs w:val="24"/>
          <w:lang w:val="es-ES_tradnl" w:eastAsia="es-ES"/>
        </w:rPr>
      </w:pPr>
    </w:p>
    <w:p w:rsidR="00A2291B" w:rsidRPr="0016606C" w:rsidRDefault="00A2291B" w:rsidP="00CA6C9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lastRenderedPageBreak/>
        <w:t xml:space="preserve">Luego entonces, el particular se inconformó del contenido de la respuesta por lo que presento su medio de impugnación, mediante se argumenta que </w:t>
      </w:r>
      <w:r w:rsidRPr="0016606C">
        <w:rPr>
          <w:rFonts w:ascii="Palatino Linotype" w:eastAsia="MS Mincho" w:hAnsi="Palatino Linotype" w:cs="Times New Roman"/>
          <w:sz w:val="24"/>
          <w:szCs w:val="24"/>
          <w:lang w:eastAsia="es-ES"/>
        </w:rPr>
        <w:t>se viola su derecho humano de acceso a la información que obra en sus archivos y que lamentablemente se traduce en corrupción, que sería interesante saber cuánto recibe el personal del Pleno de Transparencia por sobornos y otro tipo de dadivas por suplir las deficiencias en la entrega de la información por parte del municipio.</w:t>
      </w:r>
    </w:p>
    <w:p w:rsidR="00801AC5" w:rsidRPr="0016606C" w:rsidRDefault="00801AC5" w:rsidP="00801AC5">
      <w:pPr>
        <w:pStyle w:val="Prrafodelista"/>
        <w:rPr>
          <w:rFonts w:ascii="Palatino Linotype" w:eastAsia="MS Mincho" w:hAnsi="Palatino Linotype" w:cs="Times New Roman"/>
          <w:sz w:val="24"/>
          <w:szCs w:val="24"/>
          <w:lang w:val="es-ES_tradnl" w:eastAsia="es-ES"/>
        </w:rPr>
      </w:pPr>
    </w:p>
    <w:p w:rsidR="00047970" w:rsidRPr="0016606C" w:rsidRDefault="00801AC5" w:rsidP="0004797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De lo anterior, se puede observar que las manifestaciones realizadas por el particular no están relacionadas con la respuesta emitida, sino se pueden apreciar manifestaciones subjetivas tales como son: “…</w:t>
      </w:r>
      <w:r w:rsidRPr="0016606C">
        <w:rPr>
          <w:rFonts w:ascii="Palatino Linotype" w:eastAsia="MS Mincho" w:hAnsi="Palatino Linotype" w:cs="Times New Roman"/>
          <w:i/>
          <w:sz w:val="24"/>
          <w:szCs w:val="24"/>
          <w:lang w:eastAsia="es-ES"/>
        </w:rPr>
        <w:t>sería interesante saber cuánto recibe el personal del Pleno de Transparencia por sobornos y otro tipo de dadivas por suplir las deficiencias en la entrega de la información por parte del municipio.</w:t>
      </w:r>
      <w:r w:rsidRPr="0016606C">
        <w:rPr>
          <w:rFonts w:ascii="Palatino Linotype" w:eastAsia="MS Mincho" w:hAnsi="Palatino Linotype" w:cs="Times New Roman"/>
          <w:sz w:val="24"/>
          <w:szCs w:val="24"/>
          <w:lang w:val="es-ES_tradnl" w:eastAsia="es-ES"/>
        </w:rPr>
        <w:t>”</w:t>
      </w:r>
      <w:r w:rsidR="00047970" w:rsidRPr="0016606C">
        <w:rPr>
          <w:rFonts w:ascii="Palatino Linotype" w:eastAsia="MS Mincho" w:hAnsi="Palatino Linotype" w:cs="Times New Roman"/>
          <w:sz w:val="24"/>
          <w:szCs w:val="24"/>
          <w:lang w:val="es-ES_tradnl" w:eastAsia="es-ES"/>
        </w:rPr>
        <w:t>. Se puede apreciar a simple vista que el requerimiento efectivamente no constituyen un derecho de acceso a la información pública y por lo tanto no es atendible mediante una solicitud de Acceso a la Información o bien mediante la presentación del medio de impugnación, porque se tratan de manifestaciones subjetivas vertidas por el particular, interrogantes y declaraciones que no se colman con la entrega de documentos, situación que conlleva a afirmar que se está en presencia del ejercicio del derecho de petición.</w:t>
      </w:r>
    </w:p>
    <w:p w:rsidR="00801AC5" w:rsidRPr="0016606C" w:rsidRDefault="00801AC5" w:rsidP="00801AC5">
      <w:pPr>
        <w:pStyle w:val="Prrafodelista"/>
        <w:rPr>
          <w:rFonts w:ascii="Palatino Linotype" w:eastAsia="MS Mincho" w:hAnsi="Palatino Linotype" w:cs="Times New Roman"/>
          <w:sz w:val="24"/>
          <w:szCs w:val="24"/>
          <w:lang w:val="es-ES_tradnl" w:eastAsia="es-ES"/>
        </w:rPr>
      </w:pPr>
    </w:p>
    <w:p w:rsidR="00801AC5" w:rsidRPr="0016606C" w:rsidRDefault="00801AC5" w:rsidP="00801AC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En ese sentido, se tiene que los motivos de inconformidad hechos va</w:t>
      </w:r>
      <w:r w:rsidR="00047970" w:rsidRPr="0016606C">
        <w:rPr>
          <w:rFonts w:ascii="Palatino Linotype" w:eastAsia="MS Mincho" w:hAnsi="Palatino Linotype" w:cs="Times New Roman"/>
          <w:sz w:val="24"/>
          <w:szCs w:val="24"/>
          <w:lang w:val="es-ES_tradnl" w:eastAsia="es-ES"/>
        </w:rPr>
        <w:t>ler por el particular resultan in</w:t>
      </w:r>
      <w:r w:rsidRPr="0016606C">
        <w:rPr>
          <w:rFonts w:ascii="Palatino Linotype" w:eastAsia="MS Mincho" w:hAnsi="Palatino Linotype" w:cs="Times New Roman"/>
          <w:sz w:val="24"/>
          <w:szCs w:val="24"/>
          <w:lang w:val="es-ES_tradnl" w:eastAsia="es-ES"/>
        </w:rPr>
        <w:t>fundados por los siguientes hechos y derechos que se exponen.</w:t>
      </w:r>
    </w:p>
    <w:p w:rsidR="00801AC5" w:rsidRPr="0016606C" w:rsidRDefault="00801AC5" w:rsidP="00801AC5">
      <w:pPr>
        <w:pStyle w:val="Prrafodelista"/>
        <w:rPr>
          <w:rFonts w:ascii="Palatino Linotype" w:eastAsia="MS Mincho" w:hAnsi="Palatino Linotype" w:cs="Times New Roman"/>
          <w:sz w:val="24"/>
          <w:szCs w:val="24"/>
          <w:lang w:val="es-ES_tradnl" w:eastAsia="es-ES"/>
        </w:rPr>
      </w:pPr>
    </w:p>
    <w:p w:rsidR="00801AC5" w:rsidRPr="0016606C" w:rsidRDefault="00801AC5" w:rsidP="008F7076">
      <w:pPr>
        <w:pStyle w:val="Prrafodelista"/>
        <w:numPr>
          <w:ilvl w:val="0"/>
          <w:numId w:val="5"/>
        </w:numPr>
        <w:spacing w:after="0" w:line="360" w:lineRule="auto"/>
        <w:jc w:val="both"/>
        <w:outlineLvl w:val="0"/>
        <w:rPr>
          <w:rFonts w:ascii="Palatino Linotype" w:eastAsia="MS Mincho" w:hAnsi="Palatino Linotype" w:cs="Times New Roman"/>
          <w:b/>
          <w:sz w:val="24"/>
          <w:szCs w:val="24"/>
          <w:lang w:val="es-ES_tradnl" w:eastAsia="es-ES"/>
        </w:rPr>
      </w:pPr>
      <w:bookmarkStart w:id="8" w:name="_Toc56695956"/>
      <w:r w:rsidRPr="0016606C">
        <w:rPr>
          <w:rFonts w:ascii="Palatino Linotype" w:eastAsia="MS Mincho" w:hAnsi="Palatino Linotype" w:cs="Times New Roman"/>
          <w:b/>
          <w:sz w:val="24"/>
          <w:szCs w:val="24"/>
          <w:lang w:val="es-ES_tradnl" w:eastAsia="es-ES"/>
        </w:rPr>
        <w:lastRenderedPageBreak/>
        <w:t>De la naturaleza de la información.</w:t>
      </w:r>
      <w:bookmarkEnd w:id="8"/>
    </w:p>
    <w:p w:rsidR="00801AC5" w:rsidRPr="0016606C" w:rsidRDefault="00801AC5" w:rsidP="00801AC5">
      <w:pPr>
        <w:spacing w:after="0" w:line="360" w:lineRule="auto"/>
        <w:contextualSpacing/>
        <w:jc w:val="both"/>
        <w:rPr>
          <w:rFonts w:ascii="Palatino Linotype" w:eastAsia="MS Mincho" w:hAnsi="Palatino Linotype" w:cs="Times New Roman"/>
          <w:b/>
          <w:sz w:val="24"/>
          <w:szCs w:val="24"/>
          <w:lang w:val="es-ES_tradnl" w:eastAsia="es-ES"/>
        </w:rPr>
      </w:pPr>
    </w:p>
    <w:p w:rsidR="00A2291B" w:rsidRPr="0016606C" w:rsidRDefault="00801AC5"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De acuerdo a la </w:t>
      </w:r>
      <w:r w:rsidR="0089365F" w:rsidRPr="0016606C">
        <w:rPr>
          <w:rFonts w:ascii="Palatino Linotype" w:hAnsi="Palatino Linotype"/>
          <w:sz w:val="24"/>
          <w:szCs w:val="24"/>
        </w:rPr>
        <w:t>Ley de Responsabilidades Administrativas del Estado de México y Municipios</w:t>
      </w:r>
      <w:r w:rsidR="001373FF" w:rsidRPr="0016606C">
        <w:rPr>
          <w:rFonts w:ascii="Palatino Linotype" w:hAnsi="Palatino Linotype"/>
          <w:sz w:val="24"/>
          <w:szCs w:val="24"/>
        </w:rPr>
        <w:t>, define</w:t>
      </w:r>
      <w:r w:rsidR="0089365F" w:rsidRPr="0016606C">
        <w:rPr>
          <w:rFonts w:ascii="Palatino Linotype" w:hAnsi="Palatino Linotype"/>
          <w:sz w:val="24"/>
          <w:szCs w:val="24"/>
        </w:rPr>
        <w:t xml:space="preserve"> en su artículo 3 fracci</w:t>
      </w:r>
      <w:r w:rsidR="001373FF" w:rsidRPr="0016606C">
        <w:rPr>
          <w:rFonts w:ascii="Palatino Linotype" w:hAnsi="Palatino Linotype"/>
          <w:sz w:val="24"/>
          <w:szCs w:val="24"/>
        </w:rPr>
        <w:t>ones</w:t>
      </w:r>
      <w:r w:rsidR="0089365F" w:rsidRPr="0016606C">
        <w:rPr>
          <w:rFonts w:ascii="Palatino Linotype" w:hAnsi="Palatino Linotype"/>
          <w:sz w:val="24"/>
          <w:szCs w:val="24"/>
        </w:rPr>
        <w:t xml:space="preserve"> I, II, XI, XII, XIII, XIV, XVII y </w:t>
      </w:r>
      <w:r w:rsidR="001373FF" w:rsidRPr="0016606C">
        <w:rPr>
          <w:rFonts w:ascii="Palatino Linotype" w:hAnsi="Palatino Linotype"/>
          <w:sz w:val="24"/>
          <w:szCs w:val="24"/>
        </w:rPr>
        <w:t xml:space="preserve">XXVI, </w:t>
      </w:r>
      <w:r w:rsidR="00CC095D" w:rsidRPr="0016606C">
        <w:rPr>
          <w:rFonts w:ascii="Palatino Linotype" w:hAnsi="Palatino Linotype"/>
          <w:sz w:val="24"/>
          <w:szCs w:val="24"/>
        </w:rPr>
        <w:t xml:space="preserve">articulo </w:t>
      </w:r>
      <w:r w:rsidR="001373FF" w:rsidRPr="0016606C">
        <w:rPr>
          <w:rFonts w:ascii="Palatino Linotype" w:hAnsi="Palatino Linotype"/>
          <w:sz w:val="24"/>
          <w:szCs w:val="24"/>
        </w:rPr>
        <w:t>como:</w:t>
      </w:r>
    </w:p>
    <w:p w:rsidR="001373FF" w:rsidRPr="0016606C" w:rsidRDefault="001373FF" w:rsidP="001373FF">
      <w:pPr>
        <w:spacing w:after="0" w:line="360" w:lineRule="auto"/>
        <w:contextualSpacing/>
        <w:jc w:val="both"/>
        <w:rPr>
          <w:rFonts w:ascii="Palatino Linotype" w:eastAsia="MS Mincho" w:hAnsi="Palatino Linotype" w:cs="Times New Roman"/>
          <w:sz w:val="24"/>
          <w:szCs w:val="24"/>
          <w:lang w:val="es-ES_tradnl" w:eastAsia="es-ES"/>
        </w:rPr>
      </w:pPr>
    </w:p>
    <w:p w:rsidR="001373FF" w:rsidRPr="0016606C" w:rsidRDefault="001373FF" w:rsidP="006A682B">
      <w:pPr>
        <w:spacing w:after="0" w:line="360" w:lineRule="auto"/>
        <w:ind w:left="567" w:right="615"/>
        <w:contextualSpacing/>
        <w:jc w:val="both"/>
        <w:rPr>
          <w:rFonts w:ascii="Palatino Linotype" w:hAnsi="Palatino Linotype"/>
          <w:i/>
        </w:rPr>
      </w:pPr>
      <w:r w:rsidRPr="0016606C">
        <w:rPr>
          <w:rFonts w:ascii="Palatino Linotype" w:hAnsi="Palatino Linotype"/>
          <w:i/>
        </w:rPr>
        <w:t>Artículo 3. Para los efectos de la presente Ley, se entenderá por:</w:t>
      </w:r>
    </w:p>
    <w:p w:rsidR="005D315C" w:rsidRPr="0016606C" w:rsidRDefault="005D315C" w:rsidP="006A682B">
      <w:pPr>
        <w:spacing w:after="0" w:line="360" w:lineRule="auto"/>
        <w:ind w:left="567" w:right="615"/>
        <w:contextualSpacing/>
        <w:jc w:val="both"/>
        <w:rPr>
          <w:rFonts w:ascii="Palatino Linotype" w:hAnsi="Palatino Linotype"/>
          <w:i/>
        </w:rPr>
      </w:pPr>
    </w:p>
    <w:p w:rsidR="001373FF" w:rsidRPr="0016606C" w:rsidRDefault="001373FF" w:rsidP="006A682B">
      <w:pPr>
        <w:pStyle w:val="Prrafodelista"/>
        <w:numPr>
          <w:ilvl w:val="0"/>
          <w:numId w:val="6"/>
        </w:numPr>
        <w:spacing w:after="0" w:line="360" w:lineRule="auto"/>
        <w:ind w:left="567" w:right="615" w:firstLine="0"/>
        <w:jc w:val="both"/>
        <w:rPr>
          <w:rFonts w:ascii="Palatino Linotype" w:hAnsi="Palatino Linotype"/>
          <w:i/>
          <w:u w:val="single"/>
        </w:rPr>
      </w:pPr>
      <w:r w:rsidRPr="0016606C">
        <w:rPr>
          <w:rFonts w:ascii="Palatino Linotype" w:hAnsi="Palatino Linotype"/>
          <w:b/>
          <w:i/>
        </w:rPr>
        <w:t>Autoridad investigadora:</w:t>
      </w:r>
      <w:r w:rsidRPr="0016606C">
        <w:rPr>
          <w:rFonts w:ascii="Palatino Linotype" w:hAnsi="Palatino Linotype"/>
          <w:i/>
        </w:rPr>
        <w:t xml:space="preserve"> A la autoridad adscrita a la Secretaría de la Contraloría, a los órganos internos de control, al Órgano Superior, así como a las unidades de responsabilidades de las empresas de participación estatal o municipal, </w:t>
      </w:r>
      <w:r w:rsidRPr="0016606C">
        <w:rPr>
          <w:rFonts w:ascii="Palatino Linotype" w:hAnsi="Palatino Linotype"/>
          <w:i/>
          <w:u w:val="single"/>
        </w:rPr>
        <w:t>encargadas de la investigación de las faltas administrativas.</w:t>
      </w:r>
    </w:p>
    <w:p w:rsidR="005D315C" w:rsidRPr="0016606C" w:rsidRDefault="005D315C" w:rsidP="006A682B">
      <w:pPr>
        <w:pStyle w:val="Prrafodelista"/>
        <w:spacing w:after="0" w:line="360" w:lineRule="auto"/>
        <w:ind w:left="567" w:right="615"/>
        <w:jc w:val="both"/>
        <w:rPr>
          <w:rFonts w:ascii="Palatino Linotype" w:hAnsi="Palatino Linotype"/>
          <w:i/>
        </w:rPr>
      </w:pPr>
    </w:p>
    <w:p w:rsidR="005D315C" w:rsidRPr="0016606C" w:rsidRDefault="005D315C" w:rsidP="006A682B">
      <w:pPr>
        <w:pStyle w:val="Prrafodelista"/>
        <w:numPr>
          <w:ilvl w:val="0"/>
          <w:numId w:val="6"/>
        </w:numPr>
        <w:spacing w:after="0" w:line="360" w:lineRule="auto"/>
        <w:ind w:left="567" w:right="615" w:firstLine="0"/>
        <w:jc w:val="both"/>
        <w:rPr>
          <w:rFonts w:ascii="Palatino Linotype" w:hAnsi="Palatino Linotype"/>
          <w:i/>
        </w:rPr>
      </w:pPr>
      <w:r w:rsidRPr="0016606C">
        <w:rPr>
          <w:rFonts w:ascii="Palatino Linotype" w:hAnsi="Palatino Linotype"/>
          <w:b/>
          <w:i/>
        </w:rPr>
        <w:t>Autoridad substanciadora:</w:t>
      </w:r>
      <w:r w:rsidRPr="0016606C">
        <w:rPr>
          <w:rFonts w:ascii="Palatino Linotype" w:hAnsi="Palatino Linotype"/>
          <w:i/>
        </w:rPr>
        <w:t xml:space="preserve"> A la autoridad adscrita a la </w:t>
      </w:r>
      <w:r w:rsidRPr="0016606C">
        <w:rPr>
          <w:rFonts w:ascii="Palatino Linotype" w:hAnsi="Palatino Linotype"/>
          <w:i/>
          <w:u w:val="single"/>
        </w:rPr>
        <w:t>Secretaría de la Contraloría, a los órganos internos de control</w:t>
      </w:r>
      <w:r w:rsidRPr="0016606C">
        <w:rPr>
          <w:rFonts w:ascii="Palatino Linotype" w:hAnsi="Palatino Linotype"/>
          <w:i/>
        </w:rPr>
        <w:t xml:space="preserve">,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w:t>
      </w:r>
    </w:p>
    <w:p w:rsidR="005D315C" w:rsidRPr="0016606C" w:rsidRDefault="005D315C" w:rsidP="006A682B">
      <w:pPr>
        <w:pStyle w:val="Prrafodelista"/>
        <w:spacing w:after="0" w:line="360" w:lineRule="auto"/>
        <w:ind w:left="567" w:right="615"/>
        <w:jc w:val="both"/>
        <w:rPr>
          <w:rFonts w:ascii="Palatino Linotype" w:hAnsi="Palatino Linotype"/>
          <w:i/>
        </w:rPr>
      </w:pPr>
    </w:p>
    <w:p w:rsidR="001373FF" w:rsidRPr="0016606C" w:rsidRDefault="005D315C" w:rsidP="006A682B">
      <w:pPr>
        <w:pStyle w:val="Prrafodelista"/>
        <w:spacing w:after="0" w:line="360" w:lineRule="auto"/>
        <w:ind w:left="567" w:right="615"/>
        <w:jc w:val="both"/>
        <w:rPr>
          <w:rFonts w:ascii="Palatino Linotype" w:hAnsi="Palatino Linotype"/>
          <w:i/>
        </w:rPr>
      </w:pPr>
      <w:r w:rsidRPr="0016606C">
        <w:rPr>
          <w:rFonts w:ascii="Palatino Linotype" w:hAnsi="Palatino Linotype"/>
          <w:i/>
        </w:rPr>
        <w:t>La función de la autoridad substanciadora, en ningún caso podrá ser ejercida por una autoridad investigadora.</w:t>
      </w:r>
    </w:p>
    <w:p w:rsidR="005D315C" w:rsidRPr="0016606C" w:rsidRDefault="005D315C" w:rsidP="006A682B">
      <w:pPr>
        <w:spacing w:after="0" w:line="360" w:lineRule="auto"/>
        <w:ind w:left="567" w:right="615"/>
        <w:jc w:val="both"/>
        <w:rPr>
          <w:rFonts w:ascii="Palatino Linotype" w:hAnsi="Palatino Linotype"/>
          <w:i/>
        </w:rPr>
      </w:pPr>
    </w:p>
    <w:p w:rsidR="001373FF"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r w:rsidRPr="0016606C">
        <w:rPr>
          <w:rFonts w:ascii="Palatino Linotype" w:eastAsia="MS Mincho" w:hAnsi="Palatino Linotype" w:cs="Times New Roman"/>
          <w:b/>
          <w:i/>
          <w:lang w:eastAsia="es-ES"/>
        </w:rPr>
        <w:lastRenderedPageBreak/>
        <w:t>XI. Expediente:</w:t>
      </w:r>
      <w:r w:rsidRPr="0016606C">
        <w:rPr>
          <w:rFonts w:ascii="Palatino Linotype" w:eastAsia="MS Mincho" w:hAnsi="Palatino Linotype" w:cs="Times New Roman"/>
          <w:i/>
          <w:lang w:eastAsia="es-ES"/>
        </w:rPr>
        <w:t xml:space="preserve"> A la </w:t>
      </w:r>
      <w:r w:rsidRPr="0016606C">
        <w:rPr>
          <w:rFonts w:ascii="Palatino Linotype" w:eastAsia="MS Mincho" w:hAnsi="Palatino Linotype" w:cs="Times New Roman"/>
          <w:i/>
          <w:u w:val="single"/>
          <w:lang w:eastAsia="es-ES"/>
        </w:rPr>
        <w:t>documentación relacionada con la presunta responsabilidad administrativa, integrada por las autoridades cuando tienen conocimiento de algún acto u omisión posiblemente constitutivo de faltas administrativas.</w:t>
      </w:r>
    </w:p>
    <w:p w:rsidR="005D315C"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p>
    <w:p w:rsidR="005D315C"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r w:rsidRPr="0016606C">
        <w:rPr>
          <w:rFonts w:ascii="Palatino Linotype" w:eastAsia="MS Mincho" w:hAnsi="Palatino Linotype" w:cs="Times New Roman"/>
          <w:b/>
          <w:i/>
          <w:lang w:eastAsia="es-ES"/>
        </w:rPr>
        <w:t>XII. Faltas administrativas</w:t>
      </w:r>
      <w:r w:rsidRPr="0016606C">
        <w:rPr>
          <w:rFonts w:ascii="Palatino Linotype" w:eastAsia="MS Mincho" w:hAnsi="Palatino Linotype" w:cs="Times New Roman"/>
          <w:i/>
          <w:lang w:eastAsia="es-ES"/>
        </w:rPr>
        <w:t xml:space="preserve">: A las </w:t>
      </w:r>
      <w:r w:rsidRPr="0016606C">
        <w:rPr>
          <w:rFonts w:ascii="Palatino Linotype" w:eastAsia="MS Mincho" w:hAnsi="Palatino Linotype" w:cs="Times New Roman"/>
          <w:i/>
          <w:u w:val="single"/>
          <w:lang w:eastAsia="es-ES"/>
        </w:rPr>
        <w:t>faltas administrativas graves y no graves</w:t>
      </w:r>
      <w:r w:rsidRPr="0016606C">
        <w:rPr>
          <w:rFonts w:ascii="Palatino Linotype" w:eastAsia="MS Mincho" w:hAnsi="Palatino Linotype" w:cs="Times New Roman"/>
          <w:i/>
          <w:lang w:eastAsia="es-ES"/>
        </w:rPr>
        <w:t xml:space="preserve">, así como las faltas cometidas por particulares conforme a lo dispuesto en la presente Ley. </w:t>
      </w:r>
    </w:p>
    <w:p w:rsidR="005D315C"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p>
    <w:p w:rsidR="005D315C"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r w:rsidRPr="0016606C">
        <w:rPr>
          <w:rFonts w:ascii="Palatino Linotype" w:eastAsia="MS Mincho" w:hAnsi="Palatino Linotype" w:cs="Times New Roman"/>
          <w:b/>
          <w:i/>
          <w:lang w:eastAsia="es-ES"/>
        </w:rPr>
        <w:t xml:space="preserve">XIII. </w:t>
      </w:r>
      <w:r w:rsidR="00286FAA" w:rsidRPr="0016606C">
        <w:rPr>
          <w:rFonts w:ascii="Palatino Linotype" w:eastAsia="MS Mincho" w:hAnsi="Palatino Linotype" w:cs="Times New Roman"/>
          <w:b/>
          <w:i/>
          <w:lang w:eastAsia="es-ES"/>
        </w:rPr>
        <w:t xml:space="preserve">a la </w:t>
      </w:r>
      <w:r w:rsidRPr="0016606C">
        <w:rPr>
          <w:rFonts w:ascii="Palatino Linotype" w:eastAsia="MS Mincho" w:hAnsi="Palatino Linotype" w:cs="Times New Roman"/>
          <w:i/>
          <w:lang w:eastAsia="es-ES"/>
        </w:rPr>
        <w:t>XVI…</w:t>
      </w:r>
    </w:p>
    <w:p w:rsidR="005D315C"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r w:rsidRPr="0016606C">
        <w:rPr>
          <w:rFonts w:ascii="Palatino Linotype" w:eastAsia="MS Mincho" w:hAnsi="Palatino Linotype" w:cs="Times New Roman"/>
          <w:b/>
          <w:i/>
          <w:lang w:eastAsia="es-ES"/>
        </w:rPr>
        <w:t>XVII. Informe de presunta responsabilidad administrativa:</w:t>
      </w:r>
      <w:r w:rsidRPr="0016606C">
        <w:rPr>
          <w:rFonts w:ascii="Palatino Linotype" w:eastAsia="MS Mincho" w:hAnsi="Palatino Linotype" w:cs="Times New Roman"/>
          <w:i/>
          <w:lang w:eastAsia="es-ES"/>
        </w:rPr>
        <w:t xml:space="preserve"> Al </w:t>
      </w:r>
      <w:r w:rsidRPr="0016606C">
        <w:rPr>
          <w:rFonts w:ascii="Palatino Linotype" w:eastAsia="MS Mincho" w:hAnsi="Palatino Linotype" w:cs="Times New Roman"/>
          <w:i/>
          <w:u w:val="single"/>
          <w:lang w:eastAsia="es-ES"/>
        </w:rPr>
        <w:t>instrumento en el que las autoridades investigadoras describen los hechos relacionados con alguna de las faltas señaladas en la presente Ley</w:t>
      </w:r>
      <w:r w:rsidRPr="0016606C">
        <w:rPr>
          <w:rFonts w:ascii="Palatino Linotype" w:eastAsia="MS Mincho" w:hAnsi="Palatino Linotype" w:cs="Times New Roman"/>
          <w:i/>
          <w:lang w:eastAsia="es-ES"/>
        </w:rPr>
        <w:t>, exponiendo de forma documentada con las pruebas y fundamentos, los motivos y presunta responsabilidad del servidor público o de un particular en la comisión de faltas administrativas.</w:t>
      </w:r>
    </w:p>
    <w:p w:rsidR="00286FAA" w:rsidRPr="0016606C" w:rsidRDefault="00286FAA" w:rsidP="006A682B">
      <w:pPr>
        <w:spacing w:after="0" w:line="360" w:lineRule="auto"/>
        <w:ind w:left="567" w:right="615"/>
        <w:contextualSpacing/>
        <w:jc w:val="both"/>
        <w:rPr>
          <w:rFonts w:ascii="Palatino Linotype" w:eastAsia="MS Mincho" w:hAnsi="Palatino Linotype" w:cs="Times New Roman"/>
          <w:i/>
          <w:lang w:eastAsia="es-ES"/>
        </w:rPr>
      </w:pPr>
    </w:p>
    <w:p w:rsidR="005D315C" w:rsidRPr="0016606C" w:rsidRDefault="005D315C" w:rsidP="006A682B">
      <w:pPr>
        <w:spacing w:after="0" w:line="360" w:lineRule="auto"/>
        <w:ind w:left="567" w:right="615"/>
        <w:contextualSpacing/>
        <w:jc w:val="both"/>
        <w:rPr>
          <w:rFonts w:ascii="Palatino Linotype" w:eastAsia="MS Mincho" w:hAnsi="Palatino Linotype" w:cs="Times New Roman"/>
          <w:i/>
          <w:lang w:eastAsia="es-ES"/>
        </w:rPr>
      </w:pPr>
      <w:r w:rsidRPr="0016606C">
        <w:rPr>
          <w:rFonts w:ascii="Palatino Linotype" w:eastAsia="MS Mincho" w:hAnsi="Palatino Linotype" w:cs="Times New Roman"/>
          <w:i/>
          <w:lang w:eastAsia="es-ES"/>
        </w:rPr>
        <w:t>XVIII a la XXV…</w:t>
      </w:r>
    </w:p>
    <w:p w:rsidR="005D315C" w:rsidRPr="0016606C" w:rsidRDefault="005D315C" w:rsidP="006A682B">
      <w:pPr>
        <w:spacing w:after="0" w:line="360" w:lineRule="auto"/>
        <w:ind w:left="567" w:right="615"/>
        <w:contextualSpacing/>
        <w:jc w:val="both"/>
        <w:rPr>
          <w:rFonts w:ascii="Palatino Linotype" w:eastAsia="MS Mincho" w:hAnsi="Palatino Linotype" w:cs="Times New Roman"/>
          <w:lang w:val="es-ES_tradnl" w:eastAsia="es-ES"/>
        </w:rPr>
      </w:pPr>
      <w:r w:rsidRPr="0016606C">
        <w:rPr>
          <w:rFonts w:ascii="Palatino Linotype" w:eastAsia="MS Mincho" w:hAnsi="Palatino Linotype" w:cs="Times New Roman"/>
          <w:b/>
          <w:i/>
          <w:lang w:eastAsia="es-ES"/>
        </w:rPr>
        <w:t xml:space="preserve">XXVI. Servidores públicos: </w:t>
      </w:r>
      <w:r w:rsidRPr="0016606C">
        <w:rPr>
          <w:rFonts w:ascii="Palatino Linotype" w:eastAsia="MS Mincho" w:hAnsi="Palatino Linotype" w:cs="Times New Roman"/>
          <w:i/>
          <w:lang w:eastAsia="es-ES"/>
        </w:rPr>
        <w:t>A las p</w:t>
      </w:r>
      <w:r w:rsidRPr="0016606C">
        <w:rPr>
          <w:rFonts w:ascii="Palatino Linotype" w:eastAsia="MS Mincho" w:hAnsi="Palatino Linotype" w:cs="Times New Roman"/>
          <w:i/>
          <w:u w:val="single"/>
          <w:lang w:eastAsia="es-ES"/>
        </w:rPr>
        <w:t>ersonas que desempeñan un empleo, cargo o comisión en los entes públicos, en el ámbito estatal y municipa</w:t>
      </w:r>
      <w:r w:rsidRPr="0016606C">
        <w:rPr>
          <w:rFonts w:ascii="Palatino Linotype" w:eastAsia="MS Mincho" w:hAnsi="Palatino Linotype" w:cs="Times New Roman"/>
          <w:i/>
          <w:lang w:eastAsia="es-ES"/>
        </w:rPr>
        <w:t>l, conforme a lo dispuesto en la Constitución Política del Estado Libre y Soberano de México.</w:t>
      </w:r>
    </w:p>
    <w:p w:rsidR="001373FF" w:rsidRPr="0016606C" w:rsidRDefault="001373FF" w:rsidP="001373FF">
      <w:pPr>
        <w:spacing w:after="0" w:line="360" w:lineRule="auto"/>
        <w:contextualSpacing/>
        <w:jc w:val="both"/>
        <w:rPr>
          <w:rFonts w:ascii="Palatino Linotype" w:hAnsi="Palatino Linotype"/>
        </w:rPr>
      </w:pPr>
    </w:p>
    <w:p w:rsidR="00CC095D"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b/>
          <w:i/>
        </w:rPr>
        <w:t>Artículo 10.</w:t>
      </w:r>
      <w:r w:rsidRPr="0016606C">
        <w:rPr>
          <w:rFonts w:ascii="Palatino Linotype" w:hAnsi="Palatino Linotype"/>
          <w:i/>
        </w:rPr>
        <w:t xml:space="preserve"> La </w:t>
      </w:r>
      <w:r w:rsidRPr="0016606C">
        <w:rPr>
          <w:rFonts w:ascii="Palatino Linotype" w:hAnsi="Palatino Linotype"/>
          <w:i/>
          <w:u w:val="single"/>
        </w:rPr>
        <w:t>Secretaría de la Contraloría y los órganos internos de control</w:t>
      </w:r>
      <w:r w:rsidRPr="0016606C">
        <w:rPr>
          <w:rFonts w:ascii="Palatino Linotype" w:hAnsi="Palatino Linotype"/>
          <w:i/>
        </w:rPr>
        <w:t xml:space="preserve"> </w:t>
      </w:r>
      <w:r w:rsidRPr="0016606C">
        <w:rPr>
          <w:rFonts w:ascii="Palatino Linotype" w:hAnsi="Palatino Linotype"/>
          <w:i/>
          <w:u w:val="single"/>
        </w:rPr>
        <w:t>tendrán a su cargo,</w:t>
      </w:r>
      <w:r w:rsidRPr="0016606C">
        <w:rPr>
          <w:rFonts w:ascii="Palatino Linotype" w:hAnsi="Palatino Linotype"/>
          <w:i/>
        </w:rPr>
        <w:t xml:space="preserve"> en el ámbito de su competencia, </w:t>
      </w:r>
      <w:r w:rsidRPr="0016606C">
        <w:rPr>
          <w:rFonts w:ascii="Palatino Linotype" w:hAnsi="Palatino Linotype"/>
          <w:i/>
          <w:u w:val="single"/>
        </w:rPr>
        <w:t>la investigación, substanciación y calificación de las faltas administrativas</w:t>
      </w:r>
      <w:r w:rsidRPr="0016606C">
        <w:rPr>
          <w:rFonts w:ascii="Palatino Linotype" w:hAnsi="Palatino Linotype"/>
          <w:i/>
        </w:rPr>
        <w:t>.</w:t>
      </w:r>
    </w:p>
    <w:p w:rsidR="00CC095D"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i/>
        </w:rPr>
        <w:t>…</w:t>
      </w:r>
    </w:p>
    <w:p w:rsidR="006A682B"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b/>
          <w:i/>
        </w:rPr>
        <w:t>Artículo 67.</w:t>
      </w:r>
      <w:r w:rsidRPr="0016606C">
        <w:rPr>
          <w:rFonts w:ascii="Palatino Linotype" w:hAnsi="Palatino Linotype"/>
          <w:i/>
        </w:rPr>
        <w:t xml:space="preserve"> </w:t>
      </w:r>
      <w:r w:rsidRPr="0016606C">
        <w:rPr>
          <w:rFonts w:ascii="Palatino Linotype" w:hAnsi="Palatino Linotype"/>
          <w:i/>
          <w:u w:val="single"/>
        </w:rPr>
        <w:t>Incurrirán en obstrucción de la justicia, los servidores públicos responsables de la investigación, substanciación y resolución de las faltas administrativas cuando</w:t>
      </w:r>
      <w:r w:rsidRPr="0016606C">
        <w:rPr>
          <w:rFonts w:ascii="Palatino Linotype" w:hAnsi="Palatino Linotype"/>
          <w:i/>
        </w:rPr>
        <w:t xml:space="preserve">: </w:t>
      </w:r>
    </w:p>
    <w:p w:rsidR="00286FAA" w:rsidRPr="0016606C" w:rsidRDefault="00286FAA" w:rsidP="006A682B">
      <w:pPr>
        <w:spacing w:after="0" w:line="360" w:lineRule="auto"/>
        <w:ind w:left="426" w:right="615"/>
        <w:contextualSpacing/>
        <w:jc w:val="both"/>
        <w:rPr>
          <w:rFonts w:ascii="Palatino Linotype" w:hAnsi="Palatino Linotype"/>
          <w:i/>
        </w:rPr>
      </w:pPr>
    </w:p>
    <w:p w:rsidR="006A682B"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I. </w:t>
      </w:r>
      <w:r w:rsidRPr="0016606C">
        <w:rPr>
          <w:rFonts w:ascii="Palatino Linotype" w:hAnsi="Palatino Linotype"/>
          <w:i/>
          <w:u w:val="single"/>
        </w:rPr>
        <w:t>Realicen cualquier acto que simule conductas no gra</w:t>
      </w:r>
      <w:r w:rsidRPr="0016606C">
        <w:rPr>
          <w:rFonts w:ascii="Palatino Linotype" w:hAnsi="Palatino Linotype"/>
          <w:i/>
        </w:rPr>
        <w:t xml:space="preserve">ves durante la investigación de actos u omisiones calificados como graves en la presente Ley y demás disposiciones aplicables. </w:t>
      </w:r>
    </w:p>
    <w:p w:rsidR="006A682B"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II. </w:t>
      </w:r>
      <w:r w:rsidRPr="0016606C">
        <w:rPr>
          <w:rFonts w:ascii="Palatino Linotype" w:hAnsi="Palatino Linotype"/>
          <w:i/>
          <w:u w:val="single"/>
        </w:rPr>
        <w:t xml:space="preserve">No inicien el procedimiento correspondiente </w:t>
      </w:r>
      <w:r w:rsidRPr="0016606C">
        <w:rPr>
          <w:rFonts w:ascii="Palatino Linotype" w:hAnsi="Palatino Linotype"/>
          <w:i/>
        </w:rPr>
        <w:t xml:space="preserve">ante la autoridad competente, dentro del plazo de treinta días naturales, a partir de tener conocimiento de cualquier conducta que pudiera constituir una falta administrativa grave, faltas de particulares o un acto de corrupción. </w:t>
      </w:r>
    </w:p>
    <w:p w:rsidR="00286FAA"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III. </w:t>
      </w:r>
      <w:r w:rsidRPr="0016606C">
        <w:rPr>
          <w:rFonts w:ascii="Palatino Linotype" w:hAnsi="Palatino Linotype"/>
          <w:i/>
          <w:u w:val="single"/>
        </w:rPr>
        <w:t xml:space="preserve">Revelen la identidad de un denunciante anónimo protegido </w:t>
      </w:r>
      <w:r w:rsidRPr="0016606C">
        <w:rPr>
          <w:rFonts w:ascii="Palatino Linotype" w:hAnsi="Palatino Linotype"/>
          <w:i/>
        </w:rPr>
        <w:t xml:space="preserve">bajo lo dispuesto términos de la presente Ley. </w:t>
      </w:r>
    </w:p>
    <w:p w:rsidR="00286FAA" w:rsidRPr="0016606C" w:rsidRDefault="00286FAA" w:rsidP="006A682B">
      <w:pPr>
        <w:spacing w:after="0" w:line="360" w:lineRule="auto"/>
        <w:ind w:left="426" w:right="615"/>
        <w:contextualSpacing/>
        <w:jc w:val="both"/>
        <w:rPr>
          <w:rFonts w:ascii="Palatino Linotype" w:hAnsi="Palatino Linotype"/>
          <w:i/>
        </w:rPr>
      </w:pPr>
    </w:p>
    <w:p w:rsidR="00286FAA"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Para efectos de la fracción anterior, los servidores públicos que denuncien una falta administrativa grave o faltas de particulares, o sean testigos en el procedimiento, podrán solicitar medidas de protección que resulten razonables. </w:t>
      </w:r>
    </w:p>
    <w:p w:rsidR="00286FAA" w:rsidRPr="0016606C" w:rsidRDefault="00286FAA" w:rsidP="006A682B">
      <w:pPr>
        <w:spacing w:after="0" w:line="360" w:lineRule="auto"/>
        <w:ind w:left="426" w:right="615"/>
        <w:contextualSpacing/>
        <w:jc w:val="both"/>
        <w:rPr>
          <w:rFonts w:ascii="Palatino Linotype" w:hAnsi="Palatino Linotype"/>
          <w:i/>
        </w:rPr>
      </w:pPr>
    </w:p>
    <w:p w:rsidR="00CC095D" w:rsidRPr="0016606C" w:rsidRDefault="00CC095D" w:rsidP="006A682B">
      <w:pPr>
        <w:spacing w:after="0" w:line="360" w:lineRule="auto"/>
        <w:ind w:left="426" w:right="615"/>
        <w:contextualSpacing/>
        <w:jc w:val="both"/>
        <w:rPr>
          <w:rFonts w:ascii="Palatino Linotype" w:hAnsi="Palatino Linotype"/>
          <w:i/>
        </w:rPr>
      </w:pPr>
      <w:r w:rsidRPr="0016606C">
        <w:rPr>
          <w:rFonts w:ascii="Palatino Linotype" w:hAnsi="Palatino Linotype"/>
          <w:i/>
        </w:rPr>
        <w:t>La solicitud deberá ser evaluada y atendida de manera oportuna por el ente público donde presta sus servicios el denunciante.</w:t>
      </w:r>
    </w:p>
    <w:p w:rsidR="00CC095D" w:rsidRPr="0016606C" w:rsidRDefault="00CC095D" w:rsidP="006A682B">
      <w:pPr>
        <w:spacing w:after="0" w:line="360" w:lineRule="auto"/>
        <w:ind w:left="426" w:right="615"/>
        <w:contextualSpacing/>
        <w:jc w:val="both"/>
        <w:rPr>
          <w:rFonts w:ascii="Palatino Linotype" w:hAnsi="Palatino Linotype"/>
          <w:i/>
        </w:rPr>
      </w:pPr>
    </w:p>
    <w:p w:rsidR="00286FAA" w:rsidRPr="0016606C" w:rsidRDefault="00286FAA" w:rsidP="006A682B">
      <w:pPr>
        <w:spacing w:after="0" w:line="360" w:lineRule="auto"/>
        <w:ind w:left="426" w:right="615"/>
        <w:contextualSpacing/>
        <w:jc w:val="both"/>
        <w:rPr>
          <w:rFonts w:ascii="Palatino Linotype" w:hAnsi="Palatino Linotype"/>
          <w:i/>
        </w:rPr>
      </w:pPr>
      <w:r w:rsidRPr="0016606C">
        <w:rPr>
          <w:rFonts w:ascii="Palatino Linotype" w:hAnsi="Palatino Linotype"/>
          <w:b/>
          <w:i/>
        </w:rPr>
        <w:t>Artículo 94.</w:t>
      </w:r>
      <w:r w:rsidRPr="0016606C">
        <w:rPr>
          <w:rFonts w:ascii="Palatino Linotype" w:hAnsi="Palatino Linotype"/>
          <w:i/>
        </w:rPr>
        <w:t xml:space="preserve"> </w:t>
      </w:r>
      <w:r w:rsidRPr="0016606C">
        <w:rPr>
          <w:rFonts w:ascii="Palatino Linotype" w:hAnsi="Palatino Linotype"/>
          <w:i/>
          <w:u w:val="single"/>
        </w:rPr>
        <w:t>Durante el desarrollo del procedimiento de investigación las autoridades competentes serán responsables de:</w:t>
      </w:r>
    </w:p>
    <w:p w:rsidR="00286FAA" w:rsidRPr="0016606C" w:rsidRDefault="00286FAA" w:rsidP="006A682B">
      <w:pPr>
        <w:spacing w:after="0" w:line="360" w:lineRule="auto"/>
        <w:ind w:left="426" w:right="615"/>
        <w:contextualSpacing/>
        <w:jc w:val="both"/>
        <w:rPr>
          <w:rFonts w:ascii="Palatino Linotype" w:hAnsi="Palatino Linotype"/>
          <w:i/>
        </w:rPr>
      </w:pPr>
    </w:p>
    <w:p w:rsidR="00286FAA" w:rsidRPr="0016606C" w:rsidRDefault="006A682B" w:rsidP="00286FAA">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 I. Observar los </w:t>
      </w:r>
      <w:r w:rsidRPr="0016606C">
        <w:rPr>
          <w:rFonts w:ascii="Palatino Linotype" w:hAnsi="Palatino Linotype"/>
          <w:i/>
          <w:u w:val="single"/>
        </w:rPr>
        <w:t>principios de legalidad, imparcialidad, objetividad, congruencia, verdad material y respeto a los derechos humanos</w:t>
      </w:r>
      <w:r w:rsidRPr="0016606C">
        <w:rPr>
          <w:rFonts w:ascii="Palatino Linotype" w:hAnsi="Palatino Linotype"/>
          <w:i/>
        </w:rPr>
        <w:t xml:space="preserve">. </w:t>
      </w:r>
    </w:p>
    <w:p w:rsidR="00286FAA" w:rsidRPr="0016606C" w:rsidRDefault="006A682B" w:rsidP="00286FAA">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II. </w:t>
      </w:r>
      <w:r w:rsidRPr="0016606C">
        <w:rPr>
          <w:rFonts w:ascii="Palatino Linotype" w:hAnsi="Palatino Linotype"/>
          <w:i/>
          <w:u w:val="single"/>
        </w:rPr>
        <w:t>Realizar con oportunidad, exhaustividad y eficiencia la investigación, la integralidad de los datos y documentos,</w:t>
      </w:r>
      <w:r w:rsidRPr="0016606C">
        <w:rPr>
          <w:rFonts w:ascii="Palatino Linotype" w:hAnsi="Palatino Linotype"/>
          <w:i/>
        </w:rPr>
        <w:t xml:space="preserve"> así como el resguardo del expediente en su conjunto. </w:t>
      </w:r>
    </w:p>
    <w:p w:rsidR="00286FAA" w:rsidRPr="0016606C" w:rsidRDefault="006A682B" w:rsidP="00286FAA">
      <w:pPr>
        <w:spacing w:after="0" w:line="360" w:lineRule="auto"/>
        <w:ind w:left="426" w:right="615"/>
        <w:contextualSpacing/>
        <w:jc w:val="both"/>
        <w:rPr>
          <w:rFonts w:ascii="Palatino Linotype" w:hAnsi="Palatino Linotype"/>
          <w:i/>
        </w:rPr>
      </w:pPr>
      <w:r w:rsidRPr="0016606C">
        <w:rPr>
          <w:rFonts w:ascii="Palatino Linotype" w:hAnsi="Palatino Linotype"/>
          <w:i/>
        </w:rPr>
        <w:lastRenderedPageBreak/>
        <w:t xml:space="preserve">III. </w:t>
      </w:r>
      <w:r w:rsidRPr="0016606C">
        <w:rPr>
          <w:rFonts w:ascii="Palatino Linotype" w:hAnsi="Palatino Linotype"/>
          <w:i/>
          <w:u w:val="single"/>
        </w:rPr>
        <w:t>Incorporar a sus investigaciones, las técnicas, tecnologías y métodos de investigación</w:t>
      </w:r>
      <w:r w:rsidRPr="0016606C">
        <w:rPr>
          <w:rFonts w:ascii="Palatino Linotype" w:hAnsi="Palatino Linotype"/>
          <w:i/>
        </w:rPr>
        <w:t xml:space="preserve"> que observen las mejores prácticas internacionales. </w:t>
      </w:r>
    </w:p>
    <w:p w:rsidR="00286FAA" w:rsidRPr="0016606C" w:rsidRDefault="006A682B" w:rsidP="00286FAA">
      <w:pPr>
        <w:spacing w:after="0" w:line="360" w:lineRule="auto"/>
        <w:ind w:left="426" w:right="615"/>
        <w:contextualSpacing/>
        <w:jc w:val="both"/>
        <w:rPr>
          <w:rFonts w:ascii="Palatino Linotype" w:hAnsi="Palatino Linotype"/>
          <w:i/>
        </w:rPr>
      </w:pPr>
      <w:r w:rsidRPr="0016606C">
        <w:rPr>
          <w:rFonts w:ascii="Palatino Linotype" w:hAnsi="Palatino Linotype"/>
          <w:i/>
        </w:rPr>
        <w:t xml:space="preserve">IV. </w:t>
      </w:r>
      <w:r w:rsidRPr="0016606C">
        <w:rPr>
          <w:rFonts w:ascii="Palatino Linotype" w:hAnsi="Palatino Linotype"/>
          <w:i/>
          <w:u w:val="single"/>
        </w:rPr>
        <w:t>Cooperar con las autoridades nacionales como internacionales a fin de fortalecer los procedimientos de investigación</w:t>
      </w:r>
      <w:r w:rsidRPr="0016606C">
        <w:rPr>
          <w:rFonts w:ascii="Palatino Linotype" w:hAnsi="Palatino Linotype"/>
          <w:i/>
        </w:rPr>
        <w:t xml:space="preserve">, compartir las mejores prácticas internacionales y combatir de manera efectiva la corrupción. </w:t>
      </w:r>
    </w:p>
    <w:p w:rsidR="00286FAA" w:rsidRPr="0016606C" w:rsidRDefault="00286FAA" w:rsidP="00286FAA">
      <w:pPr>
        <w:spacing w:after="0" w:line="360" w:lineRule="auto"/>
        <w:ind w:left="426" w:right="615"/>
        <w:contextualSpacing/>
        <w:jc w:val="both"/>
        <w:rPr>
          <w:rFonts w:ascii="Palatino Linotype" w:hAnsi="Palatino Linotype"/>
          <w:i/>
        </w:rPr>
      </w:pPr>
    </w:p>
    <w:p w:rsidR="00A2291B" w:rsidRPr="0016606C" w:rsidRDefault="00AC1E92"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De lo anteriormente expuesto, se tiene que la información solicitada corresponde a expedientes de procedimiento</w:t>
      </w:r>
      <w:r w:rsidR="00DD0640" w:rsidRPr="0016606C">
        <w:rPr>
          <w:rFonts w:ascii="Palatino Linotype" w:eastAsia="MS Mincho" w:hAnsi="Palatino Linotype" w:cs="Times New Roman"/>
          <w:sz w:val="24"/>
          <w:szCs w:val="24"/>
          <w:lang w:val="es-ES_tradnl" w:eastAsia="es-ES"/>
        </w:rPr>
        <w:t>s</w:t>
      </w:r>
      <w:r w:rsidRPr="0016606C">
        <w:rPr>
          <w:rFonts w:ascii="Palatino Linotype" w:eastAsia="MS Mincho" w:hAnsi="Palatino Linotype" w:cs="Times New Roman"/>
          <w:sz w:val="24"/>
          <w:szCs w:val="24"/>
          <w:lang w:val="es-ES_tradnl" w:eastAsia="es-ES"/>
        </w:rPr>
        <w:t xml:space="preserve"> de investigación de</w:t>
      </w:r>
      <w:r w:rsidR="00DD0640" w:rsidRPr="0016606C">
        <w:rPr>
          <w:rFonts w:ascii="Palatino Linotype" w:eastAsia="MS Mincho" w:hAnsi="Palatino Linotype" w:cs="Times New Roman"/>
          <w:sz w:val="24"/>
          <w:szCs w:val="24"/>
          <w:lang w:val="es-ES_tradnl" w:eastAsia="es-ES"/>
        </w:rPr>
        <w:t xml:space="preserve"> servidores públicos, etapa que consisten en la recabar todas la prueba necesaria para poder determinar si los servidores públicos incurrieron en una falta administrativa.</w:t>
      </w:r>
    </w:p>
    <w:p w:rsidR="00DD0640" w:rsidRPr="0016606C" w:rsidRDefault="00DD0640" w:rsidP="00DD0640">
      <w:pPr>
        <w:spacing w:after="0" w:line="360" w:lineRule="auto"/>
        <w:contextualSpacing/>
        <w:jc w:val="both"/>
        <w:rPr>
          <w:rFonts w:ascii="Palatino Linotype" w:eastAsia="MS Mincho" w:hAnsi="Palatino Linotype" w:cs="Times New Roman"/>
          <w:sz w:val="24"/>
          <w:szCs w:val="24"/>
          <w:lang w:val="es-ES_tradnl" w:eastAsia="es-ES"/>
        </w:rPr>
      </w:pPr>
    </w:p>
    <w:p w:rsidR="00A2291B" w:rsidRPr="0016606C" w:rsidRDefault="00DD0640"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En ese contexto se tiene que, no puede ser entregada la información tal como lo refiere el </w:t>
      </w:r>
      <w:r w:rsidRPr="0016606C">
        <w:rPr>
          <w:rFonts w:ascii="Palatino Linotype" w:eastAsia="MS Mincho" w:hAnsi="Palatino Linotype" w:cs="Times New Roman"/>
          <w:b/>
          <w:sz w:val="24"/>
          <w:szCs w:val="24"/>
          <w:lang w:val="es-ES_tradnl" w:eastAsia="es-ES"/>
        </w:rPr>
        <w:t>SUJETO OBLIGADO</w:t>
      </w:r>
      <w:r w:rsidRPr="0016606C">
        <w:rPr>
          <w:rFonts w:ascii="Palatino Linotype" w:eastAsia="MS Mincho" w:hAnsi="Palatino Linotype" w:cs="Times New Roman"/>
          <w:sz w:val="24"/>
          <w:szCs w:val="24"/>
          <w:lang w:val="es-ES_tradnl" w:eastAsia="es-ES"/>
        </w:rPr>
        <w:t xml:space="preserve"> tanto en su respuesta como informe justificado, en razón de que la misma está restringida por encontrarse en el supuesto de reservada por corresponder a procedimientos de investigación, </w:t>
      </w:r>
      <w:r w:rsidR="00E80F7B" w:rsidRPr="0016606C">
        <w:rPr>
          <w:rFonts w:ascii="Palatino Linotype" w:eastAsia="MS Mincho" w:hAnsi="Palatino Linotype" w:cs="Times New Roman"/>
          <w:sz w:val="24"/>
          <w:szCs w:val="24"/>
          <w:lang w:val="es-ES_tradnl" w:eastAsia="es-ES"/>
        </w:rPr>
        <w:t>los cuales están en</w:t>
      </w:r>
      <w:r w:rsidRPr="0016606C">
        <w:rPr>
          <w:rFonts w:ascii="Palatino Linotype" w:eastAsia="MS Mincho" w:hAnsi="Palatino Linotype" w:cs="Times New Roman"/>
          <w:sz w:val="24"/>
          <w:szCs w:val="24"/>
          <w:lang w:val="es-ES_tradnl" w:eastAsia="es-ES"/>
        </w:rPr>
        <w:t xml:space="preserve"> proceso de sustanciación</w:t>
      </w:r>
      <w:r w:rsidR="00E80F7B" w:rsidRPr="0016606C">
        <w:rPr>
          <w:rFonts w:ascii="Palatino Linotype" w:eastAsia="MS Mincho" w:hAnsi="Palatino Linotype" w:cs="Times New Roman"/>
          <w:sz w:val="24"/>
          <w:szCs w:val="24"/>
          <w:lang w:val="es-ES_tradnl" w:eastAsia="es-ES"/>
        </w:rPr>
        <w:t xml:space="preserve">, para posteriormente determinar si los servidores públicos investigados incurrieron en alguna falta administrativa, reiterando que la clasificación de la información será por un periodo de seis meses a partir del dos de septiembre de la presente anualidad. </w:t>
      </w:r>
    </w:p>
    <w:p w:rsidR="00E80F7B" w:rsidRPr="0016606C" w:rsidRDefault="00E80F7B" w:rsidP="00E80F7B">
      <w:pPr>
        <w:pStyle w:val="Prrafodelista"/>
        <w:rPr>
          <w:rFonts w:ascii="Palatino Linotype" w:eastAsia="MS Mincho" w:hAnsi="Palatino Linotype" w:cs="Times New Roman"/>
          <w:sz w:val="24"/>
          <w:szCs w:val="24"/>
          <w:lang w:val="es-ES_tradnl" w:eastAsia="es-ES"/>
        </w:rPr>
      </w:pPr>
    </w:p>
    <w:p w:rsidR="00E80F7B" w:rsidRPr="0016606C" w:rsidRDefault="00E80F7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No obstante lo anterior, es de precisar que se dejan a salvo los derechos el particular que una vez trascurrido el plazo de la reserva señalado por el </w:t>
      </w:r>
      <w:r w:rsidRPr="0016606C">
        <w:rPr>
          <w:rFonts w:ascii="Palatino Linotype" w:eastAsia="MS Mincho" w:hAnsi="Palatino Linotype" w:cs="Times New Roman"/>
          <w:b/>
          <w:sz w:val="24"/>
          <w:szCs w:val="24"/>
          <w:lang w:val="es-ES_tradnl" w:eastAsia="es-ES"/>
        </w:rPr>
        <w:t>SUJETO OBLIGADO</w:t>
      </w:r>
      <w:r w:rsidRPr="0016606C">
        <w:rPr>
          <w:rFonts w:ascii="Palatino Linotype" w:eastAsia="MS Mincho" w:hAnsi="Palatino Linotype" w:cs="Times New Roman"/>
          <w:sz w:val="24"/>
          <w:szCs w:val="24"/>
          <w:lang w:val="es-ES_tradnl" w:eastAsia="es-ES"/>
        </w:rPr>
        <w:t xml:space="preserve"> este podrá realiza nuevamente su requerimiento para poder acceder a la información de su interés</w:t>
      </w:r>
    </w:p>
    <w:p w:rsidR="00E80F7B" w:rsidRPr="0016606C" w:rsidRDefault="00E80F7B" w:rsidP="00E80F7B">
      <w:pPr>
        <w:pStyle w:val="Prrafodelista"/>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 w:eastAsia="es-ES"/>
        </w:rPr>
      </w:pPr>
      <w:r w:rsidRPr="0016606C">
        <w:rPr>
          <w:rFonts w:ascii="Palatino Linotype" w:eastAsia="MS Mincho" w:hAnsi="Palatino Linotype" w:cs="Times New Roman"/>
          <w:sz w:val="24"/>
          <w:szCs w:val="24"/>
          <w:lang w:val="es-ES" w:eastAsia="es-ES"/>
        </w:rPr>
        <w:t>Empero lo anterior, es menester recordar que este Órgano Garante no se encuentra facultado para dudar de la veracidad</w:t>
      </w:r>
      <w:r w:rsidRPr="0016606C">
        <w:rPr>
          <w:rFonts w:ascii="Palatino Linotype" w:eastAsia="MS Mincho" w:hAnsi="Palatino Linotype" w:cs="Times New Roman"/>
          <w:sz w:val="24"/>
          <w:szCs w:val="24"/>
          <w:lang w:eastAsia="es-ES"/>
        </w:rPr>
        <w:t xml:space="preserve"> ni de la información que pone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w:t>
      </w:r>
      <w:proofErr w:type="spellStart"/>
      <w:r w:rsidRPr="0016606C">
        <w:rPr>
          <w:rFonts w:ascii="Palatino Linotype" w:eastAsia="MS Mincho" w:hAnsi="Palatino Linotype" w:cs="Times New Roman"/>
          <w:b/>
          <w:sz w:val="24"/>
          <w:szCs w:val="24"/>
          <w:lang w:eastAsia="es-ES"/>
        </w:rPr>
        <w:t>SAIMEX</w:t>
      </w:r>
      <w:proofErr w:type="spellEnd"/>
      <w:r w:rsidRPr="0016606C">
        <w:rPr>
          <w:rFonts w:ascii="Palatino Linotype" w:eastAsia="MS Mincho" w:hAnsi="Palatino Linotype" w:cs="Times New Roman"/>
          <w:sz w:val="24"/>
          <w:szCs w:val="24"/>
          <w:lang w:eastAsia="es-ES"/>
        </w:rPr>
        <w:t>).</w:t>
      </w:r>
    </w:p>
    <w:p w:rsidR="00D2672B" w:rsidRPr="0016606C" w:rsidRDefault="00D2672B" w:rsidP="00F95155">
      <w:pPr>
        <w:contextualSpacing/>
        <w:rPr>
          <w:rFonts w:ascii="Palatino Linotype" w:eastAsia="MS Mincho" w:hAnsi="Palatino Linotype" w:cs="Times New Roman"/>
          <w:sz w:val="24"/>
          <w:szCs w:val="24"/>
          <w:lang w:val="es-ES"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 w:eastAsia="es-ES"/>
        </w:rPr>
      </w:pPr>
      <w:r w:rsidRPr="0016606C">
        <w:rPr>
          <w:rFonts w:ascii="Palatino Linotype" w:eastAsia="MS Mincho" w:hAnsi="Palatino Linotype" w:cs="Times New Roman"/>
          <w:sz w:val="24"/>
          <w:szCs w:val="24"/>
          <w:lang w:val="es-ES" w:eastAsia="es-ES"/>
        </w:rPr>
        <w:t xml:space="preserve">Sirve de apoyo a lo anterior por analogía, </w:t>
      </w:r>
      <w:r w:rsidRPr="0016606C">
        <w:rPr>
          <w:rFonts w:ascii="Palatino Linotype" w:eastAsia="MS Mincho" w:hAnsi="Palatino Linotype" w:cs="Times New Roman"/>
          <w:sz w:val="24"/>
          <w:szCs w:val="24"/>
          <w:lang w:eastAsia="es-ES"/>
        </w:rPr>
        <w:t>el criterio 31-10 emitido por el ahora Instituto Nacional de Transparencia, Acceso a la Información y Protección de Datos Personales, que a la letra dice:</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 w:eastAsia="es-ES"/>
        </w:rPr>
      </w:pPr>
    </w:p>
    <w:p w:rsidR="00D2672B" w:rsidRPr="0016606C" w:rsidRDefault="00D2672B" w:rsidP="00E80F7B">
      <w:pPr>
        <w:spacing w:line="360" w:lineRule="auto"/>
        <w:ind w:left="567" w:right="615"/>
        <w:contextualSpacing/>
        <w:jc w:val="both"/>
        <w:rPr>
          <w:rFonts w:ascii="Palatino Linotype" w:eastAsia="MS Mincho" w:hAnsi="Palatino Linotype" w:cs="Times New Roman"/>
          <w:i/>
          <w:sz w:val="24"/>
          <w:szCs w:val="24"/>
          <w:lang w:val="es-ES_tradnl" w:eastAsia="es-ES"/>
        </w:rPr>
      </w:pPr>
      <w:r w:rsidRPr="0016606C">
        <w:rPr>
          <w:rFonts w:ascii="Palatino Linotype" w:eastAsia="MS Mincho" w:hAnsi="Palatino Linotype" w:cs="Times New Roman"/>
          <w:i/>
          <w:sz w:val="24"/>
          <w:szCs w:val="24"/>
          <w:lang w:val="es-ES_tradnl" w:eastAsia="es-ES"/>
        </w:rPr>
        <w:t>“</w:t>
      </w:r>
      <w:r w:rsidRPr="0016606C">
        <w:rPr>
          <w:rFonts w:ascii="Palatino Linotype" w:eastAsia="MS Mincho" w:hAnsi="Palatino Linotype" w:cs="Times New Roman"/>
          <w:b/>
          <w:i/>
          <w:sz w:val="24"/>
          <w:szCs w:val="24"/>
          <w:lang w:val="es-ES_tradnl" w:eastAsia="es-ES"/>
        </w:rPr>
        <w:t>El Instituto Federal de Acceso a la Información y Protección de Datos no cuenta con facultades para pronunciarse respecto de la veracidad de los documentos proporcionados por los sujetos obligados.</w:t>
      </w:r>
      <w:r w:rsidRPr="0016606C">
        <w:rPr>
          <w:rFonts w:ascii="Palatino Linotype" w:eastAsia="MS Mincho" w:hAnsi="Palatino Linotype" w:cs="Times New Roman"/>
          <w:i/>
          <w:sz w:val="24"/>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16606C">
        <w:rPr>
          <w:rFonts w:ascii="Palatino Linotype" w:eastAsia="MS Mincho" w:hAnsi="Palatino Linotype" w:cs="Times New Roman"/>
          <w:i/>
          <w:sz w:val="24"/>
          <w:szCs w:val="24"/>
          <w:lang w:val="es-ES_tradnl" w:eastAsia="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rsidR="00D2672B" w:rsidRPr="0016606C" w:rsidRDefault="00D2672B" w:rsidP="00E80F7B">
      <w:pPr>
        <w:spacing w:line="360" w:lineRule="auto"/>
        <w:ind w:left="567"/>
        <w:contextualSpacing/>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(Énfasis añadido)</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Consecuentemente, en términos del artículo </w:t>
      </w:r>
      <w:r w:rsidRPr="0016606C">
        <w:rPr>
          <w:rFonts w:ascii="Palatino Linotype" w:eastAsia="MS Mincho" w:hAnsi="Palatino Linotype" w:cs="Times New Roman"/>
          <w:b/>
          <w:sz w:val="24"/>
          <w:szCs w:val="24"/>
          <w:lang w:val="es-ES_tradnl" w:eastAsia="es-ES"/>
        </w:rPr>
        <w:t>186 fracción II</w:t>
      </w:r>
      <w:r w:rsidRPr="0016606C">
        <w:rPr>
          <w:rFonts w:ascii="Palatino Linotype" w:eastAsia="MS Mincho" w:hAnsi="Palatino Linotype" w:cs="Times New Roman"/>
          <w:sz w:val="24"/>
          <w:szCs w:val="24"/>
          <w:lang w:val="es-ES_tradnl" w:eastAsia="es-ES"/>
        </w:rPr>
        <w:t xml:space="preserve"> este Pleno determina </w:t>
      </w:r>
      <w:r w:rsidRPr="0016606C">
        <w:rPr>
          <w:rFonts w:ascii="Palatino Linotype" w:eastAsia="MS Mincho" w:hAnsi="Palatino Linotype" w:cs="Times New Roman"/>
          <w:b/>
          <w:sz w:val="24"/>
          <w:szCs w:val="24"/>
          <w:lang w:val="es-ES_tradnl" w:eastAsia="es-ES"/>
        </w:rPr>
        <w:t>CONFIRMA</w:t>
      </w:r>
      <w:r w:rsidRPr="0016606C">
        <w:rPr>
          <w:rFonts w:ascii="Palatino Linotype" w:eastAsia="MS Mincho" w:hAnsi="Palatino Linotype" w:cs="Times New Roman"/>
          <w:sz w:val="24"/>
          <w:szCs w:val="24"/>
          <w:lang w:val="es-ES_tradnl" w:eastAsia="es-ES"/>
        </w:rPr>
        <w:t xml:space="preserve"> la respuesta, toda vez la información requerida no constituye de derecho de acceso a la información pública y expediente clínico se integra de información personal que solo es del interés de cada persona, titular de los derechos.</w:t>
      </w:r>
    </w:p>
    <w:p w:rsidR="00D2672B" w:rsidRPr="0016606C" w:rsidRDefault="00D2672B"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6606C">
        <w:rPr>
          <w:rFonts w:ascii="Palatino Linotype" w:eastAsia="MS Mincho" w:hAnsi="Palatino Linotype" w:cs="Times New Roman"/>
          <w:sz w:val="24"/>
          <w:szCs w:val="24"/>
          <w:lang w:val="es-ES_tradnl" w:eastAsia="es-ES"/>
        </w:rPr>
        <w:t xml:space="preserve">Por lo anteriormente expuesto y fundado este </w:t>
      </w:r>
      <w:r w:rsidRPr="0016606C">
        <w:rPr>
          <w:rFonts w:ascii="Palatino Linotype" w:eastAsia="MS Mincho" w:hAnsi="Palatino Linotype" w:cs="Times New Roman"/>
          <w:b/>
          <w:sz w:val="24"/>
          <w:szCs w:val="24"/>
          <w:lang w:val="es-ES_tradnl" w:eastAsia="es-ES"/>
        </w:rPr>
        <w:t>ÓRGANO GARANTE</w:t>
      </w:r>
      <w:r w:rsidRPr="0016606C">
        <w:rPr>
          <w:rFonts w:ascii="Palatino Linotype" w:eastAsia="MS Mincho" w:hAnsi="Palatino Linotype" w:cs="Times New Roman"/>
          <w:sz w:val="24"/>
          <w:szCs w:val="24"/>
          <w:lang w:val="es-ES_tradnl" w:eastAsia="es-ES"/>
        </w:rPr>
        <w:t xml:space="preserve"> emite los siguientes.</w:t>
      </w:r>
    </w:p>
    <w:p w:rsidR="00482915" w:rsidRDefault="00482915" w:rsidP="00F95155">
      <w:pPr>
        <w:spacing w:after="0" w:line="360" w:lineRule="auto"/>
        <w:contextualSpacing/>
        <w:jc w:val="both"/>
        <w:rPr>
          <w:rFonts w:ascii="Palatino Linotype" w:eastAsia="MS Mincho" w:hAnsi="Palatino Linotype" w:cs="Times New Roman"/>
          <w:sz w:val="24"/>
          <w:szCs w:val="24"/>
          <w:lang w:val="es-ES_tradnl" w:eastAsia="es-ES"/>
        </w:rPr>
      </w:pPr>
    </w:p>
    <w:p w:rsidR="0016606C" w:rsidRDefault="0016606C" w:rsidP="00F95155">
      <w:pPr>
        <w:spacing w:after="0" w:line="360" w:lineRule="auto"/>
        <w:contextualSpacing/>
        <w:jc w:val="both"/>
        <w:rPr>
          <w:rFonts w:ascii="Palatino Linotype" w:eastAsia="MS Mincho" w:hAnsi="Palatino Linotype" w:cs="Times New Roman"/>
          <w:sz w:val="24"/>
          <w:szCs w:val="24"/>
          <w:lang w:val="es-ES_tradnl" w:eastAsia="es-ES"/>
        </w:rPr>
      </w:pPr>
    </w:p>
    <w:p w:rsidR="0016606C" w:rsidRDefault="0016606C" w:rsidP="00F95155">
      <w:pPr>
        <w:spacing w:after="0" w:line="360" w:lineRule="auto"/>
        <w:contextualSpacing/>
        <w:jc w:val="both"/>
        <w:rPr>
          <w:rFonts w:ascii="Palatino Linotype" w:eastAsia="MS Mincho" w:hAnsi="Palatino Linotype" w:cs="Times New Roman"/>
          <w:sz w:val="24"/>
          <w:szCs w:val="24"/>
          <w:lang w:val="es-ES_tradnl" w:eastAsia="es-ES"/>
        </w:rPr>
      </w:pPr>
    </w:p>
    <w:p w:rsidR="0016606C" w:rsidRDefault="0016606C" w:rsidP="00F95155">
      <w:pPr>
        <w:spacing w:after="0" w:line="360" w:lineRule="auto"/>
        <w:contextualSpacing/>
        <w:jc w:val="both"/>
        <w:rPr>
          <w:rFonts w:ascii="Palatino Linotype" w:eastAsia="MS Mincho" w:hAnsi="Palatino Linotype" w:cs="Times New Roman"/>
          <w:sz w:val="24"/>
          <w:szCs w:val="24"/>
          <w:lang w:val="es-ES_tradnl" w:eastAsia="es-ES"/>
        </w:rPr>
      </w:pPr>
    </w:p>
    <w:p w:rsidR="0016606C" w:rsidRDefault="0016606C" w:rsidP="00F95155">
      <w:pPr>
        <w:spacing w:after="0" w:line="360" w:lineRule="auto"/>
        <w:contextualSpacing/>
        <w:jc w:val="both"/>
        <w:rPr>
          <w:rFonts w:ascii="Palatino Linotype" w:eastAsia="MS Mincho" w:hAnsi="Palatino Linotype" w:cs="Times New Roman"/>
          <w:sz w:val="24"/>
          <w:szCs w:val="24"/>
          <w:lang w:val="es-ES_tradnl" w:eastAsia="es-ES"/>
        </w:rPr>
      </w:pPr>
    </w:p>
    <w:p w:rsidR="0016606C" w:rsidRPr="0016606C" w:rsidRDefault="0016606C" w:rsidP="00F95155">
      <w:pPr>
        <w:spacing w:after="0" w:line="360" w:lineRule="auto"/>
        <w:contextualSpacing/>
        <w:jc w:val="both"/>
        <w:rPr>
          <w:rFonts w:ascii="Palatino Linotype" w:eastAsia="MS Mincho" w:hAnsi="Palatino Linotype" w:cs="Times New Roman"/>
          <w:sz w:val="24"/>
          <w:szCs w:val="24"/>
          <w:lang w:val="es-ES_tradnl" w:eastAsia="es-ES"/>
        </w:rPr>
      </w:pPr>
    </w:p>
    <w:p w:rsidR="00D2672B" w:rsidRPr="0016606C" w:rsidRDefault="00D2672B" w:rsidP="00F95155">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9" w:name="_Toc467083028"/>
      <w:bookmarkStart w:id="10" w:name="_Toc56695957"/>
      <w:r w:rsidRPr="0016606C">
        <w:rPr>
          <w:rFonts w:ascii="Palatino Linotype" w:eastAsia="Calibri" w:hAnsi="Palatino Linotype" w:cs="Times New Roman"/>
          <w:b/>
          <w:sz w:val="24"/>
          <w:szCs w:val="24"/>
          <w:lang w:val="es-ES" w:eastAsia="es-ES"/>
        </w:rPr>
        <w:lastRenderedPageBreak/>
        <w:t>R E S O L U T I V O S</w:t>
      </w:r>
      <w:bookmarkEnd w:id="9"/>
      <w:bookmarkEnd w:id="10"/>
    </w:p>
    <w:p w:rsidR="00D2672B" w:rsidRPr="0016606C" w:rsidRDefault="00D2672B" w:rsidP="00F95155">
      <w:pPr>
        <w:spacing w:before="240" w:after="360" w:line="360" w:lineRule="auto"/>
        <w:jc w:val="both"/>
        <w:rPr>
          <w:rFonts w:ascii="Palatino Linotype" w:hAnsi="Palatino Linotype" w:cs="Arial"/>
          <w:sz w:val="24"/>
          <w:szCs w:val="24"/>
          <w:lang w:val="es-ES_tradnl"/>
        </w:rPr>
      </w:pPr>
      <w:bookmarkStart w:id="11" w:name="_Toc452722829"/>
      <w:bookmarkStart w:id="12" w:name="_Toc454373811"/>
      <w:bookmarkStart w:id="13" w:name="_Toc476675991"/>
      <w:r w:rsidRPr="0016606C">
        <w:rPr>
          <w:rFonts w:ascii="Palatino Linotype" w:hAnsi="Palatino Linotype" w:cs="Arial"/>
          <w:b/>
          <w:sz w:val="24"/>
          <w:szCs w:val="24"/>
        </w:rPr>
        <w:t>PRIMERO.</w:t>
      </w:r>
      <w:r w:rsidRPr="0016606C">
        <w:rPr>
          <w:rFonts w:ascii="Palatino Linotype" w:eastAsia="Times New Roman" w:hAnsi="Palatino Linotype" w:cs="Arial"/>
          <w:sz w:val="24"/>
          <w:szCs w:val="24"/>
          <w:lang w:val="es-ES_tradnl" w:eastAsia="es-ES"/>
        </w:rPr>
        <w:t xml:space="preserve"> </w:t>
      </w:r>
      <w:r w:rsidRPr="0016606C">
        <w:rPr>
          <w:rFonts w:ascii="Palatino Linotype" w:hAnsi="Palatino Linotype" w:cs="Arial"/>
          <w:sz w:val="24"/>
          <w:szCs w:val="24"/>
          <w:lang w:val="es-ES_tradnl"/>
        </w:rPr>
        <w:t xml:space="preserve">Resultan infundadas las </w:t>
      </w:r>
      <w:r w:rsidRPr="0016606C">
        <w:rPr>
          <w:rFonts w:ascii="Palatino Linotype" w:hAnsi="Palatino Linotype" w:cs="Arial"/>
          <w:sz w:val="24"/>
          <w:szCs w:val="24"/>
          <w:lang w:val="es-ES"/>
        </w:rPr>
        <w:t xml:space="preserve">razones o motivos de inconformidad hechos valer en el recurso de revisión </w:t>
      </w:r>
      <w:r w:rsidR="00482915" w:rsidRPr="0016606C">
        <w:rPr>
          <w:rFonts w:ascii="Palatino Linotype" w:hAnsi="Palatino Linotype" w:cs="Arial"/>
          <w:b/>
          <w:bCs/>
          <w:sz w:val="24"/>
          <w:szCs w:val="24"/>
          <w:lang w:val="es-ES_tradnl"/>
        </w:rPr>
        <w:t>04098</w:t>
      </w:r>
      <w:r w:rsidRPr="0016606C">
        <w:rPr>
          <w:rFonts w:ascii="Palatino Linotype" w:hAnsi="Palatino Linotype" w:cs="Arial"/>
          <w:b/>
          <w:bCs/>
          <w:sz w:val="24"/>
          <w:szCs w:val="24"/>
          <w:lang w:val="es-ES_tradnl"/>
        </w:rPr>
        <w:t>/INFOEM/IP/</w:t>
      </w:r>
      <w:proofErr w:type="spellStart"/>
      <w:r w:rsidRPr="0016606C">
        <w:rPr>
          <w:rFonts w:ascii="Palatino Linotype" w:hAnsi="Palatino Linotype" w:cs="Arial"/>
          <w:b/>
          <w:bCs/>
          <w:sz w:val="24"/>
          <w:szCs w:val="24"/>
          <w:lang w:val="es-ES_tradnl"/>
        </w:rPr>
        <w:t>RR</w:t>
      </w:r>
      <w:proofErr w:type="spellEnd"/>
      <w:r w:rsidRPr="0016606C">
        <w:rPr>
          <w:rFonts w:ascii="Palatino Linotype" w:hAnsi="Palatino Linotype" w:cs="Arial"/>
          <w:b/>
          <w:bCs/>
          <w:sz w:val="24"/>
          <w:szCs w:val="24"/>
          <w:lang w:val="es-ES_tradnl"/>
        </w:rPr>
        <w:t>/2020</w:t>
      </w:r>
      <w:r w:rsidRPr="0016606C">
        <w:rPr>
          <w:rFonts w:ascii="Palatino Linotype" w:hAnsi="Palatino Linotype" w:cs="Arial"/>
          <w:bCs/>
          <w:sz w:val="24"/>
          <w:szCs w:val="24"/>
          <w:lang w:val="es-ES_tradnl"/>
        </w:rPr>
        <w:t xml:space="preserve"> en términos del considerando </w:t>
      </w:r>
      <w:r w:rsidRPr="0016606C">
        <w:rPr>
          <w:rFonts w:ascii="Palatino Linotype" w:hAnsi="Palatino Linotype" w:cs="Arial"/>
          <w:b/>
          <w:bCs/>
          <w:sz w:val="24"/>
          <w:szCs w:val="24"/>
          <w:lang w:val="es-ES_tradnl"/>
        </w:rPr>
        <w:t>CUARTO</w:t>
      </w:r>
      <w:r w:rsidRPr="0016606C">
        <w:rPr>
          <w:rFonts w:ascii="Palatino Linotype" w:hAnsi="Palatino Linotype" w:cs="Arial"/>
          <w:bCs/>
          <w:sz w:val="24"/>
          <w:szCs w:val="24"/>
          <w:lang w:val="es-ES_tradnl"/>
        </w:rPr>
        <w:t xml:space="preserve"> de la presente resolución. </w:t>
      </w:r>
    </w:p>
    <w:p w:rsidR="00D2672B" w:rsidRPr="0016606C" w:rsidRDefault="00D2672B" w:rsidP="00F95155">
      <w:pPr>
        <w:spacing w:before="240" w:after="360" w:line="360" w:lineRule="auto"/>
        <w:jc w:val="both"/>
        <w:rPr>
          <w:rFonts w:ascii="Palatino Linotype" w:eastAsia="Calibri" w:hAnsi="Palatino Linotype" w:cs="Arial"/>
          <w:sz w:val="24"/>
          <w:szCs w:val="24"/>
          <w:lang w:val="es-ES" w:eastAsia="es-ES"/>
        </w:rPr>
      </w:pPr>
      <w:r w:rsidRPr="0016606C">
        <w:rPr>
          <w:rFonts w:ascii="Palatino Linotype" w:hAnsi="Palatino Linotype" w:cs="Arial"/>
          <w:b/>
          <w:sz w:val="24"/>
          <w:szCs w:val="24"/>
        </w:rPr>
        <w:t xml:space="preserve"> </w:t>
      </w:r>
      <w:r w:rsidRPr="0016606C">
        <w:rPr>
          <w:rFonts w:ascii="Palatino Linotype" w:eastAsia="Calibri" w:hAnsi="Palatino Linotype" w:cs="Arial"/>
          <w:b/>
          <w:bCs/>
          <w:sz w:val="24"/>
          <w:szCs w:val="24"/>
          <w:lang w:val="es-ES" w:eastAsia="es-ES"/>
        </w:rPr>
        <w:t xml:space="preserve">SEGUNDO. </w:t>
      </w:r>
      <w:r w:rsidRPr="0016606C">
        <w:rPr>
          <w:rFonts w:ascii="Palatino Linotype" w:eastAsia="Calibri" w:hAnsi="Palatino Linotype" w:cs="Arial"/>
          <w:bCs/>
          <w:sz w:val="24"/>
          <w:szCs w:val="24"/>
          <w:lang w:val="es-ES" w:eastAsia="es-ES"/>
        </w:rPr>
        <w:t>Se</w:t>
      </w:r>
      <w:r w:rsidRPr="0016606C">
        <w:rPr>
          <w:rFonts w:ascii="Palatino Linotype" w:eastAsia="Calibri" w:hAnsi="Palatino Linotype" w:cs="Arial"/>
          <w:b/>
          <w:bCs/>
          <w:sz w:val="24"/>
          <w:szCs w:val="24"/>
          <w:lang w:val="es-ES" w:eastAsia="es-ES"/>
        </w:rPr>
        <w:t xml:space="preserve"> CONFIRMAN </w:t>
      </w:r>
      <w:r w:rsidRPr="0016606C">
        <w:rPr>
          <w:rFonts w:ascii="Palatino Linotype" w:eastAsia="Calibri" w:hAnsi="Palatino Linotype" w:cs="Arial"/>
          <w:bCs/>
          <w:sz w:val="24"/>
          <w:szCs w:val="24"/>
          <w:lang w:val="es-ES" w:eastAsia="es-ES"/>
        </w:rPr>
        <w:t>la respuesta emitida por el</w:t>
      </w:r>
      <w:r w:rsidRPr="0016606C">
        <w:rPr>
          <w:rFonts w:ascii="Palatino Linotype" w:hAnsi="Palatino Linotype"/>
          <w:b/>
        </w:rPr>
        <w:t xml:space="preserve"> </w:t>
      </w:r>
      <w:r w:rsidRPr="0016606C">
        <w:rPr>
          <w:rFonts w:ascii="Palatino Linotype" w:eastAsia="Calibri" w:hAnsi="Palatino Linotype" w:cs="Arial"/>
          <w:b/>
          <w:bCs/>
          <w:sz w:val="24"/>
          <w:szCs w:val="24"/>
          <w:lang w:eastAsia="es-ES"/>
        </w:rPr>
        <w:t xml:space="preserve">Instituto de Transparencia, Acceso a la Información Pública y Protección de Datos Personales del Estado de México y Municipios </w:t>
      </w:r>
      <w:r w:rsidRPr="0016606C">
        <w:rPr>
          <w:rFonts w:ascii="Palatino Linotype" w:eastAsia="Calibri" w:hAnsi="Palatino Linotype" w:cs="Arial"/>
          <w:bCs/>
          <w:sz w:val="24"/>
          <w:szCs w:val="24"/>
          <w:lang w:eastAsia="es-ES"/>
        </w:rPr>
        <w:t xml:space="preserve">a la solicitud </w:t>
      </w:r>
      <w:r w:rsidR="00482915" w:rsidRPr="0016606C">
        <w:rPr>
          <w:rFonts w:ascii="Palatino Linotype" w:eastAsia="Calibri" w:hAnsi="Palatino Linotype" w:cs="Arial"/>
          <w:b/>
          <w:bCs/>
          <w:sz w:val="24"/>
          <w:szCs w:val="24"/>
          <w:lang w:eastAsia="es-ES"/>
        </w:rPr>
        <w:t>00741</w:t>
      </w:r>
      <w:r w:rsidRPr="0016606C">
        <w:rPr>
          <w:rFonts w:ascii="Palatino Linotype" w:eastAsia="Calibri" w:hAnsi="Palatino Linotype" w:cs="Arial"/>
          <w:b/>
          <w:bCs/>
          <w:sz w:val="24"/>
          <w:szCs w:val="24"/>
          <w:lang w:eastAsia="es-ES"/>
        </w:rPr>
        <w:t>/INFOEM/IP/2020.</w:t>
      </w:r>
    </w:p>
    <w:p w:rsidR="00D2672B" w:rsidRPr="0016606C" w:rsidRDefault="00D2672B" w:rsidP="00F9515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6606C">
        <w:rPr>
          <w:rFonts w:ascii="Palatino Linotype" w:eastAsia="Palatino Linotype" w:hAnsi="Palatino Linotype" w:cs="Palatino Linotype"/>
          <w:b/>
          <w:sz w:val="24"/>
          <w:szCs w:val="24"/>
          <w:lang w:val="es-ES_tradnl"/>
        </w:rPr>
        <w:t>TERCERO.</w:t>
      </w:r>
      <w:r w:rsidRPr="0016606C">
        <w:rPr>
          <w:rFonts w:ascii="Palatino Linotype" w:eastAsia="Palatino Linotype" w:hAnsi="Palatino Linotype" w:cs="Palatino Linotype"/>
          <w:sz w:val="24"/>
          <w:szCs w:val="24"/>
          <w:lang w:val="es-ES_tradnl" w:eastAsia="es-ES"/>
        </w:rPr>
        <w:t xml:space="preserve"> </w:t>
      </w:r>
      <w:r w:rsidRPr="0016606C">
        <w:rPr>
          <w:rFonts w:ascii="Palatino Linotype" w:eastAsia="Palatino Linotype" w:hAnsi="Palatino Linotype" w:cs="Palatino Linotype"/>
          <w:b/>
          <w:sz w:val="24"/>
          <w:szCs w:val="24"/>
          <w:lang w:val="es-ES_tradnl" w:eastAsia="es-ES"/>
        </w:rPr>
        <w:t xml:space="preserve">REMÍTASE, </w:t>
      </w:r>
      <w:r w:rsidRPr="0016606C">
        <w:rPr>
          <w:rFonts w:ascii="Palatino Linotype" w:eastAsia="Palatino Linotype" w:hAnsi="Palatino Linotype" w:cs="Palatino Linotype"/>
          <w:sz w:val="24"/>
          <w:szCs w:val="24"/>
          <w:lang w:val="es-ES_tradnl" w:eastAsia="es-ES"/>
        </w:rPr>
        <w:t xml:space="preserve">vía Sistema de Acceso a la Información Mexiquense </w:t>
      </w:r>
      <w:r w:rsidRPr="0016606C">
        <w:rPr>
          <w:rFonts w:ascii="Palatino Linotype" w:eastAsia="Palatino Linotype" w:hAnsi="Palatino Linotype" w:cs="Palatino Linotype"/>
          <w:b/>
          <w:sz w:val="24"/>
          <w:szCs w:val="24"/>
          <w:lang w:val="es-ES_tradnl" w:eastAsia="es-ES"/>
        </w:rPr>
        <w:t>(</w:t>
      </w:r>
      <w:proofErr w:type="spellStart"/>
      <w:r w:rsidRPr="0016606C">
        <w:rPr>
          <w:rFonts w:ascii="Palatino Linotype" w:eastAsia="Palatino Linotype" w:hAnsi="Palatino Linotype" w:cs="Palatino Linotype"/>
          <w:b/>
          <w:sz w:val="24"/>
          <w:szCs w:val="24"/>
          <w:lang w:val="es-ES_tradnl" w:eastAsia="es-ES"/>
        </w:rPr>
        <w:t>SAIMEX</w:t>
      </w:r>
      <w:proofErr w:type="spellEnd"/>
      <w:r w:rsidRPr="0016606C">
        <w:rPr>
          <w:rFonts w:ascii="Palatino Linotype" w:eastAsia="Palatino Linotype" w:hAnsi="Palatino Linotype" w:cs="Palatino Linotype"/>
          <w:b/>
          <w:sz w:val="24"/>
          <w:szCs w:val="24"/>
          <w:lang w:val="es-ES_tradnl" w:eastAsia="es-ES"/>
        </w:rPr>
        <w:t>)</w:t>
      </w:r>
      <w:r w:rsidRPr="0016606C">
        <w:rPr>
          <w:rFonts w:ascii="Palatino Linotype" w:eastAsia="Palatino Linotype" w:hAnsi="Palatino Linotype" w:cs="Palatino Linotype"/>
          <w:sz w:val="24"/>
          <w:szCs w:val="24"/>
          <w:lang w:val="es-ES_tradnl" w:eastAsia="es-ES"/>
        </w:rPr>
        <w:t xml:space="preserve">, la presente resolución al Titular de la Unidad de Transparencia del </w:t>
      </w:r>
      <w:r w:rsidRPr="0016606C">
        <w:rPr>
          <w:rFonts w:ascii="Palatino Linotype" w:eastAsia="Palatino Linotype" w:hAnsi="Palatino Linotype" w:cs="Palatino Linotype"/>
          <w:b/>
          <w:sz w:val="24"/>
          <w:szCs w:val="24"/>
          <w:lang w:val="es-ES_tradnl" w:eastAsia="es-ES"/>
        </w:rPr>
        <w:t>SUJETO OBLIGADO.</w:t>
      </w:r>
    </w:p>
    <w:p w:rsidR="00D2672B" w:rsidRPr="0016606C" w:rsidRDefault="00D2672B" w:rsidP="00F95155">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r w:rsidRPr="0016606C">
        <w:rPr>
          <w:rFonts w:ascii="Palatino Linotype" w:eastAsia="Palatino Linotype" w:hAnsi="Palatino Linotype" w:cs="Palatino Linotype"/>
          <w:b/>
          <w:sz w:val="24"/>
          <w:szCs w:val="24"/>
          <w:lang w:val="es-ES_tradnl"/>
        </w:rPr>
        <w:t xml:space="preserve"> </w:t>
      </w:r>
    </w:p>
    <w:p w:rsidR="00D2672B" w:rsidRPr="0016606C" w:rsidRDefault="00D2672B" w:rsidP="00F95155">
      <w:pPr>
        <w:shd w:val="clear" w:color="auto" w:fill="FFFFFF"/>
        <w:spacing w:before="240" w:after="360" w:line="360" w:lineRule="auto"/>
        <w:jc w:val="both"/>
        <w:rPr>
          <w:rFonts w:ascii="Palatino Linotype" w:eastAsia="MS Gothic" w:hAnsi="Palatino Linotype" w:cs="Times New Roman"/>
          <w:sz w:val="24"/>
          <w:szCs w:val="24"/>
          <w:lang w:val="es-ES"/>
        </w:rPr>
      </w:pPr>
      <w:bookmarkStart w:id="14" w:name="_Toc462307694"/>
      <w:bookmarkStart w:id="15" w:name="_Toc473806819"/>
      <w:bookmarkStart w:id="16" w:name="_Toc477345211"/>
      <w:bookmarkStart w:id="17" w:name="_Toc480987181"/>
      <w:bookmarkStart w:id="18" w:name="_Toc480996314"/>
      <w:bookmarkStart w:id="19" w:name="_Toc485145214"/>
      <w:bookmarkStart w:id="20" w:name="_Toc489442407"/>
      <w:bookmarkStart w:id="21" w:name="_Toc491350213"/>
      <w:bookmarkStart w:id="22" w:name="_Toc491353103"/>
      <w:bookmarkStart w:id="23" w:name="_Toc491868487"/>
      <w:r w:rsidRPr="0016606C">
        <w:rPr>
          <w:rFonts w:ascii="Palatino Linotype" w:eastAsia="MS Gothic" w:hAnsi="Palatino Linotype" w:cs="Times New Roman"/>
          <w:b/>
          <w:sz w:val="24"/>
          <w:szCs w:val="24"/>
        </w:rPr>
        <w:t xml:space="preserve">CUARTO. </w:t>
      </w:r>
      <w:bookmarkEnd w:id="14"/>
      <w:bookmarkEnd w:id="15"/>
      <w:bookmarkEnd w:id="16"/>
      <w:bookmarkEnd w:id="17"/>
      <w:bookmarkEnd w:id="18"/>
      <w:bookmarkEnd w:id="19"/>
      <w:bookmarkEnd w:id="20"/>
      <w:bookmarkEnd w:id="21"/>
      <w:bookmarkEnd w:id="22"/>
      <w:bookmarkEnd w:id="23"/>
      <w:r w:rsidRPr="0016606C">
        <w:rPr>
          <w:rFonts w:ascii="Palatino Linotype" w:eastAsia="MS Gothic" w:hAnsi="Palatino Linotype" w:cs="Times New Roman"/>
          <w:b/>
          <w:sz w:val="24"/>
          <w:szCs w:val="24"/>
          <w:lang w:val="es-ES_tradnl"/>
        </w:rPr>
        <w:t xml:space="preserve">Notifíquese al RECURRENTE, </w:t>
      </w:r>
      <w:r w:rsidRPr="0016606C">
        <w:rPr>
          <w:rFonts w:ascii="Palatino Linotype" w:eastAsia="MS Gothic" w:hAnsi="Palatino Linotype" w:cs="Times New Roman"/>
          <w:sz w:val="24"/>
          <w:szCs w:val="24"/>
          <w:lang w:val="es-ES_tradnl"/>
        </w:rPr>
        <w:t>la presente</w:t>
      </w:r>
      <w:r w:rsidRPr="0016606C">
        <w:rPr>
          <w:rFonts w:ascii="Palatino Linotype" w:eastAsia="MS Gothic" w:hAnsi="Palatino Linotype" w:cs="Times New Roman"/>
          <w:sz w:val="24"/>
          <w:szCs w:val="24"/>
          <w:lang w:val="es-ES"/>
        </w:rPr>
        <w:t xml:space="preserve"> resolución.</w:t>
      </w:r>
    </w:p>
    <w:p w:rsidR="006965DE" w:rsidRPr="0016606C" w:rsidRDefault="00D2672B" w:rsidP="006965DE">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 w:eastAsia="es-ES"/>
        </w:rPr>
      </w:pPr>
      <w:r w:rsidRPr="0016606C">
        <w:rPr>
          <w:rFonts w:ascii="Palatino Linotype" w:eastAsia="MS Gothic" w:hAnsi="Palatino Linotype" w:cs="Times New Roman"/>
          <w:b/>
          <w:sz w:val="24"/>
          <w:szCs w:val="24"/>
          <w:lang w:val="es-ES"/>
        </w:rPr>
        <w:t>QUINTO.</w:t>
      </w:r>
      <w:r w:rsidRPr="0016606C">
        <w:rPr>
          <w:rFonts w:ascii="Palatino Linotype" w:eastAsia="MS Gothic" w:hAnsi="Palatino Linotype" w:cs="Times New Roman"/>
          <w:sz w:val="24"/>
          <w:szCs w:val="24"/>
          <w:lang w:val="es-ES"/>
        </w:rPr>
        <w:t xml:space="preserve"> </w:t>
      </w:r>
      <w:r w:rsidR="006965DE" w:rsidRPr="0016606C">
        <w:rPr>
          <w:rFonts w:ascii="Palatino Linotype" w:eastAsia="MS Gothic" w:hAnsi="Palatino Linotype" w:cs="Times New Roman"/>
          <w:sz w:val="24"/>
          <w:szCs w:val="24"/>
          <w:lang w:val="es-ES"/>
        </w:rPr>
        <w:t>Se hace del conocimiento</w:t>
      </w:r>
      <w:r w:rsidR="006965DE" w:rsidRPr="0016606C">
        <w:rPr>
          <w:rFonts w:ascii="Palatino Linotype" w:eastAsia="MS Gothic" w:hAnsi="Palatino Linotype" w:cs="Times New Roman"/>
          <w:b/>
          <w:bCs/>
          <w:sz w:val="24"/>
          <w:szCs w:val="24"/>
          <w:lang w:val="es-ES"/>
        </w:rPr>
        <w:t xml:space="preserve"> </w:t>
      </w:r>
      <w:r w:rsidR="006965DE" w:rsidRPr="0016606C">
        <w:rPr>
          <w:rFonts w:ascii="Palatino Linotype" w:eastAsia="MS Gothic" w:hAnsi="Palatino Linotype" w:cs="Times New Roman"/>
          <w:sz w:val="24"/>
          <w:szCs w:val="24"/>
          <w:lang w:val="es-ES"/>
        </w:rPr>
        <w:t>del</w:t>
      </w:r>
      <w:r w:rsidR="006965DE" w:rsidRPr="0016606C">
        <w:rPr>
          <w:rFonts w:ascii="Palatino Linotype" w:eastAsia="MS Gothic" w:hAnsi="Palatino Linotype" w:cs="Times New Roman"/>
          <w:b/>
          <w:sz w:val="24"/>
          <w:szCs w:val="24"/>
          <w:lang w:val="es-ES_tradnl"/>
        </w:rPr>
        <w:t xml:space="preserve"> RECURRENTE </w:t>
      </w:r>
      <w:r w:rsidR="006965DE" w:rsidRPr="0016606C">
        <w:rPr>
          <w:rFonts w:ascii="Palatino Linotype" w:eastAsia="MS Gothic" w:hAnsi="Palatino Linotype" w:cs="Times New Roman"/>
          <w:sz w:val="24"/>
          <w:szCs w:val="24"/>
          <w:lang w:val="es-ES"/>
        </w:rPr>
        <w:t xml:space="preserve">que </w:t>
      </w:r>
      <w:r w:rsidR="006965DE" w:rsidRPr="0016606C">
        <w:rPr>
          <w:rFonts w:ascii="Palatino Linotype" w:eastAsia="MS Mincho" w:hAnsi="Palatino Linotype" w:cs="Times New Roman"/>
          <w:sz w:val="24"/>
          <w:szCs w:val="24"/>
          <w:lang w:val="es-ES" w:eastAsia="es-ES"/>
        </w:rPr>
        <w:t xml:space="preserve">de conformidad con lo establecido en el artículo 196 de la Ley de Transparencia y Acceso a la Información Pública del Estado de México y Municipios, </w:t>
      </w:r>
      <w:r w:rsidR="006965DE" w:rsidRPr="0016606C">
        <w:rPr>
          <w:rFonts w:ascii="Palatino Linotype" w:hAnsi="Palatino Linotype"/>
          <w:color w:val="000000"/>
          <w:sz w:val="24"/>
          <w:szCs w:val="24"/>
          <w:lang w:val="es-ES_tradnl"/>
        </w:rPr>
        <w:t xml:space="preserve">y en lo dispuesto en los artículos 159 y 160 de la Ley General de Transparencia y Acceso a la Información Pública, </w:t>
      </w:r>
      <w:r w:rsidR="006965DE" w:rsidRPr="0016606C">
        <w:rPr>
          <w:rFonts w:ascii="Palatino Linotype" w:eastAsia="MS Mincho" w:hAnsi="Palatino Linotype" w:cs="Times New Roman"/>
          <w:sz w:val="24"/>
          <w:szCs w:val="24"/>
          <w:lang w:val="es-ES" w:eastAsia="es-ES"/>
        </w:rPr>
        <w:t>en caso de que considere que la resolución le cause algún perjuicio podrá impugnarla </w:t>
      </w:r>
      <w:r w:rsidR="006965DE" w:rsidRPr="0016606C">
        <w:rPr>
          <w:rFonts w:ascii="Palatino Linotype" w:eastAsia="MS Mincho" w:hAnsi="Palatino Linotype" w:cs="Times New Roman"/>
          <w:bCs/>
          <w:sz w:val="24"/>
          <w:szCs w:val="24"/>
          <w:lang w:val="es-ES" w:eastAsia="es-ES"/>
        </w:rPr>
        <w:t>vía juicio de amparo</w:t>
      </w:r>
      <w:r w:rsidR="006965DE" w:rsidRPr="0016606C">
        <w:rPr>
          <w:rFonts w:ascii="Palatino Linotype" w:eastAsia="MS Mincho" w:hAnsi="Palatino Linotype" w:cs="Times New Roman"/>
          <w:sz w:val="24"/>
          <w:szCs w:val="24"/>
          <w:lang w:val="es-ES" w:eastAsia="es-ES"/>
        </w:rPr>
        <w:t> en los términos de las leyes aplicables.</w:t>
      </w:r>
    </w:p>
    <w:bookmarkEnd w:id="11"/>
    <w:bookmarkEnd w:id="12"/>
    <w:bookmarkEnd w:id="13"/>
    <w:p w:rsidR="00D2672B" w:rsidRPr="0016606C" w:rsidRDefault="00D2672B" w:rsidP="00F95155">
      <w:pPr>
        <w:spacing w:before="240" w:after="360" w:line="360" w:lineRule="auto"/>
        <w:jc w:val="both"/>
        <w:rPr>
          <w:rFonts w:ascii="Palatino Linotype" w:hAnsi="Palatino Linotype" w:cs="Arial"/>
          <w:szCs w:val="24"/>
        </w:rPr>
      </w:pPr>
      <w:r w:rsidRPr="0016606C">
        <w:rPr>
          <w:rFonts w:ascii="Palatino Linotype" w:hAnsi="Palatino Linotype"/>
          <w:szCs w:val="24"/>
        </w:rPr>
        <w:t xml:space="preserve">ASÍ LO RESUELVE, POR UNANIMIDAD DE VOTOS, EL PLENO DEL INSTITUTO DE TRANSPARENCIA, ACCESO A LA INFORMACIÓN PÚBLICA Y PROTECCIÓN DE </w:t>
      </w:r>
      <w:r w:rsidRPr="0016606C">
        <w:rPr>
          <w:rFonts w:ascii="Palatino Linotype" w:hAnsi="Palatino Linotype"/>
          <w:szCs w:val="24"/>
        </w:rPr>
        <w:lastRenderedPageBreak/>
        <w:t xml:space="preserve">DATOS PERSONALES DEL ESTADO DE MÉXICO Y MUNICIPIOS, CONFORMADO POR LOS COMISIONADOS ZULEMA MARTÍNEZ SÁNCHEZ; EVA </w:t>
      </w:r>
      <w:proofErr w:type="spellStart"/>
      <w:r w:rsidRPr="0016606C">
        <w:rPr>
          <w:rFonts w:ascii="Palatino Linotype" w:hAnsi="Palatino Linotype"/>
          <w:szCs w:val="24"/>
        </w:rPr>
        <w:t>ABAID</w:t>
      </w:r>
      <w:proofErr w:type="spellEnd"/>
      <w:r w:rsidRPr="0016606C">
        <w:rPr>
          <w:rFonts w:ascii="Palatino Linotype" w:hAnsi="Palatino Linotype"/>
          <w:szCs w:val="24"/>
        </w:rPr>
        <w:t xml:space="preserve"> </w:t>
      </w:r>
      <w:proofErr w:type="spellStart"/>
      <w:r w:rsidRPr="0016606C">
        <w:rPr>
          <w:rFonts w:ascii="Palatino Linotype" w:hAnsi="Palatino Linotype"/>
          <w:szCs w:val="24"/>
        </w:rPr>
        <w:t>YAPUR</w:t>
      </w:r>
      <w:proofErr w:type="spellEnd"/>
      <w:r w:rsidRPr="0016606C">
        <w:rPr>
          <w:rFonts w:ascii="Palatino Linotype" w:hAnsi="Palatino Linotype"/>
          <w:szCs w:val="24"/>
        </w:rPr>
        <w:t xml:space="preserve">; JOSÉ GUADALUPE LUNA HERNÁNDEZ, JAVIER MARTÍNEZ CRUZ </w:t>
      </w:r>
      <w:r w:rsidRPr="0016606C">
        <w:rPr>
          <w:rFonts w:ascii="Palatino Linotype" w:eastAsiaTheme="minorEastAsia" w:hAnsi="Palatino Linotype"/>
          <w:szCs w:val="24"/>
          <w:lang w:val="es-ES_tradnl" w:eastAsia="es-ES"/>
        </w:rPr>
        <w:t>Y LUIS GUSTAVO PARRA NORIEGA</w:t>
      </w:r>
      <w:r w:rsidRPr="0016606C">
        <w:rPr>
          <w:rFonts w:ascii="Palatino Linotype" w:hAnsi="Palatino Linotype"/>
          <w:szCs w:val="24"/>
        </w:rPr>
        <w:t xml:space="preserve">; EN LA </w:t>
      </w:r>
      <w:r w:rsidR="0016606C" w:rsidRPr="0016606C">
        <w:rPr>
          <w:rFonts w:ascii="Palatino Linotype" w:hAnsi="Palatino Linotype"/>
          <w:szCs w:val="24"/>
        </w:rPr>
        <w:t>VIGÉSIMA</w:t>
      </w:r>
      <w:r w:rsidR="006965DE" w:rsidRPr="0016606C">
        <w:rPr>
          <w:rFonts w:ascii="Palatino Linotype" w:hAnsi="Palatino Linotype"/>
          <w:szCs w:val="24"/>
        </w:rPr>
        <w:t xml:space="preserve"> OCTAVA</w:t>
      </w:r>
      <w:r w:rsidRPr="0016606C">
        <w:rPr>
          <w:rFonts w:ascii="Palatino Linotype" w:hAnsi="Palatino Linotype"/>
          <w:szCs w:val="24"/>
        </w:rPr>
        <w:t xml:space="preserve"> </w:t>
      </w:r>
      <w:r w:rsidR="0016606C" w:rsidRPr="0016606C">
        <w:rPr>
          <w:rFonts w:ascii="Palatino Linotype" w:hAnsi="Palatino Linotype"/>
          <w:szCs w:val="24"/>
        </w:rPr>
        <w:t xml:space="preserve">SESIÓN </w:t>
      </w:r>
      <w:r w:rsidRPr="0016606C">
        <w:rPr>
          <w:rFonts w:ascii="Palatino Linotype" w:hAnsi="Palatino Linotype"/>
          <w:szCs w:val="24"/>
        </w:rPr>
        <w:t xml:space="preserve">ORDINARIA CELEBRADA </w:t>
      </w:r>
      <w:r w:rsidR="006965DE" w:rsidRPr="0016606C">
        <w:rPr>
          <w:rFonts w:ascii="Palatino Linotype" w:hAnsi="Palatino Linotype"/>
          <w:szCs w:val="24"/>
        </w:rPr>
        <w:t>EL VEINTICINCO (25</w:t>
      </w:r>
      <w:r w:rsidRPr="0016606C">
        <w:rPr>
          <w:rFonts w:ascii="Palatino Linotype" w:hAnsi="Palatino Linotype"/>
          <w:szCs w:val="24"/>
        </w:rPr>
        <w:t xml:space="preserve">) DE NOVIEMBRE DE DOS MIL VEINTE, ANTE EL SECRETARIO TÉCNICO DEL PLENO ALEXIS TAPIA </w:t>
      </w:r>
      <w:r w:rsidR="0016606C" w:rsidRPr="0016606C">
        <w:rPr>
          <w:rFonts w:ascii="Palatino Linotype" w:hAnsi="Palatino Linotype"/>
          <w:szCs w:val="24"/>
        </w:rPr>
        <w:t>RAMÍREZ</w:t>
      </w:r>
      <w:r w:rsidRPr="0016606C">
        <w:rPr>
          <w:rFonts w:ascii="Palatino Linotype" w:hAnsi="Palatino Linotype"/>
          <w:szCs w:val="24"/>
        </w:rPr>
        <w:t>.</w:t>
      </w:r>
      <w:r w:rsidRPr="0016606C">
        <w:rPr>
          <w:rFonts w:ascii="Palatino Linotype" w:hAnsi="Palatino Linotype" w:cs="Arial"/>
          <w:szCs w:val="24"/>
        </w:rPr>
        <w:t xml:space="preserve"> </w:t>
      </w:r>
    </w:p>
    <w:p w:rsidR="00D2672B" w:rsidRPr="0016606C" w:rsidRDefault="00D2672B" w:rsidP="00F95155">
      <w:pPr>
        <w:rPr>
          <w:sz w:val="20"/>
        </w:rPr>
      </w:pPr>
      <w:bookmarkStart w:id="24" w:name="_GoBack"/>
      <w:bookmarkEnd w:id="24"/>
    </w:p>
    <w:tbl>
      <w:tblPr>
        <w:tblW w:w="0" w:type="auto"/>
        <w:tblLook w:val="04A0" w:firstRow="1" w:lastRow="0" w:firstColumn="1" w:lastColumn="0" w:noHBand="0" w:noVBand="1"/>
      </w:tblPr>
      <w:tblGrid>
        <w:gridCol w:w="4348"/>
        <w:gridCol w:w="4349"/>
      </w:tblGrid>
      <w:tr w:rsidR="00D2672B" w:rsidRPr="0016606C" w:rsidTr="003D7D37">
        <w:trPr>
          <w:trHeight w:val="1168"/>
        </w:trPr>
        <w:tc>
          <w:tcPr>
            <w:tcW w:w="8697" w:type="dxa"/>
            <w:gridSpan w:val="2"/>
            <w:vAlign w:val="center"/>
          </w:tcPr>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r w:rsidRPr="0016606C">
              <w:rPr>
                <w:rFonts w:ascii="Palatino Linotype" w:hAnsi="Palatino Linotype"/>
                <w:b/>
                <w:szCs w:val="24"/>
                <w:lang w:val="es-ES_tradnl"/>
              </w:rPr>
              <w:t>Zulema Martínez Sánchez</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Comisionada Presidenta</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(Rúbrica)</w:t>
            </w:r>
          </w:p>
        </w:tc>
      </w:tr>
      <w:tr w:rsidR="00D2672B" w:rsidRPr="0016606C" w:rsidTr="003D7D37">
        <w:trPr>
          <w:trHeight w:val="1395"/>
        </w:trPr>
        <w:tc>
          <w:tcPr>
            <w:tcW w:w="4348" w:type="dxa"/>
            <w:vAlign w:val="center"/>
          </w:tcPr>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r w:rsidRPr="0016606C">
              <w:rPr>
                <w:rFonts w:ascii="Palatino Linotype" w:hAnsi="Palatino Linotype"/>
                <w:b/>
                <w:szCs w:val="24"/>
                <w:lang w:val="es-ES_tradnl"/>
              </w:rPr>
              <w:t xml:space="preserve">Eva </w:t>
            </w:r>
            <w:proofErr w:type="spellStart"/>
            <w:r w:rsidRPr="0016606C">
              <w:rPr>
                <w:rFonts w:ascii="Palatino Linotype" w:hAnsi="Palatino Linotype"/>
                <w:b/>
                <w:szCs w:val="24"/>
                <w:lang w:val="es-ES_tradnl"/>
              </w:rPr>
              <w:t>Abaid</w:t>
            </w:r>
            <w:proofErr w:type="spellEnd"/>
            <w:r w:rsidRPr="0016606C">
              <w:rPr>
                <w:rFonts w:ascii="Palatino Linotype" w:hAnsi="Palatino Linotype"/>
                <w:b/>
                <w:szCs w:val="24"/>
                <w:lang w:val="es-ES_tradnl"/>
              </w:rPr>
              <w:t xml:space="preserve"> </w:t>
            </w:r>
            <w:proofErr w:type="spellStart"/>
            <w:r w:rsidRPr="0016606C">
              <w:rPr>
                <w:rFonts w:ascii="Palatino Linotype" w:hAnsi="Palatino Linotype"/>
                <w:b/>
                <w:szCs w:val="24"/>
                <w:lang w:val="es-ES_tradnl"/>
              </w:rPr>
              <w:t>Yapur</w:t>
            </w:r>
            <w:proofErr w:type="spellEnd"/>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Comisionada</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(Rúbrica)</w:t>
            </w:r>
          </w:p>
        </w:tc>
        <w:tc>
          <w:tcPr>
            <w:tcW w:w="4349" w:type="dxa"/>
            <w:vAlign w:val="center"/>
          </w:tcPr>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r w:rsidRPr="0016606C">
              <w:rPr>
                <w:rFonts w:ascii="Palatino Linotype" w:hAnsi="Palatino Linotype"/>
                <w:b/>
                <w:szCs w:val="24"/>
                <w:lang w:val="es-ES_tradnl"/>
              </w:rPr>
              <w:t>José Guadalupe Luna Hernández</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Comisionado</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(Rúbrica)</w:t>
            </w:r>
          </w:p>
        </w:tc>
      </w:tr>
      <w:tr w:rsidR="00D2672B" w:rsidRPr="0016606C" w:rsidTr="003D7D37">
        <w:trPr>
          <w:trHeight w:val="1451"/>
        </w:trPr>
        <w:tc>
          <w:tcPr>
            <w:tcW w:w="4348" w:type="dxa"/>
            <w:vAlign w:val="center"/>
          </w:tcPr>
          <w:p w:rsidR="00D2672B" w:rsidRPr="0016606C" w:rsidRDefault="00D2672B" w:rsidP="0016606C">
            <w:pPr>
              <w:spacing w:after="0" w:line="240" w:lineRule="auto"/>
              <w:jc w:val="center"/>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r w:rsidRPr="0016606C">
              <w:rPr>
                <w:rFonts w:ascii="Palatino Linotype" w:hAnsi="Palatino Linotype"/>
                <w:b/>
                <w:szCs w:val="24"/>
                <w:lang w:val="es-ES_tradnl"/>
              </w:rPr>
              <w:t>Javier Martínez Cruz</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Comisionado</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(Rúbrica)</w:t>
            </w:r>
          </w:p>
        </w:tc>
        <w:tc>
          <w:tcPr>
            <w:tcW w:w="4349" w:type="dxa"/>
            <w:vAlign w:val="center"/>
          </w:tcPr>
          <w:p w:rsidR="00D2672B" w:rsidRPr="0016606C" w:rsidRDefault="00D2672B" w:rsidP="0016606C">
            <w:pPr>
              <w:spacing w:after="0" w:line="240" w:lineRule="auto"/>
              <w:jc w:val="center"/>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r w:rsidRPr="0016606C">
              <w:rPr>
                <w:rFonts w:ascii="Palatino Linotype" w:hAnsi="Palatino Linotype"/>
                <w:b/>
                <w:szCs w:val="24"/>
                <w:lang w:val="es-ES_tradnl"/>
              </w:rPr>
              <w:t>Luis Gustavo Parra Noriega</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Comisionado</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(Rúbrica)</w:t>
            </w:r>
          </w:p>
        </w:tc>
      </w:tr>
      <w:tr w:rsidR="00D2672B" w:rsidRPr="0016606C" w:rsidTr="003D7D37">
        <w:trPr>
          <w:trHeight w:val="1263"/>
        </w:trPr>
        <w:tc>
          <w:tcPr>
            <w:tcW w:w="8697" w:type="dxa"/>
            <w:gridSpan w:val="2"/>
            <w:vAlign w:val="center"/>
          </w:tcPr>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rPr>
                <w:rFonts w:ascii="Palatino Linotype" w:hAnsi="Palatino Linotype"/>
                <w:b/>
                <w:szCs w:val="24"/>
                <w:lang w:val="es-ES_tradnl"/>
              </w:rPr>
            </w:pPr>
          </w:p>
          <w:p w:rsidR="00D2672B" w:rsidRPr="0016606C" w:rsidRDefault="00D2672B" w:rsidP="0016606C">
            <w:pPr>
              <w:spacing w:after="0" w:line="240" w:lineRule="auto"/>
              <w:jc w:val="center"/>
              <w:rPr>
                <w:rFonts w:ascii="Palatino Linotype" w:hAnsi="Palatino Linotype"/>
                <w:b/>
                <w:szCs w:val="24"/>
                <w:lang w:val="es-ES_tradnl"/>
              </w:rPr>
            </w:pPr>
            <w:r w:rsidRPr="0016606C">
              <w:rPr>
                <w:rFonts w:ascii="Palatino Linotype" w:hAnsi="Palatino Linotype"/>
                <w:b/>
                <w:szCs w:val="24"/>
                <w:lang w:val="es-ES_tradnl"/>
              </w:rPr>
              <w:t>Alexis Tapia Ramírez</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Secretario Técnico del Pleno</w:t>
            </w:r>
          </w:p>
          <w:p w:rsidR="00D2672B" w:rsidRPr="0016606C" w:rsidRDefault="00D2672B" w:rsidP="0016606C">
            <w:pPr>
              <w:spacing w:after="0" w:line="240" w:lineRule="auto"/>
              <w:jc w:val="center"/>
              <w:rPr>
                <w:rFonts w:ascii="Palatino Linotype" w:hAnsi="Palatino Linotype"/>
                <w:szCs w:val="24"/>
                <w:lang w:val="es-ES_tradnl"/>
              </w:rPr>
            </w:pPr>
            <w:r w:rsidRPr="0016606C">
              <w:rPr>
                <w:rFonts w:ascii="Palatino Linotype" w:hAnsi="Palatino Linotype"/>
                <w:szCs w:val="24"/>
                <w:lang w:val="es-ES_tradnl"/>
              </w:rPr>
              <w:t>(Rúbrica)</w:t>
            </w:r>
          </w:p>
        </w:tc>
      </w:tr>
    </w:tbl>
    <w:p w:rsidR="00D2672B" w:rsidRPr="0016606C" w:rsidRDefault="00D2672B" w:rsidP="00F95155">
      <w:pPr>
        <w:rPr>
          <w:sz w:val="20"/>
        </w:rPr>
      </w:pPr>
    </w:p>
    <w:p w:rsidR="000D2AEF" w:rsidRPr="0016606C" w:rsidRDefault="00D2672B" w:rsidP="0016606C">
      <w:pPr>
        <w:jc w:val="both"/>
        <w:rPr>
          <w:rFonts w:ascii="Palatino Linotype" w:hAnsi="Palatino Linotype"/>
          <w:sz w:val="24"/>
          <w:szCs w:val="24"/>
        </w:rPr>
      </w:pPr>
      <w:r w:rsidRPr="0016606C">
        <w:rPr>
          <w:rFonts w:ascii="Palatino Linotype" w:hAnsi="Palatino Linotype"/>
          <w:szCs w:val="24"/>
          <w:lang w:val="es-ES_tradnl"/>
        </w:rPr>
        <w:t xml:space="preserve">Esta hoja corresponde a la resolución de fecha </w:t>
      </w:r>
      <w:r w:rsidR="00482915" w:rsidRPr="0016606C">
        <w:rPr>
          <w:rFonts w:ascii="Palatino Linotype" w:hAnsi="Palatino Linotype"/>
          <w:b/>
          <w:szCs w:val="24"/>
          <w:lang w:val="es-ES_tradnl"/>
        </w:rPr>
        <w:t>veinti</w:t>
      </w:r>
      <w:r w:rsidR="006965DE" w:rsidRPr="0016606C">
        <w:rPr>
          <w:rFonts w:ascii="Palatino Linotype" w:hAnsi="Palatino Linotype"/>
          <w:b/>
          <w:szCs w:val="24"/>
          <w:lang w:val="es-ES_tradnl"/>
        </w:rPr>
        <w:t>ci</w:t>
      </w:r>
      <w:r w:rsidR="00482915" w:rsidRPr="0016606C">
        <w:rPr>
          <w:rFonts w:ascii="Palatino Linotype" w:hAnsi="Palatino Linotype"/>
          <w:b/>
          <w:szCs w:val="24"/>
          <w:lang w:val="es-ES_tradnl"/>
        </w:rPr>
        <w:t>nco (25</w:t>
      </w:r>
      <w:r w:rsidRPr="0016606C">
        <w:rPr>
          <w:rFonts w:ascii="Palatino Linotype" w:hAnsi="Palatino Linotype"/>
          <w:b/>
          <w:szCs w:val="24"/>
          <w:lang w:val="es-ES_tradnl"/>
        </w:rPr>
        <w:t>) de noviembre</w:t>
      </w:r>
      <w:r w:rsidRPr="0016606C">
        <w:rPr>
          <w:rFonts w:ascii="Palatino Linotype" w:hAnsi="Palatino Linotype"/>
          <w:szCs w:val="24"/>
          <w:lang w:val="es-ES_tradnl"/>
        </w:rPr>
        <w:t xml:space="preserve"> de dos mil veinte, emitida en el recurso de revisión </w:t>
      </w:r>
      <w:r w:rsidR="00482915" w:rsidRPr="0016606C">
        <w:rPr>
          <w:rFonts w:ascii="Palatino Linotype" w:hAnsi="Palatino Linotype"/>
          <w:b/>
          <w:szCs w:val="24"/>
          <w:lang w:val="es-ES_tradnl"/>
        </w:rPr>
        <w:t>04098</w:t>
      </w:r>
      <w:r w:rsidRPr="0016606C">
        <w:rPr>
          <w:rFonts w:ascii="Palatino Linotype" w:hAnsi="Palatino Linotype"/>
          <w:b/>
          <w:szCs w:val="24"/>
          <w:lang w:val="es-ES_tradnl"/>
        </w:rPr>
        <w:t>/INFOEM/IP/</w:t>
      </w:r>
      <w:proofErr w:type="spellStart"/>
      <w:r w:rsidRPr="0016606C">
        <w:rPr>
          <w:rFonts w:ascii="Palatino Linotype" w:hAnsi="Palatino Linotype"/>
          <w:b/>
          <w:szCs w:val="24"/>
          <w:lang w:val="es-ES_tradnl"/>
        </w:rPr>
        <w:t>RR</w:t>
      </w:r>
      <w:proofErr w:type="spellEnd"/>
      <w:r w:rsidRPr="0016606C">
        <w:rPr>
          <w:rFonts w:ascii="Palatino Linotype" w:hAnsi="Palatino Linotype"/>
          <w:b/>
          <w:szCs w:val="24"/>
          <w:lang w:val="es-ES_tradnl"/>
        </w:rPr>
        <w:t>/2020</w:t>
      </w:r>
    </w:p>
    <w:sectPr w:rsidR="000D2AEF" w:rsidRPr="0016606C" w:rsidSect="003D7D37">
      <w:headerReference w:type="even" r:id="rId8"/>
      <w:headerReference w:type="default" r:id="rId9"/>
      <w:footerReference w:type="default" r:id="rId10"/>
      <w:headerReference w:type="first" r:id="rId11"/>
      <w:footerReference w:type="first" r:id="rId12"/>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290" w:rsidRDefault="00441290" w:rsidP="00D2672B">
      <w:pPr>
        <w:spacing w:after="0" w:line="240" w:lineRule="auto"/>
      </w:pPr>
      <w:r>
        <w:separator/>
      </w:r>
    </w:p>
  </w:endnote>
  <w:endnote w:type="continuationSeparator" w:id="0">
    <w:p w:rsidR="00441290" w:rsidRDefault="00441290" w:rsidP="00D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2F6C0D" w:rsidRPr="00883450" w:rsidRDefault="002F6C0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6606C">
              <w:rPr>
                <w:rFonts w:ascii="Palatino Linotype" w:hAnsi="Palatino Linotype"/>
                <w:b/>
                <w:bCs/>
                <w:noProof/>
                <w:szCs w:val="20"/>
              </w:rPr>
              <w:t>27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6606C">
              <w:rPr>
                <w:rFonts w:ascii="Palatino Linotype" w:hAnsi="Palatino Linotype"/>
                <w:b/>
                <w:bCs/>
                <w:noProof/>
                <w:szCs w:val="20"/>
              </w:rPr>
              <w:t>28</w:t>
            </w:r>
            <w:r w:rsidRPr="00883450">
              <w:rPr>
                <w:rFonts w:ascii="Palatino Linotype" w:hAnsi="Palatino Linotype"/>
                <w:b/>
                <w:bCs/>
                <w:szCs w:val="20"/>
              </w:rPr>
              <w:fldChar w:fldCharType="end"/>
            </w:r>
          </w:p>
        </w:sdtContent>
      </w:sdt>
    </w:sdtContent>
  </w:sdt>
  <w:p w:rsidR="002F6C0D" w:rsidRDefault="002F6C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D" w:rsidRPr="00883450" w:rsidRDefault="002F6C0D" w:rsidP="003D7D3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6606C" w:rsidRPr="0016606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6606C" w:rsidRPr="0016606C">
      <w:rPr>
        <w:rFonts w:ascii="Palatino Linotype" w:hAnsi="Palatino Linotype"/>
        <w:noProof/>
        <w:lang w:val="es-ES"/>
      </w:rPr>
      <w:t>29</w:t>
    </w:r>
    <w:r w:rsidRPr="00883450">
      <w:rPr>
        <w:rFonts w:ascii="Palatino Linotype" w:hAnsi="Palatino Linotype"/>
      </w:rPr>
      <w:fldChar w:fldCharType="end"/>
    </w:r>
  </w:p>
  <w:p w:rsidR="002F6C0D" w:rsidRPr="00883450" w:rsidRDefault="002F6C0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290" w:rsidRDefault="00441290" w:rsidP="00D2672B">
      <w:pPr>
        <w:spacing w:after="0" w:line="240" w:lineRule="auto"/>
      </w:pPr>
      <w:r>
        <w:separator/>
      </w:r>
    </w:p>
  </w:footnote>
  <w:footnote w:type="continuationSeparator" w:id="0">
    <w:p w:rsidR="00441290" w:rsidRDefault="00441290" w:rsidP="00D26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6C" w:rsidRDefault="0016606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723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D" w:rsidRDefault="0016606C" w:rsidP="003D7D37">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723470" o:spid="_x0000_s2051" type="#_x0000_t75" style="position:absolute;margin-left:-98.2pt;margin-top:-150.85pt;width:609.4pt;height:793.75pt;z-index:-251656192;mso-position-horizontal-relative:margin;mso-position-vertical-relative:margin" o:allowincell="f">
          <v:imagedata r:id="rId1" o:title="resolución"/>
        </v:shape>
      </w:pict>
    </w:r>
    <w:r w:rsidR="002F6C0D">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F6C0D" w:rsidRPr="00EF13C1" w:rsidTr="003D7D37">
      <w:trPr>
        <w:trHeight w:val="138"/>
        <w:jc w:val="right"/>
      </w:trPr>
      <w:tc>
        <w:tcPr>
          <w:tcW w:w="2552" w:type="dxa"/>
          <w:vAlign w:val="center"/>
        </w:tcPr>
        <w:p w:rsidR="002F6C0D" w:rsidRPr="00EF13C1" w:rsidRDefault="002F6C0D" w:rsidP="003D7D37">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F6C0D" w:rsidRPr="00EF13C1" w:rsidRDefault="002F6C0D" w:rsidP="005C454C">
          <w:pPr>
            <w:pStyle w:val="Encabezado"/>
            <w:jc w:val="right"/>
            <w:rPr>
              <w:rFonts w:ascii="Palatino Linotype" w:hAnsi="Palatino Linotype"/>
              <w:b/>
              <w:sz w:val="22"/>
              <w:szCs w:val="22"/>
            </w:rPr>
          </w:pPr>
          <w:r>
            <w:rPr>
              <w:rFonts w:ascii="Palatino Linotype" w:hAnsi="Palatino Linotype"/>
              <w:b/>
              <w:sz w:val="22"/>
              <w:szCs w:val="22"/>
            </w:rPr>
            <w:t>04098/INFOEM/IP/</w:t>
          </w:r>
          <w:proofErr w:type="spellStart"/>
          <w:r>
            <w:rPr>
              <w:rFonts w:ascii="Palatino Linotype" w:hAnsi="Palatino Linotype"/>
              <w:b/>
              <w:sz w:val="22"/>
              <w:szCs w:val="22"/>
            </w:rPr>
            <w:t>RR</w:t>
          </w:r>
          <w:proofErr w:type="spellEnd"/>
          <w:r>
            <w:rPr>
              <w:rFonts w:ascii="Palatino Linotype" w:hAnsi="Palatino Linotype"/>
              <w:b/>
              <w:sz w:val="22"/>
              <w:szCs w:val="22"/>
            </w:rPr>
            <w:t>/2020</w:t>
          </w:r>
        </w:p>
      </w:tc>
    </w:tr>
    <w:tr w:rsidR="002F6C0D" w:rsidRPr="00EF13C1" w:rsidTr="003D7D37">
      <w:trPr>
        <w:trHeight w:val="321"/>
        <w:jc w:val="right"/>
      </w:trPr>
      <w:tc>
        <w:tcPr>
          <w:tcW w:w="2552" w:type="dxa"/>
          <w:vAlign w:val="center"/>
        </w:tcPr>
        <w:p w:rsidR="002F6C0D" w:rsidRPr="00EF13C1" w:rsidRDefault="002F6C0D" w:rsidP="003D7D3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F6C0D" w:rsidRPr="00043A38" w:rsidRDefault="002F6C0D" w:rsidP="003D7D37">
          <w:pPr>
            <w:pStyle w:val="Encabezado"/>
            <w:jc w:val="right"/>
            <w:rPr>
              <w:rFonts w:ascii="Palatino Linotype" w:hAnsi="Palatino Linotype"/>
              <w:b/>
              <w:sz w:val="22"/>
              <w:szCs w:val="22"/>
            </w:rPr>
          </w:pPr>
          <w:r w:rsidRPr="00A37304">
            <w:rPr>
              <w:rFonts w:ascii="Palatino Linotype" w:hAnsi="Palatino Linotype"/>
              <w:b/>
              <w:sz w:val="22"/>
              <w:szCs w:val="22"/>
              <w:lang w:val="es-MX"/>
            </w:rPr>
            <w:t>Instituto de Transparencia, Acceso a la Información Pública y Protección de Datos Personales del Estado de México y Municipios</w:t>
          </w:r>
        </w:p>
      </w:tc>
    </w:tr>
    <w:tr w:rsidR="002F6C0D" w:rsidRPr="00EF13C1" w:rsidTr="003D7D37">
      <w:trPr>
        <w:trHeight w:val="321"/>
        <w:jc w:val="right"/>
      </w:trPr>
      <w:tc>
        <w:tcPr>
          <w:tcW w:w="2552" w:type="dxa"/>
          <w:vAlign w:val="center"/>
        </w:tcPr>
        <w:p w:rsidR="002F6C0D" w:rsidRPr="00EF13C1" w:rsidRDefault="002F6C0D" w:rsidP="003D7D3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F6C0D" w:rsidRPr="00EF13C1" w:rsidRDefault="002F6C0D" w:rsidP="003D7D37">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F6C0D" w:rsidRDefault="002F6C0D" w:rsidP="003D7D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0D" w:rsidRDefault="0016606C" w:rsidP="003D7D37">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723468"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v:shape>
      </w:pict>
    </w:r>
    <w:r w:rsidR="002F6C0D">
      <w:tab/>
    </w:r>
    <w:r w:rsidR="002F6C0D">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2F6C0D" w:rsidRPr="00182113" w:rsidTr="003D7D37">
      <w:trPr>
        <w:trHeight w:val="138"/>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Recurso de revisión:</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182113" w:rsidRDefault="002F6C0D" w:rsidP="00D2672B">
          <w:pPr>
            <w:pStyle w:val="Encabezado"/>
            <w:jc w:val="right"/>
            <w:rPr>
              <w:rFonts w:ascii="Palatino Linotype" w:hAnsi="Palatino Linotype"/>
              <w:b/>
            </w:rPr>
          </w:pPr>
          <w:r>
            <w:rPr>
              <w:rFonts w:ascii="Palatino Linotype" w:hAnsi="Palatino Linotype" w:cs="Arial"/>
              <w:b/>
              <w:bCs/>
              <w:lang w:eastAsia="es-MX"/>
            </w:rPr>
            <w:t>04098/INFOEM/IP/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/2020</w:t>
          </w:r>
        </w:p>
      </w:tc>
    </w:tr>
    <w:tr w:rsidR="002F6C0D" w:rsidRPr="00182113" w:rsidTr="003D7D37">
      <w:trPr>
        <w:trHeight w:val="227"/>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Recurrente:</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D5005A" w:rsidRDefault="002F6C0D" w:rsidP="003D7D37">
          <w:pPr>
            <w:pStyle w:val="Encabezado"/>
            <w:jc w:val="right"/>
            <w:rPr>
              <w:rFonts w:ascii="Palatino Linotype" w:hAnsi="Palatino Linotype"/>
              <w:b/>
              <w:sz w:val="22"/>
              <w:szCs w:val="22"/>
            </w:rPr>
          </w:pPr>
        </w:p>
      </w:tc>
    </w:tr>
    <w:tr w:rsidR="002F6C0D" w:rsidRPr="00182113" w:rsidTr="003D7D37">
      <w:trPr>
        <w:trHeight w:val="232"/>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Sujeto obligado:</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182113" w:rsidRDefault="002F6C0D" w:rsidP="003D7D37">
          <w:pPr>
            <w:pStyle w:val="Encabezado"/>
            <w:jc w:val="right"/>
            <w:rPr>
              <w:rFonts w:ascii="Palatino Linotype" w:hAnsi="Palatino Linotype"/>
              <w:b/>
            </w:rPr>
          </w:pPr>
          <w:r>
            <w:rPr>
              <w:rFonts w:ascii="Palatino Linotype" w:hAnsi="Palatino Linotype"/>
              <w:b/>
              <w:sz w:val="22"/>
              <w:szCs w:val="22"/>
            </w:rPr>
            <w:t>Instituto de Transparencia, Acceso a la Información Pública y Protección de Datos Personales del Estado de México y Municipios</w:t>
          </w:r>
        </w:p>
      </w:tc>
    </w:tr>
    <w:tr w:rsidR="002F6C0D" w:rsidRPr="00182113" w:rsidTr="003D7D37">
      <w:trPr>
        <w:trHeight w:val="320"/>
      </w:trPr>
      <w:tc>
        <w:tcPr>
          <w:tcW w:w="2835" w:type="dxa"/>
          <w:vAlign w:val="center"/>
        </w:tcPr>
        <w:p w:rsidR="002F6C0D" w:rsidRPr="00182113" w:rsidRDefault="002F6C0D" w:rsidP="003D7D37">
          <w:pPr>
            <w:rPr>
              <w:rFonts w:ascii="Palatino Linotype" w:hAnsi="Palatino Linotype"/>
              <w:b/>
            </w:rPr>
          </w:pPr>
          <w:r w:rsidRPr="00182113">
            <w:rPr>
              <w:rFonts w:ascii="Palatino Linotype" w:hAnsi="Palatino Linotype"/>
              <w:b/>
            </w:rPr>
            <w:t>Comisionado ponente:</w:t>
          </w:r>
        </w:p>
      </w:tc>
      <w:tc>
        <w:tcPr>
          <w:tcW w:w="303" w:type="dxa"/>
          <w:vAlign w:val="center"/>
        </w:tcPr>
        <w:p w:rsidR="002F6C0D" w:rsidRPr="00182113" w:rsidRDefault="002F6C0D" w:rsidP="003D7D37">
          <w:pPr>
            <w:pStyle w:val="Encabezado"/>
            <w:jc w:val="center"/>
            <w:rPr>
              <w:rFonts w:ascii="Palatino Linotype" w:hAnsi="Palatino Linotype"/>
              <w:b/>
            </w:rPr>
          </w:pPr>
        </w:p>
      </w:tc>
      <w:tc>
        <w:tcPr>
          <w:tcW w:w="3894" w:type="dxa"/>
          <w:vAlign w:val="center"/>
        </w:tcPr>
        <w:p w:rsidR="002F6C0D" w:rsidRPr="00182113" w:rsidRDefault="002F6C0D" w:rsidP="003D7D37">
          <w:pPr>
            <w:pStyle w:val="Encabezado"/>
            <w:jc w:val="right"/>
            <w:rPr>
              <w:rFonts w:ascii="Palatino Linotype" w:hAnsi="Palatino Linotype"/>
              <w:b/>
            </w:rPr>
          </w:pPr>
          <w:r>
            <w:rPr>
              <w:rFonts w:ascii="Palatino Linotype" w:hAnsi="Palatino Linotype"/>
              <w:b/>
            </w:rPr>
            <w:t>José Guadalupe Luna Hernández</w:t>
          </w:r>
        </w:p>
      </w:tc>
    </w:tr>
  </w:tbl>
  <w:p w:rsidR="002F6C0D" w:rsidRDefault="002F6C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1DE0"/>
    <w:multiLevelType w:val="hybridMultilevel"/>
    <w:tmpl w:val="9A66E542"/>
    <w:lvl w:ilvl="0" w:tplc="AE3CDC44">
      <w:start w:val="1"/>
      <w:numFmt w:val="upperRoman"/>
      <w:lvlText w:val="%1."/>
      <w:lvlJc w:val="left"/>
      <w:pPr>
        <w:ind w:left="1288"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6B194F"/>
    <w:multiLevelType w:val="hybridMultilevel"/>
    <w:tmpl w:val="FBC0BC56"/>
    <w:lvl w:ilvl="0" w:tplc="E93AE6A6">
      <w:start w:val="1"/>
      <w:numFmt w:val="upperRoman"/>
      <w:lvlText w:val="%1."/>
      <w:lvlJc w:val="left"/>
      <w:pPr>
        <w:ind w:left="862"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116249D6"/>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DC33057"/>
    <w:multiLevelType w:val="hybridMultilevel"/>
    <w:tmpl w:val="15CECF74"/>
    <w:lvl w:ilvl="0" w:tplc="6A0E03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2B"/>
    <w:rsid w:val="00043E1B"/>
    <w:rsid w:val="00047970"/>
    <w:rsid w:val="00086AF8"/>
    <w:rsid w:val="000D2AEF"/>
    <w:rsid w:val="00111364"/>
    <w:rsid w:val="001373FF"/>
    <w:rsid w:val="0016606C"/>
    <w:rsid w:val="001F30D8"/>
    <w:rsid w:val="00286FAA"/>
    <w:rsid w:val="002F6C0D"/>
    <w:rsid w:val="00330558"/>
    <w:rsid w:val="003739D8"/>
    <w:rsid w:val="003D7D37"/>
    <w:rsid w:val="00441290"/>
    <w:rsid w:val="00482915"/>
    <w:rsid w:val="004E630F"/>
    <w:rsid w:val="0051739B"/>
    <w:rsid w:val="005A1D3F"/>
    <w:rsid w:val="005C454C"/>
    <w:rsid w:val="005C74DC"/>
    <w:rsid w:val="005D315C"/>
    <w:rsid w:val="006067B9"/>
    <w:rsid w:val="006965DE"/>
    <w:rsid w:val="006A682B"/>
    <w:rsid w:val="007B373E"/>
    <w:rsid w:val="007F2D1A"/>
    <w:rsid w:val="00801AC5"/>
    <w:rsid w:val="008709F2"/>
    <w:rsid w:val="0089365F"/>
    <w:rsid w:val="008F7076"/>
    <w:rsid w:val="009E3B4D"/>
    <w:rsid w:val="00A2291B"/>
    <w:rsid w:val="00A35CFD"/>
    <w:rsid w:val="00AC1E92"/>
    <w:rsid w:val="00B62584"/>
    <w:rsid w:val="00B867D1"/>
    <w:rsid w:val="00CA3E3D"/>
    <w:rsid w:val="00CB24C7"/>
    <w:rsid w:val="00CC095D"/>
    <w:rsid w:val="00CC12EF"/>
    <w:rsid w:val="00D2672B"/>
    <w:rsid w:val="00D964E5"/>
    <w:rsid w:val="00DD0640"/>
    <w:rsid w:val="00E37BCA"/>
    <w:rsid w:val="00E80F7B"/>
    <w:rsid w:val="00ED1D13"/>
    <w:rsid w:val="00F8114D"/>
    <w:rsid w:val="00F95155"/>
    <w:rsid w:val="00FC2B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479CCEA-2282-4713-9F36-4EABC339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7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72B"/>
  </w:style>
  <w:style w:type="paragraph" w:styleId="Piedepgina">
    <w:name w:val="footer"/>
    <w:basedOn w:val="Normal"/>
    <w:link w:val="PiedepginaCar"/>
    <w:uiPriority w:val="99"/>
    <w:unhideWhenUsed/>
    <w:rsid w:val="00D267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72B"/>
  </w:style>
  <w:style w:type="table" w:styleId="Tablaconcuadrcula">
    <w:name w:val="Table Grid"/>
    <w:basedOn w:val="Tablanormal"/>
    <w:uiPriority w:val="39"/>
    <w:rsid w:val="00D2672B"/>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D2672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7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2672B"/>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3B4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1D13"/>
  </w:style>
  <w:style w:type="paragraph" w:styleId="TDC1">
    <w:name w:val="toc 1"/>
    <w:basedOn w:val="Normal"/>
    <w:next w:val="Normal"/>
    <w:autoRedefine/>
    <w:uiPriority w:val="39"/>
    <w:unhideWhenUsed/>
    <w:rsid w:val="008F7076"/>
    <w:pPr>
      <w:spacing w:after="100"/>
    </w:pPr>
  </w:style>
  <w:style w:type="paragraph" w:styleId="TDC2">
    <w:name w:val="toc 2"/>
    <w:basedOn w:val="Normal"/>
    <w:next w:val="Normal"/>
    <w:autoRedefine/>
    <w:uiPriority w:val="39"/>
    <w:unhideWhenUsed/>
    <w:rsid w:val="008F7076"/>
    <w:pPr>
      <w:spacing w:after="100"/>
      <w:ind w:left="220"/>
    </w:pPr>
  </w:style>
  <w:style w:type="character" w:styleId="Hipervnculo">
    <w:name w:val="Hyperlink"/>
    <w:basedOn w:val="Fuentedeprrafopredeter"/>
    <w:uiPriority w:val="99"/>
    <w:unhideWhenUsed/>
    <w:rsid w:val="008F70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3DF3C-6B3B-49A6-95B4-34442CEC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5682</Words>
  <Characters>31252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3</cp:revision>
  <dcterms:created xsi:type="dcterms:W3CDTF">2020-11-20T19:58:00Z</dcterms:created>
  <dcterms:modified xsi:type="dcterms:W3CDTF">2020-11-27T03:29:00Z</dcterms:modified>
</cp:coreProperties>
</file>