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DC7" w:rsidRPr="00560C8F" w:rsidRDefault="00D20DC7" w:rsidP="00D20DC7">
      <w:pPr>
        <w:spacing w:before="240" w:after="240" w:line="360" w:lineRule="auto"/>
        <w:rPr>
          <w:rFonts w:ascii="Palatino Linotype" w:eastAsia="MS Mincho" w:hAnsi="Palatino Linotype" w:cs="Times New Roman"/>
          <w:b/>
          <w:sz w:val="24"/>
          <w:szCs w:val="24"/>
          <w:lang w:val="es-ES_tradnl" w:eastAsia="es-ES"/>
        </w:rPr>
      </w:pPr>
      <w:r w:rsidRPr="00560C8F">
        <w:rPr>
          <w:rFonts w:ascii="Palatino Linotype" w:eastAsia="MS Mincho" w:hAnsi="Palatino Linotype" w:cs="Times New Roman"/>
          <w:b/>
          <w:sz w:val="24"/>
          <w:szCs w:val="24"/>
          <w:lang w:val="es-ES_tradnl" w:eastAsia="es-ES"/>
        </w:rPr>
        <w:t>LÍNEAS ARGUMENTATIVAS.</w:t>
      </w:r>
    </w:p>
    <w:p w:rsidR="008829E4" w:rsidRPr="00560C8F" w:rsidRDefault="008829E4" w:rsidP="008829E4">
      <w:pPr>
        <w:spacing w:before="240" w:after="240" w:line="360" w:lineRule="auto"/>
        <w:jc w:val="both"/>
        <w:rPr>
          <w:rFonts w:ascii="Palatino Linotype" w:eastAsia="Times New Roman" w:hAnsi="Palatino Linotype"/>
          <w:sz w:val="24"/>
          <w:szCs w:val="24"/>
          <w:lang w:val="es-ES_tradnl" w:eastAsia="es-ES"/>
        </w:rPr>
      </w:pPr>
      <w:r w:rsidRPr="00560C8F">
        <w:rPr>
          <w:rFonts w:ascii="Palatino Linotype" w:eastAsia="Times New Roman" w:hAnsi="Palatino Linotype"/>
          <w:b/>
          <w:sz w:val="24"/>
          <w:szCs w:val="24"/>
          <w:lang w:val="es-ES_tradnl" w:eastAsia="es-ES"/>
        </w:rPr>
        <w:t xml:space="preserve">MODIFICACIÓN DEL ACTO IMPUGNADO, EL SOBRESEIMIENTO DEL RECURSO POR. </w:t>
      </w:r>
      <w:r w:rsidRPr="00560C8F">
        <w:rPr>
          <w:rFonts w:ascii="Palatino Linotype" w:eastAsia="Times New Roman" w:hAnsi="Palatino Linotype"/>
          <w:sz w:val="24"/>
          <w:szCs w:val="24"/>
          <w:lang w:val="es-ES_tradnl" w:eastAsia="es-ES"/>
        </w:rPr>
        <w:t>En los casos en que el Sujeto Obligado modifica o revoca dejando al acto combatido sin efectos o materia, es decir, se emite una respuesta diversa o agrega información a la inicialmente presentada, y en ésta se subsanan las deficiencias que se hubieran tenido, en consecuencia queda satisfecho de modo exhaustivo el derecho promovido por el particular.</w:t>
      </w:r>
    </w:p>
    <w:p w:rsidR="00D20DC7" w:rsidRPr="00560C8F" w:rsidRDefault="00D20DC7" w:rsidP="00D20DC7">
      <w:pPr>
        <w:spacing w:before="240" w:after="240" w:line="360" w:lineRule="auto"/>
        <w:jc w:val="both"/>
        <w:rPr>
          <w:rFonts w:ascii="Palatino Linotype" w:eastAsia="Times New Roman" w:hAnsi="Palatino Linotype"/>
          <w:sz w:val="24"/>
          <w:szCs w:val="24"/>
          <w:lang w:val="es-ES_tradnl" w:eastAsia="es-ES"/>
        </w:rPr>
      </w:pPr>
      <w:r w:rsidRPr="00560C8F">
        <w:rPr>
          <w:rFonts w:ascii="Palatino Linotype" w:eastAsia="Times New Roman" w:hAnsi="Palatino Linotype"/>
          <w:b/>
          <w:sz w:val="24"/>
          <w:szCs w:val="24"/>
          <w:lang w:val="es-ES_tradnl" w:eastAsia="es-ES"/>
        </w:rPr>
        <w:t>DEBERES DE LAS AUTORIDADES.</w:t>
      </w:r>
      <w:r w:rsidRPr="00560C8F">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D20DC7" w:rsidRPr="00560C8F" w:rsidRDefault="00D20DC7" w:rsidP="00D20DC7">
      <w:pPr>
        <w:spacing w:before="240" w:after="240" w:line="360" w:lineRule="auto"/>
        <w:jc w:val="both"/>
        <w:rPr>
          <w:rFonts w:ascii="Palatino Linotype" w:eastAsia="Times New Roman" w:hAnsi="Palatino Linotype"/>
          <w:sz w:val="24"/>
          <w:szCs w:val="24"/>
          <w:lang w:val="es-ES_tradnl" w:eastAsia="es-ES"/>
        </w:rPr>
      </w:pPr>
      <w:r w:rsidRPr="00560C8F">
        <w:rPr>
          <w:rFonts w:ascii="Palatino Linotype" w:eastAsia="Times New Roman" w:hAnsi="Palatino Linotype"/>
          <w:b/>
          <w:sz w:val="24"/>
          <w:szCs w:val="24"/>
          <w:lang w:eastAsia="es-ES"/>
        </w:rPr>
        <w:t xml:space="preserve">DE LAS RESPUESTAS INCOMPLETAS Y DEFICIENTES. </w:t>
      </w:r>
      <w:r w:rsidRPr="00560C8F">
        <w:rPr>
          <w:rFonts w:ascii="Palatino Linotype" w:eastAsia="Times New Roman" w:hAnsi="Palatino Linotype"/>
          <w:sz w:val="24"/>
          <w:szCs w:val="24"/>
          <w:lang w:eastAsia="es-ES"/>
        </w:rPr>
        <w:t xml:space="preserve">Las respuestas proporcionadas por los sujetos obligados que resulten incongruentes con lo solicitado, trae como consecuencia que se retrase el </w:t>
      </w:r>
      <w:r w:rsidRPr="00560C8F">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D20DC7" w:rsidRPr="00560C8F" w:rsidRDefault="008829E4" w:rsidP="00D20DC7">
      <w:pPr>
        <w:spacing w:before="240" w:after="240" w:line="360" w:lineRule="auto"/>
        <w:jc w:val="both"/>
        <w:rPr>
          <w:rFonts w:ascii="Palatino Linotype" w:eastAsia="MS Mincho" w:hAnsi="Palatino Linotype" w:cs="Arial"/>
          <w:sz w:val="24"/>
          <w:szCs w:val="24"/>
          <w:lang w:val="es-ES_tradnl" w:eastAsia="es-ES"/>
        </w:rPr>
      </w:pPr>
      <w:r w:rsidRPr="00560C8F">
        <w:rPr>
          <w:rFonts w:ascii="Palatino Linotype" w:eastAsia="MS Mincho"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4C5AF416" wp14:editId="5852D49F">
                <wp:simplePos x="0" y="0"/>
                <wp:positionH relativeFrom="margin">
                  <wp:posOffset>105186</wp:posOffset>
                </wp:positionH>
                <wp:positionV relativeFrom="paragraph">
                  <wp:posOffset>40573</wp:posOffset>
                </wp:positionV>
                <wp:extent cx="5462650" cy="1840675"/>
                <wp:effectExtent l="19050" t="19050" r="24130" b="26670"/>
                <wp:wrapNone/>
                <wp:docPr id="1" name="Conector recto 1"/>
                <wp:cNvGraphicFramePr/>
                <a:graphic xmlns:a="http://schemas.openxmlformats.org/drawingml/2006/main">
                  <a:graphicData uri="http://schemas.microsoft.com/office/word/2010/wordprocessingShape">
                    <wps:wsp>
                      <wps:cNvCnPr/>
                      <wps:spPr>
                        <a:xfrm flipH="1" flipV="1">
                          <a:off x="0" y="0"/>
                          <a:ext cx="5462650" cy="1840675"/>
                        </a:xfrm>
                        <a:prstGeom prst="line">
                          <a:avLst/>
                        </a:prstGeom>
                        <a:noFill/>
                        <a:ln w="28575"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E24EC1"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3pt,3.2pt" to="438.45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" strokecolor="#5b9bd5" strokeweight="2.25pt">
                <v:stroke joinstyle="miter"/>
                <w10:wrap anchorx="margin"/>
              </v:line>
            </w:pict>
          </mc:Fallback>
        </mc:AlternateContent>
      </w:r>
    </w:p>
    <w:p w:rsidR="00D20DC7" w:rsidRPr="00560C8F" w:rsidRDefault="00D20DC7" w:rsidP="00D20DC7">
      <w:pPr>
        <w:spacing w:before="240" w:after="240" w:line="360" w:lineRule="auto"/>
        <w:jc w:val="both"/>
        <w:rPr>
          <w:rFonts w:ascii="Palatino Linotype" w:eastAsia="MS Mincho" w:hAnsi="Palatino Linotype" w:cs="Arial"/>
          <w:sz w:val="24"/>
          <w:szCs w:val="24"/>
          <w:lang w:val="es-ES_tradnl" w:eastAsia="es-ES"/>
        </w:rPr>
      </w:pPr>
    </w:p>
    <w:p w:rsidR="00D20DC7" w:rsidRPr="00560C8F" w:rsidRDefault="00D20DC7" w:rsidP="00D20DC7">
      <w:pPr>
        <w:spacing w:before="240" w:after="240" w:line="360" w:lineRule="auto"/>
        <w:jc w:val="both"/>
        <w:rPr>
          <w:rFonts w:ascii="Palatino Linotype" w:eastAsia="MS Mincho" w:hAnsi="Palatino Linotype" w:cs="Arial"/>
          <w:sz w:val="24"/>
          <w:szCs w:val="24"/>
          <w:lang w:val="es-ES_tradnl" w:eastAsia="es-ES"/>
        </w:rPr>
      </w:pPr>
    </w:p>
    <w:p w:rsidR="00D20DC7" w:rsidRPr="00560C8F" w:rsidRDefault="00D20DC7" w:rsidP="00D20DC7">
      <w:pPr>
        <w:spacing w:before="240" w:after="240" w:line="360" w:lineRule="auto"/>
        <w:jc w:val="both"/>
        <w:rPr>
          <w:rFonts w:ascii="Palatino Linotype" w:eastAsia="MS Mincho" w:hAnsi="Palatino Linotype" w:cs="Arial"/>
          <w:sz w:val="24"/>
          <w:szCs w:val="24"/>
          <w:lang w:val="es-ES_tradnl" w:eastAsia="es-ES"/>
        </w:rPr>
      </w:pPr>
    </w:p>
    <w:p w:rsidR="00D20DC7" w:rsidRPr="00560C8F" w:rsidRDefault="00D20DC7" w:rsidP="00D20DC7">
      <w:pPr>
        <w:spacing w:before="240" w:after="240" w:line="360" w:lineRule="auto"/>
        <w:jc w:val="both"/>
        <w:rPr>
          <w:rFonts w:ascii="Palatino Linotype" w:eastAsia="MS Mincho" w:hAnsi="Palatino Linotype" w:cs="Arial"/>
          <w:sz w:val="24"/>
          <w:szCs w:val="24"/>
          <w:lang w:val="es-ES_tradnl" w:eastAsia="es-ES"/>
        </w:rPr>
      </w:pPr>
    </w:p>
    <w:p w:rsidR="00D20DC7" w:rsidRPr="00560C8F" w:rsidRDefault="00D20DC7" w:rsidP="00D20DC7">
      <w:pPr>
        <w:spacing w:before="240" w:after="240" w:line="360" w:lineRule="auto"/>
        <w:jc w:val="center"/>
        <w:rPr>
          <w:rFonts w:ascii="Palatino Linotype" w:eastAsia="MS Mincho" w:hAnsi="Palatino Linotype" w:cs="Times New Roman"/>
          <w:sz w:val="24"/>
          <w:szCs w:val="24"/>
          <w:lang w:val="es-ES_tradnl" w:eastAsia="es-ES"/>
        </w:rPr>
      </w:pPr>
      <w:r w:rsidRPr="00560C8F">
        <w:rPr>
          <w:rFonts w:ascii="Palatino Linotype" w:eastAsia="MS Mincho" w:hAnsi="Palatino Linotype" w:cs="Times New Roman"/>
          <w:b/>
          <w:sz w:val="24"/>
          <w:szCs w:val="24"/>
          <w:lang w:val="es-ES_tradnl" w:eastAsia="es-ES"/>
        </w:rPr>
        <w:t>Índice</w:t>
      </w:r>
      <w:r w:rsidRPr="00560C8F">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D20DC7" w:rsidRPr="00560C8F" w:rsidRDefault="00D20DC7" w:rsidP="008829E4">
          <w:pPr>
            <w:keepNext/>
            <w:keepLines/>
            <w:spacing w:before="240" w:after="0" w:line="360" w:lineRule="auto"/>
            <w:rPr>
              <w:rFonts w:asciiTheme="majorHAnsi" w:eastAsiaTheme="majorEastAsia" w:hAnsiTheme="majorHAnsi" w:cstheme="majorBidi"/>
              <w:color w:val="2E74B5" w:themeColor="accent1" w:themeShade="BF"/>
              <w:sz w:val="32"/>
              <w:szCs w:val="32"/>
              <w:lang w:eastAsia="es-MX"/>
            </w:rPr>
          </w:pPr>
        </w:p>
        <w:p w:rsidR="008829E4" w:rsidRPr="00560C8F" w:rsidRDefault="00D20DC7" w:rsidP="008829E4">
          <w:pPr>
            <w:pStyle w:val="TDC1"/>
            <w:tabs>
              <w:tab w:val="right" w:leader="dot" w:pos="8827"/>
            </w:tabs>
            <w:rPr>
              <w:rFonts w:eastAsiaTheme="minorEastAsia"/>
              <w:noProof/>
              <w:lang w:eastAsia="es-MX"/>
            </w:rPr>
          </w:pPr>
          <w:r w:rsidRPr="00560C8F">
            <w:fldChar w:fldCharType="begin"/>
          </w:r>
          <w:r w:rsidRPr="00560C8F">
            <w:instrText xml:space="preserve"> TOC \o "1-3" \h \z \u </w:instrText>
          </w:r>
          <w:r w:rsidRPr="00560C8F">
            <w:fldChar w:fldCharType="separate"/>
          </w:r>
          <w:hyperlink w:anchor="_Toc36730731" w:history="1">
            <w:r w:rsidR="008829E4" w:rsidRPr="00560C8F">
              <w:rPr>
                <w:rStyle w:val="Hipervnculo"/>
                <w:rFonts w:ascii="Palatino Linotype" w:eastAsia="MS Gothic" w:hAnsi="Palatino Linotype" w:cs="Times New Roman"/>
                <w:b/>
                <w:noProof/>
              </w:rPr>
              <w:t>A N T E C E D E N T E S</w:t>
            </w:r>
            <w:r w:rsidR="008829E4" w:rsidRPr="00560C8F">
              <w:rPr>
                <w:noProof/>
                <w:webHidden/>
              </w:rPr>
              <w:tab/>
            </w:r>
            <w:r w:rsidR="008829E4" w:rsidRPr="00560C8F">
              <w:rPr>
                <w:noProof/>
                <w:webHidden/>
              </w:rPr>
              <w:fldChar w:fldCharType="begin"/>
            </w:r>
            <w:r w:rsidR="008829E4" w:rsidRPr="00560C8F">
              <w:rPr>
                <w:noProof/>
                <w:webHidden/>
              </w:rPr>
              <w:instrText xml:space="preserve"> PAGEREF _Toc36730731 \h </w:instrText>
            </w:r>
            <w:r w:rsidR="008829E4" w:rsidRPr="00560C8F">
              <w:rPr>
                <w:noProof/>
                <w:webHidden/>
              </w:rPr>
            </w:r>
            <w:r w:rsidR="008829E4" w:rsidRPr="00560C8F">
              <w:rPr>
                <w:noProof/>
                <w:webHidden/>
              </w:rPr>
              <w:fldChar w:fldCharType="separate"/>
            </w:r>
            <w:r w:rsidR="008829E4" w:rsidRPr="00560C8F">
              <w:rPr>
                <w:noProof/>
                <w:webHidden/>
              </w:rPr>
              <w:t>4</w:t>
            </w:r>
            <w:r w:rsidR="008829E4" w:rsidRPr="00560C8F">
              <w:rPr>
                <w:noProof/>
                <w:webHidden/>
              </w:rPr>
              <w:fldChar w:fldCharType="end"/>
            </w:r>
          </w:hyperlink>
        </w:p>
        <w:p w:rsidR="008829E4" w:rsidRPr="00560C8F" w:rsidRDefault="00B43A67" w:rsidP="008829E4">
          <w:pPr>
            <w:pStyle w:val="TDC1"/>
            <w:tabs>
              <w:tab w:val="right" w:leader="dot" w:pos="8827"/>
            </w:tabs>
            <w:rPr>
              <w:rFonts w:eastAsiaTheme="minorEastAsia"/>
              <w:noProof/>
              <w:lang w:eastAsia="es-MX"/>
            </w:rPr>
          </w:pPr>
          <w:hyperlink w:anchor="_Toc36730732" w:history="1">
            <w:r w:rsidR="008829E4" w:rsidRPr="00560C8F">
              <w:rPr>
                <w:rStyle w:val="Hipervnculo"/>
                <w:rFonts w:ascii="Palatino Linotype" w:eastAsia="MS Mincho" w:hAnsi="Palatino Linotype" w:cs="Times New Roman"/>
                <w:b/>
                <w:noProof/>
                <w:lang w:val="es-ES_tradnl" w:eastAsia="es-ES"/>
              </w:rPr>
              <w:t>C O N S I D E R A N D O</w:t>
            </w:r>
            <w:r w:rsidR="008829E4" w:rsidRPr="00560C8F">
              <w:rPr>
                <w:noProof/>
                <w:webHidden/>
              </w:rPr>
              <w:tab/>
            </w:r>
            <w:r w:rsidR="008829E4" w:rsidRPr="00560C8F">
              <w:rPr>
                <w:noProof/>
                <w:webHidden/>
              </w:rPr>
              <w:fldChar w:fldCharType="begin"/>
            </w:r>
            <w:r w:rsidR="008829E4" w:rsidRPr="00560C8F">
              <w:rPr>
                <w:noProof/>
                <w:webHidden/>
              </w:rPr>
              <w:instrText xml:space="preserve"> PAGEREF _Toc36730732 \h </w:instrText>
            </w:r>
            <w:r w:rsidR="008829E4" w:rsidRPr="00560C8F">
              <w:rPr>
                <w:noProof/>
                <w:webHidden/>
              </w:rPr>
            </w:r>
            <w:r w:rsidR="008829E4" w:rsidRPr="00560C8F">
              <w:rPr>
                <w:noProof/>
                <w:webHidden/>
              </w:rPr>
              <w:fldChar w:fldCharType="separate"/>
            </w:r>
            <w:r w:rsidR="008829E4" w:rsidRPr="00560C8F">
              <w:rPr>
                <w:noProof/>
                <w:webHidden/>
              </w:rPr>
              <w:t>9</w:t>
            </w:r>
            <w:r w:rsidR="008829E4" w:rsidRPr="00560C8F">
              <w:rPr>
                <w:noProof/>
                <w:webHidden/>
              </w:rPr>
              <w:fldChar w:fldCharType="end"/>
            </w:r>
          </w:hyperlink>
        </w:p>
        <w:p w:rsidR="008829E4" w:rsidRPr="00560C8F" w:rsidRDefault="00B43A67" w:rsidP="008829E4">
          <w:pPr>
            <w:pStyle w:val="TDC2"/>
            <w:tabs>
              <w:tab w:val="right" w:leader="dot" w:pos="8827"/>
            </w:tabs>
            <w:ind w:left="0"/>
            <w:rPr>
              <w:rFonts w:eastAsiaTheme="minorEastAsia"/>
              <w:noProof/>
              <w:lang w:eastAsia="es-MX"/>
            </w:rPr>
          </w:pPr>
          <w:hyperlink w:anchor="_Toc36730733" w:history="1">
            <w:r w:rsidR="008829E4" w:rsidRPr="00560C8F">
              <w:rPr>
                <w:rStyle w:val="Hipervnculo"/>
                <w:rFonts w:ascii="Palatino Linotype" w:eastAsia="MS Gothic" w:hAnsi="Palatino Linotype" w:cs="Times New Roman"/>
                <w:b/>
                <w:noProof/>
              </w:rPr>
              <w:t>PRIMERO. De la competencia.</w:t>
            </w:r>
            <w:r w:rsidR="008829E4" w:rsidRPr="00560C8F">
              <w:rPr>
                <w:noProof/>
                <w:webHidden/>
              </w:rPr>
              <w:tab/>
            </w:r>
            <w:r w:rsidR="008829E4" w:rsidRPr="00560C8F">
              <w:rPr>
                <w:noProof/>
                <w:webHidden/>
              </w:rPr>
              <w:fldChar w:fldCharType="begin"/>
            </w:r>
            <w:r w:rsidR="008829E4" w:rsidRPr="00560C8F">
              <w:rPr>
                <w:noProof/>
                <w:webHidden/>
              </w:rPr>
              <w:instrText xml:space="preserve"> PAGEREF _Toc36730733 \h </w:instrText>
            </w:r>
            <w:r w:rsidR="008829E4" w:rsidRPr="00560C8F">
              <w:rPr>
                <w:noProof/>
                <w:webHidden/>
              </w:rPr>
            </w:r>
            <w:r w:rsidR="008829E4" w:rsidRPr="00560C8F">
              <w:rPr>
                <w:noProof/>
                <w:webHidden/>
              </w:rPr>
              <w:fldChar w:fldCharType="separate"/>
            </w:r>
            <w:r w:rsidR="008829E4" w:rsidRPr="00560C8F">
              <w:rPr>
                <w:noProof/>
                <w:webHidden/>
              </w:rPr>
              <w:t>9</w:t>
            </w:r>
            <w:r w:rsidR="008829E4" w:rsidRPr="00560C8F">
              <w:rPr>
                <w:noProof/>
                <w:webHidden/>
              </w:rPr>
              <w:fldChar w:fldCharType="end"/>
            </w:r>
          </w:hyperlink>
        </w:p>
        <w:p w:rsidR="008829E4" w:rsidRPr="00560C8F" w:rsidRDefault="00B43A67" w:rsidP="008829E4">
          <w:pPr>
            <w:pStyle w:val="TDC2"/>
            <w:tabs>
              <w:tab w:val="right" w:leader="dot" w:pos="8827"/>
            </w:tabs>
            <w:ind w:left="0"/>
            <w:rPr>
              <w:rFonts w:eastAsiaTheme="minorEastAsia"/>
              <w:noProof/>
              <w:lang w:eastAsia="es-MX"/>
            </w:rPr>
          </w:pPr>
          <w:hyperlink w:anchor="_Toc36730734" w:history="1">
            <w:r w:rsidR="008829E4" w:rsidRPr="00560C8F">
              <w:rPr>
                <w:rStyle w:val="Hipervnculo"/>
                <w:rFonts w:ascii="Palatino Linotype" w:eastAsia="MS Gothic" w:hAnsi="Palatino Linotype" w:cs="Times New Roman"/>
                <w:b/>
                <w:noProof/>
              </w:rPr>
              <w:t>SEGUNDO. De la oportunidad y procedencia.</w:t>
            </w:r>
            <w:r w:rsidR="008829E4" w:rsidRPr="00560C8F">
              <w:rPr>
                <w:noProof/>
                <w:webHidden/>
              </w:rPr>
              <w:tab/>
            </w:r>
            <w:r w:rsidR="008829E4" w:rsidRPr="00560C8F">
              <w:rPr>
                <w:noProof/>
                <w:webHidden/>
              </w:rPr>
              <w:fldChar w:fldCharType="begin"/>
            </w:r>
            <w:r w:rsidR="008829E4" w:rsidRPr="00560C8F">
              <w:rPr>
                <w:noProof/>
                <w:webHidden/>
              </w:rPr>
              <w:instrText xml:space="preserve"> PAGEREF _Toc36730734 \h </w:instrText>
            </w:r>
            <w:r w:rsidR="008829E4" w:rsidRPr="00560C8F">
              <w:rPr>
                <w:noProof/>
                <w:webHidden/>
              </w:rPr>
            </w:r>
            <w:r w:rsidR="008829E4" w:rsidRPr="00560C8F">
              <w:rPr>
                <w:noProof/>
                <w:webHidden/>
              </w:rPr>
              <w:fldChar w:fldCharType="separate"/>
            </w:r>
            <w:r w:rsidR="008829E4" w:rsidRPr="00560C8F">
              <w:rPr>
                <w:noProof/>
                <w:webHidden/>
              </w:rPr>
              <w:t>10</w:t>
            </w:r>
            <w:r w:rsidR="008829E4" w:rsidRPr="00560C8F">
              <w:rPr>
                <w:noProof/>
                <w:webHidden/>
              </w:rPr>
              <w:fldChar w:fldCharType="end"/>
            </w:r>
          </w:hyperlink>
        </w:p>
        <w:p w:rsidR="008829E4" w:rsidRPr="00560C8F" w:rsidRDefault="00B43A67" w:rsidP="008829E4">
          <w:pPr>
            <w:pStyle w:val="TDC1"/>
            <w:tabs>
              <w:tab w:val="right" w:leader="dot" w:pos="8827"/>
            </w:tabs>
            <w:rPr>
              <w:rFonts w:eastAsiaTheme="minorEastAsia"/>
              <w:noProof/>
              <w:lang w:eastAsia="es-MX"/>
            </w:rPr>
          </w:pPr>
          <w:hyperlink w:anchor="_Toc36730735" w:history="1">
            <w:r w:rsidR="008829E4" w:rsidRPr="00560C8F">
              <w:rPr>
                <w:rStyle w:val="Hipervnculo"/>
                <w:rFonts w:ascii="Palatino Linotype" w:eastAsia="MS Mincho" w:hAnsi="Palatino Linotype" w:cstheme="majorBidi"/>
                <w:b/>
                <w:noProof/>
                <w:lang w:val="es-ES_tradnl" w:eastAsia="es-ES"/>
              </w:rPr>
              <w:t>TERCERO. De las causales del sobreseimiento.</w:t>
            </w:r>
            <w:r w:rsidR="008829E4" w:rsidRPr="00560C8F">
              <w:rPr>
                <w:noProof/>
                <w:webHidden/>
              </w:rPr>
              <w:tab/>
            </w:r>
            <w:r w:rsidR="008829E4" w:rsidRPr="00560C8F">
              <w:rPr>
                <w:noProof/>
                <w:webHidden/>
              </w:rPr>
              <w:fldChar w:fldCharType="begin"/>
            </w:r>
            <w:r w:rsidR="008829E4" w:rsidRPr="00560C8F">
              <w:rPr>
                <w:noProof/>
                <w:webHidden/>
              </w:rPr>
              <w:instrText xml:space="preserve"> PAGEREF _Toc36730735 \h </w:instrText>
            </w:r>
            <w:r w:rsidR="008829E4" w:rsidRPr="00560C8F">
              <w:rPr>
                <w:noProof/>
                <w:webHidden/>
              </w:rPr>
            </w:r>
            <w:r w:rsidR="008829E4" w:rsidRPr="00560C8F">
              <w:rPr>
                <w:noProof/>
                <w:webHidden/>
              </w:rPr>
              <w:fldChar w:fldCharType="separate"/>
            </w:r>
            <w:r w:rsidR="008829E4" w:rsidRPr="00560C8F">
              <w:rPr>
                <w:noProof/>
                <w:webHidden/>
              </w:rPr>
              <w:t>13</w:t>
            </w:r>
            <w:r w:rsidR="008829E4" w:rsidRPr="00560C8F">
              <w:rPr>
                <w:noProof/>
                <w:webHidden/>
              </w:rPr>
              <w:fldChar w:fldCharType="end"/>
            </w:r>
          </w:hyperlink>
        </w:p>
        <w:p w:rsidR="008829E4" w:rsidRPr="00560C8F" w:rsidRDefault="00B43A67" w:rsidP="008829E4">
          <w:pPr>
            <w:pStyle w:val="TDC1"/>
            <w:tabs>
              <w:tab w:val="right" w:leader="dot" w:pos="8827"/>
            </w:tabs>
            <w:rPr>
              <w:rFonts w:eastAsiaTheme="minorEastAsia"/>
              <w:noProof/>
              <w:lang w:eastAsia="es-MX"/>
            </w:rPr>
          </w:pPr>
          <w:hyperlink w:anchor="_Toc36730736" w:history="1">
            <w:r w:rsidR="008829E4" w:rsidRPr="00560C8F">
              <w:rPr>
                <w:rStyle w:val="Hipervnculo"/>
                <w:rFonts w:ascii="Palatino Linotype" w:eastAsia="Calibri" w:hAnsi="Palatino Linotype" w:cs="Times New Roman"/>
                <w:b/>
                <w:noProof/>
                <w:lang w:val="es-ES" w:eastAsia="es-ES"/>
              </w:rPr>
              <w:t>R E S O L U T I V O S</w:t>
            </w:r>
            <w:r w:rsidR="008829E4" w:rsidRPr="00560C8F">
              <w:rPr>
                <w:noProof/>
                <w:webHidden/>
              </w:rPr>
              <w:tab/>
            </w:r>
            <w:r w:rsidR="008829E4" w:rsidRPr="00560C8F">
              <w:rPr>
                <w:noProof/>
                <w:webHidden/>
              </w:rPr>
              <w:fldChar w:fldCharType="begin"/>
            </w:r>
            <w:r w:rsidR="008829E4" w:rsidRPr="00560C8F">
              <w:rPr>
                <w:noProof/>
                <w:webHidden/>
              </w:rPr>
              <w:instrText xml:space="preserve"> PAGEREF _Toc36730736 \h </w:instrText>
            </w:r>
            <w:r w:rsidR="008829E4" w:rsidRPr="00560C8F">
              <w:rPr>
                <w:noProof/>
                <w:webHidden/>
              </w:rPr>
            </w:r>
            <w:r w:rsidR="008829E4" w:rsidRPr="00560C8F">
              <w:rPr>
                <w:noProof/>
                <w:webHidden/>
              </w:rPr>
              <w:fldChar w:fldCharType="separate"/>
            </w:r>
            <w:r w:rsidR="008829E4" w:rsidRPr="00560C8F">
              <w:rPr>
                <w:noProof/>
                <w:webHidden/>
              </w:rPr>
              <w:t>23</w:t>
            </w:r>
            <w:r w:rsidR="008829E4" w:rsidRPr="00560C8F">
              <w:rPr>
                <w:noProof/>
                <w:webHidden/>
              </w:rPr>
              <w:fldChar w:fldCharType="end"/>
            </w:r>
          </w:hyperlink>
        </w:p>
        <w:p w:rsidR="00D20DC7" w:rsidRPr="00560C8F" w:rsidRDefault="00D20DC7" w:rsidP="008829E4">
          <w:pPr>
            <w:spacing w:line="360" w:lineRule="auto"/>
          </w:pPr>
          <w:r w:rsidRPr="00560C8F">
            <w:rPr>
              <w:b/>
              <w:bCs/>
              <w:lang w:val="es-ES"/>
            </w:rPr>
            <w:fldChar w:fldCharType="end"/>
          </w:r>
        </w:p>
      </w:sdtContent>
    </w:sdt>
    <w:p w:rsidR="00D20DC7" w:rsidRPr="00560C8F" w:rsidRDefault="008829E4" w:rsidP="00D20DC7">
      <w:pPr>
        <w:spacing w:before="240" w:after="240" w:line="360" w:lineRule="auto"/>
        <w:jc w:val="both"/>
        <w:rPr>
          <w:rFonts w:ascii="Palatino Linotype" w:eastAsia="MS Mincho" w:hAnsi="Palatino Linotype" w:cs="Times New Roman"/>
          <w:sz w:val="24"/>
          <w:szCs w:val="24"/>
          <w:lang w:val="es-ES_tradnl" w:eastAsia="es-ES"/>
        </w:rPr>
      </w:pPr>
      <w:r w:rsidRPr="00560C8F">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1312" behindDoc="0" locked="0" layoutInCell="1" allowOverlap="1" wp14:anchorId="001A463E" wp14:editId="0B056243">
                <wp:simplePos x="0" y="0"/>
                <wp:positionH relativeFrom="margin">
                  <wp:posOffset>-1691</wp:posOffset>
                </wp:positionH>
                <wp:positionV relativeFrom="paragraph">
                  <wp:posOffset>79969</wp:posOffset>
                </wp:positionV>
                <wp:extent cx="5593278" cy="4120737"/>
                <wp:effectExtent l="19050" t="19050" r="26670" b="32385"/>
                <wp:wrapNone/>
                <wp:docPr id="9" name="Conector recto 9"/>
                <wp:cNvGraphicFramePr/>
                <a:graphic xmlns:a="http://schemas.openxmlformats.org/drawingml/2006/main">
                  <a:graphicData uri="http://schemas.microsoft.com/office/word/2010/wordprocessingShape">
                    <wps:wsp>
                      <wps:cNvCnPr/>
                      <wps:spPr>
                        <a:xfrm>
                          <a:off x="0" y="0"/>
                          <a:ext cx="5593278" cy="412073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F86D6" id="Conector recto 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6.3pt" to="440.25pt,3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" strokecolor="#5b9bd5 [3204]" strokeweight="3pt">
                <v:stroke joinstyle="miter"/>
                <w10:wrap anchorx="margin"/>
              </v:line>
            </w:pict>
          </mc:Fallback>
        </mc:AlternateContent>
      </w:r>
    </w:p>
    <w:p w:rsidR="008829E4" w:rsidRPr="00560C8F" w:rsidRDefault="008829E4" w:rsidP="00D20DC7">
      <w:pPr>
        <w:spacing w:before="240" w:after="240" w:line="360" w:lineRule="auto"/>
        <w:jc w:val="both"/>
        <w:rPr>
          <w:rFonts w:ascii="Palatino Linotype" w:eastAsia="MS Mincho" w:hAnsi="Palatino Linotype" w:cs="Times New Roman"/>
          <w:sz w:val="24"/>
          <w:szCs w:val="24"/>
          <w:lang w:val="es-ES_tradnl" w:eastAsia="es-ES"/>
        </w:rPr>
      </w:pPr>
    </w:p>
    <w:p w:rsidR="008829E4" w:rsidRPr="00560C8F" w:rsidRDefault="008829E4" w:rsidP="00D20DC7">
      <w:pPr>
        <w:spacing w:before="240" w:after="240" w:line="360" w:lineRule="auto"/>
        <w:jc w:val="both"/>
        <w:rPr>
          <w:rFonts w:ascii="Palatino Linotype" w:eastAsia="MS Mincho" w:hAnsi="Palatino Linotype" w:cs="Times New Roman"/>
          <w:sz w:val="24"/>
          <w:szCs w:val="24"/>
          <w:lang w:val="es-ES_tradnl" w:eastAsia="es-ES"/>
        </w:rPr>
      </w:pPr>
    </w:p>
    <w:p w:rsidR="008829E4" w:rsidRPr="00560C8F" w:rsidRDefault="008829E4" w:rsidP="00D20DC7">
      <w:pPr>
        <w:spacing w:before="240" w:after="240" w:line="360" w:lineRule="auto"/>
        <w:jc w:val="both"/>
        <w:rPr>
          <w:rFonts w:ascii="Palatino Linotype" w:eastAsia="MS Mincho" w:hAnsi="Palatino Linotype" w:cs="Times New Roman"/>
          <w:sz w:val="24"/>
          <w:szCs w:val="24"/>
          <w:lang w:val="es-ES_tradnl" w:eastAsia="es-ES"/>
        </w:rPr>
      </w:pPr>
    </w:p>
    <w:p w:rsidR="00D20DC7" w:rsidRPr="00560C8F" w:rsidRDefault="00D20DC7" w:rsidP="00D20DC7">
      <w:pPr>
        <w:spacing w:before="240" w:after="240" w:line="360" w:lineRule="auto"/>
        <w:jc w:val="both"/>
        <w:rPr>
          <w:rFonts w:ascii="Palatino Linotype" w:eastAsia="MS Mincho" w:hAnsi="Palatino Linotype" w:cs="Times New Roman"/>
          <w:sz w:val="24"/>
          <w:szCs w:val="24"/>
          <w:lang w:val="es-ES_tradnl" w:eastAsia="es-ES"/>
        </w:rPr>
      </w:pPr>
    </w:p>
    <w:p w:rsidR="00D20DC7" w:rsidRPr="00560C8F" w:rsidRDefault="00D20DC7" w:rsidP="00D20DC7">
      <w:pPr>
        <w:spacing w:before="240" w:after="240" w:line="360" w:lineRule="auto"/>
        <w:jc w:val="both"/>
        <w:rPr>
          <w:rFonts w:ascii="Palatino Linotype" w:eastAsia="MS Mincho" w:hAnsi="Palatino Linotype" w:cs="Times New Roman"/>
          <w:sz w:val="24"/>
          <w:szCs w:val="24"/>
          <w:lang w:val="es-ES_tradnl" w:eastAsia="es-ES"/>
        </w:rPr>
      </w:pPr>
    </w:p>
    <w:p w:rsidR="00D20DC7" w:rsidRPr="00560C8F" w:rsidRDefault="00D20DC7" w:rsidP="00D20DC7">
      <w:pPr>
        <w:spacing w:before="240" w:after="240" w:line="360" w:lineRule="auto"/>
        <w:jc w:val="both"/>
        <w:rPr>
          <w:rFonts w:ascii="Palatino Linotype" w:eastAsia="MS Mincho" w:hAnsi="Palatino Linotype" w:cs="Times New Roman"/>
          <w:sz w:val="24"/>
          <w:szCs w:val="24"/>
          <w:lang w:val="es-ES_tradnl" w:eastAsia="es-ES"/>
        </w:rPr>
      </w:pPr>
    </w:p>
    <w:p w:rsidR="00D20DC7" w:rsidRPr="00560C8F" w:rsidRDefault="00D20DC7" w:rsidP="00D20DC7">
      <w:pPr>
        <w:spacing w:before="240" w:after="240" w:line="360" w:lineRule="auto"/>
        <w:jc w:val="both"/>
        <w:rPr>
          <w:rFonts w:ascii="Palatino Linotype" w:eastAsia="MS Mincho" w:hAnsi="Palatino Linotype" w:cs="Times New Roman"/>
          <w:sz w:val="24"/>
          <w:szCs w:val="24"/>
          <w:lang w:val="es-ES_tradnl" w:eastAsia="es-ES"/>
        </w:rPr>
      </w:pPr>
    </w:p>
    <w:p w:rsidR="00D20DC7" w:rsidRPr="00560C8F" w:rsidRDefault="00D20DC7" w:rsidP="00D20DC7">
      <w:pPr>
        <w:spacing w:before="240" w:after="240" w:line="360" w:lineRule="auto"/>
        <w:jc w:val="both"/>
        <w:rPr>
          <w:rFonts w:ascii="Palatino Linotype" w:eastAsia="MS Mincho" w:hAnsi="Palatino Linotype" w:cs="Times New Roman"/>
          <w:sz w:val="24"/>
          <w:szCs w:val="24"/>
          <w:lang w:val="es-ES_tradnl" w:eastAsia="es-ES"/>
        </w:rPr>
      </w:pPr>
      <w:r w:rsidRPr="00560C8F">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395473" w:rsidRPr="00560C8F">
        <w:rPr>
          <w:rFonts w:ascii="Palatino Linotype" w:eastAsia="MS Mincho" w:hAnsi="Palatino Linotype" w:cs="Times New Roman"/>
          <w:sz w:val="24"/>
          <w:szCs w:val="24"/>
          <w:lang w:val="es-ES_tradnl" w:eastAsia="es-ES"/>
        </w:rPr>
        <w:t xml:space="preserve">de fecha </w:t>
      </w:r>
      <w:r w:rsidR="00560C8F">
        <w:rPr>
          <w:rFonts w:ascii="Palatino Linotype" w:hAnsi="Palatino Linotype"/>
        </w:rPr>
        <w:t>diecinueve (19) de agosto de dos mil veinte</w:t>
      </w:r>
      <w:r w:rsidRPr="00560C8F">
        <w:rPr>
          <w:rFonts w:ascii="Palatino Linotype" w:eastAsia="MS Mincho" w:hAnsi="Palatino Linotype" w:cs="Times New Roman"/>
          <w:sz w:val="24"/>
          <w:szCs w:val="24"/>
          <w:lang w:val="es-ES_tradnl" w:eastAsia="es-ES"/>
        </w:rPr>
        <w:t>.</w:t>
      </w:r>
    </w:p>
    <w:p w:rsidR="00D20DC7" w:rsidRPr="00560C8F" w:rsidRDefault="00D20DC7" w:rsidP="00D20DC7">
      <w:pPr>
        <w:spacing w:before="240" w:after="360" w:line="360" w:lineRule="auto"/>
        <w:jc w:val="both"/>
        <w:rPr>
          <w:rFonts w:ascii="Palatino Linotype" w:eastAsia="MS Mincho" w:hAnsi="Palatino Linotype" w:cs="Arial"/>
          <w:sz w:val="24"/>
          <w:szCs w:val="24"/>
          <w:lang w:val="es-ES_tradnl" w:eastAsia="es-ES"/>
        </w:rPr>
      </w:pPr>
      <w:r w:rsidRPr="00560C8F">
        <w:rPr>
          <w:rFonts w:ascii="Palatino Linotype" w:eastAsia="MS Mincho" w:hAnsi="Palatino Linotype" w:cs="Times New Roman"/>
          <w:b/>
          <w:sz w:val="24"/>
          <w:szCs w:val="24"/>
          <w:lang w:val="es-ES_tradnl" w:eastAsia="es-ES"/>
        </w:rPr>
        <w:t>VISTO</w:t>
      </w:r>
      <w:r w:rsidRPr="00560C8F">
        <w:rPr>
          <w:rFonts w:ascii="Palatino Linotype" w:eastAsia="MS Mincho" w:hAnsi="Palatino Linotype" w:cs="Times New Roman"/>
          <w:sz w:val="24"/>
          <w:szCs w:val="24"/>
          <w:lang w:val="es-ES_tradnl" w:eastAsia="es-ES"/>
        </w:rPr>
        <w:t xml:space="preserve"> el expediente electrónico formado con motivo del recurso de revisión</w:t>
      </w:r>
      <w:r w:rsidRPr="00560C8F">
        <w:rPr>
          <w:rFonts w:ascii="Palatino Linotype" w:eastAsia="MS Mincho" w:hAnsi="Palatino Linotype" w:cs="Arial"/>
          <w:b/>
          <w:bCs/>
          <w:sz w:val="24"/>
          <w:szCs w:val="24"/>
          <w:lang w:val="es-ES_tradnl" w:eastAsia="es-ES"/>
        </w:rPr>
        <w:t xml:space="preserve">, </w:t>
      </w:r>
      <w:r w:rsidR="00395473" w:rsidRPr="00560C8F">
        <w:rPr>
          <w:rFonts w:ascii="Palatino Linotype" w:eastAsia="MS Mincho" w:hAnsi="Palatino Linotype" w:cs="Arial"/>
          <w:b/>
          <w:bCs/>
          <w:sz w:val="24"/>
          <w:szCs w:val="24"/>
          <w:lang w:val="es-ES_tradnl" w:eastAsia="es-ES"/>
        </w:rPr>
        <w:t>00838/INFOEM/IP/RR/2020</w:t>
      </w:r>
      <w:r w:rsidRPr="00560C8F">
        <w:rPr>
          <w:rFonts w:ascii="Palatino Linotype" w:eastAsia="MS Mincho" w:hAnsi="Palatino Linotype" w:cs="Arial"/>
          <w:b/>
          <w:bCs/>
          <w:sz w:val="24"/>
          <w:szCs w:val="24"/>
          <w:lang w:val="es-ES_tradnl" w:eastAsia="es-ES"/>
        </w:rPr>
        <w:t xml:space="preserve">, </w:t>
      </w:r>
      <w:r w:rsidRPr="00560C8F">
        <w:rPr>
          <w:rFonts w:ascii="Palatino Linotype" w:eastAsia="MS Mincho" w:hAnsi="Palatino Linotype" w:cs="Times New Roman"/>
          <w:sz w:val="24"/>
          <w:szCs w:val="24"/>
          <w:lang w:val="es-ES_tradnl" w:eastAsia="es-ES"/>
        </w:rPr>
        <w:t>promovido por</w:t>
      </w:r>
      <w:r w:rsidR="00395473" w:rsidRPr="00560C8F">
        <w:rPr>
          <w:rFonts w:ascii="Palatino Linotype" w:eastAsia="MS Mincho" w:hAnsi="Palatino Linotype" w:cs="Times New Roman"/>
          <w:sz w:val="24"/>
          <w:szCs w:val="24"/>
          <w:lang w:val="es-ES_tradnl" w:eastAsia="es-ES"/>
        </w:rPr>
        <w:t xml:space="preserve"> </w:t>
      </w:r>
      <w:r w:rsidR="00206E45" w:rsidRPr="00206E45">
        <w:rPr>
          <w:rFonts w:ascii="Palatino Linotype" w:eastAsia="MS Mincho" w:hAnsi="Palatino Linotype" w:cs="Times New Roman"/>
          <w:b/>
          <w:sz w:val="24"/>
          <w:szCs w:val="24"/>
          <w:highlight w:val="black"/>
          <w:lang w:val="es-ES_tradnl" w:eastAsia="es-ES"/>
        </w:rPr>
        <w:t>-------------------------------</w:t>
      </w:r>
      <w:r w:rsidR="00395473" w:rsidRPr="00560C8F">
        <w:rPr>
          <w:rFonts w:ascii="Palatino Linotype" w:eastAsia="MS Mincho" w:hAnsi="Palatino Linotype" w:cs="Times New Roman"/>
          <w:b/>
          <w:sz w:val="24"/>
          <w:szCs w:val="24"/>
          <w:lang w:val="es-ES_tradnl" w:eastAsia="es-ES"/>
        </w:rPr>
        <w:t>,</w:t>
      </w:r>
      <w:r w:rsidR="00395473" w:rsidRPr="00560C8F">
        <w:rPr>
          <w:rFonts w:ascii="Palatino Linotype" w:eastAsia="MS Mincho" w:hAnsi="Palatino Linotype" w:cs="Times New Roman"/>
          <w:sz w:val="24"/>
          <w:szCs w:val="24"/>
          <w:lang w:val="es-ES_tradnl" w:eastAsia="es-ES"/>
        </w:rPr>
        <w:t xml:space="preserve"> </w:t>
      </w:r>
      <w:r w:rsidRPr="00560C8F">
        <w:rPr>
          <w:rFonts w:ascii="Palatino Linotype" w:eastAsia="MS Mincho" w:hAnsi="Palatino Linotype" w:cs="Times New Roman"/>
          <w:sz w:val="24"/>
          <w:szCs w:val="24"/>
          <w:lang w:eastAsia="es-ES"/>
        </w:rPr>
        <w:t xml:space="preserve">en su calidad de </w:t>
      </w:r>
      <w:r w:rsidRPr="00560C8F">
        <w:rPr>
          <w:rFonts w:ascii="Palatino Linotype" w:eastAsia="MS Mincho" w:hAnsi="Palatino Linotype" w:cs="Times New Roman"/>
          <w:b/>
          <w:sz w:val="24"/>
          <w:szCs w:val="24"/>
          <w:lang w:eastAsia="es-ES"/>
        </w:rPr>
        <w:t>RECURRENTE</w:t>
      </w:r>
      <w:r w:rsidRPr="00560C8F">
        <w:rPr>
          <w:rFonts w:ascii="Palatino Linotype" w:eastAsia="MS Mincho" w:hAnsi="Palatino Linotype" w:cs="Arial"/>
          <w:sz w:val="24"/>
          <w:szCs w:val="24"/>
          <w:lang w:val="es-ES_tradnl" w:eastAsia="es-ES"/>
        </w:rPr>
        <w:t>, en contra de la respuesta del</w:t>
      </w:r>
      <w:r w:rsidRPr="00560C8F">
        <w:rPr>
          <w:rFonts w:ascii="Verdana" w:hAnsi="Verdana"/>
          <w:b/>
          <w:bCs/>
          <w:color w:val="000000"/>
          <w:sz w:val="14"/>
          <w:szCs w:val="14"/>
        </w:rPr>
        <w:t xml:space="preserve"> </w:t>
      </w:r>
      <w:r w:rsidRPr="00560C8F">
        <w:rPr>
          <w:rFonts w:ascii="Palatino Linotype" w:eastAsia="MS Mincho" w:hAnsi="Palatino Linotype" w:cs="Arial"/>
          <w:b/>
          <w:bCs/>
          <w:sz w:val="24"/>
          <w:szCs w:val="24"/>
          <w:lang w:eastAsia="es-ES"/>
        </w:rPr>
        <w:t>Ayuntamiento de</w:t>
      </w:r>
      <w:r w:rsidR="00395473" w:rsidRPr="00560C8F">
        <w:rPr>
          <w:rFonts w:ascii="Palatino Linotype" w:eastAsia="MS Mincho" w:hAnsi="Palatino Linotype" w:cs="Arial"/>
          <w:b/>
          <w:bCs/>
          <w:sz w:val="24"/>
          <w:szCs w:val="24"/>
          <w:lang w:eastAsia="es-ES"/>
        </w:rPr>
        <w:t xml:space="preserve"> Naucalpan de Juárez</w:t>
      </w:r>
      <w:r w:rsidRPr="00560C8F">
        <w:rPr>
          <w:rFonts w:ascii="Palatino Linotype" w:eastAsia="MS Mincho" w:hAnsi="Palatino Linotype" w:cs="Arial"/>
          <w:b/>
          <w:bCs/>
          <w:sz w:val="24"/>
          <w:szCs w:val="24"/>
          <w:lang w:eastAsia="es-ES"/>
        </w:rPr>
        <w:t>,</w:t>
      </w:r>
      <w:r w:rsidRPr="00560C8F">
        <w:rPr>
          <w:rFonts w:ascii="Palatino Linotype" w:eastAsia="MS Mincho" w:hAnsi="Palatino Linotype" w:cs="Arial"/>
          <w:sz w:val="24"/>
          <w:szCs w:val="24"/>
          <w:lang w:val="es-ES_tradnl" w:eastAsia="es-ES"/>
        </w:rPr>
        <w:t xml:space="preserve"> </w:t>
      </w:r>
      <w:r w:rsidRPr="00560C8F">
        <w:rPr>
          <w:rFonts w:ascii="Palatino Linotype" w:eastAsia="MS Mincho" w:hAnsi="Palatino Linotype" w:cs="Times New Roman"/>
          <w:sz w:val="24"/>
          <w:szCs w:val="24"/>
          <w:lang w:val="es-ES_tradnl" w:eastAsia="es-ES"/>
        </w:rPr>
        <w:t>en lo sucesivo el</w:t>
      </w:r>
      <w:r w:rsidRPr="00560C8F">
        <w:rPr>
          <w:rFonts w:ascii="Palatino Linotype" w:eastAsia="MS Mincho" w:hAnsi="Palatino Linotype" w:cs="Times New Roman"/>
          <w:b/>
          <w:sz w:val="24"/>
          <w:szCs w:val="24"/>
          <w:lang w:val="es-ES_tradnl" w:eastAsia="es-ES"/>
        </w:rPr>
        <w:t xml:space="preserve"> SUJETO OBLIGADO, </w:t>
      </w:r>
      <w:r w:rsidRPr="00560C8F">
        <w:rPr>
          <w:rFonts w:ascii="Palatino Linotype" w:eastAsia="MS Mincho" w:hAnsi="Palatino Linotype" w:cs="Times New Roman"/>
          <w:sz w:val="24"/>
          <w:szCs w:val="24"/>
          <w:lang w:val="es-ES_tradnl" w:eastAsia="es-ES"/>
        </w:rPr>
        <w:t>se procede a dictar la presente resolución, con base en los siguientes:</w:t>
      </w:r>
    </w:p>
    <w:p w:rsidR="00D20DC7" w:rsidRPr="00560C8F" w:rsidRDefault="00D20DC7" w:rsidP="00D20DC7">
      <w:pPr>
        <w:keepNext/>
        <w:keepLines/>
        <w:spacing w:before="240" w:after="0" w:line="360" w:lineRule="auto"/>
        <w:jc w:val="center"/>
        <w:outlineLvl w:val="0"/>
        <w:rPr>
          <w:rFonts w:ascii="Palatino Linotype" w:eastAsia="MS Gothic" w:hAnsi="Palatino Linotype" w:cs="Times New Roman"/>
          <w:b/>
          <w:sz w:val="24"/>
          <w:szCs w:val="32"/>
        </w:rPr>
      </w:pPr>
      <w:r w:rsidRPr="00560C8F">
        <w:rPr>
          <w:rFonts w:ascii="Palatino Linotype" w:eastAsia="MS Gothic" w:hAnsi="Palatino Linotype" w:cs="Times New Roman"/>
          <w:b/>
          <w:sz w:val="24"/>
          <w:szCs w:val="32"/>
        </w:rPr>
        <w:t xml:space="preserve"> </w:t>
      </w:r>
      <w:bookmarkStart w:id="0" w:name="_Toc36730731"/>
      <w:r w:rsidRPr="00560C8F">
        <w:rPr>
          <w:rFonts w:ascii="Palatino Linotype" w:eastAsia="MS Gothic" w:hAnsi="Palatino Linotype" w:cs="Times New Roman"/>
          <w:b/>
          <w:sz w:val="24"/>
          <w:szCs w:val="32"/>
        </w:rPr>
        <w:t>A N T E C E D E N T E S</w:t>
      </w:r>
      <w:bookmarkEnd w:id="0"/>
    </w:p>
    <w:p w:rsidR="00D20DC7" w:rsidRPr="00560C8F" w:rsidRDefault="00D20DC7" w:rsidP="00D20DC7">
      <w:pPr>
        <w:spacing w:before="240" w:after="240" w:line="360" w:lineRule="auto"/>
        <w:contextualSpacing/>
        <w:jc w:val="both"/>
        <w:rPr>
          <w:rFonts w:ascii="Palatino Linotype" w:eastAsia="Calibri" w:hAnsi="Palatino Linotype" w:cs="Arial"/>
          <w:sz w:val="24"/>
          <w:szCs w:val="24"/>
          <w:lang w:val="es-ES" w:eastAsia="es-ES"/>
        </w:rPr>
      </w:pPr>
    </w:p>
    <w:p w:rsidR="00D20DC7" w:rsidRPr="00560C8F" w:rsidRDefault="00D20DC7" w:rsidP="00395473">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560C8F">
        <w:rPr>
          <w:rFonts w:ascii="Palatino Linotype" w:eastAsia="Calibri" w:hAnsi="Palatino Linotype" w:cs="Arial"/>
          <w:sz w:val="24"/>
          <w:szCs w:val="24"/>
          <w:lang w:val="es-ES" w:eastAsia="es-ES"/>
        </w:rPr>
        <w:t xml:space="preserve">El día </w:t>
      </w:r>
      <w:r w:rsidR="00395473" w:rsidRPr="00560C8F">
        <w:rPr>
          <w:rFonts w:ascii="Palatino Linotype" w:eastAsia="Calibri" w:hAnsi="Palatino Linotype" w:cs="Arial"/>
          <w:b/>
          <w:sz w:val="24"/>
          <w:szCs w:val="24"/>
          <w:lang w:val="es-ES" w:eastAsia="es-ES"/>
        </w:rPr>
        <w:t>diez (10</w:t>
      </w:r>
      <w:r w:rsidRPr="00560C8F">
        <w:rPr>
          <w:rFonts w:ascii="Palatino Linotype" w:eastAsia="Calibri" w:hAnsi="Palatino Linotype" w:cs="Arial"/>
          <w:b/>
          <w:sz w:val="24"/>
          <w:szCs w:val="24"/>
          <w:lang w:val="es-ES" w:eastAsia="es-ES"/>
        </w:rPr>
        <w:t xml:space="preserve">) </w:t>
      </w:r>
      <w:r w:rsidRPr="00560C8F">
        <w:rPr>
          <w:rFonts w:ascii="Palatino Linotype" w:eastAsia="Times New Roman" w:hAnsi="Palatino Linotype" w:cs="Arial"/>
          <w:b/>
          <w:sz w:val="24"/>
          <w:szCs w:val="24"/>
          <w:lang w:val="es-ES" w:eastAsia="es-ES"/>
        </w:rPr>
        <w:t xml:space="preserve">de </w:t>
      </w:r>
      <w:r w:rsidR="00395473" w:rsidRPr="00560C8F">
        <w:rPr>
          <w:rFonts w:ascii="Palatino Linotype" w:eastAsia="Times New Roman" w:hAnsi="Palatino Linotype" w:cs="Arial"/>
          <w:b/>
          <w:sz w:val="24"/>
          <w:szCs w:val="24"/>
          <w:lang w:val="es-ES" w:eastAsia="es-ES"/>
        </w:rPr>
        <w:t xml:space="preserve">enero </w:t>
      </w:r>
      <w:r w:rsidR="00395473" w:rsidRPr="00560C8F">
        <w:rPr>
          <w:rFonts w:ascii="Palatino Linotype" w:eastAsia="Calibri" w:hAnsi="Palatino Linotype" w:cs="Arial"/>
          <w:sz w:val="24"/>
          <w:szCs w:val="24"/>
          <w:lang w:val="es-ES" w:eastAsia="es-ES"/>
        </w:rPr>
        <w:t xml:space="preserve">de dos mil </w:t>
      </w:r>
      <w:r w:rsidRPr="00560C8F">
        <w:rPr>
          <w:rFonts w:ascii="Palatino Linotype" w:eastAsia="Calibri" w:hAnsi="Palatino Linotype" w:cs="Arial"/>
          <w:sz w:val="24"/>
          <w:szCs w:val="24"/>
          <w:lang w:val="es-ES" w:eastAsia="es-ES"/>
        </w:rPr>
        <w:t>ve</w:t>
      </w:r>
      <w:r w:rsidR="00395473" w:rsidRPr="00560C8F">
        <w:rPr>
          <w:rFonts w:ascii="Palatino Linotype" w:eastAsia="Calibri" w:hAnsi="Palatino Linotype" w:cs="Arial"/>
          <w:sz w:val="24"/>
          <w:szCs w:val="24"/>
          <w:lang w:val="es-ES" w:eastAsia="es-ES"/>
        </w:rPr>
        <w:t>inte</w:t>
      </w:r>
      <w:r w:rsidRPr="00560C8F">
        <w:rPr>
          <w:rFonts w:ascii="Palatino Linotype" w:eastAsia="Calibri" w:hAnsi="Palatino Linotype" w:cs="Arial"/>
          <w:sz w:val="24"/>
          <w:szCs w:val="24"/>
          <w:lang w:val="es-ES" w:eastAsia="es-ES"/>
        </w:rPr>
        <w:t>,</w:t>
      </w:r>
      <w:r w:rsidRPr="00560C8F">
        <w:rPr>
          <w:rFonts w:ascii="Palatino Linotype" w:eastAsia="Calibri" w:hAnsi="Palatino Linotype" w:cs="Times New Roman"/>
          <w:sz w:val="24"/>
          <w:szCs w:val="24"/>
          <w:lang w:val="es-ES" w:eastAsia="es-ES"/>
        </w:rPr>
        <w:t xml:space="preserve"> se presentó </w:t>
      </w:r>
      <w:r w:rsidRPr="00560C8F">
        <w:rPr>
          <w:rFonts w:ascii="Palatino Linotype" w:eastAsia="Calibri" w:hAnsi="Palatino Linotype" w:cs="Arial"/>
          <w:sz w:val="24"/>
          <w:szCs w:val="24"/>
          <w:lang w:val="es-ES" w:eastAsia="es-ES"/>
        </w:rPr>
        <w:t xml:space="preserve">ante el </w:t>
      </w:r>
      <w:r w:rsidRPr="00560C8F">
        <w:rPr>
          <w:rFonts w:ascii="Palatino Linotype" w:eastAsia="Calibri" w:hAnsi="Palatino Linotype" w:cs="Arial"/>
          <w:b/>
          <w:sz w:val="24"/>
          <w:szCs w:val="24"/>
          <w:lang w:val="es-ES" w:eastAsia="es-ES"/>
        </w:rPr>
        <w:t>SUJETO OBLIGADO</w:t>
      </w:r>
      <w:r w:rsidRPr="00560C8F">
        <w:rPr>
          <w:rFonts w:ascii="Palatino Linotype" w:eastAsia="Calibri" w:hAnsi="Palatino Linotype" w:cs="Arial"/>
          <w:sz w:val="24"/>
          <w:szCs w:val="24"/>
          <w:lang w:val="es-ES_tradnl" w:eastAsia="es-ES"/>
        </w:rPr>
        <w:t xml:space="preserve"> vía </w:t>
      </w:r>
      <w:r w:rsidRPr="00560C8F">
        <w:rPr>
          <w:rFonts w:ascii="Palatino Linotype" w:eastAsia="Calibri" w:hAnsi="Palatino Linotype" w:cs="Arial"/>
          <w:sz w:val="24"/>
          <w:szCs w:val="24"/>
          <w:lang w:val="es-ES" w:eastAsia="es-ES"/>
        </w:rPr>
        <w:t xml:space="preserve">Sistema de Acceso a la Información Mexiquense </w:t>
      </w:r>
      <w:r w:rsidRPr="00560C8F">
        <w:rPr>
          <w:rFonts w:ascii="Palatino Linotype" w:eastAsia="Calibri" w:hAnsi="Palatino Linotype" w:cs="Arial"/>
          <w:b/>
          <w:sz w:val="24"/>
          <w:szCs w:val="24"/>
          <w:lang w:val="es-ES" w:eastAsia="es-ES"/>
        </w:rPr>
        <w:t>(SAIMEX)</w:t>
      </w:r>
      <w:r w:rsidRPr="00560C8F">
        <w:rPr>
          <w:rFonts w:ascii="Palatino Linotype" w:eastAsia="Calibri" w:hAnsi="Palatino Linotype" w:cs="Arial"/>
          <w:sz w:val="24"/>
          <w:szCs w:val="24"/>
          <w:lang w:val="es-ES" w:eastAsia="es-ES"/>
        </w:rPr>
        <w:t>, la solicitud de información pública, registrada con el número</w:t>
      </w:r>
      <w:r w:rsidR="00395473" w:rsidRPr="00560C8F">
        <w:rPr>
          <w:rFonts w:ascii="Palatino Linotype" w:eastAsia="Times New Roman" w:hAnsi="Palatino Linotype" w:cs="Arial"/>
          <w:b/>
          <w:sz w:val="24"/>
          <w:szCs w:val="24"/>
          <w:lang w:val="es-ES" w:eastAsia="es-ES"/>
        </w:rPr>
        <w:t xml:space="preserve"> </w:t>
      </w:r>
      <w:r w:rsidR="00395473" w:rsidRPr="00560C8F">
        <w:rPr>
          <w:rFonts w:ascii="Palatino Linotype" w:eastAsia="Calibri" w:hAnsi="Palatino Linotype" w:cs="Arial"/>
          <w:b/>
          <w:bCs/>
          <w:sz w:val="24"/>
          <w:szCs w:val="24"/>
          <w:lang w:eastAsia="es-ES"/>
        </w:rPr>
        <w:t xml:space="preserve">00015/NAUCALPA/IP/2020 </w:t>
      </w:r>
      <w:r w:rsidRPr="00560C8F">
        <w:rPr>
          <w:rFonts w:ascii="Palatino Linotype" w:eastAsia="Calibri" w:hAnsi="Palatino Linotype" w:cs="Arial"/>
          <w:sz w:val="24"/>
          <w:szCs w:val="24"/>
          <w:lang w:val="es-ES" w:eastAsia="es-ES"/>
        </w:rPr>
        <w:t>mediante la cual se requirió:</w:t>
      </w:r>
    </w:p>
    <w:p w:rsidR="00D20DC7" w:rsidRPr="00560C8F" w:rsidRDefault="00D20DC7" w:rsidP="00D20DC7">
      <w:pPr>
        <w:spacing w:before="240" w:after="240" w:line="360" w:lineRule="auto"/>
        <w:contextualSpacing/>
        <w:jc w:val="both"/>
        <w:rPr>
          <w:rFonts w:ascii="Palatino Linotype" w:eastAsia="Calibri" w:hAnsi="Palatino Linotype" w:cs="Arial"/>
          <w:sz w:val="24"/>
          <w:szCs w:val="24"/>
          <w:lang w:val="es-ES" w:eastAsia="es-ES"/>
        </w:rPr>
      </w:pPr>
    </w:p>
    <w:p w:rsidR="00D20DC7" w:rsidRPr="00560C8F" w:rsidRDefault="00D20DC7" w:rsidP="00395473">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560C8F">
        <w:rPr>
          <w:rFonts w:ascii="Palatino Linotype" w:eastAsia="Calibri" w:hAnsi="Palatino Linotype" w:cs="Arial"/>
          <w:i/>
          <w:sz w:val="24"/>
          <w:szCs w:val="24"/>
          <w:lang w:val="es-ES" w:eastAsia="es-ES"/>
        </w:rPr>
        <w:t>“</w:t>
      </w:r>
      <w:r w:rsidR="00395473" w:rsidRPr="00560C8F">
        <w:rPr>
          <w:rFonts w:ascii="Palatino Linotype" w:eastAsia="Calibri" w:hAnsi="Palatino Linotype" w:cs="Arial"/>
          <w:i/>
          <w:sz w:val="24"/>
          <w:szCs w:val="24"/>
          <w:lang w:eastAsia="es-ES"/>
        </w:rPr>
        <w:t xml:space="preserve">SOLICITO SABER EL </w:t>
      </w:r>
      <w:r w:rsidR="00395473" w:rsidRPr="00560C8F">
        <w:rPr>
          <w:rFonts w:ascii="Palatino Linotype" w:eastAsia="Calibri" w:hAnsi="Palatino Linotype" w:cs="Arial"/>
          <w:b/>
          <w:i/>
          <w:sz w:val="24"/>
          <w:szCs w:val="24"/>
          <w:u w:val="single"/>
          <w:lang w:eastAsia="es-ES"/>
        </w:rPr>
        <w:t>NÚMERO TOTAL DE COMERCIANTES</w:t>
      </w:r>
      <w:r w:rsidR="00395473" w:rsidRPr="00560C8F">
        <w:rPr>
          <w:rFonts w:ascii="Palatino Linotype" w:eastAsia="Calibri" w:hAnsi="Palatino Linotype" w:cs="Arial"/>
          <w:i/>
          <w:sz w:val="24"/>
          <w:szCs w:val="24"/>
          <w:lang w:eastAsia="es-ES"/>
        </w:rPr>
        <w:t xml:space="preserve"> O </w:t>
      </w:r>
      <w:r w:rsidR="00395473" w:rsidRPr="00560C8F">
        <w:rPr>
          <w:rFonts w:ascii="Palatino Linotype" w:eastAsia="Calibri" w:hAnsi="Palatino Linotype" w:cs="Arial"/>
          <w:b/>
          <w:i/>
          <w:sz w:val="24"/>
          <w:szCs w:val="24"/>
          <w:lang w:eastAsia="es-ES"/>
        </w:rPr>
        <w:t>LOCATARIOS DEL MERCADO EL MOLINITO</w:t>
      </w:r>
      <w:r w:rsidR="00395473" w:rsidRPr="00560C8F">
        <w:rPr>
          <w:rFonts w:ascii="Palatino Linotype" w:eastAsia="Calibri" w:hAnsi="Palatino Linotype" w:cs="Arial"/>
          <w:i/>
          <w:sz w:val="24"/>
          <w:szCs w:val="24"/>
          <w:lang w:eastAsia="es-ES"/>
        </w:rPr>
        <w:t xml:space="preserve"> NAUCALPAN ESTADO DE MÉXICO, Y SABER </w:t>
      </w:r>
      <w:r w:rsidR="00395473" w:rsidRPr="00560C8F">
        <w:rPr>
          <w:rFonts w:ascii="Palatino Linotype" w:eastAsia="Calibri" w:hAnsi="Palatino Linotype" w:cs="Arial"/>
          <w:b/>
          <w:i/>
          <w:sz w:val="24"/>
          <w:szCs w:val="24"/>
          <w:u w:val="single"/>
          <w:lang w:eastAsia="es-ES"/>
        </w:rPr>
        <w:t>CUÁNTOS DE ELLOS</w:t>
      </w:r>
      <w:r w:rsidR="00395473" w:rsidRPr="00560C8F">
        <w:rPr>
          <w:rFonts w:ascii="Palatino Linotype" w:eastAsia="Calibri" w:hAnsi="Palatino Linotype" w:cs="Arial"/>
          <w:b/>
          <w:i/>
          <w:sz w:val="24"/>
          <w:szCs w:val="24"/>
          <w:lang w:eastAsia="es-ES"/>
        </w:rPr>
        <w:t xml:space="preserve"> SALIERON A VENDER DIVERSOS ARTÍCULOS</w:t>
      </w:r>
      <w:r w:rsidR="00395473" w:rsidRPr="00560C8F">
        <w:rPr>
          <w:rFonts w:ascii="Palatino Linotype" w:eastAsia="Calibri" w:hAnsi="Palatino Linotype" w:cs="Arial"/>
          <w:i/>
          <w:sz w:val="24"/>
          <w:szCs w:val="24"/>
          <w:lang w:eastAsia="es-ES"/>
        </w:rPr>
        <w:t xml:space="preserve"> (COMIDA, JUGUETE ETC.) EN RAZON AL </w:t>
      </w:r>
      <w:r w:rsidR="00395473" w:rsidRPr="00560C8F">
        <w:rPr>
          <w:rFonts w:ascii="Palatino Linotype" w:eastAsia="Calibri" w:hAnsi="Palatino Linotype" w:cs="Arial"/>
          <w:b/>
          <w:i/>
          <w:sz w:val="24"/>
          <w:szCs w:val="24"/>
          <w:lang w:eastAsia="es-ES"/>
        </w:rPr>
        <w:t>DÍA DE REYES</w:t>
      </w:r>
      <w:r w:rsidR="00395473" w:rsidRPr="00560C8F">
        <w:rPr>
          <w:rFonts w:ascii="Palatino Linotype" w:eastAsia="Calibri" w:hAnsi="Palatino Linotype" w:cs="Arial"/>
          <w:i/>
          <w:sz w:val="24"/>
          <w:szCs w:val="24"/>
          <w:lang w:eastAsia="es-ES"/>
        </w:rPr>
        <w:t>, EN LA VÍA PÚBLICA EN CALLES ALEDAÑAS DEL MERCADO COMO AV FERROCARRIL DE ACAMBARO</w:t>
      </w:r>
      <w:r w:rsidRPr="00560C8F">
        <w:rPr>
          <w:rFonts w:ascii="Palatino Linotype" w:eastAsia="Calibri" w:hAnsi="Palatino Linotype" w:cs="Arial"/>
          <w:i/>
          <w:sz w:val="24"/>
          <w:szCs w:val="24"/>
          <w:lang w:eastAsia="es-ES"/>
        </w:rPr>
        <w:t>.</w:t>
      </w:r>
      <w:r w:rsidRPr="00560C8F">
        <w:rPr>
          <w:rFonts w:ascii="Palatino Linotype" w:eastAsia="Calibri" w:hAnsi="Palatino Linotype" w:cs="Arial"/>
          <w:i/>
          <w:sz w:val="24"/>
          <w:szCs w:val="24"/>
          <w:lang w:val="es-ES" w:eastAsia="es-ES"/>
        </w:rPr>
        <w:t>” (Sic)</w:t>
      </w:r>
    </w:p>
    <w:p w:rsidR="00D20DC7" w:rsidRPr="00560C8F" w:rsidRDefault="00D20DC7" w:rsidP="00D20DC7">
      <w:pPr>
        <w:spacing w:before="240" w:after="240" w:line="360" w:lineRule="auto"/>
        <w:contextualSpacing/>
        <w:jc w:val="both"/>
        <w:rPr>
          <w:rFonts w:ascii="Palatino Linotype" w:eastAsia="Calibri" w:hAnsi="Palatino Linotype" w:cs="Arial"/>
          <w:i/>
          <w:sz w:val="24"/>
          <w:szCs w:val="24"/>
          <w:lang w:val="es-ES" w:eastAsia="es-ES"/>
        </w:rPr>
      </w:pPr>
    </w:p>
    <w:p w:rsidR="00D20DC7" w:rsidRPr="00560C8F" w:rsidRDefault="00D20DC7" w:rsidP="00D20DC7">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560C8F">
        <w:rPr>
          <w:rFonts w:ascii="Palatino Linotype" w:eastAsia="Times New Roman" w:hAnsi="Palatino Linotype" w:cs="Arial"/>
          <w:sz w:val="24"/>
          <w:szCs w:val="24"/>
          <w:lang w:val="es-ES" w:eastAsia="es-ES"/>
        </w:rPr>
        <w:lastRenderedPageBreak/>
        <w:t>Señaló como modalidad de entrega de la información</w:t>
      </w:r>
      <w:r w:rsidRPr="00560C8F">
        <w:rPr>
          <w:rFonts w:ascii="Palatino Linotype" w:eastAsia="Times New Roman" w:hAnsi="Palatino Linotype" w:cs="Arial"/>
          <w:b/>
          <w:sz w:val="24"/>
          <w:szCs w:val="24"/>
          <w:lang w:val="es-ES" w:eastAsia="es-ES"/>
        </w:rPr>
        <w:t>:</w:t>
      </w:r>
      <w:r w:rsidRPr="00560C8F">
        <w:rPr>
          <w:rFonts w:ascii="Palatino Linotype" w:eastAsia="Times New Roman" w:hAnsi="Palatino Linotype" w:cs="Arial"/>
          <w:sz w:val="24"/>
          <w:szCs w:val="24"/>
          <w:lang w:val="es-ES" w:eastAsia="es-ES"/>
        </w:rPr>
        <w:t xml:space="preserve"> </w:t>
      </w:r>
      <w:r w:rsidRPr="00560C8F">
        <w:rPr>
          <w:rFonts w:ascii="Palatino Linotype" w:eastAsia="Times New Roman" w:hAnsi="Palatino Linotype" w:cs="Arial"/>
          <w:b/>
          <w:sz w:val="24"/>
          <w:szCs w:val="24"/>
          <w:lang w:val="es-ES" w:eastAsia="es-ES"/>
        </w:rPr>
        <w:t>a través de SAIMEX.</w:t>
      </w:r>
    </w:p>
    <w:p w:rsidR="006F65BC" w:rsidRPr="00560C8F" w:rsidRDefault="006F65BC" w:rsidP="006F65BC">
      <w:pPr>
        <w:spacing w:before="240" w:after="240" w:line="360" w:lineRule="auto"/>
        <w:contextualSpacing/>
        <w:jc w:val="both"/>
        <w:rPr>
          <w:rFonts w:ascii="Palatino Linotype" w:hAnsi="Palatino Linotype"/>
          <w:b/>
          <w:sz w:val="24"/>
          <w:szCs w:val="24"/>
          <w:lang w:val="es-ES" w:eastAsia="es-ES"/>
        </w:rPr>
      </w:pPr>
    </w:p>
    <w:p w:rsidR="006F65BC" w:rsidRPr="00560C8F" w:rsidRDefault="00D20DC7" w:rsidP="00D20DC7">
      <w:pPr>
        <w:numPr>
          <w:ilvl w:val="0"/>
          <w:numId w:val="2"/>
        </w:numPr>
        <w:spacing w:before="240" w:after="240" w:line="360" w:lineRule="auto"/>
        <w:ind w:left="0" w:firstLine="0"/>
        <w:contextualSpacing/>
        <w:jc w:val="both"/>
        <w:rPr>
          <w:rFonts w:ascii="Palatino Linotype" w:hAnsi="Palatino Linotype"/>
          <w:b/>
          <w:sz w:val="24"/>
          <w:szCs w:val="24"/>
          <w:lang w:val="es-ES" w:eastAsia="es-ES"/>
        </w:rPr>
      </w:pPr>
      <w:r w:rsidRPr="00560C8F">
        <w:rPr>
          <w:rFonts w:ascii="Palatino Linotype" w:hAnsi="Palatino Linotype"/>
          <w:sz w:val="24"/>
          <w:szCs w:val="24"/>
          <w:lang w:val="es-ES" w:eastAsia="es-ES"/>
        </w:rPr>
        <w:t xml:space="preserve">El día </w:t>
      </w:r>
      <w:r w:rsidR="006F65BC" w:rsidRPr="00560C8F">
        <w:rPr>
          <w:rFonts w:ascii="Palatino Linotype" w:hAnsi="Palatino Linotype"/>
          <w:b/>
          <w:sz w:val="24"/>
          <w:szCs w:val="24"/>
          <w:lang w:val="es-ES" w:eastAsia="es-ES"/>
        </w:rPr>
        <w:t>treinta y uno (31</w:t>
      </w:r>
      <w:r w:rsidRPr="00560C8F">
        <w:rPr>
          <w:rFonts w:ascii="Palatino Linotype" w:hAnsi="Palatino Linotype"/>
          <w:b/>
          <w:sz w:val="24"/>
          <w:szCs w:val="24"/>
          <w:lang w:val="es-ES" w:eastAsia="es-ES"/>
        </w:rPr>
        <w:t xml:space="preserve">) de </w:t>
      </w:r>
      <w:r w:rsidR="006F65BC" w:rsidRPr="00560C8F">
        <w:rPr>
          <w:rFonts w:ascii="Palatino Linotype" w:hAnsi="Palatino Linotype"/>
          <w:b/>
          <w:sz w:val="24"/>
          <w:szCs w:val="24"/>
          <w:lang w:val="es-ES" w:eastAsia="es-ES"/>
        </w:rPr>
        <w:t xml:space="preserve">enero </w:t>
      </w:r>
      <w:r w:rsidR="006F65BC" w:rsidRPr="00560C8F">
        <w:rPr>
          <w:rFonts w:ascii="Palatino Linotype" w:hAnsi="Palatino Linotype"/>
          <w:sz w:val="24"/>
          <w:szCs w:val="24"/>
          <w:lang w:val="es-ES" w:eastAsia="es-ES"/>
        </w:rPr>
        <w:t xml:space="preserve">de dos mil </w:t>
      </w:r>
      <w:r w:rsidRPr="00560C8F">
        <w:rPr>
          <w:rFonts w:ascii="Palatino Linotype" w:hAnsi="Palatino Linotype"/>
          <w:sz w:val="24"/>
          <w:szCs w:val="24"/>
          <w:lang w:val="es-ES" w:eastAsia="es-ES"/>
        </w:rPr>
        <w:t>ve</w:t>
      </w:r>
      <w:r w:rsidR="006F65BC" w:rsidRPr="00560C8F">
        <w:rPr>
          <w:rFonts w:ascii="Palatino Linotype" w:hAnsi="Palatino Linotype"/>
          <w:sz w:val="24"/>
          <w:szCs w:val="24"/>
          <w:lang w:val="es-ES" w:eastAsia="es-ES"/>
        </w:rPr>
        <w:t>inte</w:t>
      </w:r>
      <w:r w:rsidRPr="00560C8F">
        <w:rPr>
          <w:rFonts w:ascii="Palatino Linotype" w:hAnsi="Palatino Linotype"/>
          <w:sz w:val="24"/>
          <w:szCs w:val="24"/>
          <w:lang w:val="es-ES" w:eastAsia="es-ES"/>
        </w:rPr>
        <w:t xml:space="preserve"> el </w:t>
      </w:r>
      <w:r w:rsidRPr="00560C8F">
        <w:rPr>
          <w:rFonts w:ascii="Palatino Linotype" w:hAnsi="Palatino Linotype"/>
          <w:b/>
          <w:sz w:val="24"/>
          <w:szCs w:val="24"/>
          <w:lang w:val="es-ES" w:eastAsia="es-ES"/>
        </w:rPr>
        <w:t>SUJETO OBLIGADO</w:t>
      </w:r>
      <w:r w:rsidRPr="00560C8F">
        <w:rPr>
          <w:rFonts w:ascii="Palatino Linotype" w:hAnsi="Palatino Linotype"/>
          <w:sz w:val="24"/>
          <w:szCs w:val="24"/>
          <w:lang w:val="es-ES" w:eastAsia="es-ES"/>
        </w:rPr>
        <w:t xml:space="preserve"> emitió su respectiva respuesta, </w:t>
      </w:r>
      <w:r w:rsidR="006F65BC" w:rsidRPr="00560C8F">
        <w:rPr>
          <w:rFonts w:ascii="Palatino Linotype" w:hAnsi="Palatino Linotype"/>
          <w:sz w:val="24"/>
          <w:szCs w:val="24"/>
          <w:lang w:val="es-ES" w:eastAsia="es-ES"/>
        </w:rPr>
        <w:t xml:space="preserve">a la cual adjunto </w:t>
      </w:r>
      <w:r w:rsidRPr="00560C8F">
        <w:rPr>
          <w:rFonts w:ascii="Palatino Linotype" w:hAnsi="Palatino Linotype"/>
          <w:sz w:val="24"/>
          <w:szCs w:val="24"/>
          <w:lang w:val="es-ES" w:eastAsia="es-ES"/>
        </w:rPr>
        <w:t>l</w:t>
      </w:r>
      <w:r w:rsidR="006F65BC" w:rsidRPr="00560C8F">
        <w:rPr>
          <w:rFonts w:ascii="Palatino Linotype" w:hAnsi="Palatino Linotype"/>
          <w:sz w:val="24"/>
          <w:szCs w:val="24"/>
          <w:lang w:val="es-ES" w:eastAsia="es-ES"/>
        </w:rPr>
        <w:t>os</w:t>
      </w:r>
      <w:r w:rsidRPr="00560C8F">
        <w:rPr>
          <w:rFonts w:ascii="Palatino Linotype" w:hAnsi="Palatino Linotype"/>
          <w:sz w:val="24"/>
          <w:szCs w:val="24"/>
          <w:lang w:val="es-ES" w:eastAsia="es-ES"/>
        </w:rPr>
        <w:t xml:space="preserve"> archivo</w:t>
      </w:r>
      <w:r w:rsidR="006F65BC" w:rsidRPr="00560C8F">
        <w:rPr>
          <w:rFonts w:ascii="Palatino Linotype" w:hAnsi="Palatino Linotype"/>
          <w:sz w:val="24"/>
          <w:szCs w:val="24"/>
          <w:lang w:val="es-ES" w:eastAsia="es-ES"/>
        </w:rPr>
        <w:t>s</w:t>
      </w:r>
      <w:r w:rsidRPr="00560C8F">
        <w:rPr>
          <w:rFonts w:ascii="Palatino Linotype" w:hAnsi="Palatino Linotype"/>
          <w:sz w:val="24"/>
          <w:szCs w:val="24"/>
          <w:lang w:val="es-ES" w:eastAsia="es-ES"/>
        </w:rPr>
        <w:t xml:space="preserve"> electrónico</w:t>
      </w:r>
      <w:r w:rsidR="006F65BC" w:rsidRPr="00560C8F">
        <w:rPr>
          <w:rFonts w:ascii="Palatino Linotype" w:hAnsi="Palatino Linotype"/>
          <w:sz w:val="24"/>
          <w:szCs w:val="24"/>
          <w:lang w:val="es-ES" w:eastAsia="es-ES"/>
        </w:rPr>
        <w:t xml:space="preserve">s </w:t>
      </w:r>
      <w:r w:rsidR="006F65BC" w:rsidRPr="00560C8F">
        <w:rPr>
          <w:rFonts w:ascii="Palatino Linotype" w:hAnsi="Palatino Linotype"/>
          <w:b/>
          <w:sz w:val="24"/>
          <w:szCs w:val="24"/>
          <w:lang w:val="es-ES" w:eastAsia="es-ES"/>
        </w:rPr>
        <w:t>Respuesta 00015</w:t>
      </w:r>
      <w:r w:rsidRPr="00560C8F">
        <w:rPr>
          <w:rFonts w:ascii="Palatino Linotype" w:hAnsi="Palatino Linotype"/>
          <w:b/>
          <w:sz w:val="24"/>
          <w:szCs w:val="24"/>
          <w:lang w:val="es-ES" w:eastAsia="es-ES"/>
        </w:rPr>
        <w:t>.pdf</w:t>
      </w:r>
      <w:r w:rsidR="006F65BC" w:rsidRPr="00560C8F">
        <w:rPr>
          <w:rFonts w:ascii="Palatino Linotype" w:hAnsi="Palatino Linotype"/>
          <w:b/>
          <w:sz w:val="24"/>
          <w:szCs w:val="24"/>
          <w:lang w:val="es-ES" w:eastAsia="es-ES"/>
        </w:rPr>
        <w:t xml:space="preserve"> y 15_202001311610.pdf</w:t>
      </w:r>
      <w:r w:rsidRPr="00560C8F">
        <w:rPr>
          <w:rFonts w:ascii="Palatino Linotype" w:hAnsi="Palatino Linotype"/>
          <w:sz w:val="24"/>
          <w:szCs w:val="24"/>
          <w:lang w:val="es-ES" w:eastAsia="es-ES"/>
        </w:rPr>
        <w:t xml:space="preserve">, a través de </w:t>
      </w:r>
      <w:r w:rsidR="007F753C" w:rsidRPr="00560C8F">
        <w:rPr>
          <w:rFonts w:ascii="Palatino Linotype" w:hAnsi="Palatino Linotype"/>
          <w:sz w:val="24"/>
          <w:szCs w:val="24"/>
          <w:lang w:val="es-ES" w:eastAsia="es-ES"/>
        </w:rPr>
        <w:t>lo</w:t>
      </w:r>
      <w:r w:rsidR="006F65BC" w:rsidRPr="00560C8F">
        <w:rPr>
          <w:rFonts w:ascii="Palatino Linotype" w:hAnsi="Palatino Linotype"/>
          <w:sz w:val="24"/>
          <w:szCs w:val="24"/>
          <w:lang w:val="es-ES" w:eastAsia="es-ES"/>
        </w:rPr>
        <w:t xml:space="preserve">s </w:t>
      </w:r>
      <w:r w:rsidRPr="00560C8F">
        <w:rPr>
          <w:rFonts w:ascii="Palatino Linotype" w:hAnsi="Palatino Linotype"/>
          <w:sz w:val="24"/>
          <w:szCs w:val="24"/>
          <w:lang w:val="es-ES" w:eastAsia="es-ES"/>
        </w:rPr>
        <w:t>cual</w:t>
      </w:r>
      <w:r w:rsidR="006F65BC" w:rsidRPr="00560C8F">
        <w:rPr>
          <w:rFonts w:ascii="Palatino Linotype" w:hAnsi="Palatino Linotype"/>
          <w:sz w:val="24"/>
          <w:szCs w:val="24"/>
          <w:lang w:val="es-ES" w:eastAsia="es-ES"/>
        </w:rPr>
        <w:t>es</w:t>
      </w:r>
      <w:r w:rsidRPr="00560C8F">
        <w:rPr>
          <w:rFonts w:ascii="Palatino Linotype" w:hAnsi="Palatino Linotype"/>
          <w:sz w:val="24"/>
          <w:szCs w:val="24"/>
          <w:lang w:val="es-ES" w:eastAsia="es-ES"/>
        </w:rPr>
        <w:t xml:space="preserve"> se informa que </w:t>
      </w:r>
      <w:r w:rsidR="006F65BC" w:rsidRPr="00560C8F">
        <w:rPr>
          <w:rFonts w:ascii="Palatino Linotype" w:hAnsi="Palatino Linotype"/>
          <w:sz w:val="24"/>
          <w:szCs w:val="24"/>
          <w:lang w:val="es-ES" w:eastAsia="es-ES"/>
        </w:rPr>
        <w:t>el Mercado Municipal “El Molinito” cuenta con un padrón de 400 locatarios, en cuanto al número de locatarios que salieron a vender en el día mencionado, no se cuenta con dicho dato información proporcionada por el Je</w:t>
      </w:r>
      <w:r w:rsidR="002133A5" w:rsidRPr="00560C8F">
        <w:rPr>
          <w:rFonts w:ascii="Palatino Linotype" w:hAnsi="Palatino Linotype"/>
          <w:sz w:val="24"/>
          <w:szCs w:val="24"/>
          <w:lang w:val="es-ES" w:eastAsia="es-ES"/>
        </w:rPr>
        <w:t>fe de Departamento de Mercados.</w:t>
      </w:r>
    </w:p>
    <w:p w:rsidR="00D20DC7" w:rsidRPr="00560C8F" w:rsidRDefault="00D20DC7" w:rsidP="00D20DC7">
      <w:pPr>
        <w:spacing w:before="240" w:after="240" w:line="360" w:lineRule="auto"/>
        <w:contextualSpacing/>
        <w:jc w:val="both"/>
        <w:rPr>
          <w:rFonts w:ascii="Palatino Linotype" w:hAnsi="Palatino Linotype"/>
          <w:sz w:val="24"/>
          <w:szCs w:val="24"/>
          <w:lang w:val="es-ES" w:eastAsia="es-ES"/>
        </w:rPr>
      </w:pPr>
    </w:p>
    <w:p w:rsidR="00D20DC7" w:rsidRPr="00560C8F" w:rsidRDefault="00D20DC7" w:rsidP="00D20DC7">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560C8F">
        <w:rPr>
          <w:rFonts w:ascii="Palatino Linotype" w:eastAsia="Times New Roman" w:hAnsi="Palatino Linotype" w:cs="Arial"/>
          <w:sz w:val="24"/>
          <w:szCs w:val="24"/>
          <w:lang w:val="es-ES" w:eastAsia="es-ES"/>
        </w:rPr>
        <w:t xml:space="preserve">El día </w:t>
      </w:r>
      <w:r w:rsidR="006F65BC" w:rsidRPr="00560C8F">
        <w:rPr>
          <w:rFonts w:ascii="Palatino Linotype" w:eastAsia="Times New Roman" w:hAnsi="Palatino Linotype" w:cs="Arial"/>
          <w:b/>
          <w:sz w:val="24"/>
          <w:szCs w:val="24"/>
          <w:lang w:val="es-ES" w:eastAsia="es-ES"/>
        </w:rPr>
        <w:t>cuatro (04) de febrero</w:t>
      </w:r>
      <w:r w:rsidRPr="00560C8F">
        <w:rPr>
          <w:rFonts w:ascii="Palatino Linotype" w:eastAsia="Times New Roman" w:hAnsi="Palatino Linotype" w:cs="Arial"/>
          <w:b/>
          <w:sz w:val="24"/>
          <w:szCs w:val="24"/>
          <w:lang w:val="es-ES" w:eastAsia="es-ES"/>
        </w:rPr>
        <w:t xml:space="preserve"> </w:t>
      </w:r>
      <w:r w:rsidRPr="00560C8F">
        <w:rPr>
          <w:rFonts w:ascii="Palatino Linotype" w:eastAsia="Times New Roman" w:hAnsi="Palatino Linotype" w:cs="Arial"/>
          <w:sz w:val="24"/>
          <w:szCs w:val="24"/>
          <w:lang w:val="es-ES" w:eastAsia="es-ES"/>
        </w:rPr>
        <w:t>de dos mil ve</w:t>
      </w:r>
      <w:r w:rsidR="006F65BC" w:rsidRPr="00560C8F">
        <w:rPr>
          <w:rFonts w:ascii="Palatino Linotype" w:eastAsia="Times New Roman" w:hAnsi="Palatino Linotype" w:cs="Arial"/>
          <w:sz w:val="24"/>
          <w:szCs w:val="24"/>
          <w:lang w:val="es-ES" w:eastAsia="es-ES"/>
        </w:rPr>
        <w:t>inte</w:t>
      </w:r>
      <w:r w:rsidRPr="00560C8F">
        <w:rPr>
          <w:rFonts w:ascii="Palatino Linotype" w:eastAsia="Times New Roman" w:hAnsi="Palatino Linotype" w:cs="Arial"/>
          <w:sz w:val="24"/>
          <w:szCs w:val="24"/>
          <w:lang w:val="es-ES" w:eastAsia="es-ES"/>
        </w:rPr>
        <w:t xml:space="preserve">, </w:t>
      </w:r>
      <w:r w:rsidR="006F65BC" w:rsidRPr="00560C8F">
        <w:rPr>
          <w:rFonts w:ascii="Palatino Linotype" w:eastAsia="Times New Roman" w:hAnsi="Palatino Linotype" w:cs="Arial"/>
          <w:sz w:val="24"/>
          <w:szCs w:val="24"/>
          <w:lang w:val="es-ES" w:eastAsia="es-ES"/>
        </w:rPr>
        <w:t xml:space="preserve">el particular </w:t>
      </w:r>
      <w:r w:rsidRPr="00560C8F">
        <w:rPr>
          <w:rFonts w:ascii="Palatino Linotype" w:eastAsia="MS Mincho" w:hAnsi="Palatino Linotype"/>
          <w:sz w:val="24"/>
          <w:szCs w:val="24"/>
          <w:lang w:val="es-ES_tradnl" w:eastAsia="es-ES"/>
        </w:rPr>
        <w:t xml:space="preserve">interpuso el recurso de revisión en contra de la respuesta, señalando lo siguiente: </w:t>
      </w:r>
    </w:p>
    <w:p w:rsidR="00D20DC7" w:rsidRPr="00560C8F" w:rsidRDefault="00D20DC7" w:rsidP="00D20DC7">
      <w:pPr>
        <w:spacing w:before="240" w:after="240" w:line="360" w:lineRule="auto"/>
        <w:contextualSpacing/>
        <w:jc w:val="both"/>
        <w:rPr>
          <w:rFonts w:ascii="Palatino Linotype" w:eastAsia="Calibri" w:hAnsi="Palatino Linotype" w:cs="Arial"/>
          <w:sz w:val="24"/>
          <w:szCs w:val="24"/>
          <w:lang w:val="es-ES" w:eastAsia="es-ES"/>
        </w:rPr>
      </w:pPr>
    </w:p>
    <w:p w:rsidR="00D20DC7" w:rsidRPr="00560C8F" w:rsidRDefault="00D20DC7" w:rsidP="00D20DC7">
      <w:pPr>
        <w:numPr>
          <w:ilvl w:val="0"/>
          <w:numId w:val="3"/>
        </w:numPr>
        <w:spacing w:after="0" w:line="360" w:lineRule="auto"/>
        <w:ind w:left="0" w:right="567" w:firstLine="0"/>
        <w:contextualSpacing/>
        <w:jc w:val="both"/>
        <w:rPr>
          <w:rFonts w:ascii="Palatino Linotype" w:eastAsia="MS Mincho" w:hAnsi="Palatino Linotype" w:cs="Times New Roman"/>
          <w:i/>
          <w:lang w:val="es-ES" w:eastAsia="es-ES"/>
        </w:rPr>
      </w:pPr>
      <w:r w:rsidRPr="00560C8F">
        <w:rPr>
          <w:rFonts w:ascii="Palatino Linotype" w:eastAsia="MS Gothic" w:hAnsi="Palatino Linotype" w:cs="Times New Roman"/>
          <w:b/>
          <w:sz w:val="24"/>
          <w:szCs w:val="26"/>
          <w:lang w:val="es-ES"/>
        </w:rPr>
        <w:t>Acto impugnado</w:t>
      </w:r>
      <w:r w:rsidRPr="00560C8F">
        <w:rPr>
          <w:rFonts w:ascii="Palatino Linotype" w:eastAsia="MS Mincho" w:hAnsi="Palatino Linotype" w:cs="Times New Roman"/>
          <w:i/>
          <w:lang w:val="es-ES_tradnl" w:eastAsia="es-ES"/>
        </w:rPr>
        <w:t xml:space="preserve">: </w:t>
      </w:r>
    </w:p>
    <w:p w:rsidR="00D20DC7" w:rsidRPr="00560C8F" w:rsidRDefault="00D20DC7" w:rsidP="00D20DC7">
      <w:pPr>
        <w:spacing w:after="0" w:line="360" w:lineRule="auto"/>
        <w:ind w:left="567" w:right="567"/>
        <w:contextualSpacing/>
        <w:jc w:val="both"/>
        <w:rPr>
          <w:rFonts w:ascii="Palatino Linotype" w:eastAsia="MS Mincho" w:hAnsi="Palatino Linotype" w:cs="Times New Roman"/>
          <w:i/>
          <w:lang w:val="es-ES" w:eastAsia="es-ES"/>
        </w:rPr>
      </w:pPr>
      <w:r w:rsidRPr="00560C8F">
        <w:rPr>
          <w:rFonts w:ascii="Palatino Linotype" w:eastAsia="MS Mincho" w:hAnsi="Palatino Linotype" w:cs="Times New Roman"/>
          <w:i/>
          <w:lang w:val="es-ES_tradnl" w:eastAsia="es-ES"/>
        </w:rPr>
        <w:t>“</w:t>
      </w:r>
      <w:r w:rsidR="006F65BC" w:rsidRPr="00560C8F">
        <w:rPr>
          <w:rFonts w:ascii="Palatino Linotype" w:eastAsia="MS Mincho" w:hAnsi="Palatino Linotype" w:cs="Times New Roman"/>
          <w:i/>
          <w:lang w:eastAsia="es-ES"/>
        </w:rPr>
        <w:t>INFORMACIÓN INCOMPLETA</w:t>
      </w:r>
      <w:r w:rsidRPr="00560C8F">
        <w:rPr>
          <w:rFonts w:ascii="Palatino Linotype" w:eastAsia="MS Mincho" w:hAnsi="Palatino Linotype" w:cs="Times New Roman"/>
          <w:i/>
          <w:lang w:eastAsia="es-ES"/>
        </w:rPr>
        <w:t>.</w:t>
      </w:r>
      <w:r w:rsidRPr="00560C8F">
        <w:rPr>
          <w:rFonts w:ascii="Palatino Linotype" w:eastAsia="MS Mincho" w:hAnsi="Palatino Linotype" w:cs="Times New Roman"/>
          <w:i/>
          <w:lang w:val="es-ES_tradnl" w:eastAsia="es-ES"/>
        </w:rPr>
        <w:t xml:space="preserve">” (Sic);  </w:t>
      </w:r>
      <w:r w:rsidRPr="00560C8F">
        <w:rPr>
          <w:rFonts w:ascii="Palatino Linotype" w:eastAsia="MS Mincho" w:hAnsi="Palatino Linotype" w:cs="Times New Roman"/>
          <w:b/>
          <w:sz w:val="24"/>
          <w:szCs w:val="24"/>
          <w:lang w:val="es-ES_tradnl" w:eastAsia="es-ES"/>
        </w:rPr>
        <w:t>y como</w:t>
      </w:r>
    </w:p>
    <w:p w:rsidR="00D20DC7" w:rsidRPr="00560C8F" w:rsidRDefault="00D20DC7" w:rsidP="00D20DC7">
      <w:pPr>
        <w:spacing w:after="0" w:line="360" w:lineRule="auto"/>
        <w:contextualSpacing/>
        <w:jc w:val="both"/>
        <w:rPr>
          <w:rFonts w:ascii="Palatino Linotype" w:eastAsia="MS Mincho" w:hAnsi="Palatino Linotype" w:cs="Times New Roman"/>
          <w:i/>
          <w:lang w:val="es-ES_tradnl" w:eastAsia="es-ES"/>
        </w:rPr>
      </w:pPr>
    </w:p>
    <w:p w:rsidR="00D20DC7" w:rsidRPr="00560C8F" w:rsidRDefault="00D20DC7" w:rsidP="00D20DC7">
      <w:pPr>
        <w:numPr>
          <w:ilvl w:val="0"/>
          <w:numId w:val="3"/>
        </w:numPr>
        <w:spacing w:after="0" w:line="360" w:lineRule="auto"/>
        <w:ind w:left="0" w:right="567" w:firstLine="0"/>
        <w:contextualSpacing/>
        <w:jc w:val="both"/>
        <w:rPr>
          <w:rFonts w:ascii="Palatino Linotype" w:eastAsia="MS Mincho" w:hAnsi="Palatino Linotype" w:cs="Times New Roman"/>
          <w:i/>
          <w:lang w:val="es-ES_tradnl" w:eastAsia="es-ES"/>
        </w:rPr>
      </w:pPr>
      <w:r w:rsidRPr="00560C8F">
        <w:rPr>
          <w:rFonts w:ascii="Palatino Linotype" w:eastAsia="MS Gothic" w:hAnsi="Palatino Linotype" w:cs="Times New Roman"/>
          <w:b/>
          <w:sz w:val="24"/>
          <w:szCs w:val="26"/>
          <w:lang w:val="es-ES"/>
        </w:rPr>
        <w:t>Razones o Motivos de inconformidad</w:t>
      </w:r>
      <w:r w:rsidRPr="00560C8F">
        <w:rPr>
          <w:rFonts w:ascii="Palatino Linotype" w:eastAsia="MS Mincho" w:hAnsi="Palatino Linotype" w:cs="Times New Roman"/>
          <w:i/>
          <w:lang w:val="es-ES_tradnl" w:eastAsia="es-ES"/>
        </w:rPr>
        <w:t xml:space="preserve">: </w:t>
      </w:r>
    </w:p>
    <w:p w:rsidR="00D20DC7" w:rsidRPr="00560C8F" w:rsidRDefault="00D20DC7" w:rsidP="00D20DC7">
      <w:pPr>
        <w:spacing w:after="0" w:line="360" w:lineRule="auto"/>
        <w:ind w:left="567" w:right="567"/>
        <w:contextualSpacing/>
        <w:jc w:val="both"/>
        <w:rPr>
          <w:rFonts w:ascii="Palatino Linotype" w:eastAsia="MS Mincho" w:hAnsi="Palatino Linotype" w:cs="Times New Roman"/>
          <w:i/>
          <w:lang w:val="es-ES_tradnl" w:eastAsia="es-ES"/>
        </w:rPr>
      </w:pPr>
      <w:r w:rsidRPr="00560C8F">
        <w:rPr>
          <w:rFonts w:ascii="Palatino Linotype" w:eastAsia="MS Mincho" w:hAnsi="Palatino Linotype" w:cs="Times New Roman"/>
          <w:i/>
          <w:lang w:val="es-ES_tradnl" w:eastAsia="es-ES"/>
        </w:rPr>
        <w:t>“</w:t>
      </w:r>
      <w:r w:rsidR="00721C70" w:rsidRPr="00560C8F">
        <w:rPr>
          <w:rFonts w:ascii="Palatino Linotype" w:eastAsia="MS Mincho" w:hAnsi="Palatino Linotype" w:cs="Times New Roman"/>
          <w:i/>
          <w:lang w:eastAsia="es-ES"/>
        </w:rPr>
        <w:t xml:space="preserve">INFORMACIÓN INCOMPLETA, </w:t>
      </w:r>
      <w:r w:rsidR="00761EF4" w:rsidRPr="00560C8F">
        <w:rPr>
          <w:rFonts w:ascii="Palatino Linotype" w:eastAsia="MS Mincho" w:hAnsi="Palatino Linotype" w:cs="Times New Roman"/>
          <w:i/>
          <w:lang w:eastAsia="es-ES"/>
        </w:rPr>
        <w:t xml:space="preserve">YA QUE SE QUE SE REGISTRO UN INGRESO AL MUNICIPIO POR LA </w:t>
      </w:r>
      <w:proofErr w:type="spellStart"/>
      <w:r w:rsidR="00761EF4" w:rsidRPr="00560C8F">
        <w:rPr>
          <w:rFonts w:ascii="Palatino Linotype" w:eastAsia="MS Mincho" w:hAnsi="Palatino Linotype" w:cs="Times New Roman"/>
          <w:i/>
          <w:lang w:eastAsia="es-ES"/>
        </w:rPr>
        <w:t>LA</w:t>
      </w:r>
      <w:proofErr w:type="spellEnd"/>
      <w:r w:rsidR="00761EF4" w:rsidRPr="00560C8F">
        <w:rPr>
          <w:rFonts w:ascii="Palatino Linotype" w:eastAsia="MS Mincho" w:hAnsi="Palatino Linotype" w:cs="Times New Roman"/>
          <w:i/>
          <w:lang w:eastAsia="es-ES"/>
        </w:rPr>
        <w:t xml:space="preserve"> CANTIDAD DE $4000.00 (CUATRO MIL PESOS 00/M.N) SEGÚN CONSTA EN EL OFICIO SDE/DAC/DM/049/2020, MISMO QUE ANEXO AL PRESENTE, DERIVADO DE LO EXPUESTO NO SE JUSTIFICA EL MOTIVO POR EL CUAL NO PUEDEN SABER Y CONOCER EL NÚMERO </w:t>
      </w:r>
      <w:r w:rsidR="00CC7D1E" w:rsidRPr="00560C8F">
        <w:rPr>
          <w:rFonts w:ascii="Palatino Linotype" w:eastAsia="MS Mincho" w:hAnsi="Palatino Linotype" w:cs="Times New Roman"/>
          <w:i/>
          <w:lang w:eastAsia="es-ES"/>
        </w:rPr>
        <w:t xml:space="preserve"> </w:t>
      </w:r>
      <w:r w:rsidR="00761EF4" w:rsidRPr="00560C8F">
        <w:rPr>
          <w:rFonts w:ascii="Palatino Linotype" w:eastAsia="MS Mincho" w:hAnsi="Palatino Linotype" w:cs="Times New Roman"/>
          <w:i/>
          <w:lang w:eastAsia="es-ES"/>
        </w:rPr>
        <w:t xml:space="preserve"> LAS CALLES, O BIEN ¿POR LA CANTIDAD ANTES SEÑALADA SE PUEDE OCUPAR ESOS DÍAS DELIBERADAMENTE LA CALLE SIN NINGÚN CONTROL? DE IGUAL FORMA POR SER UN ÓRGANO REGULATORIO DE MERCADOS ES POSIBLE SOLICITAR A LA </w:t>
      </w:r>
      <w:r w:rsidR="00761EF4" w:rsidRPr="00560C8F">
        <w:rPr>
          <w:rFonts w:ascii="Palatino Linotype" w:eastAsia="MS Mincho" w:hAnsi="Palatino Linotype" w:cs="Times New Roman"/>
          <w:i/>
          <w:lang w:eastAsia="es-ES"/>
        </w:rPr>
        <w:lastRenderedPageBreak/>
        <w:t>ADMINISTRACIÓN DEL MERCADO EL MOLINITO" LA INFORMACIÓN REQUERIDA.</w:t>
      </w:r>
      <w:r w:rsidRPr="00560C8F">
        <w:rPr>
          <w:rFonts w:ascii="Palatino Linotype" w:eastAsia="MS Mincho" w:hAnsi="Palatino Linotype" w:cs="Times New Roman"/>
          <w:i/>
          <w:lang w:val="es-ES_tradnl" w:eastAsia="es-ES"/>
        </w:rPr>
        <w:t>”</w:t>
      </w:r>
      <w:r w:rsidR="00F57D47" w:rsidRPr="00560C8F">
        <w:rPr>
          <w:rFonts w:ascii="Palatino Linotype" w:eastAsia="MS Mincho" w:hAnsi="Palatino Linotype" w:cs="Times New Roman"/>
          <w:i/>
          <w:lang w:val="es-ES_tradnl" w:eastAsia="es-ES"/>
        </w:rPr>
        <w:t xml:space="preserve"> </w:t>
      </w:r>
      <w:r w:rsidRPr="00560C8F">
        <w:rPr>
          <w:rFonts w:ascii="Palatino Linotype" w:eastAsia="MS Mincho" w:hAnsi="Palatino Linotype" w:cs="Times New Roman"/>
          <w:i/>
          <w:lang w:val="es-ES_tradnl" w:eastAsia="es-ES"/>
        </w:rPr>
        <w:t>(Sic)</w:t>
      </w:r>
    </w:p>
    <w:p w:rsidR="00642D4D" w:rsidRPr="00560C8F" w:rsidRDefault="00642D4D" w:rsidP="00D20DC7">
      <w:pPr>
        <w:spacing w:after="0" w:line="360" w:lineRule="auto"/>
        <w:ind w:left="567" w:right="567"/>
        <w:contextualSpacing/>
        <w:jc w:val="both"/>
        <w:rPr>
          <w:rFonts w:ascii="Palatino Linotype" w:eastAsia="MS Mincho" w:hAnsi="Palatino Linotype" w:cs="Times New Roman"/>
          <w:i/>
          <w:lang w:val="es-ES_tradnl" w:eastAsia="es-ES"/>
        </w:rPr>
      </w:pPr>
    </w:p>
    <w:p w:rsidR="00642D4D" w:rsidRPr="00560C8F" w:rsidRDefault="00642D4D" w:rsidP="00642D4D">
      <w:pPr>
        <w:pStyle w:val="Prrafodelista"/>
        <w:numPr>
          <w:ilvl w:val="0"/>
          <w:numId w:val="8"/>
        </w:numPr>
        <w:spacing w:after="0" w:line="360" w:lineRule="auto"/>
        <w:ind w:right="567"/>
        <w:jc w:val="both"/>
        <w:rPr>
          <w:rFonts w:ascii="Palatino Linotype" w:eastAsia="MS Mincho" w:hAnsi="Palatino Linotype" w:cs="Times New Roman"/>
          <w:i/>
          <w:lang w:val="es-ES_tradnl" w:eastAsia="es-ES"/>
        </w:rPr>
      </w:pPr>
      <w:r w:rsidRPr="00560C8F">
        <w:rPr>
          <w:rFonts w:ascii="Palatino Linotype" w:eastAsia="MS Mincho" w:hAnsi="Palatino Linotype" w:cs="Times New Roman"/>
          <w:i/>
          <w:lang w:val="es-ES_tradnl" w:eastAsia="es-ES"/>
        </w:rPr>
        <w:t xml:space="preserve">Anexo al Recurso de Revisión </w:t>
      </w:r>
      <w:r w:rsidRPr="00560C8F">
        <w:rPr>
          <w:rFonts w:ascii="Palatino Linotype" w:eastAsia="MS Mincho" w:hAnsi="Palatino Linotype" w:cs="Times New Roman"/>
          <w:b/>
          <w:i/>
          <w:lang w:val="es-ES_tradnl" w:eastAsia="es-ES"/>
        </w:rPr>
        <w:t>Respuesta 00014.pdf:</w:t>
      </w:r>
    </w:p>
    <w:p w:rsidR="00642D4D" w:rsidRPr="00560C8F" w:rsidRDefault="00642D4D" w:rsidP="00642D4D">
      <w:pPr>
        <w:pStyle w:val="Prrafodelista"/>
        <w:spacing w:after="0" w:line="360" w:lineRule="auto"/>
        <w:ind w:right="567"/>
        <w:jc w:val="both"/>
        <w:rPr>
          <w:rFonts w:ascii="Palatino Linotype" w:eastAsia="MS Mincho" w:hAnsi="Palatino Linotype" w:cs="Times New Roman"/>
          <w:i/>
          <w:lang w:val="es-ES_tradnl" w:eastAsia="es-ES"/>
        </w:rPr>
      </w:pPr>
      <w:r w:rsidRPr="00560C8F">
        <w:rPr>
          <w:noProof/>
          <w:lang w:eastAsia="es-MX"/>
        </w:rPr>
        <w:drawing>
          <wp:inline distT="0" distB="0" distL="0" distR="0" wp14:anchorId="2D8E62B0" wp14:editId="325CB7A1">
            <wp:extent cx="5353050" cy="501268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388" t="33656" r="34247" b="17431"/>
                    <a:stretch/>
                  </pic:blipFill>
                  <pic:spPr bwMode="auto">
                    <a:xfrm>
                      <a:off x="0" y="0"/>
                      <a:ext cx="5383056" cy="5040780"/>
                    </a:xfrm>
                    <a:prstGeom prst="rect">
                      <a:avLst/>
                    </a:prstGeom>
                    <a:ln>
                      <a:noFill/>
                    </a:ln>
                    <a:extLst>
                      <a:ext uri="{53640926-AAD7-44D8-BBD7-CCE9431645EC}">
                        <a14:shadowObscured xmlns:a14="http://schemas.microsoft.com/office/drawing/2010/main"/>
                      </a:ext>
                    </a:extLst>
                  </pic:spPr>
                </pic:pic>
              </a:graphicData>
            </a:graphic>
          </wp:inline>
        </w:drawing>
      </w:r>
    </w:p>
    <w:p w:rsidR="00D20DC7" w:rsidRPr="00560C8F" w:rsidRDefault="00D20DC7" w:rsidP="00D20DC7">
      <w:pPr>
        <w:spacing w:after="0" w:line="360" w:lineRule="auto"/>
        <w:contextualSpacing/>
        <w:jc w:val="both"/>
        <w:rPr>
          <w:rFonts w:ascii="Palatino Linotype" w:eastAsia="MS Mincho" w:hAnsi="Palatino Linotype" w:cs="Times New Roman"/>
          <w:i/>
          <w:lang w:val="es-ES_tradnl" w:eastAsia="es-ES"/>
        </w:rPr>
      </w:pPr>
    </w:p>
    <w:p w:rsidR="00D20DC7" w:rsidRPr="00560C8F" w:rsidRDefault="00D20DC7" w:rsidP="00D20DC7">
      <w:pPr>
        <w:numPr>
          <w:ilvl w:val="0"/>
          <w:numId w:val="2"/>
        </w:numPr>
        <w:autoSpaceDE w:val="0"/>
        <w:autoSpaceDN w:val="0"/>
        <w:adjustRightInd w:val="0"/>
        <w:spacing w:before="240" w:after="240" w:line="360" w:lineRule="auto"/>
        <w:ind w:left="0" w:firstLine="0"/>
        <w:contextualSpacing/>
        <w:jc w:val="both"/>
        <w:rPr>
          <w:rFonts w:ascii="Palatino Linotype" w:eastAsia="Times New Roman" w:hAnsi="Palatino Linotype" w:cs="Arial"/>
          <w:i/>
          <w:sz w:val="24"/>
          <w:szCs w:val="24"/>
        </w:rPr>
      </w:pPr>
      <w:r w:rsidRPr="00560C8F">
        <w:rPr>
          <w:rFonts w:ascii="Palatino Linotype" w:eastAsiaTheme="minorEastAsia" w:hAnsi="Palatino Linotype" w:cs="Arial"/>
          <w:bCs/>
          <w:sz w:val="24"/>
          <w:szCs w:val="24"/>
          <w:lang w:val="es-ES_tradnl" w:eastAsia="es-ES"/>
        </w:rPr>
        <w:t xml:space="preserve">Con fundamento en lo dispuesto por el </w:t>
      </w:r>
      <w:r w:rsidRPr="00560C8F">
        <w:rPr>
          <w:rFonts w:ascii="Palatino Linotype" w:eastAsia="Calibri" w:hAnsi="Palatino Linotype" w:cs="Arial"/>
          <w:sz w:val="24"/>
          <w:szCs w:val="24"/>
          <w:lang w:val="es-ES" w:eastAsia="es-ES"/>
        </w:rPr>
        <w:t xml:space="preserve">artículo 185 fracción I de la </w:t>
      </w:r>
      <w:r w:rsidRPr="00560C8F">
        <w:rPr>
          <w:rFonts w:ascii="Palatino Linotype" w:eastAsia="Calibri" w:hAnsi="Palatino Linotype" w:cs="Arial"/>
          <w:b/>
          <w:sz w:val="24"/>
          <w:szCs w:val="24"/>
          <w:lang w:val="es-ES" w:eastAsia="es-ES"/>
        </w:rPr>
        <w:t xml:space="preserve">Ley de Transparencia y Acceso a la Información Pública del Estado de México y </w:t>
      </w:r>
      <w:r w:rsidRPr="00560C8F">
        <w:rPr>
          <w:rFonts w:ascii="Palatino Linotype" w:eastAsia="Calibri" w:hAnsi="Palatino Linotype" w:cs="Arial"/>
          <w:b/>
          <w:sz w:val="24"/>
          <w:szCs w:val="24"/>
          <w:lang w:val="es-ES" w:eastAsia="es-ES"/>
        </w:rPr>
        <w:lastRenderedPageBreak/>
        <w:t xml:space="preserve">Municipios </w:t>
      </w:r>
      <w:r w:rsidRPr="00560C8F">
        <w:rPr>
          <w:rFonts w:ascii="Palatino Linotype" w:eastAsia="Times New Roman" w:hAnsi="Palatino Linotype" w:cs="Arial"/>
          <w:sz w:val="24"/>
          <w:szCs w:val="24"/>
          <w:lang w:val="es-ES" w:eastAsia="es-ES"/>
        </w:rPr>
        <w:t xml:space="preserve">se turnó al </w:t>
      </w:r>
      <w:r w:rsidRPr="00560C8F">
        <w:rPr>
          <w:rFonts w:ascii="Palatino Linotype" w:eastAsia="Times New Roman" w:hAnsi="Palatino Linotype" w:cs="Arial"/>
          <w:b/>
          <w:sz w:val="24"/>
          <w:szCs w:val="24"/>
          <w:lang w:val="es-ES" w:eastAsia="es-ES"/>
        </w:rPr>
        <w:t xml:space="preserve">Comisionado José Guadalupe Luna Hernández </w:t>
      </w:r>
      <w:r w:rsidRPr="00560C8F">
        <w:rPr>
          <w:rFonts w:ascii="Palatino Linotype" w:eastAsia="Times New Roman" w:hAnsi="Palatino Linotype" w:cs="Arial"/>
          <w:sz w:val="24"/>
          <w:szCs w:val="24"/>
          <w:lang w:val="es-ES" w:eastAsia="es-ES"/>
        </w:rPr>
        <w:t xml:space="preserve">con el objeto de </w:t>
      </w:r>
      <w:r w:rsidRPr="00560C8F">
        <w:rPr>
          <w:rFonts w:ascii="Palatino Linotype" w:eastAsia="Times New Roman" w:hAnsi="Palatino Linotype" w:cs="Arial"/>
          <w:sz w:val="24"/>
          <w:szCs w:val="24"/>
          <w:lang w:eastAsia="es-ES"/>
        </w:rPr>
        <w:t>su análisis.</w:t>
      </w:r>
    </w:p>
    <w:p w:rsidR="00D20DC7" w:rsidRPr="00560C8F" w:rsidRDefault="00D20DC7" w:rsidP="00D20DC7">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rsidR="00D20DC7" w:rsidRPr="00560C8F" w:rsidRDefault="00D20DC7" w:rsidP="00D20DC7">
      <w:pPr>
        <w:numPr>
          <w:ilvl w:val="0"/>
          <w:numId w:val="2"/>
        </w:numPr>
        <w:spacing w:before="240" w:after="0" w:line="360" w:lineRule="auto"/>
        <w:ind w:left="0" w:firstLine="0"/>
        <w:contextualSpacing/>
        <w:jc w:val="both"/>
        <w:rPr>
          <w:rFonts w:ascii="Palatino Linotype" w:eastAsia="MS Mincho" w:hAnsi="Palatino Linotype" w:cs="Times New Roman"/>
          <w:sz w:val="24"/>
          <w:szCs w:val="24"/>
          <w:lang w:val="es-ES_tradnl" w:eastAsia="es-ES"/>
        </w:rPr>
      </w:pPr>
      <w:r w:rsidRPr="00560C8F">
        <w:rPr>
          <w:rFonts w:ascii="Palatino Linotype" w:eastAsia="Calibri" w:hAnsi="Palatino Linotype" w:cs="Arial"/>
          <w:color w:val="000000" w:themeColor="text1"/>
          <w:sz w:val="24"/>
          <w:szCs w:val="24"/>
          <w:lang w:val="es-ES" w:eastAsia="es-ES"/>
        </w:rPr>
        <w:t xml:space="preserve">El Comisionado Ponente con fundamento en lo dispuesto por el artículo 185 fracción II de la ley de la materia, a través del acuerdo de admisión de fecha </w:t>
      </w:r>
      <w:r w:rsidR="00F57D47" w:rsidRPr="00560C8F">
        <w:rPr>
          <w:rFonts w:ascii="Palatino Linotype" w:eastAsia="Calibri" w:hAnsi="Palatino Linotype" w:cs="Arial"/>
          <w:b/>
          <w:color w:val="000000" w:themeColor="text1"/>
          <w:sz w:val="24"/>
          <w:szCs w:val="24"/>
          <w:lang w:val="es-ES" w:eastAsia="es-ES"/>
        </w:rPr>
        <w:t>diez (10) de febrero</w:t>
      </w:r>
      <w:r w:rsidRPr="00560C8F">
        <w:rPr>
          <w:rFonts w:ascii="Palatino Linotype" w:eastAsia="Calibri" w:hAnsi="Palatino Linotype" w:cs="Arial"/>
          <w:b/>
          <w:color w:val="000000" w:themeColor="text1"/>
          <w:sz w:val="24"/>
          <w:szCs w:val="24"/>
          <w:lang w:val="es-ES" w:eastAsia="es-ES"/>
        </w:rPr>
        <w:t xml:space="preserve"> </w:t>
      </w:r>
      <w:r w:rsidRPr="00560C8F">
        <w:rPr>
          <w:rFonts w:ascii="Palatino Linotype" w:eastAsia="Calibri" w:hAnsi="Palatino Linotype" w:cs="Arial"/>
          <w:color w:val="000000" w:themeColor="text1"/>
          <w:sz w:val="24"/>
          <w:szCs w:val="24"/>
          <w:lang w:val="es-ES" w:eastAsia="es-ES"/>
        </w:rPr>
        <w:t xml:space="preserve">de dos mil veinte, se puso a disposición de las partes el expediente electrónico </w:t>
      </w:r>
      <w:r w:rsidRPr="00560C8F">
        <w:rPr>
          <w:rFonts w:ascii="Palatino Linotype" w:eastAsia="Calibri" w:hAnsi="Palatino Linotype" w:cs="Arial"/>
          <w:color w:val="000000" w:themeColor="text1"/>
          <w:sz w:val="24"/>
          <w:szCs w:val="24"/>
          <w:lang w:val="es-ES_tradnl" w:eastAsia="es-ES"/>
        </w:rPr>
        <w:t xml:space="preserve">vía </w:t>
      </w:r>
      <w:r w:rsidRPr="00560C8F">
        <w:rPr>
          <w:rFonts w:ascii="Palatino Linotype" w:eastAsia="Calibri" w:hAnsi="Palatino Linotype" w:cs="Arial"/>
          <w:color w:val="000000" w:themeColor="text1"/>
          <w:sz w:val="24"/>
          <w:szCs w:val="24"/>
          <w:lang w:val="es-ES" w:eastAsia="es-ES"/>
        </w:rPr>
        <w:t>Sistema de Acceso a la Información Mexiquense (</w:t>
      </w:r>
      <w:r w:rsidRPr="00560C8F">
        <w:rPr>
          <w:rFonts w:ascii="Palatino Linotype" w:eastAsia="Calibri" w:hAnsi="Palatino Linotype" w:cs="Arial"/>
          <w:b/>
          <w:color w:val="000000" w:themeColor="text1"/>
          <w:sz w:val="24"/>
          <w:szCs w:val="24"/>
          <w:lang w:val="es-ES" w:eastAsia="es-ES"/>
        </w:rPr>
        <w:t>SAIMEX)</w:t>
      </w:r>
      <w:r w:rsidR="007F753C" w:rsidRPr="00560C8F">
        <w:rPr>
          <w:rFonts w:ascii="Palatino Linotype" w:eastAsia="Calibri" w:hAnsi="Palatino Linotype" w:cs="Arial"/>
          <w:b/>
          <w:color w:val="000000" w:themeColor="text1"/>
          <w:sz w:val="24"/>
          <w:szCs w:val="24"/>
          <w:lang w:val="es-ES" w:eastAsia="es-ES"/>
        </w:rPr>
        <w:t>,</w:t>
      </w:r>
      <w:r w:rsidRPr="00560C8F">
        <w:rPr>
          <w:rFonts w:ascii="Palatino Linotype" w:eastAsia="Calibri" w:hAnsi="Palatino Linotype" w:cs="Arial"/>
          <w:b/>
          <w:color w:val="000000" w:themeColor="text1"/>
          <w:sz w:val="24"/>
          <w:szCs w:val="24"/>
          <w:lang w:val="es-ES" w:eastAsia="es-ES"/>
        </w:rPr>
        <w:t xml:space="preserve"> </w:t>
      </w:r>
      <w:r w:rsidRPr="00560C8F">
        <w:rPr>
          <w:rFonts w:ascii="Palatino Linotype" w:eastAsia="Calibri" w:hAnsi="Palatino Linotype" w:cs="Arial"/>
          <w:color w:val="000000" w:themeColor="text1"/>
          <w:sz w:val="24"/>
          <w:szCs w:val="24"/>
          <w:lang w:val="es-ES" w:eastAsia="es-ES"/>
        </w:rPr>
        <w:t>que en un plazo m</w:t>
      </w:r>
      <w:r w:rsidR="007F753C" w:rsidRPr="00560C8F">
        <w:rPr>
          <w:rFonts w:ascii="Palatino Linotype" w:eastAsia="Calibri" w:hAnsi="Palatino Linotype" w:cs="Arial"/>
          <w:color w:val="000000" w:themeColor="text1"/>
          <w:sz w:val="24"/>
          <w:szCs w:val="24"/>
          <w:lang w:val="es-ES" w:eastAsia="es-ES"/>
        </w:rPr>
        <w:t>áximo de siete días manifiesten</w:t>
      </w:r>
      <w:r w:rsidRPr="00560C8F">
        <w:rPr>
          <w:rFonts w:ascii="Palatino Linotype" w:eastAsia="Calibri" w:hAnsi="Palatino Linotype" w:cs="Arial"/>
          <w:color w:val="000000" w:themeColor="text1"/>
          <w:sz w:val="24"/>
          <w:szCs w:val="24"/>
          <w:lang w:val="es-ES" w:eastAsia="es-ES"/>
        </w:rPr>
        <w:t xml:space="preserve"> lo que a</w:t>
      </w:r>
      <w:r w:rsidR="007F753C" w:rsidRPr="00560C8F">
        <w:rPr>
          <w:rFonts w:ascii="Palatino Linotype" w:eastAsia="Calibri" w:hAnsi="Palatino Linotype" w:cs="Arial"/>
          <w:color w:val="000000" w:themeColor="text1"/>
          <w:sz w:val="24"/>
          <w:szCs w:val="24"/>
          <w:lang w:val="es-ES" w:eastAsia="es-ES"/>
        </w:rPr>
        <w:t xml:space="preserve"> su derecho convengan, ofrezcan</w:t>
      </w:r>
      <w:r w:rsidRPr="00560C8F">
        <w:rPr>
          <w:rFonts w:ascii="Palatino Linotype" w:eastAsia="Calibri" w:hAnsi="Palatino Linotype" w:cs="Arial"/>
          <w:color w:val="000000" w:themeColor="text1"/>
          <w:sz w:val="24"/>
          <w:szCs w:val="24"/>
          <w:lang w:val="es-ES" w:eastAsia="es-ES"/>
        </w:rPr>
        <w:t xml:space="preserve"> pruebas y alegatos según corresponda al caso concreto, de esta forma para que el </w:t>
      </w:r>
      <w:r w:rsidRPr="00560C8F">
        <w:rPr>
          <w:rFonts w:ascii="Palatino Linotype" w:eastAsia="Calibri" w:hAnsi="Palatino Linotype" w:cs="Arial"/>
          <w:b/>
          <w:color w:val="000000" w:themeColor="text1"/>
          <w:sz w:val="24"/>
          <w:szCs w:val="24"/>
          <w:lang w:val="es-ES" w:eastAsia="es-ES"/>
        </w:rPr>
        <w:t>SUJETO OBLIGADO</w:t>
      </w:r>
      <w:r w:rsidR="00316A15" w:rsidRPr="00560C8F">
        <w:rPr>
          <w:rFonts w:ascii="Palatino Linotype" w:eastAsia="Calibri" w:hAnsi="Palatino Linotype" w:cs="Arial"/>
          <w:color w:val="000000" w:themeColor="text1"/>
          <w:sz w:val="24"/>
          <w:szCs w:val="24"/>
          <w:lang w:val="es-ES" w:eastAsia="es-ES"/>
        </w:rPr>
        <w:t xml:space="preserve"> presente</w:t>
      </w:r>
      <w:r w:rsidRPr="00560C8F">
        <w:rPr>
          <w:rFonts w:ascii="Palatino Linotype" w:eastAsia="Calibri" w:hAnsi="Palatino Linotype" w:cs="Arial"/>
          <w:color w:val="000000" w:themeColor="text1"/>
          <w:sz w:val="24"/>
          <w:szCs w:val="24"/>
          <w:lang w:val="es-ES" w:eastAsia="es-ES"/>
        </w:rPr>
        <w:t xml:space="preserve"> su Informe Justificado procedente.</w:t>
      </w:r>
    </w:p>
    <w:p w:rsidR="00D20DC7" w:rsidRPr="00560C8F" w:rsidRDefault="00D20DC7" w:rsidP="00D20DC7">
      <w:pPr>
        <w:contextualSpacing/>
        <w:rPr>
          <w:rFonts w:ascii="Palatino Linotype" w:eastAsia="Calibri" w:hAnsi="Palatino Linotype" w:cs="Arial"/>
          <w:color w:val="000000" w:themeColor="text1"/>
          <w:sz w:val="24"/>
          <w:szCs w:val="24"/>
          <w:lang w:val="es-ES" w:eastAsia="es-ES"/>
        </w:rPr>
      </w:pPr>
    </w:p>
    <w:p w:rsidR="00F57D47" w:rsidRPr="00560C8F" w:rsidRDefault="00D20DC7" w:rsidP="00536E54">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560C8F">
        <w:rPr>
          <w:rFonts w:ascii="Palatino Linotype" w:eastAsia="Calibri" w:hAnsi="Palatino Linotype" w:cs="Arial"/>
          <w:color w:val="000000" w:themeColor="text1"/>
          <w:sz w:val="24"/>
          <w:szCs w:val="24"/>
          <w:lang w:val="es-ES" w:eastAsia="es-ES"/>
        </w:rPr>
        <w:t xml:space="preserve">En fecha </w:t>
      </w:r>
      <w:r w:rsidR="00F57D47" w:rsidRPr="00560C8F">
        <w:rPr>
          <w:rFonts w:ascii="Palatino Linotype" w:eastAsia="Calibri" w:hAnsi="Palatino Linotype" w:cs="Arial"/>
          <w:b/>
          <w:color w:val="000000" w:themeColor="text1"/>
          <w:sz w:val="24"/>
          <w:szCs w:val="24"/>
          <w:lang w:val="es-ES" w:eastAsia="es-ES"/>
        </w:rPr>
        <w:t>trece (1</w:t>
      </w:r>
      <w:r w:rsidRPr="00560C8F">
        <w:rPr>
          <w:rFonts w:ascii="Palatino Linotype" w:eastAsia="Calibri" w:hAnsi="Palatino Linotype" w:cs="Arial"/>
          <w:b/>
          <w:color w:val="000000" w:themeColor="text1"/>
          <w:sz w:val="24"/>
          <w:szCs w:val="24"/>
          <w:lang w:val="es-ES" w:eastAsia="es-ES"/>
        </w:rPr>
        <w:t xml:space="preserve">3) de </w:t>
      </w:r>
      <w:r w:rsidR="00F57D47" w:rsidRPr="00560C8F">
        <w:rPr>
          <w:rFonts w:ascii="Palatino Linotype" w:eastAsia="Calibri" w:hAnsi="Palatino Linotype" w:cs="Arial"/>
          <w:b/>
          <w:color w:val="000000" w:themeColor="text1"/>
          <w:sz w:val="24"/>
          <w:szCs w:val="24"/>
          <w:lang w:val="es-ES" w:eastAsia="es-ES"/>
        </w:rPr>
        <w:t xml:space="preserve">febrero </w:t>
      </w:r>
      <w:r w:rsidRPr="00560C8F">
        <w:rPr>
          <w:rFonts w:ascii="Palatino Linotype" w:eastAsia="Calibri" w:hAnsi="Palatino Linotype" w:cs="Arial"/>
          <w:color w:val="000000" w:themeColor="text1"/>
          <w:sz w:val="24"/>
          <w:szCs w:val="24"/>
          <w:lang w:val="es-ES" w:eastAsia="es-ES"/>
        </w:rPr>
        <w:t xml:space="preserve">de la presente anualidad, el </w:t>
      </w:r>
      <w:r w:rsidRPr="00560C8F">
        <w:rPr>
          <w:rFonts w:ascii="Palatino Linotype" w:eastAsia="Calibri" w:hAnsi="Palatino Linotype" w:cs="Arial"/>
          <w:b/>
          <w:color w:val="000000" w:themeColor="text1"/>
          <w:sz w:val="24"/>
          <w:szCs w:val="24"/>
          <w:lang w:val="es-ES" w:eastAsia="es-ES"/>
        </w:rPr>
        <w:t>SUJETO OBLIGADO</w:t>
      </w:r>
      <w:r w:rsidRPr="00560C8F">
        <w:rPr>
          <w:rFonts w:ascii="Palatino Linotype" w:eastAsia="Calibri" w:hAnsi="Palatino Linotype" w:cs="Arial"/>
          <w:color w:val="000000" w:themeColor="text1"/>
          <w:sz w:val="24"/>
          <w:szCs w:val="24"/>
          <w:lang w:val="es-ES" w:eastAsia="es-ES"/>
        </w:rPr>
        <w:t xml:space="preserve"> presentó su respectivo informe justificado, mismo que </w:t>
      </w:r>
      <w:r w:rsidR="00946CAA" w:rsidRPr="00560C8F">
        <w:rPr>
          <w:rFonts w:ascii="Palatino Linotype" w:eastAsia="Calibri" w:hAnsi="Palatino Linotype" w:cs="Arial"/>
          <w:color w:val="000000" w:themeColor="text1"/>
          <w:sz w:val="24"/>
          <w:szCs w:val="24"/>
          <w:lang w:val="es-ES" w:eastAsia="es-ES"/>
        </w:rPr>
        <w:t xml:space="preserve"> fue del </w:t>
      </w:r>
      <w:r w:rsidR="00F57D47" w:rsidRPr="00560C8F">
        <w:rPr>
          <w:rFonts w:ascii="Palatino Linotype" w:eastAsia="Calibri" w:hAnsi="Palatino Linotype" w:cs="Arial"/>
          <w:color w:val="000000" w:themeColor="text1"/>
          <w:sz w:val="24"/>
          <w:szCs w:val="24"/>
          <w:lang w:val="es-ES" w:eastAsia="es-ES"/>
        </w:rPr>
        <w:t>conocimiento del particular</w:t>
      </w:r>
      <w:r w:rsidR="00946CAA" w:rsidRPr="00560C8F">
        <w:rPr>
          <w:rFonts w:ascii="Palatino Linotype" w:eastAsia="Calibri" w:hAnsi="Palatino Linotype" w:cs="Arial"/>
          <w:color w:val="000000" w:themeColor="text1"/>
          <w:sz w:val="24"/>
          <w:szCs w:val="24"/>
          <w:lang w:val="es-ES" w:eastAsia="es-ES"/>
        </w:rPr>
        <w:t>, toda vez que se modifica la respuesta proporciona información novedosa a la respuesta inicial.</w:t>
      </w:r>
    </w:p>
    <w:p w:rsidR="00536E54" w:rsidRPr="00560C8F" w:rsidRDefault="00536E54" w:rsidP="00536E54">
      <w:pPr>
        <w:pStyle w:val="Prrafodelista"/>
        <w:spacing w:after="0"/>
        <w:rPr>
          <w:rFonts w:ascii="Palatino Linotype" w:eastAsiaTheme="minorEastAsia" w:hAnsi="Palatino Linotype"/>
          <w:sz w:val="24"/>
          <w:szCs w:val="24"/>
          <w:lang w:val="es-ES_tradnl" w:eastAsia="es-ES"/>
        </w:rPr>
      </w:pPr>
    </w:p>
    <w:p w:rsidR="00D20DC7" w:rsidRPr="00560C8F" w:rsidRDefault="00D20DC7" w:rsidP="00536E54">
      <w:pPr>
        <w:numPr>
          <w:ilvl w:val="0"/>
          <w:numId w:val="2"/>
        </w:numPr>
        <w:spacing w:after="0" w:line="360" w:lineRule="auto"/>
        <w:ind w:left="0" w:firstLine="0"/>
        <w:contextualSpacing/>
        <w:jc w:val="both"/>
        <w:rPr>
          <w:rFonts w:ascii="Palatino Linotype" w:eastAsiaTheme="minorEastAsia" w:hAnsi="Palatino Linotype"/>
          <w:sz w:val="24"/>
          <w:szCs w:val="24"/>
          <w:lang w:val="es-ES_tradnl" w:eastAsia="es-ES"/>
        </w:rPr>
      </w:pPr>
      <w:r w:rsidRPr="00560C8F">
        <w:rPr>
          <w:rFonts w:ascii="Palatino Linotype" w:eastAsia="MS Mincho" w:hAnsi="Palatino Linotype" w:cs="Times New Roman"/>
          <w:sz w:val="24"/>
          <w:szCs w:val="24"/>
          <w:lang w:val="es-ES_tradnl" w:eastAsia="es-ES"/>
        </w:rPr>
        <w:t xml:space="preserve">El día </w:t>
      </w:r>
      <w:r w:rsidR="00560C8F" w:rsidRPr="00560C8F">
        <w:rPr>
          <w:rFonts w:ascii="Palatino Linotype" w:eastAsia="Calibri" w:hAnsi="Palatino Linotype" w:cs="Arial"/>
          <w:sz w:val="24"/>
          <w:szCs w:val="24"/>
          <w:lang w:val="es-ES_tradnl" w:eastAsia="es-ES"/>
        </w:rPr>
        <w:t>10 de agosto</w:t>
      </w:r>
      <w:r w:rsidR="00BA0F62" w:rsidRPr="00560C8F">
        <w:rPr>
          <w:rFonts w:ascii="Palatino Linotype" w:eastAsia="MS Mincho" w:hAnsi="Palatino Linotype" w:cs="Times New Roman"/>
          <w:sz w:val="24"/>
          <w:szCs w:val="24"/>
          <w:lang w:val="es-ES_tradnl" w:eastAsia="es-ES"/>
        </w:rPr>
        <w:t xml:space="preserve"> </w:t>
      </w:r>
      <w:r w:rsidRPr="00560C8F">
        <w:rPr>
          <w:rFonts w:ascii="Palatino Linotype" w:eastAsia="MS Mincho" w:hAnsi="Palatino Linotype" w:cs="Times New Roman"/>
          <w:sz w:val="24"/>
          <w:szCs w:val="24"/>
          <w:lang w:val="es-ES_tradnl" w:eastAsia="es-ES"/>
        </w:rPr>
        <w:t>de dos mil veinte con fundamento en el artículo 181 tercer párrafo de la Ley de Transparencia y Acceso a la</w:t>
      </w:r>
      <w:r w:rsidRPr="00560C8F">
        <w:rPr>
          <w:rFonts w:ascii="Palatino Linotype" w:eastAsia="MS Mincho" w:hAnsi="Palatino Linotype" w:cs="Times New Roman"/>
          <w:sz w:val="24"/>
          <w:szCs w:val="24"/>
          <w:lang w:val="es-ES_tradnl" w:eastAsia="es-ES"/>
        </w:rPr>
        <w:br/>
        <w:t>Información Pública del Estado de México y Municipios, se acordó el</w:t>
      </w:r>
      <w:r w:rsidRPr="00560C8F">
        <w:rPr>
          <w:rFonts w:ascii="Palatino Linotype" w:eastAsia="MS Mincho" w:hAnsi="Palatino Linotype" w:cs="Times New Roman"/>
          <w:sz w:val="24"/>
          <w:szCs w:val="24"/>
          <w:lang w:val="es-ES_tradnl" w:eastAsia="es-ES"/>
        </w:rPr>
        <w:br/>
        <w:t>plazo de treinta (30) días para resolver los recurso de revisión, sería ampliado por un periodo de quince (15) días hábiles adicionales, debido a la excesiva carga de trabajo con que se cuenta, no obstante derivado de los motivos que argumenta el particular, los cu</w:t>
      </w:r>
      <w:r w:rsidR="008829E4" w:rsidRPr="00560C8F">
        <w:rPr>
          <w:rFonts w:ascii="Palatino Linotype" w:eastAsia="MS Mincho" w:hAnsi="Palatino Linotype" w:cs="Times New Roman"/>
          <w:sz w:val="24"/>
          <w:szCs w:val="24"/>
          <w:lang w:val="es-ES_tradnl" w:eastAsia="es-ES"/>
        </w:rPr>
        <w:t>a</w:t>
      </w:r>
      <w:r w:rsidRPr="00560C8F">
        <w:rPr>
          <w:rFonts w:ascii="Palatino Linotype" w:eastAsia="MS Mincho" w:hAnsi="Palatino Linotype" w:cs="Times New Roman"/>
          <w:sz w:val="24"/>
          <w:szCs w:val="24"/>
          <w:lang w:val="es-ES_tradnl" w:eastAsia="es-ES"/>
        </w:rPr>
        <w:t xml:space="preserve">les deben ser analizados para poder determinar si le asiste el derecho. </w:t>
      </w:r>
      <w:r w:rsidRPr="00560C8F">
        <w:rPr>
          <w:rFonts w:ascii="Palatino Linotype" w:eastAsia="Times New Roman" w:hAnsi="Palatino Linotype" w:cs="Times New Roman"/>
          <w:sz w:val="24"/>
          <w:szCs w:val="24"/>
          <w:lang w:val="es-ES_tradnl" w:eastAsia="es-MX"/>
        </w:rPr>
        <w:t xml:space="preserve">Sustenta lo anterior, el contenido de la Tesis Aislada, con número de </w:t>
      </w:r>
      <w:r w:rsidRPr="00560C8F">
        <w:rPr>
          <w:rFonts w:ascii="Palatino Linotype" w:eastAsia="Times New Roman" w:hAnsi="Palatino Linotype" w:cs="Times New Roman"/>
          <w:sz w:val="24"/>
          <w:szCs w:val="24"/>
          <w:lang w:val="es-ES_tradnl" w:eastAsia="es-MX"/>
        </w:rPr>
        <w:lastRenderedPageBreak/>
        <w:t>registro, 2002351, emitida por los Tribunales Colegiados de Circuito, Décima Época, Materia Constitucional, cuyo rubro y texto a la letra dispone:</w:t>
      </w:r>
    </w:p>
    <w:p w:rsidR="00D20DC7" w:rsidRPr="00560C8F" w:rsidRDefault="00D20DC7" w:rsidP="00D20DC7">
      <w:pPr>
        <w:spacing w:after="0" w:line="240" w:lineRule="auto"/>
        <w:jc w:val="both"/>
        <w:rPr>
          <w:rFonts w:ascii="Palatino Linotype" w:eastAsia="Times New Roman" w:hAnsi="Palatino Linotype" w:cs="Times New Roman"/>
          <w:lang w:eastAsia="es-MX"/>
        </w:rPr>
      </w:pPr>
    </w:p>
    <w:p w:rsidR="00D20DC7" w:rsidRPr="00560C8F" w:rsidRDefault="00D20DC7" w:rsidP="00D20DC7">
      <w:pPr>
        <w:spacing w:after="0" w:line="240" w:lineRule="auto"/>
        <w:ind w:left="567" w:right="758"/>
        <w:jc w:val="both"/>
        <w:rPr>
          <w:rFonts w:ascii="Palatino Linotype" w:eastAsia="Times New Roman" w:hAnsi="Palatino Linotype" w:cs="Arial"/>
          <w:i/>
          <w:lang w:eastAsia="es-MX"/>
        </w:rPr>
      </w:pPr>
      <w:r w:rsidRPr="00560C8F">
        <w:rPr>
          <w:rFonts w:ascii="Palatino Linotype" w:eastAsia="Times New Roman" w:hAnsi="Palatino Linotype" w:cs="Arial"/>
          <w:b/>
          <w:i/>
          <w:lang w:eastAsia="es-MX"/>
        </w:rPr>
        <w:t>“PLAZO RAZONABLE PARA RESOLVER. DIMENSIÓN Y EFECTOS DE ESTE CONCEPTOCUANDO SE ADUCE EXCESIVA CARGA DE TRABAJO.</w:t>
      </w:r>
      <w:r w:rsidRPr="00560C8F">
        <w:rPr>
          <w:rFonts w:ascii="Palatino Linotype" w:eastAsia="Times New Roman" w:hAnsi="Palatino Linotype" w:cs="Arial"/>
          <w:i/>
          <w:lang w:eastAsia="es-MX"/>
        </w:rPr>
        <w:t xml:space="preserve"> </w:t>
      </w:r>
    </w:p>
    <w:p w:rsidR="00D20DC7" w:rsidRPr="00560C8F" w:rsidRDefault="00D20DC7" w:rsidP="00D20DC7">
      <w:pPr>
        <w:spacing w:after="0" w:line="240" w:lineRule="auto"/>
        <w:ind w:right="758"/>
        <w:jc w:val="both"/>
        <w:rPr>
          <w:rFonts w:ascii="Palatino Linotype" w:eastAsia="Times New Roman" w:hAnsi="Palatino Linotype" w:cs="Arial"/>
          <w:i/>
          <w:lang w:eastAsia="es-MX"/>
        </w:rPr>
      </w:pPr>
    </w:p>
    <w:p w:rsidR="00D20DC7" w:rsidRPr="00560C8F" w:rsidRDefault="00D20DC7" w:rsidP="00D20DC7">
      <w:pPr>
        <w:spacing w:before="240" w:after="240" w:line="360" w:lineRule="auto"/>
        <w:ind w:left="567" w:right="758"/>
        <w:contextualSpacing/>
        <w:jc w:val="both"/>
        <w:rPr>
          <w:rFonts w:ascii="Palatino Linotype" w:hAnsi="Palatino Linotype"/>
          <w:sz w:val="24"/>
          <w:szCs w:val="24"/>
        </w:rPr>
      </w:pPr>
      <w:r w:rsidRPr="00560C8F">
        <w:rPr>
          <w:rFonts w:ascii="Palatino Linotype" w:eastAsia="Times New Roman" w:hAnsi="Palatino Linotype" w:cs="Arial"/>
          <w:i/>
          <w:lang w:eastAsia="es-MX"/>
        </w:rPr>
        <w:t>A partir dela vigencia de la Convención Americana sobre Derechos Humanos y otros ordenamientos internacionales, el Estado Mexicano cuenta con un catálogo de derechos y garantías que vinculan normativamente, y permite salvar situaciones</w:t>
      </w:r>
      <w:r w:rsidRPr="00560C8F">
        <w:rPr>
          <w:rFonts w:ascii="Palatino Linotype" w:eastAsia="Times New Roman" w:hAnsi="Palatino Linotype" w:cs="Arial"/>
          <w:i/>
          <w:lang w:eastAsia="es-MX"/>
        </w:rPr>
        <w:br/>
        <w:t>que diversas leyes plantean, partiendo de la dimensión objetiva que</w:t>
      </w:r>
      <w:r w:rsidRPr="00560C8F">
        <w:rPr>
          <w:rFonts w:ascii="Palatino Linotype" w:eastAsia="Times New Roman" w:hAnsi="Palatino Linotype" w:cs="Arial"/>
          <w:i/>
          <w:lang w:eastAsia="es-MX"/>
        </w:rPr>
        <w:br/>
        <w:t>esos derechos ejercen sobre todo el orden jurídico, tomando en cuenta</w:t>
      </w:r>
      <w:r w:rsidRPr="00560C8F">
        <w:rPr>
          <w:rFonts w:ascii="Palatino Linotype" w:eastAsia="Times New Roman" w:hAnsi="Palatino Linotype" w:cs="Arial"/>
          <w:i/>
          <w:lang w:eastAsia="es-MX"/>
        </w:rPr>
        <w:br/>
        <w:t>que el plazo previsto en las leyes para resolver un asunto pudiera no</w:t>
      </w:r>
      <w:r w:rsidRPr="00560C8F">
        <w:rPr>
          <w:rFonts w:ascii="Palatino Linotype" w:eastAsia="Times New Roman" w:hAnsi="Palatino Linotype" w:cs="Arial"/>
          <w:i/>
          <w:lang w:eastAsia="es-MX"/>
        </w:rPr>
        <w:br/>
        <w:t>corresponder a la realidad, siendo factible acudir, en tal supuesto, a</w:t>
      </w:r>
      <w:r w:rsidRPr="00560C8F">
        <w:rPr>
          <w:rFonts w:ascii="Palatino Linotype" w:eastAsia="Times New Roman" w:hAnsi="Palatino Linotype" w:cs="Arial"/>
          <w:i/>
          <w:lang w:eastAsia="es-MX"/>
        </w:rPr>
        <w:br/>
        <w:t>los ordenamientos internacionales a fin de establecer el contenido del</w:t>
      </w:r>
      <w:r w:rsidRPr="00560C8F">
        <w:rPr>
          <w:rFonts w:ascii="Palatino Linotype" w:eastAsia="Times New Roman" w:hAnsi="Palatino Linotype" w:cs="Arial"/>
          <w:i/>
          <w:lang w:eastAsia="es-MX"/>
        </w:rPr>
        <w:br/>
        <w:t>concepto de "plazo razonable" conforme a las particularidades del</w:t>
      </w:r>
      <w:r w:rsidRPr="00560C8F">
        <w:rPr>
          <w:rFonts w:ascii="Palatino Linotype" w:eastAsia="Times New Roman" w:hAnsi="Palatino Linotype" w:cs="Arial"/>
          <w:i/>
          <w:lang w:eastAsia="es-MX"/>
        </w:rPr>
        <w:br/>
        <w:t>caso; más aún, un criterio de razonabilidad y justificación de</w:t>
      </w:r>
      <w:r w:rsidRPr="00560C8F">
        <w:rPr>
          <w:rFonts w:ascii="Palatino Linotype" w:eastAsia="Times New Roman" w:hAnsi="Palatino Linotype" w:cs="Arial"/>
          <w:i/>
          <w:lang w:eastAsia="es-MX"/>
        </w:rPr>
        <w:br/>
        <w:t>eventuales demoras, aplicando directamente los artículos 8 y 25 de la</w:t>
      </w:r>
      <w:r w:rsidRPr="00560C8F">
        <w:rPr>
          <w:rFonts w:ascii="Palatino Linotype" w:eastAsia="Times New Roman" w:hAnsi="Palatino Linotype" w:cs="Arial"/>
          <w:i/>
          <w:lang w:eastAsia="es-MX"/>
        </w:rPr>
        <w:br/>
        <w:t>aludida convención, permiten configurar un proceso justo o una tutela</w:t>
      </w:r>
      <w:r w:rsidRPr="00560C8F">
        <w:rPr>
          <w:rFonts w:ascii="Palatino Linotype" w:eastAsia="Times New Roman" w:hAnsi="Palatino Linotype" w:cs="Arial"/>
          <w:i/>
          <w:lang w:eastAsia="es-MX"/>
        </w:rPr>
        <w:br/>
        <w:t>judicial efectiva. Así, el concepto de "plazo razonable" es aplicable</w:t>
      </w:r>
      <w:r w:rsidRPr="00560C8F">
        <w:rPr>
          <w:rFonts w:ascii="Palatino Linotype" w:eastAsia="Times New Roman" w:hAnsi="Palatino Linotype" w:cs="Arial"/>
          <w:i/>
          <w:lang w:eastAsia="es-MX"/>
        </w:rPr>
        <w:br/>
        <w:t>a la solución jurisdiccional de una controversia, pero también a</w:t>
      </w:r>
      <w:r w:rsidRPr="00560C8F">
        <w:rPr>
          <w:rFonts w:ascii="Palatino Linotype" w:eastAsia="Times New Roman" w:hAnsi="Palatino Linotype" w:cs="Arial"/>
          <w:i/>
          <w:lang w:eastAsia="es-MX"/>
        </w:rPr>
        <w:br/>
        <w:t>procedimientos análogos, lo que a su vez implica que haya</w:t>
      </w:r>
      <w:r w:rsidRPr="00560C8F">
        <w:rPr>
          <w:rFonts w:ascii="Palatino Linotype" w:eastAsia="Times New Roman" w:hAnsi="Palatino Linotype" w:cs="Arial"/>
          <w:i/>
          <w:lang w:eastAsia="es-MX"/>
        </w:rPr>
        <w:br/>
        <w:t>razonabilidad en el trámite y en la conclusión de las diversas etapas</w:t>
      </w:r>
      <w:r w:rsidRPr="00560C8F">
        <w:rPr>
          <w:rFonts w:ascii="Palatino Linotype" w:eastAsia="Times New Roman" w:hAnsi="Palatino Linotype" w:cs="Arial"/>
          <w:i/>
          <w:lang w:eastAsia="es-MX"/>
        </w:rPr>
        <w:br/>
        <w:t>del procedimiento que llevarán al dictado de sentencias definitivas o</w:t>
      </w:r>
      <w:r w:rsidRPr="00560C8F">
        <w:rPr>
          <w:rFonts w:ascii="Palatino Linotype" w:eastAsia="Times New Roman" w:hAnsi="Palatino Linotype" w:cs="Arial"/>
          <w:i/>
          <w:lang w:eastAsia="es-MX"/>
        </w:rPr>
        <w:br/>
        <w:t>proveídos, así como de diligencias en la ejecución de los fallos</w:t>
      </w:r>
      <w:r w:rsidRPr="00560C8F">
        <w:rPr>
          <w:rFonts w:ascii="Palatino Linotype" w:eastAsia="Times New Roman" w:hAnsi="Palatino Linotype" w:cs="Arial"/>
          <w:i/>
          <w:lang w:eastAsia="es-MX"/>
        </w:rPr>
        <w:br/>
        <w:t>judiciales, lo que se relaciona con el comportamiento de las</w:t>
      </w:r>
      <w:r w:rsidRPr="00560C8F">
        <w:rPr>
          <w:rFonts w:ascii="Palatino Linotype" w:eastAsia="Times New Roman" w:hAnsi="Palatino Linotype" w:cs="Arial"/>
          <w:i/>
          <w:lang w:eastAsia="es-MX"/>
        </w:rPr>
        <w:br/>
        <w:t>autoridades competentes a fin de justificar el exceso de la duración</w:t>
      </w:r>
      <w:r w:rsidRPr="00560C8F">
        <w:rPr>
          <w:rFonts w:ascii="Palatino Linotype" w:eastAsia="Times New Roman" w:hAnsi="Palatino Linotype" w:cs="Arial"/>
          <w:i/>
          <w:lang w:eastAsia="es-MX"/>
        </w:rPr>
        <w:br/>
        <w:t>de las causas, que generalmente aducen sobrecarga de trabajo,</w:t>
      </w:r>
      <w:r w:rsidRPr="00560C8F">
        <w:rPr>
          <w:rFonts w:ascii="Palatino Linotype" w:eastAsia="Times New Roman" w:hAnsi="Palatino Linotype" w:cs="Arial"/>
          <w:i/>
          <w:lang w:eastAsia="es-MX"/>
        </w:rPr>
        <w:br/>
        <w:t>reflexionando que, una de las atenuantes para tal cuestión, consiste</w:t>
      </w:r>
      <w:r w:rsidRPr="00560C8F">
        <w:rPr>
          <w:rFonts w:ascii="Palatino Linotype" w:eastAsia="Times New Roman" w:hAnsi="Palatino Linotype" w:cs="Arial"/>
          <w:i/>
          <w:lang w:eastAsia="es-MX"/>
        </w:rPr>
        <w:br/>
      </w:r>
      <w:r w:rsidRPr="00560C8F">
        <w:rPr>
          <w:rFonts w:ascii="Palatino Linotype" w:eastAsia="Times New Roman" w:hAnsi="Palatino Linotype" w:cs="Arial"/>
          <w:i/>
          <w:lang w:eastAsia="es-MX"/>
        </w:rPr>
        <w:lastRenderedPageBreak/>
        <w:t>en que dichas autoridades demuestren haber adoptado las medidas</w:t>
      </w:r>
      <w:r w:rsidRPr="00560C8F">
        <w:rPr>
          <w:rFonts w:ascii="Palatino Linotype" w:eastAsia="Times New Roman" w:hAnsi="Palatino Linotype" w:cs="Arial"/>
          <w:i/>
          <w:lang w:eastAsia="es-MX"/>
        </w:rPr>
        <w:br/>
        <w:t>pertinentes a fin de aminorar sus efectos; sin embargo, cuando esa</w:t>
      </w:r>
      <w:r w:rsidRPr="00560C8F">
        <w:rPr>
          <w:rFonts w:ascii="Palatino Linotype" w:eastAsia="Times New Roman" w:hAnsi="Palatino Linotype" w:cs="Arial"/>
          <w:i/>
          <w:lang w:eastAsia="es-MX"/>
        </w:rPr>
        <w:br/>
        <w:t>sobrecarga ha dejado de tener el carácter de excepcional y adquiere el</w:t>
      </w:r>
      <w:r w:rsidRPr="00560C8F">
        <w:rPr>
          <w:rFonts w:ascii="Palatino Linotype" w:eastAsia="Times New Roman" w:hAnsi="Palatino Linotype" w:cs="Arial"/>
          <w:i/>
          <w:lang w:eastAsia="es-MX"/>
        </w:rPr>
        <w:br/>
        <w:t>de estructural, entonces las dilaciones en el procedimiento carecen de</w:t>
      </w:r>
      <w:r w:rsidRPr="00560C8F">
        <w:rPr>
          <w:rFonts w:ascii="Palatino Linotype" w:eastAsia="Times New Roman" w:hAnsi="Palatino Linotype" w:cs="Arial"/>
          <w:i/>
          <w:lang w:eastAsia="es-MX"/>
        </w:rPr>
        <w:br/>
        <w:t>justificación alguna, aspecto sobre el cual la Corte Interamericana ha</w:t>
      </w:r>
      <w:r w:rsidRPr="00560C8F">
        <w:rPr>
          <w:rFonts w:ascii="Palatino Linotype" w:eastAsia="Times New Roman" w:hAnsi="Palatino Linotype" w:cs="Arial"/>
          <w:i/>
          <w:lang w:eastAsia="es-MX"/>
        </w:rPr>
        <w:br/>
        <w:t>sostenido que el exceso de trabajo no puede justificar la</w:t>
      </w:r>
      <w:r w:rsidRPr="00560C8F">
        <w:rPr>
          <w:rFonts w:ascii="Palatino Linotype" w:eastAsia="Times New Roman" w:hAnsi="Palatino Linotype" w:cs="Arial"/>
          <w:i/>
          <w:lang w:eastAsia="es-MX"/>
        </w:rPr>
        <w:br/>
        <w:t>inobservancia del plazo razonable, que no es una ecuación racional</w:t>
      </w:r>
      <w:r w:rsidRPr="00560C8F">
        <w:rPr>
          <w:rFonts w:ascii="Palatino Linotype" w:eastAsia="Times New Roman" w:hAnsi="Palatino Linotype" w:cs="Arial"/>
          <w:i/>
          <w:lang w:eastAsia="es-MX"/>
        </w:rPr>
        <w:br/>
        <w:t>entre volumen de litigios y número de tribunales, sino una referencia</w:t>
      </w:r>
      <w:r w:rsidRPr="00560C8F">
        <w:rPr>
          <w:rFonts w:ascii="Palatino Linotype" w:eastAsia="Times New Roman" w:hAnsi="Palatino Linotype" w:cs="Arial"/>
          <w:i/>
          <w:lang w:eastAsia="es-MX"/>
        </w:rPr>
        <w:br/>
        <w:t>individual para el caso concreto, por lo que tales cuestiones, si bien</w:t>
      </w:r>
      <w:r w:rsidRPr="00560C8F">
        <w:rPr>
          <w:rFonts w:ascii="Palatino Linotype" w:eastAsia="Times New Roman" w:hAnsi="Palatino Linotype" w:cs="Arial"/>
          <w:i/>
          <w:lang w:eastAsia="es-MX"/>
        </w:rPr>
        <w:br/>
        <w:t>se reconocen, ello no implica que deban gravitar sobre los derechos</w:t>
      </w:r>
      <w:r w:rsidRPr="00560C8F">
        <w:rPr>
          <w:rFonts w:ascii="Palatino Linotype" w:eastAsia="Times New Roman" w:hAnsi="Palatino Linotype" w:cs="Arial"/>
          <w:i/>
          <w:lang w:eastAsia="es-MX"/>
        </w:rPr>
        <w:br/>
        <w:t>del gobernado, razonamientos que son extensivos no sólo a las</w:t>
      </w:r>
      <w:r w:rsidRPr="00560C8F">
        <w:rPr>
          <w:rFonts w:ascii="Palatino Linotype" w:eastAsia="Times New Roman" w:hAnsi="Palatino Linotype" w:cs="Arial"/>
          <w:i/>
          <w:lang w:eastAsia="es-MX"/>
        </w:rPr>
        <w:br/>
        <w:t>autoridades jurisdiccionales, sino también a todas aquellas que tienen</w:t>
      </w:r>
      <w:r w:rsidRPr="00560C8F">
        <w:rPr>
          <w:rFonts w:ascii="Palatino Linotype" w:eastAsia="Times New Roman" w:hAnsi="Palatino Linotype" w:cs="Arial"/>
          <w:i/>
          <w:lang w:eastAsia="es-MX"/>
        </w:rPr>
        <w:br/>
        <w:t>injerencia en trámites análogos.”  </w:t>
      </w:r>
    </w:p>
    <w:p w:rsidR="00D20DC7" w:rsidRPr="00560C8F" w:rsidRDefault="00D20DC7" w:rsidP="00D20DC7">
      <w:pPr>
        <w:spacing w:before="240" w:after="240" w:line="360" w:lineRule="auto"/>
        <w:contextualSpacing/>
        <w:jc w:val="both"/>
        <w:rPr>
          <w:rFonts w:ascii="Palatino Linotype" w:hAnsi="Palatino Linotype"/>
          <w:sz w:val="24"/>
          <w:szCs w:val="24"/>
        </w:rPr>
      </w:pPr>
    </w:p>
    <w:p w:rsidR="00D20DC7" w:rsidRPr="00560C8F" w:rsidRDefault="00D20DC7" w:rsidP="00D20DC7">
      <w:pPr>
        <w:numPr>
          <w:ilvl w:val="0"/>
          <w:numId w:val="2"/>
        </w:numPr>
        <w:spacing w:before="240" w:after="240" w:line="360" w:lineRule="auto"/>
        <w:ind w:left="0" w:firstLine="0"/>
        <w:contextualSpacing/>
        <w:jc w:val="both"/>
        <w:rPr>
          <w:rFonts w:ascii="Palatino Linotype" w:hAnsi="Palatino Linotype"/>
          <w:sz w:val="24"/>
          <w:szCs w:val="24"/>
        </w:rPr>
      </w:pPr>
      <w:r w:rsidRPr="00560C8F">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560C8F">
        <w:rPr>
          <w:rFonts w:ascii="Palatino Linotype" w:eastAsia="MS Mincho" w:hAnsi="Palatino Linotype" w:cs="Times New Roman"/>
          <w:sz w:val="24"/>
          <w:szCs w:val="24"/>
          <w:lang w:val="es-ES_tradnl" w:eastAsia="es-ES"/>
        </w:rPr>
        <w:t xml:space="preserve">fecha </w:t>
      </w:r>
      <w:r w:rsidR="00560C8F" w:rsidRPr="00560C8F">
        <w:rPr>
          <w:rFonts w:ascii="Palatino Linotype" w:eastAsia="MS Mincho" w:hAnsi="Palatino Linotype" w:cs="Times New Roman"/>
          <w:sz w:val="24"/>
          <w:szCs w:val="24"/>
          <w:lang w:val="es-ES_tradnl" w:eastAsia="es-ES"/>
        </w:rPr>
        <w:t xml:space="preserve">diez de agosto </w:t>
      </w:r>
      <w:r w:rsidRPr="00560C8F">
        <w:rPr>
          <w:rFonts w:ascii="Palatino Linotype" w:eastAsia="Calibri" w:hAnsi="Palatino Linotype" w:cs="Arial"/>
          <w:color w:val="000000" w:themeColor="text1"/>
          <w:sz w:val="24"/>
          <w:szCs w:val="24"/>
          <w:lang w:val="es-ES" w:eastAsia="es-ES"/>
        </w:rPr>
        <w:t>de dos mil veinte, por lo que, ordenó turnar el expediente a resolución,</w:t>
      </w:r>
      <w:r w:rsidRPr="00560C8F">
        <w:rPr>
          <w:rFonts w:ascii="Palatino Linotype" w:hAnsi="Palatino Linotype"/>
          <w:sz w:val="24"/>
          <w:szCs w:val="24"/>
          <w:lang w:val="es-ES_tradnl"/>
        </w:rPr>
        <w:t xml:space="preserve"> misma que ahora se pronuncia; y- - - - - - - - - - - - - - - - - - - - </w:t>
      </w:r>
    </w:p>
    <w:p w:rsidR="00D20DC7" w:rsidRPr="00560C8F" w:rsidRDefault="00D20DC7" w:rsidP="00D20DC7">
      <w:pPr>
        <w:rPr>
          <w:rFonts w:ascii="Palatino Linotype" w:eastAsia="MS Mincho" w:hAnsi="Palatino Linotype" w:cs="Times New Roman"/>
          <w:sz w:val="24"/>
          <w:szCs w:val="24"/>
          <w:lang w:val="es-ES_tradnl" w:eastAsia="es-ES"/>
        </w:rPr>
      </w:pPr>
    </w:p>
    <w:p w:rsidR="00D20DC7" w:rsidRPr="00560C8F" w:rsidRDefault="00D20DC7" w:rsidP="00D20DC7">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36730732"/>
      <w:r w:rsidRPr="00560C8F">
        <w:rPr>
          <w:rFonts w:ascii="Palatino Linotype" w:eastAsia="MS Mincho" w:hAnsi="Palatino Linotype" w:cs="Times New Roman"/>
          <w:b/>
          <w:sz w:val="24"/>
          <w:szCs w:val="24"/>
          <w:lang w:val="es-ES_tradnl" w:eastAsia="es-ES"/>
        </w:rPr>
        <w:t>C O N S I D E R A N D O</w:t>
      </w:r>
      <w:bookmarkEnd w:id="1"/>
      <w:r w:rsidRPr="00560C8F">
        <w:rPr>
          <w:rFonts w:ascii="Palatino Linotype" w:eastAsia="MS Mincho" w:hAnsi="Palatino Linotype" w:cs="Times New Roman"/>
          <w:b/>
          <w:sz w:val="24"/>
          <w:szCs w:val="24"/>
          <w:lang w:val="es-ES_tradnl" w:eastAsia="es-ES"/>
        </w:rPr>
        <w:t xml:space="preserve"> </w:t>
      </w:r>
    </w:p>
    <w:p w:rsidR="00D20DC7" w:rsidRPr="00560C8F" w:rsidRDefault="00D20DC7" w:rsidP="00D20DC7">
      <w:pPr>
        <w:spacing w:after="0" w:line="360" w:lineRule="auto"/>
        <w:rPr>
          <w:rFonts w:ascii="Palatino Linotype" w:eastAsia="MS Mincho" w:hAnsi="Palatino Linotype" w:cs="Times New Roman"/>
          <w:sz w:val="24"/>
          <w:szCs w:val="24"/>
        </w:rPr>
      </w:pPr>
    </w:p>
    <w:p w:rsidR="00D20DC7" w:rsidRPr="00560C8F" w:rsidRDefault="00D20DC7" w:rsidP="00D20DC7">
      <w:pPr>
        <w:keepNext/>
        <w:keepLines/>
        <w:spacing w:before="40" w:after="0" w:line="360" w:lineRule="auto"/>
        <w:outlineLvl w:val="1"/>
        <w:rPr>
          <w:rFonts w:ascii="Palatino Linotype" w:eastAsia="MS Gothic" w:hAnsi="Palatino Linotype" w:cs="Times New Roman"/>
          <w:b/>
          <w:sz w:val="24"/>
          <w:szCs w:val="26"/>
        </w:rPr>
      </w:pPr>
      <w:bookmarkStart w:id="2" w:name="_Toc36730733"/>
      <w:r w:rsidRPr="00560C8F">
        <w:rPr>
          <w:rFonts w:ascii="Palatino Linotype" w:eastAsia="MS Gothic" w:hAnsi="Palatino Linotype" w:cs="Times New Roman"/>
          <w:b/>
          <w:sz w:val="24"/>
          <w:szCs w:val="26"/>
        </w:rPr>
        <w:t>PRIMERO. De la competencia.</w:t>
      </w:r>
      <w:bookmarkEnd w:id="2"/>
    </w:p>
    <w:p w:rsidR="00D20DC7" w:rsidRPr="00560C8F" w:rsidRDefault="00D20DC7" w:rsidP="00D20DC7">
      <w:pPr>
        <w:keepNext/>
        <w:keepLines/>
        <w:spacing w:before="40" w:after="0" w:line="360" w:lineRule="auto"/>
        <w:outlineLvl w:val="1"/>
        <w:rPr>
          <w:rFonts w:ascii="Palatino Linotype" w:eastAsia="MS Gothic" w:hAnsi="Palatino Linotype" w:cs="Times New Roman"/>
          <w:b/>
          <w:sz w:val="24"/>
          <w:szCs w:val="26"/>
        </w:rPr>
      </w:pPr>
    </w:p>
    <w:p w:rsidR="00D20DC7" w:rsidRPr="00560C8F" w:rsidRDefault="00D20DC7" w:rsidP="00D20DC7">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560C8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560C8F">
        <w:rPr>
          <w:rFonts w:ascii="Palatino Linotype" w:eastAsia="Calibri" w:hAnsi="Palatino Linotype" w:cs="Times New Roman"/>
          <w:sz w:val="24"/>
          <w:szCs w:val="24"/>
          <w:lang w:val="es-ES" w:eastAsia="es-ES"/>
        </w:rPr>
        <w:lastRenderedPageBreak/>
        <w:t xml:space="preserve">fracción IV de la </w:t>
      </w:r>
      <w:r w:rsidRPr="00560C8F">
        <w:rPr>
          <w:rFonts w:ascii="Palatino Linotype" w:eastAsia="Calibri" w:hAnsi="Palatino Linotype" w:cs="Times New Roman"/>
          <w:b/>
          <w:sz w:val="24"/>
          <w:szCs w:val="24"/>
          <w:lang w:val="es-ES" w:eastAsia="es-ES"/>
        </w:rPr>
        <w:t>Constitución Política de los Estados Unidos Mexicanos</w:t>
      </w:r>
      <w:r w:rsidRPr="00560C8F">
        <w:rPr>
          <w:rFonts w:ascii="Palatino Linotype" w:eastAsia="Calibri" w:hAnsi="Palatino Linotype" w:cs="Times New Roman"/>
          <w:sz w:val="24"/>
          <w:szCs w:val="24"/>
          <w:lang w:val="es-ES" w:eastAsia="es-ES"/>
        </w:rPr>
        <w:t xml:space="preserve">; </w:t>
      </w:r>
      <w:r w:rsidRPr="00560C8F">
        <w:rPr>
          <w:rFonts w:ascii="Palatino Linotype" w:hAnsi="Palatino Linotype" w:cs="Arial"/>
          <w:bCs/>
          <w:color w:val="222222"/>
          <w:sz w:val="24"/>
          <w:szCs w:val="24"/>
          <w:lang w:val="es-ES"/>
        </w:rPr>
        <w:t>5, párrafos vigésimo segundo, vigésimo tercero y vigésimo cuarto fracciones IV y V </w:t>
      </w:r>
      <w:r w:rsidRPr="00560C8F">
        <w:rPr>
          <w:rFonts w:ascii="Palatino Linotype" w:eastAsia="Calibri" w:hAnsi="Palatino Linotype" w:cs="Times New Roman"/>
          <w:sz w:val="24"/>
          <w:szCs w:val="24"/>
          <w:lang w:val="es-ES" w:eastAsia="es-ES"/>
        </w:rPr>
        <w:t xml:space="preserve"> de la </w:t>
      </w:r>
      <w:r w:rsidRPr="00560C8F">
        <w:rPr>
          <w:rFonts w:ascii="Palatino Linotype" w:eastAsia="Calibri" w:hAnsi="Palatino Linotype" w:cs="Times New Roman"/>
          <w:b/>
          <w:sz w:val="24"/>
          <w:szCs w:val="24"/>
          <w:lang w:val="es-ES" w:eastAsia="es-ES"/>
        </w:rPr>
        <w:t>Constitución Política del Estado Libre y Soberano de México</w:t>
      </w:r>
      <w:r w:rsidRPr="00560C8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60C8F">
        <w:rPr>
          <w:rFonts w:ascii="Palatino Linotype" w:eastAsia="Calibri" w:hAnsi="Palatino Linotype" w:cs="Arial"/>
          <w:sz w:val="24"/>
          <w:szCs w:val="24"/>
          <w:lang w:val="es-ES" w:eastAsia="es-ES"/>
        </w:rPr>
        <w:t xml:space="preserve">de la </w:t>
      </w:r>
      <w:r w:rsidRPr="00560C8F">
        <w:rPr>
          <w:rFonts w:ascii="Palatino Linotype" w:eastAsia="Calibri" w:hAnsi="Palatino Linotype" w:cs="Arial"/>
          <w:b/>
          <w:sz w:val="24"/>
          <w:szCs w:val="24"/>
          <w:lang w:val="es-ES" w:eastAsia="es-ES"/>
        </w:rPr>
        <w:t>Ley de Transparencia y Acceso a la Información Pública del Estado de México y Municipios</w:t>
      </w:r>
      <w:r w:rsidRPr="00560C8F">
        <w:rPr>
          <w:rFonts w:ascii="Palatino Linotype" w:eastAsia="Calibri" w:hAnsi="Palatino Linotype" w:cs="Arial"/>
          <w:sz w:val="24"/>
          <w:szCs w:val="24"/>
          <w:lang w:val="es-ES" w:eastAsia="es-ES"/>
        </w:rPr>
        <w:t xml:space="preserve">; </w:t>
      </w:r>
      <w:r w:rsidRPr="00560C8F">
        <w:rPr>
          <w:rFonts w:ascii="Palatino Linotype" w:eastAsia="Calibri" w:hAnsi="Palatino Linotype" w:cs="Arial"/>
          <w:b/>
          <w:sz w:val="24"/>
          <w:szCs w:val="24"/>
          <w:lang w:val="es-ES" w:eastAsia="es-ES"/>
        </w:rPr>
        <w:t>7, 9 fracciones I y XXIV, y 11</w:t>
      </w:r>
      <w:r w:rsidRPr="00560C8F">
        <w:rPr>
          <w:rFonts w:ascii="Palatino Linotype" w:eastAsia="Calibri" w:hAnsi="Palatino Linotype" w:cs="Arial"/>
          <w:sz w:val="24"/>
          <w:szCs w:val="24"/>
          <w:lang w:val="es-ES" w:eastAsia="es-ES"/>
        </w:rPr>
        <w:t xml:space="preserve"> del </w:t>
      </w:r>
      <w:r w:rsidRPr="00560C8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60C8F">
        <w:rPr>
          <w:rFonts w:ascii="Palatino Linotype" w:eastAsia="MS Mincho" w:hAnsi="Palatino Linotype" w:cs="Times New Roman"/>
          <w:sz w:val="24"/>
          <w:szCs w:val="24"/>
          <w:lang w:val="es-ES_tradnl" w:eastAsia="es-ES"/>
        </w:rPr>
        <w:t>.</w:t>
      </w:r>
    </w:p>
    <w:p w:rsidR="00D20DC7" w:rsidRPr="00560C8F" w:rsidRDefault="00D20DC7" w:rsidP="00D20DC7">
      <w:pPr>
        <w:spacing w:before="240" w:after="240" w:line="360" w:lineRule="auto"/>
        <w:contextualSpacing/>
        <w:jc w:val="both"/>
        <w:rPr>
          <w:rFonts w:ascii="Palatino Linotype" w:eastAsia="MS Mincho" w:hAnsi="Palatino Linotype" w:cs="Times New Roman"/>
          <w:sz w:val="24"/>
          <w:szCs w:val="24"/>
          <w:lang w:val="es-ES_tradnl" w:eastAsia="es-ES"/>
        </w:rPr>
      </w:pPr>
    </w:p>
    <w:p w:rsidR="00D20DC7" w:rsidRPr="00560C8F" w:rsidRDefault="00D20DC7" w:rsidP="00D20DC7">
      <w:pPr>
        <w:keepNext/>
        <w:keepLines/>
        <w:spacing w:before="40" w:after="0" w:line="360" w:lineRule="auto"/>
        <w:outlineLvl w:val="1"/>
        <w:rPr>
          <w:rFonts w:ascii="Palatino Linotype" w:eastAsia="MS Gothic" w:hAnsi="Palatino Linotype" w:cs="Times New Roman"/>
          <w:b/>
          <w:sz w:val="24"/>
          <w:szCs w:val="26"/>
        </w:rPr>
      </w:pPr>
      <w:bookmarkStart w:id="3" w:name="_Toc36730734"/>
      <w:r w:rsidRPr="00560C8F">
        <w:rPr>
          <w:rFonts w:ascii="Palatino Linotype" w:eastAsia="MS Gothic" w:hAnsi="Palatino Linotype" w:cs="Times New Roman"/>
          <w:b/>
          <w:sz w:val="24"/>
          <w:szCs w:val="26"/>
        </w:rPr>
        <w:t>SEGUNDO. De la oportunidad y procedencia.</w:t>
      </w:r>
      <w:bookmarkEnd w:id="3"/>
    </w:p>
    <w:p w:rsidR="00D20DC7" w:rsidRPr="00560C8F" w:rsidRDefault="00D20DC7" w:rsidP="00D20DC7">
      <w:pPr>
        <w:keepNext/>
        <w:keepLines/>
        <w:spacing w:before="40" w:after="0"/>
        <w:outlineLvl w:val="1"/>
        <w:rPr>
          <w:rFonts w:ascii="Palatino Linotype" w:eastAsia="MS Gothic" w:hAnsi="Palatino Linotype" w:cs="Times New Roman"/>
          <w:b/>
          <w:color w:val="2E74B5" w:themeColor="accent1" w:themeShade="BF"/>
          <w:sz w:val="24"/>
          <w:szCs w:val="26"/>
        </w:rPr>
      </w:pPr>
    </w:p>
    <w:p w:rsidR="00D20DC7" w:rsidRPr="00560C8F" w:rsidRDefault="00D20DC7" w:rsidP="006415EE">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560C8F">
        <w:rPr>
          <w:rFonts w:ascii="Palatino Linotype" w:eastAsia="Calibri" w:hAnsi="Palatino Linotype" w:cs="Arial"/>
          <w:sz w:val="24"/>
          <w:szCs w:val="24"/>
        </w:rPr>
        <w:t xml:space="preserve">El medio de impugnación fue presentado a través del </w:t>
      </w:r>
      <w:r w:rsidRPr="00560C8F">
        <w:rPr>
          <w:rFonts w:ascii="Palatino Linotype" w:eastAsia="Calibri" w:hAnsi="Palatino Linotype" w:cs="Arial"/>
          <w:b/>
          <w:sz w:val="24"/>
          <w:szCs w:val="24"/>
        </w:rPr>
        <w:t>SAIMEX,</w:t>
      </w:r>
      <w:r w:rsidRPr="00560C8F">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560C8F">
        <w:rPr>
          <w:rFonts w:ascii="Palatino Linotype" w:eastAsia="Calibri" w:hAnsi="Palatino Linotype" w:cs="Arial"/>
          <w:b/>
          <w:sz w:val="24"/>
          <w:szCs w:val="24"/>
        </w:rPr>
        <w:t>SUJETO OBLIGADO</w:t>
      </w:r>
      <w:r w:rsidRPr="00560C8F">
        <w:rPr>
          <w:rFonts w:ascii="Palatino Linotype" w:eastAsia="Calibri" w:hAnsi="Palatino Linotype" w:cs="Arial"/>
          <w:sz w:val="24"/>
          <w:szCs w:val="24"/>
        </w:rPr>
        <w:t xml:space="preserve"> entregó la respuesta el </w:t>
      </w:r>
      <w:r w:rsidR="006415EE" w:rsidRPr="00560C8F">
        <w:rPr>
          <w:rFonts w:ascii="Palatino Linotype" w:eastAsia="Calibri" w:hAnsi="Palatino Linotype" w:cs="Arial"/>
          <w:b/>
          <w:sz w:val="24"/>
          <w:szCs w:val="24"/>
        </w:rPr>
        <w:t>treinta y uno (3</w:t>
      </w:r>
      <w:r w:rsidR="006415EE" w:rsidRPr="00560C8F">
        <w:rPr>
          <w:rFonts w:ascii="Palatino Linotype" w:eastAsia="Calibri" w:hAnsi="Palatino Linotype" w:cs="Times New Roman"/>
          <w:sz w:val="24"/>
          <w:szCs w:val="24"/>
          <w:lang w:val="es-ES" w:eastAsia="es-ES"/>
        </w:rPr>
        <w:t>1</w:t>
      </w:r>
      <w:r w:rsidR="006415EE" w:rsidRPr="00560C8F">
        <w:rPr>
          <w:rFonts w:ascii="Palatino Linotype" w:eastAsia="Calibri" w:hAnsi="Palatino Linotype" w:cs="Arial"/>
          <w:b/>
          <w:sz w:val="24"/>
          <w:szCs w:val="24"/>
        </w:rPr>
        <w:t xml:space="preserve">) de </w:t>
      </w:r>
      <w:r w:rsidRPr="00560C8F">
        <w:rPr>
          <w:rFonts w:ascii="Palatino Linotype" w:eastAsia="Calibri" w:hAnsi="Palatino Linotype" w:cs="Arial"/>
          <w:b/>
          <w:sz w:val="24"/>
          <w:szCs w:val="24"/>
        </w:rPr>
        <w:t>e</w:t>
      </w:r>
      <w:r w:rsidR="006415EE" w:rsidRPr="00560C8F">
        <w:rPr>
          <w:rFonts w:ascii="Palatino Linotype" w:eastAsia="Calibri" w:hAnsi="Palatino Linotype" w:cs="Arial"/>
          <w:b/>
          <w:sz w:val="24"/>
          <w:szCs w:val="24"/>
        </w:rPr>
        <w:t>nero</w:t>
      </w:r>
      <w:r w:rsidRPr="00560C8F">
        <w:rPr>
          <w:rFonts w:ascii="Palatino Linotype" w:eastAsia="Calibri" w:hAnsi="Palatino Linotype" w:cs="Arial"/>
          <w:b/>
          <w:sz w:val="24"/>
          <w:szCs w:val="24"/>
        </w:rPr>
        <w:t xml:space="preserve"> </w:t>
      </w:r>
      <w:r w:rsidRPr="00560C8F">
        <w:rPr>
          <w:rFonts w:ascii="Palatino Linotype" w:eastAsia="Calibri" w:hAnsi="Palatino Linotype" w:cs="Arial"/>
          <w:sz w:val="24"/>
          <w:szCs w:val="24"/>
        </w:rPr>
        <w:t xml:space="preserve">de dos mil diecinueve, </w:t>
      </w:r>
      <w:r w:rsidRPr="00560C8F">
        <w:rPr>
          <w:rFonts w:ascii="Palatino Linotype" w:hAnsi="Palatino Linotype" w:cs="Arial"/>
          <w:sz w:val="24"/>
          <w:szCs w:val="24"/>
        </w:rPr>
        <w:t xml:space="preserve">de tal forma que el plazo para interponer el recurso transcurrió del día </w:t>
      </w:r>
      <w:r w:rsidR="006415EE" w:rsidRPr="00560C8F">
        <w:rPr>
          <w:rFonts w:ascii="Palatino Linotype" w:hAnsi="Palatino Linotype" w:cs="Arial"/>
          <w:b/>
          <w:sz w:val="24"/>
          <w:szCs w:val="24"/>
        </w:rPr>
        <w:t>cuatro (04</w:t>
      </w:r>
      <w:r w:rsidRPr="00560C8F">
        <w:rPr>
          <w:rFonts w:ascii="Palatino Linotype" w:hAnsi="Palatino Linotype" w:cs="Arial"/>
          <w:b/>
          <w:sz w:val="24"/>
          <w:szCs w:val="24"/>
        </w:rPr>
        <w:t xml:space="preserve">) de </w:t>
      </w:r>
      <w:r w:rsidR="006415EE" w:rsidRPr="00560C8F">
        <w:rPr>
          <w:rFonts w:ascii="Palatino Linotype" w:hAnsi="Palatino Linotype" w:cs="Arial"/>
          <w:b/>
          <w:sz w:val="24"/>
          <w:szCs w:val="24"/>
        </w:rPr>
        <w:t>febrero</w:t>
      </w:r>
      <w:r w:rsidR="00B77489" w:rsidRPr="00560C8F">
        <w:rPr>
          <w:rFonts w:ascii="Palatino Linotype" w:hAnsi="Palatino Linotype" w:cs="Arial"/>
          <w:b/>
          <w:sz w:val="24"/>
          <w:szCs w:val="24"/>
        </w:rPr>
        <w:t xml:space="preserve"> al veinticuatro (24</w:t>
      </w:r>
      <w:r w:rsidRPr="00560C8F">
        <w:rPr>
          <w:rFonts w:ascii="Palatino Linotype" w:hAnsi="Palatino Linotype" w:cs="Arial"/>
          <w:b/>
          <w:sz w:val="24"/>
          <w:szCs w:val="24"/>
        </w:rPr>
        <w:t xml:space="preserve">) de </w:t>
      </w:r>
      <w:r w:rsidR="00B77489" w:rsidRPr="00560C8F">
        <w:rPr>
          <w:rFonts w:ascii="Palatino Linotype" w:hAnsi="Palatino Linotype" w:cs="Arial"/>
          <w:b/>
          <w:sz w:val="24"/>
          <w:szCs w:val="24"/>
        </w:rPr>
        <w:t xml:space="preserve">febrero </w:t>
      </w:r>
      <w:r w:rsidRPr="00560C8F">
        <w:rPr>
          <w:rFonts w:ascii="Palatino Linotype" w:hAnsi="Palatino Linotype" w:cs="Arial"/>
          <w:sz w:val="24"/>
          <w:szCs w:val="24"/>
        </w:rPr>
        <w:t xml:space="preserve">de dos mil veinte; en consecuencia, presentó su inconformidad el día </w:t>
      </w:r>
      <w:r w:rsidR="00B77489" w:rsidRPr="00560C8F">
        <w:rPr>
          <w:rFonts w:ascii="Palatino Linotype" w:hAnsi="Palatino Linotype" w:cs="Arial"/>
          <w:b/>
          <w:sz w:val="24"/>
          <w:szCs w:val="24"/>
        </w:rPr>
        <w:t>cuatro (</w:t>
      </w:r>
      <w:r w:rsidRPr="00560C8F">
        <w:rPr>
          <w:rFonts w:ascii="Palatino Linotype" w:hAnsi="Palatino Linotype" w:cs="Arial"/>
          <w:b/>
          <w:sz w:val="24"/>
          <w:szCs w:val="24"/>
        </w:rPr>
        <w:t>0</w:t>
      </w:r>
      <w:r w:rsidR="00B77489" w:rsidRPr="00560C8F">
        <w:rPr>
          <w:rFonts w:ascii="Palatino Linotype" w:hAnsi="Palatino Linotype" w:cs="Arial"/>
          <w:b/>
          <w:sz w:val="24"/>
          <w:szCs w:val="24"/>
        </w:rPr>
        <w:t xml:space="preserve">4) de febrero </w:t>
      </w:r>
      <w:r w:rsidRPr="00560C8F">
        <w:rPr>
          <w:rFonts w:ascii="Palatino Linotype" w:hAnsi="Palatino Linotype" w:cs="Arial"/>
          <w:sz w:val="24"/>
          <w:szCs w:val="24"/>
        </w:rPr>
        <w:t>de dos mil ve</w:t>
      </w:r>
      <w:r w:rsidR="00B77489" w:rsidRPr="00560C8F">
        <w:rPr>
          <w:rFonts w:ascii="Palatino Linotype" w:hAnsi="Palatino Linotype" w:cs="Arial"/>
          <w:sz w:val="24"/>
          <w:szCs w:val="24"/>
        </w:rPr>
        <w:t>inte</w:t>
      </w:r>
      <w:r w:rsidRPr="00560C8F">
        <w:rPr>
          <w:rFonts w:ascii="Palatino Linotype" w:hAnsi="Palatino Linotype" w:cs="Arial"/>
          <w:sz w:val="24"/>
          <w:szCs w:val="24"/>
        </w:rPr>
        <w:t xml:space="preserve">, éste se encuentra dentro de los márgenes temporales previstos en el artículo 178 de la </w:t>
      </w:r>
      <w:r w:rsidRPr="00560C8F">
        <w:rPr>
          <w:rFonts w:ascii="Palatino Linotype" w:hAnsi="Palatino Linotype" w:cs="Arial"/>
          <w:b/>
          <w:sz w:val="24"/>
          <w:szCs w:val="24"/>
        </w:rPr>
        <w:t>Ley de Transparencia y Acceso a la Información Pública del Estado de México y Municipios</w:t>
      </w:r>
      <w:r w:rsidRPr="00560C8F">
        <w:rPr>
          <w:rFonts w:ascii="Palatino Linotype" w:hAnsi="Palatino Linotype" w:cs="Arial"/>
          <w:sz w:val="24"/>
          <w:szCs w:val="24"/>
        </w:rPr>
        <w:t>.</w:t>
      </w:r>
    </w:p>
    <w:p w:rsidR="00B77489" w:rsidRPr="00560C8F" w:rsidRDefault="00B77489" w:rsidP="00B77489">
      <w:pPr>
        <w:tabs>
          <w:tab w:val="left" w:pos="0"/>
        </w:tabs>
        <w:spacing w:before="240" w:after="240" w:line="360" w:lineRule="auto"/>
        <w:contextualSpacing/>
        <w:jc w:val="both"/>
        <w:rPr>
          <w:rFonts w:ascii="Palatino Linotype" w:hAnsi="Palatino Linotype"/>
          <w:sz w:val="24"/>
          <w:szCs w:val="24"/>
        </w:rPr>
      </w:pPr>
    </w:p>
    <w:p w:rsidR="00D20DC7" w:rsidRPr="00560C8F" w:rsidRDefault="00D20DC7" w:rsidP="00D20DC7">
      <w:pPr>
        <w:numPr>
          <w:ilvl w:val="0"/>
          <w:numId w:val="2"/>
        </w:numPr>
        <w:tabs>
          <w:tab w:val="left" w:pos="0"/>
        </w:tabs>
        <w:spacing w:before="240" w:after="240" w:line="360" w:lineRule="auto"/>
        <w:ind w:left="0" w:firstLine="0"/>
        <w:contextualSpacing/>
        <w:jc w:val="both"/>
        <w:rPr>
          <w:rFonts w:ascii="Palatino Linotype" w:hAnsi="Palatino Linotype"/>
          <w:sz w:val="24"/>
          <w:szCs w:val="24"/>
        </w:rPr>
      </w:pPr>
      <w:r w:rsidRPr="00560C8F">
        <w:rPr>
          <w:rFonts w:ascii="Palatino Linotype" w:hAnsi="Palatino Linotype" w:cs="Arial"/>
          <w:sz w:val="24"/>
          <w:szCs w:val="24"/>
        </w:rPr>
        <w:t xml:space="preserve">Ahora bien, de la </w:t>
      </w:r>
      <w:r w:rsidRPr="00560C8F">
        <w:rPr>
          <w:rFonts w:ascii="Palatino Linotype" w:eastAsia="Calibri" w:hAnsi="Palatino Linotype" w:cs="Times New Roman"/>
          <w:sz w:val="24"/>
          <w:szCs w:val="24"/>
          <w:lang w:val="es-ES"/>
        </w:rPr>
        <w:t xml:space="preserve">revisión al expediente electrónico del </w:t>
      </w:r>
      <w:r w:rsidRPr="00560C8F">
        <w:rPr>
          <w:rFonts w:ascii="Palatino Linotype" w:eastAsia="Calibri" w:hAnsi="Palatino Linotype" w:cs="Times New Roman"/>
          <w:i/>
          <w:sz w:val="24"/>
          <w:szCs w:val="24"/>
          <w:lang w:val="es-ES"/>
        </w:rPr>
        <w:t>SAIMEX,</w:t>
      </w:r>
      <w:r w:rsidRPr="00560C8F">
        <w:rPr>
          <w:rFonts w:ascii="Palatino Linotype" w:eastAsia="Calibri" w:hAnsi="Palatino Linotype" w:cs="Times New Roman"/>
          <w:sz w:val="24"/>
          <w:szCs w:val="24"/>
          <w:lang w:val="es-ES"/>
        </w:rPr>
        <w:t xml:space="preserve"> se desprende que la parte </w:t>
      </w:r>
      <w:r w:rsidRPr="00560C8F">
        <w:rPr>
          <w:rFonts w:ascii="Palatino Linotype" w:eastAsia="Calibri" w:hAnsi="Palatino Linotype" w:cs="Times New Roman"/>
          <w:b/>
          <w:sz w:val="24"/>
          <w:szCs w:val="24"/>
          <w:lang w:val="es-ES"/>
        </w:rPr>
        <w:t>SOLICITANTE</w:t>
      </w:r>
      <w:r w:rsidRPr="00560C8F">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w:t>
      </w:r>
      <w:r w:rsidRPr="00560C8F">
        <w:rPr>
          <w:rFonts w:ascii="Palatino Linotype" w:eastAsia="Calibri" w:hAnsi="Palatino Linotype" w:cs="Times New Roman"/>
          <w:sz w:val="24"/>
          <w:szCs w:val="24"/>
          <w:lang w:val="es-ES"/>
        </w:rPr>
        <w:lastRenderedPageBreak/>
        <w:t xml:space="preserve">información como en el recurso de revisión </w:t>
      </w:r>
      <w:r w:rsidRPr="00560C8F">
        <w:rPr>
          <w:rFonts w:ascii="Palatino Linotype" w:eastAsia="Calibri" w:hAnsi="Palatino Linotype" w:cs="Times New Roman"/>
          <w:b/>
          <w:sz w:val="24"/>
          <w:szCs w:val="24"/>
          <w:lang w:val="es-ES"/>
        </w:rPr>
        <w:t xml:space="preserve">no proporcionó su nombre para que sea </w:t>
      </w:r>
      <w:r w:rsidRPr="00560C8F">
        <w:rPr>
          <w:rFonts w:ascii="Palatino Linotype" w:eastAsia="Calibri" w:hAnsi="Palatino Linotype" w:cs="Times New Roman"/>
          <w:b/>
          <w:sz w:val="24"/>
          <w:szCs w:val="24"/>
          <w:u w:val="single"/>
          <w:lang w:val="es-ES"/>
        </w:rPr>
        <w:t>identificado</w:t>
      </w:r>
      <w:r w:rsidRPr="00560C8F">
        <w:rPr>
          <w:rFonts w:ascii="Palatino Linotype" w:eastAsia="Calibri" w:hAnsi="Palatino Linotype" w:cs="Times New Roman"/>
          <w:b/>
          <w:sz w:val="24"/>
          <w:szCs w:val="24"/>
          <w:lang w:val="es-ES"/>
        </w:rPr>
        <w:t>,</w:t>
      </w:r>
      <w:r w:rsidRPr="00560C8F">
        <w:rPr>
          <w:rFonts w:ascii="Palatino Linotype" w:eastAsia="Calibri" w:hAnsi="Palatino Linotype" w:cs="Times New Roman"/>
          <w:sz w:val="24"/>
          <w:szCs w:val="24"/>
          <w:lang w:val="es-ES"/>
        </w:rPr>
        <w:t xml:space="preserve"> ni se tiene la certeza sobre su identidad; sin embargo, es importante señalar también que </w:t>
      </w:r>
      <w:r w:rsidRPr="00560C8F">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D20DC7" w:rsidRPr="00560C8F" w:rsidRDefault="00D20DC7" w:rsidP="00D20DC7">
      <w:pPr>
        <w:tabs>
          <w:tab w:val="left" w:pos="142"/>
          <w:tab w:val="left" w:pos="284"/>
          <w:tab w:val="left" w:pos="426"/>
        </w:tabs>
        <w:spacing w:before="240" w:after="240" w:line="360" w:lineRule="auto"/>
        <w:contextualSpacing/>
        <w:jc w:val="both"/>
        <w:rPr>
          <w:rFonts w:ascii="Palatino Linotype" w:hAnsi="Palatino Linotype"/>
          <w:sz w:val="24"/>
          <w:szCs w:val="24"/>
        </w:rPr>
      </w:pPr>
    </w:p>
    <w:p w:rsidR="00D20DC7" w:rsidRPr="00560C8F" w:rsidRDefault="00D20DC7" w:rsidP="00D20DC7">
      <w:pPr>
        <w:numPr>
          <w:ilvl w:val="0"/>
          <w:numId w:val="2"/>
        </w:numPr>
        <w:tabs>
          <w:tab w:val="left" w:pos="142"/>
          <w:tab w:val="left" w:pos="284"/>
          <w:tab w:val="left" w:pos="426"/>
        </w:tabs>
        <w:spacing w:before="240" w:after="240" w:line="360" w:lineRule="auto"/>
        <w:ind w:left="0" w:firstLine="0"/>
        <w:contextualSpacing/>
        <w:jc w:val="both"/>
        <w:rPr>
          <w:rFonts w:ascii="Palatino Linotype" w:hAnsi="Palatino Linotype"/>
          <w:sz w:val="24"/>
          <w:szCs w:val="24"/>
        </w:rPr>
      </w:pPr>
      <w:r w:rsidRPr="00560C8F">
        <w:rPr>
          <w:rFonts w:ascii="Palatino Linotype" w:hAnsi="Palatino Linotype" w:cs="Arial"/>
          <w:sz w:val="24"/>
          <w:szCs w:val="24"/>
        </w:rPr>
        <w:t xml:space="preserve">Esto </w:t>
      </w:r>
      <w:r w:rsidRPr="00560C8F">
        <w:rPr>
          <w:rFonts w:ascii="Palatino Linotype" w:eastAsia="Calibri" w:hAnsi="Palatino Linotype" w:cs="Times New Roman"/>
          <w:sz w:val="24"/>
          <w:szCs w:val="24"/>
          <w:lang w:val="es-ES"/>
        </w:rPr>
        <w:t xml:space="preserve">es así, ya que de conformidad con los artículos 6, apartado A, fracciones III y IV de la </w:t>
      </w:r>
      <w:r w:rsidRPr="00560C8F">
        <w:rPr>
          <w:rFonts w:ascii="Palatino Linotype" w:eastAsia="Calibri" w:hAnsi="Palatino Linotype" w:cs="Times New Roman"/>
          <w:b/>
          <w:sz w:val="24"/>
          <w:szCs w:val="24"/>
          <w:lang w:val="es-ES"/>
        </w:rPr>
        <w:t>Constitución Política de los Estados Unidos Mexicanos</w:t>
      </w:r>
      <w:r w:rsidRPr="00560C8F">
        <w:rPr>
          <w:rFonts w:ascii="Palatino Linotype" w:eastAsia="Calibri" w:hAnsi="Palatino Linotype" w:cs="Times New Roman"/>
          <w:sz w:val="24"/>
          <w:szCs w:val="24"/>
          <w:lang w:val="es-ES"/>
        </w:rPr>
        <w:t xml:space="preserve">; 5, párrafos vigésimo segundo, vigésimo tercero y vigésimo cuarto fracciones III, IV y V de la </w:t>
      </w:r>
      <w:r w:rsidRPr="00560C8F">
        <w:rPr>
          <w:rFonts w:ascii="Palatino Linotype" w:eastAsia="Calibri" w:hAnsi="Palatino Linotype" w:cs="Times New Roman"/>
          <w:b/>
          <w:sz w:val="24"/>
          <w:szCs w:val="24"/>
          <w:lang w:val="es-ES"/>
        </w:rPr>
        <w:t>Constitución Política del Estado Libre y Soberano de México</w:t>
      </w:r>
      <w:r w:rsidRPr="00560C8F">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D20DC7" w:rsidRPr="00560C8F" w:rsidRDefault="00D20DC7" w:rsidP="00D20DC7">
      <w:pPr>
        <w:tabs>
          <w:tab w:val="left" w:pos="142"/>
          <w:tab w:val="left" w:pos="284"/>
          <w:tab w:val="left" w:pos="426"/>
        </w:tabs>
        <w:spacing w:before="240" w:after="240" w:line="360" w:lineRule="auto"/>
        <w:contextualSpacing/>
        <w:jc w:val="both"/>
        <w:rPr>
          <w:rFonts w:ascii="Palatino Linotype" w:hAnsi="Palatino Linotype"/>
          <w:sz w:val="24"/>
          <w:szCs w:val="24"/>
        </w:rPr>
      </w:pPr>
    </w:p>
    <w:p w:rsidR="00D20DC7" w:rsidRPr="00560C8F" w:rsidRDefault="00D20DC7" w:rsidP="00D20DC7">
      <w:pPr>
        <w:numPr>
          <w:ilvl w:val="0"/>
          <w:numId w:val="2"/>
        </w:numPr>
        <w:tabs>
          <w:tab w:val="left" w:pos="0"/>
          <w:tab w:val="left" w:pos="142"/>
          <w:tab w:val="left" w:pos="426"/>
        </w:tabs>
        <w:spacing w:before="240" w:after="240" w:line="360" w:lineRule="auto"/>
        <w:ind w:left="0" w:firstLine="0"/>
        <w:contextualSpacing/>
        <w:jc w:val="both"/>
        <w:rPr>
          <w:rFonts w:ascii="Palatino Linotype" w:hAnsi="Palatino Linotype"/>
          <w:sz w:val="24"/>
          <w:szCs w:val="24"/>
        </w:rPr>
      </w:pPr>
      <w:r w:rsidRPr="00560C8F">
        <w:rPr>
          <w:rFonts w:ascii="Palatino Linotype" w:hAnsi="Palatino Linotype" w:cs="Arial"/>
          <w:sz w:val="24"/>
          <w:szCs w:val="24"/>
        </w:rPr>
        <w:t xml:space="preserve">Por </w:t>
      </w:r>
      <w:r w:rsidRPr="00560C8F">
        <w:rPr>
          <w:rFonts w:ascii="Palatino Linotype" w:eastAsia="Calibri" w:hAnsi="Palatino Linotype" w:cs="Arial"/>
          <w:sz w:val="24"/>
          <w:szCs w:val="24"/>
        </w:rPr>
        <w:t xml:space="preserve">lo cual, </w:t>
      </w:r>
      <w:r w:rsidRPr="00560C8F">
        <w:rPr>
          <w:rFonts w:ascii="Palatino Linotype" w:eastAsia="Calibri" w:hAnsi="Palatino Linotype" w:cs="Times New Roman"/>
          <w:sz w:val="24"/>
          <w:szCs w:val="24"/>
          <w:lang w:val="es-ES"/>
        </w:rPr>
        <w:t xml:space="preserve">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560C8F">
        <w:rPr>
          <w:rFonts w:ascii="Palatino Linotype" w:eastAsia="Calibri" w:hAnsi="Palatino Linotype" w:cs="Times New Roman"/>
          <w:sz w:val="24"/>
          <w:szCs w:val="24"/>
          <w:lang w:val="es-ES"/>
        </w:rPr>
        <w:lastRenderedPageBreak/>
        <w:t>permite la posibilidad de que inclusive, la solicitud de acceso a la información pueda ser anónima o no contener un nombre que identifique al solicitante o que permita tener certeza sobre su identidad</w:t>
      </w:r>
      <w:r w:rsidRPr="00560C8F">
        <w:rPr>
          <w:rFonts w:ascii="Palatino Linotype" w:eastAsia="Calibri" w:hAnsi="Palatino Linotype" w:cs="Arial"/>
          <w:sz w:val="24"/>
          <w:szCs w:val="24"/>
        </w:rPr>
        <w:t>.</w:t>
      </w:r>
    </w:p>
    <w:p w:rsidR="00D20DC7" w:rsidRPr="00560C8F" w:rsidRDefault="00D20DC7" w:rsidP="00D20DC7">
      <w:pPr>
        <w:tabs>
          <w:tab w:val="left" w:pos="142"/>
          <w:tab w:val="left" w:pos="284"/>
          <w:tab w:val="left" w:pos="426"/>
        </w:tabs>
        <w:spacing w:before="240" w:after="240" w:line="360" w:lineRule="auto"/>
        <w:contextualSpacing/>
        <w:jc w:val="both"/>
        <w:rPr>
          <w:rFonts w:ascii="Palatino Linotype" w:hAnsi="Palatino Linotype"/>
          <w:sz w:val="24"/>
          <w:szCs w:val="24"/>
        </w:rPr>
      </w:pPr>
    </w:p>
    <w:p w:rsidR="00D20DC7" w:rsidRPr="00560C8F" w:rsidRDefault="00D20DC7" w:rsidP="00D20DC7">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560C8F">
        <w:rPr>
          <w:rFonts w:ascii="Palatino Linotype" w:hAnsi="Palatino Linotype" w:cs="Arial"/>
          <w:sz w:val="24"/>
          <w:szCs w:val="24"/>
        </w:rPr>
        <w:t xml:space="preserve">Asimismo, </w:t>
      </w:r>
      <w:r w:rsidRPr="00560C8F">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D20DC7" w:rsidRPr="00560C8F" w:rsidRDefault="00D20DC7" w:rsidP="00D20DC7">
      <w:pPr>
        <w:tabs>
          <w:tab w:val="left" w:pos="142"/>
          <w:tab w:val="left" w:pos="284"/>
          <w:tab w:val="left" w:pos="426"/>
        </w:tabs>
        <w:spacing w:before="240" w:after="240" w:line="360" w:lineRule="auto"/>
        <w:contextualSpacing/>
        <w:jc w:val="both"/>
        <w:rPr>
          <w:rFonts w:ascii="Palatino Linotype" w:hAnsi="Palatino Linotype"/>
          <w:sz w:val="24"/>
          <w:szCs w:val="24"/>
        </w:rPr>
      </w:pPr>
    </w:p>
    <w:p w:rsidR="00D20DC7" w:rsidRPr="00560C8F" w:rsidRDefault="00D20DC7" w:rsidP="00D20DC7">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560C8F">
        <w:rPr>
          <w:rFonts w:ascii="Palatino Linotype" w:hAnsi="Palatino Linotype" w:cs="Arial"/>
          <w:sz w:val="24"/>
          <w:szCs w:val="24"/>
        </w:rPr>
        <w:t xml:space="preserve">De </w:t>
      </w:r>
      <w:r w:rsidRPr="00560C8F">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D20DC7" w:rsidRPr="00560C8F" w:rsidRDefault="00D20DC7" w:rsidP="00D20DC7">
      <w:pPr>
        <w:contextualSpacing/>
        <w:rPr>
          <w:rFonts w:ascii="Palatino Linotype" w:hAnsi="Palatino Linotype" w:cs="Arial"/>
          <w:sz w:val="24"/>
          <w:szCs w:val="24"/>
        </w:rPr>
      </w:pPr>
    </w:p>
    <w:p w:rsidR="00316A15" w:rsidRPr="00560C8F" w:rsidRDefault="00D20DC7" w:rsidP="00316A15">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560C8F">
        <w:rPr>
          <w:rFonts w:ascii="Palatino Linotype" w:hAnsi="Palatino Linotype" w:cs="Arial"/>
          <w:sz w:val="24"/>
          <w:szCs w:val="24"/>
        </w:rPr>
        <w:t xml:space="preserve">En ese </w:t>
      </w:r>
      <w:r w:rsidRPr="00560C8F">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316A15" w:rsidRPr="00560C8F" w:rsidRDefault="00316A15" w:rsidP="00316A15">
      <w:pPr>
        <w:pStyle w:val="Prrafodelista"/>
        <w:rPr>
          <w:rFonts w:ascii="Palatino Linotype" w:hAnsi="Palatino Linotype" w:cs="Arial"/>
          <w:sz w:val="24"/>
          <w:szCs w:val="24"/>
        </w:rPr>
      </w:pPr>
    </w:p>
    <w:p w:rsidR="00D20DC7" w:rsidRPr="00560C8F" w:rsidRDefault="00316A15" w:rsidP="00316A15">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560C8F">
        <w:rPr>
          <w:rFonts w:ascii="Palatino Linotype" w:eastAsia="Times New Roman" w:hAnsi="Palatino Linotype" w:cs="Arial"/>
          <w:sz w:val="24"/>
          <w:szCs w:val="24"/>
          <w:lang w:val="es-ES"/>
        </w:rPr>
        <w:t>E</w:t>
      </w:r>
      <w:r w:rsidR="00D20DC7" w:rsidRPr="00560C8F">
        <w:rPr>
          <w:rFonts w:ascii="Palatino Linotype" w:eastAsia="Times New Roman" w:hAnsi="Palatino Linotype" w:cs="Arial"/>
          <w:sz w:val="24"/>
          <w:szCs w:val="24"/>
          <w:lang w:val="es-ES"/>
        </w:rPr>
        <w:t xml:space="preserve">l nombre del </w:t>
      </w:r>
      <w:r w:rsidR="00D20DC7" w:rsidRPr="00560C8F">
        <w:rPr>
          <w:rFonts w:ascii="Palatino Linotype" w:eastAsia="Times New Roman" w:hAnsi="Palatino Linotype" w:cs="Arial"/>
          <w:b/>
          <w:sz w:val="24"/>
          <w:szCs w:val="24"/>
          <w:lang w:val="es-ES"/>
        </w:rPr>
        <w:t>SOLICITANTE</w:t>
      </w:r>
      <w:r w:rsidR="00D20DC7" w:rsidRPr="00560C8F">
        <w:rPr>
          <w:rFonts w:ascii="Palatino Linotype" w:eastAsia="Times New Roman" w:hAnsi="Palatino Linotype" w:cs="Arial"/>
          <w:sz w:val="24"/>
          <w:szCs w:val="24"/>
          <w:lang w:val="es-ES"/>
        </w:rPr>
        <w:t xml:space="preserve"> y subsecuente </w:t>
      </w:r>
      <w:r w:rsidR="00D20DC7" w:rsidRPr="00560C8F">
        <w:rPr>
          <w:rFonts w:ascii="Palatino Linotype" w:eastAsia="Times New Roman" w:hAnsi="Palatino Linotype" w:cs="Arial"/>
          <w:b/>
          <w:sz w:val="24"/>
          <w:szCs w:val="24"/>
          <w:lang w:val="es-ES"/>
        </w:rPr>
        <w:t>RECURRENTE</w:t>
      </w:r>
      <w:r w:rsidR="00D20DC7" w:rsidRPr="00560C8F">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00D20DC7" w:rsidRPr="00560C8F">
        <w:rPr>
          <w:rFonts w:ascii="Palatino Linotype" w:eastAsia="Times New Roman" w:hAnsi="Palatino Linotype" w:cs="Arial"/>
          <w:sz w:val="24"/>
          <w:szCs w:val="24"/>
          <w:lang w:val="es-ES"/>
        </w:rPr>
        <w:t>Resolutor</w:t>
      </w:r>
      <w:proofErr w:type="spellEnd"/>
      <w:r w:rsidR="00D20DC7" w:rsidRPr="00560C8F">
        <w:rPr>
          <w:rFonts w:ascii="Palatino Linotype" w:eastAsia="Times New Roman" w:hAnsi="Palatino Linotype" w:cs="Arial"/>
          <w:sz w:val="24"/>
          <w:szCs w:val="24"/>
          <w:lang w:val="es-ES"/>
        </w:rPr>
        <w:t>.</w:t>
      </w:r>
    </w:p>
    <w:p w:rsidR="00D20DC7" w:rsidRPr="00560C8F" w:rsidRDefault="00D20DC7" w:rsidP="00D20DC7">
      <w:pPr>
        <w:spacing w:after="0" w:line="240" w:lineRule="auto"/>
        <w:contextualSpacing/>
        <w:rPr>
          <w:rFonts w:ascii="Palatino Linotype" w:eastAsiaTheme="minorEastAsia" w:hAnsi="Palatino Linotype"/>
          <w:sz w:val="24"/>
          <w:szCs w:val="24"/>
          <w:lang w:val="es-ES_tradnl" w:eastAsia="es-ES"/>
        </w:rPr>
      </w:pPr>
    </w:p>
    <w:p w:rsidR="00D20DC7" w:rsidRPr="00560C8F" w:rsidRDefault="00D20DC7" w:rsidP="00D20DC7">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560C8F">
        <w:rPr>
          <w:rFonts w:ascii="Palatino Linotype" w:hAnsi="Palatino Linotype" w:cs="Arial"/>
          <w:sz w:val="24"/>
          <w:szCs w:val="24"/>
        </w:rPr>
        <w:lastRenderedPageBreak/>
        <w:t xml:space="preserve">Por lo que el Recurso Revisión tiene como finalidad reparar cualquier posible afectación al derecho de acceso a la información pública en términos del Título Octavo de la </w:t>
      </w:r>
      <w:r w:rsidRPr="00560C8F">
        <w:rPr>
          <w:rFonts w:ascii="Palatino Linotype" w:hAnsi="Palatino Linotype" w:cs="Arial"/>
          <w:b/>
          <w:sz w:val="24"/>
          <w:szCs w:val="24"/>
        </w:rPr>
        <w:t>Ley de Transparencia y Acceso a la Información Pública del Estado de México y Municipios</w:t>
      </w:r>
      <w:r w:rsidRPr="00560C8F">
        <w:rPr>
          <w:rFonts w:ascii="Palatino Linotype" w:hAnsi="Palatino Linotype" w:cs="Arial"/>
          <w:sz w:val="24"/>
          <w:szCs w:val="24"/>
        </w:rPr>
        <w:t xml:space="preserve">, y determinar la confirmación; revocación o modificación; </w:t>
      </w:r>
      <w:proofErr w:type="spellStart"/>
      <w:r w:rsidRPr="00560C8F">
        <w:rPr>
          <w:rFonts w:ascii="Palatino Linotype" w:hAnsi="Palatino Linotype" w:cs="Arial"/>
          <w:sz w:val="24"/>
          <w:szCs w:val="24"/>
        </w:rPr>
        <w:t>desechamiento</w:t>
      </w:r>
      <w:proofErr w:type="spellEnd"/>
      <w:r w:rsidRPr="00560C8F">
        <w:rPr>
          <w:rFonts w:ascii="Palatino Linotype" w:hAnsi="Palatino Linotype" w:cs="Arial"/>
          <w:sz w:val="24"/>
          <w:szCs w:val="24"/>
        </w:rPr>
        <w:t xml:space="preserve"> o sobreseimiento; y en su caso ordenar la entrega de la información.</w:t>
      </w:r>
    </w:p>
    <w:p w:rsidR="00D20DC7" w:rsidRPr="00560C8F" w:rsidRDefault="00D20DC7" w:rsidP="00D20DC7">
      <w:pPr>
        <w:spacing w:after="0" w:line="360" w:lineRule="auto"/>
        <w:contextualSpacing/>
        <w:jc w:val="both"/>
        <w:rPr>
          <w:rFonts w:ascii="Palatino Linotype" w:eastAsia="Calibri" w:hAnsi="Palatino Linotype" w:cs="Times New Roman"/>
          <w:sz w:val="24"/>
          <w:szCs w:val="24"/>
          <w:lang w:val="es-ES" w:eastAsia="es-ES"/>
        </w:rPr>
      </w:pPr>
    </w:p>
    <w:p w:rsidR="00D20DC7" w:rsidRPr="00560C8F" w:rsidRDefault="00D20DC7" w:rsidP="00D20DC7">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560C8F">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D20DC7" w:rsidRPr="00560C8F" w:rsidRDefault="00D20DC7" w:rsidP="00D20DC7">
      <w:pPr>
        <w:contextualSpacing/>
        <w:rPr>
          <w:rFonts w:ascii="Palatino Linotype" w:hAnsi="Palatino Linotype"/>
          <w:sz w:val="24"/>
          <w:szCs w:val="24"/>
        </w:rPr>
      </w:pPr>
    </w:p>
    <w:p w:rsidR="00D20DC7" w:rsidRPr="00560C8F" w:rsidRDefault="00D20DC7" w:rsidP="00D20DC7">
      <w:pPr>
        <w:keepNext/>
        <w:keepLines/>
        <w:spacing w:before="240" w:after="0"/>
        <w:outlineLvl w:val="0"/>
        <w:rPr>
          <w:rFonts w:ascii="Palatino Linotype" w:eastAsia="MS Mincho" w:hAnsi="Palatino Linotype" w:cs="Times New Roman"/>
          <w:b/>
          <w:sz w:val="24"/>
          <w:szCs w:val="24"/>
          <w:lang w:val="es-ES_tradnl" w:eastAsia="es-ES"/>
        </w:rPr>
      </w:pPr>
      <w:bookmarkStart w:id="4" w:name="_Toc36730735"/>
      <w:r w:rsidRPr="00560C8F">
        <w:rPr>
          <w:rFonts w:ascii="Palatino Linotype" w:eastAsia="MS Mincho" w:hAnsi="Palatino Linotype" w:cstheme="majorBidi"/>
          <w:b/>
          <w:sz w:val="24"/>
          <w:szCs w:val="24"/>
          <w:lang w:val="es-ES_tradnl" w:eastAsia="es-ES"/>
        </w:rPr>
        <w:t xml:space="preserve">TERCERO. De </w:t>
      </w:r>
      <w:r w:rsidR="000D1B2E" w:rsidRPr="00560C8F">
        <w:rPr>
          <w:rFonts w:ascii="Palatino Linotype" w:eastAsia="MS Mincho" w:hAnsi="Palatino Linotype" w:cstheme="majorBidi"/>
          <w:b/>
          <w:sz w:val="24"/>
          <w:szCs w:val="24"/>
          <w:lang w:val="es-ES_tradnl" w:eastAsia="es-ES"/>
        </w:rPr>
        <w:t>las causales del sobreseimiento.</w:t>
      </w:r>
      <w:bookmarkEnd w:id="4"/>
    </w:p>
    <w:p w:rsidR="00D20DC7" w:rsidRPr="00560C8F" w:rsidRDefault="00D20DC7" w:rsidP="00D20DC7">
      <w:pPr>
        <w:spacing w:after="0" w:line="360" w:lineRule="auto"/>
        <w:contextualSpacing/>
        <w:jc w:val="both"/>
        <w:rPr>
          <w:rFonts w:ascii="Palatino Linotype" w:eastAsia="MS Mincho" w:hAnsi="Palatino Linotype" w:cs="Times New Roman"/>
          <w:sz w:val="24"/>
          <w:szCs w:val="24"/>
          <w:lang w:val="es-ES_tradnl" w:eastAsia="es-ES"/>
        </w:rPr>
      </w:pPr>
    </w:p>
    <w:p w:rsidR="000D1B2E" w:rsidRPr="00560C8F" w:rsidRDefault="00D20DC7" w:rsidP="00D20DC7">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60C8F">
        <w:rPr>
          <w:rFonts w:ascii="Palatino Linotype" w:eastAsia="Calibri" w:hAnsi="Palatino Linotype" w:cs="Arial"/>
          <w:sz w:val="24"/>
          <w:szCs w:val="24"/>
          <w:lang w:eastAsia="es-ES"/>
        </w:rPr>
        <w:t>De lo inicialmente solicitado se puede observar que el servidor público habilitado</w:t>
      </w:r>
      <w:r w:rsidR="00721C70" w:rsidRPr="00560C8F">
        <w:rPr>
          <w:rFonts w:ascii="Palatino Linotype" w:eastAsia="Calibri" w:hAnsi="Palatino Linotype" w:cs="Arial"/>
          <w:sz w:val="24"/>
          <w:szCs w:val="24"/>
          <w:lang w:eastAsia="es-ES"/>
        </w:rPr>
        <w:t xml:space="preserve"> el Jefe de departamento de Mercados</w:t>
      </w:r>
      <w:r w:rsidRPr="00560C8F">
        <w:rPr>
          <w:rFonts w:ascii="Palatino Linotype" w:eastAsia="Calibri" w:hAnsi="Palatino Linotype" w:cs="Arial"/>
          <w:sz w:val="24"/>
          <w:szCs w:val="24"/>
          <w:lang w:eastAsia="es-ES"/>
        </w:rPr>
        <w:t xml:space="preserve">, a través de la Unidad de Transparencia entregó a su consideración su respectiva respuesta a la solicitud de información, misma que consistió en </w:t>
      </w:r>
      <w:r w:rsidR="000D1B2E" w:rsidRPr="00560C8F">
        <w:rPr>
          <w:rFonts w:ascii="Palatino Linotype" w:eastAsia="Calibri" w:hAnsi="Palatino Linotype" w:cs="Arial"/>
          <w:sz w:val="24"/>
          <w:szCs w:val="24"/>
          <w:lang w:eastAsia="es-ES"/>
        </w:rPr>
        <w:t>informar que “…el Mercado El Molinito actualmente cuenta con un padrón de 400 locatarios, así mismo, con respecto al número de locatarios que salieron a vender en el día mencionado, no contamos con dicho dato.”</w:t>
      </w:r>
      <w:r w:rsidR="00721C70" w:rsidRPr="00560C8F">
        <w:rPr>
          <w:rFonts w:ascii="Palatino Linotype" w:eastAsia="Calibri" w:hAnsi="Palatino Linotype" w:cs="Arial"/>
          <w:sz w:val="24"/>
          <w:szCs w:val="24"/>
          <w:lang w:eastAsia="es-ES"/>
        </w:rPr>
        <w:t>;</w:t>
      </w:r>
      <w:r w:rsidR="00721C70" w:rsidRPr="00560C8F">
        <w:rPr>
          <w:rFonts w:ascii="Palatino Linotype" w:eastAsia="MS Mincho" w:hAnsi="Palatino Linotype" w:cs="Arial"/>
          <w:sz w:val="24"/>
          <w:szCs w:val="24"/>
          <w:lang w:val="es-ES_tradnl" w:eastAsia="es-ES"/>
        </w:rPr>
        <w:t xml:space="preserve"> sin embargo, el recurrente presentó su recurso de revisión mediante el cual señala como motivos de inconformidad que la información proporcionada es incompleta</w:t>
      </w:r>
      <w:r w:rsidR="00642D4D" w:rsidRPr="00560C8F">
        <w:rPr>
          <w:rFonts w:ascii="Palatino Linotype" w:eastAsia="MS Mincho" w:hAnsi="Palatino Linotype" w:cs="Arial"/>
          <w:sz w:val="24"/>
          <w:szCs w:val="24"/>
          <w:lang w:val="es-ES_tradnl" w:eastAsia="es-ES"/>
        </w:rPr>
        <w:t xml:space="preserve">, para lo cual manifiesta que se registró un ingreso al municipio por la cantidad de $4000.00(Cuatro mil pesos 00/M.N) según consta en el oficio </w:t>
      </w:r>
      <w:r w:rsidR="00642D4D" w:rsidRPr="00560C8F">
        <w:rPr>
          <w:rFonts w:ascii="Palatino Linotype" w:eastAsia="MS Mincho" w:hAnsi="Palatino Linotype" w:cs="Arial"/>
          <w:sz w:val="24"/>
          <w:szCs w:val="24"/>
          <w:lang w:val="es-ES_tradnl" w:eastAsia="es-ES"/>
        </w:rPr>
        <w:lastRenderedPageBreak/>
        <w:t>SDE/DAC/DM/049/2020, mismo que fue anexado al recurso de revisión entre otras manifestaciones referidas.</w:t>
      </w:r>
    </w:p>
    <w:p w:rsidR="00642D4D" w:rsidRPr="00560C8F" w:rsidRDefault="00642D4D" w:rsidP="00642D4D">
      <w:pPr>
        <w:spacing w:after="0" w:line="360" w:lineRule="auto"/>
        <w:contextualSpacing/>
        <w:jc w:val="both"/>
        <w:rPr>
          <w:rFonts w:ascii="Palatino Linotype" w:eastAsia="MS Mincho" w:hAnsi="Palatino Linotype" w:cs="Times New Roman"/>
          <w:sz w:val="24"/>
          <w:szCs w:val="24"/>
          <w:lang w:val="es-ES_tradnl" w:eastAsia="es-ES"/>
        </w:rPr>
      </w:pPr>
    </w:p>
    <w:p w:rsidR="00642D4D" w:rsidRPr="00560C8F" w:rsidRDefault="00642D4D" w:rsidP="00642D4D">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60C8F">
        <w:rPr>
          <w:rFonts w:ascii="Palatino Linotype" w:eastAsia="MS Mincho" w:hAnsi="Palatino Linotype"/>
          <w:sz w:val="24"/>
          <w:szCs w:val="24"/>
          <w:lang w:val="es-ES_tradnl" w:eastAsia="es-ES"/>
        </w:rPr>
        <w:t>De acuerdo a la Ley en la materia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642D4D" w:rsidRPr="00560C8F" w:rsidRDefault="00642D4D" w:rsidP="00642D4D">
      <w:pPr>
        <w:pStyle w:val="Prrafodelista"/>
        <w:rPr>
          <w:rFonts w:ascii="Palatino Linotype" w:hAnsi="Palatino Linotype" w:cs="Arial"/>
          <w:sz w:val="24"/>
          <w:szCs w:val="24"/>
          <w:lang w:val="es-ES_tradnl"/>
        </w:rPr>
      </w:pPr>
    </w:p>
    <w:p w:rsidR="00642D4D" w:rsidRPr="00560C8F" w:rsidRDefault="00642D4D" w:rsidP="00642D4D">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560C8F">
        <w:rPr>
          <w:rFonts w:ascii="Palatino Linotype" w:eastAsia="Calibri" w:hAnsi="Palatino Linotype" w:cs="Arial"/>
          <w:sz w:val="24"/>
          <w:szCs w:val="24"/>
          <w:lang w:eastAsia="es-ES"/>
        </w:rPr>
        <w:t xml:space="preserve">Posteriormente en la sustanciación del procedimiento el </w:t>
      </w:r>
      <w:r w:rsidRPr="00560C8F">
        <w:rPr>
          <w:rFonts w:ascii="Palatino Linotype" w:eastAsia="Calibri" w:hAnsi="Palatino Linotype" w:cs="Arial"/>
          <w:b/>
          <w:sz w:val="24"/>
          <w:szCs w:val="24"/>
          <w:lang w:eastAsia="es-ES"/>
        </w:rPr>
        <w:t>SUJETO OBLIGADO</w:t>
      </w:r>
      <w:r w:rsidRPr="00560C8F">
        <w:rPr>
          <w:rFonts w:ascii="Palatino Linotype" w:eastAsia="Calibri" w:hAnsi="Palatino Linotype" w:cs="Arial"/>
          <w:sz w:val="24"/>
          <w:szCs w:val="24"/>
          <w:lang w:eastAsia="es-ES"/>
        </w:rPr>
        <w:t xml:space="preserve"> presentó su respectivo informe justificado</w:t>
      </w:r>
      <w:r w:rsidR="00946CAA" w:rsidRPr="00560C8F">
        <w:rPr>
          <w:rFonts w:ascii="Palatino Linotype" w:eastAsia="MS Mincho" w:hAnsi="Palatino Linotype" w:cstheme="majorBidi"/>
          <w:sz w:val="24"/>
          <w:szCs w:val="24"/>
          <w:lang w:val="es-ES_tradnl" w:eastAsia="es-ES"/>
        </w:rPr>
        <w:t>, mismo que</w:t>
      </w:r>
      <w:r w:rsidR="00536E54" w:rsidRPr="00560C8F">
        <w:rPr>
          <w:rFonts w:ascii="Palatino Linotype" w:eastAsia="MS Mincho" w:hAnsi="Palatino Linotype" w:cstheme="majorBidi"/>
          <w:sz w:val="24"/>
          <w:szCs w:val="24"/>
          <w:lang w:val="es-ES_tradnl" w:eastAsia="es-ES"/>
        </w:rPr>
        <w:t xml:space="preserve"> </w:t>
      </w:r>
      <w:r w:rsidRPr="00560C8F">
        <w:rPr>
          <w:rFonts w:ascii="Palatino Linotype" w:eastAsia="MS Mincho" w:hAnsi="Palatino Linotype" w:cstheme="majorBidi"/>
          <w:sz w:val="24"/>
          <w:szCs w:val="24"/>
          <w:lang w:val="es-ES_tradnl" w:eastAsia="es-ES"/>
        </w:rPr>
        <w:t xml:space="preserve">fue </w:t>
      </w:r>
      <w:r w:rsidR="00946CAA" w:rsidRPr="00560C8F">
        <w:rPr>
          <w:rFonts w:ascii="Palatino Linotype" w:eastAsia="MS Mincho" w:hAnsi="Palatino Linotype" w:cstheme="majorBidi"/>
          <w:sz w:val="24"/>
          <w:szCs w:val="24"/>
          <w:lang w:val="es-ES_tradnl" w:eastAsia="es-ES"/>
        </w:rPr>
        <w:t>del conocimiento del particular a efecto de que realizara su manifestación que su derecho conviene, información que consiste en lo medular a lo siguiente</w:t>
      </w:r>
      <w:r w:rsidRPr="00560C8F">
        <w:rPr>
          <w:rFonts w:ascii="Palatino Linotype" w:eastAsia="MS Mincho" w:hAnsi="Palatino Linotype" w:cstheme="majorBidi"/>
          <w:sz w:val="24"/>
          <w:szCs w:val="24"/>
          <w:lang w:val="es-ES_tradnl" w:eastAsia="es-ES"/>
        </w:rPr>
        <w:t>:</w:t>
      </w:r>
    </w:p>
    <w:p w:rsidR="00721C70" w:rsidRPr="00560C8F" w:rsidRDefault="00536E54" w:rsidP="00721C70">
      <w:pPr>
        <w:spacing w:after="0" w:line="360" w:lineRule="auto"/>
        <w:contextualSpacing/>
        <w:jc w:val="both"/>
        <w:rPr>
          <w:rFonts w:ascii="Palatino Linotype" w:eastAsia="MS Mincho" w:hAnsi="Palatino Linotype" w:cs="Arial"/>
          <w:sz w:val="24"/>
          <w:szCs w:val="24"/>
          <w:lang w:val="es-ES_tradnl" w:eastAsia="es-ES"/>
        </w:rPr>
      </w:pPr>
      <w:r w:rsidRPr="00560C8F">
        <w:rPr>
          <w:noProof/>
          <w:lang w:eastAsia="es-MX"/>
        </w:rPr>
        <w:lastRenderedPageBreak/>
        <w:drawing>
          <wp:inline distT="0" distB="0" distL="0" distR="0" wp14:anchorId="30BC1511" wp14:editId="3A80FD20">
            <wp:extent cx="5571715" cy="319468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309" t="59237" r="36702" b="13237"/>
                    <a:stretch/>
                  </pic:blipFill>
                  <pic:spPr bwMode="auto">
                    <a:xfrm>
                      <a:off x="0" y="0"/>
                      <a:ext cx="5583314" cy="3201335"/>
                    </a:xfrm>
                    <a:prstGeom prst="rect">
                      <a:avLst/>
                    </a:prstGeom>
                    <a:ln>
                      <a:noFill/>
                    </a:ln>
                    <a:extLst>
                      <a:ext uri="{53640926-AAD7-44D8-BBD7-CCE9431645EC}">
                        <a14:shadowObscured xmlns:a14="http://schemas.microsoft.com/office/drawing/2010/main"/>
                      </a:ext>
                    </a:extLst>
                  </pic:spPr>
                </pic:pic>
              </a:graphicData>
            </a:graphic>
          </wp:inline>
        </w:drawing>
      </w:r>
    </w:p>
    <w:p w:rsidR="00721C70" w:rsidRPr="00560C8F" w:rsidRDefault="00721C70" w:rsidP="00721C70">
      <w:pPr>
        <w:spacing w:after="0" w:line="360" w:lineRule="auto"/>
        <w:contextualSpacing/>
        <w:jc w:val="both"/>
        <w:rPr>
          <w:rFonts w:ascii="Palatino Linotype" w:eastAsia="MS Mincho" w:hAnsi="Palatino Linotype" w:cs="Arial"/>
          <w:sz w:val="24"/>
          <w:szCs w:val="24"/>
          <w:lang w:val="es-ES_tradnl" w:eastAsia="es-ES"/>
        </w:rPr>
      </w:pPr>
    </w:p>
    <w:p w:rsidR="00721C70" w:rsidRPr="00560C8F" w:rsidRDefault="00721C70" w:rsidP="00721C70">
      <w:pPr>
        <w:spacing w:after="0" w:line="360" w:lineRule="auto"/>
        <w:contextualSpacing/>
        <w:jc w:val="both"/>
        <w:rPr>
          <w:rFonts w:ascii="Palatino Linotype" w:eastAsia="MS Mincho" w:hAnsi="Palatino Linotype" w:cs="Arial"/>
          <w:sz w:val="24"/>
          <w:szCs w:val="24"/>
          <w:lang w:val="es-ES_tradnl" w:eastAsia="es-ES"/>
        </w:rPr>
      </w:pPr>
    </w:p>
    <w:p w:rsidR="00721C70" w:rsidRPr="00560C8F" w:rsidRDefault="00536E54" w:rsidP="00721C70">
      <w:pPr>
        <w:spacing w:after="0" w:line="360" w:lineRule="auto"/>
        <w:contextualSpacing/>
        <w:jc w:val="both"/>
        <w:rPr>
          <w:rFonts w:ascii="Palatino Linotype" w:eastAsia="MS Mincho" w:hAnsi="Palatino Linotype" w:cs="Arial"/>
          <w:sz w:val="24"/>
          <w:szCs w:val="24"/>
          <w:lang w:val="es-ES_tradnl" w:eastAsia="es-ES"/>
        </w:rPr>
      </w:pPr>
      <w:r w:rsidRPr="00560C8F">
        <w:rPr>
          <w:noProof/>
          <w:lang w:eastAsia="es-MX"/>
        </w:rPr>
        <w:drawing>
          <wp:inline distT="0" distB="0" distL="0" distR="0" wp14:anchorId="0D2023EB" wp14:editId="250EA3CC">
            <wp:extent cx="5590760" cy="3441700"/>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7513" t="46580" r="34989" b="23309"/>
                    <a:stretch/>
                  </pic:blipFill>
                  <pic:spPr bwMode="auto">
                    <a:xfrm>
                      <a:off x="0" y="0"/>
                      <a:ext cx="5590760" cy="3441700"/>
                    </a:xfrm>
                    <a:prstGeom prst="rect">
                      <a:avLst/>
                    </a:prstGeom>
                    <a:ln>
                      <a:noFill/>
                    </a:ln>
                    <a:extLst>
                      <a:ext uri="{53640926-AAD7-44D8-BBD7-CCE9431645EC}">
                        <a14:shadowObscured xmlns:a14="http://schemas.microsoft.com/office/drawing/2010/main"/>
                      </a:ext>
                    </a:extLst>
                  </pic:spPr>
                </pic:pic>
              </a:graphicData>
            </a:graphic>
          </wp:inline>
        </w:drawing>
      </w:r>
    </w:p>
    <w:p w:rsidR="00D75692" w:rsidRPr="00560C8F" w:rsidRDefault="00536E54" w:rsidP="002C1B8B">
      <w:pPr>
        <w:numPr>
          <w:ilvl w:val="0"/>
          <w:numId w:val="2"/>
        </w:numPr>
        <w:spacing w:before="240" w:after="360" w:line="360" w:lineRule="auto"/>
        <w:ind w:left="0" w:right="49" w:firstLine="0"/>
        <w:contextualSpacing/>
        <w:jc w:val="both"/>
        <w:rPr>
          <w:rFonts w:ascii="Palatino Linotype" w:eastAsia="MS Mincho" w:hAnsi="Palatino Linotype"/>
          <w:sz w:val="24"/>
          <w:szCs w:val="24"/>
          <w:lang w:val="es-ES_tradnl" w:eastAsia="es-ES"/>
        </w:rPr>
      </w:pPr>
      <w:r w:rsidRPr="00560C8F">
        <w:rPr>
          <w:rFonts w:ascii="Palatino Linotype" w:eastAsia="MS Mincho" w:hAnsi="Palatino Linotype"/>
          <w:sz w:val="24"/>
          <w:szCs w:val="24"/>
          <w:lang w:val="es-ES_tradnl" w:eastAsia="es-ES"/>
        </w:rPr>
        <w:lastRenderedPageBreak/>
        <w:t>Ahora bien</w:t>
      </w:r>
      <w:r w:rsidR="00D75692" w:rsidRPr="00560C8F">
        <w:rPr>
          <w:rFonts w:ascii="Palatino Linotype" w:eastAsia="MS Mincho" w:hAnsi="Palatino Linotype"/>
          <w:sz w:val="24"/>
          <w:szCs w:val="24"/>
          <w:lang w:val="es-ES_tradnl" w:eastAsia="es-ES"/>
        </w:rPr>
        <w:t>,</w:t>
      </w:r>
      <w:r w:rsidRPr="00560C8F">
        <w:rPr>
          <w:rFonts w:ascii="Palatino Linotype" w:eastAsia="MS Mincho" w:hAnsi="Palatino Linotype"/>
          <w:sz w:val="24"/>
          <w:szCs w:val="24"/>
          <w:lang w:val="es-ES_tradnl" w:eastAsia="es-ES"/>
        </w:rPr>
        <w:t xml:space="preserve"> es de observar que el </w:t>
      </w:r>
      <w:r w:rsidRPr="00560C8F">
        <w:rPr>
          <w:rFonts w:ascii="Palatino Linotype" w:eastAsia="MS Mincho" w:hAnsi="Palatino Linotype"/>
          <w:b/>
          <w:sz w:val="24"/>
          <w:szCs w:val="24"/>
          <w:lang w:val="es-ES_tradnl" w:eastAsia="es-ES"/>
        </w:rPr>
        <w:t>SUJETO OBLIGADO</w:t>
      </w:r>
      <w:r w:rsidRPr="00560C8F">
        <w:rPr>
          <w:rFonts w:ascii="Palatino Linotype" w:eastAsia="MS Mincho" w:hAnsi="Palatino Linotype"/>
          <w:sz w:val="24"/>
          <w:szCs w:val="24"/>
          <w:lang w:val="es-ES_tradnl" w:eastAsia="es-ES"/>
        </w:rPr>
        <w:t xml:space="preserve"> a través del informe justificado </w:t>
      </w:r>
      <w:r w:rsidR="00946CAA" w:rsidRPr="00560C8F">
        <w:rPr>
          <w:rFonts w:ascii="Palatino Linotype" w:eastAsia="MS Mincho" w:hAnsi="Palatino Linotype"/>
          <w:sz w:val="24"/>
          <w:szCs w:val="24"/>
          <w:lang w:val="es-ES_tradnl" w:eastAsia="es-ES"/>
        </w:rPr>
        <w:t>se modificó la</w:t>
      </w:r>
      <w:r w:rsidRPr="00560C8F">
        <w:rPr>
          <w:rFonts w:ascii="Palatino Linotype" w:eastAsia="MS Mincho" w:hAnsi="Palatino Linotype"/>
          <w:sz w:val="24"/>
          <w:szCs w:val="24"/>
          <w:lang w:val="es-ES_tradnl" w:eastAsia="es-ES"/>
        </w:rPr>
        <w:t xml:space="preserve"> respuesta dejado satisfecho el derecho de acceso a la información al haber informado que </w:t>
      </w:r>
      <w:r w:rsidR="00D75692" w:rsidRPr="00560C8F">
        <w:rPr>
          <w:rFonts w:ascii="Palatino Linotype" w:eastAsia="MS Mincho" w:hAnsi="Palatino Linotype"/>
          <w:sz w:val="24"/>
          <w:szCs w:val="24"/>
          <w:lang w:val="es-ES_tradnl" w:eastAsia="es-ES"/>
        </w:rPr>
        <w:t xml:space="preserve">se realizó la búsqueda de la documentación  registrada en la Secretaría de Desarrollo Económico a través de la Dirección de Atención al Comercio, para lo cual se adjuntó la respuesta emitida por la Dirección referida, consistente en el oficio </w:t>
      </w:r>
      <w:r w:rsidR="00D75692" w:rsidRPr="00560C8F">
        <w:rPr>
          <w:rFonts w:ascii="Palatino Linotype" w:eastAsia="MS Mincho" w:hAnsi="Palatino Linotype"/>
          <w:b/>
          <w:sz w:val="24"/>
          <w:szCs w:val="24"/>
          <w:lang w:val="es-ES_tradnl" w:eastAsia="es-ES"/>
        </w:rPr>
        <w:t>SDE/DAC/DM/081/2020, por medio del cual se informa que, la respuesta es de 95 comerciantes.</w:t>
      </w:r>
    </w:p>
    <w:p w:rsidR="00D75692" w:rsidRPr="00560C8F" w:rsidRDefault="00D75692" w:rsidP="00D75692">
      <w:pPr>
        <w:spacing w:before="240" w:after="360" w:line="360" w:lineRule="auto"/>
        <w:ind w:right="49"/>
        <w:contextualSpacing/>
        <w:jc w:val="both"/>
        <w:rPr>
          <w:rFonts w:ascii="Palatino Linotype" w:eastAsia="MS Mincho" w:hAnsi="Palatino Linotype"/>
          <w:sz w:val="24"/>
          <w:szCs w:val="24"/>
          <w:lang w:val="es-ES_tradnl" w:eastAsia="es-ES"/>
        </w:rPr>
      </w:pPr>
    </w:p>
    <w:p w:rsidR="00536E54" w:rsidRPr="00560C8F" w:rsidRDefault="00536E54" w:rsidP="00536E54">
      <w:pPr>
        <w:numPr>
          <w:ilvl w:val="0"/>
          <w:numId w:val="2"/>
        </w:numPr>
        <w:spacing w:before="240" w:after="360" w:line="360" w:lineRule="auto"/>
        <w:ind w:left="0" w:right="49" w:firstLine="0"/>
        <w:contextualSpacing/>
        <w:jc w:val="both"/>
        <w:rPr>
          <w:rFonts w:ascii="Palatino Linotype" w:eastAsia="MS Mincho" w:hAnsi="Palatino Linotype"/>
          <w:sz w:val="24"/>
          <w:szCs w:val="24"/>
          <w:lang w:val="es-ES_tradnl" w:eastAsia="es-ES"/>
        </w:rPr>
      </w:pPr>
      <w:r w:rsidRPr="00560C8F">
        <w:rPr>
          <w:rFonts w:ascii="Palatino Linotype" w:eastAsia="MS Mincho" w:hAnsi="Palatino Linotype"/>
          <w:sz w:val="24"/>
          <w:szCs w:val="24"/>
          <w:lang w:val="es-ES_tradnl" w:eastAsia="es-ES"/>
        </w:rPr>
        <w:t xml:space="preserve">Luego entonces, este órgano garante debe revisar a través del medio de impugnación que el </w:t>
      </w:r>
      <w:r w:rsidRPr="00560C8F">
        <w:rPr>
          <w:rFonts w:ascii="Palatino Linotype" w:eastAsia="MS Mincho" w:hAnsi="Palatino Linotype"/>
          <w:b/>
          <w:sz w:val="24"/>
          <w:szCs w:val="24"/>
          <w:lang w:val="es-ES_tradnl" w:eastAsia="es-ES"/>
        </w:rPr>
        <w:t>SUJETO OBLIGADO</w:t>
      </w:r>
      <w:r w:rsidRPr="00560C8F">
        <w:rPr>
          <w:rFonts w:ascii="Palatino Linotype" w:eastAsia="MS Mincho" w:hAnsi="Palatino Linotype"/>
          <w:sz w:val="24"/>
          <w:szCs w:val="24"/>
          <w:lang w:val="es-ES_tradnl" w:eastAsia="es-ES"/>
        </w:rPr>
        <w:t xml:space="preserve"> proporcione respuestas completas que garanticen en su totalidad el derecho de acceso a la información, como lo dispone la ley de la materia: </w:t>
      </w:r>
    </w:p>
    <w:p w:rsidR="00536E54" w:rsidRPr="00560C8F" w:rsidRDefault="00536E54" w:rsidP="00536E54">
      <w:pPr>
        <w:spacing w:before="240" w:after="360" w:line="360" w:lineRule="auto"/>
        <w:ind w:right="49"/>
        <w:contextualSpacing/>
        <w:jc w:val="both"/>
        <w:rPr>
          <w:rFonts w:ascii="Palatino Linotype" w:eastAsia="MS Mincho" w:hAnsi="Palatino Linotype"/>
          <w:sz w:val="24"/>
          <w:szCs w:val="24"/>
          <w:lang w:val="es-ES_tradnl" w:eastAsia="es-ES"/>
        </w:rPr>
      </w:pPr>
    </w:p>
    <w:p w:rsidR="00536E54" w:rsidRPr="00560C8F" w:rsidRDefault="00536E54" w:rsidP="00536E54">
      <w:pPr>
        <w:spacing w:line="360" w:lineRule="auto"/>
        <w:ind w:left="567" w:right="616"/>
        <w:jc w:val="both"/>
        <w:rPr>
          <w:rFonts w:ascii="Palatino Linotype" w:eastAsia="MS Mincho" w:hAnsi="Palatino Linotype"/>
          <w:i/>
          <w:lang w:val="es-ES_tradnl" w:eastAsia="es-ES"/>
        </w:rPr>
      </w:pPr>
      <w:r w:rsidRPr="00560C8F">
        <w:rPr>
          <w:rFonts w:ascii="Palatino Linotype" w:eastAsia="MS Mincho" w:hAnsi="Palatino Linotype"/>
          <w:b/>
          <w:i/>
          <w:lang w:val="es-ES_tradnl" w:eastAsia="es-ES"/>
        </w:rPr>
        <w:t>Artículo 11.</w:t>
      </w:r>
      <w:r w:rsidRPr="00560C8F">
        <w:rPr>
          <w:rFonts w:ascii="Palatino Linotype" w:eastAsia="MS Mincho" w:hAnsi="Palatino Linotype"/>
          <w:i/>
          <w:lang w:val="es-ES_tradnl" w:eastAsia="es-ES"/>
        </w:rPr>
        <w:t xml:space="preserve"> En la generación,</w:t>
      </w:r>
      <w:r w:rsidRPr="00560C8F">
        <w:rPr>
          <w:rFonts w:ascii="Palatino Linotype" w:eastAsia="MS Mincho" w:hAnsi="Palatino Linotype"/>
          <w:b/>
          <w:i/>
          <w:lang w:val="es-ES_tradnl" w:eastAsia="es-ES"/>
        </w:rPr>
        <w:t xml:space="preserve"> publicación y </w:t>
      </w:r>
      <w:r w:rsidRPr="00560C8F">
        <w:rPr>
          <w:rFonts w:ascii="Palatino Linotype" w:eastAsia="MS Mincho" w:hAnsi="Palatino Linotype"/>
          <w:b/>
          <w:i/>
          <w:u w:val="single"/>
          <w:lang w:val="es-ES_tradnl" w:eastAsia="es-ES"/>
        </w:rPr>
        <w:t>entrega de información se deberá</w:t>
      </w:r>
      <w:r w:rsidRPr="00560C8F">
        <w:rPr>
          <w:rFonts w:ascii="Palatino Linotype" w:eastAsia="MS Mincho" w:hAnsi="Palatino Linotype"/>
          <w:b/>
          <w:i/>
          <w:lang w:val="es-ES_tradnl" w:eastAsia="es-ES"/>
        </w:rPr>
        <w:t xml:space="preserve"> garantizar que ésta sea accesible, actualizada, completa, congruente, confiable, verificable, veraz, integral, oportuna y expedita,</w:t>
      </w:r>
      <w:r w:rsidRPr="00560C8F">
        <w:rPr>
          <w:rFonts w:ascii="Palatino Linotype" w:eastAsia="MS Mincho" w:hAnsi="Palatino Linotype"/>
          <w:i/>
          <w:lang w:val="es-ES_tradnl" w:eastAsia="es-ES"/>
        </w:rPr>
        <w:t xml:space="preserve"> sujeta a un claro régimen de excepciones que deberá estar definido y ser además legítima y estrictamente necesaria en una sociedad democrática, por lo que atenderá las necesidades del derecho de acceso a la información de toda persona.</w:t>
      </w:r>
    </w:p>
    <w:p w:rsidR="00536E54" w:rsidRPr="00560C8F" w:rsidRDefault="00536E54" w:rsidP="00536E54">
      <w:pPr>
        <w:spacing w:after="0" w:line="360" w:lineRule="auto"/>
        <w:contextualSpacing/>
        <w:jc w:val="both"/>
        <w:rPr>
          <w:rFonts w:ascii="Palatino Linotype" w:hAnsi="Palatino Linotype" w:cs="Arial"/>
          <w:sz w:val="24"/>
          <w:szCs w:val="24"/>
          <w:lang w:val="es-ES_tradnl"/>
        </w:rPr>
      </w:pPr>
    </w:p>
    <w:p w:rsidR="00536E54" w:rsidRPr="00560C8F" w:rsidRDefault="00536E54" w:rsidP="00536E54">
      <w:pPr>
        <w:numPr>
          <w:ilvl w:val="0"/>
          <w:numId w:val="2"/>
        </w:numPr>
        <w:spacing w:line="360" w:lineRule="auto"/>
        <w:ind w:left="0" w:firstLine="0"/>
        <w:contextualSpacing/>
        <w:jc w:val="both"/>
        <w:rPr>
          <w:rFonts w:ascii="Palatino Linotype" w:eastAsia="MS Mincho" w:hAnsi="Palatino Linotype"/>
          <w:sz w:val="24"/>
          <w:szCs w:val="24"/>
          <w:lang w:val="es-ES_tradnl" w:eastAsia="es-ES"/>
        </w:rPr>
      </w:pPr>
      <w:r w:rsidRPr="00560C8F">
        <w:rPr>
          <w:rFonts w:ascii="Palatino Linotype" w:eastAsia="MS Mincho" w:hAnsi="Palatino Linotype"/>
          <w:sz w:val="24"/>
          <w:szCs w:val="24"/>
          <w:lang w:val="es-ES_tradnl" w:eastAsia="es-ES"/>
        </w:rPr>
        <w:t xml:space="preserve">En consecuencia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w:t>
      </w:r>
      <w:r w:rsidRPr="00560C8F">
        <w:rPr>
          <w:rFonts w:ascii="Palatino Linotype" w:eastAsia="MS Mincho" w:hAnsi="Palatino Linotype"/>
          <w:sz w:val="24"/>
          <w:szCs w:val="24"/>
          <w:lang w:val="es-ES_tradnl" w:eastAsia="es-ES"/>
        </w:rPr>
        <w:lastRenderedPageBreak/>
        <w:t xml:space="preserve">parte de los </w:t>
      </w:r>
      <w:r w:rsidRPr="00560C8F">
        <w:rPr>
          <w:rFonts w:ascii="Palatino Linotype" w:eastAsia="MS Mincho" w:hAnsi="Palatino Linotype"/>
          <w:b/>
          <w:sz w:val="24"/>
          <w:szCs w:val="24"/>
          <w:lang w:val="es-ES_tradnl" w:eastAsia="es-ES"/>
        </w:rPr>
        <w:t>SUJETOS OBLIGADOS</w:t>
      </w:r>
      <w:r w:rsidRPr="00560C8F">
        <w:rPr>
          <w:rFonts w:ascii="Palatino Linotype" w:eastAsia="MS Mincho" w:hAnsi="Palatino Linotype"/>
          <w:sz w:val="24"/>
          <w:szCs w:val="24"/>
          <w:lang w:val="es-ES_tradnl" w:eastAsia="es-ES"/>
        </w:rPr>
        <w:t>, en ese sentido se procede a citar el siguiente Criterio:</w:t>
      </w:r>
    </w:p>
    <w:p w:rsidR="00536E54" w:rsidRPr="00560C8F" w:rsidRDefault="00536E54" w:rsidP="00536E54">
      <w:pPr>
        <w:tabs>
          <w:tab w:val="left" w:pos="8222"/>
        </w:tabs>
        <w:spacing w:before="240" w:after="360" w:line="360" w:lineRule="auto"/>
        <w:ind w:right="567"/>
        <w:contextualSpacing/>
        <w:jc w:val="both"/>
        <w:rPr>
          <w:rFonts w:ascii="Palatino Linotype" w:eastAsia="MS Mincho" w:hAnsi="Palatino Linotype" w:cs="Arial"/>
          <w:b/>
          <w:i/>
          <w:lang w:eastAsia="es-ES"/>
        </w:rPr>
      </w:pPr>
    </w:p>
    <w:p w:rsidR="00536E54" w:rsidRPr="00560C8F" w:rsidRDefault="00536E54" w:rsidP="00536E54">
      <w:pPr>
        <w:tabs>
          <w:tab w:val="left" w:pos="8222"/>
        </w:tabs>
        <w:spacing w:before="240" w:after="360" w:line="360" w:lineRule="auto"/>
        <w:ind w:left="567" w:right="567"/>
        <w:contextualSpacing/>
        <w:jc w:val="both"/>
        <w:rPr>
          <w:rFonts w:ascii="Palatino Linotype" w:eastAsia="MS Mincho" w:hAnsi="Palatino Linotype" w:cs="Arial"/>
          <w:i/>
          <w:lang w:eastAsia="es-ES"/>
        </w:rPr>
      </w:pPr>
      <w:r w:rsidRPr="00560C8F">
        <w:rPr>
          <w:rFonts w:ascii="Palatino Linotype" w:eastAsia="MS Mincho"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560C8F">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36E54" w:rsidRPr="00560C8F" w:rsidRDefault="00536E54" w:rsidP="00536E54">
      <w:pPr>
        <w:tabs>
          <w:tab w:val="left" w:pos="8222"/>
        </w:tabs>
        <w:spacing w:before="240" w:after="360" w:line="360" w:lineRule="auto"/>
        <w:ind w:left="567"/>
        <w:contextualSpacing/>
        <w:jc w:val="both"/>
        <w:rPr>
          <w:rFonts w:ascii="Palatino Linotype" w:eastAsia="MS Mincho" w:hAnsi="Palatino Linotype" w:cs="Arial"/>
          <w:i/>
          <w:lang w:eastAsia="es-ES"/>
        </w:rPr>
      </w:pPr>
      <w:r w:rsidRPr="00560C8F">
        <w:rPr>
          <w:rFonts w:ascii="Palatino Linotype" w:eastAsia="MS Mincho" w:hAnsi="Palatino Linotype" w:cs="Arial"/>
          <w:i/>
          <w:lang w:eastAsia="es-ES"/>
        </w:rPr>
        <w:t>Expedientes:</w:t>
      </w:r>
    </w:p>
    <w:p w:rsidR="00536E54" w:rsidRPr="00560C8F" w:rsidRDefault="00536E54" w:rsidP="00536E54">
      <w:pPr>
        <w:tabs>
          <w:tab w:val="left" w:pos="8222"/>
        </w:tabs>
        <w:spacing w:before="240" w:after="360" w:line="360" w:lineRule="auto"/>
        <w:ind w:left="567"/>
        <w:contextualSpacing/>
        <w:jc w:val="both"/>
        <w:rPr>
          <w:rFonts w:ascii="Palatino Linotype" w:eastAsia="MS Mincho" w:hAnsi="Palatino Linotype" w:cs="Arial"/>
          <w:i/>
          <w:lang w:eastAsia="es-ES"/>
        </w:rPr>
      </w:pPr>
      <w:r w:rsidRPr="00560C8F">
        <w:rPr>
          <w:rFonts w:ascii="Palatino Linotype" w:eastAsia="MS Mincho" w:hAnsi="Palatino Linotype" w:cs="Arial"/>
          <w:i/>
          <w:lang w:eastAsia="es-ES"/>
        </w:rPr>
        <w:t>2440/07 Comisión Federal de Electricidad - Alonso Lujambio Irazábal</w:t>
      </w:r>
    </w:p>
    <w:p w:rsidR="00536E54" w:rsidRPr="00560C8F" w:rsidRDefault="00536E54" w:rsidP="00536E54">
      <w:pPr>
        <w:tabs>
          <w:tab w:val="left" w:pos="8222"/>
        </w:tabs>
        <w:spacing w:before="240" w:after="360" w:line="360" w:lineRule="auto"/>
        <w:ind w:left="567"/>
        <w:contextualSpacing/>
        <w:jc w:val="both"/>
        <w:rPr>
          <w:rFonts w:ascii="Palatino Linotype" w:eastAsia="MS Mincho" w:hAnsi="Palatino Linotype" w:cs="Arial"/>
          <w:i/>
          <w:lang w:eastAsia="es-ES"/>
        </w:rPr>
      </w:pPr>
      <w:r w:rsidRPr="00560C8F">
        <w:rPr>
          <w:rFonts w:ascii="Palatino Linotype" w:eastAsia="MS Mincho" w:hAnsi="Palatino Linotype" w:cs="Arial"/>
          <w:i/>
          <w:lang w:eastAsia="es-ES"/>
        </w:rPr>
        <w:t>0113/09 Instituto de Seguridad y Servicios Sociales de los Trabajadores del</w:t>
      </w:r>
    </w:p>
    <w:p w:rsidR="00536E54" w:rsidRPr="00560C8F" w:rsidRDefault="00536E54" w:rsidP="00536E54">
      <w:pPr>
        <w:tabs>
          <w:tab w:val="left" w:pos="8222"/>
        </w:tabs>
        <w:spacing w:before="240" w:after="360" w:line="360" w:lineRule="auto"/>
        <w:ind w:left="567"/>
        <w:contextualSpacing/>
        <w:jc w:val="both"/>
        <w:rPr>
          <w:rFonts w:ascii="Palatino Linotype" w:eastAsia="MS Mincho" w:hAnsi="Palatino Linotype" w:cs="Arial"/>
          <w:i/>
          <w:lang w:eastAsia="es-ES"/>
        </w:rPr>
      </w:pPr>
      <w:r w:rsidRPr="00560C8F">
        <w:rPr>
          <w:rFonts w:ascii="Palatino Linotype" w:eastAsia="MS Mincho" w:hAnsi="Palatino Linotype" w:cs="Arial"/>
          <w:i/>
          <w:lang w:eastAsia="es-ES"/>
        </w:rPr>
        <w:t>Estado – Alonso Lujambio Irazábal</w:t>
      </w:r>
    </w:p>
    <w:p w:rsidR="00536E54" w:rsidRPr="00560C8F" w:rsidRDefault="00536E54" w:rsidP="00536E54">
      <w:pPr>
        <w:tabs>
          <w:tab w:val="left" w:pos="8222"/>
        </w:tabs>
        <w:spacing w:before="240" w:after="360" w:line="360" w:lineRule="auto"/>
        <w:ind w:left="567"/>
        <w:contextualSpacing/>
        <w:jc w:val="both"/>
        <w:rPr>
          <w:rFonts w:ascii="Palatino Linotype" w:eastAsia="MS Mincho" w:hAnsi="Palatino Linotype" w:cs="Arial"/>
          <w:i/>
          <w:lang w:eastAsia="es-ES"/>
        </w:rPr>
      </w:pPr>
      <w:r w:rsidRPr="00560C8F">
        <w:rPr>
          <w:rFonts w:ascii="Palatino Linotype" w:eastAsia="MS Mincho" w:hAnsi="Palatino Linotype" w:cs="Arial"/>
          <w:i/>
          <w:lang w:eastAsia="es-ES"/>
        </w:rPr>
        <w:t xml:space="preserve">1624/09 Instituto Nacional para la Educación de los Adultos - María </w:t>
      </w:r>
      <w:proofErr w:type="spellStart"/>
      <w:r w:rsidRPr="00560C8F">
        <w:rPr>
          <w:rFonts w:ascii="Palatino Linotype" w:eastAsia="MS Mincho" w:hAnsi="Palatino Linotype" w:cs="Arial"/>
          <w:i/>
          <w:lang w:eastAsia="es-ES"/>
        </w:rPr>
        <w:t>Marván</w:t>
      </w:r>
      <w:proofErr w:type="spellEnd"/>
      <w:r w:rsidRPr="00560C8F">
        <w:rPr>
          <w:rFonts w:ascii="Palatino Linotype" w:eastAsia="MS Mincho" w:hAnsi="Palatino Linotype" w:cs="Arial"/>
          <w:i/>
          <w:lang w:eastAsia="es-ES"/>
        </w:rPr>
        <w:t xml:space="preserve"> Laborde</w:t>
      </w:r>
    </w:p>
    <w:p w:rsidR="00536E54" w:rsidRPr="00560C8F" w:rsidRDefault="00536E54" w:rsidP="00536E54">
      <w:pPr>
        <w:tabs>
          <w:tab w:val="left" w:pos="8222"/>
        </w:tabs>
        <w:spacing w:before="240" w:after="360" w:line="360" w:lineRule="auto"/>
        <w:ind w:left="567"/>
        <w:contextualSpacing/>
        <w:jc w:val="both"/>
        <w:rPr>
          <w:rFonts w:ascii="Palatino Linotype" w:eastAsia="MS Mincho" w:hAnsi="Palatino Linotype" w:cs="Arial"/>
          <w:i/>
          <w:lang w:eastAsia="es-ES"/>
        </w:rPr>
      </w:pPr>
      <w:r w:rsidRPr="00560C8F">
        <w:rPr>
          <w:rFonts w:ascii="Palatino Linotype" w:eastAsia="MS Mincho" w:hAnsi="Palatino Linotype" w:cs="Arial"/>
          <w:i/>
          <w:lang w:eastAsia="es-ES"/>
        </w:rPr>
        <w:t xml:space="preserve">2395/09 Secretaría de Economía - María </w:t>
      </w:r>
      <w:proofErr w:type="spellStart"/>
      <w:r w:rsidRPr="00560C8F">
        <w:rPr>
          <w:rFonts w:ascii="Palatino Linotype" w:eastAsia="MS Mincho" w:hAnsi="Palatino Linotype" w:cs="Arial"/>
          <w:i/>
          <w:lang w:eastAsia="es-ES"/>
        </w:rPr>
        <w:t>Marván</w:t>
      </w:r>
      <w:proofErr w:type="spellEnd"/>
      <w:r w:rsidRPr="00560C8F">
        <w:rPr>
          <w:rFonts w:ascii="Palatino Linotype" w:eastAsia="MS Mincho" w:hAnsi="Palatino Linotype" w:cs="Arial"/>
          <w:i/>
          <w:lang w:eastAsia="es-ES"/>
        </w:rPr>
        <w:t xml:space="preserve"> Laborde</w:t>
      </w:r>
    </w:p>
    <w:p w:rsidR="00536E54" w:rsidRPr="00560C8F" w:rsidRDefault="00536E54" w:rsidP="00536E54">
      <w:pPr>
        <w:tabs>
          <w:tab w:val="left" w:pos="8222"/>
        </w:tabs>
        <w:spacing w:before="240" w:after="360" w:line="360" w:lineRule="auto"/>
        <w:ind w:left="567" w:right="567"/>
        <w:contextualSpacing/>
        <w:jc w:val="both"/>
        <w:rPr>
          <w:rFonts w:ascii="Palatino Linotype" w:eastAsia="MS Mincho" w:hAnsi="Palatino Linotype" w:cs="Arial"/>
          <w:i/>
          <w:lang w:eastAsia="es-ES"/>
        </w:rPr>
      </w:pPr>
      <w:r w:rsidRPr="00560C8F">
        <w:rPr>
          <w:rFonts w:ascii="Palatino Linotype" w:eastAsia="MS Mincho" w:hAnsi="Palatino Linotype" w:cs="Arial"/>
          <w:i/>
          <w:lang w:eastAsia="es-ES"/>
        </w:rPr>
        <w:t xml:space="preserve">0837/10 Administración Portuaria Integral de Veracruz, S.A. de C.V. – María </w:t>
      </w:r>
      <w:proofErr w:type="spellStart"/>
      <w:r w:rsidRPr="00560C8F">
        <w:rPr>
          <w:rFonts w:ascii="Palatino Linotype" w:eastAsia="MS Mincho" w:hAnsi="Palatino Linotype" w:cs="Arial"/>
          <w:i/>
          <w:lang w:eastAsia="es-ES"/>
        </w:rPr>
        <w:t>Marván</w:t>
      </w:r>
      <w:proofErr w:type="spellEnd"/>
      <w:r w:rsidRPr="00560C8F">
        <w:rPr>
          <w:rFonts w:ascii="Palatino Linotype" w:eastAsia="MS Mincho" w:hAnsi="Palatino Linotype" w:cs="Arial"/>
          <w:i/>
          <w:lang w:eastAsia="es-ES"/>
        </w:rPr>
        <w:t xml:space="preserve"> Laborde.</w:t>
      </w:r>
    </w:p>
    <w:p w:rsidR="00536E54" w:rsidRPr="00560C8F" w:rsidRDefault="00536E54" w:rsidP="00536E54">
      <w:pPr>
        <w:spacing w:after="0" w:line="360" w:lineRule="auto"/>
        <w:contextualSpacing/>
        <w:jc w:val="both"/>
        <w:rPr>
          <w:rFonts w:ascii="Palatino Linotype" w:eastAsia="MS Mincho" w:hAnsi="Palatino Linotype"/>
          <w:sz w:val="24"/>
          <w:szCs w:val="24"/>
          <w:lang w:val="es-ES_tradnl" w:eastAsia="es-ES"/>
        </w:rPr>
      </w:pPr>
    </w:p>
    <w:p w:rsidR="00536E54" w:rsidRPr="00560C8F" w:rsidRDefault="00536E54" w:rsidP="00306492">
      <w:pPr>
        <w:numPr>
          <w:ilvl w:val="0"/>
          <w:numId w:val="2"/>
        </w:numPr>
        <w:spacing w:after="0" w:line="360" w:lineRule="auto"/>
        <w:ind w:left="0" w:firstLine="0"/>
        <w:contextualSpacing/>
        <w:jc w:val="both"/>
        <w:rPr>
          <w:rFonts w:ascii="Palatino Linotype" w:eastAsia="MS Mincho" w:hAnsi="Palatino Linotype"/>
          <w:sz w:val="24"/>
          <w:szCs w:val="24"/>
          <w:lang w:val="es-ES_tradnl" w:eastAsia="es-ES"/>
        </w:rPr>
      </w:pPr>
      <w:r w:rsidRPr="00560C8F">
        <w:rPr>
          <w:rFonts w:ascii="Palatino Linotype" w:eastAsia="MS Mincho" w:hAnsi="Palatino Linotype"/>
          <w:sz w:val="24"/>
          <w:szCs w:val="24"/>
          <w:lang w:val="es-ES_tradnl" w:eastAsia="es-ES"/>
        </w:rPr>
        <w:lastRenderedPageBreak/>
        <w:t xml:space="preserve">Por ende, cuando por cualquier motivo quede sin materia el recurso, es decir que el </w:t>
      </w:r>
      <w:r w:rsidRPr="00560C8F">
        <w:rPr>
          <w:rFonts w:ascii="Palatino Linotype" w:eastAsia="MS Mincho" w:hAnsi="Palatino Linotype"/>
          <w:b/>
          <w:sz w:val="24"/>
          <w:szCs w:val="24"/>
          <w:lang w:val="es-ES_tradnl" w:eastAsia="es-ES"/>
        </w:rPr>
        <w:t>SUJETO OBLIGADO</w:t>
      </w:r>
      <w:r w:rsidRPr="00560C8F">
        <w:rPr>
          <w:rFonts w:ascii="Palatino Linotype" w:eastAsia="MS Mincho" w:hAnsi="Palatino Linotype"/>
          <w:sz w:val="24"/>
          <w:szCs w:val="24"/>
          <w:lang w:val="es-ES_tradnl" w:eastAsia="es-ES"/>
        </w:rPr>
        <w:t xml:space="preserve"> cause una afectación al derecho de acceso a la información como ocurrió en el presente asunto</w:t>
      </w:r>
      <w:r w:rsidR="005D4A13" w:rsidRPr="00560C8F">
        <w:rPr>
          <w:rFonts w:ascii="Palatino Linotype" w:eastAsia="MS Mincho" w:hAnsi="Palatino Linotype"/>
          <w:sz w:val="24"/>
          <w:szCs w:val="24"/>
          <w:lang w:val="es-ES_tradnl" w:eastAsia="es-ES"/>
        </w:rPr>
        <w:t>, en que se entregó información incompleta</w:t>
      </w:r>
      <w:r w:rsidRPr="00560C8F">
        <w:rPr>
          <w:rFonts w:ascii="Palatino Linotype" w:eastAsia="MS Mincho" w:hAnsi="Palatino Linotype"/>
          <w:sz w:val="24"/>
          <w:szCs w:val="24"/>
          <w:lang w:val="es-ES_tradnl" w:eastAsia="es-ES"/>
        </w:rPr>
        <w:t>, pero en la substanciación del recurso de revisión que es el medio natural e idóneo para restituir o reparar el derecho a través del informe justificado colma este derecho, como fue en el presente caso, al precisar que</w:t>
      </w:r>
      <w:r w:rsidR="00306492" w:rsidRPr="00560C8F">
        <w:rPr>
          <w:rFonts w:ascii="Palatino Linotype" w:eastAsia="MS Mincho" w:hAnsi="Palatino Linotype"/>
          <w:sz w:val="24"/>
          <w:szCs w:val="24"/>
          <w:lang w:val="es-ES_tradnl" w:eastAsia="es-ES"/>
        </w:rPr>
        <w:t xml:space="preserve"> son </w:t>
      </w:r>
      <w:r w:rsidR="00306492" w:rsidRPr="00560C8F">
        <w:rPr>
          <w:rFonts w:ascii="Palatino Linotype" w:eastAsia="MS Mincho" w:hAnsi="Palatino Linotype"/>
          <w:b/>
          <w:sz w:val="24"/>
          <w:szCs w:val="24"/>
          <w:lang w:val="es-ES_tradnl" w:eastAsia="es-ES"/>
        </w:rPr>
        <w:t xml:space="preserve">95 comerciantes los que salieron a vender el día de reyes en la vía pública en las calles aledañas del mercado referido, </w:t>
      </w:r>
      <w:r w:rsidRPr="00560C8F">
        <w:rPr>
          <w:rFonts w:ascii="Palatino Linotype" w:eastAsia="MS Mincho" w:hAnsi="Palatino Linotype"/>
          <w:sz w:val="24"/>
          <w:szCs w:val="24"/>
          <w:lang w:val="es-ES_tradnl" w:eastAsia="es-ES"/>
        </w:rPr>
        <w:t>lo que se traduce como una modificación a la respuesta que deja sin materia el presente recurso.</w:t>
      </w:r>
    </w:p>
    <w:p w:rsidR="00536E54" w:rsidRPr="00560C8F" w:rsidRDefault="00536E54" w:rsidP="00536E54">
      <w:pPr>
        <w:spacing w:after="0" w:line="360" w:lineRule="auto"/>
        <w:contextualSpacing/>
        <w:jc w:val="both"/>
        <w:rPr>
          <w:rFonts w:ascii="Palatino Linotype" w:hAnsi="Palatino Linotype" w:cs="Arial"/>
          <w:sz w:val="24"/>
          <w:szCs w:val="24"/>
          <w:lang w:val="es-ES_tradnl"/>
        </w:rPr>
      </w:pPr>
    </w:p>
    <w:p w:rsidR="00536E54" w:rsidRPr="00560C8F" w:rsidRDefault="00536E54" w:rsidP="00536E54">
      <w:pPr>
        <w:numPr>
          <w:ilvl w:val="0"/>
          <w:numId w:val="2"/>
        </w:numPr>
        <w:spacing w:after="0" w:line="360" w:lineRule="auto"/>
        <w:ind w:left="0" w:firstLine="0"/>
        <w:contextualSpacing/>
        <w:jc w:val="both"/>
        <w:rPr>
          <w:rFonts w:ascii="Palatino Linotype" w:eastAsia="MS Mincho" w:hAnsi="Palatino Linotype" w:cs="Arial"/>
          <w:i/>
          <w:sz w:val="24"/>
          <w:szCs w:val="24"/>
          <w:lang w:eastAsia="es-ES"/>
        </w:rPr>
      </w:pPr>
      <w:r w:rsidRPr="00560C8F">
        <w:rPr>
          <w:rFonts w:ascii="Palatino Linotype" w:eastAsia="MS Mincho" w:hAnsi="Palatino Linotype"/>
          <w:sz w:val="24"/>
          <w:szCs w:val="24"/>
          <w:lang w:val="es-ES_tradnl" w:eastAsia="es-ES"/>
        </w:rPr>
        <w:t xml:space="preserve">En el presente asunto, este Pleno advierte que el </w:t>
      </w:r>
      <w:r w:rsidRPr="00560C8F">
        <w:rPr>
          <w:rFonts w:ascii="Palatino Linotype" w:eastAsia="MS Mincho" w:hAnsi="Palatino Linotype"/>
          <w:b/>
          <w:sz w:val="24"/>
          <w:szCs w:val="24"/>
          <w:lang w:val="es-ES_tradnl" w:eastAsia="es-ES"/>
        </w:rPr>
        <w:t>SUJETO OBLIGADO</w:t>
      </w:r>
      <w:r w:rsidRPr="00560C8F">
        <w:rPr>
          <w:rFonts w:ascii="Palatino Linotype" w:eastAsia="MS Mincho" w:hAnsi="Palatino Linotype"/>
          <w:sz w:val="24"/>
          <w:szCs w:val="24"/>
          <w:lang w:val="es-ES_tradnl" w:eastAsia="es-ES"/>
        </w:rPr>
        <w:t xml:space="preserve"> con la información remitida en el informe justificado, subsanó la falta de la información en la respuesta inicial y que la misma se modificó toda vez que se informó </w:t>
      </w:r>
      <w:r w:rsidR="00306492" w:rsidRPr="00560C8F">
        <w:rPr>
          <w:rFonts w:ascii="Palatino Linotype" w:eastAsia="MS Mincho" w:hAnsi="Palatino Linotype"/>
          <w:sz w:val="24"/>
          <w:szCs w:val="24"/>
          <w:lang w:val="es-ES_tradnl" w:eastAsia="es-ES"/>
        </w:rPr>
        <w:t xml:space="preserve">fueron noventa y cinco </w:t>
      </w:r>
      <w:proofErr w:type="spellStart"/>
      <w:r w:rsidR="00306492" w:rsidRPr="00560C8F">
        <w:rPr>
          <w:rFonts w:ascii="Palatino Linotype" w:eastAsia="MS Mincho" w:hAnsi="Palatino Linotype"/>
          <w:sz w:val="24"/>
          <w:szCs w:val="24"/>
          <w:lang w:val="es-ES_tradnl" w:eastAsia="es-ES"/>
        </w:rPr>
        <w:t>comerciatntes</w:t>
      </w:r>
      <w:proofErr w:type="spellEnd"/>
      <w:r w:rsidR="00306492" w:rsidRPr="00560C8F">
        <w:rPr>
          <w:rFonts w:ascii="Palatino Linotype" w:eastAsia="MS Mincho" w:hAnsi="Palatino Linotype"/>
          <w:sz w:val="24"/>
          <w:szCs w:val="24"/>
          <w:lang w:val="es-ES_tradnl" w:eastAsia="es-ES"/>
        </w:rPr>
        <w:t xml:space="preserve"> los que salieron a vender el día de reyes en la vía pública en las calles aledañas del mercado referido, </w:t>
      </w:r>
      <w:r w:rsidRPr="00560C8F">
        <w:rPr>
          <w:rFonts w:ascii="Palatino Linotype" w:eastAsia="MS Mincho" w:hAnsi="Palatino Linotype"/>
          <w:sz w:val="24"/>
          <w:szCs w:val="24"/>
          <w:lang w:val="es-ES_tradnl" w:eastAsia="es-ES"/>
        </w:rPr>
        <w:t>acto</w:t>
      </w:r>
      <w:r w:rsidR="00306492" w:rsidRPr="00560C8F">
        <w:rPr>
          <w:rFonts w:ascii="Palatino Linotype" w:eastAsia="MS Mincho" w:hAnsi="Palatino Linotype"/>
          <w:sz w:val="24"/>
          <w:szCs w:val="24"/>
          <w:lang w:val="es-ES_tradnl" w:eastAsia="es-ES"/>
        </w:rPr>
        <w:t xml:space="preserve"> </w:t>
      </w:r>
      <w:r w:rsidRPr="00560C8F">
        <w:rPr>
          <w:rFonts w:ascii="Palatino Linotype" w:eastAsia="MS Mincho" w:hAnsi="Palatino Linotype"/>
          <w:sz w:val="24"/>
          <w:szCs w:val="24"/>
          <w:lang w:val="es-ES_tradnl" w:eastAsia="es-ES"/>
        </w:rPr>
        <w:t>que le dio origen al recurso de revisión, motivo por el cual, el mismo quedo sin materia, actualizándose de este modo, la hipótesis jurídica contenida en la fracción III del artículo 192 de la Ley en la materia.</w:t>
      </w:r>
    </w:p>
    <w:p w:rsidR="00536E54" w:rsidRPr="00560C8F" w:rsidRDefault="00536E54" w:rsidP="00536E54">
      <w:pPr>
        <w:pStyle w:val="Prrafodelista"/>
        <w:rPr>
          <w:rFonts w:ascii="Palatino Linotype" w:eastAsia="MS Mincho" w:hAnsi="Palatino Linotype" w:cs="Arial"/>
          <w:i/>
          <w:sz w:val="24"/>
          <w:szCs w:val="24"/>
          <w:lang w:eastAsia="es-ES"/>
        </w:rPr>
      </w:pPr>
    </w:p>
    <w:p w:rsidR="00536E54" w:rsidRPr="00560C8F" w:rsidRDefault="00536E54" w:rsidP="00536E54">
      <w:pPr>
        <w:numPr>
          <w:ilvl w:val="0"/>
          <w:numId w:val="2"/>
        </w:numPr>
        <w:spacing w:after="0" w:line="360" w:lineRule="auto"/>
        <w:ind w:left="0" w:firstLine="0"/>
        <w:contextualSpacing/>
        <w:jc w:val="both"/>
        <w:rPr>
          <w:rFonts w:ascii="Palatino Linotype" w:eastAsia="MS Mincho" w:hAnsi="Palatino Linotype" w:cs="Arial"/>
          <w:i/>
          <w:sz w:val="24"/>
          <w:szCs w:val="24"/>
          <w:lang w:eastAsia="es-ES"/>
        </w:rPr>
      </w:pPr>
      <w:r w:rsidRPr="00560C8F">
        <w:rPr>
          <w:rFonts w:ascii="Palatino Linotype" w:eastAsia="MS Mincho" w:hAnsi="Palatino Linotype" w:cs="Times New Roman"/>
          <w:sz w:val="24"/>
          <w:szCs w:val="24"/>
          <w:lang w:val="es-ES_tradnl" w:eastAsia="es-ES"/>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proporcionada que resultó </w:t>
      </w:r>
      <w:r w:rsidRPr="00560C8F">
        <w:rPr>
          <w:rFonts w:ascii="Palatino Linotype" w:eastAsia="MS Mincho" w:hAnsi="Palatino Linotype" w:cs="Times New Roman"/>
          <w:sz w:val="24"/>
          <w:szCs w:val="24"/>
          <w:lang w:val="es-ES_tradnl" w:eastAsia="es-ES"/>
        </w:rPr>
        <w:lastRenderedPageBreak/>
        <w:t xml:space="preserve">desfavorable proporcionada por el </w:t>
      </w:r>
      <w:r w:rsidRPr="00560C8F">
        <w:rPr>
          <w:rFonts w:ascii="Palatino Linotype" w:eastAsia="MS Mincho" w:hAnsi="Palatino Linotype" w:cs="Times New Roman"/>
          <w:b/>
          <w:sz w:val="24"/>
          <w:szCs w:val="24"/>
          <w:lang w:val="es-ES_tradnl" w:eastAsia="es-ES"/>
        </w:rPr>
        <w:t>SUJETO OBLIGADO</w:t>
      </w:r>
      <w:r w:rsidRPr="00560C8F">
        <w:rPr>
          <w:rFonts w:ascii="Palatino Linotype" w:eastAsia="MS Mincho" w:hAnsi="Palatino Linotype" w:cs="Times New Roman"/>
          <w:sz w:val="24"/>
          <w:szCs w:val="24"/>
          <w:lang w:val="es-ES_tradnl" w:eastAsia="es-ES"/>
        </w:rPr>
        <w:t xml:space="preserve"> o la negativa de no entregar la misma, derivada de la solicitud de información pública.</w:t>
      </w:r>
    </w:p>
    <w:p w:rsidR="00536E54" w:rsidRPr="00560C8F" w:rsidRDefault="00536E54" w:rsidP="00536E54">
      <w:pPr>
        <w:spacing w:after="0" w:line="240" w:lineRule="auto"/>
        <w:contextualSpacing/>
        <w:rPr>
          <w:rFonts w:ascii="Palatino Linotype" w:eastAsia="MS Mincho" w:hAnsi="Palatino Linotype" w:cs="Times New Roman"/>
          <w:sz w:val="24"/>
          <w:szCs w:val="24"/>
          <w:lang w:val="es-ES_tradnl" w:eastAsia="es-ES"/>
        </w:rPr>
      </w:pPr>
    </w:p>
    <w:p w:rsidR="00536E54" w:rsidRPr="00560C8F" w:rsidRDefault="00536E54" w:rsidP="00536E54">
      <w:pPr>
        <w:numPr>
          <w:ilvl w:val="0"/>
          <w:numId w:val="2"/>
        </w:numPr>
        <w:spacing w:after="0" w:line="360" w:lineRule="auto"/>
        <w:ind w:left="0" w:firstLine="0"/>
        <w:contextualSpacing/>
        <w:jc w:val="both"/>
        <w:rPr>
          <w:rFonts w:ascii="Palatino Linotype" w:eastAsia="MS Mincho" w:hAnsi="Palatino Linotype" w:cs="Arial"/>
          <w:i/>
          <w:sz w:val="24"/>
          <w:szCs w:val="24"/>
          <w:lang w:eastAsia="es-ES"/>
        </w:rPr>
      </w:pPr>
      <w:r w:rsidRPr="00560C8F">
        <w:rPr>
          <w:rFonts w:ascii="Palatino Linotype" w:eastAsia="MS Mincho" w:hAnsi="Palatino Linotype" w:cs="Times New Roman"/>
          <w:sz w:val="24"/>
          <w:szCs w:val="24"/>
          <w:lang w:val="es-ES_tradnl" w:eastAsia="es-ES"/>
        </w:rPr>
        <w:t xml:space="preserve">De este modo, cuando el </w:t>
      </w:r>
      <w:r w:rsidRPr="00560C8F">
        <w:rPr>
          <w:rFonts w:ascii="Palatino Linotype" w:eastAsia="MS Mincho" w:hAnsi="Palatino Linotype" w:cs="Times New Roman"/>
          <w:b/>
          <w:sz w:val="24"/>
          <w:szCs w:val="24"/>
          <w:lang w:val="es-ES_tradnl" w:eastAsia="es-ES"/>
        </w:rPr>
        <w:t>SUJETO OBLIGADO</w:t>
      </w:r>
      <w:r w:rsidRPr="00560C8F">
        <w:rPr>
          <w:rFonts w:ascii="Palatino Linotype" w:eastAsia="MS Mincho" w:hAnsi="Palatino Linotype" w:cs="Times New Roman"/>
          <w:sz w:val="24"/>
          <w:szCs w:val="24"/>
          <w:lang w:val="es-ES_tradnl" w:eastAsia="es-ES"/>
        </w:rPr>
        <w:t xml:space="preserve">, antes de que se dicte resolución definitiva, entrega la información solicitada o completa la misma que en un primer momento </w:t>
      </w:r>
      <w:r w:rsidRPr="00560C8F">
        <w:rPr>
          <w:rFonts w:ascii="Palatino Linotype" w:eastAsia="MS Mincho" w:hAnsi="Palatino Linotype" w:cs="Times New Roman"/>
          <w:b/>
          <w:sz w:val="24"/>
          <w:szCs w:val="24"/>
          <w:lang w:val="es-ES_tradnl" w:eastAsia="es-ES"/>
        </w:rPr>
        <w:t>fue incompleta</w:t>
      </w:r>
      <w:r w:rsidRPr="00560C8F">
        <w:rPr>
          <w:rFonts w:ascii="Palatino Linotype" w:eastAsia="MS Mincho" w:hAnsi="Palatino Linotype" w:cs="Times New Roman"/>
          <w:sz w:val="24"/>
          <w:szCs w:val="24"/>
          <w:lang w:val="es-ES_tradnl" w:eastAsia="es-ES"/>
        </w:rPr>
        <w:t>, ilegible o no correspondió con lo solicitado; el recurso de revisión que al efecto se haya interpuesto queda sin materia</w:t>
      </w:r>
      <w:r w:rsidR="00306492" w:rsidRPr="00560C8F">
        <w:rPr>
          <w:rFonts w:ascii="Palatino Linotype" w:eastAsia="MS Mincho" w:hAnsi="Palatino Linotype" w:cs="Times New Roman"/>
          <w:sz w:val="24"/>
          <w:szCs w:val="24"/>
          <w:lang w:val="es-ES_tradnl" w:eastAsia="es-ES"/>
        </w:rPr>
        <w:t>,</w:t>
      </w:r>
      <w:r w:rsidRPr="00560C8F">
        <w:rPr>
          <w:rFonts w:ascii="Palatino Linotype" w:eastAsia="MS Mincho" w:hAnsi="Palatino Linotype" w:cs="Times New Roman"/>
          <w:sz w:val="24"/>
          <w:szCs w:val="24"/>
          <w:lang w:val="es-ES_tradnl" w:eastAsia="es-ES"/>
        </w:rPr>
        <w:t xml:space="preserve"> lo que imposibilita el estudio de fondo de la </w:t>
      </w:r>
      <w:proofErr w:type="spellStart"/>
      <w:r w:rsidRPr="00560C8F">
        <w:rPr>
          <w:rFonts w:ascii="Palatino Linotype" w:eastAsia="MS Mincho" w:hAnsi="Palatino Linotype" w:cs="Times New Roman"/>
          <w:sz w:val="24"/>
          <w:szCs w:val="24"/>
          <w:lang w:val="es-ES_tradnl" w:eastAsia="es-ES"/>
        </w:rPr>
        <w:t>litis</w:t>
      </w:r>
      <w:proofErr w:type="spellEnd"/>
      <w:r w:rsidRPr="00560C8F">
        <w:rPr>
          <w:rFonts w:ascii="Palatino Linotype" w:eastAsia="MS Mincho" w:hAnsi="Palatino Linotype" w:cs="Times New Roman"/>
          <w:sz w:val="24"/>
          <w:szCs w:val="24"/>
          <w:lang w:val="es-ES_tradnl" w:eastAsia="es-ES"/>
        </w:rPr>
        <w:t xml:space="preserve"> planteada, debido a que la afectación en su esfera de derechos fue restituida por la propia autoridad que emitió el acto motivo de impugnación.</w:t>
      </w:r>
    </w:p>
    <w:p w:rsidR="00536E54" w:rsidRPr="00560C8F" w:rsidRDefault="00536E54" w:rsidP="00536E54">
      <w:pPr>
        <w:pStyle w:val="Prrafodelista"/>
        <w:rPr>
          <w:rFonts w:ascii="Palatino Linotype" w:eastAsia="MS Mincho" w:hAnsi="Palatino Linotype" w:cs="Arial"/>
          <w:i/>
          <w:sz w:val="24"/>
          <w:szCs w:val="24"/>
          <w:lang w:eastAsia="es-ES"/>
        </w:rPr>
      </w:pPr>
    </w:p>
    <w:p w:rsidR="00536E54" w:rsidRPr="00560C8F" w:rsidRDefault="00536E54" w:rsidP="00536E5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60C8F">
        <w:rPr>
          <w:rFonts w:ascii="Palatino Linotype" w:eastAsia="MS Mincho" w:hAnsi="Palatino Linotype" w:cs="Times New Roman"/>
          <w:sz w:val="24"/>
          <w:szCs w:val="24"/>
          <w:lang w:val="es-ES_tradnl" w:eastAsia="es-ES"/>
        </w:rPr>
        <w:t>Sirve de sustento a lo anterior la siguiente jurisprudencia por contradicción, cuyo rubro, texto y datos de identificación son los siguientes:</w:t>
      </w:r>
    </w:p>
    <w:p w:rsidR="00536E54" w:rsidRPr="00560C8F" w:rsidRDefault="00536E54" w:rsidP="00536E54">
      <w:pPr>
        <w:spacing w:after="0" w:line="360" w:lineRule="auto"/>
        <w:contextualSpacing/>
        <w:jc w:val="both"/>
        <w:rPr>
          <w:rFonts w:ascii="Palatino Linotype" w:eastAsia="MS Mincho" w:hAnsi="Palatino Linotype" w:cs="Times New Roman"/>
          <w:sz w:val="24"/>
          <w:szCs w:val="24"/>
          <w:lang w:val="es-ES_tradnl" w:eastAsia="es-ES"/>
        </w:rPr>
      </w:pPr>
    </w:p>
    <w:p w:rsidR="00536E54" w:rsidRPr="00560C8F" w:rsidRDefault="00536E54" w:rsidP="00536E54">
      <w:pPr>
        <w:spacing w:after="0" w:line="360" w:lineRule="auto"/>
        <w:ind w:left="567" w:right="567"/>
        <w:contextualSpacing/>
        <w:jc w:val="both"/>
        <w:rPr>
          <w:rFonts w:ascii="Palatino Linotype" w:eastAsia="MS Mincho" w:hAnsi="Palatino Linotype" w:cs="Times New Roman"/>
          <w:lang w:val="es-ES_tradnl" w:eastAsia="es-ES"/>
        </w:rPr>
      </w:pPr>
      <w:r w:rsidRPr="00560C8F">
        <w:rPr>
          <w:rFonts w:ascii="Palatino Linotype" w:eastAsia="MS Mincho" w:hAnsi="Palatino Linotype" w:cs="Times New Roman"/>
          <w:b/>
          <w:i/>
          <w:lang w:val="es-ES_tradnl" w:eastAsia="es-ES"/>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 </w:t>
      </w:r>
      <w:r w:rsidRPr="00560C8F">
        <w:rPr>
          <w:rFonts w:ascii="Palatino Linotype" w:eastAsia="MS Mincho" w:hAnsi="Palatino Linotype" w:cs="Times New Roman"/>
          <w:i/>
          <w:lang w:val="es-ES_tradnl" w:eastAsia="es-ES"/>
        </w:rPr>
        <w:t xml:space="preserve">De la interpretación de los artículos 73, fracción XVI y 80 de la Ley de Amparo, se concluye que la causa de improcedencia del juicio de garantías consistente en la cesación de efectos del acto reclamado, se actualiza cuando ante la insubsistencia </w:t>
      </w:r>
      <w:bookmarkStart w:id="5" w:name="_GoBack"/>
      <w:bookmarkEnd w:id="5"/>
      <w:r w:rsidRPr="00560C8F">
        <w:rPr>
          <w:rFonts w:ascii="Palatino Linotype" w:eastAsia="MS Mincho" w:hAnsi="Palatino Linotype" w:cs="Times New Roman"/>
          <w:i/>
          <w:lang w:val="es-ES_tradnl" w:eastAsia="es-ES"/>
        </w:rPr>
        <w:t xml:space="preserve">del mismo, todos sus efectos desaparecen o se destruyen de forma inmediata, total e incondicionalmente, de manera que las cosas vuelvan al estado que tenían antes de la </w:t>
      </w:r>
      <w:r w:rsidRPr="00560C8F">
        <w:rPr>
          <w:rFonts w:ascii="Palatino Linotype" w:eastAsia="MS Mincho" w:hAnsi="Palatino Linotype" w:cs="Times New Roman"/>
          <w:i/>
          <w:lang w:val="es-ES_tradnl" w:eastAsia="es-ES"/>
        </w:rPr>
        <w:lastRenderedPageBreak/>
        <w:t>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536E54" w:rsidRPr="00560C8F" w:rsidRDefault="00536E54" w:rsidP="00536E54">
      <w:pPr>
        <w:spacing w:after="0" w:line="360" w:lineRule="auto"/>
        <w:contextualSpacing/>
        <w:jc w:val="both"/>
        <w:rPr>
          <w:rFonts w:ascii="Palatino Linotype" w:eastAsia="MS Mincho" w:hAnsi="Palatino Linotype" w:cs="Times New Roman"/>
          <w:sz w:val="24"/>
          <w:szCs w:val="24"/>
          <w:lang w:val="es-ES_tradnl" w:eastAsia="es-ES"/>
        </w:rPr>
      </w:pPr>
    </w:p>
    <w:p w:rsidR="00536E54" w:rsidRPr="00560C8F" w:rsidRDefault="00536E54" w:rsidP="00536E54">
      <w:pPr>
        <w:numPr>
          <w:ilvl w:val="0"/>
          <w:numId w:val="2"/>
        </w:numPr>
        <w:spacing w:line="360" w:lineRule="auto"/>
        <w:ind w:left="0" w:firstLine="0"/>
        <w:contextualSpacing/>
        <w:jc w:val="both"/>
        <w:rPr>
          <w:rFonts w:ascii="Palatino Linotype" w:eastAsia="MS Mincho" w:hAnsi="Palatino Linotype" w:cs="Times New Roman"/>
          <w:sz w:val="24"/>
          <w:szCs w:val="24"/>
          <w:lang w:val="es-ES_tradnl" w:eastAsia="es-ES"/>
        </w:rPr>
      </w:pPr>
      <w:r w:rsidRPr="00560C8F">
        <w:rPr>
          <w:rFonts w:ascii="Palatino Linotype" w:eastAsia="MS Mincho" w:hAnsi="Palatino Linotype" w:cs="Times New Roman"/>
          <w:sz w:val="24"/>
          <w:szCs w:val="24"/>
          <w:lang w:val="es-ES_tradnl" w:eastAsia="es-ES"/>
        </w:rPr>
        <w:t>En este sentido, sirve como criterio orientador para resolución lo que establece el más alto tribunal del país como continuación se muestra:</w:t>
      </w:r>
    </w:p>
    <w:p w:rsidR="00536E54" w:rsidRPr="00560C8F" w:rsidRDefault="00536E54" w:rsidP="00536E54">
      <w:pPr>
        <w:spacing w:after="0" w:line="360" w:lineRule="auto"/>
        <w:contextualSpacing/>
        <w:jc w:val="both"/>
        <w:rPr>
          <w:rFonts w:ascii="Palatino Linotype" w:eastAsia="MS Mincho" w:hAnsi="Palatino Linotype" w:cs="Times New Roman"/>
          <w:sz w:val="24"/>
          <w:szCs w:val="24"/>
          <w:lang w:val="es-ES_tradnl" w:eastAsia="es-ES"/>
        </w:rPr>
      </w:pPr>
    </w:p>
    <w:p w:rsidR="00536E54" w:rsidRPr="00560C8F" w:rsidRDefault="00536E54" w:rsidP="00536E54">
      <w:pPr>
        <w:spacing w:after="0" w:line="360" w:lineRule="auto"/>
        <w:ind w:left="567" w:right="616"/>
        <w:jc w:val="both"/>
        <w:rPr>
          <w:rFonts w:ascii="Palatino Linotype" w:eastAsia="MS Mincho" w:hAnsi="Palatino Linotype" w:cs="Times New Roman"/>
          <w:i/>
          <w:lang w:val="es-ES_tradnl" w:eastAsia="es-ES"/>
        </w:rPr>
      </w:pPr>
      <w:r w:rsidRPr="00560C8F">
        <w:rPr>
          <w:rFonts w:ascii="Palatino Linotype" w:eastAsia="MS Mincho" w:hAnsi="Palatino Linotype" w:cs="Times New Roman"/>
          <w:b/>
          <w:i/>
          <w:lang w:val="es-ES_tradnl" w:eastAsia="es-ES"/>
        </w:rPr>
        <w:t xml:space="preserve">SOBRESEIMIENTO EN EL JUICIO DE AMPARO DIRECTO. IMPIDE EL ESTUDIO DE LAS VIOLACIONES PROCESALES PLANTEADAS EN LOS CONCEPTOS DE VIOLACIÓN. </w:t>
      </w:r>
      <w:r w:rsidRPr="00560C8F">
        <w:rPr>
          <w:rFonts w:ascii="Palatino Linotype" w:eastAsia="MS Mincho" w:hAnsi="Palatino Linotype" w:cs="Times New Roman"/>
          <w:i/>
          <w:lang w:val="es-ES_tradnl" w:eastAsia="es-ES"/>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536E54" w:rsidRPr="00560C8F" w:rsidRDefault="00536E54" w:rsidP="00536E54">
      <w:pPr>
        <w:spacing w:after="0" w:line="360" w:lineRule="auto"/>
        <w:ind w:left="567" w:right="616"/>
        <w:jc w:val="both"/>
        <w:rPr>
          <w:rFonts w:ascii="Palatino Linotype" w:eastAsia="MS Mincho" w:hAnsi="Palatino Linotype" w:cs="Times New Roman"/>
          <w:i/>
          <w:lang w:val="es-ES_tradnl" w:eastAsia="es-ES"/>
        </w:rPr>
      </w:pPr>
      <w:r w:rsidRPr="00560C8F">
        <w:rPr>
          <w:rFonts w:ascii="Palatino Linotype" w:eastAsia="MS Mincho" w:hAnsi="Palatino Linotype" w:cs="Times New Roman"/>
          <w:i/>
          <w:lang w:val="es-ES_tradnl" w:eastAsia="es-ES"/>
        </w:rPr>
        <w:t>SÉPTIMO TRIBUNAL COLEGIADO EN MATERIA CIVIL DEL PRIMER CIRCUITO.</w:t>
      </w:r>
    </w:p>
    <w:p w:rsidR="00536E54" w:rsidRPr="00560C8F" w:rsidRDefault="00536E54" w:rsidP="00536E54">
      <w:pPr>
        <w:spacing w:after="0" w:line="360" w:lineRule="auto"/>
        <w:ind w:left="567" w:right="616"/>
        <w:jc w:val="both"/>
        <w:rPr>
          <w:rFonts w:ascii="Palatino Linotype" w:eastAsia="MS Mincho" w:hAnsi="Palatino Linotype" w:cs="Times New Roman"/>
          <w:lang w:val="es-ES_tradnl" w:eastAsia="es-ES"/>
        </w:rPr>
      </w:pPr>
      <w:r w:rsidRPr="00560C8F">
        <w:rPr>
          <w:rFonts w:ascii="Palatino Linotype" w:eastAsia="MS Mincho" w:hAnsi="Palatino Linotype" w:cs="Times New Roman"/>
          <w:i/>
          <w:lang w:val="es-ES_tradnl" w:eastAsia="es-ES"/>
        </w:rPr>
        <w:lastRenderedPageBreak/>
        <w:t xml:space="preserve">Amparo directo 699/2008. Mariana Leticia González </w:t>
      </w:r>
      <w:proofErr w:type="spellStart"/>
      <w:r w:rsidRPr="00560C8F">
        <w:rPr>
          <w:rFonts w:ascii="Palatino Linotype" w:eastAsia="MS Mincho" w:hAnsi="Palatino Linotype" w:cs="Times New Roman"/>
          <w:i/>
          <w:lang w:val="es-ES_tradnl" w:eastAsia="es-ES"/>
        </w:rPr>
        <w:t>Steele</w:t>
      </w:r>
      <w:proofErr w:type="spellEnd"/>
      <w:r w:rsidRPr="00560C8F">
        <w:rPr>
          <w:rFonts w:ascii="Palatino Linotype" w:eastAsia="MS Mincho" w:hAnsi="Palatino Linotype" w:cs="Times New Roman"/>
          <w:i/>
          <w:lang w:val="es-ES_tradnl" w:eastAsia="es-ES"/>
        </w:rPr>
        <w:t>. 13 de noviembre de 2008. Unanimidad de votos. Ponente: Sara Judith Montalvo Trejo. Secretario: Arnulfo Mateos García</w:t>
      </w:r>
      <w:r w:rsidRPr="00560C8F">
        <w:rPr>
          <w:rFonts w:ascii="Palatino Linotype" w:eastAsia="MS Mincho" w:hAnsi="Palatino Linotype" w:cs="Times New Roman"/>
          <w:lang w:val="es-ES_tradnl" w:eastAsia="es-ES"/>
        </w:rPr>
        <w:t>.</w:t>
      </w:r>
    </w:p>
    <w:p w:rsidR="00536E54" w:rsidRPr="00560C8F" w:rsidRDefault="00536E54" w:rsidP="00536E54">
      <w:pPr>
        <w:spacing w:after="0" w:line="360" w:lineRule="auto"/>
        <w:jc w:val="both"/>
        <w:rPr>
          <w:rFonts w:ascii="Palatino Linotype" w:eastAsia="MS Mincho" w:hAnsi="Palatino Linotype" w:cs="Times New Roman"/>
          <w:sz w:val="24"/>
          <w:szCs w:val="24"/>
          <w:lang w:val="es-ES_tradnl" w:eastAsia="es-ES"/>
        </w:rPr>
      </w:pPr>
    </w:p>
    <w:p w:rsidR="00536E54" w:rsidRPr="00560C8F" w:rsidRDefault="00536E54" w:rsidP="00536E54">
      <w:pPr>
        <w:numPr>
          <w:ilvl w:val="0"/>
          <w:numId w:val="2"/>
        </w:numPr>
        <w:spacing w:line="360" w:lineRule="auto"/>
        <w:ind w:left="0" w:firstLine="0"/>
        <w:contextualSpacing/>
        <w:jc w:val="both"/>
        <w:rPr>
          <w:rFonts w:ascii="Palatino Linotype" w:eastAsia="MS Mincho" w:hAnsi="Palatino Linotype" w:cs="Times New Roman"/>
          <w:sz w:val="24"/>
          <w:szCs w:val="24"/>
          <w:lang w:val="es-ES_tradnl" w:eastAsia="es-ES"/>
        </w:rPr>
      </w:pPr>
      <w:r w:rsidRPr="00560C8F">
        <w:rPr>
          <w:rFonts w:ascii="Palatino Linotype" w:eastAsia="MS Mincho" w:hAnsi="Palatino Linotype" w:cs="Times New Roman"/>
          <w:sz w:val="24"/>
          <w:szCs w:val="24"/>
          <w:lang w:val="es-ES_tradnl" w:eastAsia="es-ES"/>
        </w:rPr>
        <w:t>En el presente asunto, este Pleno advierte que con la información enviada a través de la presentación del Informe Justificado se modifican los actos que dieron origen al recurso de revisión, lo que trae como consecuencia que el mismo queden sin materia, actualizándose de este modo, la hipótesis jurídica contenida en la fracción III  del artículo 192 de la Ley en la materia.</w:t>
      </w:r>
    </w:p>
    <w:p w:rsidR="00536E54" w:rsidRPr="00560C8F" w:rsidRDefault="00536E54" w:rsidP="00536E54">
      <w:pPr>
        <w:spacing w:line="360" w:lineRule="auto"/>
        <w:contextualSpacing/>
        <w:jc w:val="both"/>
        <w:rPr>
          <w:rFonts w:ascii="Palatino Linotype" w:eastAsia="MS Mincho" w:hAnsi="Palatino Linotype" w:cs="Times New Roman"/>
          <w:sz w:val="24"/>
          <w:szCs w:val="24"/>
          <w:lang w:val="es-ES_tradnl" w:eastAsia="es-ES"/>
        </w:rPr>
      </w:pPr>
    </w:p>
    <w:p w:rsidR="00536E54" w:rsidRPr="00560C8F" w:rsidRDefault="00536E54" w:rsidP="00536E54">
      <w:pPr>
        <w:ind w:left="567" w:right="567"/>
        <w:contextualSpacing/>
        <w:jc w:val="both"/>
        <w:rPr>
          <w:rFonts w:ascii="Palatino Linotype" w:eastAsia="MS Mincho" w:hAnsi="Palatino Linotype" w:cs="Times New Roman"/>
          <w:b/>
          <w:i/>
          <w:lang w:val="es-ES_tradnl" w:eastAsia="es-ES"/>
        </w:rPr>
      </w:pPr>
      <w:r w:rsidRPr="00560C8F">
        <w:rPr>
          <w:rFonts w:ascii="Palatino Linotype" w:eastAsia="MS Mincho" w:hAnsi="Palatino Linotype" w:cs="Times New Roman"/>
          <w:b/>
          <w:i/>
          <w:lang w:val="es-ES_tradnl" w:eastAsia="es-ES"/>
        </w:rPr>
        <w:t>Artículo 192. El recurso será sobreseído, en todo o en parte, cuando una vez admitido, se actualicen alguno de los siguientes supuestos:</w:t>
      </w:r>
    </w:p>
    <w:p w:rsidR="00536E54" w:rsidRPr="00560C8F" w:rsidRDefault="00536E54" w:rsidP="00536E54">
      <w:pPr>
        <w:ind w:left="567"/>
        <w:contextualSpacing/>
        <w:jc w:val="both"/>
        <w:rPr>
          <w:rFonts w:ascii="Palatino Linotype" w:eastAsia="MS Mincho" w:hAnsi="Palatino Linotype" w:cs="Times New Roman"/>
          <w:i/>
          <w:lang w:val="es-ES_tradnl" w:eastAsia="es-ES"/>
        </w:rPr>
      </w:pPr>
      <w:r w:rsidRPr="00560C8F">
        <w:rPr>
          <w:rFonts w:ascii="Palatino Linotype" w:eastAsia="MS Mincho" w:hAnsi="Palatino Linotype" w:cs="Times New Roman"/>
          <w:i/>
          <w:lang w:val="es-ES_tradnl" w:eastAsia="es-ES"/>
        </w:rPr>
        <w:t>…</w:t>
      </w:r>
    </w:p>
    <w:p w:rsidR="00536E54" w:rsidRPr="00560C8F" w:rsidRDefault="00536E54" w:rsidP="00536E54">
      <w:pPr>
        <w:ind w:left="567" w:right="567"/>
        <w:contextualSpacing/>
        <w:jc w:val="both"/>
        <w:rPr>
          <w:rFonts w:ascii="Palatino Linotype" w:eastAsia="MS Mincho" w:hAnsi="Palatino Linotype" w:cs="Times New Roman"/>
          <w:i/>
          <w:lang w:val="es-ES_tradnl" w:eastAsia="es-ES"/>
        </w:rPr>
      </w:pPr>
      <w:r w:rsidRPr="00560C8F">
        <w:rPr>
          <w:rFonts w:ascii="Palatino Linotype" w:eastAsia="MS Mincho" w:hAnsi="Palatino Linotype" w:cs="Times New Roman"/>
          <w:b/>
          <w:i/>
          <w:lang w:val="es-ES_tradnl" w:eastAsia="es-ES"/>
        </w:rPr>
        <w:t>III.</w:t>
      </w:r>
      <w:r w:rsidRPr="00560C8F">
        <w:rPr>
          <w:rFonts w:ascii="Palatino Linotype" w:eastAsia="MS Mincho" w:hAnsi="Palatino Linotype" w:cs="Times New Roman"/>
          <w:i/>
          <w:lang w:val="es-ES_tradnl" w:eastAsia="es-ES"/>
        </w:rPr>
        <w:t xml:space="preserve"> El sujeto obligado responsable del acto lo </w:t>
      </w:r>
      <w:r w:rsidRPr="00560C8F">
        <w:rPr>
          <w:rFonts w:ascii="Palatino Linotype" w:eastAsia="MS Mincho" w:hAnsi="Palatino Linotype" w:cs="Times New Roman"/>
          <w:b/>
          <w:i/>
          <w:lang w:val="es-ES_tradnl" w:eastAsia="es-ES"/>
        </w:rPr>
        <w:t>modifique o revoque</w:t>
      </w:r>
      <w:r w:rsidRPr="00560C8F">
        <w:rPr>
          <w:rFonts w:ascii="Palatino Linotype" w:eastAsia="MS Mincho" w:hAnsi="Palatino Linotype" w:cs="Times New Roman"/>
          <w:i/>
          <w:lang w:val="es-ES_tradnl" w:eastAsia="es-ES"/>
        </w:rPr>
        <w:t xml:space="preserve"> de tal manera que el recurso de revisión quede sin materia;</w:t>
      </w:r>
    </w:p>
    <w:p w:rsidR="00536E54" w:rsidRPr="00560C8F" w:rsidRDefault="00536E54" w:rsidP="00536E54">
      <w:pPr>
        <w:ind w:left="567" w:right="567"/>
        <w:contextualSpacing/>
        <w:jc w:val="both"/>
        <w:rPr>
          <w:rFonts w:ascii="Palatino Linotype" w:eastAsia="MS Mincho" w:hAnsi="Palatino Linotype" w:cs="Times New Roman"/>
          <w:i/>
          <w:lang w:val="es-ES_tradnl" w:eastAsia="es-ES"/>
        </w:rPr>
      </w:pPr>
      <w:r w:rsidRPr="00560C8F">
        <w:rPr>
          <w:rFonts w:ascii="Palatino Linotype" w:eastAsia="MS Mincho" w:hAnsi="Palatino Linotype" w:cs="Times New Roman"/>
          <w:b/>
          <w:i/>
          <w:lang w:val="es-ES_tradnl" w:eastAsia="es-ES"/>
        </w:rPr>
        <w:t>…</w:t>
      </w:r>
    </w:p>
    <w:p w:rsidR="00536E54" w:rsidRPr="00560C8F" w:rsidRDefault="00536E54" w:rsidP="00536E54">
      <w:pPr>
        <w:spacing w:after="0" w:line="360" w:lineRule="auto"/>
        <w:contextualSpacing/>
        <w:jc w:val="both"/>
        <w:rPr>
          <w:rFonts w:ascii="Palatino Linotype" w:hAnsi="Palatino Linotype" w:cs="Arial"/>
          <w:sz w:val="24"/>
          <w:szCs w:val="24"/>
          <w:lang w:val="es-ES_tradnl"/>
        </w:rPr>
      </w:pPr>
    </w:p>
    <w:p w:rsidR="00536E54" w:rsidRPr="00560C8F" w:rsidRDefault="00536E54" w:rsidP="00536E5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60C8F">
        <w:rPr>
          <w:rFonts w:ascii="Palatino Linotype" w:eastAsia="MS Mincho" w:hAnsi="Palatino Linotype" w:cs="Times New Roman"/>
          <w:sz w:val="24"/>
          <w:szCs w:val="24"/>
          <w:lang w:val="es-ES_tradnl" w:eastAsia="es-ES"/>
        </w:rPr>
        <w:t xml:space="preserve">Consecuentemente, en términos del artículo </w:t>
      </w:r>
      <w:r w:rsidRPr="00560C8F">
        <w:rPr>
          <w:rFonts w:ascii="Palatino Linotype" w:eastAsia="MS Mincho" w:hAnsi="Palatino Linotype" w:cs="Times New Roman"/>
          <w:b/>
          <w:sz w:val="24"/>
          <w:szCs w:val="24"/>
          <w:lang w:val="es-ES_tradnl" w:eastAsia="es-ES"/>
        </w:rPr>
        <w:t>186 fracción I</w:t>
      </w:r>
      <w:r w:rsidRPr="00560C8F">
        <w:rPr>
          <w:rFonts w:ascii="Palatino Linotype" w:eastAsia="MS Mincho" w:hAnsi="Palatino Linotype" w:cs="Times New Roman"/>
          <w:sz w:val="24"/>
          <w:szCs w:val="24"/>
          <w:lang w:val="es-ES_tradnl" w:eastAsia="es-ES"/>
        </w:rPr>
        <w:t xml:space="preserve"> este Pleno determina el </w:t>
      </w:r>
      <w:r w:rsidRPr="00560C8F">
        <w:rPr>
          <w:rFonts w:ascii="Palatino Linotype" w:eastAsia="MS Mincho" w:hAnsi="Palatino Linotype" w:cs="Times New Roman"/>
          <w:b/>
          <w:sz w:val="24"/>
          <w:szCs w:val="24"/>
          <w:lang w:val="es-ES_tradnl" w:eastAsia="es-ES"/>
        </w:rPr>
        <w:t>SOBRESEIMIENTO</w:t>
      </w:r>
      <w:r w:rsidRPr="00560C8F">
        <w:rPr>
          <w:rFonts w:ascii="Palatino Linotype" w:eastAsia="MS Mincho" w:hAnsi="Palatino Linotype" w:cs="Times New Roman"/>
          <w:sz w:val="24"/>
          <w:szCs w:val="24"/>
          <w:lang w:val="es-ES_tradnl" w:eastAsia="es-ES"/>
        </w:rPr>
        <w:t xml:space="preserve"> del presente recurso de revisión, toda vez que la afectación al derecho de acceso a la información pública establecido constitucionalmente a favor del particular, ha sido resarcida.</w:t>
      </w:r>
    </w:p>
    <w:p w:rsidR="00536E54" w:rsidRPr="00560C8F" w:rsidRDefault="00536E54" w:rsidP="00536E54">
      <w:pPr>
        <w:spacing w:after="0" w:line="360" w:lineRule="auto"/>
        <w:contextualSpacing/>
        <w:jc w:val="both"/>
        <w:rPr>
          <w:rFonts w:ascii="Palatino Linotype" w:eastAsia="MS Mincho" w:hAnsi="Palatino Linotype" w:cs="Times New Roman"/>
          <w:sz w:val="24"/>
          <w:szCs w:val="24"/>
          <w:lang w:val="es-ES_tradnl" w:eastAsia="es-ES"/>
        </w:rPr>
      </w:pPr>
    </w:p>
    <w:p w:rsidR="00536E54" w:rsidRPr="00560C8F" w:rsidRDefault="00536E54" w:rsidP="00536E5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560C8F">
        <w:rPr>
          <w:rFonts w:ascii="Palatino Linotype" w:eastAsia="MS Mincho" w:hAnsi="Palatino Linotype" w:cs="Times New Roman"/>
          <w:sz w:val="24"/>
          <w:szCs w:val="24"/>
          <w:lang w:val="es-ES_tradnl" w:eastAsia="es-ES"/>
        </w:rPr>
        <w:t xml:space="preserve">Por lo anteriormente expuesto y fundado este </w:t>
      </w:r>
      <w:r w:rsidRPr="00560C8F">
        <w:rPr>
          <w:rFonts w:ascii="Palatino Linotype" w:eastAsia="MS Mincho" w:hAnsi="Palatino Linotype" w:cs="Times New Roman"/>
          <w:b/>
          <w:sz w:val="24"/>
          <w:szCs w:val="24"/>
          <w:lang w:val="es-ES_tradnl" w:eastAsia="es-ES"/>
        </w:rPr>
        <w:t>ÓRGANO GARANTE</w:t>
      </w:r>
      <w:r w:rsidRPr="00560C8F">
        <w:rPr>
          <w:rFonts w:ascii="Palatino Linotype" w:eastAsia="MS Mincho" w:hAnsi="Palatino Linotype" w:cs="Times New Roman"/>
          <w:sz w:val="24"/>
          <w:szCs w:val="24"/>
          <w:lang w:val="es-ES_tradnl" w:eastAsia="es-ES"/>
        </w:rPr>
        <w:t xml:space="preserve"> emite los siguientes.</w:t>
      </w:r>
    </w:p>
    <w:p w:rsidR="00306492" w:rsidRPr="00560C8F" w:rsidRDefault="00306492" w:rsidP="00306492">
      <w:pPr>
        <w:pStyle w:val="Prrafodelista"/>
        <w:rPr>
          <w:rFonts w:ascii="Palatino Linotype" w:eastAsia="MS Mincho" w:hAnsi="Palatino Linotype" w:cs="Times New Roman"/>
          <w:sz w:val="24"/>
          <w:szCs w:val="24"/>
          <w:lang w:val="es-ES_tradnl" w:eastAsia="es-ES"/>
        </w:rPr>
      </w:pPr>
    </w:p>
    <w:p w:rsidR="00306492" w:rsidRPr="00560C8F" w:rsidRDefault="00306492" w:rsidP="00306492">
      <w:pPr>
        <w:spacing w:after="0" w:line="360" w:lineRule="auto"/>
        <w:contextualSpacing/>
        <w:jc w:val="both"/>
        <w:rPr>
          <w:rFonts w:ascii="Palatino Linotype" w:eastAsia="MS Mincho" w:hAnsi="Palatino Linotype" w:cs="Times New Roman"/>
          <w:sz w:val="24"/>
          <w:szCs w:val="24"/>
          <w:lang w:val="es-ES_tradnl" w:eastAsia="es-ES"/>
        </w:rPr>
      </w:pPr>
    </w:p>
    <w:p w:rsidR="00306492" w:rsidRPr="00560C8F" w:rsidRDefault="00306492" w:rsidP="00306492">
      <w:pPr>
        <w:spacing w:after="0" w:line="360" w:lineRule="auto"/>
        <w:contextualSpacing/>
        <w:jc w:val="both"/>
        <w:rPr>
          <w:rFonts w:ascii="Palatino Linotype" w:eastAsia="MS Mincho" w:hAnsi="Palatino Linotype" w:cs="Times New Roman"/>
          <w:sz w:val="24"/>
          <w:szCs w:val="24"/>
          <w:lang w:val="es-ES_tradnl" w:eastAsia="es-ES"/>
        </w:rPr>
      </w:pPr>
    </w:p>
    <w:p w:rsidR="00D20DC7" w:rsidRPr="00560C8F" w:rsidRDefault="00D20DC7" w:rsidP="00D20DC7">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6" w:name="_Toc467083028"/>
      <w:bookmarkStart w:id="7" w:name="_Toc36730736"/>
      <w:r w:rsidRPr="00560C8F">
        <w:rPr>
          <w:rFonts w:ascii="Palatino Linotype" w:eastAsia="Calibri" w:hAnsi="Palatino Linotype" w:cs="Times New Roman"/>
          <w:b/>
          <w:sz w:val="24"/>
          <w:szCs w:val="24"/>
          <w:lang w:val="es-ES" w:eastAsia="es-ES"/>
        </w:rPr>
        <w:lastRenderedPageBreak/>
        <w:t>R E S O L U T I V O S</w:t>
      </w:r>
      <w:bookmarkEnd w:id="6"/>
      <w:bookmarkEnd w:id="7"/>
    </w:p>
    <w:p w:rsidR="00D20DC7" w:rsidRPr="00560C8F" w:rsidRDefault="00D20DC7" w:rsidP="00D20DC7">
      <w:pPr>
        <w:spacing w:before="240" w:after="360" w:line="360" w:lineRule="auto"/>
        <w:jc w:val="both"/>
        <w:rPr>
          <w:rFonts w:ascii="Palatino Linotype" w:eastAsia="Calibri" w:hAnsi="Palatino Linotype" w:cs="Arial"/>
          <w:bCs/>
          <w:sz w:val="24"/>
          <w:szCs w:val="24"/>
          <w:lang w:val="es-ES" w:eastAsia="es-ES"/>
        </w:rPr>
      </w:pPr>
      <w:bookmarkStart w:id="8" w:name="_Toc452722829"/>
      <w:bookmarkStart w:id="9" w:name="_Toc454373811"/>
      <w:bookmarkStart w:id="10" w:name="_Toc476675991"/>
      <w:r w:rsidRPr="00560C8F">
        <w:rPr>
          <w:rFonts w:ascii="Palatino Linotype" w:hAnsi="Palatino Linotype" w:cs="Arial"/>
          <w:b/>
          <w:sz w:val="24"/>
          <w:szCs w:val="24"/>
        </w:rPr>
        <w:t>PRIMERO</w:t>
      </w:r>
      <w:r w:rsidR="00306492" w:rsidRPr="00560C8F">
        <w:rPr>
          <w:rFonts w:ascii="Palatino Linotype" w:hAnsi="Palatino Linotype" w:cs="Arial"/>
          <w:b/>
          <w:sz w:val="24"/>
          <w:szCs w:val="24"/>
        </w:rPr>
        <w:t xml:space="preserve">. </w:t>
      </w:r>
      <w:r w:rsidR="00306492" w:rsidRPr="00560C8F">
        <w:rPr>
          <w:rFonts w:ascii="Palatino Linotype" w:hAnsi="Palatino Linotype" w:cs="Arial"/>
          <w:sz w:val="24"/>
          <w:szCs w:val="24"/>
          <w:lang w:val="es-ES_tradnl"/>
        </w:rPr>
        <w:t>Se</w:t>
      </w:r>
      <w:r w:rsidR="00306492" w:rsidRPr="00560C8F">
        <w:rPr>
          <w:rFonts w:ascii="Palatino Linotype" w:hAnsi="Palatino Linotype" w:cs="Arial"/>
          <w:b/>
          <w:sz w:val="24"/>
          <w:szCs w:val="24"/>
          <w:lang w:val="es-ES_tradnl"/>
        </w:rPr>
        <w:t xml:space="preserve"> SOBRESEE </w:t>
      </w:r>
      <w:r w:rsidR="00306492" w:rsidRPr="00560C8F">
        <w:rPr>
          <w:rFonts w:ascii="Palatino Linotype" w:hAnsi="Palatino Linotype" w:cs="Arial"/>
          <w:sz w:val="24"/>
          <w:szCs w:val="24"/>
          <w:lang w:val="es-ES_tradnl"/>
        </w:rPr>
        <w:t xml:space="preserve">el presente recurso de revisión número </w:t>
      </w:r>
      <w:r w:rsidR="00306492" w:rsidRPr="00560C8F">
        <w:rPr>
          <w:rFonts w:ascii="Palatino Linotype" w:hAnsi="Palatino Linotype" w:cs="Arial"/>
          <w:b/>
          <w:bCs/>
          <w:sz w:val="24"/>
          <w:szCs w:val="24"/>
        </w:rPr>
        <w:t>00838/INFOEM/IP/RR/2020</w:t>
      </w:r>
      <w:r w:rsidR="00306492" w:rsidRPr="00560C8F">
        <w:rPr>
          <w:rFonts w:ascii="Palatino Linotype" w:hAnsi="Palatino Linotype" w:cs="Arial"/>
          <w:b/>
          <w:sz w:val="24"/>
          <w:szCs w:val="24"/>
          <w:lang w:val="es-ES_tradnl"/>
        </w:rPr>
        <w:t xml:space="preserve">, </w:t>
      </w:r>
      <w:r w:rsidR="00306492" w:rsidRPr="00560C8F">
        <w:rPr>
          <w:rFonts w:ascii="Palatino Linotype" w:hAnsi="Palatino Linotype" w:cs="Arial"/>
          <w:bCs/>
          <w:sz w:val="24"/>
          <w:szCs w:val="24"/>
          <w:lang w:val="es-ES_tradnl"/>
        </w:rPr>
        <w:t>porque al modificar su respuesta el recurso de revisión quedó sin materia en términos d</w:t>
      </w:r>
      <w:r w:rsidR="00306492" w:rsidRPr="00560C8F">
        <w:rPr>
          <w:rFonts w:ascii="Palatino Linotype" w:hAnsi="Palatino Linotype" w:cs="Arial"/>
          <w:sz w:val="24"/>
          <w:szCs w:val="24"/>
          <w:lang w:val="es-ES_tradnl"/>
        </w:rPr>
        <w:t>el Considerando</w:t>
      </w:r>
      <w:r w:rsidR="00306492" w:rsidRPr="00560C8F">
        <w:rPr>
          <w:rFonts w:ascii="Palatino Linotype" w:hAnsi="Palatino Linotype" w:cs="Arial"/>
          <w:b/>
          <w:sz w:val="24"/>
          <w:szCs w:val="24"/>
          <w:lang w:val="es-ES_tradnl"/>
        </w:rPr>
        <w:t xml:space="preserve"> TERCERO </w:t>
      </w:r>
      <w:r w:rsidR="00306492" w:rsidRPr="00560C8F">
        <w:rPr>
          <w:rFonts w:ascii="Palatino Linotype" w:hAnsi="Palatino Linotype" w:cs="Arial"/>
          <w:sz w:val="24"/>
          <w:szCs w:val="24"/>
          <w:lang w:val="es-ES_tradnl"/>
        </w:rPr>
        <w:t>de esta resolución</w:t>
      </w:r>
      <w:r w:rsidRPr="00560C8F">
        <w:rPr>
          <w:rFonts w:ascii="Palatino Linotype" w:eastAsia="Times New Roman" w:hAnsi="Palatino Linotype" w:cs="Arial"/>
          <w:sz w:val="24"/>
          <w:szCs w:val="24"/>
          <w:lang w:val="es-ES_tradnl" w:eastAsia="es-ES"/>
        </w:rPr>
        <w:t>.</w:t>
      </w:r>
    </w:p>
    <w:p w:rsidR="00306492" w:rsidRPr="00560C8F" w:rsidRDefault="00D20DC7" w:rsidP="00306492">
      <w:pPr>
        <w:spacing w:before="240" w:after="240" w:line="360" w:lineRule="auto"/>
        <w:jc w:val="both"/>
        <w:rPr>
          <w:rFonts w:ascii="Palatino Linotype" w:eastAsia="Calibri" w:hAnsi="Palatino Linotype" w:cs="Arial"/>
          <w:sz w:val="24"/>
          <w:szCs w:val="24"/>
          <w:lang w:val="es-ES" w:eastAsia="es-ES"/>
        </w:rPr>
      </w:pPr>
      <w:r w:rsidRPr="00560C8F">
        <w:rPr>
          <w:rFonts w:ascii="Palatino Linotype" w:eastAsia="Calibri" w:hAnsi="Palatino Linotype" w:cs="Arial"/>
          <w:b/>
          <w:bCs/>
          <w:sz w:val="24"/>
          <w:szCs w:val="24"/>
          <w:lang w:val="es-ES" w:eastAsia="es-ES"/>
        </w:rPr>
        <w:t xml:space="preserve">SEGUNDO. </w:t>
      </w:r>
      <w:r w:rsidR="00306492" w:rsidRPr="00560C8F">
        <w:rPr>
          <w:rFonts w:ascii="Palatino Linotype" w:eastAsia="Calibri" w:hAnsi="Palatino Linotype" w:cs="Arial"/>
          <w:b/>
          <w:bCs/>
          <w:sz w:val="24"/>
          <w:szCs w:val="24"/>
          <w:lang w:val="es-ES_tradnl" w:eastAsia="es-ES"/>
        </w:rPr>
        <w:t xml:space="preserve">REMÍTASE, </w:t>
      </w:r>
      <w:r w:rsidR="00306492" w:rsidRPr="00560C8F">
        <w:rPr>
          <w:rFonts w:ascii="Palatino Linotype" w:eastAsia="Calibri" w:hAnsi="Palatino Linotype" w:cs="Arial"/>
          <w:bCs/>
          <w:sz w:val="24"/>
          <w:szCs w:val="24"/>
          <w:lang w:val="es-ES_tradnl" w:eastAsia="es-ES"/>
        </w:rPr>
        <w:t xml:space="preserve">a través del Sistema de Acceso a la Información Mexiquense </w:t>
      </w:r>
      <w:r w:rsidR="00306492" w:rsidRPr="00560C8F">
        <w:rPr>
          <w:rFonts w:ascii="Palatino Linotype" w:eastAsia="Calibri" w:hAnsi="Palatino Linotype" w:cs="Arial"/>
          <w:b/>
          <w:bCs/>
          <w:sz w:val="24"/>
          <w:szCs w:val="24"/>
          <w:lang w:val="es-ES_tradnl" w:eastAsia="es-ES"/>
        </w:rPr>
        <w:t xml:space="preserve">(SAIMEX), </w:t>
      </w:r>
      <w:r w:rsidR="00306492" w:rsidRPr="00560C8F">
        <w:rPr>
          <w:rFonts w:ascii="Palatino Linotype" w:eastAsia="Calibri" w:hAnsi="Palatino Linotype" w:cs="Arial"/>
          <w:bCs/>
          <w:sz w:val="24"/>
          <w:szCs w:val="24"/>
          <w:lang w:val="es-ES_tradnl" w:eastAsia="es-ES"/>
        </w:rPr>
        <w:t xml:space="preserve">la presente resolución al Titular de la Unidad de </w:t>
      </w:r>
      <w:r w:rsidR="00316A15" w:rsidRPr="00560C8F">
        <w:rPr>
          <w:rFonts w:ascii="Palatino Linotype" w:eastAsia="Calibri" w:hAnsi="Palatino Linotype" w:cs="Arial"/>
          <w:bCs/>
          <w:sz w:val="24"/>
          <w:szCs w:val="24"/>
          <w:lang w:val="es-ES_tradnl" w:eastAsia="es-ES"/>
        </w:rPr>
        <w:t>Transparencia</w:t>
      </w:r>
      <w:r w:rsidR="00316A15" w:rsidRPr="00560C8F">
        <w:rPr>
          <w:rFonts w:ascii="Palatino Linotype" w:eastAsia="Calibri" w:hAnsi="Palatino Linotype" w:cs="Arial"/>
          <w:bCs/>
          <w:sz w:val="24"/>
          <w:szCs w:val="24"/>
          <w:lang w:val="es-ES"/>
        </w:rPr>
        <w:t xml:space="preserve"> del</w:t>
      </w:r>
      <w:r w:rsidR="00316A15" w:rsidRPr="00560C8F">
        <w:rPr>
          <w:rFonts w:ascii="Palatino Linotype" w:eastAsia="Calibri" w:hAnsi="Palatino Linotype" w:cs="Arial"/>
          <w:b/>
          <w:bCs/>
          <w:sz w:val="24"/>
          <w:szCs w:val="24"/>
          <w:lang w:val="es-ES"/>
        </w:rPr>
        <w:t xml:space="preserve"> SUJETO OBLIGADO.</w:t>
      </w:r>
    </w:p>
    <w:p w:rsidR="008829E4" w:rsidRPr="00560C8F" w:rsidRDefault="00D20DC7" w:rsidP="00D20DC7">
      <w:pPr>
        <w:tabs>
          <w:tab w:val="left" w:pos="7938"/>
        </w:tabs>
        <w:spacing w:before="240" w:after="240" w:line="360" w:lineRule="auto"/>
        <w:contextualSpacing/>
        <w:jc w:val="both"/>
        <w:rPr>
          <w:rFonts w:ascii="Palatino Linotype" w:eastAsia="Palatino Linotype" w:hAnsi="Palatino Linotype" w:cs="Palatino Linotype"/>
          <w:sz w:val="24"/>
          <w:szCs w:val="24"/>
          <w:lang w:val="es-ES_tradnl" w:eastAsia="es-ES"/>
        </w:rPr>
      </w:pPr>
      <w:r w:rsidRPr="00560C8F">
        <w:rPr>
          <w:rFonts w:ascii="Palatino Linotype" w:eastAsia="Palatino Linotype" w:hAnsi="Palatino Linotype" w:cs="Palatino Linotype"/>
          <w:b/>
          <w:sz w:val="24"/>
          <w:szCs w:val="24"/>
          <w:lang w:val="es-ES_tradnl"/>
        </w:rPr>
        <w:t xml:space="preserve">TERCERO. </w:t>
      </w:r>
      <w:r w:rsidRPr="00560C8F">
        <w:rPr>
          <w:rFonts w:ascii="Palatino Linotype" w:eastAsia="Palatino Linotype" w:hAnsi="Palatino Linotype" w:cs="Palatino Linotype"/>
          <w:b/>
          <w:sz w:val="24"/>
          <w:szCs w:val="24"/>
          <w:lang w:val="es-ES_tradnl" w:eastAsia="es-ES"/>
        </w:rPr>
        <w:t xml:space="preserve">Notifíquese </w:t>
      </w:r>
      <w:r w:rsidRPr="00560C8F">
        <w:rPr>
          <w:rFonts w:ascii="Palatino Linotype" w:eastAsia="Palatino Linotype" w:hAnsi="Palatino Linotype" w:cs="Palatino Linotype"/>
          <w:sz w:val="24"/>
          <w:szCs w:val="24"/>
          <w:lang w:val="es-ES_tradnl" w:eastAsia="es-ES"/>
        </w:rPr>
        <w:t>a</w:t>
      </w:r>
      <w:r w:rsidR="008829E4" w:rsidRPr="00560C8F">
        <w:rPr>
          <w:rFonts w:ascii="Palatino Linotype" w:eastAsia="MS Mincho" w:hAnsi="Palatino Linotype" w:cs="Times New Roman"/>
          <w:b/>
          <w:sz w:val="24"/>
          <w:szCs w:val="24"/>
          <w:lang w:val="es-ES_tradnl" w:eastAsia="es-ES"/>
        </w:rPr>
        <w:t xml:space="preserve"> </w:t>
      </w:r>
      <w:r w:rsidR="00206E45" w:rsidRPr="00206E45">
        <w:rPr>
          <w:rFonts w:ascii="Palatino Linotype" w:eastAsia="Palatino Linotype" w:hAnsi="Palatino Linotype" w:cs="Palatino Linotype"/>
          <w:b/>
          <w:sz w:val="24"/>
          <w:szCs w:val="24"/>
          <w:highlight w:val="black"/>
          <w:lang w:val="es-ES_tradnl" w:eastAsia="es-ES"/>
        </w:rPr>
        <w:t>--------------------------------</w:t>
      </w:r>
      <w:r w:rsidR="008829E4" w:rsidRPr="00560C8F">
        <w:rPr>
          <w:rFonts w:ascii="Palatino Linotype" w:eastAsia="MS Gothic" w:hAnsi="Palatino Linotype" w:cs="Times New Roman"/>
          <w:color w:val="000000"/>
          <w:sz w:val="24"/>
          <w:szCs w:val="26"/>
          <w:lang w:val="es-ES_tradnl"/>
        </w:rPr>
        <w:t xml:space="preserve"> </w:t>
      </w:r>
      <w:r w:rsidR="005D4A13" w:rsidRPr="00560C8F">
        <w:rPr>
          <w:rFonts w:ascii="Palatino Linotype" w:eastAsia="Palatino Linotype" w:hAnsi="Palatino Linotype" w:cs="Palatino Linotype"/>
          <w:sz w:val="24"/>
          <w:szCs w:val="24"/>
          <w:lang w:val="es-ES_tradnl" w:eastAsia="es-ES"/>
        </w:rPr>
        <w:t>la presente resolución.</w:t>
      </w:r>
    </w:p>
    <w:p w:rsidR="005D4A13" w:rsidRPr="00560C8F" w:rsidRDefault="005D4A13" w:rsidP="00D20DC7">
      <w:pPr>
        <w:tabs>
          <w:tab w:val="left" w:pos="7938"/>
        </w:tabs>
        <w:spacing w:before="240" w:after="240" w:line="360" w:lineRule="auto"/>
        <w:contextualSpacing/>
        <w:jc w:val="both"/>
        <w:rPr>
          <w:rFonts w:ascii="Palatino Linotype" w:eastAsia="Palatino Linotype" w:hAnsi="Palatino Linotype" w:cs="Palatino Linotype"/>
          <w:sz w:val="24"/>
          <w:szCs w:val="24"/>
          <w:lang w:val="es-ES_tradnl" w:eastAsia="es-ES"/>
        </w:rPr>
      </w:pPr>
    </w:p>
    <w:p w:rsidR="00D20DC7" w:rsidRPr="00560C8F" w:rsidRDefault="00D20DC7" w:rsidP="00D20DC7">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11" w:name="_Toc462307694"/>
      <w:bookmarkStart w:id="12" w:name="_Toc473806819"/>
      <w:bookmarkStart w:id="13" w:name="_Toc477345211"/>
      <w:bookmarkStart w:id="14" w:name="_Toc480987181"/>
      <w:bookmarkStart w:id="15" w:name="_Toc480996314"/>
      <w:bookmarkStart w:id="16" w:name="_Toc485145214"/>
      <w:bookmarkStart w:id="17" w:name="_Toc489442407"/>
      <w:bookmarkStart w:id="18" w:name="_Toc491350213"/>
      <w:bookmarkStart w:id="19" w:name="_Toc491353103"/>
      <w:bookmarkStart w:id="20" w:name="_Toc491868487"/>
      <w:r w:rsidRPr="00560C8F">
        <w:rPr>
          <w:rFonts w:ascii="Palatino Linotype" w:eastAsia="MS Gothic" w:hAnsi="Palatino Linotype" w:cs="Times New Roman"/>
          <w:b/>
          <w:sz w:val="24"/>
          <w:szCs w:val="24"/>
        </w:rPr>
        <w:t xml:space="preserve">CUARTO. </w:t>
      </w:r>
      <w:bookmarkEnd w:id="11"/>
      <w:bookmarkEnd w:id="12"/>
      <w:bookmarkEnd w:id="13"/>
      <w:bookmarkEnd w:id="14"/>
      <w:bookmarkEnd w:id="15"/>
      <w:bookmarkEnd w:id="16"/>
      <w:bookmarkEnd w:id="17"/>
      <w:bookmarkEnd w:id="18"/>
      <w:bookmarkEnd w:id="19"/>
      <w:bookmarkEnd w:id="20"/>
      <w:r w:rsidR="008829E4" w:rsidRPr="00560C8F">
        <w:rPr>
          <w:rFonts w:ascii="Palatino Linotype" w:eastAsia="MS Mincho" w:hAnsi="Palatino Linotype" w:cs="Times New Roman"/>
          <w:color w:val="000000"/>
          <w:sz w:val="24"/>
          <w:szCs w:val="24"/>
          <w:lang w:val="es-ES_tradnl" w:eastAsia="es-ES"/>
        </w:rPr>
        <w:t xml:space="preserve">Se hace del conocimiento de </w:t>
      </w:r>
      <w:r w:rsidR="00206E45" w:rsidRPr="00206E45">
        <w:rPr>
          <w:rFonts w:ascii="Palatino Linotype" w:eastAsia="MS Mincho" w:hAnsi="Palatino Linotype" w:cs="Times New Roman"/>
          <w:b/>
          <w:color w:val="000000"/>
          <w:sz w:val="24"/>
          <w:szCs w:val="24"/>
          <w:highlight w:val="black"/>
          <w:lang w:val="es-ES_tradnl" w:eastAsia="es-ES"/>
        </w:rPr>
        <w:t>-----------------------------</w:t>
      </w:r>
      <w:r w:rsidR="008829E4" w:rsidRPr="00560C8F">
        <w:rPr>
          <w:rFonts w:ascii="Palatino Linotype" w:eastAsia="MS Mincho" w:hAnsi="Palatino Linotype" w:cs="Times New Roman"/>
          <w:color w:val="000000"/>
          <w:sz w:val="24"/>
          <w:szCs w:val="24"/>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8"/>
    <w:bookmarkEnd w:id="9"/>
    <w:bookmarkEnd w:id="10"/>
    <w:p w:rsidR="00560C8F" w:rsidRDefault="00560C8F" w:rsidP="00560C8F">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rsidR="00560C8F" w:rsidRDefault="00560C8F" w:rsidP="00560C8F">
      <w:pPr>
        <w:tabs>
          <w:tab w:val="left" w:pos="0"/>
        </w:tabs>
        <w:spacing w:line="360" w:lineRule="auto"/>
        <w:ind w:right="49"/>
        <w:jc w:val="both"/>
        <w:rPr>
          <w:rFonts w:ascii="Palatino Linotype" w:hAnsi="Palatino Linotype" w:cs="Arial"/>
        </w:rPr>
      </w:pPr>
    </w:p>
    <w:p w:rsidR="00560C8F" w:rsidRDefault="00560C8F" w:rsidP="00560C8F">
      <w:pPr>
        <w:tabs>
          <w:tab w:val="left" w:pos="0"/>
        </w:tabs>
        <w:spacing w:line="360" w:lineRule="auto"/>
        <w:ind w:right="49"/>
        <w:jc w:val="both"/>
        <w:rPr>
          <w:rFonts w:ascii="Palatino Linotype" w:hAnsi="Palatino Linotype" w:cs="Arial"/>
        </w:rPr>
      </w:pPr>
    </w:p>
    <w:p w:rsidR="00560C8F" w:rsidRDefault="00560C8F" w:rsidP="00560C8F">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560C8F" w:rsidTr="00560C8F">
        <w:trPr>
          <w:jc w:val="center"/>
        </w:trPr>
        <w:tc>
          <w:tcPr>
            <w:tcW w:w="9918" w:type="dxa"/>
            <w:gridSpan w:val="2"/>
            <w:hideMark/>
          </w:tcPr>
          <w:p w:rsidR="00560C8F" w:rsidRDefault="00560C8F" w:rsidP="00560C8F">
            <w:pPr>
              <w:tabs>
                <w:tab w:val="left" w:pos="0"/>
              </w:tabs>
              <w:spacing w:after="0" w:line="240" w:lineRule="auto"/>
              <w:jc w:val="center"/>
              <w:rPr>
                <w:rFonts w:ascii="Palatino Linotype" w:hAnsi="Palatino Linotype" w:cs="Arial"/>
                <w:b/>
                <w:sz w:val="24"/>
              </w:rPr>
            </w:pPr>
            <w:r>
              <w:rPr>
                <w:rFonts w:ascii="Palatino Linotype" w:hAnsi="Palatino Linotype" w:cs="Arial"/>
                <w:b/>
              </w:rPr>
              <w:t>Zulema Martínez Sánchez</w:t>
            </w:r>
          </w:p>
          <w:p w:rsidR="00560C8F" w:rsidRDefault="00560C8F" w:rsidP="00560C8F">
            <w:pPr>
              <w:tabs>
                <w:tab w:val="left" w:pos="0"/>
              </w:tabs>
              <w:spacing w:after="0" w:line="240" w:lineRule="auto"/>
              <w:jc w:val="center"/>
              <w:rPr>
                <w:rFonts w:ascii="Palatino Linotype" w:hAnsi="Palatino Linotype" w:cs="Arial"/>
                <w:b/>
              </w:rPr>
            </w:pPr>
            <w:r>
              <w:rPr>
                <w:rFonts w:ascii="Palatino Linotype" w:hAnsi="Palatino Linotype" w:cs="Arial"/>
              </w:rPr>
              <w:t>Comisionada Presidenta</w:t>
            </w:r>
          </w:p>
          <w:p w:rsidR="00560C8F" w:rsidRDefault="00560C8F" w:rsidP="00560C8F">
            <w:pPr>
              <w:tabs>
                <w:tab w:val="left" w:pos="0"/>
              </w:tabs>
              <w:spacing w:after="0" w:line="240" w:lineRule="auto"/>
              <w:jc w:val="center"/>
              <w:rPr>
                <w:rFonts w:ascii="Palatino Linotype" w:hAnsi="Palatino Linotype" w:cs="Arial"/>
                <w:b/>
              </w:rPr>
            </w:pPr>
            <w:r>
              <w:rPr>
                <w:rFonts w:ascii="Palatino Linotype" w:hAnsi="Palatino Linotype" w:cs="Arial"/>
                <w:b/>
              </w:rPr>
              <w:t xml:space="preserve">(Rúbrica) </w:t>
            </w:r>
          </w:p>
        </w:tc>
      </w:tr>
      <w:tr w:rsidR="00560C8F" w:rsidTr="00560C8F">
        <w:trPr>
          <w:jc w:val="center"/>
        </w:trPr>
        <w:tc>
          <w:tcPr>
            <w:tcW w:w="4905" w:type="dxa"/>
          </w:tcPr>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560C8F" w:rsidRDefault="00560C8F" w:rsidP="00560C8F">
            <w:pPr>
              <w:tabs>
                <w:tab w:val="left" w:pos="0"/>
              </w:tabs>
              <w:spacing w:after="0" w:line="240" w:lineRule="auto"/>
              <w:jc w:val="center"/>
              <w:rPr>
                <w:rFonts w:ascii="Palatino Linotype" w:hAnsi="Palatino Linotype" w:cs="Arial"/>
              </w:rPr>
            </w:pPr>
            <w:r>
              <w:rPr>
                <w:rFonts w:ascii="Palatino Linotype" w:hAnsi="Palatino Linotype" w:cs="Arial"/>
              </w:rPr>
              <w:t>Comisionada</w:t>
            </w:r>
          </w:p>
          <w:p w:rsidR="00560C8F" w:rsidRDefault="00560C8F" w:rsidP="00560C8F">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jc w:val="center"/>
              <w:rPr>
                <w:rFonts w:ascii="Palatino Linotype" w:hAnsi="Palatino Linotype" w:cs="Arial"/>
                <w:b/>
              </w:rPr>
            </w:pPr>
            <w:r>
              <w:rPr>
                <w:rFonts w:ascii="Palatino Linotype" w:hAnsi="Palatino Linotype" w:cs="Arial"/>
                <w:b/>
              </w:rPr>
              <w:t>José Guadalupe Luna Hernández</w:t>
            </w:r>
          </w:p>
          <w:p w:rsidR="00560C8F" w:rsidRDefault="00560C8F" w:rsidP="00560C8F">
            <w:pPr>
              <w:tabs>
                <w:tab w:val="left" w:pos="0"/>
              </w:tabs>
              <w:spacing w:after="0" w:line="240" w:lineRule="auto"/>
              <w:jc w:val="center"/>
              <w:rPr>
                <w:rFonts w:ascii="Palatino Linotype" w:hAnsi="Palatino Linotype" w:cs="Arial"/>
              </w:rPr>
            </w:pPr>
            <w:r>
              <w:rPr>
                <w:rFonts w:ascii="Palatino Linotype" w:hAnsi="Palatino Linotype" w:cs="Arial"/>
              </w:rPr>
              <w:t>Comisionado</w:t>
            </w:r>
          </w:p>
          <w:p w:rsidR="00560C8F" w:rsidRDefault="00560C8F" w:rsidP="00560C8F">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rsidR="00560C8F" w:rsidRDefault="00560C8F" w:rsidP="00560C8F">
            <w:pPr>
              <w:tabs>
                <w:tab w:val="left" w:pos="0"/>
              </w:tabs>
              <w:spacing w:after="0" w:line="240" w:lineRule="auto"/>
              <w:jc w:val="center"/>
              <w:rPr>
                <w:rFonts w:ascii="Palatino Linotype" w:hAnsi="Palatino Linotype" w:cs="Arial"/>
                <w:b/>
              </w:rPr>
            </w:pPr>
          </w:p>
        </w:tc>
      </w:tr>
      <w:tr w:rsidR="00560C8F" w:rsidTr="00560C8F">
        <w:trPr>
          <w:jc w:val="center"/>
        </w:trPr>
        <w:tc>
          <w:tcPr>
            <w:tcW w:w="4905" w:type="dxa"/>
          </w:tcPr>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jc w:val="center"/>
              <w:rPr>
                <w:rFonts w:ascii="Palatino Linotype" w:hAnsi="Palatino Linotype" w:cs="Arial"/>
                <w:b/>
              </w:rPr>
            </w:pPr>
            <w:r>
              <w:rPr>
                <w:rFonts w:ascii="Palatino Linotype" w:hAnsi="Palatino Linotype" w:cs="Arial"/>
                <w:b/>
              </w:rPr>
              <w:t>Javier Martínez Cruz</w:t>
            </w:r>
          </w:p>
          <w:p w:rsidR="00560C8F" w:rsidRDefault="00560C8F" w:rsidP="00560C8F">
            <w:pPr>
              <w:tabs>
                <w:tab w:val="left" w:pos="0"/>
              </w:tabs>
              <w:spacing w:after="0" w:line="240" w:lineRule="auto"/>
              <w:jc w:val="center"/>
              <w:rPr>
                <w:rFonts w:ascii="Palatino Linotype" w:hAnsi="Palatino Linotype" w:cs="Arial"/>
              </w:rPr>
            </w:pPr>
            <w:r>
              <w:rPr>
                <w:rFonts w:ascii="Palatino Linotype" w:hAnsi="Palatino Linotype" w:cs="Arial"/>
              </w:rPr>
              <w:t>Comisionado</w:t>
            </w:r>
          </w:p>
          <w:p w:rsidR="00560C8F" w:rsidRDefault="00560C8F" w:rsidP="00560C8F">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jc w:val="center"/>
              <w:rPr>
                <w:rFonts w:ascii="Palatino Linotype" w:hAnsi="Palatino Linotype" w:cs="Arial"/>
                <w:b/>
              </w:rPr>
            </w:pPr>
          </w:p>
          <w:p w:rsidR="00560C8F" w:rsidRDefault="00560C8F" w:rsidP="00560C8F">
            <w:pPr>
              <w:tabs>
                <w:tab w:val="left" w:pos="0"/>
              </w:tabs>
              <w:spacing w:after="0" w:line="240" w:lineRule="auto"/>
              <w:jc w:val="center"/>
              <w:rPr>
                <w:rFonts w:ascii="Palatino Linotype" w:hAnsi="Palatino Linotype" w:cs="Arial"/>
                <w:b/>
              </w:rPr>
            </w:pPr>
          </w:p>
          <w:p w:rsidR="00560C8F" w:rsidRDefault="00560C8F" w:rsidP="00560C8F">
            <w:pPr>
              <w:tabs>
                <w:tab w:val="left" w:pos="0"/>
              </w:tabs>
              <w:spacing w:after="0" w:line="240" w:lineRule="auto"/>
              <w:jc w:val="center"/>
              <w:rPr>
                <w:rFonts w:ascii="Palatino Linotype" w:hAnsi="Palatino Linotype" w:cs="Arial"/>
                <w:b/>
              </w:rPr>
            </w:pPr>
          </w:p>
          <w:p w:rsidR="00560C8F" w:rsidRDefault="00560C8F" w:rsidP="00560C8F">
            <w:pPr>
              <w:tabs>
                <w:tab w:val="left" w:pos="0"/>
              </w:tabs>
              <w:spacing w:after="0" w:line="240" w:lineRule="auto"/>
              <w:jc w:val="center"/>
              <w:rPr>
                <w:rFonts w:ascii="Palatino Linotype" w:hAnsi="Palatino Linotype" w:cs="Arial"/>
                <w:b/>
              </w:rPr>
            </w:pPr>
            <w:r>
              <w:rPr>
                <w:rFonts w:ascii="Palatino Linotype" w:hAnsi="Palatino Linotype" w:cs="Arial"/>
                <w:b/>
              </w:rPr>
              <w:t>Luis Gustavo Parra Noriega</w:t>
            </w:r>
          </w:p>
          <w:p w:rsidR="00560C8F" w:rsidRDefault="00560C8F" w:rsidP="00560C8F">
            <w:pPr>
              <w:tabs>
                <w:tab w:val="left" w:pos="0"/>
              </w:tabs>
              <w:spacing w:after="0" w:line="240" w:lineRule="auto"/>
              <w:jc w:val="center"/>
              <w:rPr>
                <w:rFonts w:ascii="Palatino Linotype" w:hAnsi="Palatino Linotype" w:cs="Arial"/>
              </w:rPr>
            </w:pPr>
            <w:r>
              <w:rPr>
                <w:rFonts w:ascii="Palatino Linotype" w:hAnsi="Palatino Linotype" w:cs="Arial"/>
              </w:rPr>
              <w:t>Comisionado</w:t>
            </w:r>
          </w:p>
          <w:p w:rsidR="00560C8F" w:rsidRDefault="00560C8F" w:rsidP="00560C8F">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r w:rsidR="00560C8F" w:rsidTr="00560C8F">
        <w:trPr>
          <w:jc w:val="center"/>
        </w:trPr>
        <w:tc>
          <w:tcPr>
            <w:tcW w:w="9918" w:type="dxa"/>
            <w:gridSpan w:val="2"/>
          </w:tcPr>
          <w:p w:rsidR="00560C8F" w:rsidRDefault="00560C8F" w:rsidP="00560C8F">
            <w:pPr>
              <w:tabs>
                <w:tab w:val="left" w:pos="0"/>
              </w:tabs>
              <w:spacing w:after="0" w:line="240" w:lineRule="auto"/>
              <w:rPr>
                <w:rFonts w:ascii="Palatino Linotype" w:hAnsi="Palatino Linotype" w:cs="Arial"/>
                <w:b/>
              </w:rPr>
            </w:pPr>
          </w:p>
          <w:p w:rsidR="00560C8F" w:rsidRDefault="00560C8F" w:rsidP="00560C8F">
            <w:pPr>
              <w:tabs>
                <w:tab w:val="left" w:pos="0"/>
              </w:tabs>
              <w:spacing w:after="0" w:line="240" w:lineRule="auto"/>
              <w:jc w:val="center"/>
              <w:rPr>
                <w:rFonts w:ascii="Palatino Linotype" w:hAnsi="Palatino Linotype" w:cs="Arial"/>
                <w:b/>
              </w:rPr>
            </w:pPr>
          </w:p>
          <w:p w:rsidR="00560C8F" w:rsidRDefault="00560C8F" w:rsidP="00560C8F">
            <w:pPr>
              <w:tabs>
                <w:tab w:val="left" w:pos="0"/>
              </w:tabs>
              <w:spacing w:after="0" w:line="240" w:lineRule="auto"/>
              <w:jc w:val="center"/>
              <w:rPr>
                <w:rFonts w:ascii="Palatino Linotype" w:hAnsi="Palatino Linotype" w:cs="Arial"/>
                <w:b/>
              </w:rPr>
            </w:pPr>
          </w:p>
          <w:p w:rsidR="00560C8F" w:rsidRDefault="00560C8F" w:rsidP="00560C8F">
            <w:pPr>
              <w:tabs>
                <w:tab w:val="left" w:pos="0"/>
              </w:tabs>
              <w:spacing w:after="0" w:line="240" w:lineRule="auto"/>
              <w:jc w:val="center"/>
              <w:rPr>
                <w:rFonts w:ascii="Palatino Linotype" w:hAnsi="Palatino Linotype" w:cs="Arial"/>
                <w:b/>
              </w:rPr>
            </w:pPr>
          </w:p>
          <w:p w:rsidR="00560C8F" w:rsidRDefault="00560C8F" w:rsidP="00560C8F">
            <w:pPr>
              <w:tabs>
                <w:tab w:val="left" w:pos="0"/>
              </w:tabs>
              <w:spacing w:after="0" w:line="240" w:lineRule="auto"/>
              <w:jc w:val="center"/>
              <w:rPr>
                <w:rFonts w:ascii="Palatino Linotype" w:hAnsi="Palatino Linotype" w:cs="Arial"/>
                <w:b/>
              </w:rPr>
            </w:pPr>
          </w:p>
          <w:p w:rsidR="00560C8F" w:rsidRDefault="00560C8F" w:rsidP="00560C8F">
            <w:pPr>
              <w:tabs>
                <w:tab w:val="left" w:pos="0"/>
              </w:tabs>
              <w:spacing w:after="0" w:line="240" w:lineRule="auto"/>
              <w:jc w:val="center"/>
              <w:rPr>
                <w:rFonts w:ascii="Palatino Linotype" w:hAnsi="Palatino Linotype" w:cs="Arial"/>
                <w:b/>
              </w:rPr>
            </w:pPr>
          </w:p>
          <w:p w:rsidR="00560C8F" w:rsidRDefault="00560C8F" w:rsidP="00560C8F">
            <w:pPr>
              <w:tabs>
                <w:tab w:val="left" w:pos="0"/>
              </w:tabs>
              <w:spacing w:after="0" w:line="240" w:lineRule="auto"/>
              <w:jc w:val="center"/>
              <w:rPr>
                <w:rFonts w:ascii="Palatino Linotype" w:hAnsi="Palatino Linotype" w:cs="Arial"/>
                <w:b/>
              </w:rPr>
            </w:pPr>
            <w:r>
              <w:rPr>
                <w:rFonts w:ascii="Palatino Linotype" w:hAnsi="Palatino Linotype" w:cs="Arial"/>
                <w:b/>
              </w:rPr>
              <w:t>Alexis Tapia Ramírez</w:t>
            </w:r>
          </w:p>
          <w:p w:rsidR="00560C8F" w:rsidRDefault="00560C8F" w:rsidP="00560C8F">
            <w:pPr>
              <w:tabs>
                <w:tab w:val="left" w:pos="0"/>
              </w:tabs>
              <w:spacing w:after="0" w:line="240" w:lineRule="auto"/>
              <w:jc w:val="center"/>
              <w:rPr>
                <w:rFonts w:ascii="Palatino Linotype" w:hAnsi="Palatino Linotype" w:cs="Arial"/>
              </w:rPr>
            </w:pPr>
            <w:r>
              <w:rPr>
                <w:rFonts w:ascii="Palatino Linotype" w:hAnsi="Palatino Linotype" w:cs="Arial"/>
              </w:rPr>
              <w:t>Secretario Técnico del Pleno</w:t>
            </w:r>
          </w:p>
          <w:p w:rsidR="00560C8F" w:rsidRDefault="00560C8F" w:rsidP="00560C8F">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bl>
    <w:p w:rsidR="003E07FD" w:rsidRPr="00560C8F" w:rsidRDefault="00560C8F">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Pr>
          <w:rFonts w:ascii="Palatino Linotype" w:hAnsi="Palatino Linotype" w:cs="Arial"/>
          <w:bCs/>
        </w:rPr>
        <w:t>00838/INFOEM/IP/RR/2020.</w:t>
      </w:r>
    </w:p>
    <w:sectPr w:rsidR="003E07FD" w:rsidRPr="00560C8F" w:rsidSect="00D20DC7">
      <w:headerReference w:type="even" r:id="rId11"/>
      <w:headerReference w:type="default" r:id="rId12"/>
      <w:footerReference w:type="default" r:id="rId13"/>
      <w:headerReference w:type="first" r:id="rId14"/>
      <w:footerReference w:type="first" r:id="rId15"/>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FE4" w:rsidRDefault="001E1FE4" w:rsidP="00D20DC7">
      <w:pPr>
        <w:spacing w:after="0" w:line="240" w:lineRule="auto"/>
      </w:pPr>
      <w:r>
        <w:separator/>
      </w:r>
    </w:p>
  </w:endnote>
  <w:endnote w:type="continuationSeparator" w:id="0">
    <w:p w:rsidR="001E1FE4" w:rsidRDefault="001E1FE4" w:rsidP="00D2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rsidR="00D20DC7" w:rsidRPr="00883450" w:rsidRDefault="00D20DC7">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43A67">
              <w:rPr>
                <w:rFonts w:ascii="Palatino Linotype" w:hAnsi="Palatino Linotype"/>
                <w:b/>
                <w:bCs/>
                <w:noProof/>
                <w:szCs w:val="20"/>
              </w:rPr>
              <w:t>21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43A67">
              <w:rPr>
                <w:rFonts w:ascii="Palatino Linotype" w:hAnsi="Palatino Linotype"/>
                <w:b/>
                <w:bCs/>
                <w:noProof/>
                <w:szCs w:val="20"/>
              </w:rPr>
              <w:t>22</w:t>
            </w:r>
            <w:r w:rsidRPr="00883450">
              <w:rPr>
                <w:rFonts w:ascii="Palatino Linotype" w:hAnsi="Palatino Linotype"/>
                <w:b/>
                <w:bCs/>
                <w:szCs w:val="20"/>
              </w:rPr>
              <w:fldChar w:fldCharType="end"/>
            </w:r>
          </w:p>
        </w:sdtContent>
      </w:sdt>
    </w:sdtContent>
  </w:sdt>
  <w:p w:rsidR="00D20DC7" w:rsidRDefault="00D20D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DC7" w:rsidRPr="00883450" w:rsidRDefault="00D20DC7" w:rsidP="00D20DC7">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43A67" w:rsidRPr="00B43A6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43A67" w:rsidRPr="00B43A67">
      <w:rPr>
        <w:rFonts w:ascii="Palatino Linotype" w:hAnsi="Palatino Linotype"/>
        <w:noProof/>
        <w:lang w:val="es-ES"/>
      </w:rPr>
      <w:t>22</w:t>
    </w:r>
    <w:r w:rsidRPr="00883450">
      <w:rPr>
        <w:rFonts w:ascii="Palatino Linotype" w:hAnsi="Palatino Linotype"/>
      </w:rPr>
      <w:fldChar w:fldCharType="end"/>
    </w:r>
  </w:p>
  <w:p w:rsidR="00D20DC7" w:rsidRPr="00883450" w:rsidRDefault="00D20DC7">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FE4" w:rsidRDefault="001E1FE4" w:rsidP="00D20DC7">
      <w:pPr>
        <w:spacing w:after="0" w:line="240" w:lineRule="auto"/>
      </w:pPr>
      <w:r>
        <w:separator/>
      </w:r>
    </w:p>
  </w:footnote>
  <w:footnote w:type="continuationSeparator" w:id="0">
    <w:p w:rsidR="001E1FE4" w:rsidRDefault="001E1FE4" w:rsidP="00D20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C8F" w:rsidRDefault="00B43A6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1346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DC7" w:rsidRDefault="00B43A67" w:rsidP="00D20DC7">
    <w:pPr>
      <w:pStyle w:val="Encabezado"/>
      <w:tabs>
        <w:tab w:val="clear" w:pos="4419"/>
        <w:tab w:val="clear" w:pos="8838"/>
        <w:tab w:val="left" w:pos="6452"/>
        <w:tab w:val="left" w:pos="728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13462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D20DC7">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20DC7" w:rsidRPr="00EF13C1" w:rsidTr="00D20DC7">
      <w:trPr>
        <w:trHeight w:val="138"/>
        <w:jc w:val="right"/>
      </w:trPr>
      <w:tc>
        <w:tcPr>
          <w:tcW w:w="2552" w:type="dxa"/>
          <w:vAlign w:val="center"/>
        </w:tcPr>
        <w:p w:rsidR="00D20DC7" w:rsidRPr="00EF13C1" w:rsidRDefault="00D20DC7" w:rsidP="00D20DC7">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20DC7" w:rsidRPr="00EF13C1" w:rsidRDefault="00395473" w:rsidP="00D20DC7">
          <w:pPr>
            <w:pStyle w:val="Encabezado"/>
            <w:jc w:val="both"/>
            <w:rPr>
              <w:rFonts w:ascii="Palatino Linotype" w:hAnsi="Palatino Linotype"/>
              <w:b/>
              <w:sz w:val="22"/>
              <w:szCs w:val="22"/>
            </w:rPr>
          </w:pPr>
          <w:r>
            <w:rPr>
              <w:rFonts w:ascii="Palatino Linotype" w:hAnsi="Palatino Linotype"/>
              <w:b/>
              <w:sz w:val="22"/>
              <w:szCs w:val="22"/>
            </w:rPr>
            <w:t>00838/INFOEM/IP/RR/2020</w:t>
          </w:r>
        </w:p>
      </w:tc>
    </w:tr>
    <w:tr w:rsidR="00D20DC7" w:rsidRPr="00EF13C1" w:rsidTr="00D20DC7">
      <w:trPr>
        <w:trHeight w:val="321"/>
        <w:jc w:val="right"/>
      </w:trPr>
      <w:tc>
        <w:tcPr>
          <w:tcW w:w="2552" w:type="dxa"/>
          <w:vAlign w:val="center"/>
        </w:tcPr>
        <w:p w:rsidR="00D20DC7" w:rsidRPr="00EF13C1" w:rsidRDefault="00D20DC7" w:rsidP="00D20DC7">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20DC7" w:rsidRPr="00043A38" w:rsidRDefault="00D20DC7" w:rsidP="00395473">
          <w:pPr>
            <w:pStyle w:val="Encabezado"/>
            <w:jc w:val="both"/>
            <w:rPr>
              <w:rFonts w:ascii="Palatino Linotype" w:hAnsi="Palatino Linotype"/>
              <w:b/>
              <w:sz w:val="22"/>
              <w:szCs w:val="22"/>
            </w:rPr>
          </w:pPr>
          <w:r w:rsidRPr="00773331">
            <w:rPr>
              <w:rFonts w:ascii="Palatino Linotype" w:hAnsi="Palatino Linotype"/>
              <w:b/>
              <w:bCs/>
              <w:sz w:val="22"/>
              <w:szCs w:val="22"/>
              <w:lang w:val="es-MX"/>
            </w:rPr>
            <w:t xml:space="preserve">Ayuntamiento de </w:t>
          </w:r>
          <w:r w:rsidR="006F65BC">
            <w:rPr>
              <w:rFonts w:ascii="Palatino Linotype" w:hAnsi="Palatino Linotype"/>
              <w:b/>
              <w:bCs/>
              <w:sz w:val="22"/>
              <w:szCs w:val="22"/>
              <w:lang w:val="es-MX"/>
            </w:rPr>
            <w:t>Naucalpan de Juárez</w:t>
          </w:r>
        </w:p>
      </w:tc>
    </w:tr>
    <w:tr w:rsidR="00D20DC7" w:rsidRPr="00EF13C1" w:rsidTr="00D20DC7">
      <w:trPr>
        <w:trHeight w:val="321"/>
        <w:jc w:val="right"/>
      </w:trPr>
      <w:tc>
        <w:tcPr>
          <w:tcW w:w="2552" w:type="dxa"/>
          <w:vAlign w:val="center"/>
        </w:tcPr>
        <w:p w:rsidR="00D20DC7" w:rsidRPr="00EF13C1" w:rsidRDefault="00D20DC7" w:rsidP="00D20DC7">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20DC7" w:rsidRPr="00EF13C1" w:rsidRDefault="00D20DC7" w:rsidP="00D20DC7">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D20DC7" w:rsidRDefault="00D20DC7" w:rsidP="00D20DC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DC7" w:rsidRDefault="00B43A67" w:rsidP="00D20DC7">
    <w:pPr>
      <w:pStyle w:val="Encabezado"/>
      <w:tabs>
        <w:tab w:val="left" w:pos="3103"/>
        <w:tab w:val="left" w:pos="4253"/>
      </w:tabs>
      <w:jc w:val="both"/>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134625" o:spid="_x0000_s2049" type="#_x0000_t75" style="position:absolute;left:0;text-align:left;margin-left:-96.7pt;margin-top:-145.95pt;width:609.4pt;height:793.75pt;z-index:-251658240;mso-position-horizontal-relative:margin;mso-position-vertical-relative:margin" o:allowincell="f">
          <v:imagedata r:id="rId1" o:title="resolución"/>
          <w10:wrap anchorx="margin" anchory="margin"/>
        </v:shape>
      </w:pict>
    </w:r>
    <w:r w:rsidR="00D20DC7">
      <w:tab/>
    </w:r>
    <w:r w:rsidR="00D20DC7">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D20DC7" w:rsidRPr="00182113" w:rsidTr="00D20DC7">
      <w:trPr>
        <w:trHeight w:val="138"/>
      </w:trPr>
      <w:tc>
        <w:tcPr>
          <w:tcW w:w="2835" w:type="dxa"/>
          <w:vAlign w:val="center"/>
        </w:tcPr>
        <w:p w:rsidR="00D20DC7" w:rsidRPr="00182113" w:rsidRDefault="00D20DC7" w:rsidP="00D20DC7">
          <w:pPr>
            <w:rPr>
              <w:rFonts w:ascii="Palatino Linotype" w:hAnsi="Palatino Linotype"/>
              <w:b/>
            </w:rPr>
          </w:pPr>
          <w:r w:rsidRPr="00182113">
            <w:rPr>
              <w:rFonts w:ascii="Palatino Linotype" w:hAnsi="Palatino Linotype"/>
              <w:b/>
            </w:rPr>
            <w:t>Recurso de revisión:</w:t>
          </w:r>
        </w:p>
      </w:tc>
      <w:tc>
        <w:tcPr>
          <w:tcW w:w="303" w:type="dxa"/>
          <w:vAlign w:val="center"/>
        </w:tcPr>
        <w:p w:rsidR="00D20DC7" w:rsidRPr="00182113" w:rsidRDefault="00D20DC7" w:rsidP="00D20DC7">
          <w:pPr>
            <w:pStyle w:val="Encabezado"/>
            <w:jc w:val="center"/>
            <w:rPr>
              <w:rFonts w:ascii="Palatino Linotype" w:hAnsi="Palatino Linotype"/>
              <w:b/>
            </w:rPr>
          </w:pPr>
        </w:p>
      </w:tc>
      <w:tc>
        <w:tcPr>
          <w:tcW w:w="3894" w:type="dxa"/>
          <w:vAlign w:val="center"/>
        </w:tcPr>
        <w:p w:rsidR="00D20DC7" w:rsidRPr="00182113" w:rsidRDefault="00395473" w:rsidP="00D20DC7">
          <w:pPr>
            <w:pStyle w:val="Encabezado"/>
            <w:jc w:val="both"/>
            <w:rPr>
              <w:rFonts w:ascii="Palatino Linotype" w:hAnsi="Palatino Linotype"/>
              <w:b/>
            </w:rPr>
          </w:pPr>
          <w:r>
            <w:rPr>
              <w:rFonts w:ascii="Palatino Linotype" w:hAnsi="Palatino Linotype" w:cs="Arial"/>
              <w:b/>
              <w:bCs/>
              <w:lang w:eastAsia="es-MX"/>
            </w:rPr>
            <w:t>00838/INFOEM/IP/RR/202</w:t>
          </w:r>
          <w:r w:rsidR="00D20DC7">
            <w:rPr>
              <w:rFonts w:ascii="Palatino Linotype" w:hAnsi="Palatino Linotype" w:cs="Arial"/>
              <w:b/>
              <w:bCs/>
              <w:lang w:eastAsia="es-MX"/>
            </w:rPr>
            <w:t>0</w:t>
          </w:r>
        </w:p>
      </w:tc>
    </w:tr>
    <w:tr w:rsidR="00D20DC7" w:rsidRPr="00182113" w:rsidTr="00D20DC7">
      <w:trPr>
        <w:trHeight w:val="227"/>
      </w:trPr>
      <w:tc>
        <w:tcPr>
          <w:tcW w:w="2835" w:type="dxa"/>
          <w:vAlign w:val="center"/>
        </w:tcPr>
        <w:p w:rsidR="00D20DC7" w:rsidRPr="00182113" w:rsidRDefault="00D20DC7" w:rsidP="00D20DC7">
          <w:pPr>
            <w:rPr>
              <w:rFonts w:ascii="Palatino Linotype" w:hAnsi="Palatino Linotype"/>
              <w:b/>
            </w:rPr>
          </w:pPr>
          <w:r w:rsidRPr="00182113">
            <w:rPr>
              <w:rFonts w:ascii="Palatino Linotype" w:hAnsi="Palatino Linotype"/>
              <w:b/>
            </w:rPr>
            <w:t>Recurrente:</w:t>
          </w:r>
        </w:p>
      </w:tc>
      <w:tc>
        <w:tcPr>
          <w:tcW w:w="303" w:type="dxa"/>
          <w:vAlign w:val="center"/>
        </w:tcPr>
        <w:p w:rsidR="00D20DC7" w:rsidRPr="00182113" w:rsidRDefault="00D20DC7" w:rsidP="00D20DC7">
          <w:pPr>
            <w:pStyle w:val="Encabezado"/>
            <w:jc w:val="center"/>
            <w:rPr>
              <w:rFonts w:ascii="Palatino Linotype" w:hAnsi="Palatino Linotype"/>
              <w:b/>
            </w:rPr>
          </w:pPr>
        </w:p>
      </w:tc>
      <w:tc>
        <w:tcPr>
          <w:tcW w:w="3894" w:type="dxa"/>
          <w:vAlign w:val="center"/>
        </w:tcPr>
        <w:p w:rsidR="00D20DC7" w:rsidRPr="00D5005A" w:rsidRDefault="00206E45" w:rsidP="00D20DC7">
          <w:pPr>
            <w:pStyle w:val="Encabezado"/>
            <w:jc w:val="both"/>
            <w:rPr>
              <w:rFonts w:ascii="Palatino Linotype" w:hAnsi="Palatino Linotype"/>
              <w:b/>
              <w:sz w:val="22"/>
              <w:szCs w:val="22"/>
            </w:rPr>
          </w:pPr>
          <w:r w:rsidRPr="00206E45">
            <w:rPr>
              <w:rFonts w:ascii="Palatino Linotype" w:hAnsi="Palatino Linotype"/>
              <w:b/>
              <w:sz w:val="22"/>
              <w:szCs w:val="22"/>
              <w:highlight w:val="black"/>
            </w:rPr>
            <w:t>-------------------------------------</w:t>
          </w:r>
        </w:p>
      </w:tc>
    </w:tr>
    <w:tr w:rsidR="00D20DC7" w:rsidRPr="00182113" w:rsidTr="00D20DC7">
      <w:trPr>
        <w:trHeight w:val="232"/>
      </w:trPr>
      <w:tc>
        <w:tcPr>
          <w:tcW w:w="2835" w:type="dxa"/>
          <w:vAlign w:val="center"/>
        </w:tcPr>
        <w:p w:rsidR="00D20DC7" w:rsidRPr="00182113" w:rsidRDefault="00D20DC7" w:rsidP="00D20DC7">
          <w:pPr>
            <w:rPr>
              <w:rFonts w:ascii="Palatino Linotype" w:hAnsi="Palatino Linotype"/>
              <w:b/>
            </w:rPr>
          </w:pPr>
          <w:r w:rsidRPr="00182113">
            <w:rPr>
              <w:rFonts w:ascii="Palatino Linotype" w:hAnsi="Palatino Linotype"/>
              <w:b/>
            </w:rPr>
            <w:t>Sujeto obligado:</w:t>
          </w:r>
        </w:p>
      </w:tc>
      <w:tc>
        <w:tcPr>
          <w:tcW w:w="303" w:type="dxa"/>
          <w:vAlign w:val="center"/>
        </w:tcPr>
        <w:p w:rsidR="00D20DC7" w:rsidRPr="00182113" w:rsidRDefault="00D20DC7" w:rsidP="00D20DC7">
          <w:pPr>
            <w:pStyle w:val="Encabezado"/>
            <w:jc w:val="center"/>
            <w:rPr>
              <w:rFonts w:ascii="Palatino Linotype" w:hAnsi="Palatino Linotype"/>
              <w:b/>
            </w:rPr>
          </w:pPr>
        </w:p>
      </w:tc>
      <w:tc>
        <w:tcPr>
          <w:tcW w:w="3894" w:type="dxa"/>
          <w:vAlign w:val="center"/>
        </w:tcPr>
        <w:p w:rsidR="00D20DC7" w:rsidRPr="00182113" w:rsidRDefault="00395473" w:rsidP="00D20DC7">
          <w:pPr>
            <w:pStyle w:val="Encabezado"/>
            <w:jc w:val="both"/>
            <w:rPr>
              <w:rFonts w:ascii="Palatino Linotype" w:hAnsi="Palatino Linotype"/>
              <w:b/>
            </w:rPr>
          </w:pPr>
          <w:r>
            <w:rPr>
              <w:rFonts w:ascii="Palatino Linotype" w:hAnsi="Palatino Linotype"/>
              <w:b/>
              <w:bCs/>
              <w:lang w:val="es-MX"/>
            </w:rPr>
            <w:t xml:space="preserve">Ayuntamiento de Naucalpan de </w:t>
          </w:r>
          <w:r w:rsidR="00946CAA">
            <w:rPr>
              <w:rFonts w:ascii="Palatino Linotype" w:hAnsi="Palatino Linotype"/>
              <w:b/>
              <w:bCs/>
              <w:lang w:val="es-MX"/>
            </w:rPr>
            <w:t>Juárez</w:t>
          </w:r>
        </w:p>
      </w:tc>
    </w:tr>
    <w:tr w:rsidR="00D20DC7" w:rsidRPr="00182113" w:rsidTr="00D20DC7">
      <w:trPr>
        <w:trHeight w:val="320"/>
      </w:trPr>
      <w:tc>
        <w:tcPr>
          <w:tcW w:w="2835" w:type="dxa"/>
          <w:vAlign w:val="center"/>
        </w:tcPr>
        <w:p w:rsidR="00D20DC7" w:rsidRPr="00182113" w:rsidRDefault="00D20DC7" w:rsidP="00D20DC7">
          <w:pPr>
            <w:rPr>
              <w:rFonts w:ascii="Palatino Linotype" w:hAnsi="Palatino Linotype"/>
              <w:b/>
            </w:rPr>
          </w:pPr>
          <w:r w:rsidRPr="00182113">
            <w:rPr>
              <w:rFonts w:ascii="Palatino Linotype" w:hAnsi="Palatino Linotype"/>
              <w:b/>
            </w:rPr>
            <w:t>Comisionado ponente:</w:t>
          </w:r>
        </w:p>
      </w:tc>
      <w:tc>
        <w:tcPr>
          <w:tcW w:w="303" w:type="dxa"/>
          <w:vAlign w:val="center"/>
        </w:tcPr>
        <w:p w:rsidR="00D20DC7" w:rsidRPr="00182113" w:rsidRDefault="00D20DC7" w:rsidP="00D20DC7">
          <w:pPr>
            <w:pStyle w:val="Encabezado"/>
            <w:jc w:val="center"/>
            <w:rPr>
              <w:rFonts w:ascii="Palatino Linotype" w:hAnsi="Palatino Linotype"/>
              <w:b/>
            </w:rPr>
          </w:pPr>
        </w:p>
      </w:tc>
      <w:tc>
        <w:tcPr>
          <w:tcW w:w="3894" w:type="dxa"/>
          <w:vAlign w:val="center"/>
        </w:tcPr>
        <w:p w:rsidR="00D20DC7" w:rsidRPr="00182113" w:rsidRDefault="00D20DC7" w:rsidP="00D20DC7">
          <w:pPr>
            <w:pStyle w:val="Encabezado"/>
            <w:jc w:val="both"/>
            <w:rPr>
              <w:rFonts w:ascii="Palatino Linotype" w:hAnsi="Palatino Linotype"/>
              <w:b/>
            </w:rPr>
          </w:pPr>
          <w:r>
            <w:rPr>
              <w:rFonts w:ascii="Palatino Linotype" w:hAnsi="Palatino Linotype"/>
              <w:b/>
            </w:rPr>
            <w:t>José Guadalupe Luna Hernández</w:t>
          </w:r>
        </w:p>
      </w:tc>
    </w:tr>
  </w:tbl>
  <w:p w:rsidR="00D20DC7" w:rsidRDefault="00D20D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62412"/>
    <w:multiLevelType w:val="hybridMultilevel"/>
    <w:tmpl w:val="7D9A15FA"/>
    <w:lvl w:ilvl="0" w:tplc="A398742E">
      <w:start w:val="1"/>
      <w:numFmt w:val="upperLetter"/>
      <w:lvlText w:val="%1)"/>
      <w:lvlJc w:val="left"/>
      <w:pPr>
        <w:ind w:left="360" w:hanging="360"/>
      </w:pPr>
      <w:rPr>
        <w:rFonts w:eastAsia="Calibri" w:cs="Arial" w:hint="default"/>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1" w15:restartNumberingAfterBreak="0">
    <w:nsid w:val="239E19F6"/>
    <w:multiLevelType w:val="hybridMultilevel"/>
    <w:tmpl w:val="9BDCC7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185EA6"/>
    <w:multiLevelType w:val="hybridMultilevel"/>
    <w:tmpl w:val="96EC89C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4C2CF3"/>
    <w:multiLevelType w:val="hybridMultilevel"/>
    <w:tmpl w:val="1EFAB58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481232CA"/>
    <w:lvl w:ilvl="0" w:tplc="50A2BCFA">
      <w:start w:val="1"/>
      <w:numFmt w:val="decimal"/>
      <w:lvlText w:val="%1."/>
      <w:lvlJc w:val="left"/>
      <w:pPr>
        <w:ind w:left="333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C61AA3"/>
    <w:multiLevelType w:val="hybridMultilevel"/>
    <w:tmpl w:val="E154D6BE"/>
    <w:lvl w:ilvl="0" w:tplc="87762BA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054025"/>
    <w:multiLevelType w:val="hybridMultilevel"/>
    <w:tmpl w:val="F9C21E8A"/>
    <w:lvl w:ilvl="0" w:tplc="C09A7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4"/>
  </w:num>
  <w:num w:numId="3">
    <w:abstractNumId w:val="7"/>
  </w:num>
  <w:num w:numId="4">
    <w:abstractNumId w:val="0"/>
  </w:num>
  <w:num w:numId="5">
    <w:abstractNumId w:val="5"/>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DC7"/>
    <w:rsid w:val="000D1B2E"/>
    <w:rsid w:val="001E1FE4"/>
    <w:rsid w:val="00206E45"/>
    <w:rsid w:val="002133A5"/>
    <w:rsid w:val="0026668A"/>
    <w:rsid w:val="00306492"/>
    <w:rsid w:val="00316A15"/>
    <w:rsid w:val="003667FC"/>
    <w:rsid w:val="00395473"/>
    <w:rsid w:val="003E07FD"/>
    <w:rsid w:val="005236FD"/>
    <w:rsid w:val="00526BCD"/>
    <w:rsid w:val="00536E54"/>
    <w:rsid w:val="00560C8F"/>
    <w:rsid w:val="005D4A13"/>
    <w:rsid w:val="006415EE"/>
    <w:rsid w:val="00642D4D"/>
    <w:rsid w:val="006F65BC"/>
    <w:rsid w:val="00721C70"/>
    <w:rsid w:val="00761EF4"/>
    <w:rsid w:val="00796726"/>
    <w:rsid w:val="007F753C"/>
    <w:rsid w:val="008829E4"/>
    <w:rsid w:val="00946CAA"/>
    <w:rsid w:val="009514DA"/>
    <w:rsid w:val="00B43A67"/>
    <w:rsid w:val="00B77489"/>
    <w:rsid w:val="00BA0F62"/>
    <w:rsid w:val="00CC7D1E"/>
    <w:rsid w:val="00D20DC7"/>
    <w:rsid w:val="00D75692"/>
    <w:rsid w:val="00F57D47"/>
    <w:rsid w:val="00FB2C72"/>
    <w:rsid w:val="00FC36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5738EC5-6F88-47C9-811A-3DB5120D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D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D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DC7"/>
  </w:style>
  <w:style w:type="paragraph" w:styleId="Piedepgina">
    <w:name w:val="footer"/>
    <w:basedOn w:val="Normal"/>
    <w:link w:val="PiedepginaCar"/>
    <w:uiPriority w:val="99"/>
    <w:unhideWhenUsed/>
    <w:rsid w:val="00D20D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DC7"/>
  </w:style>
  <w:style w:type="table" w:styleId="Tablaconcuadrcula">
    <w:name w:val="Table Grid"/>
    <w:basedOn w:val="Tablanormal"/>
    <w:uiPriority w:val="39"/>
    <w:rsid w:val="00D20DC7"/>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0DC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20DC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D20DC7"/>
    <w:rPr>
      <w:vertAlign w:val="superscript"/>
    </w:rPr>
  </w:style>
  <w:style w:type="character" w:styleId="Hipervnculo">
    <w:name w:val="Hyperlink"/>
    <w:basedOn w:val="Fuentedeprrafopredeter"/>
    <w:uiPriority w:val="99"/>
    <w:unhideWhenUsed/>
    <w:rsid w:val="00D20DC7"/>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0DC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20DC7"/>
  </w:style>
  <w:style w:type="paragraph" w:styleId="TDC1">
    <w:name w:val="toc 1"/>
    <w:basedOn w:val="Normal"/>
    <w:next w:val="Normal"/>
    <w:autoRedefine/>
    <w:uiPriority w:val="39"/>
    <w:unhideWhenUsed/>
    <w:rsid w:val="00D20DC7"/>
    <w:pPr>
      <w:spacing w:after="100"/>
    </w:pPr>
  </w:style>
  <w:style w:type="paragraph" w:styleId="TDC2">
    <w:name w:val="toc 2"/>
    <w:basedOn w:val="Normal"/>
    <w:next w:val="Normal"/>
    <w:autoRedefine/>
    <w:uiPriority w:val="39"/>
    <w:unhideWhenUsed/>
    <w:rsid w:val="00D20DC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20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4907E-6923-4D81-8085-E0B09D18E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4179</Words>
  <Characters>22986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samig</dc:creator>
  <cp:keywords/>
  <dc:description/>
  <cp:lastModifiedBy>Vero</cp:lastModifiedBy>
  <cp:revision>5</cp:revision>
  <dcterms:created xsi:type="dcterms:W3CDTF">2020-08-14T00:37:00Z</dcterms:created>
  <dcterms:modified xsi:type="dcterms:W3CDTF">2020-10-19T18:29:00Z</dcterms:modified>
</cp:coreProperties>
</file>