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A01" w:rsidRPr="006315EA" w:rsidRDefault="00AC5A01" w:rsidP="00FC240E">
      <w:pPr>
        <w:shd w:val="clear" w:color="auto" w:fill="FFFFFF"/>
        <w:spacing w:after="0" w:line="360" w:lineRule="auto"/>
        <w:jc w:val="both"/>
        <w:rPr>
          <w:rFonts w:ascii="Palatino Linotype" w:eastAsia="Times New Roman" w:hAnsi="Palatino Linotype" w:cs="Arial"/>
          <w:color w:val="000000"/>
          <w:sz w:val="24"/>
          <w:szCs w:val="24"/>
          <w:lang w:eastAsia="es-MX"/>
        </w:rPr>
      </w:pPr>
      <w:r w:rsidRPr="006315E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A6E16">
        <w:rPr>
          <w:rFonts w:ascii="Palatino Linotype" w:eastAsia="Times New Roman" w:hAnsi="Palatino Linotype" w:cs="Arial"/>
          <w:color w:val="000000"/>
          <w:sz w:val="24"/>
          <w:szCs w:val="24"/>
          <w:lang w:eastAsia="es-MX"/>
        </w:rPr>
        <w:t xml:space="preserve">siete de abril de dos mil veintiuno. </w:t>
      </w:r>
    </w:p>
    <w:p w:rsidR="00AC5A01" w:rsidRPr="006315EA" w:rsidRDefault="00AC5A01" w:rsidP="00FC240E">
      <w:pPr>
        <w:pStyle w:val="Sinespaciado"/>
        <w:ind w:left="708" w:hanging="708"/>
        <w:jc w:val="right"/>
        <w:rPr>
          <w:rFonts w:ascii="Palatino Linotype" w:hAnsi="Palatino Linotype"/>
        </w:rPr>
      </w:pPr>
    </w:p>
    <w:p w:rsidR="002A6E16" w:rsidRPr="002A6E16" w:rsidRDefault="00AC5A01" w:rsidP="00FC240E">
      <w:pPr>
        <w:tabs>
          <w:tab w:val="left" w:pos="1701"/>
        </w:tabs>
        <w:spacing w:after="0" w:line="360" w:lineRule="auto"/>
        <w:jc w:val="both"/>
        <w:rPr>
          <w:rFonts w:ascii="Palatino Linotype" w:hAnsi="Palatino Linotype" w:cs="Arial"/>
          <w:b/>
          <w:sz w:val="24"/>
        </w:rPr>
      </w:pPr>
      <w:r w:rsidRPr="006315EA">
        <w:rPr>
          <w:rFonts w:ascii="Palatino Linotype" w:hAnsi="Palatino Linotype" w:cs="Arial"/>
          <w:b/>
          <w:sz w:val="24"/>
        </w:rPr>
        <w:t>VISTOS</w:t>
      </w:r>
      <w:r w:rsidRPr="006315EA">
        <w:rPr>
          <w:rFonts w:ascii="Palatino Linotype" w:hAnsi="Palatino Linotype" w:cs="Arial"/>
          <w:sz w:val="24"/>
        </w:rPr>
        <w:t xml:space="preserve"> los expedientes electrónicos formados con motivo de los recursos de revisión números </w:t>
      </w:r>
      <w:r w:rsidR="002A6E16" w:rsidRPr="008B0A47">
        <w:rPr>
          <w:rFonts w:ascii="Palatino Linotype" w:hAnsi="Palatino Linotype"/>
          <w:b/>
        </w:rPr>
        <w:t xml:space="preserve">02435/INFOEM/IP/RR/2020, 02436/INFOEM/IP/RR/2020, 02437/INFOEM/IP/RR/2020, 02438/INFOEM/IP/RR/2020, 02502/INFOEM/IP/RR/2020, 02503/INFOEM/IP/RR/2020 </w:t>
      </w:r>
      <w:r w:rsidR="002A6E16" w:rsidRPr="008B0A47">
        <w:rPr>
          <w:rFonts w:ascii="Palatino Linotype" w:hAnsi="Palatino Linotype"/>
          <w:bCs/>
        </w:rPr>
        <w:t>y</w:t>
      </w:r>
      <w:r w:rsidR="002A6E16" w:rsidRPr="008B0A47">
        <w:rPr>
          <w:rFonts w:ascii="Palatino Linotype" w:hAnsi="Palatino Linotype"/>
          <w:b/>
        </w:rPr>
        <w:t xml:space="preserve"> 02504/INFOEM/IP/RR/2020,</w:t>
      </w:r>
      <w:r w:rsidR="002A6E16">
        <w:rPr>
          <w:rFonts w:ascii="Palatino Linotype" w:hAnsi="Palatino Linotype"/>
          <w:b/>
          <w:sz w:val="24"/>
          <w:szCs w:val="24"/>
        </w:rPr>
        <w:t xml:space="preserve"> </w:t>
      </w:r>
      <w:r w:rsidR="002A6E16">
        <w:rPr>
          <w:rFonts w:ascii="Palatino Linotype" w:hAnsi="Palatino Linotype"/>
          <w:bCs/>
          <w:sz w:val="24"/>
          <w:szCs w:val="24"/>
        </w:rPr>
        <w:t xml:space="preserve">interpuestos por la </w:t>
      </w:r>
      <w:r w:rsidR="002A6E16">
        <w:rPr>
          <w:rFonts w:ascii="Palatino Linotype" w:hAnsi="Palatino Linotype"/>
          <w:b/>
          <w:sz w:val="24"/>
          <w:szCs w:val="24"/>
        </w:rPr>
        <w:t xml:space="preserve">C. </w:t>
      </w:r>
      <w:r w:rsidR="00734802">
        <w:rPr>
          <w:rFonts w:ascii="Palatino Linotype" w:hAnsi="Palatino Linotype"/>
          <w:b/>
          <w:sz w:val="24"/>
          <w:szCs w:val="24"/>
        </w:rPr>
        <w:t>xxxxxxxx</w:t>
      </w:r>
      <w:r w:rsidR="002A6E16">
        <w:rPr>
          <w:rFonts w:ascii="Palatino Linotype" w:hAnsi="Palatino Linotype"/>
          <w:b/>
          <w:sz w:val="24"/>
          <w:szCs w:val="24"/>
        </w:rPr>
        <w:t xml:space="preserve"> </w:t>
      </w:r>
      <w:r w:rsidR="00734802">
        <w:rPr>
          <w:rFonts w:ascii="Palatino Linotype" w:hAnsi="Palatino Linotype"/>
          <w:b/>
          <w:sz w:val="24"/>
          <w:szCs w:val="24"/>
        </w:rPr>
        <w:t>xxxxxxxxxxxxxxxx</w:t>
      </w:r>
      <w:bookmarkStart w:id="0" w:name="_GoBack"/>
      <w:bookmarkEnd w:id="0"/>
      <w:r w:rsidR="002A6E16">
        <w:rPr>
          <w:rFonts w:ascii="Palatino Linotype" w:hAnsi="Palatino Linotype"/>
          <w:b/>
          <w:sz w:val="24"/>
          <w:szCs w:val="24"/>
        </w:rPr>
        <w:t xml:space="preserve">, </w:t>
      </w:r>
      <w:r w:rsidR="002A6E16">
        <w:rPr>
          <w:rFonts w:ascii="Palatino Linotype" w:hAnsi="Palatino Linotype"/>
          <w:sz w:val="24"/>
          <w:szCs w:val="24"/>
        </w:rPr>
        <w:t xml:space="preserve">en lo sucesivo </w:t>
      </w:r>
      <w:r w:rsidR="002A6E16">
        <w:rPr>
          <w:rFonts w:ascii="Palatino Linotype" w:hAnsi="Palatino Linotype"/>
          <w:b/>
          <w:sz w:val="24"/>
          <w:szCs w:val="24"/>
        </w:rPr>
        <w:t xml:space="preserve">La Recurrente, </w:t>
      </w:r>
      <w:r w:rsidR="002A6E16">
        <w:rPr>
          <w:rFonts w:ascii="Palatino Linotype" w:hAnsi="Palatino Linotype"/>
          <w:sz w:val="24"/>
          <w:szCs w:val="24"/>
        </w:rPr>
        <w:t xml:space="preserve">en contra de las respuestas del </w:t>
      </w:r>
      <w:r w:rsidR="002A6E16">
        <w:rPr>
          <w:rFonts w:ascii="Palatino Linotype" w:hAnsi="Palatino Linotype"/>
          <w:b/>
          <w:sz w:val="24"/>
          <w:szCs w:val="24"/>
        </w:rPr>
        <w:t xml:space="preserve">Ayuntamiento de Ixtapan de la Sal, </w:t>
      </w:r>
      <w:r w:rsidR="002A6E16">
        <w:rPr>
          <w:rFonts w:ascii="Palatino Linotype" w:hAnsi="Palatino Linotype"/>
          <w:sz w:val="24"/>
          <w:szCs w:val="24"/>
        </w:rPr>
        <w:t xml:space="preserve">en lo subsecuente </w:t>
      </w:r>
      <w:r w:rsidR="002A6E16">
        <w:rPr>
          <w:rFonts w:ascii="Palatino Linotype" w:hAnsi="Palatino Linotype"/>
          <w:b/>
          <w:sz w:val="24"/>
          <w:szCs w:val="24"/>
        </w:rPr>
        <w:t xml:space="preserve">El Sujeto Obligado, </w:t>
      </w:r>
      <w:r w:rsidR="002A6E16">
        <w:rPr>
          <w:rFonts w:ascii="Palatino Linotype" w:hAnsi="Palatino Linotype" w:cs="Arial"/>
          <w:bCs/>
          <w:sz w:val="24"/>
        </w:rPr>
        <w:t xml:space="preserve">se procede a dictar la presente resolución, en cumplimiento al fallo emitido en fecha veinte de enero de dos mil veintiuno, notificado a este Órgano Garante en fecha dieciocho de marzo de los corrientes, por el Instituto Nacional de Transparencia, Acceso a la Información y Protección de Datos Personales, en lo subsecuente </w:t>
      </w:r>
      <w:r w:rsidR="002A6E16">
        <w:rPr>
          <w:rFonts w:ascii="Palatino Linotype" w:hAnsi="Palatino Linotype" w:cs="Arial"/>
          <w:b/>
          <w:bCs/>
          <w:sz w:val="24"/>
        </w:rPr>
        <w:t xml:space="preserve">Instituto Nacional, </w:t>
      </w:r>
      <w:r w:rsidR="002A6E16">
        <w:rPr>
          <w:rFonts w:ascii="Palatino Linotype" w:hAnsi="Palatino Linotype" w:cs="Arial"/>
          <w:bCs/>
          <w:sz w:val="24"/>
        </w:rPr>
        <w:t xml:space="preserve">correspondiente al Recurso de Inconformidad número </w:t>
      </w:r>
      <w:r w:rsidR="002A6E16">
        <w:rPr>
          <w:rFonts w:ascii="Palatino Linotype" w:hAnsi="Palatino Linotype" w:cs="Arial"/>
          <w:b/>
          <w:bCs/>
          <w:sz w:val="24"/>
        </w:rPr>
        <w:t xml:space="preserve">134/20. </w:t>
      </w:r>
    </w:p>
    <w:p w:rsidR="002A6E16" w:rsidRDefault="002A6E16" w:rsidP="00FC240E">
      <w:pPr>
        <w:tabs>
          <w:tab w:val="left" w:pos="1701"/>
        </w:tabs>
        <w:spacing w:after="0" w:line="360" w:lineRule="auto"/>
        <w:jc w:val="both"/>
        <w:rPr>
          <w:rFonts w:ascii="Palatino Linotype" w:hAnsi="Palatino Linotype" w:cs="Arial"/>
          <w:sz w:val="24"/>
        </w:rPr>
      </w:pPr>
    </w:p>
    <w:p w:rsidR="00AC5A01" w:rsidRPr="006E24E8" w:rsidRDefault="00AC5A01" w:rsidP="00FC240E">
      <w:pPr>
        <w:spacing w:after="0" w:line="360" w:lineRule="auto"/>
        <w:jc w:val="center"/>
        <w:rPr>
          <w:rFonts w:ascii="Palatino Linotype" w:hAnsi="Palatino Linotype"/>
          <w:b/>
          <w:sz w:val="26"/>
          <w:szCs w:val="26"/>
        </w:rPr>
      </w:pPr>
      <w:r w:rsidRPr="006E24E8">
        <w:rPr>
          <w:rFonts w:ascii="Palatino Linotype" w:hAnsi="Palatino Linotype"/>
          <w:b/>
          <w:sz w:val="26"/>
          <w:szCs w:val="26"/>
        </w:rPr>
        <w:t>A N T E C E D E N T E S   D E L   A S U N T O</w:t>
      </w:r>
    </w:p>
    <w:p w:rsidR="00AC5A01" w:rsidRDefault="00AC5A01" w:rsidP="00FC240E">
      <w:pPr>
        <w:spacing w:after="0" w:line="360" w:lineRule="auto"/>
        <w:jc w:val="both"/>
        <w:rPr>
          <w:rFonts w:ascii="Palatino Linotype" w:hAnsi="Palatino Linotype" w:cs="Arial"/>
          <w:b/>
          <w:sz w:val="24"/>
        </w:rPr>
      </w:pPr>
    </w:p>
    <w:p w:rsidR="00E86C05" w:rsidRPr="006E24E8" w:rsidRDefault="00E86C05" w:rsidP="00FC240E">
      <w:pPr>
        <w:spacing w:after="0" w:line="360" w:lineRule="auto"/>
        <w:jc w:val="both"/>
        <w:rPr>
          <w:rFonts w:ascii="Palatino Linotype" w:hAnsi="Palatino Linotype" w:cs="Arial"/>
          <w:b/>
          <w:sz w:val="26"/>
          <w:szCs w:val="26"/>
        </w:rPr>
      </w:pPr>
      <w:r w:rsidRPr="006E24E8">
        <w:rPr>
          <w:rFonts w:ascii="Palatino Linotype" w:hAnsi="Palatino Linotype" w:cs="Arial"/>
          <w:b/>
          <w:sz w:val="26"/>
          <w:szCs w:val="26"/>
        </w:rPr>
        <w:t>PRIMERO. De las solicitudes de información.</w:t>
      </w:r>
    </w:p>
    <w:p w:rsidR="002A6E16" w:rsidRDefault="00CD2B4A" w:rsidP="002A6E16">
      <w:pPr>
        <w:spacing w:before="240" w:line="360" w:lineRule="auto"/>
        <w:jc w:val="both"/>
        <w:rPr>
          <w:rFonts w:ascii="Palatino Linotype" w:hAnsi="Palatino Linotype" w:cs="Arial"/>
          <w:sz w:val="24"/>
        </w:rPr>
      </w:pPr>
      <w:r w:rsidRPr="00523CF0">
        <w:rPr>
          <w:rFonts w:ascii="Palatino Linotype" w:hAnsi="Palatino Linotype" w:cs="Arial"/>
          <w:sz w:val="24"/>
        </w:rPr>
        <w:t>Con fecha</w:t>
      </w:r>
      <w:r>
        <w:rPr>
          <w:rFonts w:ascii="Palatino Linotype" w:hAnsi="Palatino Linotype" w:cs="Arial"/>
          <w:sz w:val="24"/>
        </w:rPr>
        <w:t xml:space="preserve"> </w:t>
      </w:r>
      <w:r w:rsidR="002A6E16">
        <w:rPr>
          <w:rFonts w:ascii="Palatino Linotype" w:hAnsi="Palatino Linotype" w:cs="Arial"/>
          <w:sz w:val="24"/>
        </w:rPr>
        <w:t xml:space="preserve">catorce de julio de dos mil veinte, </w:t>
      </w:r>
      <w:r w:rsidR="002A6E16">
        <w:rPr>
          <w:rFonts w:ascii="Palatino Linotype" w:hAnsi="Palatino Linotype" w:cs="Arial"/>
          <w:b/>
          <w:bCs/>
          <w:sz w:val="24"/>
        </w:rPr>
        <w:t xml:space="preserve">La Recurrente, </w:t>
      </w:r>
      <w:r w:rsidR="002A6E16">
        <w:rPr>
          <w:rFonts w:ascii="Palatino Linotype" w:hAnsi="Palatino Linotype" w:cs="Arial"/>
          <w:sz w:val="24"/>
        </w:rPr>
        <w:t xml:space="preserve">presentó a </w:t>
      </w:r>
      <w:r w:rsidR="002A6E16" w:rsidRPr="00523CF0">
        <w:rPr>
          <w:rFonts w:ascii="Palatino Linotype" w:hAnsi="Palatino Linotype" w:cs="Arial"/>
          <w:sz w:val="24"/>
        </w:rPr>
        <w:t>través del Sistema de Acceso a la Información Mexiquense (</w:t>
      </w:r>
      <w:r w:rsidR="002A6E16" w:rsidRPr="00523CF0">
        <w:rPr>
          <w:rFonts w:ascii="Palatino Linotype" w:hAnsi="Palatino Linotype" w:cs="Arial"/>
          <w:b/>
          <w:sz w:val="24"/>
        </w:rPr>
        <w:t>SAIMEX)</w:t>
      </w:r>
      <w:r w:rsidR="002A6E16" w:rsidRPr="00523CF0">
        <w:rPr>
          <w:rFonts w:ascii="Palatino Linotype" w:hAnsi="Palatino Linotype" w:cs="Arial"/>
          <w:sz w:val="24"/>
        </w:rPr>
        <w:t xml:space="preserve"> ante </w:t>
      </w:r>
      <w:r w:rsidR="002A6E16">
        <w:rPr>
          <w:rFonts w:ascii="Palatino Linotype" w:hAnsi="Palatino Linotype" w:cs="Arial"/>
          <w:b/>
          <w:sz w:val="24"/>
        </w:rPr>
        <w:t>El</w:t>
      </w:r>
      <w:r w:rsidR="002A6E16" w:rsidRPr="00523CF0">
        <w:rPr>
          <w:rFonts w:ascii="Palatino Linotype" w:hAnsi="Palatino Linotype" w:cs="Arial"/>
          <w:b/>
          <w:sz w:val="24"/>
        </w:rPr>
        <w:t xml:space="preserve"> S</w:t>
      </w:r>
      <w:r w:rsidR="002A6E16">
        <w:rPr>
          <w:rFonts w:ascii="Palatino Linotype" w:hAnsi="Palatino Linotype" w:cs="Arial"/>
          <w:b/>
          <w:sz w:val="24"/>
        </w:rPr>
        <w:t>ujeto Obligado</w:t>
      </w:r>
      <w:r w:rsidR="002A6E16" w:rsidRPr="00523CF0">
        <w:rPr>
          <w:rFonts w:ascii="Palatino Linotype" w:hAnsi="Palatino Linotype" w:cs="Arial"/>
          <w:sz w:val="24"/>
        </w:rPr>
        <w:t xml:space="preserve">, </w:t>
      </w:r>
      <w:r w:rsidR="002A6E16">
        <w:rPr>
          <w:rFonts w:ascii="Palatino Linotype" w:hAnsi="Palatino Linotype" w:cs="Arial"/>
          <w:sz w:val="24"/>
        </w:rPr>
        <w:t xml:space="preserve">las </w:t>
      </w:r>
      <w:r w:rsidR="002A6E16" w:rsidRPr="00523CF0">
        <w:rPr>
          <w:rFonts w:ascii="Palatino Linotype" w:hAnsi="Palatino Linotype" w:cs="Arial"/>
          <w:sz w:val="24"/>
        </w:rPr>
        <w:t>solicitud</w:t>
      </w:r>
      <w:r w:rsidR="002A6E16">
        <w:rPr>
          <w:rFonts w:ascii="Palatino Linotype" w:hAnsi="Palatino Linotype" w:cs="Arial"/>
          <w:sz w:val="24"/>
        </w:rPr>
        <w:t>es</w:t>
      </w:r>
      <w:r w:rsidR="002A6E16" w:rsidRPr="00523CF0">
        <w:rPr>
          <w:rFonts w:ascii="Palatino Linotype" w:hAnsi="Palatino Linotype" w:cs="Arial"/>
          <w:sz w:val="24"/>
        </w:rPr>
        <w:t xml:space="preserve"> de acceso a la información pública, registrada</w:t>
      </w:r>
      <w:r w:rsidR="002A6E16">
        <w:rPr>
          <w:rFonts w:ascii="Palatino Linotype" w:hAnsi="Palatino Linotype" w:cs="Arial"/>
          <w:sz w:val="24"/>
        </w:rPr>
        <w:t>s bajo los</w:t>
      </w:r>
      <w:r w:rsidR="002A6E16" w:rsidRPr="00523CF0">
        <w:rPr>
          <w:rFonts w:ascii="Palatino Linotype" w:hAnsi="Palatino Linotype" w:cs="Arial"/>
          <w:sz w:val="24"/>
        </w:rPr>
        <w:t xml:space="preserve"> </w:t>
      </w:r>
      <w:r w:rsidR="002A6E16" w:rsidRPr="00441692">
        <w:rPr>
          <w:rFonts w:ascii="Palatino Linotype" w:hAnsi="Palatino Linotype" w:cs="Arial"/>
          <w:sz w:val="24"/>
        </w:rPr>
        <w:t xml:space="preserve">números de </w:t>
      </w:r>
      <w:r w:rsidR="002A6E16" w:rsidRPr="00441692">
        <w:rPr>
          <w:rFonts w:ascii="Palatino Linotype" w:hAnsi="Palatino Linotype" w:cs="Arial"/>
          <w:sz w:val="24"/>
        </w:rPr>
        <w:lastRenderedPageBreak/>
        <w:t>expedientes</w:t>
      </w:r>
      <w:r w:rsidR="002A6E16">
        <w:rPr>
          <w:rFonts w:ascii="Palatino Linotype" w:hAnsi="Palatino Linotype" w:cs="Arial"/>
          <w:sz w:val="24"/>
        </w:rPr>
        <w:t xml:space="preserve"> </w:t>
      </w:r>
      <w:r w:rsidR="002A6E16" w:rsidRPr="008B0A47">
        <w:rPr>
          <w:rFonts w:ascii="Palatino Linotype" w:hAnsi="Palatino Linotype" w:cs="Arial"/>
          <w:b/>
          <w:bCs/>
        </w:rPr>
        <w:t xml:space="preserve">01245/IXTASAL/IP/2020, 01244/IXTASAL/IP/2020, 01243/IXTASAL/IP/2020, 01242/IXTASAL/IP/2020, 01177/IXTASAL/IP/2020, 01176/IXTASAL/IP/2020 </w:t>
      </w:r>
      <w:r w:rsidR="002A6E16" w:rsidRPr="008B0A47">
        <w:rPr>
          <w:rFonts w:ascii="Palatino Linotype" w:hAnsi="Palatino Linotype" w:cs="Arial"/>
        </w:rPr>
        <w:t xml:space="preserve">y </w:t>
      </w:r>
      <w:r w:rsidR="002A6E16" w:rsidRPr="008B0A47">
        <w:rPr>
          <w:rFonts w:ascii="Palatino Linotype" w:hAnsi="Palatino Linotype" w:cs="Arial"/>
          <w:b/>
          <w:bCs/>
        </w:rPr>
        <w:t>01175/IXTASAL/IP/2020,</w:t>
      </w:r>
      <w:r w:rsidR="002A6E16">
        <w:rPr>
          <w:rFonts w:ascii="Palatino Linotype" w:hAnsi="Palatino Linotype" w:cs="Arial"/>
          <w:b/>
          <w:bCs/>
          <w:sz w:val="24"/>
        </w:rPr>
        <w:t xml:space="preserve"> </w:t>
      </w:r>
      <w:r w:rsidR="002A6E16">
        <w:rPr>
          <w:rFonts w:ascii="Palatino Linotype" w:hAnsi="Palatino Linotype" w:cs="Arial"/>
          <w:sz w:val="24"/>
        </w:rPr>
        <w:t xml:space="preserve">mediante las cuales solicitó información en el tenor siguiente: </w:t>
      </w:r>
    </w:p>
    <w:p w:rsidR="002A6E16" w:rsidRDefault="002A6E16" w:rsidP="002A6E16">
      <w:pPr>
        <w:spacing w:before="240" w:line="360" w:lineRule="auto"/>
        <w:jc w:val="both"/>
        <w:rPr>
          <w:rFonts w:ascii="Palatino Linotype" w:hAnsi="Palatino Linotype" w:cs="Arial"/>
          <w:b/>
          <w:bCs/>
          <w:sz w:val="24"/>
        </w:rPr>
      </w:pPr>
      <w:r>
        <w:rPr>
          <w:rFonts w:ascii="Palatino Linotype" w:hAnsi="Palatino Linotype" w:cs="Arial"/>
          <w:b/>
          <w:bCs/>
          <w:sz w:val="24"/>
        </w:rPr>
        <w:t>01245/IXTASAL/IP/2020</w:t>
      </w:r>
    </w:p>
    <w:p w:rsidR="002A6E16" w:rsidRPr="007E678F" w:rsidRDefault="002A6E16" w:rsidP="002A6E16">
      <w:pPr>
        <w:spacing w:before="240" w:line="360" w:lineRule="auto"/>
        <w:ind w:left="851" w:right="851"/>
        <w:jc w:val="both"/>
        <w:rPr>
          <w:rFonts w:ascii="Palatino Linotype" w:hAnsi="Palatino Linotype"/>
          <w:b/>
          <w:bCs/>
          <w:i/>
          <w:iCs/>
        </w:rPr>
      </w:pPr>
      <w:r w:rsidRPr="007E678F">
        <w:rPr>
          <w:rFonts w:ascii="Palatino Linotype" w:hAnsi="Palatino Linotype"/>
          <w:i/>
          <w:iCs/>
        </w:rPr>
        <w:t xml:space="preserve">“Todos los videos de informes, mensajes y similares emitidos por la presidente del sistema municipal DIF durante el año 2019, a través de cualquier plataforma digital o medio de comunicación público o privado.” </w:t>
      </w:r>
      <w:r w:rsidRPr="007E678F">
        <w:rPr>
          <w:rFonts w:ascii="Palatino Linotype" w:hAnsi="Palatino Linotype"/>
          <w:b/>
          <w:bCs/>
          <w:i/>
          <w:iCs/>
        </w:rPr>
        <w:t>[Sic]</w:t>
      </w:r>
    </w:p>
    <w:p w:rsidR="002A6E16" w:rsidRPr="007E678F" w:rsidRDefault="002A6E16" w:rsidP="002A6E16">
      <w:pPr>
        <w:spacing w:before="240" w:line="360" w:lineRule="auto"/>
        <w:jc w:val="both"/>
        <w:rPr>
          <w:rFonts w:ascii="Palatino Linotype" w:hAnsi="Palatino Linotype" w:cs="Arial"/>
          <w:b/>
          <w:bCs/>
          <w:sz w:val="24"/>
        </w:rPr>
      </w:pPr>
    </w:p>
    <w:p w:rsidR="002A6E16" w:rsidRDefault="002A6E16" w:rsidP="002A6E16">
      <w:pPr>
        <w:spacing w:before="240" w:line="360" w:lineRule="auto"/>
        <w:jc w:val="both"/>
        <w:rPr>
          <w:rFonts w:ascii="Palatino Linotype" w:hAnsi="Palatino Linotype" w:cs="Arial"/>
          <w:b/>
          <w:bCs/>
          <w:sz w:val="24"/>
        </w:rPr>
      </w:pPr>
      <w:r>
        <w:rPr>
          <w:rFonts w:ascii="Palatino Linotype" w:hAnsi="Palatino Linotype" w:cs="Arial"/>
          <w:b/>
          <w:bCs/>
          <w:sz w:val="24"/>
        </w:rPr>
        <w:t>01244/IXTASAL/IP/2020</w:t>
      </w:r>
    </w:p>
    <w:p w:rsidR="002A6E16" w:rsidRPr="00421F20" w:rsidRDefault="002A6E16" w:rsidP="002A6E16">
      <w:pPr>
        <w:spacing w:before="240" w:line="360" w:lineRule="auto"/>
        <w:ind w:left="851" w:right="851"/>
        <w:jc w:val="both"/>
        <w:rPr>
          <w:rFonts w:ascii="Palatino Linotype" w:hAnsi="Palatino Linotype"/>
          <w:b/>
          <w:bCs/>
          <w:i/>
          <w:iCs/>
        </w:rPr>
      </w:pPr>
      <w:r w:rsidRPr="00421F20">
        <w:rPr>
          <w:rFonts w:ascii="Palatino Linotype" w:hAnsi="Palatino Linotype"/>
          <w:i/>
          <w:iCs/>
        </w:rPr>
        <w:t xml:space="preserve">“Todos los videos de informes, mensajes y similares emitidos por la presidente del sistema municipal DIF durante el año 2020, a través de cualquier plataforma digital o medio de comunicación público o privado, con corte al 15 de julio.” </w:t>
      </w:r>
      <w:r w:rsidRPr="00421F20">
        <w:rPr>
          <w:rFonts w:ascii="Palatino Linotype" w:hAnsi="Palatino Linotype"/>
          <w:b/>
          <w:bCs/>
          <w:i/>
          <w:iCs/>
        </w:rPr>
        <w:t>[Sic]</w:t>
      </w:r>
    </w:p>
    <w:p w:rsidR="002A6E16" w:rsidRDefault="002A6E16" w:rsidP="002A6E16">
      <w:pPr>
        <w:spacing w:before="240" w:line="360" w:lineRule="auto"/>
        <w:jc w:val="both"/>
        <w:rPr>
          <w:rFonts w:ascii="Palatino Linotype" w:hAnsi="Palatino Linotype" w:cs="Arial"/>
          <w:b/>
          <w:bCs/>
          <w:sz w:val="24"/>
        </w:rPr>
      </w:pPr>
    </w:p>
    <w:p w:rsidR="002A6E16" w:rsidRDefault="002A6E16" w:rsidP="002A6E16">
      <w:pPr>
        <w:spacing w:before="240" w:line="360" w:lineRule="auto"/>
        <w:jc w:val="both"/>
        <w:rPr>
          <w:rFonts w:ascii="Palatino Linotype" w:hAnsi="Palatino Linotype" w:cs="Arial"/>
          <w:b/>
          <w:bCs/>
          <w:sz w:val="24"/>
        </w:rPr>
      </w:pPr>
      <w:r>
        <w:rPr>
          <w:rFonts w:ascii="Palatino Linotype" w:hAnsi="Palatino Linotype" w:cs="Arial"/>
          <w:b/>
          <w:bCs/>
          <w:sz w:val="24"/>
        </w:rPr>
        <w:t>01243/IXTASAL/IP/2020</w:t>
      </w:r>
    </w:p>
    <w:p w:rsidR="002A6E16" w:rsidRPr="00421F20" w:rsidRDefault="002A6E16" w:rsidP="002A6E16">
      <w:pPr>
        <w:spacing w:before="240" w:line="360" w:lineRule="auto"/>
        <w:ind w:left="851" w:right="851"/>
        <w:jc w:val="both"/>
        <w:rPr>
          <w:rFonts w:ascii="Palatino Linotype" w:hAnsi="Palatino Linotype" w:cs="Arial"/>
          <w:b/>
          <w:bCs/>
          <w:i/>
          <w:iCs/>
        </w:rPr>
      </w:pPr>
      <w:r w:rsidRPr="00421F20">
        <w:rPr>
          <w:rFonts w:ascii="Palatino Linotype" w:hAnsi="Palatino Linotype"/>
          <w:i/>
          <w:iCs/>
        </w:rPr>
        <w:t xml:space="preserve">“Todos los videos de informes, mensajes y similares emitidos por el presidente municipal durante el año 2020, a través de cualquier plataforma digital o medio de comunicación público o privado, con corte al 15 de julio.” </w:t>
      </w:r>
      <w:r w:rsidRPr="00421F20">
        <w:rPr>
          <w:rFonts w:ascii="Palatino Linotype" w:hAnsi="Palatino Linotype"/>
          <w:b/>
          <w:bCs/>
          <w:i/>
          <w:iCs/>
        </w:rPr>
        <w:t>[Sic]</w:t>
      </w:r>
    </w:p>
    <w:p w:rsidR="002A6E16" w:rsidRDefault="002A6E16" w:rsidP="002A6E16">
      <w:pPr>
        <w:spacing w:before="240" w:line="360" w:lineRule="auto"/>
        <w:jc w:val="both"/>
        <w:rPr>
          <w:rFonts w:ascii="Palatino Linotype" w:hAnsi="Palatino Linotype" w:cs="Arial"/>
          <w:b/>
          <w:bCs/>
          <w:sz w:val="24"/>
        </w:rPr>
      </w:pPr>
    </w:p>
    <w:p w:rsidR="002A6E16" w:rsidRDefault="002A6E16" w:rsidP="002A6E16">
      <w:pPr>
        <w:spacing w:before="240" w:line="360" w:lineRule="auto"/>
        <w:jc w:val="both"/>
        <w:rPr>
          <w:rFonts w:ascii="Palatino Linotype" w:hAnsi="Palatino Linotype" w:cs="Arial"/>
          <w:b/>
          <w:bCs/>
          <w:sz w:val="24"/>
        </w:rPr>
      </w:pPr>
      <w:r>
        <w:rPr>
          <w:rFonts w:ascii="Palatino Linotype" w:hAnsi="Palatino Linotype" w:cs="Arial"/>
          <w:b/>
          <w:bCs/>
          <w:sz w:val="24"/>
        </w:rPr>
        <w:t>01242/IXTASAL/IP/2020</w:t>
      </w:r>
    </w:p>
    <w:p w:rsidR="002A6E16" w:rsidRPr="00421F20" w:rsidRDefault="002A6E16" w:rsidP="002A6E16">
      <w:pPr>
        <w:spacing w:before="240" w:line="360" w:lineRule="auto"/>
        <w:ind w:left="851" w:right="851"/>
        <w:jc w:val="both"/>
        <w:rPr>
          <w:rFonts w:ascii="Palatino Linotype" w:hAnsi="Palatino Linotype"/>
          <w:b/>
          <w:bCs/>
          <w:i/>
          <w:iCs/>
        </w:rPr>
      </w:pPr>
      <w:r w:rsidRPr="00421F20">
        <w:rPr>
          <w:rFonts w:ascii="Palatino Linotype" w:hAnsi="Palatino Linotype"/>
          <w:i/>
          <w:iCs/>
        </w:rPr>
        <w:lastRenderedPageBreak/>
        <w:t xml:space="preserve">“Todos los videos de informes, mensajes y similares emitidos por el presidente municipal durante el año 2019.” </w:t>
      </w:r>
      <w:r w:rsidRPr="00421F20">
        <w:rPr>
          <w:rFonts w:ascii="Palatino Linotype" w:hAnsi="Palatino Linotype"/>
          <w:b/>
          <w:bCs/>
          <w:i/>
          <w:iCs/>
        </w:rPr>
        <w:t>[Sic]</w:t>
      </w:r>
    </w:p>
    <w:p w:rsidR="002A6E16" w:rsidRDefault="002A6E16" w:rsidP="002A6E16">
      <w:pPr>
        <w:spacing w:before="240" w:line="360" w:lineRule="auto"/>
        <w:jc w:val="both"/>
        <w:rPr>
          <w:rFonts w:ascii="Palatino Linotype" w:hAnsi="Palatino Linotype" w:cs="Arial"/>
          <w:b/>
          <w:bCs/>
          <w:sz w:val="24"/>
        </w:rPr>
      </w:pPr>
    </w:p>
    <w:p w:rsidR="002A6E16" w:rsidRDefault="002A6E16" w:rsidP="002A6E16">
      <w:pPr>
        <w:spacing w:before="240" w:line="360" w:lineRule="auto"/>
        <w:jc w:val="both"/>
        <w:rPr>
          <w:rFonts w:ascii="Palatino Linotype" w:hAnsi="Palatino Linotype" w:cs="Arial"/>
          <w:b/>
          <w:bCs/>
          <w:sz w:val="24"/>
        </w:rPr>
      </w:pPr>
      <w:r>
        <w:rPr>
          <w:rFonts w:ascii="Palatino Linotype" w:hAnsi="Palatino Linotype" w:cs="Arial"/>
          <w:b/>
          <w:bCs/>
          <w:sz w:val="24"/>
        </w:rPr>
        <w:t>01177/IXTASAL/IP/2020</w:t>
      </w:r>
    </w:p>
    <w:p w:rsidR="002A6E16" w:rsidRPr="00421F20" w:rsidRDefault="002A6E16" w:rsidP="002A6E16">
      <w:pPr>
        <w:spacing w:before="240" w:line="360" w:lineRule="auto"/>
        <w:ind w:left="851" w:right="851"/>
        <w:jc w:val="both"/>
        <w:rPr>
          <w:rFonts w:ascii="Palatino Linotype" w:hAnsi="Palatino Linotype" w:cs="Arial"/>
          <w:b/>
          <w:bCs/>
          <w:i/>
          <w:iCs/>
        </w:rPr>
      </w:pPr>
      <w:r w:rsidRPr="00421F20">
        <w:rPr>
          <w:rFonts w:ascii="Palatino Linotype" w:hAnsi="Palatino Linotype"/>
          <w:i/>
          <w:iCs/>
        </w:rPr>
        <w:t xml:space="preserve">“La videograbación de las sesiones virtuales de cabildo realizadas con motivo de la pandemia covid 19, en los meses de junio y julio de 2020, en cumplimiento a las reformas realizadas a la Ley Orgánica Municipal y a los acuerdos y decretos emitidos por las autoridades competentes.” </w:t>
      </w:r>
      <w:r w:rsidRPr="00421F20">
        <w:rPr>
          <w:rFonts w:ascii="Palatino Linotype" w:hAnsi="Palatino Linotype"/>
          <w:b/>
          <w:bCs/>
          <w:i/>
          <w:iCs/>
        </w:rPr>
        <w:t>[Sic]</w:t>
      </w:r>
    </w:p>
    <w:p w:rsidR="002A6E16" w:rsidRDefault="002A6E16" w:rsidP="002A6E16">
      <w:pPr>
        <w:spacing w:before="240" w:line="360" w:lineRule="auto"/>
        <w:jc w:val="both"/>
        <w:rPr>
          <w:rFonts w:ascii="Palatino Linotype" w:hAnsi="Palatino Linotype" w:cs="Arial"/>
          <w:b/>
          <w:bCs/>
          <w:sz w:val="24"/>
        </w:rPr>
      </w:pPr>
    </w:p>
    <w:p w:rsidR="002A6E16" w:rsidRDefault="002A6E16" w:rsidP="002A6E16">
      <w:pPr>
        <w:spacing w:before="240" w:line="360" w:lineRule="auto"/>
        <w:jc w:val="both"/>
        <w:rPr>
          <w:rFonts w:ascii="Palatino Linotype" w:hAnsi="Palatino Linotype" w:cs="Arial"/>
          <w:b/>
          <w:bCs/>
          <w:sz w:val="24"/>
        </w:rPr>
      </w:pPr>
      <w:r>
        <w:rPr>
          <w:rFonts w:ascii="Palatino Linotype" w:hAnsi="Palatino Linotype" w:cs="Arial"/>
          <w:b/>
          <w:bCs/>
          <w:sz w:val="24"/>
        </w:rPr>
        <w:t>01176/IXTASAL/IP/2020</w:t>
      </w:r>
    </w:p>
    <w:p w:rsidR="002A6E16" w:rsidRPr="00421F20" w:rsidRDefault="002A6E16" w:rsidP="002A6E16">
      <w:pPr>
        <w:spacing w:before="240" w:line="360" w:lineRule="auto"/>
        <w:ind w:left="851" w:right="851"/>
        <w:jc w:val="both"/>
        <w:rPr>
          <w:rFonts w:ascii="Palatino Linotype" w:hAnsi="Palatino Linotype" w:cs="Arial"/>
          <w:b/>
          <w:bCs/>
          <w:i/>
          <w:iCs/>
        </w:rPr>
      </w:pPr>
      <w:r w:rsidRPr="00421F20">
        <w:rPr>
          <w:rFonts w:ascii="Palatino Linotype" w:hAnsi="Palatino Linotype"/>
          <w:i/>
          <w:iCs/>
        </w:rPr>
        <w:t xml:space="preserve">“La videograbación de las sesiones ordinarias de cabildo de enero, febrero, marzo, junio y julio de 2020” </w:t>
      </w:r>
      <w:r w:rsidRPr="00421F20">
        <w:rPr>
          <w:rFonts w:ascii="Palatino Linotype" w:hAnsi="Palatino Linotype"/>
          <w:b/>
          <w:bCs/>
          <w:i/>
          <w:iCs/>
        </w:rPr>
        <w:t>[Sic]</w:t>
      </w:r>
    </w:p>
    <w:p w:rsidR="002A6E16" w:rsidRDefault="002A6E16" w:rsidP="002A6E16">
      <w:pPr>
        <w:spacing w:before="240" w:line="360" w:lineRule="auto"/>
        <w:jc w:val="both"/>
        <w:rPr>
          <w:rFonts w:ascii="Palatino Linotype" w:hAnsi="Palatino Linotype" w:cs="Arial"/>
          <w:b/>
          <w:bCs/>
          <w:sz w:val="24"/>
        </w:rPr>
      </w:pPr>
    </w:p>
    <w:p w:rsidR="002A6E16" w:rsidRDefault="002A6E16" w:rsidP="002A6E16">
      <w:pPr>
        <w:spacing w:before="240" w:line="360" w:lineRule="auto"/>
        <w:jc w:val="both"/>
        <w:rPr>
          <w:rFonts w:ascii="Palatino Linotype" w:hAnsi="Palatino Linotype" w:cs="Arial"/>
          <w:sz w:val="24"/>
        </w:rPr>
      </w:pPr>
      <w:r>
        <w:rPr>
          <w:rFonts w:ascii="Palatino Linotype" w:hAnsi="Palatino Linotype" w:cs="Arial"/>
          <w:sz w:val="24"/>
        </w:rPr>
        <w:t xml:space="preserve"> </w:t>
      </w:r>
      <w:r>
        <w:rPr>
          <w:rFonts w:ascii="Palatino Linotype" w:hAnsi="Palatino Linotype" w:cs="Arial"/>
          <w:b/>
          <w:bCs/>
          <w:sz w:val="24"/>
        </w:rPr>
        <w:t>01175/IXTASAL/IP/2020</w:t>
      </w:r>
    </w:p>
    <w:p w:rsidR="002A6E16" w:rsidRPr="00421F20" w:rsidRDefault="002A6E16" w:rsidP="002A6E16">
      <w:pPr>
        <w:spacing w:before="240" w:line="360" w:lineRule="auto"/>
        <w:ind w:left="851" w:right="851"/>
        <w:jc w:val="both"/>
        <w:rPr>
          <w:rFonts w:ascii="Palatino Linotype" w:hAnsi="Palatino Linotype" w:cs="Arial"/>
          <w:b/>
          <w:bCs/>
          <w:i/>
          <w:iCs/>
        </w:rPr>
      </w:pPr>
      <w:r w:rsidRPr="00421F20">
        <w:rPr>
          <w:rFonts w:ascii="Palatino Linotype" w:hAnsi="Palatino Linotype"/>
          <w:i/>
          <w:iCs/>
        </w:rPr>
        <w:t xml:space="preserve">“La videograbación de las sesiones ordinarias de cabildo de enero, febrero, marzo, junio, julio y diciembre de 2019.” </w:t>
      </w:r>
      <w:r w:rsidRPr="00421F20">
        <w:rPr>
          <w:rFonts w:ascii="Palatino Linotype" w:hAnsi="Palatino Linotype"/>
          <w:b/>
          <w:bCs/>
          <w:i/>
          <w:iCs/>
        </w:rPr>
        <w:t>[Sic]</w:t>
      </w:r>
    </w:p>
    <w:p w:rsidR="002A6E16" w:rsidRDefault="002A6E16" w:rsidP="002A6E16">
      <w:pPr>
        <w:spacing w:before="240" w:line="360" w:lineRule="auto"/>
        <w:jc w:val="both"/>
        <w:rPr>
          <w:rFonts w:ascii="Palatino Linotype" w:hAnsi="Palatino Linotype" w:cs="Arial"/>
          <w:sz w:val="24"/>
        </w:rPr>
      </w:pPr>
    </w:p>
    <w:p w:rsidR="002A6E16" w:rsidRDefault="002A6E16" w:rsidP="002A6E16">
      <w:pPr>
        <w:spacing w:before="240" w:line="360" w:lineRule="auto"/>
        <w:ind w:right="850"/>
        <w:jc w:val="both"/>
        <w:rPr>
          <w:rFonts w:ascii="Palatino Linotype" w:eastAsia="Times New Roman" w:hAnsi="Palatino Linotype" w:cs="Times New Roman"/>
          <w:sz w:val="24"/>
          <w:szCs w:val="24"/>
          <w:lang w:val="es-ES_tradnl" w:eastAsia="es-ES"/>
        </w:rPr>
      </w:pPr>
      <w:r w:rsidRPr="00441692">
        <w:rPr>
          <w:rFonts w:ascii="Palatino Linotype" w:eastAsia="Times New Roman" w:hAnsi="Palatino Linotype" w:cs="Times New Roman"/>
          <w:b/>
          <w:sz w:val="24"/>
          <w:szCs w:val="24"/>
          <w:lang w:val="es-ES_tradnl" w:eastAsia="es-ES"/>
        </w:rPr>
        <w:t xml:space="preserve">Modalidad de entrega: </w:t>
      </w:r>
      <w:r w:rsidRPr="00441692">
        <w:rPr>
          <w:rFonts w:ascii="Palatino Linotype" w:eastAsia="Times New Roman" w:hAnsi="Palatino Linotype" w:cs="Times New Roman"/>
          <w:sz w:val="24"/>
          <w:szCs w:val="24"/>
          <w:lang w:val="es-ES_tradnl" w:eastAsia="es-ES"/>
        </w:rPr>
        <w:t xml:space="preserve">A través del SAIMEX, en </w:t>
      </w:r>
      <w:r>
        <w:rPr>
          <w:rFonts w:ascii="Palatino Linotype" w:eastAsia="Times New Roman" w:hAnsi="Palatino Linotype" w:cs="Times New Roman"/>
          <w:sz w:val="24"/>
          <w:szCs w:val="24"/>
          <w:lang w:val="es-ES_tradnl" w:eastAsia="es-ES"/>
        </w:rPr>
        <w:t xml:space="preserve">siete casos. </w:t>
      </w:r>
      <w:r w:rsidRPr="00441692">
        <w:rPr>
          <w:rFonts w:ascii="Palatino Linotype" w:eastAsia="Times New Roman" w:hAnsi="Palatino Linotype" w:cs="Times New Roman"/>
          <w:sz w:val="24"/>
          <w:szCs w:val="24"/>
          <w:lang w:val="es-ES_tradnl" w:eastAsia="es-ES"/>
        </w:rPr>
        <w:t xml:space="preserve"> </w:t>
      </w:r>
    </w:p>
    <w:p w:rsidR="00E86C05" w:rsidRPr="006315EA" w:rsidRDefault="00E86C05" w:rsidP="00FC240E">
      <w:pPr>
        <w:spacing w:after="0"/>
        <w:rPr>
          <w:rFonts w:ascii="Palatino Linotype" w:hAnsi="Palatino Linotype"/>
          <w:sz w:val="2"/>
        </w:rPr>
      </w:pPr>
    </w:p>
    <w:p w:rsidR="00E86C05" w:rsidRDefault="00E86C05" w:rsidP="00FC240E">
      <w:pPr>
        <w:spacing w:after="0" w:line="360" w:lineRule="auto"/>
        <w:jc w:val="both"/>
        <w:rPr>
          <w:rFonts w:ascii="Palatino Linotype" w:hAnsi="Palatino Linotype" w:cs="Arial"/>
          <w:b/>
          <w:sz w:val="26"/>
          <w:szCs w:val="26"/>
        </w:rPr>
      </w:pPr>
      <w:r w:rsidRPr="006E24E8">
        <w:rPr>
          <w:rFonts w:ascii="Palatino Linotype" w:hAnsi="Palatino Linotype" w:cs="Arial"/>
          <w:b/>
          <w:sz w:val="26"/>
          <w:szCs w:val="26"/>
        </w:rPr>
        <w:lastRenderedPageBreak/>
        <w:t>SEGUNDO. De las respuestas del Sujeto Obligado.</w:t>
      </w:r>
    </w:p>
    <w:p w:rsidR="002A6E16" w:rsidRPr="007D5DDD" w:rsidRDefault="002A6E16" w:rsidP="002A6E16">
      <w:pPr>
        <w:pStyle w:val="Sinespaciado"/>
        <w:spacing w:line="360" w:lineRule="auto"/>
        <w:jc w:val="both"/>
        <w:rPr>
          <w:rFonts w:ascii="Palatino Linotype" w:hAnsi="Palatino Linotype" w:cs="Arial"/>
        </w:rPr>
      </w:pPr>
      <w:r w:rsidRPr="00441692">
        <w:rPr>
          <w:rFonts w:ascii="Palatino Linotype" w:hAnsi="Palatino Linotype" w:cs="Arial"/>
        </w:rPr>
        <w:t xml:space="preserve">De los expedientes electrónicos que obran en el </w:t>
      </w:r>
      <w:r w:rsidRPr="00441692">
        <w:rPr>
          <w:rFonts w:ascii="Palatino Linotype" w:hAnsi="Palatino Linotype" w:cs="Arial"/>
          <w:b/>
        </w:rPr>
        <w:t xml:space="preserve">SAIMEX, </w:t>
      </w:r>
      <w:r w:rsidRPr="00441692">
        <w:rPr>
          <w:rFonts w:ascii="Palatino Linotype" w:hAnsi="Palatino Linotype" w:cs="Arial"/>
        </w:rPr>
        <w:t xml:space="preserve">se observa que el </w:t>
      </w:r>
      <w:r w:rsidRPr="00441692">
        <w:rPr>
          <w:rFonts w:ascii="Palatino Linotype" w:hAnsi="Palatino Linotype" w:cs="Arial"/>
          <w:b/>
        </w:rPr>
        <w:t>Sujeto Obligado</w:t>
      </w:r>
      <w:r w:rsidRPr="00441692">
        <w:rPr>
          <w:rFonts w:ascii="Palatino Linotype" w:hAnsi="Palatino Linotype" w:cs="Arial"/>
        </w:rPr>
        <w:t xml:space="preserve"> emitió respuestas </w:t>
      </w:r>
      <w:r>
        <w:rPr>
          <w:rFonts w:ascii="Palatino Linotype" w:hAnsi="Palatino Linotype" w:cs="Arial"/>
        </w:rPr>
        <w:t xml:space="preserve">coincidentes </w:t>
      </w:r>
      <w:r w:rsidRPr="00441692">
        <w:rPr>
          <w:rFonts w:ascii="Palatino Linotype" w:hAnsi="Palatino Linotype" w:cs="Arial"/>
        </w:rPr>
        <w:t xml:space="preserve">a las solicitudes de información en </w:t>
      </w:r>
      <w:r>
        <w:rPr>
          <w:rFonts w:ascii="Palatino Linotype" w:hAnsi="Palatino Linotype" w:cs="Arial"/>
        </w:rPr>
        <w:t xml:space="preserve">fecha veintinueve de julio de dos mil veinte, por lo que se reproduce la correspondiente a la solicitud </w:t>
      </w:r>
      <w:r>
        <w:rPr>
          <w:rFonts w:ascii="Palatino Linotype" w:hAnsi="Palatino Linotype" w:cs="Arial"/>
          <w:b/>
          <w:bCs/>
        </w:rPr>
        <w:t xml:space="preserve">01245/IXTASAL/IP/2020, </w:t>
      </w:r>
      <w:r>
        <w:rPr>
          <w:rFonts w:ascii="Palatino Linotype" w:hAnsi="Palatino Linotype" w:cs="Arial"/>
        </w:rPr>
        <w:t xml:space="preserve">a modo de ejemplo: </w:t>
      </w:r>
    </w:p>
    <w:p w:rsidR="002A6E16" w:rsidRPr="007D5DDD" w:rsidRDefault="002A6E16" w:rsidP="002A6E16">
      <w:pPr>
        <w:pStyle w:val="Sinespaciado"/>
        <w:spacing w:before="240" w:after="160" w:line="360" w:lineRule="auto"/>
        <w:ind w:left="851" w:right="851"/>
        <w:jc w:val="both"/>
        <w:rPr>
          <w:rFonts w:ascii="Palatino Linotype" w:hAnsi="Palatino Linotype"/>
          <w:i/>
          <w:sz w:val="22"/>
          <w:szCs w:val="22"/>
          <w:lang w:val="es-ES_tradnl"/>
        </w:rPr>
      </w:pPr>
      <w:r w:rsidRPr="007D5DDD">
        <w:rPr>
          <w:rFonts w:ascii="Palatino Linotype" w:hAnsi="Palatino Linotype"/>
          <w:i/>
          <w:sz w:val="22"/>
          <w:szCs w:val="22"/>
          <w:lang w:val="es-ES_tradnl"/>
        </w:rPr>
        <w:t>“</w:t>
      </w:r>
      <w:r w:rsidRPr="007D5DDD">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A6E16" w:rsidRPr="007D5DDD" w:rsidRDefault="002A6E16" w:rsidP="002A6E16">
      <w:pPr>
        <w:pStyle w:val="Sinespaciado"/>
        <w:spacing w:before="240" w:after="160" w:line="360" w:lineRule="auto"/>
        <w:ind w:left="851" w:right="851"/>
        <w:jc w:val="both"/>
        <w:rPr>
          <w:rFonts w:ascii="Palatino Linotype" w:hAnsi="Palatino Linotype"/>
          <w:b/>
          <w:bCs/>
          <w:i/>
          <w:color w:val="000000" w:themeColor="text1"/>
          <w:sz w:val="22"/>
          <w:szCs w:val="22"/>
          <w:u w:val="single"/>
        </w:rPr>
      </w:pPr>
      <w:r w:rsidRPr="007D5DDD">
        <w:rPr>
          <w:rFonts w:ascii="Palatino Linotype" w:hAnsi="Palatino Linotype"/>
          <w:i/>
          <w:sz w:val="22"/>
          <w:szCs w:val="22"/>
        </w:rPr>
        <w:t xml:space="preserve">Con fundamento en los artículos 12 y 53, fracciones II y VI y 163 de la Ley de Transparencia y Acceso a la Información del Estado de México y Municipios, </w:t>
      </w:r>
      <w:r w:rsidRPr="007D5DDD">
        <w:rPr>
          <w:rFonts w:ascii="Palatino Linotype" w:hAnsi="Palatino Linotype"/>
          <w:b/>
          <w:bCs/>
          <w:i/>
          <w:sz w:val="22"/>
          <w:szCs w:val="22"/>
          <w:u w:val="single"/>
        </w:rPr>
        <w:t>adjunto al presente se servirá encontrar el Acuerdo de la Diecisieteava Sesión Extraordinaria del Comité de Transparencia, de fecha veinte de julio de dos mil veinte, por medio de la cual el Comité de Transparencia aprobó el cambio de modalidad de entrega mediante consulta directa (in situ),</w:t>
      </w:r>
      <w:r w:rsidRPr="007D5DDD">
        <w:rPr>
          <w:rFonts w:ascii="Palatino Linotype" w:hAnsi="Palatino Linotype"/>
          <w:i/>
          <w:sz w:val="22"/>
          <w:szCs w:val="22"/>
        </w:rPr>
        <w:t xml:space="preserve">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Pr="007D5DDD">
        <w:rPr>
          <w:rFonts w:ascii="Palatino Linotype" w:hAnsi="Palatino Linotype"/>
          <w:i/>
          <w:sz w:val="22"/>
          <w:szCs w:val="22"/>
          <w:lang w:val="es-ES_tradnl"/>
        </w:rPr>
        <w:t xml:space="preserve"> [Sic]</w:t>
      </w:r>
    </w:p>
    <w:p w:rsidR="002A6E16" w:rsidRDefault="002A6E16" w:rsidP="002A6E16">
      <w:pPr>
        <w:spacing w:before="240" w:line="360" w:lineRule="auto"/>
        <w:jc w:val="both"/>
        <w:rPr>
          <w:rFonts w:ascii="Palatino Linotype" w:hAnsi="Palatino Linotype" w:cs="Arial"/>
          <w:sz w:val="24"/>
          <w:szCs w:val="24"/>
        </w:rPr>
      </w:pPr>
    </w:p>
    <w:p w:rsidR="002A6E16" w:rsidRPr="009F4DA8" w:rsidRDefault="002A6E16" w:rsidP="002A6E16">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“IXTASAL-CT-0017EXT-2020.pdf”</w:t>
      </w:r>
      <w:r>
        <w:rPr>
          <w:rFonts w:ascii="Palatino Linotype" w:hAnsi="Palatino Linotype" w:cs="Arial"/>
          <w:sz w:val="24"/>
          <w:szCs w:val="24"/>
        </w:rPr>
        <w:t xml:space="preserve">, mismo que se tiene por reproducido como si a la letra se insertasen, en virtud de que será materia de análisis en el considerando respectivo. </w:t>
      </w:r>
    </w:p>
    <w:p w:rsidR="00631F4B" w:rsidRDefault="00631F4B" w:rsidP="00FC240E">
      <w:pPr>
        <w:spacing w:after="0" w:line="360" w:lineRule="auto"/>
        <w:jc w:val="both"/>
        <w:rPr>
          <w:rFonts w:ascii="Palatino Linotype" w:hAnsi="Palatino Linotype" w:cs="Arial"/>
          <w:sz w:val="24"/>
          <w:szCs w:val="26"/>
          <w:lang w:val="es-ES_tradnl"/>
        </w:rPr>
      </w:pPr>
    </w:p>
    <w:p w:rsidR="00E86C05" w:rsidRDefault="00E86C05" w:rsidP="00FC240E">
      <w:pPr>
        <w:spacing w:after="0" w:line="360" w:lineRule="auto"/>
        <w:jc w:val="both"/>
        <w:rPr>
          <w:rFonts w:ascii="Palatino Linotype" w:hAnsi="Palatino Linotype"/>
          <w:b/>
          <w:sz w:val="26"/>
          <w:szCs w:val="26"/>
        </w:rPr>
      </w:pPr>
      <w:r w:rsidRPr="006E24E8">
        <w:rPr>
          <w:rFonts w:ascii="Palatino Linotype" w:hAnsi="Palatino Linotype" w:cs="Arial"/>
          <w:b/>
          <w:sz w:val="26"/>
          <w:szCs w:val="26"/>
        </w:rPr>
        <w:t xml:space="preserve">TERCERO. </w:t>
      </w:r>
      <w:r w:rsidR="00CD2B4A">
        <w:rPr>
          <w:rFonts w:ascii="Palatino Linotype" w:hAnsi="Palatino Linotype"/>
          <w:b/>
          <w:sz w:val="26"/>
          <w:szCs w:val="26"/>
        </w:rPr>
        <w:t>Del recurso de revisión</w:t>
      </w:r>
    </w:p>
    <w:p w:rsidR="002A6E16" w:rsidRPr="008B0A47" w:rsidRDefault="002A6E16" w:rsidP="002A6E16">
      <w:pPr>
        <w:spacing w:before="240" w:line="360" w:lineRule="auto"/>
        <w:jc w:val="both"/>
        <w:rPr>
          <w:rFonts w:ascii="Palatino Linotype" w:hAnsi="Palatino Linotype" w:cs="Arial"/>
          <w:bCs/>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bligado,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recursos de revisión, en </w:t>
      </w:r>
      <w:r>
        <w:rPr>
          <w:rFonts w:ascii="Palatino Linotype" w:hAnsi="Palatino Linotype" w:cs="Arial"/>
          <w:sz w:val="24"/>
          <w:szCs w:val="24"/>
        </w:rPr>
        <w:t xml:space="preserve">fecha dieciocho de agosto de dos mil veinte, los cuales fueron registrados en el sistema electrónico con los expedientes números </w:t>
      </w:r>
      <w:r w:rsidRPr="008B0A47">
        <w:rPr>
          <w:rFonts w:ascii="Palatino Linotype" w:hAnsi="Palatino Linotype"/>
          <w:b/>
        </w:rPr>
        <w:t xml:space="preserve">02435/INFOEM/IP/RR/2020, 02436/INFOEM/IP/RR/2020, 02437/INFOEM/IP/RR/2020, 02438/INFOEM/IP/RR/2020, 02502/INFOEM/IP/RR/2020, 02503/INFOEM/IP/RR/2020 </w:t>
      </w:r>
      <w:r w:rsidRPr="008B0A47">
        <w:rPr>
          <w:rFonts w:ascii="Palatino Linotype" w:hAnsi="Palatino Linotype"/>
          <w:bCs/>
        </w:rPr>
        <w:t>y</w:t>
      </w:r>
      <w:r w:rsidRPr="008B0A47">
        <w:rPr>
          <w:rFonts w:ascii="Palatino Linotype" w:hAnsi="Palatino Linotype"/>
          <w:b/>
        </w:rPr>
        <w:t xml:space="preserve"> 02504/INFOEM/IP/RR/2020</w:t>
      </w:r>
      <w:r>
        <w:rPr>
          <w:rFonts w:ascii="Palatino Linotype" w:hAnsi="Palatino Linotype"/>
          <w:b/>
        </w:rPr>
        <w:t xml:space="preserve">, </w:t>
      </w:r>
      <w:r w:rsidRPr="008B0A47">
        <w:rPr>
          <w:rFonts w:ascii="Palatino Linotype" w:hAnsi="Palatino Linotype"/>
          <w:bCs/>
          <w:sz w:val="24"/>
          <w:szCs w:val="24"/>
        </w:rPr>
        <w:t xml:space="preserve">en los cuales arguye </w:t>
      </w:r>
      <w:r>
        <w:rPr>
          <w:rFonts w:ascii="Palatino Linotype" w:hAnsi="Palatino Linotype"/>
          <w:bCs/>
          <w:sz w:val="24"/>
          <w:szCs w:val="24"/>
        </w:rPr>
        <w:t xml:space="preserve">las siguientes manifestaciones de carácter coincidente: </w:t>
      </w:r>
    </w:p>
    <w:p w:rsidR="002A6E16" w:rsidRPr="00552C01" w:rsidRDefault="002A6E16" w:rsidP="002A6E16">
      <w:pPr>
        <w:pStyle w:val="Sinespaciado"/>
        <w:spacing w:line="360" w:lineRule="auto"/>
        <w:jc w:val="both"/>
        <w:rPr>
          <w:rFonts w:ascii="Palatino Linotype" w:hAnsi="Palatino Linotype" w:cs="Arial"/>
          <w:b/>
        </w:rPr>
      </w:pPr>
      <w:r w:rsidRPr="00552C01">
        <w:rPr>
          <w:rFonts w:ascii="Palatino Linotype" w:hAnsi="Palatino Linotype" w:cs="Arial"/>
          <w:b/>
        </w:rPr>
        <w:t>Actos Impugnados:</w:t>
      </w:r>
    </w:p>
    <w:p w:rsidR="002A6E16" w:rsidRPr="00552C01" w:rsidRDefault="002A6E16" w:rsidP="002A6E16">
      <w:pPr>
        <w:spacing w:before="240" w:line="360" w:lineRule="auto"/>
        <w:ind w:left="851" w:right="851"/>
        <w:jc w:val="both"/>
        <w:rPr>
          <w:rFonts w:ascii="Palatino Linotype" w:hAnsi="Palatino Linotype"/>
          <w:b/>
          <w:i/>
          <w:color w:val="000000"/>
        </w:rPr>
      </w:pPr>
      <w:r w:rsidRPr="00552C01">
        <w:rPr>
          <w:rFonts w:ascii="Palatino Linotype" w:hAnsi="Palatino Linotype"/>
          <w:i/>
          <w:color w:val="000000"/>
        </w:rPr>
        <w:t>“</w:t>
      </w:r>
      <w:r w:rsidRPr="00552C01">
        <w:rPr>
          <w:rFonts w:ascii="Palatino Linotype" w:eastAsia="Times New Roman" w:hAnsi="Palatino Linotype" w:cs="Times New Roman"/>
          <w:i/>
        </w:rPr>
        <w:t>El acta del comité de transparencia</w:t>
      </w:r>
      <w:r w:rsidRPr="00552C01">
        <w:rPr>
          <w:rFonts w:ascii="Palatino Linotype" w:hAnsi="Palatino Linotype"/>
          <w:i/>
          <w:color w:val="000000"/>
        </w:rPr>
        <w:t xml:space="preserve">” </w:t>
      </w:r>
      <w:r w:rsidRPr="00552C01">
        <w:rPr>
          <w:rFonts w:ascii="Palatino Linotype" w:hAnsi="Palatino Linotype"/>
          <w:b/>
          <w:i/>
          <w:color w:val="000000"/>
        </w:rPr>
        <w:t>[Sic]</w:t>
      </w:r>
    </w:p>
    <w:p w:rsidR="002A6E16" w:rsidRPr="009B514F" w:rsidRDefault="002A6E16" w:rsidP="002A6E16">
      <w:pPr>
        <w:pStyle w:val="Sinespaciado"/>
        <w:ind w:left="567" w:right="567"/>
        <w:jc w:val="both"/>
        <w:rPr>
          <w:rFonts w:ascii="Palatino Linotype" w:hAnsi="Palatino Linotype"/>
          <w:i/>
          <w:color w:val="000000"/>
          <w:sz w:val="22"/>
          <w:szCs w:val="22"/>
        </w:rPr>
      </w:pPr>
    </w:p>
    <w:p w:rsidR="002A6E16" w:rsidRPr="009B514F" w:rsidRDefault="002A6E16" w:rsidP="002A6E16">
      <w:pPr>
        <w:pStyle w:val="Sinespaciado"/>
        <w:spacing w:line="360" w:lineRule="auto"/>
        <w:jc w:val="both"/>
        <w:rPr>
          <w:rFonts w:ascii="Palatino Linotype" w:hAnsi="Palatino Linotype" w:cs="Arial"/>
          <w:sz w:val="10"/>
          <w:szCs w:val="10"/>
        </w:rPr>
      </w:pPr>
    </w:p>
    <w:p w:rsidR="002A6E16" w:rsidRPr="009B514F" w:rsidRDefault="002A6E16" w:rsidP="002A6E16">
      <w:pPr>
        <w:pStyle w:val="Sinespaciado"/>
        <w:spacing w:line="360" w:lineRule="auto"/>
        <w:jc w:val="both"/>
        <w:rPr>
          <w:rFonts w:ascii="Palatino Linotype" w:hAnsi="Palatino Linotype" w:cs="Arial"/>
          <w:sz w:val="22"/>
          <w:szCs w:val="22"/>
        </w:rPr>
      </w:pPr>
      <w:r w:rsidRPr="009B514F">
        <w:rPr>
          <w:rFonts w:ascii="Palatino Linotype" w:hAnsi="Palatino Linotype" w:cs="Arial"/>
          <w:b/>
          <w:sz w:val="22"/>
          <w:szCs w:val="22"/>
        </w:rPr>
        <w:t>Razones o Motivos de Inconformidad</w:t>
      </w:r>
      <w:r w:rsidRPr="009B514F">
        <w:rPr>
          <w:rFonts w:ascii="Palatino Linotype" w:hAnsi="Palatino Linotype" w:cs="Arial"/>
          <w:sz w:val="22"/>
          <w:szCs w:val="22"/>
        </w:rPr>
        <w:t>:</w:t>
      </w:r>
    </w:p>
    <w:p w:rsidR="002A6E16" w:rsidRPr="00552C01" w:rsidRDefault="002A6E16" w:rsidP="002A6E16">
      <w:pPr>
        <w:pStyle w:val="Sinespaciado"/>
        <w:spacing w:before="240" w:after="160" w:line="360" w:lineRule="auto"/>
        <w:ind w:left="851" w:right="851"/>
        <w:jc w:val="both"/>
        <w:rPr>
          <w:rFonts w:ascii="Palatino Linotype" w:hAnsi="Palatino Linotype"/>
          <w:b/>
          <w:i/>
          <w:color w:val="000000"/>
          <w:sz w:val="22"/>
          <w:szCs w:val="22"/>
        </w:rPr>
      </w:pPr>
      <w:r w:rsidRPr="00552C01">
        <w:rPr>
          <w:rFonts w:ascii="Palatino Linotype" w:hAnsi="Palatino Linotype"/>
          <w:i/>
          <w:color w:val="000000"/>
          <w:sz w:val="22"/>
          <w:szCs w:val="22"/>
        </w:rPr>
        <w:t>“</w:t>
      </w:r>
      <w:r w:rsidRPr="00552C01">
        <w:rPr>
          <w:rFonts w:ascii="Palatino Linotype" w:hAnsi="Palatino Linotype"/>
          <w:i/>
          <w:sz w:val="22"/>
          <w:szCs w:val="22"/>
        </w:rPr>
        <w:t xml:space="preserve">El cambio de modalidad de entrega de la información solicitada, ya que el comité de transparencia carece de atribuciones 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cobrarme la información. Debo </w:t>
      </w:r>
      <w:r w:rsidRPr="00552C01">
        <w:rPr>
          <w:rFonts w:ascii="Palatino Linotype" w:hAnsi="Palatino Linotype"/>
          <w:i/>
          <w:sz w:val="22"/>
          <w:szCs w:val="22"/>
        </w:rPr>
        <w:lastRenderedPageBreak/>
        <w:t>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sancionados por estas amenazas y actitudes, no debe pasar desapercibido para éste órgano garante que con la actitud del sujeto obligado se vulnera mi derecho humano de acceso anónimo y gratuito a la información, pues además, que me quiere identificar, pretende cobrarme la información solicitada en un claro afán de inhibir este derecho humano.</w:t>
      </w:r>
      <w:r w:rsidRPr="00552C01">
        <w:rPr>
          <w:rFonts w:ascii="Palatino Linotype" w:hAnsi="Palatino Linotype"/>
          <w:i/>
          <w:color w:val="000000"/>
          <w:sz w:val="22"/>
          <w:szCs w:val="22"/>
        </w:rPr>
        <w:t xml:space="preserve">” </w:t>
      </w:r>
      <w:r w:rsidRPr="00552C01">
        <w:rPr>
          <w:rFonts w:ascii="Palatino Linotype" w:hAnsi="Palatino Linotype"/>
          <w:b/>
          <w:i/>
          <w:color w:val="000000"/>
          <w:sz w:val="22"/>
          <w:szCs w:val="22"/>
        </w:rPr>
        <w:t>[Sic]</w:t>
      </w:r>
    </w:p>
    <w:p w:rsidR="00D038D9" w:rsidRDefault="00D038D9" w:rsidP="00D038D9">
      <w:pPr>
        <w:spacing w:before="240" w:line="360" w:lineRule="auto"/>
        <w:jc w:val="both"/>
        <w:rPr>
          <w:rFonts w:ascii="Palatino Linotype" w:hAnsi="Palatino Linotype" w:cs="Arial"/>
          <w:sz w:val="24"/>
          <w:szCs w:val="24"/>
        </w:rPr>
      </w:pPr>
    </w:p>
    <w:p w:rsidR="00E86C05" w:rsidRDefault="00E86C05" w:rsidP="00FC240E">
      <w:pPr>
        <w:spacing w:after="0" w:line="360" w:lineRule="auto"/>
        <w:jc w:val="both"/>
        <w:rPr>
          <w:rFonts w:ascii="Palatino Linotype" w:hAnsi="Palatino Linotype" w:cs="Arial"/>
          <w:b/>
          <w:sz w:val="26"/>
          <w:szCs w:val="26"/>
        </w:rPr>
      </w:pPr>
      <w:r w:rsidRPr="006E24E8">
        <w:rPr>
          <w:rFonts w:ascii="Palatino Linotype" w:hAnsi="Palatino Linotype" w:cs="Arial"/>
          <w:b/>
          <w:sz w:val="26"/>
          <w:szCs w:val="26"/>
        </w:rPr>
        <w:t>CUARTO. Del turno del recurso de revisión.</w:t>
      </w:r>
    </w:p>
    <w:p w:rsidR="00D038D9" w:rsidRPr="006E24E8" w:rsidRDefault="00D038D9" w:rsidP="00FC240E">
      <w:pPr>
        <w:spacing w:after="0" w:line="360" w:lineRule="auto"/>
        <w:jc w:val="both"/>
        <w:rPr>
          <w:rFonts w:ascii="Palatino Linotype" w:hAnsi="Palatino Linotype" w:cs="Arial"/>
          <w:b/>
          <w:sz w:val="26"/>
          <w:szCs w:val="26"/>
        </w:rPr>
      </w:pPr>
    </w:p>
    <w:p w:rsidR="002A6E16" w:rsidRDefault="002A6E16" w:rsidP="002A6E16">
      <w:pPr>
        <w:pStyle w:val="Prrafodelista"/>
        <w:spacing w:line="360" w:lineRule="auto"/>
        <w:ind w:left="0"/>
        <w:jc w:val="both"/>
        <w:rPr>
          <w:rFonts w:ascii="Palatino Linotype" w:hAnsi="Palatino Linotype" w:cs="Arial"/>
        </w:rPr>
      </w:pPr>
      <w:r w:rsidRPr="00966656">
        <w:rPr>
          <w:rFonts w:ascii="Palatino Linotype" w:hAnsi="Palatino Linotype" w:cs="Arial"/>
        </w:rPr>
        <w:t xml:space="preserve">Medios de impugnación que le fueron turnados por medio del sistema electrónico a los Comisionados </w:t>
      </w:r>
      <w:r w:rsidRPr="00966656">
        <w:rPr>
          <w:rFonts w:ascii="Palatino Linotype" w:hAnsi="Palatino Linotype"/>
          <w:b/>
        </w:rPr>
        <w:t>Zulema Martínez Sánchez, Luis Gustavo Parra Noriega, Eva Abaid Yapur, José Guadalupe Luna Hernández y Javier Martínez Cruz</w:t>
      </w:r>
      <w:r w:rsidRPr="00966656">
        <w:rPr>
          <w:rFonts w:ascii="Palatino Linotype" w:hAnsi="Palatino Linotype" w:cs="Arial"/>
        </w:rPr>
        <w:t>, en términos del arábigo 185 fracción I de la Ley de Transparencia y Acceso a la información Pública del Estado de México y Municipios, de los cuales recayeron en acuerdos de admisión en fecha</w:t>
      </w:r>
      <w:r>
        <w:rPr>
          <w:rFonts w:ascii="Palatino Linotype" w:hAnsi="Palatino Linotype" w:cs="Arial"/>
        </w:rPr>
        <w:t xml:space="preserve"> veinticuatro de agosto de dos mil veinte, </w:t>
      </w:r>
      <w:r w:rsidRPr="00966656">
        <w:rPr>
          <w:rFonts w:ascii="Palatino Linotype" w:hAnsi="Palatino Linotype" w:cs="Arial"/>
        </w:rPr>
        <w:t xml:space="preserve">determinándose, un plazo de siete días para que las partes manifestaran lo que a su derecho corresponda en términos de los numerales ya citados. </w:t>
      </w:r>
    </w:p>
    <w:p w:rsidR="008F3AFA" w:rsidRPr="006315EA" w:rsidRDefault="008F3AFA" w:rsidP="00FC240E">
      <w:pPr>
        <w:spacing w:after="0" w:line="360" w:lineRule="auto"/>
        <w:jc w:val="both"/>
        <w:rPr>
          <w:rFonts w:ascii="Palatino Linotype" w:hAnsi="Palatino Linotype" w:cs="Arial"/>
          <w:sz w:val="24"/>
          <w:szCs w:val="24"/>
        </w:rPr>
      </w:pPr>
    </w:p>
    <w:p w:rsidR="00E86C05" w:rsidRPr="006315EA" w:rsidRDefault="00E86C05" w:rsidP="00FC240E">
      <w:pPr>
        <w:spacing w:after="0"/>
        <w:rPr>
          <w:rFonts w:ascii="Palatino Linotype" w:hAnsi="Palatino Linotype"/>
          <w:sz w:val="2"/>
        </w:rPr>
      </w:pPr>
    </w:p>
    <w:p w:rsidR="00E86C05" w:rsidRPr="006E24E8" w:rsidRDefault="00E86C05" w:rsidP="00FC240E">
      <w:pPr>
        <w:pStyle w:val="Prrafodelista"/>
        <w:spacing w:line="360" w:lineRule="auto"/>
        <w:ind w:left="0"/>
        <w:jc w:val="both"/>
        <w:rPr>
          <w:rFonts w:ascii="Palatino Linotype" w:hAnsi="Palatino Linotype" w:cs="Arial"/>
          <w:b/>
          <w:sz w:val="26"/>
          <w:szCs w:val="26"/>
        </w:rPr>
      </w:pPr>
      <w:r w:rsidRPr="006E24E8">
        <w:rPr>
          <w:rFonts w:ascii="Palatino Linotype" w:hAnsi="Palatino Linotype" w:cs="Arial"/>
          <w:b/>
          <w:color w:val="000000" w:themeColor="text1"/>
          <w:sz w:val="26"/>
          <w:szCs w:val="26"/>
        </w:rPr>
        <w:lastRenderedPageBreak/>
        <w:t xml:space="preserve">QUINTO. </w:t>
      </w:r>
      <w:r w:rsidRPr="006E24E8">
        <w:rPr>
          <w:rFonts w:ascii="Palatino Linotype" w:hAnsi="Palatino Linotype" w:cs="Arial"/>
          <w:b/>
          <w:sz w:val="26"/>
          <w:szCs w:val="26"/>
        </w:rPr>
        <w:t>De la acumulación.</w:t>
      </w:r>
    </w:p>
    <w:p w:rsidR="002A6E16" w:rsidRDefault="002A6E16" w:rsidP="002A6E16">
      <w:pPr>
        <w:pStyle w:val="Prrafodelista"/>
        <w:spacing w:line="360" w:lineRule="auto"/>
        <w:ind w:left="0"/>
        <w:jc w:val="both"/>
        <w:rPr>
          <w:rFonts w:ascii="Palatino Linotype" w:hAnsi="Palatino Linotype" w:cs="Arial"/>
        </w:rPr>
      </w:pPr>
      <w:r w:rsidRPr="00704A54">
        <w:rPr>
          <w:rFonts w:ascii="Palatino Linotype" w:hAnsi="Palatino Linotype" w:cs="Arial"/>
        </w:rPr>
        <w:t xml:space="preserve">Posteriormente por acuerdo del Pleno del Instituto, en la </w:t>
      </w:r>
      <w:r>
        <w:rPr>
          <w:rFonts w:ascii="Palatino Linotype" w:hAnsi="Palatino Linotype" w:cs="Arial"/>
        </w:rPr>
        <w:t xml:space="preserve">Décima Sexta Sesión Ordinaria, de fecha dos de septiembre de los corrientes, respectivamente, </w:t>
      </w:r>
      <w:r w:rsidRPr="00704A54">
        <w:rPr>
          <w:rFonts w:ascii="Palatino Linotype" w:hAnsi="Palatino Linotype" w:cs="Arial"/>
        </w:rPr>
        <w:t>se determinó acumular los recursos de revisión en estudio, ya que existe identidad de la solicitante, del sujeto obligado y similitud de causas y objeto de solicitud.</w:t>
      </w:r>
    </w:p>
    <w:p w:rsidR="002A6E16" w:rsidRDefault="002A6E16" w:rsidP="002A6E16">
      <w:pPr>
        <w:pStyle w:val="Prrafodelista"/>
        <w:spacing w:line="360" w:lineRule="auto"/>
        <w:ind w:left="0"/>
        <w:jc w:val="both"/>
        <w:rPr>
          <w:rFonts w:ascii="Palatino Linotype" w:hAnsi="Palatino Linotype" w:cs="Arial"/>
        </w:rPr>
      </w:pPr>
    </w:p>
    <w:p w:rsidR="002A6E16" w:rsidRPr="00CA418F" w:rsidRDefault="002A6E16" w:rsidP="002A6E16">
      <w:pPr>
        <w:spacing w:after="0" w:line="360" w:lineRule="auto"/>
        <w:jc w:val="both"/>
        <w:rPr>
          <w:rFonts w:ascii="Palatino Linotype" w:hAnsi="Palatino Linotype"/>
          <w:sz w:val="24"/>
          <w:szCs w:val="24"/>
        </w:rPr>
      </w:pPr>
      <w:r w:rsidRPr="00CA418F">
        <w:rPr>
          <w:rFonts w:ascii="Palatino Linotype" w:hAnsi="Palatino Linotype"/>
          <w:sz w:val="24"/>
          <w:szCs w:val="24"/>
        </w:rPr>
        <w:t xml:space="preserve">Lo anterior de conformidad con lo dispuesto en el artículo 195 de la Ley </w:t>
      </w:r>
      <w:r>
        <w:rPr>
          <w:rFonts w:ascii="Palatino Linotype" w:hAnsi="Palatino Linotype"/>
          <w:sz w:val="24"/>
          <w:szCs w:val="24"/>
        </w:rPr>
        <w:t>de Transparencia y Acceso a la I</w:t>
      </w:r>
      <w:r w:rsidRPr="00CA418F">
        <w:rPr>
          <w:rFonts w:ascii="Palatino Linotype" w:hAnsi="Palatino Linotype"/>
          <w:sz w:val="24"/>
          <w:szCs w:val="24"/>
        </w:rPr>
        <w:t>nformación Pública del Estado de México y Municipios, y con el artículo 18 del Código de Procedimientos Administrativos del Estado de México, los cuales establecen respectivamente:</w:t>
      </w:r>
    </w:p>
    <w:p w:rsidR="002A6E16" w:rsidRPr="007D54D0" w:rsidRDefault="002A6E16" w:rsidP="002A6E16">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rsidR="002A6E16" w:rsidRPr="00A6274E" w:rsidRDefault="002A6E16" w:rsidP="002A6E16">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rsidR="002A6E16" w:rsidRDefault="002A6E16" w:rsidP="002A6E16">
      <w:pPr>
        <w:spacing w:before="240" w:line="360" w:lineRule="auto"/>
        <w:ind w:left="851" w:right="851"/>
        <w:jc w:val="both"/>
        <w:rPr>
          <w:rFonts w:ascii="Palatino Linotype" w:hAnsi="Palatino Linotype"/>
          <w:i/>
        </w:rPr>
      </w:pPr>
    </w:p>
    <w:p w:rsidR="002A6E16" w:rsidRPr="001D1D00" w:rsidRDefault="002A6E16" w:rsidP="002A6E16">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rsidR="002A6E16" w:rsidRPr="006F2470" w:rsidRDefault="002A6E16" w:rsidP="002A6E16">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w:t>
      </w:r>
      <w:r w:rsidRPr="006F2470">
        <w:rPr>
          <w:rFonts w:ascii="Palatino Linotype" w:hAnsi="Palatino Linotype"/>
          <w:i/>
        </w:rPr>
        <w:lastRenderedPageBreak/>
        <w:t xml:space="preserve">contradictorias. La misma regla se aplicará, en lo conducente, para la separación de los expedientes.” </w:t>
      </w:r>
      <w:r w:rsidRPr="006F2470">
        <w:rPr>
          <w:rFonts w:ascii="Palatino Linotype" w:hAnsi="Palatino Linotype"/>
          <w:b/>
          <w:i/>
        </w:rPr>
        <w:t>[Sic]</w:t>
      </w:r>
    </w:p>
    <w:p w:rsidR="002A6E16" w:rsidRDefault="002A6E16" w:rsidP="002A6E16">
      <w:pPr>
        <w:pStyle w:val="Prrafodelista"/>
        <w:spacing w:line="360" w:lineRule="auto"/>
        <w:ind w:left="0"/>
        <w:jc w:val="both"/>
        <w:rPr>
          <w:rFonts w:ascii="Palatino Linotype" w:hAnsi="Palatino Linotype" w:cs="Arial"/>
        </w:rPr>
      </w:pPr>
    </w:p>
    <w:p w:rsidR="00E86C05" w:rsidRPr="006315EA" w:rsidRDefault="00E86C05" w:rsidP="00FC240E">
      <w:pPr>
        <w:spacing w:after="0" w:line="360" w:lineRule="auto"/>
        <w:jc w:val="both"/>
        <w:rPr>
          <w:rFonts w:ascii="Palatino Linotype" w:hAnsi="Palatino Linotype" w:cs="Arial"/>
          <w:sz w:val="24"/>
        </w:rPr>
      </w:pPr>
    </w:p>
    <w:p w:rsidR="00E86C05" w:rsidRPr="006E24E8" w:rsidRDefault="00E86C05" w:rsidP="00FC240E">
      <w:pPr>
        <w:spacing w:after="0" w:line="360" w:lineRule="auto"/>
        <w:jc w:val="both"/>
        <w:rPr>
          <w:rFonts w:ascii="Palatino Linotype" w:hAnsi="Palatino Linotype" w:cs="Arial"/>
          <w:b/>
          <w:sz w:val="26"/>
          <w:szCs w:val="26"/>
        </w:rPr>
      </w:pPr>
      <w:r w:rsidRPr="006E24E8">
        <w:rPr>
          <w:rFonts w:ascii="Palatino Linotype" w:hAnsi="Palatino Linotype" w:cs="Arial"/>
          <w:b/>
          <w:sz w:val="26"/>
          <w:szCs w:val="26"/>
        </w:rPr>
        <w:t>SEXTO. De la etapa de instrucción.</w:t>
      </w:r>
    </w:p>
    <w:p w:rsidR="002A6E16" w:rsidRDefault="002A6E16" w:rsidP="002A6E16">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Pr>
          <w:rFonts w:ascii="Palatino Linotype" w:hAnsi="Palatino Linotype" w:cs="Arial"/>
          <w:b/>
          <w:sz w:val="24"/>
          <w:szCs w:val="24"/>
        </w:rPr>
        <w:t xml:space="preserve">La Recurrente </w:t>
      </w:r>
      <w:r>
        <w:rPr>
          <w:rFonts w:ascii="Palatino Linotype" w:hAnsi="Palatino Linotype" w:cs="Arial"/>
          <w:sz w:val="24"/>
          <w:szCs w:val="24"/>
        </w:rPr>
        <w:t xml:space="preserve">fue omisa en presentar alegatos, pruebas o manifestación alguna.  </w:t>
      </w:r>
    </w:p>
    <w:p w:rsidR="002A6E16" w:rsidRPr="00C12209" w:rsidRDefault="002A6E16" w:rsidP="002A6E1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ocho de septiembre</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rsidR="00E86C05" w:rsidRDefault="00E86C05" w:rsidP="00FC240E">
      <w:pPr>
        <w:spacing w:after="0" w:line="360" w:lineRule="auto"/>
        <w:jc w:val="both"/>
        <w:rPr>
          <w:rFonts w:ascii="Palatino Linotype" w:hAnsi="Palatino Linotype" w:cs="Arial"/>
          <w:b/>
          <w:sz w:val="24"/>
        </w:rPr>
      </w:pPr>
    </w:p>
    <w:p w:rsidR="002A6E16" w:rsidRDefault="00E86C05" w:rsidP="00FC240E">
      <w:pPr>
        <w:spacing w:after="0" w:line="360" w:lineRule="auto"/>
        <w:jc w:val="both"/>
        <w:rPr>
          <w:rFonts w:ascii="Palatino Linotype" w:hAnsi="Palatino Linotype" w:cs="Arial"/>
          <w:b/>
          <w:sz w:val="26"/>
          <w:szCs w:val="26"/>
        </w:rPr>
      </w:pPr>
      <w:r w:rsidRPr="006E24E8">
        <w:rPr>
          <w:rFonts w:ascii="Palatino Linotype" w:hAnsi="Palatino Linotype" w:cs="Arial"/>
          <w:b/>
          <w:sz w:val="26"/>
          <w:szCs w:val="26"/>
        </w:rPr>
        <w:t>SÉPTIMO</w:t>
      </w:r>
      <w:r w:rsidR="00AC5A01" w:rsidRPr="006E24E8">
        <w:rPr>
          <w:rFonts w:ascii="Palatino Linotype" w:hAnsi="Palatino Linotype" w:cs="Arial"/>
          <w:b/>
          <w:sz w:val="26"/>
          <w:szCs w:val="26"/>
        </w:rPr>
        <w:t>. De la primera resolución recaída a los recursos de revisión 0</w:t>
      </w:r>
      <w:r w:rsidR="002A6E16">
        <w:rPr>
          <w:rFonts w:ascii="Palatino Linotype" w:hAnsi="Palatino Linotype" w:cs="Arial"/>
          <w:b/>
          <w:sz w:val="26"/>
          <w:szCs w:val="26"/>
        </w:rPr>
        <w:t>2435</w:t>
      </w:r>
      <w:r w:rsidR="00AC5A01" w:rsidRPr="006E24E8">
        <w:rPr>
          <w:rFonts w:ascii="Palatino Linotype" w:hAnsi="Palatino Linotype" w:cs="Arial"/>
          <w:b/>
          <w:sz w:val="26"/>
          <w:szCs w:val="26"/>
        </w:rPr>
        <w:t>/INFOEM/IP/RR/20</w:t>
      </w:r>
      <w:r w:rsidR="002A6E16">
        <w:rPr>
          <w:rFonts w:ascii="Palatino Linotype" w:hAnsi="Palatino Linotype" w:cs="Arial"/>
          <w:b/>
          <w:sz w:val="26"/>
          <w:szCs w:val="26"/>
        </w:rPr>
        <w:t xml:space="preserve">20 y acumulados. </w:t>
      </w:r>
    </w:p>
    <w:p w:rsidR="002A6E16" w:rsidRDefault="002A6E16" w:rsidP="00FC240E">
      <w:pPr>
        <w:spacing w:after="0" w:line="360" w:lineRule="auto"/>
        <w:jc w:val="both"/>
        <w:rPr>
          <w:rFonts w:ascii="Palatino Linotype" w:hAnsi="Palatino Linotype" w:cs="Arial"/>
          <w:b/>
          <w:sz w:val="26"/>
          <w:szCs w:val="26"/>
        </w:rPr>
      </w:pPr>
    </w:p>
    <w:p w:rsidR="00D038D9" w:rsidRDefault="00AC5A01" w:rsidP="00FC240E">
      <w:pPr>
        <w:spacing w:after="0" w:line="360" w:lineRule="auto"/>
        <w:jc w:val="both"/>
        <w:rPr>
          <w:rFonts w:ascii="Palatino Linotype" w:hAnsi="Palatino Linotype" w:cs="Arial"/>
          <w:bCs/>
          <w:sz w:val="24"/>
          <w:lang w:eastAsia="es-MX"/>
        </w:rPr>
      </w:pPr>
      <w:r>
        <w:rPr>
          <w:rFonts w:ascii="Palatino Linotype" w:hAnsi="Palatino Linotype" w:cs="Arial"/>
          <w:bCs/>
          <w:sz w:val="24"/>
          <w:lang w:eastAsia="es-MX"/>
        </w:rPr>
        <w:t>En</w:t>
      </w:r>
      <w:r w:rsidRPr="00AC5A01">
        <w:rPr>
          <w:rFonts w:ascii="Palatino Linotype" w:hAnsi="Palatino Linotype" w:cs="Arial"/>
          <w:bCs/>
          <w:sz w:val="24"/>
          <w:lang w:eastAsia="es-MX"/>
        </w:rPr>
        <w:t xml:space="preserve"> </w:t>
      </w:r>
      <w:r>
        <w:rPr>
          <w:rFonts w:ascii="Palatino Linotype" w:hAnsi="Palatino Linotype" w:cs="Arial"/>
          <w:bCs/>
          <w:sz w:val="24"/>
          <w:lang w:eastAsia="es-MX"/>
        </w:rPr>
        <w:t>fecha</w:t>
      </w:r>
      <w:r w:rsidR="00D038D9">
        <w:rPr>
          <w:rFonts w:ascii="Palatino Linotype" w:hAnsi="Palatino Linotype" w:cs="Arial"/>
          <w:bCs/>
          <w:sz w:val="24"/>
          <w:lang w:eastAsia="es-MX"/>
        </w:rPr>
        <w:t xml:space="preserve"> treinta de septiembre de dos mil veinte, el Pleno de este Instituto de Transparencia, emitió resolución a los recursos de revisión en comento, bajo los siguientes puntos resolutivos: </w:t>
      </w:r>
    </w:p>
    <w:p w:rsidR="00D038D9" w:rsidRDefault="00D038D9" w:rsidP="00FC240E">
      <w:pPr>
        <w:spacing w:after="0" w:line="360" w:lineRule="auto"/>
        <w:jc w:val="both"/>
        <w:rPr>
          <w:rFonts w:ascii="Palatino Linotype" w:hAnsi="Palatino Linotype" w:cs="Arial"/>
          <w:bCs/>
          <w:sz w:val="24"/>
          <w:lang w:eastAsia="es-MX"/>
        </w:rPr>
      </w:pPr>
    </w:p>
    <w:p w:rsidR="00D038D9" w:rsidRDefault="00D038D9" w:rsidP="00FC240E">
      <w:pPr>
        <w:spacing w:after="0" w:line="360" w:lineRule="auto"/>
        <w:jc w:val="both"/>
        <w:rPr>
          <w:rFonts w:ascii="Palatino Linotype" w:hAnsi="Palatino Linotype" w:cs="Arial"/>
          <w:bCs/>
          <w:sz w:val="24"/>
          <w:lang w:eastAsia="es-MX"/>
        </w:rPr>
      </w:pPr>
    </w:p>
    <w:p w:rsidR="00D038D9" w:rsidRDefault="00D038D9" w:rsidP="00FC240E">
      <w:pPr>
        <w:spacing w:after="0" w:line="360" w:lineRule="auto"/>
        <w:jc w:val="both"/>
        <w:rPr>
          <w:rFonts w:ascii="Palatino Linotype" w:hAnsi="Palatino Linotype" w:cs="Arial"/>
          <w:bCs/>
          <w:sz w:val="24"/>
          <w:lang w:eastAsia="es-MX"/>
        </w:rPr>
      </w:pPr>
    </w:p>
    <w:p w:rsidR="00871BEA" w:rsidRPr="00871BEA" w:rsidRDefault="00871BEA" w:rsidP="00871BEA">
      <w:pPr>
        <w:pStyle w:val="INFOEM"/>
        <w:rPr>
          <w:sz w:val="20"/>
          <w:szCs w:val="20"/>
        </w:rPr>
      </w:pPr>
      <w:r w:rsidRPr="00871BEA">
        <w:rPr>
          <w:b/>
          <w:sz w:val="20"/>
          <w:szCs w:val="20"/>
          <w:lang w:val="es-ES_tradnl"/>
        </w:rPr>
        <w:lastRenderedPageBreak/>
        <w:t>“PRIMERO.</w:t>
      </w:r>
      <w:r w:rsidRPr="00871BEA">
        <w:rPr>
          <w:sz w:val="20"/>
          <w:szCs w:val="20"/>
          <w:lang w:val="es-ES_tradnl"/>
        </w:rPr>
        <w:t xml:space="preserve"> Se </w:t>
      </w:r>
      <w:r w:rsidRPr="00871BEA">
        <w:rPr>
          <w:b/>
          <w:sz w:val="20"/>
          <w:szCs w:val="20"/>
          <w:lang w:val="es-ES_tradnl"/>
        </w:rPr>
        <w:t>CONFIRMAN</w:t>
      </w:r>
      <w:r w:rsidRPr="00871BEA">
        <w:rPr>
          <w:sz w:val="20"/>
          <w:szCs w:val="20"/>
          <w:lang w:val="es-ES_tradnl"/>
        </w:rPr>
        <w:t xml:space="preserve"> </w:t>
      </w:r>
      <w:r w:rsidRPr="00871BEA">
        <w:rPr>
          <w:sz w:val="20"/>
          <w:szCs w:val="20"/>
        </w:rPr>
        <w:t xml:space="preserve">las respuestas entregadas por </w:t>
      </w:r>
      <w:r w:rsidRPr="00871BEA">
        <w:rPr>
          <w:b/>
          <w:sz w:val="20"/>
          <w:szCs w:val="20"/>
        </w:rPr>
        <w:t>EL SUJETO OBLIGADO</w:t>
      </w:r>
      <w:r w:rsidRPr="00871BEA">
        <w:rPr>
          <w:sz w:val="20"/>
          <w:szCs w:val="20"/>
        </w:rPr>
        <w:t xml:space="preserve"> a las solicitudes de información número </w:t>
      </w:r>
      <w:r w:rsidRPr="00871BEA">
        <w:rPr>
          <w:b/>
          <w:sz w:val="20"/>
          <w:szCs w:val="20"/>
        </w:rPr>
        <w:t>01245/IXTASAL/IP/2020, 01244/IXTASAL/IP/2020, 01243/IXTASAL/IP/2020, 01242/IXTASAL/IP/2020, 01177/IXTASAL/IP/2020, 01176/IXTASAL/IP/2020 y 01175/IXTASAL/IP/2020,</w:t>
      </w:r>
      <w:r w:rsidRPr="00871BEA">
        <w:rPr>
          <w:sz w:val="20"/>
          <w:szCs w:val="20"/>
        </w:rPr>
        <w:t xml:space="preserve"> por resultar infundados los motivos de inconformidad que arguye </w:t>
      </w:r>
      <w:r w:rsidRPr="00871BEA">
        <w:rPr>
          <w:b/>
          <w:sz w:val="20"/>
          <w:szCs w:val="20"/>
        </w:rPr>
        <w:t>LA RECURRENTE,</w:t>
      </w:r>
      <w:r w:rsidRPr="00871BEA">
        <w:rPr>
          <w:sz w:val="20"/>
          <w:szCs w:val="20"/>
        </w:rPr>
        <w:t xml:space="preserve"> en términos del Considerando </w:t>
      </w:r>
      <w:r w:rsidRPr="00871BEA">
        <w:rPr>
          <w:b/>
          <w:sz w:val="20"/>
          <w:szCs w:val="20"/>
        </w:rPr>
        <w:t>CUARTO</w:t>
      </w:r>
      <w:r w:rsidRPr="00871BEA">
        <w:rPr>
          <w:sz w:val="20"/>
          <w:szCs w:val="20"/>
        </w:rPr>
        <w:t xml:space="preserve"> de la presente resolución.</w:t>
      </w:r>
    </w:p>
    <w:p w:rsidR="00871BEA" w:rsidRPr="00871BEA" w:rsidRDefault="00871BEA" w:rsidP="00871BEA">
      <w:pPr>
        <w:pStyle w:val="INFOEM"/>
        <w:rPr>
          <w:sz w:val="20"/>
          <w:szCs w:val="20"/>
        </w:rPr>
      </w:pPr>
      <w:r w:rsidRPr="00871BEA">
        <w:rPr>
          <w:b/>
          <w:sz w:val="20"/>
          <w:szCs w:val="20"/>
        </w:rPr>
        <w:t>SEGUNDO.</w:t>
      </w:r>
      <w:r w:rsidRPr="00871BEA">
        <w:rPr>
          <w:sz w:val="20"/>
          <w:szCs w:val="20"/>
        </w:rPr>
        <w:t xml:space="preserve"> Notifíquese la presente resolución al Titular de la Unidad de Transparencia del </w:t>
      </w:r>
      <w:r w:rsidRPr="00871BEA">
        <w:rPr>
          <w:b/>
          <w:sz w:val="20"/>
          <w:szCs w:val="20"/>
        </w:rPr>
        <w:t>SUJETO OBLIGADO</w:t>
      </w:r>
      <w:r w:rsidRPr="00871BEA">
        <w:rPr>
          <w:sz w:val="20"/>
          <w:szCs w:val="20"/>
        </w:rPr>
        <w:t xml:space="preserve"> a través del Sistema de Acceso a la Información Mexiquense </w:t>
      </w:r>
      <w:r w:rsidRPr="00871BEA">
        <w:rPr>
          <w:b/>
          <w:sz w:val="20"/>
          <w:szCs w:val="20"/>
        </w:rPr>
        <w:t>(SAIMEX).</w:t>
      </w:r>
      <w:r w:rsidRPr="00871BEA">
        <w:rPr>
          <w:sz w:val="20"/>
          <w:szCs w:val="20"/>
        </w:rPr>
        <w:t xml:space="preserve">  </w:t>
      </w:r>
    </w:p>
    <w:p w:rsidR="00871BEA" w:rsidRPr="00871BEA" w:rsidRDefault="00871BEA" w:rsidP="00871BEA">
      <w:pPr>
        <w:pStyle w:val="INFOEM"/>
        <w:rPr>
          <w:sz w:val="20"/>
          <w:szCs w:val="20"/>
        </w:rPr>
      </w:pPr>
      <w:r w:rsidRPr="00871BEA">
        <w:rPr>
          <w:b/>
          <w:sz w:val="20"/>
          <w:szCs w:val="20"/>
        </w:rPr>
        <w:t>TERCERO.</w:t>
      </w:r>
      <w:r w:rsidRPr="00871BEA">
        <w:rPr>
          <w:sz w:val="20"/>
          <w:szCs w:val="20"/>
        </w:rPr>
        <w:t xml:space="preserve"> </w:t>
      </w:r>
      <w:r w:rsidRPr="00871BEA">
        <w:rPr>
          <w:color w:val="222222"/>
          <w:sz w:val="20"/>
          <w:szCs w:val="20"/>
          <w:shd w:val="clear" w:color="auto" w:fill="FFFFFF"/>
          <w:lang w:val="es-ES"/>
        </w:rPr>
        <w:t>Notifíquese</w:t>
      </w:r>
      <w:r w:rsidRPr="00871BEA">
        <w:rPr>
          <w:sz w:val="20"/>
          <w:szCs w:val="20"/>
        </w:rPr>
        <w:t xml:space="preserve"> la presente resolución a </w:t>
      </w:r>
      <w:r w:rsidRPr="00871BEA">
        <w:rPr>
          <w:b/>
          <w:sz w:val="20"/>
          <w:szCs w:val="20"/>
        </w:rPr>
        <w:t>LA RECURRENTE</w:t>
      </w:r>
      <w:r w:rsidRPr="00871BEA">
        <w:rPr>
          <w:sz w:val="20"/>
          <w:szCs w:val="20"/>
        </w:rPr>
        <w:t xml:space="preserve"> a través del Sistema de Acceso a la Información Mexiquense </w:t>
      </w:r>
      <w:r w:rsidRPr="00871BEA">
        <w:rPr>
          <w:b/>
          <w:sz w:val="20"/>
          <w:szCs w:val="20"/>
        </w:rPr>
        <w:t>(SAIMEX).</w:t>
      </w:r>
      <w:r w:rsidRPr="00871BEA">
        <w:rPr>
          <w:sz w:val="20"/>
          <w:szCs w:val="20"/>
        </w:rPr>
        <w:t xml:space="preserve"> </w:t>
      </w:r>
    </w:p>
    <w:p w:rsidR="00871BEA" w:rsidRPr="00871BEA" w:rsidRDefault="00871BEA" w:rsidP="00871BEA">
      <w:pPr>
        <w:pStyle w:val="INFOEM"/>
        <w:rPr>
          <w:b/>
          <w:sz w:val="20"/>
          <w:szCs w:val="20"/>
        </w:rPr>
      </w:pPr>
      <w:r w:rsidRPr="00871BEA">
        <w:rPr>
          <w:b/>
          <w:sz w:val="20"/>
          <w:szCs w:val="20"/>
        </w:rPr>
        <w:t>CUARTO.</w:t>
      </w:r>
      <w:r w:rsidRPr="00871BEA">
        <w:rPr>
          <w:sz w:val="20"/>
          <w:szCs w:val="20"/>
        </w:rPr>
        <w:t xml:space="preserve"> Se hace del conocimiento de </w:t>
      </w:r>
      <w:r w:rsidRPr="00871BEA">
        <w:rPr>
          <w:b/>
          <w:sz w:val="20"/>
          <w:szCs w:val="20"/>
        </w:rPr>
        <w:t>LA RECURRENTE</w:t>
      </w:r>
      <w:r w:rsidRPr="00871BEA">
        <w:rPr>
          <w:sz w:val="20"/>
          <w:szCs w:val="20"/>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w:t>
      </w:r>
      <w:r>
        <w:rPr>
          <w:sz w:val="20"/>
          <w:szCs w:val="20"/>
        </w:rPr>
        <w:t>rminos de las leyes aplicables.</w:t>
      </w:r>
      <w:r>
        <w:rPr>
          <w:b/>
          <w:sz w:val="20"/>
          <w:szCs w:val="20"/>
        </w:rPr>
        <w:t>” [Sic]</w:t>
      </w:r>
    </w:p>
    <w:p w:rsidR="00D038D9" w:rsidRDefault="00D038D9" w:rsidP="00FC240E">
      <w:pPr>
        <w:spacing w:after="0" w:line="360" w:lineRule="auto"/>
        <w:jc w:val="both"/>
        <w:rPr>
          <w:rFonts w:ascii="Palatino Linotype" w:hAnsi="Palatino Linotype" w:cs="Arial"/>
          <w:bCs/>
          <w:sz w:val="24"/>
          <w:lang w:eastAsia="es-MX"/>
        </w:rPr>
      </w:pPr>
    </w:p>
    <w:p w:rsidR="00D038D9" w:rsidRDefault="00D038D9" w:rsidP="00FC240E">
      <w:pPr>
        <w:spacing w:after="0" w:line="360" w:lineRule="auto"/>
        <w:jc w:val="both"/>
        <w:rPr>
          <w:rFonts w:ascii="Palatino Linotype" w:hAnsi="Palatino Linotype" w:cs="Arial"/>
          <w:bCs/>
          <w:sz w:val="24"/>
          <w:lang w:eastAsia="es-MX"/>
        </w:rPr>
      </w:pPr>
    </w:p>
    <w:p w:rsidR="00AC5A01" w:rsidRDefault="00E86C05" w:rsidP="00FC240E">
      <w:pPr>
        <w:spacing w:after="0" w:line="360" w:lineRule="auto"/>
        <w:jc w:val="both"/>
        <w:rPr>
          <w:rFonts w:ascii="Palatino Linotype" w:hAnsi="Palatino Linotype" w:cs="Arial"/>
          <w:b/>
          <w:sz w:val="26"/>
          <w:szCs w:val="26"/>
        </w:rPr>
      </w:pPr>
      <w:r w:rsidRPr="006E24E8">
        <w:rPr>
          <w:rFonts w:ascii="Palatino Linotype" w:hAnsi="Palatino Linotype" w:cs="Arial"/>
          <w:b/>
          <w:sz w:val="26"/>
          <w:szCs w:val="26"/>
        </w:rPr>
        <w:t>OCTAVO</w:t>
      </w:r>
      <w:r w:rsidR="00AC5A01" w:rsidRPr="006E24E8">
        <w:rPr>
          <w:rFonts w:ascii="Palatino Linotype" w:hAnsi="Palatino Linotype" w:cs="Arial"/>
          <w:b/>
          <w:sz w:val="26"/>
          <w:szCs w:val="26"/>
        </w:rPr>
        <w:t>. Del Recurso de Inconformidad.</w:t>
      </w:r>
    </w:p>
    <w:p w:rsidR="00D038D9" w:rsidRPr="006E24E8" w:rsidRDefault="00D038D9" w:rsidP="00FC240E">
      <w:pPr>
        <w:spacing w:after="0" w:line="360" w:lineRule="auto"/>
        <w:jc w:val="both"/>
        <w:rPr>
          <w:rFonts w:ascii="Palatino Linotype" w:hAnsi="Palatino Linotype" w:cs="Arial"/>
          <w:b/>
          <w:sz w:val="26"/>
          <w:szCs w:val="26"/>
        </w:rPr>
      </w:pPr>
    </w:p>
    <w:p w:rsidR="00D038D9" w:rsidRDefault="00AC5A01" w:rsidP="00FC240E">
      <w:pPr>
        <w:spacing w:after="0" w:line="360" w:lineRule="auto"/>
        <w:jc w:val="both"/>
        <w:rPr>
          <w:rFonts w:ascii="Palatino Linotype" w:hAnsi="Palatino Linotype" w:cs="Arial"/>
          <w:sz w:val="24"/>
        </w:rPr>
      </w:pPr>
      <w:r w:rsidRPr="00AC5A01">
        <w:rPr>
          <w:rFonts w:ascii="Palatino Linotype" w:hAnsi="Palatino Linotype" w:cs="Arial"/>
          <w:sz w:val="24"/>
        </w:rPr>
        <w:t xml:space="preserve">En fecha </w:t>
      </w:r>
      <w:r w:rsidR="00871BEA">
        <w:rPr>
          <w:rFonts w:ascii="Palatino Linotype" w:hAnsi="Palatino Linotype" w:cs="Arial"/>
          <w:sz w:val="24"/>
        </w:rPr>
        <w:t xml:space="preserve">diecinueve de octubre de dos mil veinte, la particular interpuso el recurso de inconformidad ante el Instituto Nacional, </w:t>
      </w:r>
      <w:r w:rsidR="00D038D9">
        <w:rPr>
          <w:rFonts w:ascii="Palatino Linotype" w:hAnsi="Palatino Linotype" w:cs="Arial"/>
          <w:sz w:val="24"/>
        </w:rPr>
        <w:t xml:space="preserve">en términos de lo dispuesto en los artículos 159, 160, 161 y demás aplicables de la Ley General de Transparencia y Acceso a la Información Pública, en contra de la resolución a los recursos de revisión </w:t>
      </w:r>
      <w:r w:rsidR="00871BEA">
        <w:rPr>
          <w:rFonts w:ascii="Palatino Linotype" w:hAnsi="Palatino Linotype" w:cs="Arial"/>
          <w:b/>
          <w:sz w:val="24"/>
        </w:rPr>
        <w:t>02435/INFOEM/IP/RR/2020</w:t>
      </w:r>
      <w:r w:rsidR="00D038D9">
        <w:rPr>
          <w:rFonts w:ascii="Palatino Linotype" w:hAnsi="Palatino Linotype" w:cs="Arial"/>
          <w:b/>
          <w:sz w:val="24"/>
        </w:rPr>
        <w:t xml:space="preserve"> </w:t>
      </w:r>
      <w:r w:rsidR="00D038D9" w:rsidRPr="00871BEA">
        <w:rPr>
          <w:rFonts w:ascii="Palatino Linotype" w:hAnsi="Palatino Linotype" w:cs="Arial"/>
          <w:sz w:val="24"/>
        </w:rPr>
        <w:t>y</w:t>
      </w:r>
      <w:r w:rsidR="00D038D9">
        <w:rPr>
          <w:rFonts w:ascii="Palatino Linotype" w:hAnsi="Palatino Linotype" w:cs="Arial"/>
          <w:b/>
          <w:sz w:val="24"/>
        </w:rPr>
        <w:t xml:space="preserve"> </w:t>
      </w:r>
      <w:r w:rsidR="00D038D9">
        <w:rPr>
          <w:rFonts w:ascii="Palatino Linotype" w:hAnsi="Palatino Linotype" w:cs="Arial"/>
          <w:sz w:val="24"/>
        </w:rPr>
        <w:t xml:space="preserve">acumulados. </w:t>
      </w:r>
    </w:p>
    <w:p w:rsidR="00871BEA" w:rsidRPr="00871BEA" w:rsidRDefault="00D038D9" w:rsidP="00FC240E">
      <w:pPr>
        <w:spacing w:after="0" w:line="360" w:lineRule="auto"/>
        <w:jc w:val="both"/>
        <w:rPr>
          <w:rFonts w:ascii="Palatino Linotype" w:hAnsi="Palatino Linotype" w:cs="Arial"/>
          <w:b/>
          <w:sz w:val="24"/>
        </w:rPr>
      </w:pPr>
      <w:r>
        <w:rPr>
          <w:rFonts w:ascii="Palatino Linotype" w:hAnsi="Palatino Linotype" w:cs="Arial"/>
          <w:sz w:val="24"/>
        </w:rPr>
        <w:lastRenderedPageBreak/>
        <w:t xml:space="preserve">Recurso que fue turnado a la Ponencia del Comisionado </w:t>
      </w:r>
      <w:r w:rsidR="00871BEA">
        <w:rPr>
          <w:rFonts w:ascii="Palatino Linotype" w:hAnsi="Palatino Linotype" w:cs="Arial"/>
          <w:sz w:val="24"/>
        </w:rPr>
        <w:t>Francisco Javier Acuña Llamas</w:t>
      </w:r>
      <w:r>
        <w:rPr>
          <w:rFonts w:ascii="Palatino Linotype" w:hAnsi="Palatino Linotype" w:cs="Arial"/>
          <w:sz w:val="24"/>
        </w:rPr>
        <w:t xml:space="preserve">, </w:t>
      </w:r>
      <w:r w:rsidR="002B1AAC">
        <w:rPr>
          <w:rFonts w:ascii="Palatino Linotype" w:hAnsi="Palatino Linotype" w:cs="Arial"/>
          <w:sz w:val="24"/>
        </w:rPr>
        <w:t xml:space="preserve">teniéndose por admitido, mediante acuerdo de fecha </w:t>
      </w:r>
      <w:r w:rsidR="00871BEA">
        <w:rPr>
          <w:rFonts w:ascii="Palatino Linotype" w:hAnsi="Palatino Linotype" w:cs="Arial"/>
          <w:sz w:val="24"/>
        </w:rPr>
        <w:t xml:space="preserve">veintitrés de octubre de dos mil veinte, registrándose bajo el número de expediente </w:t>
      </w:r>
      <w:r w:rsidR="00871BEA">
        <w:rPr>
          <w:rFonts w:ascii="Palatino Linotype" w:hAnsi="Palatino Linotype" w:cs="Arial"/>
          <w:b/>
          <w:sz w:val="24"/>
        </w:rPr>
        <w:t xml:space="preserve">RIA 134/20. </w:t>
      </w:r>
    </w:p>
    <w:p w:rsidR="00871BEA" w:rsidRDefault="00871BEA" w:rsidP="00FC240E">
      <w:pPr>
        <w:spacing w:after="0" w:line="360" w:lineRule="auto"/>
        <w:jc w:val="both"/>
        <w:rPr>
          <w:rFonts w:ascii="Palatino Linotype" w:hAnsi="Palatino Linotype" w:cs="Arial"/>
          <w:sz w:val="24"/>
        </w:rPr>
      </w:pPr>
    </w:p>
    <w:p w:rsidR="00871BEA" w:rsidRDefault="00871BEA" w:rsidP="00FC240E">
      <w:pPr>
        <w:spacing w:after="0" w:line="360" w:lineRule="auto"/>
        <w:jc w:val="both"/>
        <w:rPr>
          <w:rFonts w:ascii="Palatino Linotype" w:hAnsi="Palatino Linotype" w:cs="Arial"/>
          <w:sz w:val="24"/>
        </w:rPr>
      </w:pPr>
    </w:p>
    <w:p w:rsidR="00AC5A01" w:rsidRDefault="00E86C05" w:rsidP="00FC240E">
      <w:pPr>
        <w:spacing w:after="0" w:line="360" w:lineRule="auto"/>
        <w:jc w:val="both"/>
        <w:rPr>
          <w:rFonts w:ascii="Palatino Linotype" w:hAnsi="Palatino Linotype" w:cs="Arial"/>
          <w:b/>
          <w:sz w:val="26"/>
          <w:szCs w:val="26"/>
        </w:rPr>
      </w:pPr>
      <w:r w:rsidRPr="006E24E8">
        <w:rPr>
          <w:rFonts w:ascii="Palatino Linotype" w:hAnsi="Palatino Linotype" w:cs="Arial"/>
          <w:b/>
          <w:sz w:val="26"/>
          <w:szCs w:val="26"/>
        </w:rPr>
        <w:t>NOVENO</w:t>
      </w:r>
      <w:r w:rsidR="00AC5A01" w:rsidRPr="006E24E8">
        <w:rPr>
          <w:rFonts w:ascii="Palatino Linotype" w:hAnsi="Palatino Linotype" w:cs="Arial"/>
          <w:b/>
          <w:sz w:val="26"/>
          <w:szCs w:val="26"/>
        </w:rPr>
        <w:t>. Resolución del Recurso de Inconformidad.</w:t>
      </w:r>
    </w:p>
    <w:p w:rsidR="00871BEA" w:rsidRPr="00871BEA" w:rsidRDefault="002B1AAC" w:rsidP="00FC240E">
      <w:pPr>
        <w:spacing w:after="0" w:line="360" w:lineRule="auto"/>
        <w:jc w:val="both"/>
        <w:rPr>
          <w:rFonts w:ascii="Palatino Linotype" w:hAnsi="Palatino Linotype" w:cs="Arial"/>
          <w:sz w:val="24"/>
          <w:szCs w:val="24"/>
        </w:rPr>
      </w:pPr>
      <w:r w:rsidRPr="002B1AAC">
        <w:rPr>
          <w:rFonts w:ascii="Palatino Linotype" w:hAnsi="Palatino Linotype" w:cs="Arial"/>
          <w:sz w:val="24"/>
          <w:szCs w:val="24"/>
        </w:rPr>
        <w:t>El Instituto Nacional de T</w:t>
      </w:r>
      <w:r>
        <w:rPr>
          <w:rFonts w:ascii="Palatino Linotype" w:hAnsi="Palatino Linotype" w:cs="Arial"/>
          <w:sz w:val="24"/>
          <w:szCs w:val="24"/>
        </w:rPr>
        <w:t xml:space="preserve">ransparencia, Acceso a la Información y Protección de Datos Personales en fecha </w:t>
      </w:r>
      <w:r w:rsidR="00871BEA">
        <w:rPr>
          <w:rFonts w:ascii="Palatino Linotype" w:hAnsi="Palatino Linotype" w:cs="Arial"/>
          <w:sz w:val="24"/>
          <w:szCs w:val="24"/>
        </w:rPr>
        <w:t xml:space="preserve">veinte de enero de dos mil veintiuno, resolvió el recurso de inconformidad </w:t>
      </w:r>
      <w:r w:rsidR="00871BEA">
        <w:rPr>
          <w:rFonts w:ascii="Palatino Linotype" w:hAnsi="Palatino Linotype" w:cs="Arial"/>
          <w:b/>
          <w:sz w:val="24"/>
          <w:szCs w:val="24"/>
        </w:rPr>
        <w:t xml:space="preserve">RIA 134/20 </w:t>
      </w:r>
      <w:r w:rsidR="00871BEA">
        <w:rPr>
          <w:rFonts w:ascii="Palatino Linotype" w:hAnsi="Palatino Linotype" w:cs="Arial"/>
          <w:sz w:val="24"/>
          <w:szCs w:val="24"/>
        </w:rPr>
        <w:t xml:space="preserve">bajo los siguientes puntos resolutivos: </w:t>
      </w:r>
    </w:p>
    <w:p w:rsidR="00871BEA" w:rsidRDefault="00871BEA" w:rsidP="00871BEA">
      <w:pPr>
        <w:pStyle w:val="INFOEM"/>
      </w:pPr>
      <w:r w:rsidRPr="00871BEA">
        <w:rPr>
          <w:b/>
        </w:rPr>
        <w:t>“PRIMERO.</w:t>
      </w:r>
      <w:r>
        <w:t xml:space="preserve"> Con fundamento en el artículo 170, fracción III de la Ley General de Transparencia y Acceso a la Información Pública, se REVOCA la resolución emitida por el Instituto de Transparencia, Acceso a la Información Pública y Protección de Datos Personales del Estado de México y Municipios, en los términos de los considerandos de la presente resolución. </w:t>
      </w:r>
    </w:p>
    <w:p w:rsidR="00871BEA" w:rsidRDefault="00871BEA" w:rsidP="00871BEA">
      <w:pPr>
        <w:pStyle w:val="INFOEM"/>
      </w:pPr>
      <w:r w:rsidRPr="00871BEA">
        <w:rPr>
          <w:b/>
        </w:rPr>
        <w:t>SEGUNDO.</w:t>
      </w:r>
      <w:r>
        <w:t xml:space="preserve"> Con fundamento en el artículo 172 de la Ley General de Transparencia y Acceso a la Información Pública, se instruye al Pleno del Instituto de Transparencia, Acceso a la Información Pública y Protección de Datos Personales del Estado de México y Municipios, a que expida una nueva resolución en los términos ordenados y previstos en la presente resolución; lo anterior, en el plazo de quince días, contados a partir del día siguiente al de la notificación de la misma; asimismo deberá seguir el procedimiento previsto en los artículos 173, 174 y 176 de la misma Ley. </w:t>
      </w:r>
    </w:p>
    <w:p w:rsidR="00871BEA" w:rsidRDefault="00871BEA" w:rsidP="00871BEA">
      <w:pPr>
        <w:pStyle w:val="INFOEM"/>
      </w:pPr>
      <w:r w:rsidRPr="00871BEA">
        <w:rPr>
          <w:b/>
        </w:rPr>
        <w:lastRenderedPageBreak/>
        <w:t>TERCERO.</w:t>
      </w:r>
      <w:r>
        <w:t xml:space="preserve"> Se instruye a la Secretaría Técnica del Pleno, para que, a través de la Dirección General de Cumplimientos y Responsabilidades de este Instituto, verifique que el Instituto de Transparencia, Acceso a la Información Pública y Protección de Datos Personales del Estado de México y Municipios cumpla con la presente resolución y dé el seguimiento que corresponda, de conformidad con lo previsto en los artículos 173, 174, 175, 176 y 177 de la Ley General de Transparencia y Acceso a la Información Pública. </w:t>
      </w:r>
    </w:p>
    <w:p w:rsidR="00871BEA" w:rsidRDefault="00871BEA" w:rsidP="00871BEA">
      <w:pPr>
        <w:pStyle w:val="INFOEM"/>
      </w:pPr>
      <w:r w:rsidRPr="00871BEA">
        <w:rPr>
          <w:b/>
        </w:rPr>
        <w:t>CUARTO.</w:t>
      </w:r>
      <w:r>
        <w:t xml:space="preserve"> Se instruye a la Secretaria Técnica del Pleno que, con fundamento en lo dispuesto en el artículo 45, fracción IV, de la Ley Federal de Transparencia y Acceso a la Información Pública, expida certificación de la presente resolución, para proceder a su ejecución. </w:t>
      </w:r>
    </w:p>
    <w:p w:rsidR="00871BEA" w:rsidRDefault="00871BEA" w:rsidP="00871BEA">
      <w:pPr>
        <w:pStyle w:val="INFOEM"/>
      </w:pPr>
      <w:r w:rsidRPr="00871BEA">
        <w:rPr>
          <w:b/>
        </w:rPr>
        <w:t>QUINTO.</w:t>
      </w:r>
      <w:r>
        <w:t xml:space="preserve"> Se hace del conocimiento de la hoy recurrente que, en caso de encontrarse insatisfecha con la presente resolución, le asiste el derecho de impugnarla ante el Poder Judicial de la Federación, con fundamento en lo previsto en el artículo 180, de la Ley General de Transparencia y Acceso a la Información Pública. </w:t>
      </w:r>
    </w:p>
    <w:p w:rsidR="00871BEA" w:rsidRDefault="00871BEA" w:rsidP="00871BEA">
      <w:pPr>
        <w:pStyle w:val="INFOEM"/>
      </w:pPr>
      <w:r w:rsidRPr="00871BEA">
        <w:rPr>
          <w:b/>
        </w:rPr>
        <w:t>SEXTO.</w:t>
      </w:r>
      <w:r>
        <w:t xml:space="preserve"> Con fundamento en el artículo 170, último párrafo, de la Ley General de Transparencia y Acceso a la Información Pública, notifíquese la presente resolución a la hoy recurrente y al organismo garante. </w:t>
      </w:r>
    </w:p>
    <w:p w:rsidR="00871BEA" w:rsidRDefault="00871BEA" w:rsidP="00871BEA">
      <w:pPr>
        <w:pStyle w:val="INFOEM"/>
      </w:pPr>
      <w:r w:rsidRPr="00871BEA">
        <w:rPr>
          <w:b/>
        </w:rPr>
        <w:t>SÉPTIMO.</w:t>
      </w:r>
      <w:r>
        <w:t xml:space="preserve"> Se pone a disposición del recurrente para su atención el teléfono 800 TELINAI (835 4324) y el correo electrónico vigilancia@inai.org.mx para que comunique a este Instituto cualquier incumplimiento a la presente resolución. </w:t>
      </w:r>
    </w:p>
    <w:p w:rsidR="00871BEA" w:rsidRPr="00871BEA" w:rsidRDefault="00871BEA" w:rsidP="00871BEA">
      <w:pPr>
        <w:pStyle w:val="INFOEM"/>
        <w:rPr>
          <w:b/>
        </w:rPr>
      </w:pPr>
      <w:r w:rsidRPr="00871BEA">
        <w:rPr>
          <w:b/>
        </w:rPr>
        <w:t>OCTAVO.</w:t>
      </w:r>
      <w:r>
        <w:t xml:space="preserve"> Háganse las anotaciones correspondientes en los registros respectivos.</w:t>
      </w:r>
      <w:r>
        <w:rPr>
          <w:b/>
        </w:rPr>
        <w:t xml:space="preserve">” [Sic] </w:t>
      </w:r>
    </w:p>
    <w:p w:rsidR="00AC5A01" w:rsidRPr="006E24E8" w:rsidRDefault="00871BEA" w:rsidP="00FC240E">
      <w:pPr>
        <w:spacing w:after="0" w:line="360" w:lineRule="auto"/>
        <w:jc w:val="both"/>
        <w:rPr>
          <w:rFonts w:ascii="Palatino Linotype" w:hAnsi="Palatino Linotype"/>
          <w:sz w:val="26"/>
          <w:szCs w:val="26"/>
        </w:rPr>
      </w:pPr>
      <w:r>
        <w:lastRenderedPageBreak/>
        <w:tab/>
      </w:r>
      <w:r w:rsidR="00E86C05" w:rsidRPr="006E24E8">
        <w:rPr>
          <w:rFonts w:ascii="Palatino Linotype" w:hAnsi="Palatino Linotype" w:cs="Arial"/>
          <w:b/>
          <w:sz w:val="26"/>
          <w:szCs w:val="26"/>
        </w:rPr>
        <w:t>DÉCIMO</w:t>
      </w:r>
      <w:r w:rsidR="00AC5A01" w:rsidRPr="006E24E8">
        <w:rPr>
          <w:rFonts w:ascii="Palatino Linotype" w:hAnsi="Palatino Linotype" w:cs="Arial"/>
          <w:b/>
          <w:sz w:val="26"/>
          <w:szCs w:val="26"/>
        </w:rPr>
        <w:t>.</w:t>
      </w:r>
      <w:r w:rsidR="00AC5A01" w:rsidRPr="006E24E8">
        <w:rPr>
          <w:rFonts w:ascii="Palatino Linotype" w:hAnsi="Palatino Linotype" w:cs="Arial"/>
          <w:sz w:val="26"/>
          <w:szCs w:val="26"/>
        </w:rPr>
        <w:t xml:space="preserve"> </w:t>
      </w:r>
      <w:r w:rsidR="00AC5A01" w:rsidRPr="006E24E8">
        <w:rPr>
          <w:rFonts w:ascii="Palatino Linotype" w:hAnsi="Palatino Linotype"/>
          <w:b/>
          <w:sz w:val="26"/>
          <w:szCs w:val="26"/>
        </w:rPr>
        <w:t>De</w:t>
      </w:r>
      <w:r w:rsidR="005011FA" w:rsidRPr="006E24E8">
        <w:rPr>
          <w:rFonts w:ascii="Palatino Linotype" w:hAnsi="Palatino Linotype"/>
          <w:b/>
          <w:sz w:val="26"/>
          <w:szCs w:val="26"/>
        </w:rPr>
        <w:t>l cumplimiento al Recurso de Inconformidad</w:t>
      </w:r>
      <w:r w:rsidR="00AC5A01" w:rsidRPr="006E24E8">
        <w:rPr>
          <w:rFonts w:ascii="Palatino Linotype" w:hAnsi="Palatino Linotype"/>
          <w:b/>
          <w:sz w:val="26"/>
          <w:szCs w:val="26"/>
        </w:rPr>
        <w:t>.</w:t>
      </w:r>
    </w:p>
    <w:p w:rsidR="002B1AAC" w:rsidRPr="002B1AAC" w:rsidRDefault="005011FA" w:rsidP="00FC240E">
      <w:pPr>
        <w:spacing w:after="0" w:line="360" w:lineRule="auto"/>
        <w:jc w:val="both"/>
        <w:rPr>
          <w:rFonts w:ascii="Palatino Linotype" w:hAnsi="Palatino Linotype" w:cs="Arial"/>
          <w:sz w:val="24"/>
        </w:rPr>
      </w:pPr>
      <w:r>
        <w:rPr>
          <w:rFonts w:ascii="Palatino Linotype" w:hAnsi="Palatino Linotype" w:cs="Arial"/>
          <w:sz w:val="24"/>
        </w:rPr>
        <w:t xml:space="preserve">Atentos a lo resuelto por el </w:t>
      </w:r>
      <w:r w:rsidRPr="005011FA">
        <w:rPr>
          <w:rFonts w:ascii="Palatino Linotype" w:hAnsi="Palatino Linotype" w:cs="Arial"/>
          <w:sz w:val="24"/>
        </w:rPr>
        <w:t>Instituto Nacional de Transparencia, Acceso a la Información y Protección de Datos Personales</w:t>
      </w:r>
      <w:r>
        <w:rPr>
          <w:rFonts w:ascii="Palatino Linotype" w:hAnsi="Palatino Linotype" w:cs="Arial"/>
          <w:sz w:val="24"/>
        </w:rPr>
        <w:t xml:space="preserve">, de conformidad con </w:t>
      </w:r>
      <w:r w:rsidRPr="005011FA">
        <w:rPr>
          <w:rFonts w:ascii="Palatino Linotype" w:hAnsi="Palatino Linotype" w:cs="Arial"/>
          <w:sz w:val="24"/>
        </w:rPr>
        <w:t>lo dispuesto por el artículo 172 de la Ley General de Transparencia y Acceso a la Información Pública, se deja sin efecto</w:t>
      </w:r>
      <w:r w:rsidR="00E531E1">
        <w:rPr>
          <w:rFonts w:ascii="Palatino Linotype" w:hAnsi="Palatino Linotype" w:cs="Arial"/>
          <w:sz w:val="24"/>
        </w:rPr>
        <w:t>s</w:t>
      </w:r>
      <w:r w:rsidRPr="005011FA">
        <w:rPr>
          <w:rFonts w:ascii="Palatino Linotype" w:hAnsi="Palatino Linotype" w:cs="Arial"/>
          <w:sz w:val="24"/>
        </w:rPr>
        <w:t xml:space="preserve"> la resolución recaída en los recursos de revisión número</w:t>
      </w:r>
      <w:r w:rsidR="00251251">
        <w:rPr>
          <w:rFonts w:ascii="Palatino Linotype" w:hAnsi="Palatino Linotype" w:cs="Arial"/>
          <w:sz w:val="24"/>
        </w:rPr>
        <w:t xml:space="preserve"> </w:t>
      </w:r>
      <w:r w:rsidR="00251251" w:rsidRPr="008B0A47">
        <w:rPr>
          <w:rFonts w:ascii="Palatino Linotype" w:hAnsi="Palatino Linotype"/>
          <w:b/>
        </w:rPr>
        <w:t xml:space="preserve">02435/INFOEM/IP/RR/2020, 02436/INFOEM/IP/RR/2020, 02437/INFOEM/IP/RR/2020, 02438/INFOEM/IP/RR/2020, 02502/INFOEM/IP/RR/2020, 02503/INFOEM/IP/RR/2020 </w:t>
      </w:r>
      <w:r w:rsidR="00251251" w:rsidRPr="008B0A47">
        <w:rPr>
          <w:rFonts w:ascii="Palatino Linotype" w:hAnsi="Palatino Linotype"/>
          <w:bCs/>
        </w:rPr>
        <w:t>y</w:t>
      </w:r>
      <w:r w:rsidR="00251251" w:rsidRPr="008B0A47">
        <w:rPr>
          <w:rFonts w:ascii="Palatino Linotype" w:hAnsi="Palatino Linotype"/>
          <w:b/>
        </w:rPr>
        <w:t xml:space="preserve"> 02504/INFOEM/IP/RR/2020</w:t>
      </w:r>
      <w:r w:rsidR="002B1AAC">
        <w:rPr>
          <w:rFonts w:ascii="Palatino Linotype" w:hAnsi="Palatino Linotype" w:cs="Arial"/>
          <w:b/>
          <w:sz w:val="24"/>
        </w:rPr>
        <w:t xml:space="preserve">, </w:t>
      </w:r>
      <w:r w:rsidR="002B1AAC">
        <w:rPr>
          <w:rFonts w:ascii="Palatino Linotype" w:hAnsi="Palatino Linotype" w:cs="Arial"/>
          <w:sz w:val="24"/>
        </w:rPr>
        <w:t xml:space="preserve">y en su lugar se dicta la presente resolución. </w:t>
      </w:r>
    </w:p>
    <w:p w:rsidR="002B1AAC" w:rsidRDefault="002B1AAC" w:rsidP="00FC240E">
      <w:pPr>
        <w:spacing w:after="0" w:line="360" w:lineRule="auto"/>
        <w:jc w:val="both"/>
        <w:rPr>
          <w:rFonts w:ascii="Palatino Linotype" w:hAnsi="Palatino Linotype" w:cs="Arial"/>
          <w:sz w:val="24"/>
        </w:rPr>
      </w:pPr>
    </w:p>
    <w:p w:rsidR="002B1AAC" w:rsidRDefault="002B1AAC" w:rsidP="00FC240E">
      <w:pPr>
        <w:spacing w:after="0" w:line="360" w:lineRule="auto"/>
        <w:jc w:val="both"/>
        <w:rPr>
          <w:rFonts w:ascii="Palatino Linotype" w:hAnsi="Palatino Linotype" w:cs="Arial"/>
          <w:sz w:val="24"/>
        </w:rPr>
      </w:pPr>
    </w:p>
    <w:p w:rsidR="00AC5A01" w:rsidRPr="006315EA" w:rsidRDefault="00AC5A01" w:rsidP="00FC240E">
      <w:pPr>
        <w:spacing w:after="0" w:line="360" w:lineRule="auto"/>
        <w:jc w:val="both"/>
        <w:rPr>
          <w:rFonts w:ascii="Palatino Linotype" w:hAnsi="Palatino Linotype" w:cs="Arial"/>
          <w:sz w:val="2"/>
          <w:szCs w:val="24"/>
        </w:rPr>
      </w:pPr>
    </w:p>
    <w:p w:rsidR="00AC5A01" w:rsidRPr="006315EA" w:rsidRDefault="00AC5A01" w:rsidP="00FC240E">
      <w:pPr>
        <w:spacing w:after="0" w:line="360" w:lineRule="auto"/>
        <w:jc w:val="center"/>
        <w:rPr>
          <w:rFonts w:ascii="Palatino Linotype" w:hAnsi="Palatino Linotype" w:cs="Arial"/>
          <w:b/>
          <w:sz w:val="28"/>
        </w:rPr>
      </w:pPr>
      <w:r w:rsidRPr="006315EA">
        <w:rPr>
          <w:rFonts w:ascii="Palatino Linotype" w:hAnsi="Palatino Linotype" w:cs="Arial"/>
          <w:b/>
          <w:sz w:val="28"/>
        </w:rPr>
        <w:t xml:space="preserve">C O N S I D E R A N D O </w:t>
      </w:r>
    </w:p>
    <w:p w:rsidR="00AC5A01" w:rsidRPr="006315EA" w:rsidRDefault="00AC5A01" w:rsidP="00FC240E">
      <w:pPr>
        <w:spacing w:after="0" w:line="360" w:lineRule="auto"/>
        <w:jc w:val="both"/>
        <w:rPr>
          <w:rFonts w:ascii="Palatino Linotype" w:hAnsi="Palatino Linotype" w:cs="Arial"/>
          <w:b/>
          <w:sz w:val="24"/>
        </w:rPr>
      </w:pPr>
    </w:p>
    <w:p w:rsidR="00AC5A01" w:rsidRPr="006E24E8" w:rsidRDefault="00AC5A01" w:rsidP="00FC240E">
      <w:pPr>
        <w:spacing w:after="0" w:line="360" w:lineRule="auto"/>
        <w:jc w:val="both"/>
        <w:rPr>
          <w:rFonts w:ascii="Palatino Linotype" w:hAnsi="Palatino Linotype" w:cs="Arial"/>
          <w:sz w:val="26"/>
          <w:szCs w:val="26"/>
        </w:rPr>
      </w:pPr>
      <w:r w:rsidRPr="006E24E8">
        <w:rPr>
          <w:rFonts w:ascii="Palatino Linotype" w:hAnsi="Palatino Linotype" w:cs="Arial"/>
          <w:b/>
          <w:sz w:val="26"/>
          <w:szCs w:val="26"/>
        </w:rPr>
        <w:t>PRIMERO. De la competencia</w:t>
      </w:r>
      <w:r w:rsidRPr="006E24E8">
        <w:rPr>
          <w:rFonts w:ascii="Palatino Linotype" w:hAnsi="Palatino Linotype" w:cs="Arial"/>
          <w:sz w:val="26"/>
          <w:szCs w:val="26"/>
        </w:rPr>
        <w:t>.</w:t>
      </w:r>
    </w:p>
    <w:p w:rsidR="002B1AAC" w:rsidRDefault="002B1AAC" w:rsidP="002B1AAC">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8F797B">
        <w:rPr>
          <w:rFonts w:ascii="Palatino Linotype" w:hAnsi="Palatino Linotype" w:cs="Arial"/>
          <w:sz w:val="24"/>
          <w:szCs w:val="24"/>
        </w:rPr>
        <w:lastRenderedPageBreak/>
        <w:t>Instituto de Transparencia, Acceso a la Información Pública y Protección de Datos Personales del Estado de México.</w:t>
      </w:r>
    </w:p>
    <w:p w:rsidR="002B1AAC" w:rsidRDefault="002B1AAC" w:rsidP="002B1AAC">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251251" w:rsidRDefault="00251251" w:rsidP="002B1AAC">
      <w:pPr>
        <w:spacing w:after="0" w:line="360" w:lineRule="auto"/>
        <w:jc w:val="both"/>
        <w:rPr>
          <w:rFonts w:ascii="Palatino Linotype" w:hAnsi="Palatino Linotype" w:cs="Arial"/>
          <w:sz w:val="24"/>
          <w:szCs w:val="24"/>
        </w:rPr>
      </w:pPr>
    </w:p>
    <w:p w:rsidR="00AC5A01" w:rsidRDefault="00AC5A01" w:rsidP="00FC240E">
      <w:pPr>
        <w:autoSpaceDE w:val="0"/>
        <w:autoSpaceDN w:val="0"/>
        <w:adjustRightInd w:val="0"/>
        <w:spacing w:after="0" w:line="360" w:lineRule="auto"/>
        <w:jc w:val="both"/>
        <w:rPr>
          <w:rFonts w:ascii="Palatino Linotype" w:hAnsi="Palatino Linotype" w:cs="Arial"/>
          <w:b/>
          <w:sz w:val="24"/>
          <w:szCs w:val="28"/>
        </w:rPr>
      </w:pPr>
    </w:p>
    <w:p w:rsidR="008C186A" w:rsidRPr="006E24E8" w:rsidRDefault="008C186A" w:rsidP="00FC240E">
      <w:pPr>
        <w:pStyle w:val="Prrafodelista"/>
        <w:autoSpaceDE w:val="0"/>
        <w:autoSpaceDN w:val="0"/>
        <w:adjustRightInd w:val="0"/>
        <w:spacing w:line="360" w:lineRule="auto"/>
        <w:ind w:left="0"/>
        <w:jc w:val="both"/>
        <w:rPr>
          <w:rFonts w:ascii="Palatino Linotype" w:hAnsi="Palatino Linotype" w:cs="Arial"/>
          <w:b/>
          <w:sz w:val="26"/>
          <w:szCs w:val="26"/>
        </w:rPr>
      </w:pPr>
      <w:r w:rsidRPr="006E24E8">
        <w:rPr>
          <w:rFonts w:ascii="Palatino Linotype" w:hAnsi="Palatino Linotype" w:cs="Arial"/>
          <w:b/>
          <w:sz w:val="26"/>
          <w:szCs w:val="26"/>
        </w:rPr>
        <w:t xml:space="preserve">SEGUNDO. </w:t>
      </w:r>
      <w:r w:rsidRPr="006E24E8">
        <w:rPr>
          <w:rFonts w:ascii="Palatino Linotype" w:eastAsiaTheme="minorHAnsi" w:hAnsi="Palatino Linotype" w:cs="Arial"/>
          <w:b/>
          <w:sz w:val="26"/>
          <w:szCs w:val="26"/>
          <w:lang w:val="es-MX" w:eastAsia="en-US"/>
        </w:rPr>
        <w:t>Lineamientos fijados por el Instituto Nacional de Transparencia, Acceso a la Información y Protección de Datos Personales sobre el cumplimiento al fallo emitido.</w:t>
      </w:r>
    </w:p>
    <w:p w:rsidR="002B1AAC" w:rsidRDefault="008C186A" w:rsidP="00FC240E">
      <w:pPr>
        <w:pStyle w:val="Prrafodelista"/>
        <w:autoSpaceDE w:val="0"/>
        <w:autoSpaceDN w:val="0"/>
        <w:adjustRightInd w:val="0"/>
        <w:spacing w:line="360" w:lineRule="auto"/>
        <w:ind w:left="0"/>
        <w:jc w:val="both"/>
        <w:rPr>
          <w:rFonts w:ascii="Palatino Linotype" w:hAnsi="Palatino Linotype" w:cs="Arial"/>
        </w:rPr>
      </w:pPr>
      <w:r w:rsidRPr="006A15B8">
        <w:rPr>
          <w:rFonts w:ascii="Palatino Linotype" w:hAnsi="Palatino Linotype" w:cs="Arial"/>
        </w:rPr>
        <w:t xml:space="preserve">Los Comisionados del Instituto Nacional, en el considerando </w:t>
      </w:r>
      <w:r w:rsidR="002B1AAC">
        <w:rPr>
          <w:rFonts w:ascii="Palatino Linotype" w:hAnsi="Palatino Linotype" w:cs="Arial"/>
        </w:rPr>
        <w:t xml:space="preserve">Cuarto del  fallo emitido en fecha </w:t>
      </w:r>
      <w:r w:rsidR="00251251">
        <w:rPr>
          <w:rFonts w:ascii="Palatino Linotype" w:hAnsi="Palatino Linotype" w:cs="Arial"/>
        </w:rPr>
        <w:t>veinte</w:t>
      </w:r>
      <w:r w:rsidR="002B1AAC">
        <w:rPr>
          <w:rFonts w:ascii="Palatino Linotype" w:hAnsi="Palatino Linotype" w:cs="Arial"/>
        </w:rPr>
        <w:t xml:space="preserve"> de enero de dos mil veintiuno, sostuvieron que los agravios hechos valer por la inconforme resultaban fundados, ordenando a este Órgano garante a emitir una nueva resolución en los términos planteados en dicho considerando. </w:t>
      </w:r>
    </w:p>
    <w:p w:rsidR="002B1AAC" w:rsidRDefault="002B1AAC" w:rsidP="00FC240E">
      <w:pPr>
        <w:pStyle w:val="Prrafodelista"/>
        <w:autoSpaceDE w:val="0"/>
        <w:autoSpaceDN w:val="0"/>
        <w:adjustRightInd w:val="0"/>
        <w:spacing w:line="360" w:lineRule="auto"/>
        <w:ind w:left="0"/>
        <w:jc w:val="both"/>
        <w:rPr>
          <w:rFonts w:ascii="Palatino Linotype" w:hAnsi="Palatino Linotype" w:cs="Arial"/>
        </w:rPr>
      </w:pPr>
    </w:p>
    <w:p w:rsidR="00AC5A01" w:rsidRPr="006315EA" w:rsidRDefault="00AC5A01" w:rsidP="00FC240E">
      <w:pPr>
        <w:autoSpaceDE w:val="0"/>
        <w:autoSpaceDN w:val="0"/>
        <w:adjustRightInd w:val="0"/>
        <w:spacing w:after="0" w:line="360" w:lineRule="auto"/>
        <w:jc w:val="both"/>
        <w:rPr>
          <w:rFonts w:ascii="Palatino Linotype" w:hAnsi="Palatino Linotype" w:cs="Arial"/>
          <w:b/>
          <w:sz w:val="32"/>
          <w:szCs w:val="28"/>
        </w:rPr>
      </w:pPr>
      <w:r w:rsidRPr="006315EA">
        <w:rPr>
          <w:rFonts w:ascii="Palatino Linotype" w:hAnsi="Palatino Linotype" w:cs="Arial"/>
          <w:sz w:val="24"/>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6315EA">
        <w:rPr>
          <w:rFonts w:ascii="Palatino Linotype" w:hAnsi="Palatino Linotype" w:cs="Arial"/>
          <w:sz w:val="24"/>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C5A01" w:rsidRPr="007E0F6B" w:rsidRDefault="00AC5A01" w:rsidP="00FC240E">
      <w:pPr>
        <w:spacing w:after="0" w:line="360" w:lineRule="auto"/>
        <w:jc w:val="both"/>
        <w:rPr>
          <w:rFonts w:ascii="Palatino Linotype" w:hAnsi="Palatino Linotype" w:cs="Arial"/>
          <w:sz w:val="24"/>
          <w:szCs w:val="28"/>
        </w:rPr>
      </w:pPr>
    </w:p>
    <w:p w:rsidR="007E0F6B" w:rsidRDefault="007E0F6B" w:rsidP="00FC240E">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2B1AAC" w:rsidRDefault="002B1AAC" w:rsidP="00FC240E">
      <w:pPr>
        <w:spacing w:after="0" w:line="360" w:lineRule="auto"/>
        <w:jc w:val="both"/>
        <w:rPr>
          <w:rFonts w:ascii="Palatino Linotype" w:hAnsi="Palatino Linotype" w:cs="Arial"/>
          <w:sz w:val="24"/>
          <w:szCs w:val="24"/>
        </w:rPr>
      </w:pPr>
    </w:p>
    <w:p w:rsidR="002B1AAC" w:rsidRDefault="002B1AAC" w:rsidP="00FC240E">
      <w:pPr>
        <w:spacing w:after="0" w:line="360" w:lineRule="auto"/>
        <w:jc w:val="both"/>
        <w:rPr>
          <w:rFonts w:ascii="Palatino Linotype" w:hAnsi="Palatino Linotype" w:cs="Arial"/>
          <w:sz w:val="24"/>
          <w:szCs w:val="24"/>
        </w:rPr>
      </w:pPr>
    </w:p>
    <w:p w:rsidR="007E0F6B" w:rsidRPr="007E0F6B" w:rsidRDefault="007E0F6B" w:rsidP="00FC240E">
      <w:pPr>
        <w:spacing w:after="0" w:line="360" w:lineRule="auto"/>
        <w:jc w:val="both"/>
        <w:rPr>
          <w:rFonts w:ascii="Palatino Linotype" w:hAnsi="Palatino Linotype" w:cs="Arial"/>
          <w:sz w:val="24"/>
          <w:szCs w:val="28"/>
        </w:rPr>
      </w:pPr>
    </w:p>
    <w:p w:rsidR="00AC5A01" w:rsidRPr="006E24E8" w:rsidRDefault="00AC5A01" w:rsidP="00FC240E">
      <w:pPr>
        <w:spacing w:after="0" w:line="360" w:lineRule="auto"/>
        <w:jc w:val="both"/>
        <w:rPr>
          <w:rFonts w:ascii="Palatino Linotype" w:hAnsi="Palatino Linotype" w:cs="Arial"/>
          <w:b/>
          <w:sz w:val="26"/>
          <w:szCs w:val="26"/>
        </w:rPr>
      </w:pPr>
      <w:r w:rsidRPr="006E24E8">
        <w:rPr>
          <w:rFonts w:ascii="Palatino Linotype" w:hAnsi="Palatino Linotype" w:cs="Arial"/>
          <w:b/>
          <w:sz w:val="26"/>
          <w:szCs w:val="26"/>
        </w:rPr>
        <w:t>TERCERO. De las causas de improcedencia.</w:t>
      </w:r>
    </w:p>
    <w:p w:rsidR="00AC5A01" w:rsidRDefault="00AC5A01" w:rsidP="00FC240E">
      <w:pPr>
        <w:pStyle w:val="Prrafodelista"/>
        <w:autoSpaceDE w:val="0"/>
        <w:autoSpaceDN w:val="0"/>
        <w:adjustRightInd w:val="0"/>
        <w:spacing w:line="360" w:lineRule="auto"/>
        <w:ind w:left="0"/>
        <w:jc w:val="both"/>
        <w:rPr>
          <w:rFonts w:ascii="Palatino Linotype" w:hAnsi="Palatino Linotype" w:cs="Arial"/>
        </w:rPr>
      </w:pPr>
      <w:r w:rsidRPr="006315EA">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6315EA">
        <w:rPr>
          <w:rFonts w:ascii="Palatino Linotype" w:hAnsi="Palatino Linotype" w:cs="Arial"/>
        </w:rPr>
        <w:lastRenderedPageBreak/>
        <w:t>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315EA">
        <w:rPr>
          <w:rStyle w:val="Refdenotaalpie"/>
          <w:rFonts w:ascii="Palatino Linotype" w:hAnsi="Palatino Linotype" w:cs="Arial"/>
        </w:rPr>
        <w:footnoteReference w:id="1"/>
      </w:r>
      <w:r w:rsidRPr="006315EA">
        <w:rPr>
          <w:rFonts w:ascii="Palatino Linotype" w:hAnsi="Palatino Linotype" w:cs="Arial"/>
        </w:rPr>
        <w:t>.</w:t>
      </w:r>
    </w:p>
    <w:p w:rsidR="00AC5A01" w:rsidRPr="006315EA" w:rsidRDefault="00AC5A01" w:rsidP="00FC240E">
      <w:pPr>
        <w:pStyle w:val="Prrafodelista"/>
        <w:autoSpaceDE w:val="0"/>
        <w:autoSpaceDN w:val="0"/>
        <w:adjustRightInd w:val="0"/>
        <w:spacing w:line="360" w:lineRule="auto"/>
        <w:ind w:left="0"/>
        <w:jc w:val="both"/>
        <w:rPr>
          <w:rFonts w:ascii="Palatino Linotype" w:hAnsi="Palatino Linotype" w:cs="Arial"/>
        </w:rPr>
      </w:pPr>
      <w:r w:rsidRPr="006315EA">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AC5A01" w:rsidRDefault="00AC5A01" w:rsidP="00FC240E">
      <w:pPr>
        <w:pStyle w:val="Prrafodelista"/>
        <w:autoSpaceDE w:val="0"/>
        <w:autoSpaceDN w:val="0"/>
        <w:adjustRightInd w:val="0"/>
        <w:spacing w:line="360" w:lineRule="auto"/>
        <w:ind w:left="0"/>
        <w:jc w:val="both"/>
        <w:rPr>
          <w:rFonts w:ascii="Palatino Linotype" w:hAnsi="Palatino Linotype" w:cs="Arial"/>
          <w:b/>
          <w:sz w:val="26"/>
          <w:szCs w:val="26"/>
        </w:rPr>
      </w:pPr>
      <w:r w:rsidRPr="006E24E8">
        <w:rPr>
          <w:rFonts w:ascii="Palatino Linotype" w:hAnsi="Palatino Linotype" w:cs="Arial"/>
          <w:b/>
          <w:sz w:val="26"/>
          <w:szCs w:val="26"/>
        </w:rPr>
        <w:lastRenderedPageBreak/>
        <w:t>CUARTO.</w:t>
      </w:r>
      <w:r w:rsidRPr="006E24E8">
        <w:rPr>
          <w:rFonts w:ascii="Palatino Linotype" w:hAnsi="Palatino Linotype" w:cs="Arial"/>
          <w:sz w:val="26"/>
          <w:szCs w:val="26"/>
        </w:rPr>
        <w:t xml:space="preserve"> </w:t>
      </w:r>
      <w:r w:rsidRPr="006E24E8">
        <w:rPr>
          <w:rFonts w:ascii="Palatino Linotype" w:hAnsi="Palatino Linotype" w:cs="Arial"/>
          <w:b/>
          <w:sz w:val="26"/>
          <w:szCs w:val="26"/>
        </w:rPr>
        <w:t>Estudio y resolución del asunto.</w:t>
      </w:r>
    </w:p>
    <w:p w:rsidR="00BF23D2" w:rsidRDefault="00BF23D2" w:rsidP="00BF23D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 los </w:t>
      </w:r>
      <w:r w:rsidRPr="00E42C3F">
        <w:rPr>
          <w:rFonts w:ascii="Palatino Linotype" w:hAnsi="Palatino Linotype" w:cs="Arial"/>
        </w:rPr>
        <w:t xml:space="preserve"> presente</w:t>
      </w:r>
      <w:r>
        <w:rPr>
          <w:rFonts w:ascii="Palatino Linotype" w:hAnsi="Palatino Linotype" w:cs="Arial"/>
        </w:rPr>
        <w:t>s</w:t>
      </w:r>
      <w:r w:rsidRPr="00E42C3F">
        <w:rPr>
          <w:rFonts w:ascii="Palatino Linotype" w:hAnsi="Palatino Linotype" w:cs="Arial"/>
        </w:rPr>
        <w:t xml:space="preserve"> recurso</w:t>
      </w:r>
      <w:r>
        <w:rPr>
          <w:rFonts w:ascii="Palatino Linotype" w:hAnsi="Palatino Linotype" w:cs="Arial"/>
        </w:rPr>
        <w:t>s</w:t>
      </w:r>
      <w:r w:rsidRPr="00E42C3F">
        <w:rPr>
          <w:rFonts w:ascii="Palatino Linotype" w:hAnsi="Palatino Linotype" w:cs="Arial"/>
        </w:rPr>
        <w:t xml:space="preserve">,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los expedientes electrónicos,</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rsidR="00BF23D2" w:rsidRPr="002869E1" w:rsidRDefault="00BF23D2" w:rsidP="00BF23D2">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BF23D2" w:rsidRPr="006010FE" w:rsidRDefault="00BF23D2" w:rsidP="00BF23D2">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F23D2" w:rsidRPr="006010FE" w:rsidRDefault="00BF23D2" w:rsidP="00BF23D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6010FE">
        <w:rPr>
          <w:rFonts w:ascii="Palatino Linotype" w:eastAsia="Times New Roman" w:hAnsi="Palatino Linotype" w:cs="Times New Roman"/>
          <w:i/>
          <w:lang w:eastAsia="es-ES"/>
        </w:rPr>
        <w:lastRenderedPageBreak/>
        <w:t>publicidad de la información. Solo podrá ser clasificada excepcionalmente como reservada temporalmente por razones de interés público, en los términos de las causas legítimas y estrictamente necesarias previstas por esta Ley.</w:t>
      </w:r>
    </w:p>
    <w:p w:rsidR="00BF23D2" w:rsidRPr="006010FE" w:rsidRDefault="00BF23D2" w:rsidP="00BF23D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BF23D2" w:rsidRPr="00EB27EE" w:rsidRDefault="00BF23D2" w:rsidP="00BF23D2">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Artículo 12. Quienes generen, recopilen, administren, manejen, procesen, archiven o conserven información pública serán responsables de la misma en los términos de las disposiciones jurídicas aplicables.</w:t>
      </w:r>
    </w:p>
    <w:p w:rsidR="00BF23D2" w:rsidRPr="00EB27EE" w:rsidRDefault="00BF23D2" w:rsidP="00BF23D2">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BF23D2" w:rsidRPr="006010FE" w:rsidRDefault="00BF23D2" w:rsidP="00BF23D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BF23D2" w:rsidRPr="006010FE" w:rsidRDefault="00BF23D2" w:rsidP="00BF23D2">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rsidR="00BF23D2" w:rsidRPr="006010FE" w:rsidRDefault="00BF23D2" w:rsidP="00BF23D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BF23D2" w:rsidRPr="006010FE" w:rsidRDefault="00BF23D2" w:rsidP="00BF23D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BF23D2" w:rsidRPr="006010FE" w:rsidRDefault="00BF23D2" w:rsidP="00BF23D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BF23D2" w:rsidRPr="006010FE" w:rsidRDefault="00BF23D2" w:rsidP="00BF23D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F23D2" w:rsidRDefault="00BF23D2" w:rsidP="00BF23D2">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rsidR="00BF23D2" w:rsidRDefault="00BF23D2" w:rsidP="00BF23D2">
      <w:pPr>
        <w:spacing w:before="240" w:line="360" w:lineRule="auto"/>
        <w:ind w:left="851" w:right="851"/>
        <w:jc w:val="both"/>
        <w:rPr>
          <w:rFonts w:ascii="Palatino Linotype" w:eastAsia="Times New Roman" w:hAnsi="Palatino Linotype" w:cs="Times New Roman"/>
          <w:b/>
          <w:i/>
          <w:lang w:eastAsia="es-ES"/>
        </w:rPr>
      </w:pPr>
    </w:p>
    <w:p w:rsidR="00BF23D2" w:rsidRPr="006010FE" w:rsidRDefault="00BF23D2" w:rsidP="00BF23D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rsidR="00BF23D2" w:rsidRPr="006E4CCA" w:rsidRDefault="00BF23D2" w:rsidP="00BF23D2">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rsidR="00BF23D2" w:rsidRDefault="00BF23D2" w:rsidP="00FC240E">
      <w:pPr>
        <w:pStyle w:val="Prrafodelista"/>
        <w:autoSpaceDE w:val="0"/>
        <w:autoSpaceDN w:val="0"/>
        <w:adjustRightInd w:val="0"/>
        <w:spacing w:line="360" w:lineRule="auto"/>
        <w:ind w:left="0"/>
        <w:jc w:val="both"/>
        <w:rPr>
          <w:rFonts w:ascii="Palatino Linotype" w:hAnsi="Palatino Linotype" w:cs="Arial"/>
          <w:b/>
          <w:sz w:val="26"/>
          <w:szCs w:val="26"/>
        </w:rPr>
      </w:pPr>
    </w:p>
    <w:p w:rsidR="00BF23D2" w:rsidRDefault="00BF23D2" w:rsidP="00FC240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Una vez sentado lo anterior, al retomar y delimitar los requerimientos </w:t>
      </w:r>
      <w:r w:rsidR="000D5EC5">
        <w:rPr>
          <w:rFonts w:ascii="Palatino Linotype" w:hAnsi="Palatino Linotype" w:cs="Arial"/>
        </w:rPr>
        <w:t xml:space="preserve">de la ahora </w:t>
      </w:r>
      <w:r w:rsidR="000D5EC5">
        <w:rPr>
          <w:rFonts w:ascii="Palatino Linotype" w:hAnsi="Palatino Linotype" w:cs="Arial"/>
          <w:b/>
        </w:rPr>
        <w:t xml:space="preserve">Recurrente, </w:t>
      </w:r>
      <w:r w:rsidR="000D5EC5">
        <w:rPr>
          <w:rFonts w:ascii="Palatino Linotype" w:hAnsi="Palatino Linotype" w:cs="Arial"/>
        </w:rPr>
        <w:t xml:space="preserve">de manera objetiva se precisa que versan en conocer la siguiente información: </w:t>
      </w:r>
    </w:p>
    <w:p w:rsidR="0080188C" w:rsidRPr="00371B3A" w:rsidRDefault="0080188C" w:rsidP="0080188C">
      <w:pPr>
        <w:pStyle w:val="Prrafodelista"/>
        <w:numPr>
          <w:ilvl w:val="0"/>
          <w:numId w:val="13"/>
        </w:numPr>
        <w:spacing w:before="240" w:line="360" w:lineRule="auto"/>
        <w:jc w:val="both"/>
        <w:rPr>
          <w:rFonts w:ascii="Palatino Linotype" w:hAnsi="Palatino Linotype" w:cs="Arial"/>
          <w:b/>
          <w:bCs/>
        </w:rPr>
      </w:pPr>
      <w:r>
        <w:rPr>
          <w:rFonts w:ascii="Palatino Linotype" w:hAnsi="Palatino Linotype" w:cs="Arial"/>
        </w:rPr>
        <w:t xml:space="preserve">Videos de informes, mensajes y similares emitidos por el Presidente del Sistema Municipal DIF, a través de cualquier plataforma digital o medio de </w:t>
      </w:r>
      <w:r>
        <w:rPr>
          <w:rFonts w:ascii="Palatino Linotype" w:hAnsi="Palatino Linotype" w:cs="Arial"/>
        </w:rPr>
        <w:lastRenderedPageBreak/>
        <w:t xml:space="preserve">comunicación público o privado, del periodo comprendido del uno de enero al treinta y uno de diciembre de dos mil diecinueve. </w:t>
      </w:r>
    </w:p>
    <w:p w:rsidR="0080188C" w:rsidRPr="00371B3A" w:rsidRDefault="0080188C" w:rsidP="0080188C">
      <w:pPr>
        <w:pStyle w:val="Prrafodelista"/>
        <w:numPr>
          <w:ilvl w:val="0"/>
          <w:numId w:val="13"/>
        </w:numPr>
        <w:spacing w:before="240" w:line="360" w:lineRule="auto"/>
        <w:jc w:val="both"/>
        <w:rPr>
          <w:rFonts w:ascii="Palatino Linotype" w:hAnsi="Palatino Linotype" w:cs="Arial"/>
          <w:b/>
          <w:bCs/>
        </w:rPr>
      </w:pPr>
      <w:r>
        <w:rPr>
          <w:rFonts w:ascii="Palatino Linotype" w:hAnsi="Palatino Linotype" w:cs="Arial"/>
        </w:rPr>
        <w:t xml:space="preserve">Videos de informes, mensajes y similares emitidos por el Presidente del Sistema Municipal DIF, a través de cualquier plataforma digital o medio de comunicación público o privado, del periodo comprendido del uno de enero al quince de julio de dos mil veinte. </w:t>
      </w:r>
    </w:p>
    <w:p w:rsidR="0080188C" w:rsidRPr="00371B3A" w:rsidRDefault="0080188C" w:rsidP="0080188C">
      <w:pPr>
        <w:pStyle w:val="Prrafodelista"/>
        <w:numPr>
          <w:ilvl w:val="0"/>
          <w:numId w:val="13"/>
        </w:numPr>
        <w:spacing w:before="240" w:line="360" w:lineRule="auto"/>
        <w:jc w:val="both"/>
        <w:rPr>
          <w:rFonts w:ascii="Palatino Linotype" w:hAnsi="Palatino Linotype" w:cs="Arial"/>
          <w:b/>
          <w:bCs/>
        </w:rPr>
      </w:pPr>
      <w:r>
        <w:rPr>
          <w:rFonts w:ascii="Palatino Linotype" w:hAnsi="Palatino Linotype" w:cs="Arial"/>
        </w:rPr>
        <w:t xml:space="preserve">Videos de informes, mensajes y similares emitidos por el Presidente Municipal, a través de cualquier plataforma digital o medio de comunicación público o privado, del periodo comprendido del uno de enero al quince de julio de dos mil veinte. </w:t>
      </w:r>
    </w:p>
    <w:p w:rsidR="0080188C" w:rsidRPr="00DA7C33" w:rsidRDefault="0080188C" w:rsidP="0080188C">
      <w:pPr>
        <w:pStyle w:val="Prrafodelista"/>
        <w:numPr>
          <w:ilvl w:val="0"/>
          <w:numId w:val="13"/>
        </w:numPr>
        <w:spacing w:before="240" w:line="360" w:lineRule="auto"/>
        <w:jc w:val="both"/>
        <w:rPr>
          <w:rFonts w:ascii="Palatino Linotype" w:hAnsi="Palatino Linotype" w:cs="Arial"/>
          <w:b/>
          <w:bCs/>
        </w:rPr>
      </w:pPr>
      <w:r>
        <w:rPr>
          <w:rFonts w:ascii="Palatino Linotype" w:hAnsi="Palatino Linotype" w:cs="Arial"/>
        </w:rPr>
        <w:t xml:space="preserve">Videos de informes, mensajes y similares emitidos por el Presidente Municipal, del periodo comprendido del uno de enero al treinta y uno de diciembre de dos mil diecinueve. </w:t>
      </w:r>
    </w:p>
    <w:p w:rsidR="0080188C" w:rsidRPr="00DA7C33" w:rsidRDefault="0080188C" w:rsidP="0080188C">
      <w:pPr>
        <w:pStyle w:val="Prrafodelista"/>
        <w:numPr>
          <w:ilvl w:val="0"/>
          <w:numId w:val="13"/>
        </w:numPr>
        <w:spacing w:before="240" w:line="360" w:lineRule="auto"/>
        <w:jc w:val="both"/>
        <w:rPr>
          <w:rFonts w:ascii="Palatino Linotype" w:hAnsi="Palatino Linotype" w:cs="Arial"/>
          <w:b/>
          <w:bCs/>
        </w:rPr>
      </w:pPr>
      <w:r>
        <w:rPr>
          <w:rFonts w:ascii="Palatino Linotype" w:hAnsi="Palatino Linotype" w:cs="Arial"/>
        </w:rPr>
        <w:t xml:space="preserve">Videograbaciones de sesiones virtuales de cabildo realizadas con motivo de la pandemia Covid-19, </w:t>
      </w:r>
      <w:r w:rsidRPr="00DA7C33">
        <w:rPr>
          <w:rFonts w:ascii="Palatino Linotype" w:hAnsi="Palatino Linotype"/>
        </w:rPr>
        <w:t>en cumplimiento a las reformas realizadas a la Ley Orgánica Municipal y a los acuerdos y decretos emitidos por las autoridades competentes</w:t>
      </w:r>
      <w:r>
        <w:rPr>
          <w:rFonts w:ascii="Palatino Linotype" w:hAnsi="Palatino Linotype"/>
        </w:rPr>
        <w:t xml:space="preserve">, del periodo comprendido del uno de junio al treinta y uno de julio de dos mil veinte. </w:t>
      </w:r>
    </w:p>
    <w:p w:rsidR="0080188C" w:rsidRPr="00DA7C33" w:rsidRDefault="0080188C" w:rsidP="0080188C">
      <w:pPr>
        <w:pStyle w:val="Prrafodelista"/>
        <w:numPr>
          <w:ilvl w:val="0"/>
          <w:numId w:val="13"/>
        </w:numPr>
        <w:spacing w:before="240" w:line="360" w:lineRule="auto"/>
        <w:jc w:val="both"/>
        <w:rPr>
          <w:rFonts w:ascii="Palatino Linotype" w:hAnsi="Palatino Linotype" w:cs="Arial"/>
          <w:b/>
          <w:bCs/>
        </w:rPr>
      </w:pPr>
      <w:r>
        <w:rPr>
          <w:rFonts w:ascii="Palatino Linotype" w:hAnsi="Palatino Linotype"/>
        </w:rPr>
        <w:t xml:space="preserve">Videograbaciones de sesiones ordinarias de cabildo, correspondientes a los meses de enero, febrero, marzo, junio y julio de dos mil veinte. </w:t>
      </w:r>
    </w:p>
    <w:p w:rsidR="0080188C" w:rsidRPr="00DA7C33" w:rsidRDefault="0080188C" w:rsidP="0080188C">
      <w:pPr>
        <w:pStyle w:val="Prrafodelista"/>
        <w:numPr>
          <w:ilvl w:val="0"/>
          <w:numId w:val="13"/>
        </w:numPr>
        <w:spacing w:before="240" w:line="360" w:lineRule="auto"/>
        <w:jc w:val="both"/>
        <w:rPr>
          <w:rFonts w:ascii="Palatino Linotype" w:hAnsi="Palatino Linotype" w:cs="Arial"/>
          <w:b/>
          <w:bCs/>
        </w:rPr>
      </w:pPr>
      <w:r>
        <w:rPr>
          <w:rFonts w:ascii="Palatino Linotype" w:hAnsi="Palatino Linotype"/>
        </w:rPr>
        <w:lastRenderedPageBreak/>
        <w:t xml:space="preserve">Videograbación de las sesiones ordinarias de cabildo, correspondientes a los meses de enero, febrero, marzo, junio, julio y diciembre de dos mil diecinueve. </w:t>
      </w:r>
    </w:p>
    <w:p w:rsidR="00251251" w:rsidRDefault="00251251" w:rsidP="00B15D22">
      <w:pPr>
        <w:spacing w:line="360" w:lineRule="auto"/>
        <w:jc w:val="both"/>
        <w:rPr>
          <w:rFonts w:ascii="Palatino Linotype" w:hAnsi="Palatino Linotype" w:cs="Arial"/>
          <w:sz w:val="24"/>
          <w:szCs w:val="24"/>
        </w:rPr>
      </w:pPr>
    </w:p>
    <w:p w:rsidR="00F120AA" w:rsidRDefault="0080188C" w:rsidP="00B15D22">
      <w:pPr>
        <w:spacing w:line="360" w:lineRule="auto"/>
        <w:jc w:val="both"/>
        <w:rPr>
          <w:rFonts w:ascii="Palatino Linotype" w:hAnsi="Palatino Linotype" w:cs="Arial"/>
          <w:sz w:val="24"/>
          <w:szCs w:val="24"/>
        </w:rPr>
      </w:pPr>
      <w:r>
        <w:rPr>
          <w:rFonts w:ascii="Palatino Linotype" w:hAnsi="Palatino Linotype" w:cs="Arial"/>
          <w:noProof/>
          <w:color w:val="000000"/>
          <w:sz w:val="24"/>
          <w:lang w:eastAsia="es-MX"/>
        </w:rPr>
        <w:drawing>
          <wp:anchor distT="0" distB="0" distL="114300" distR="114300" simplePos="0" relativeHeight="251656189" behindDoc="0" locked="0" layoutInCell="1" allowOverlap="1">
            <wp:simplePos x="0" y="0"/>
            <wp:positionH relativeFrom="column">
              <wp:posOffset>-74912</wp:posOffset>
            </wp:positionH>
            <wp:positionV relativeFrom="paragraph">
              <wp:posOffset>1537469</wp:posOffset>
            </wp:positionV>
            <wp:extent cx="5762625" cy="3340100"/>
            <wp:effectExtent l="19050" t="19050" r="28575" b="12700"/>
            <wp:wrapThrough wrapText="bothSides">
              <wp:wrapPolygon edited="0">
                <wp:start x="-71" y="-123"/>
                <wp:lineTo x="-71" y="21559"/>
                <wp:lineTo x="21636" y="21559"/>
                <wp:lineTo x="21636" y="-123"/>
                <wp:lineTo x="-71" y="-123"/>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2625" cy="3340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F120AA" w:rsidRPr="007B2303">
        <w:rPr>
          <w:rFonts w:ascii="Palatino Linotype" w:hAnsi="Palatino Linotype" w:cs="Arial"/>
          <w:sz w:val="24"/>
          <w:szCs w:val="24"/>
        </w:rPr>
        <w:t xml:space="preserve">En este tenor, en </w:t>
      </w:r>
      <w:r w:rsidR="00F120AA">
        <w:rPr>
          <w:rFonts w:ascii="Palatino Linotype" w:hAnsi="Palatino Linotype" w:cs="Arial"/>
          <w:sz w:val="24"/>
          <w:szCs w:val="24"/>
        </w:rPr>
        <w:t xml:space="preserve">alusión a los </w:t>
      </w:r>
      <w:r w:rsidR="00A10721">
        <w:rPr>
          <w:rFonts w:ascii="Palatino Linotype" w:hAnsi="Palatino Linotype" w:cs="Arial"/>
          <w:sz w:val="24"/>
          <w:szCs w:val="24"/>
        </w:rPr>
        <w:t>requerimientos formulados por la</w:t>
      </w:r>
      <w:r w:rsidR="00F120AA">
        <w:rPr>
          <w:rFonts w:ascii="Palatino Linotype" w:hAnsi="Palatino Linotype" w:cs="Arial"/>
          <w:sz w:val="24"/>
          <w:szCs w:val="24"/>
        </w:rPr>
        <w:t xml:space="preserve"> particular, resulta oportuno traer a colación el organigrama del </w:t>
      </w:r>
      <w:r w:rsidR="00F120AA">
        <w:rPr>
          <w:rFonts w:ascii="Palatino Linotype" w:hAnsi="Palatino Linotype" w:cs="Arial"/>
          <w:b/>
          <w:bCs/>
          <w:sz w:val="24"/>
          <w:szCs w:val="24"/>
        </w:rPr>
        <w:t xml:space="preserve">Sujeto Obligado, </w:t>
      </w:r>
      <w:r w:rsidR="00F120AA">
        <w:rPr>
          <w:rFonts w:ascii="Palatino Linotype" w:hAnsi="Palatino Linotype" w:cs="Arial"/>
          <w:sz w:val="24"/>
          <w:szCs w:val="24"/>
        </w:rPr>
        <w:t xml:space="preserve">susceptible de ser consultado en la siguiente dirección electrónica: </w:t>
      </w:r>
      <w:hyperlink r:id="rId8" w:history="1">
        <w:r w:rsidR="00F120AA" w:rsidRPr="00B050D5">
          <w:rPr>
            <w:rStyle w:val="Hipervnculo"/>
            <w:rFonts w:ascii="Palatino Linotype" w:hAnsi="Palatino Linotype" w:cs="Arial"/>
            <w:sz w:val="24"/>
            <w:szCs w:val="24"/>
          </w:rPr>
          <w:t>https://www.ipomex.org.mx/ipo3/lgt/indice/IXTAPANDELASAL/art_92_ii_b/2.web</w:t>
        </w:r>
      </w:hyperlink>
      <w:r w:rsidR="00F120AA">
        <w:rPr>
          <w:rFonts w:ascii="Palatino Linotype" w:hAnsi="Palatino Linotype" w:cs="Arial"/>
          <w:sz w:val="24"/>
          <w:szCs w:val="24"/>
        </w:rPr>
        <w:t xml:space="preserve"> </w:t>
      </w:r>
    </w:p>
    <w:p w:rsidR="00F120AA" w:rsidRDefault="0080188C" w:rsidP="00B15D22">
      <w:pPr>
        <w:spacing w:line="360" w:lineRule="auto"/>
        <w:jc w:val="both"/>
        <w:rPr>
          <w:rFonts w:ascii="Palatino Linotype" w:hAnsi="Palatino Linotype" w:cs="Arial"/>
          <w:sz w:val="24"/>
          <w:szCs w:val="24"/>
        </w:rPr>
      </w:pPr>
      <w:r>
        <w:rPr>
          <w:rFonts w:ascii="Palatino Linotype" w:hAnsi="Palatino Linotype" w:cs="Arial"/>
          <w:noProof/>
          <w:color w:val="000000"/>
          <w:sz w:val="24"/>
          <w:lang w:eastAsia="es-MX"/>
        </w:rPr>
        <w:drawing>
          <wp:anchor distT="0" distB="0" distL="114300" distR="114300" simplePos="0" relativeHeight="251683840" behindDoc="0" locked="0" layoutInCell="1" allowOverlap="1">
            <wp:simplePos x="0" y="0"/>
            <wp:positionH relativeFrom="column">
              <wp:posOffset>3176905</wp:posOffset>
            </wp:positionH>
            <wp:positionV relativeFrom="paragraph">
              <wp:posOffset>3791585</wp:posOffset>
            </wp:positionV>
            <wp:extent cx="1999615" cy="1078230"/>
            <wp:effectExtent l="19050" t="19050" r="19685" b="26670"/>
            <wp:wrapThrough wrapText="bothSides">
              <wp:wrapPolygon edited="0">
                <wp:start x="-206" y="-382"/>
                <wp:lineTo x="-206" y="21753"/>
                <wp:lineTo x="21607" y="21753"/>
                <wp:lineTo x="21607" y="-382"/>
                <wp:lineTo x="-206" y="-382"/>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9615" cy="10782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color w:val="000000"/>
          <w:sz w:val="24"/>
          <w:lang w:eastAsia="es-MX"/>
        </w:rPr>
        <w:drawing>
          <wp:anchor distT="0" distB="0" distL="114300" distR="114300" simplePos="0" relativeHeight="251682816" behindDoc="0" locked="0" layoutInCell="1" allowOverlap="1">
            <wp:simplePos x="0" y="0"/>
            <wp:positionH relativeFrom="column">
              <wp:posOffset>390105</wp:posOffset>
            </wp:positionH>
            <wp:positionV relativeFrom="paragraph">
              <wp:posOffset>3791585</wp:posOffset>
            </wp:positionV>
            <wp:extent cx="2000250" cy="1078230"/>
            <wp:effectExtent l="19050" t="19050" r="19050" b="26670"/>
            <wp:wrapThrough wrapText="bothSides">
              <wp:wrapPolygon edited="0">
                <wp:start x="-206" y="-382"/>
                <wp:lineTo x="-206" y="21753"/>
                <wp:lineTo x="21600" y="21753"/>
                <wp:lineTo x="21600" y="-382"/>
                <wp:lineTo x="-206" y="-382"/>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0" cy="10782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F120AA" w:rsidRDefault="00F120AA" w:rsidP="00B15D22">
      <w:pPr>
        <w:spacing w:line="360" w:lineRule="auto"/>
        <w:jc w:val="both"/>
        <w:rPr>
          <w:rFonts w:ascii="Palatino Linotype" w:hAnsi="Palatino Linotype" w:cs="Arial"/>
          <w:sz w:val="24"/>
          <w:szCs w:val="24"/>
        </w:rPr>
      </w:pPr>
    </w:p>
    <w:p w:rsidR="00E501C9" w:rsidRDefault="00E501C9" w:rsidP="00156599">
      <w:pPr>
        <w:spacing w:line="360" w:lineRule="auto"/>
        <w:jc w:val="both"/>
        <w:rPr>
          <w:rFonts w:ascii="Palatino Linotype" w:hAnsi="Palatino Linotype" w:cs="Arial"/>
          <w:noProof/>
          <w:color w:val="000000"/>
          <w:sz w:val="24"/>
          <w:lang w:eastAsia="es-MX"/>
        </w:rPr>
      </w:pPr>
    </w:p>
    <w:p w:rsidR="00156599" w:rsidRDefault="00E501C9" w:rsidP="00156599">
      <w:pPr>
        <w:spacing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D</w:t>
      </w:r>
      <w:r w:rsidR="00156599">
        <w:rPr>
          <w:rFonts w:ascii="Palatino Linotype" w:hAnsi="Palatino Linotype" w:cs="Arial"/>
          <w:noProof/>
          <w:color w:val="000000"/>
          <w:sz w:val="24"/>
          <w:lang w:eastAsia="es-MX"/>
        </w:rPr>
        <w:t xml:space="preserve">e lo expuesto con anterioridad, se desprende que </w:t>
      </w:r>
      <w:r w:rsidR="00156599">
        <w:rPr>
          <w:rFonts w:ascii="Palatino Linotype" w:hAnsi="Palatino Linotype" w:cs="Arial"/>
          <w:b/>
          <w:noProof/>
          <w:color w:val="000000"/>
          <w:sz w:val="24"/>
          <w:lang w:eastAsia="es-MX"/>
        </w:rPr>
        <w:t xml:space="preserve">El Sujeto Obligado </w:t>
      </w:r>
      <w:r w:rsidR="00156599">
        <w:rPr>
          <w:rFonts w:ascii="Palatino Linotype" w:hAnsi="Palatino Linotype" w:cs="Arial"/>
          <w:noProof/>
          <w:color w:val="000000"/>
          <w:sz w:val="24"/>
          <w:lang w:eastAsia="es-MX"/>
        </w:rPr>
        <w:t xml:space="preserve">se auxilia de diversas Direcciones, Departamentos y Órganos para cumplir con sus fines y objetivos, resultando de nuestro interés la Secretaría del Ayuntamiento, así como el Sistema </w:t>
      </w:r>
      <w:r>
        <w:rPr>
          <w:rFonts w:ascii="Palatino Linotype" w:hAnsi="Palatino Linotype" w:cs="Arial"/>
          <w:noProof/>
          <w:color w:val="000000"/>
          <w:sz w:val="24"/>
          <w:lang w:eastAsia="es-MX"/>
        </w:rPr>
        <w:t xml:space="preserve">Municipal </w:t>
      </w:r>
      <w:r w:rsidR="00156599">
        <w:rPr>
          <w:rFonts w:ascii="Palatino Linotype" w:hAnsi="Palatino Linotype" w:cs="Arial"/>
          <w:noProof/>
          <w:color w:val="000000"/>
          <w:sz w:val="24"/>
          <w:lang w:eastAsia="es-MX"/>
        </w:rPr>
        <w:t xml:space="preserve">DIF. En este tenor, resultan aplicables los artículos 30, 91, fracciones I y IV de la Ley Orgánica Municipal del Estado de México, así como los numerales 11 y 13 Bis-E de la Ley que crea los Organismos Descentralizados de Asistencia Social de Carácter Municipal, Denominados “Sistemas Municipales para el Desarrollo Integral de la Familia”, porciones normativas que disponen a la literalidad lo siguiente: </w:t>
      </w:r>
    </w:p>
    <w:p w:rsidR="00A7594E" w:rsidRPr="00A7594E" w:rsidRDefault="00A7594E" w:rsidP="00A7594E">
      <w:pPr>
        <w:pStyle w:val="INFOEM"/>
        <w:jc w:val="center"/>
        <w:rPr>
          <w:b/>
          <w:szCs w:val="22"/>
        </w:rPr>
      </w:pPr>
      <w:r w:rsidRPr="00A7594E">
        <w:rPr>
          <w:b/>
          <w:noProof/>
          <w:color w:val="000000"/>
          <w:szCs w:val="22"/>
          <w:lang w:eastAsia="es-MX"/>
        </w:rPr>
        <w:t>Ley Orgánica Municipal del Estado de México</w:t>
      </w:r>
    </w:p>
    <w:p w:rsidR="00156599" w:rsidRDefault="00156599" w:rsidP="00156599">
      <w:pPr>
        <w:pStyle w:val="INFOEM"/>
      </w:pPr>
      <w:r>
        <w:t>“</w:t>
      </w:r>
      <w:r w:rsidR="00251251">
        <w:t xml:space="preserve">Artículo 30.-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rsidR="00156599" w:rsidRDefault="00251251" w:rsidP="00156599">
      <w:pPr>
        <w:pStyle w:val="INFOEM"/>
      </w:pPr>
      <w:r>
        <w:lastRenderedPageBreak/>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rsidR="00F120AA" w:rsidRPr="00156599" w:rsidRDefault="00251251" w:rsidP="00156599">
      <w:pPr>
        <w:pStyle w:val="INFOEM"/>
        <w:rPr>
          <w:b/>
          <w:sz w:val="24"/>
          <w:u w:val="single"/>
        </w:rPr>
      </w:pPr>
      <w:r w:rsidRPr="00156599">
        <w:rPr>
          <w:b/>
          <w:u w:val="single"/>
        </w:rPr>
        <w:t xml:space="preserve">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 </w:t>
      </w:r>
    </w:p>
    <w:p w:rsidR="00156599" w:rsidRDefault="00251251" w:rsidP="00156599">
      <w:pPr>
        <w:pStyle w:val="INFOEM"/>
      </w:pPr>
      <w:r>
        <w:t xml:space="preserve">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rsidR="00F120AA" w:rsidRPr="00156599" w:rsidRDefault="00251251" w:rsidP="00156599">
      <w:pPr>
        <w:pStyle w:val="INFOEM"/>
        <w:rPr>
          <w:b/>
          <w:u w:val="single"/>
        </w:rPr>
      </w:pPr>
      <w:r w:rsidRPr="00156599">
        <w:rPr>
          <w:b/>
          <w:u w:val="single"/>
        </w:rPr>
        <w:t>I. Asistir a las sesiones del ayuntamiento y levantar las actas correspondientes;</w:t>
      </w:r>
    </w:p>
    <w:p w:rsidR="00251251" w:rsidRDefault="00251251" w:rsidP="00156599">
      <w:pPr>
        <w:pStyle w:val="INFOEM"/>
      </w:pPr>
      <w:r>
        <w:t>(…)</w:t>
      </w:r>
    </w:p>
    <w:p w:rsidR="00251251" w:rsidRDefault="00251251" w:rsidP="00156599">
      <w:pPr>
        <w:pStyle w:val="INFOEM"/>
      </w:pPr>
      <w:r>
        <w:t>IV. Llevar y conservar los libros de actas de cabildo, obteniendo las firmas de los asistentes a las sesiones;</w:t>
      </w:r>
    </w:p>
    <w:p w:rsidR="00156599" w:rsidRDefault="00156599" w:rsidP="00156599">
      <w:pPr>
        <w:pStyle w:val="INFOEM"/>
        <w:rPr>
          <w:b/>
        </w:rPr>
      </w:pPr>
      <w:r>
        <w:t xml:space="preserve">(…)” </w:t>
      </w:r>
      <w:r>
        <w:rPr>
          <w:b/>
        </w:rPr>
        <w:t>[Sic]</w:t>
      </w:r>
    </w:p>
    <w:p w:rsidR="00156599" w:rsidRPr="00156599" w:rsidRDefault="00156599" w:rsidP="00156599">
      <w:pPr>
        <w:pStyle w:val="INFOEM"/>
        <w:rPr>
          <w:b/>
        </w:rPr>
      </w:pPr>
    </w:p>
    <w:p w:rsidR="00156599" w:rsidRPr="00156599" w:rsidRDefault="00156599" w:rsidP="00156599">
      <w:pPr>
        <w:pStyle w:val="INFOEM"/>
        <w:rPr>
          <w:b/>
        </w:rPr>
      </w:pPr>
      <w:r>
        <w:rPr>
          <w:b/>
        </w:rPr>
        <w:lastRenderedPageBreak/>
        <w:t>Ley que crea los Organismos Descentralizados de Asistencia Social de Carácter Municipal, Denominados “Sistemas Municipales para el Desarrollo Integral de la Familia”</w:t>
      </w:r>
    </w:p>
    <w:p w:rsidR="00156599" w:rsidRDefault="00A7594E" w:rsidP="00156599">
      <w:pPr>
        <w:pStyle w:val="INFOEM"/>
      </w:pPr>
      <w:r>
        <w:t>“</w:t>
      </w:r>
      <w:r w:rsidR="00156599">
        <w:t xml:space="preserve">Artículo 11.- Serán Órganos Superiores de los Organismos: </w:t>
      </w:r>
    </w:p>
    <w:p w:rsidR="00156599" w:rsidRDefault="00156599" w:rsidP="00156599">
      <w:pPr>
        <w:pStyle w:val="INFOEM"/>
        <w:numPr>
          <w:ilvl w:val="0"/>
          <w:numId w:val="11"/>
        </w:numPr>
      </w:pPr>
      <w:r>
        <w:t xml:space="preserve">La Junta de Gobierno; </w:t>
      </w:r>
    </w:p>
    <w:p w:rsidR="00156599" w:rsidRPr="00156599" w:rsidRDefault="00156599" w:rsidP="00156599">
      <w:pPr>
        <w:pStyle w:val="INFOEM"/>
        <w:numPr>
          <w:ilvl w:val="0"/>
          <w:numId w:val="11"/>
        </w:numPr>
        <w:rPr>
          <w:b/>
          <w:sz w:val="24"/>
          <w:u w:val="single"/>
        </w:rPr>
      </w:pPr>
      <w:r w:rsidRPr="00156599">
        <w:rPr>
          <w:b/>
          <w:u w:val="single"/>
        </w:rPr>
        <w:t xml:space="preserve">La Presidencia; y </w:t>
      </w:r>
    </w:p>
    <w:p w:rsidR="00251251" w:rsidRDefault="00156599" w:rsidP="00156599">
      <w:pPr>
        <w:pStyle w:val="INFOEM"/>
        <w:numPr>
          <w:ilvl w:val="0"/>
          <w:numId w:val="11"/>
        </w:numPr>
        <w:rPr>
          <w:sz w:val="24"/>
        </w:rPr>
      </w:pPr>
      <w:r>
        <w:t>La Dirección.</w:t>
      </w:r>
    </w:p>
    <w:p w:rsidR="00156599" w:rsidRDefault="00156599" w:rsidP="00156599">
      <w:pPr>
        <w:pStyle w:val="INFOEM"/>
      </w:pPr>
      <w:r>
        <w:t xml:space="preserve">Artículo 13 Bis-E.- La Presidencia tendrá las atribuciones y obligaciones siguientes: </w:t>
      </w:r>
    </w:p>
    <w:p w:rsidR="00156599" w:rsidRPr="000817D2" w:rsidRDefault="00156599" w:rsidP="00156599">
      <w:pPr>
        <w:pStyle w:val="INFOEM"/>
        <w:numPr>
          <w:ilvl w:val="0"/>
          <w:numId w:val="12"/>
        </w:numPr>
        <w:rPr>
          <w:b/>
          <w:u w:val="single"/>
        </w:rPr>
      </w:pPr>
      <w:r w:rsidRPr="000817D2">
        <w:rPr>
          <w:b/>
          <w:u w:val="single"/>
        </w:rPr>
        <w:t>Cumplir los objetivos, funciones y labores sociales del Organismo;</w:t>
      </w:r>
    </w:p>
    <w:p w:rsidR="00156599" w:rsidRDefault="00156599" w:rsidP="00156599">
      <w:pPr>
        <w:pStyle w:val="INFOEM"/>
        <w:numPr>
          <w:ilvl w:val="0"/>
          <w:numId w:val="12"/>
        </w:numPr>
      </w:pPr>
      <w:r>
        <w:t xml:space="preserve"> Ejecutar los acuerdos y disposiciones de la Junta de Gobierno; </w:t>
      </w:r>
    </w:p>
    <w:p w:rsidR="00156599" w:rsidRDefault="00156599" w:rsidP="00156599">
      <w:pPr>
        <w:pStyle w:val="INFOEM"/>
        <w:numPr>
          <w:ilvl w:val="0"/>
          <w:numId w:val="12"/>
        </w:numPr>
      </w:pPr>
      <w:r>
        <w:t xml:space="preserve">Dictar las medidas y acuerdos necesarios para la protección de niñas, niños y adolescentes, adultos mayores, las personas con discapacidad y para la integración de la familia, así como para cumplir con los objetivos del organismo. </w:t>
      </w:r>
    </w:p>
    <w:p w:rsidR="00156599" w:rsidRDefault="00156599" w:rsidP="00156599">
      <w:pPr>
        <w:pStyle w:val="INFOEM"/>
        <w:numPr>
          <w:ilvl w:val="0"/>
          <w:numId w:val="12"/>
        </w:numPr>
      </w:pPr>
      <w:r>
        <w:t xml:space="preserve">Proponer a la Junta de Gobierno el Reglamento Interno del Organismo y sus modificaciones; así como los manuales de organización, de procedimientos y de servicios al público; </w:t>
      </w:r>
    </w:p>
    <w:p w:rsidR="00156599" w:rsidRDefault="00156599" w:rsidP="00156599">
      <w:pPr>
        <w:pStyle w:val="INFOEM"/>
        <w:numPr>
          <w:ilvl w:val="0"/>
          <w:numId w:val="12"/>
        </w:numPr>
      </w:pPr>
      <w:r>
        <w:t xml:space="preserve">Proponer a la Junta de Gobierno los planes y programas de trabajo del Organismo; </w:t>
      </w:r>
    </w:p>
    <w:p w:rsidR="00156599" w:rsidRDefault="00156599" w:rsidP="00156599">
      <w:pPr>
        <w:pStyle w:val="INFOEM"/>
        <w:numPr>
          <w:ilvl w:val="0"/>
          <w:numId w:val="12"/>
        </w:numPr>
      </w:pPr>
      <w:r>
        <w:lastRenderedPageBreak/>
        <w:t xml:space="preserve">Celebrar los convenios necesarios con las dependencias y entidades públicas para el cumplimiento de los objetivos del Organismo; </w:t>
      </w:r>
    </w:p>
    <w:p w:rsidR="00156599" w:rsidRDefault="00156599" w:rsidP="00156599">
      <w:pPr>
        <w:pStyle w:val="INFOEM"/>
        <w:numPr>
          <w:ilvl w:val="0"/>
          <w:numId w:val="12"/>
        </w:numPr>
      </w:pPr>
      <w:r>
        <w:t xml:space="preserve">Otorgar poder general o especial en nombre del organismo, previo acuerdo de la Junta de Gobierno; </w:t>
      </w:r>
    </w:p>
    <w:p w:rsidR="00156599" w:rsidRDefault="00156599" w:rsidP="00156599">
      <w:pPr>
        <w:pStyle w:val="INFOEM"/>
        <w:numPr>
          <w:ilvl w:val="0"/>
          <w:numId w:val="12"/>
        </w:numPr>
      </w:pPr>
      <w:r>
        <w:t>Presidir el Patronato a que se refiere el artículo 19 de la presente Ley y proponer a la Junta de Gobierno a las personas que puedan integrarlo;</w:t>
      </w:r>
    </w:p>
    <w:p w:rsidR="00156599" w:rsidRDefault="00156599" w:rsidP="00156599">
      <w:pPr>
        <w:pStyle w:val="INFOEM"/>
        <w:numPr>
          <w:ilvl w:val="0"/>
          <w:numId w:val="12"/>
        </w:numPr>
      </w:pPr>
      <w:r>
        <w:t xml:space="preserve"> Proponer a la Junta de Gobierno los nombramientos y remociones del personal del Organismo;</w:t>
      </w:r>
    </w:p>
    <w:p w:rsidR="00156599" w:rsidRDefault="00156599" w:rsidP="00156599">
      <w:pPr>
        <w:pStyle w:val="INFOEM"/>
        <w:numPr>
          <w:ilvl w:val="0"/>
          <w:numId w:val="12"/>
        </w:numPr>
      </w:pPr>
      <w:r>
        <w:t xml:space="preserve">Presentar a la Junta de Gobierno los proyectos de presupuestos, informes de actividades y de estados financieros anuales para su aprobación; </w:t>
      </w:r>
    </w:p>
    <w:p w:rsidR="00156599" w:rsidRDefault="00156599" w:rsidP="00156599">
      <w:pPr>
        <w:pStyle w:val="INFOEM"/>
        <w:numPr>
          <w:ilvl w:val="0"/>
          <w:numId w:val="12"/>
        </w:numPr>
      </w:pPr>
      <w:r>
        <w:t xml:space="preserve">Solicitar asesoría de cualquier naturaleza a las personas o Instituciones que estime conveniente; </w:t>
      </w:r>
    </w:p>
    <w:p w:rsidR="00156599" w:rsidRDefault="00156599" w:rsidP="00156599">
      <w:pPr>
        <w:pStyle w:val="INFOEM"/>
        <w:numPr>
          <w:ilvl w:val="0"/>
          <w:numId w:val="12"/>
        </w:numPr>
      </w:pPr>
      <w:r>
        <w:t xml:space="preserve">Conducir las relaciones laborales del Organismo de acuerdo con las disposiciones legales aplicables; </w:t>
      </w:r>
    </w:p>
    <w:p w:rsidR="00156599" w:rsidRDefault="00156599" w:rsidP="00156599">
      <w:pPr>
        <w:pStyle w:val="INFOEM"/>
        <w:numPr>
          <w:ilvl w:val="0"/>
          <w:numId w:val="12"/>
        </w:numPr>
      </w:pPr>
      <w:r>
        <w:t xml:space="preserve">Rendir los informes que la Junta de Gobierno le solicite; </w:t>
      </w:r>
    </w:p>
    <w:p w:rsidR="00156599" w:rsidRDefault="00156599" w:rsidP="00156599">
      <w:pPr>
        <w:pStyle w:val="INFOEM"/>
        <w:numPr>
          <w:ilvl w:val="0"/>
          <w:numId w:val="12"/>
        </w:numPr>
      </w:pPr>
      <w:r>
        <w:t xml:space="preserve">Revisar y autorizar los libros de Contabilidad y de inventarios que deba llevar el Organismo; </w:t>
      </w:r>
    </w:p>
    <w:p w:rsidR="00156599" w:rsidRDefault="00156599" w:rsidP="00156599">
      <w:pPr>
        <w:pStyle w:val="INFOEM"/>
        <w:numPr>
          <w:ilvl w:val="0"/>
          <w:numId w:val="12"/>
        </w:numPr>
      </w:pPr>
      <w:r>
        <w:t xml:space="preserve">Pedir y recibir los informes que requiera del personal del Organismo; </w:t>
      </w:r>
    </w:p>
    <w:p w:rsidR="000817D2" w:rsidRDefault="00156599" w:rsidP="00156599">
      <w:pPr>
        <w:pStyle w:val="INFOEM"/>
        <w:numPr>
          <w:ilvl w:val="0"/>
          <w:numId w:val="12"/>
        </w:numPr>
      </w:pPr>
      <w:r>
        <w:t>Supervisar la administración, registro, control, uso, mantenimiento y conservación adecuada de los bienes del organismo</w:t>
      </w:r>
      <w:r w:rsidR="000817D2">
        <w:t>;</w:t>
      </w:r>
    </w:p>
    <w:p w:rsidR="000817D2" w:rsidRDefault="00156599" w:rsidP="00156599">
      <w:pPr>
        <w:pStyle w:val="INFOEM"/>
        <w:numPr>
          <w:ilvl w:val="0"/>
          <w:numId w:val="12"/>
        </w:numPr>
      </w:pPr>
      <w:r>
        <w:lastRenderedPageBreak/>
        <w:t xml:space="preserve">Vigilar que le manejo y administración de los recursos que conforman el patrimonio del organismo, se realice conforme a las disposiciones legales aplicables; </w:t>
      </w:r>
    </w:p>
    <w:p w:rsidR="000817D2" w:rsidRDefault="00156599" w:rsidP="00156599">
      <w:pPr>
        <w:pStyle w:val="INFOEM"/>
        <w:numPr>
          <w:ilvl w:val="0"/>
          <w:numId w:val="12"/>
        </w:numPr>
      </w:pPr>
      <w:r>
        <w:t xml:space="preserve">Autorizar con su firma y presentar la documentación que deba remitirse al Órgano Superior de Fiscalización del Estado de México; </w:t>
      </w:r>
    </w:p>
    <w:p w:rsidR="00F120AA" w:rsidRDefault="00156599" w:rsidP="00156599">
      <w:pPr>
        <w:pStyle w:val="INFOEM"/>
        <w:numPr>
          <w:ilvl w:val="0"/>
          <w:numId w:val="12"/>
        </w:numPr>
      </w:pPr>
      <w:r>
        <w:t>Las demás que le confieran los ordenamientos legales y la Junta de Gobierno.</w:t>
      </w:r>
      <w:r w:rsidR="00A7594E">
        <w:t xml:space="preserve">” </w:t>
      </w:r>
      <w:r w:rsidR="00A7594E">
        <w:rPr>
          <w:b/>
        </w:rPr>
        <w:t>[Sic]</w:t>
      </w:r>
      <w:r>
        <w:t xml:space="preserve"> </w:t>
      </w:r>
    </w:p>
    <w:p w:rsidR="00E501C9" w:rsidRDefault="00E501C9" w:rsidP="000817D2">
      <w:pPr>
        <w:pStyle w:val="INFOEM"/>
        <w:ind w:left="0"/>
        <w:rPr>
          <w:i w:val="0"/>
          <w:sz w:val="24"/>
        </w:rPr>
      </w:pPr>
    </w:p>
    <w:p w:rsidR="00156599" w:rsidRPr="00E501C9" w:rsidRDefault="000817D2" w:rsidP="00E501C9">
      <w:pPr>
        <w:pStyle w:val="INFOEM"/>
        <w:ind w:left="0" w:right="0"/>
        <w:rPr>
          <w:i w:val="0"/>
          <w:sz w:val="24"/>
        </w:rPr>
      </w:pPr>
      <w:r>
        <w:rPr>
          <w:i w:val="0"/>
          <w:sz w:val="24"/>
        </w:rPr>
        <w:t xml:space="preserve">En efecto de la normatividad previamente plasmada se </w:t>
      </w:r>
      <w:r w:rsidR="00E501C9">
        <w:rPr>
          <w:i w:val="0"/>
          <w:sz w:val="24"/>
        </w:rPr>
        <w:t xml:space="preserve">desprende que los titulares de la Secretaría del Ayuntamiento, así como del Sistema Municipal DIF fungen como los </w:t>
      </w:r>
      <w:r w:rsidR="00E501C9">
        <w:rPr>
          <w:b/>
          <w:i w:val="0"/>
          <w:sz w:val="24"/>
        </w:rPr>
        <w:t xml:space="preserve">Sujetos Habilitados Competentes </w:t>
      </w:r>
      <w:r w:rsidR="00E501C9">
        <w:rPr>
          <w:i w:val="0"/>
          <w:sz w:val="24"/>
        </w:rPr>
        <w:t xml:space="preserve">para atender los requerimientos formulados por la particular, lo anterior, en razón de que su esfera competencial los constriñe a generar, poseer y administrar la información solicitada. </w:t>
      </w:r>
    </w:p>
    <w:p w:rsidR="00156599" w:rsidRDefault="0080188C" w:rsidP="00B15D22">
      <w:pPr>
        <w:spacing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Adicionalmente, de acuerdo a la naturaleza de la información solicitada se concluye que ésta estriba dentro de las fronteras conceptuales del derecho de acceso a la información pública, robustece lo anterior el artículo 3, fracción XII y XXXVI y 84 de la Ley de Transparencia y Acceso a la Información Pública del Estado de México y Municipios, porciones normativas que disponen a la literalidad lo siguiente: </w:t>
      </w:r>
    </w:p>
    <w:p w:rsidR="009D2535" w:rsidRDefault="0080188C" w:rsidP="0080188C">
      <w:pPr>
        <w:pStyle w:val="INFOEM"/>
      </w:pPr>
      <w:r>
        <w:t>“Artículo 3. Para los efectos de la presente Ley se entenderá por:</w:t>
      </w:r>
    </w:p>
    <w:p w:rsidR="0080188C" w:rsidRDefault="0080188C" w:rsidP="0080188C">
      <w:pPr>
        <w:pStyle w:val="INFOEM"/>
      </w:pPr>
      <w:r>
        <w:t>(…)</w:t>
      </w:r>
    </w:p>
    <w:p w:rsidR="0080188C" w:rsidRPr="0080188C" w:rsidRDefault="0080188C" w:rsidP="0080188C">
      <w:pPr>
        <w:pStyle w:val="INFOEM"/>
        <w:rPr>
          <w:b/>
          <w:u w:val="single"/>
        </w:rPr>
      </w:pPr>
      <w:r w:rsidRPr="0080188C">
        <w:rPr>
          <w:b/>
          <w:u w:val="single"/>
        </w:rPr>
        <w:lastRenderedPageBreak/>
        <w:t>XII. Documento electrónico: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80188C" w:rsidRDefault="0080188C" w:rsidP="0080188C">
      <w:pPr>
        <w:pStyle w:val="INFOEM"/>
      </w:pPr>
      <w:r>
        <w:t>(…)</w:t>
      </w:r>
    </w:p>
    <w:p w:rsidR="0080188C" w:rsidRDefault="0080188C" w:rsidP="0080188C">
      <w:pPr>
        <w:pStyle w:val="INFOEM"/>
      </w:pPr>
      <w:r>
        <w:t>XXXVI. Redes sociales: Formas de comunicación electrónica por medio de comunidades virtuales con objeto de compartir información, ideas, mensajes personales, fotografía, videos y diversos contenidos;</w:t>
      </w:r>
    </w:p>
    <w:p w:rsidR="0080188C" w:rsidRDefault="0080188C" w:rsidP="0080188C">
      <w:pPr>
        <w:pStyle w:val="INFOEM"/>
      </w:pPr>
      <w:r>
        <w:t>(…)</w:t>
      </w:r>
    </w:p>
    <w:p w:rsidR="0080188C" w:rsidRDefault="0080188C" w:rsidP="0080188C">
      <w:pPr>
        <w:pStyle w:val="INFOEM"/>
      </w:pPr>
      <w:r>
        <w:t xml:space="preserve">Artículo 84. Los sujetos obligados pondrán a disposición de las personas interesadas equipos de cómputo con acceso a Internet, que permitan a los particulares consultar la información o utilizar el sistema de solicitudes de acceso a la información en las oficinas de las Unidades de Transparencia. Lo anterior, sin perjuicio de que adicionalmente se utilicen medios alternativos de difusión de la información, cuando en determinadas poblaciones éstos resulten de más fácil acceso y comprensión. </w:t>
      </w:r>
    </w:p>
    <w:p w:rsidR="0080188C" w:rsidRPr="0080188C" w:rsidRDefault="0080188C" w:rsidP="0080188C">
      <w:pPr>
        <w:pStyle w:val="INFOEM"/>
        <w:rPr>
          <w:b/>
          <w:u w:val="single"/>
        </w:rPr>
      </w:pPr>
      <w:r w:rsidRPr="0080188C">
        <w:rPr>
          <w:b/>
          <w:u w:val="single"/>
        </w:rPr>
        <w:t xml:space="preserve">Adicionalmente se podrán implementar medios alternativos de difusión de la información, cuando en determinadas poblaciones éstos resulten de más fácil acceso y comprensión. Los medios alternativos de difusión se caracterizarán por ser participativos, tomar en consideración las necesidades informativas y las propuestas de la población a la que se </w:t>
      </w:r>
      <w:r w:rsidRPr="0080188C">
        <w:rPr>
          <w:b/>
          <w:u w:val="single"/>
        </w:rPr>
        <w:lastRenderedPageBreak/>
        <w:t xml:space="preserve">pretende informar, y serán, entre otros: las radios comunitarias, carteles, volantes, periódicos murales, audiovisuales pedagógicos, mantas, redes sociales, folletos y demás medios </w:t>
      </w:r>
    </w:p>
    <w:p w:rsidR="0080188C" w:rsidRPr="0080188C" w:rsidRDefault="0080188C" w:rsidP="0080188C">
      <w:pPr>
        <w:pStyle w:val="INFOEM"/>
        <w:rPr>
          <w:b/>
        </w:rPr>
      </w:pPr>
      <w:r>
        <w:t xml:space="preserve">En las bibliotecas y archivos públicos a cargo del Estado y de los municipios, se preverá la instalación cuando menos de un equipo de cómputo con acceso a internet que facilite el acceso a la información básica garantizada en este Título.” </w:t>
      </w:r>
      <w:r>
        <w:rPr>
          <w:b/>
        </w:rPr>
        <w:t>[Sic]</w:t>
      </w:r>
    </w:p>
    <w:p w:rsidR="0080188C" w:rsidRDefault="0080188C" w:rsidP="009D2535">
      <w:pPr>
        <w:spacing w:after="0" w:line="360" w:lineRule="auto"/>
        <w:jc w:val="both"/>
      </w:pPr>
    </w:p>
    <w:p w:rsidR="0080188C" w:rsidRDefault="0080188C" w:rsidP="009D2535">
      <w:pPr>
        <w:spacing w:after="0" w:line="360" w:lineRule="auto"/>
        <w:jc w:val="both"/>
      </w:pPr>
    </w:p>
    <w:p w:rsidR="0080188C" w:rsidRDefault="00C344BE" w:rsidP="009D2535">
      <w:pPr>
        <w:spacing w:after="0" w:line="360" w:lineRule="auto"/>
        <w:jc w:val="both"/>
        <w:rPr>
          <w:rFonts w:ascii="Palatino Linotype" w:hAnsi="Palatino Linotype"/>
          <w:sz w:val="24"/>
          <w:szCs w:val="24"/>
        </w:rPr>
      </w:pPr>
      <w:r w:rsidRPr="00C344BE">
        <w:rPr>
          <w:rFonts w:ascii="Palatino Linotype" w:hAnsi="Palatino Linotype"/>
          <w:sz w:val="24"/>
          <w:szCs w:val="24"/>
        </w:rPr>
        <w:t xml:space="preserve">Una vez sentado lo anterior, como se mencionó </w:t>
      </w:r>
      <w:r>
        <w:rPr>
          <w:rFonts w:ascii="Palatino Linotype" w:hAnsi="Palatino Linotype"/>
          <w:sz w:val="24"/>
          <w:szCs w:val="24"/>
        </w:rPr>
        <w:t xml:space="preserve">en el antecedente segundo, </w:t>
      </w:r>
      <w:r>
        <w:rPr>
          <w:rFonts w:ascii="Palatino Linotype" w:hAnsi="Palatino Linotype"/>
          <w:b/>
          <w:sz w:val="24"/>
          <w:szCs w:val="24"/>
        </w:rPr>
        <w:t xml:space="preserve">El Sujeto Obligado </w:t>
      </w:r>
      <w:r>
        <w:rPr>
          <w:rFonts w:ascii="Palatino Linotype" w:hAnsi="Palatino Linotype"/>
          <w:sz w:val="24"/>
          <w:szCs w:val="24"/>
        </w:rPr>
        <w:t xml:space="preserve"> en fecha veintinueve de julio de dos mil veinte, rindió su respuesta a la solicitud de información formulada por el particular, en los siguientes términos: </w:t>
      </w:r>
    </w:p>
    <w:p w:rsidR="00C344BE" w:rsidRPr="007D5DDD" w:rsidRDefault="00C344BE" w:rsidP="00C344BE">
      <w:pPr>
        <w:pStyle w:val="Sinespaciado"/>
        <w:spacing w:before="240" w:after="160" w:line="360" w:lineRule="auto"/>
        <w:ind w:left="851" w:right="851"/>
        <w:jc w:val="both"/>
        <w:rPr>
          <w:rFonts w:ascii="Palatino Linotype" w:hAnsi="Palatino Linotype"/>
          <w:i/>
          <w:sz w:val="22"/>
          <w:szCs w:val="22"/>
          <w:lang w:val="es-ES_tradnl"/>
        </w:rPr>
      </w:pPr>
      <w:r w:rsidRPr="007D5DDD">
        <w:rPr>
          <w:rFonts w:ascii="Palatino Linotype" w:hAnsi="Palatino Linotype"/>
          <w:i/>
          <w:sz w:val="22"/>
          <w:szCs w:val="22"/>
          <w:lang w:val="es-ES_tradnl"/>
        </w:rPr>
        <w:t>“</w:t>
      </w:r>
      <w:r>
        <w:rPr>
          <w:rFonts w:ascii="Palatino Linotype" w:hAnsi="Palatino Linotype"/>
          <w:i/>
          <w:sz w:val="22"/>
          <w:szCs w:val="22"/>
        </w:rPr>
        <w:t>(…)</w:t>
      </w:r>
    </w:p>
    <w:p w:rsidR="00C344BE" w:rsidRPr="007D5DDD" w:rsidRDefault="00C344BE" w:rsidP="00C344BE">
      <w:pPr>
        <w:pStyle w:val="Sinespaciado"/>
        <w:spacing w:before="240" w:after="160" w:line="360" w:lineRule="auto"/>
        <w:ind w:left="851" w:right="851"/>
        <w:jc w:val="both"/>
        <w:rPr>
          <w:rFonts w:ascii="Palatino Linotype" w:hAnsi="Palatino Linotype"/>
          <w:b/>
          <w:bCs/>
          <w:i/>
          <w:color w:val="000000" w:themeColor="text1"/>
          <w:sz w:val="22"/>
          <w:szCs w:val="22"/>
          <w:u w:val="single"/>
        </w:rPr>
      </w:pPr>
      <w:r w:rsidRPr="007D5DDD">
        <w:rPr>
          <w:rFonts w:ascii="Palatino Linotype" w:hAnsi="Palatino Linotype"/>
          <w:i/>
          <w:sz w:val="22"/>
          <w:szCs w:val="22"/>
        </w:rPr>
        <w:t xml:space="preserve">Con fundamento en los artículos 12 y 53, fracciones II y VI y 163 de la Ley de Transparencia y Acceso a la Información del Estado de México y Municipios, </w:t>
      </w:r>
      <w:r w:rsidRPr="007D5DDD">
        <w:rPr>
          <w:rFonts w:ascii="Palatino Linotype" w:hAnsi="Palatino Linotype"/>
          <w:b/>
          <w:bCs/>
          <w:i/>
          <w:sz w:val="22"/>
          <w:szCs w:val="22"/>
          <w:u w:val="single"/>
        </w:rPr>
        <w:t>adjunto al presente se servirá encontrar el Acuerdo de la Diecisieteava Sesión Extraordinaria del Comité de Transparencia, de fecha veinte de julio de dos mil veinte, por medio de la cual el Comité de Transparencia aprobó el cambio de modalidad de entrega mediante consulta directa (in situ),</w:t>
      </w:r>
      <w:r w:rsidRPr="007D5DDD">
        <w:rPr>
          <w:rFonts w:ascii="Palatino Linotype" w:hAnsi="Palatino Linotype"/>
          <w:i/>
          <w:sz w:val="22"/>
          <w:szCs w:val="22"/>
        </w:rPr>
        <w:t xml:space="preserve">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w:t>
      </w:r>
      <w:r w:rsidRPr="007D5DDD">
        <w:rPr>
          <w:rFonts w:ascii="Palatino Linotype" w:hAnsi="Palatino Linotype"/>
          <w:i/>
          <w:sz w:val="22"/>
          <w:szCs w:val="22"/>
        </w:rPr>
        <w:lastRenderedPageBreak/>
        <w:t>plazo de quince días hábiles, siguientes a la fecha de la notificación de la presente respuesta.”</w:t>
      </w:r>
      <w:r w:rsidRPr="007D5DDD">
        <w:rPr>
          <w:rFonts w:ascii="Palatino Linotype" w:hAnsi="Palatino Linotype"/>
          <w:i/>
          <w:sz w:val="22"/>
          <w:szCs w:val="22"/>
          <w:lang w:val="es-ES_tradnl"/>
        </w:rPr>
        <w:t xml:space="preserve"> [Sic]</w:t>
      </w:r>
    </w:p>
    <w:p w:rsidR="00C344BE" w:rsidRDefault="00C344BE" w:rsidP="00C344BE">
      <w:pPr>
        <w:pStyle w:val="Sinespaciado"/>
        <w:spacing w:line="360" w:lineRule="auto"/>
        <w:jc w:val="both"/>
        <w:rPr>
          <w:rFonts w:ascii="Palatino Linotype" w:hAnsi="Palatino Linotype"/>
        </w:rPr>
      </w:pPr>
    </w:p>
    <w:p w:rsidR="00C344BE" w:rsidRPr="000B69D4" w:rsidRDefault="00C344BE" w:rsidP="00C344BE">
      <w:pPr>
        <w:pStyle w:val="Sinespaciado"/>
        <w:spacing w:line="360" w:lineRule="auto"/>
        <w:jc w:val="both"/>
        <w:rPr>
          <w:rFonts w:ascii="Palatino Linotype" w:hAnsi="Palatino Linotype"/>
        </w:rPr>
      </w:pPr>
      <w:r w:rsidRPr="000B69D4">
        <w:rPr>
          <w:rFonts w:ascii="Palatino Linotype" w:hAnsi="Palatino Linotype"/>
        </w:rPr>
        <w:t xml:space="preserve">Adjuntando para tal efecto lo siguiente: </w:t>
      </w:r>
    </w:p>
    <w:p w:rsidR="00C344BE" w:rsidRPr="003030DF" w:rsidRDefault="00C344BE" w:rsidP="00C344BE">
      <w:pPr>
        <w:pStyle w:val="Sinespaciado"/>
        <w:numPr>
          <w:ilvl w:val="0"/>
          <w:numId w:val="14"/>
        </w:numPr>
        <w:spacing w:line="360" w:lineRule="auto"/>
        <w:jc w:val="both"/>
        <w:rPr>
          <w:rFonts w:ascii="Palatino Linotype" w:hAnsi="Palatino Linotype"/>
          <w:b/>
          <w:bCs/>
          <w:highlight w:val="yellow"/>
        </w:rPr>
      </w:pPr>
      <w:r w:rsidRPr="004C1272">
        <w:rPr>
          <w:rFonts w:ascii="Palatino Linotype" w:hAnsi="Palatino Linotype"/>
          <w:b/>
          <w:bCs/>
        </w:rPr>
        <w:t>“IXTASAL</w:t>
      </w:r>
      <w:r w:rsidRPr="000B69D4">
        <w:rPr>
          <w:rFonts w:ascii="Palatino Linotype" w:hAnsi="Palatino Linotype"/>
          <w:b/>
          <w:bCs/>
        </w:rPr>
        <w:t xml:space="preserve">-CT-0017EXT-2020.pdf”: </w:t>
      </w:r>
      <w:r w:rsidRPr="000B69D4">
        <w:rPr>
          <w:rFonts w:ascii="Palatino Linotype" w:hAnsi="Palatino Linotype"/>
        </w:rPr>
        <w:t xml:space="preserve">Acta de la Décima Séptima Sesión Extraordinaria del Comité de Transparencia, de fecha veinte de julio de dos mil veinte, en lo medular se funda y motiva el cambio de modalidad para múltiples solicitudes de información englobando las siguientes: </w:t>
      </w:r>
      <w:r w:rsidRPr="000B69D4">
        <w:rPr>
          <w:rFonts w:ascii="Palatino Linotype" w:hAnsi="Palatino Linotype" w:cs="Arial"/>
          <w:b/>
          <w:bCs/>
        </w:rPr>
        <w:t>01245/IXTASAL/IP/2020, 01244/IXTASAL/IP/2020, 01243/IXTASAL/IP/2020, 01242/IXTASAL/IP/2020, 01177/IXTASAL/IP/2020, 01176/IXTASAL/IP</w:t>
      </w:r>
      <w:r w:rsidRPr="008B0A47">
        <w:rPr>
          <w:rFonts w:ascii="Palatino Linotype" w:hAnsi="Palatino Linotype" w:cs="Arial"/>
          <w:b/>
          <w:bCs/>
        </w:rPr>
        <w:t xml:space="preserve">/2020 </w:t>
      </w:r>
      <w:r w:rsidRPr="008B0A47">
        <w:rPr>
          <w:rFonts w:ascii="Palatino Linotype" w:hAnsi="Palatino Linotype" w:cs="Arial"/>
        </w:rPr>
        <w:t xml:space="preserve">y </w:t>
      </w:r>
      <w:r w:rsidRPr="008B0A47">
        <w:rPr>
          <w:rFonts w:ascii="Palatino Linotype" w:hAnsi="Palatino Linotype" w:cs="Arial"/>
          <w:b/>
          <w:bCs/>
        </w:rPr>
        <w:t>01175/IXTASAL/IP/2020</w:t>
      </w:r>
    </w:p>
    <w:p w:rsidR="00C344BE" w:rsidRDefault="00C344BE" w:rsidP="009D2535">
      <w:pPr>
        <w:spacing w:after="0" w:line="360" w:lineRule="auto"/>
        <w:jc w:val="both"/>
        <w:rPr>
          <w:rFonts w:ascii="Palatino Linotype" w:hAnsi="Palatino Linotype"/>
          <w:sz w:val="24"/>
          <w:szCs w:val="24"/>
        </w:rPr>
      </w:pPr>
    </w:p>
    <w:p w:rsidR="00C344BE" w:rsidRDefault="00C344BE" w:rsidP="009D2535">
      <w:pPr>
        <w:spacing w:after="0" w:line="360" w:lineRule="auto"/>
        <w:jc w:val="both"/>
      </w:pPr>
    </w:p>
    <w:p w:rsidR="0080188C" w:rsidRDefault="00C344BE" w:rsidP="009D2535">
      <w:pPr>
        <w:spacing w:after="0" w:line="360" w:lineRule="auto"/>
        <w:jc w:val="both"/>
        <w:rPr>
          <w:rFonts w:ascii="Palatino Linotype" w:hAnsi="Palatino Linotype"/>
          <w:sz w:val="24"/>
          <w:szCs w:val="24"/>
        </w:rPr>
      </w:pPr>
      <w:r>
        <w:rPr>
          <w:rFonts w:ascii="Palatino Linotype" w:hAnsi="Palatino Linotype"/>
          <w:sz w:val="24"/>
          <w:szCs w:val="24"/>
        </w:rPr>
        <w:t xml:space="preserve">Inconforme con la respuesta del </w:t>
      </w:r>
      <w:r>
        <w:rPr>
          <w:rFonts w:ascii="Palatino Linotype" w:hAnsi="Palatino Linotype"/>
          <w:b/>
          <w:sz w:val="24"/>
          <w:szCs w:val="24"/>
        </w:rPr>
        <w:t xml:space="preserve">Sujeto Obligado, La Recurrente </w:t>
      </w:r>
      <w:r>
        <w:rPr>
          <w:rFonts w:ascii="Palatino Linotype" w:hAnsi="Palatino Linotype"/>
          <w:sz w:val="24"/>
          <w:szCs w:val="24"/>
        </w:rPr>
        <w:t xml:space="preserve">interpuso recursos de revisión en fecha dieciocho de agosto, admitiéndose el veinticuatro de agosto, ambos de dos mil veinte. Señalando como razones o motivos de inconformidad: </w:t>
      </w:r>
    </w:p>
    <w:p w:rsidR="00C344BE" w:rsidRPr="00552C01" w:rsidRDefault="00C344BE" w:rsidP="00C344BE">
      <w:pPr>
        <w:pStyle w:val="Sinespaciado"/>
        <w:spacing w:before="240" w:after="160" w:line="360" w:lineRule="auto"/>
        <w:ind w:left="851" w:right="851"/>
        <w:jc w:val="both"/>
        <w:rPr>
          <w:rFonts w:ascii="Palatino Linotype" w:hAnsi="Palatino Linotype"/>
          <w:b/>
          <w:i/>
          <w:color w:val="000000"/>
          <w:sz w:val="22"/>
          <w:szCs w:val="22"/>
        </w:rPr>
      </w:pPr>
      <w:r w:rsidRPr="00552C01">
        <w:rPr>
          <w:rFonts w:ascii="Palatino Linotype" w:hAnsi="Palatino Linotype"/>
          <w:i/>
          <w:color w:val="000000"/>
          <w:sz w:val="22"/>
          <w:szCs w:val="22"/>
        </w:rPr>
        <w:t xml:space="preserve"> “</w:t>
      </w:r>
      <w:r w:rsidRPr="00552C01">
        <w:rPr>
          <w:rFonts w:ascii="Palatino Linotype" w:hAnsi="Palatino Linotype"/>
          <w:i/>
          <w:sz w:val="22"/>
          <w:szCs w:val="22"/>
        </w:rPr>
        <w:t xml:space="preserve">El cambio de modalidad de entrega de la información solicitada, ya que el comité de transparencia carece de atribuciones 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cobrarme la información. Debo resaltar, que lo que busca el sujeto obligado a través del presidente municipal y la titular de transparencia, es identificar a quienes le estamos solicitando la información y documentación, pues así lo han venido manifestando, diciendo que una vez que </w:t>
      </w:r>
      <w:r w:rsidRPr="00552C01">
        <w:rPr>
          <w:rFonts w:ascii="Palatino Linotype" w:hAnsi="Palatino Linotype"/>
          <w:i/>
          <w:sz w:val="22"/>
          <w:szCs w:val="22"/>
        </w:rPr>
        <w:lastRenderedPageBreak/>
        <w:t>descubran quien les solicita información, no se la va a acabar, que se va a arrepentir, lo cual constituye una clara amenaza a nuestras personas e infracción a la ley, pues no deben andar investigando quien les solicita información, solicito sean sancionados por estas amenazas y actitudes, no debe pasar desapercibido para éste órgano garante que con la actitud del sujeto obligado se vulnera mi derecho humano de acceso anónimo y gratuito a la información, pues además, que me quiere identificar, pretende cobrarme la información solicitada en un claro afán de inhibir este derecho humano.</w:t>
      </w:r>
      <w:r w:rsidRPr="00552C01">
        <w:rPr>
          <w:rFonts w:ascii="Palatino Linotype" w:hAnsi="Palatino Linotype"/>
          <w:i/>
          <w:color w:val="000000"/>
          <w:sz w:val="22"/>
          <w:szCs w:val="22"/>
        </w:rPr>
        <w:t xml:space="preserve">” </w:t>
      </w:r>
      <w:r w:rsidRPr="00552C01">
        <w:rPr>
          <w:rFonts w:ascii="Palatino Linotype" w:hAnsi="Palatino Linotype"/>
          <w:b/>
          <w:i/>
          <w:color w:val="000000"/>
          <w:sz w:val="22"/>
          <w:szCs w:val="22"/>
        </w:rPr>
        <w:t>[Sic]</w:t>
      </w:r>
    </w:p>
    <w:p w:rsidR="00C344BE" w:rsidRPr="00C344BE" w:rsidRDefault="00C344BE" w:rsidP="009D2535">
      <w:pPr>
        <w:spacing w:after="0" w:line="360" w:lineRule="auto"/>
        <w:jc w:val="both"/>
        <w:rPr>
          <w:rFonts w:ascii="Palatino Linotype" w:hAnsi="Palatino Linotype"/>
          <w:sz w:val="24"/>
          <w:szCs w:val="24"/>
        </w:rPr>
      </w:pPr>
    </w:p>
    <w:p w:rsidR="0080188C" w:rsidRDefault="0080188C" w:rsidP="009D2535">
      <w:pPr>
        <w:spacing w:after="0" w:line="360" w:lineRule="auto"/>
        <w:jc w:val="both"/>
      </w:pPr>
    </w:p>
    <w:p w:rsidR="00F94288" w:rsidRPr="004D09B5" w:rsidRDefault="00F94288" w:rsidP="00F94288">
      <w:pPr>
        <w:spacing w:line="360" w:lineRule="auto"/>
        <w:jc w:val="both"/>
        <w:rPr>
          <w:rFonts w:ascii="Palatino Linotype" w:hAnsi="Palatino Linotype" w:cs="Arial"/>
          <w:sz w:val="24"/>
          <w:szCs w:val="24"/>
          <w:lang w:val="es-ES"/>
        </w:rPr>
      </w:pPr>
      <w:r w:rsidRPr="004D09B5">
        <w:rPr>
          <w:rFonts w:ascii="Palatino Linotype" w:hAnsi="Palatino Linotype" w:cs="Arial"/>
          <w:color w:val="000000"/>
          <w:sz w:val="24"/>
          <w:szCs w:val="24"/>
          <w:lang w:val="es-ES_tradnl"/>
        </w:rPr>
        <w:t xml:space="preserve">De manera adicional, como fue precisado en el antecedente sexto, </w:t>
      </w:r>
      <w:r w:rsidRPr="004D09B5">
        <w:rPr>
          <w:rFonts w:ascii="Palatino Linotype" w:hAnsi="Palatino Linotype" w:cs="Arial"/>
          <w:b/>
          <w:color w:val="000000"/>
          <w:sz w:val="24"/>
          <w:szCs w:val="24"/>
          <w:lang w:val="es-ES_tradnl"/>
        </w:rPr>
        <w:t xml:space="preserve">El Sujeto Obligado </w:t>
      </w:r>
      <w:r w:rsidRPr="004D09B5">
        <w:rPr>
          <w:rFonts w:ascii="Palatino Linotype" w:hAnsi="Palatino Linotype" w:cs="Arial"/>
          <w:color w:val="000000"/>
          <w:sz w:val="24"/>
          <w:szCs w:val="24"/>
          <w:lang w:val="es-ES_tradnl"/>
        </w:rPr>
        <w:t xml:space="preserve">fue omiso en rendir sus informes justificados. </w:t>
      </w:r>
      <w:r w:rsidRPr="004D09B5">
        <w:rPr>
          <w:rFonts w:ascii="Palatino Linotype" w:hAnsi="Palatino Linotype" w:cs="Arial"/>
          <w:sz w:val="24"/>
          <w:szCs w:val="24"/>
          <w:lang w:val="es-ES"/>
        </w:rPr>
        <w:t>Es así que, tomando como base la solicitud de información, la respuesta del</w:t>
      </w:r>
      <w:r w:rsidRPr="004D09B5">
        <w:rPr>
          <w:rFonts w:ascii="Palatino Linotype" w:hAnsi="Palatino Linotype" w:cs="Arial"/>
          <w:b/>
          <w:sz w:val="24"/>
          <w:szCs w:val="24"/>
          <w:lang w:val="es-ES"/>
        </w:rPr>
        <w:t xml:space="preserve"> </w:t>
      </w:r>
      <w:r w:rsidR="004D09B5">
        <w:rPr>
          <w:rFonts w:ascii="Palatino Linotype" w:hAnsi="Palatino Linotype" w:cs="Arial"/>
          <w:b/>
          <w:sz w:val="24"/>
          <w:szCs w:val="24"/>
          <w:lang w:val="es-ES"/>
        </w:rPr>
        <w:t>Sujeto Obligado</w:t>
      </w:r>
      <w:r w:rsidRPr="004D09B5">
        <w:rPr>
          <w:rFonts w:ascii="Palatino Linotype" w:hAnsi="Palatino Linotype" w:cs="Arial"/>
          <w:sz w:val="24"/>
          <w:szCs w:val="24"/>
          <w:lang w:val="es-ES"/>
        </w:rPr>
        <w:t xml:space="preserve"> y los motivos de inconformidad del escrito de interposición del presente recurso, el estudio se circunscribe a determinar la procedencia o no del cambio en la modalidad de entrega de la información</w:t>
      </w:r>
      <w:r w:rsidRPr="009D4885">
        <w:rPr>
          <w:rFonts w:ascii="Palatino Linotype" w:hAnsi="Palatino Linotype" w:cs="Arial"/>
          <w:lang w:val="es-ES"/>
        </w:rPr>
        <w:t>.</w:t>
      </w:r>
      <w:r w:rsidR="004D09B5">
        <w:rPr>
          <w:rFonts w:ascii="Palatino Linotype" w:hAnsi="Palatino Linotype" w:cs="Arial"/>
          <w:lang w:val="es-ES"/>
        </w:rPr>
        <w:t xml:space="preserve"> </w:t>
      </w:r>
      <w:r w:rsidRPr="004D09B5">
        <w:rPr>
          <w:rFonts w:ascii="Palatino Linotype" w:hAnsi="Palatino Linotype" w:cs="Arial"/>
          <w:sz w:val="24"/>
          <w:szCs w:val="24"/>
          <w:lang w:val="es-ES"/>
        </w:rPr>
        <w:t xml:space="preserve">Por lo anterior, es conveniente traer a contexto lo dispuesto en los artículos 155, fracción V, 158, 160 y 164 de la Ley de Transparencia y Acceso a la Información Pública del Estado de México y Municipios, los cuales establecen lo siguiente: </w:t>
      </w:r>
    </w:p>
    <w:p w:rsidR="00F94288" w:rsidRPr="009D4885" w:rsidRDefault="00F94288" w:rsidP="00F94288">
      <w:pPr>
        <w:pStyle w:val="INFOEM"/>
        <w:rPr>
          <w:lang w:val="es-ES"/>
        </w:rPr>
      </w:pPr>
      <w:r w:rsidRPr="009D4885">
        <w:rPr>
          <w:lang w:val="es-ES"/>
        </w:rPr>
        <w:t xml:space="preserve">“Artículo 155. Para presentar una solicitud por escrito, no se podrán exigir mayores requisitos que los siguientes: </w:t>
      </w:r>
    </w:p>
    <w:p w:rsidR="00F94288" w:rsidRPr="009D4885" w:rsidRDefault="004D09B5" w:rsidP="00F94288">
      <w:pPr>
        <w:pStyle w:val="INFOEM"/>
        <w:rPr>
          <w:lang w:val="es-ES"/>
        </w:rPr>
      </w:pPr>
      <w:r>
        <w:rPr>
          <w:lang w:val="es-ES"/>
        </w:rPr>
        <w:t>(…)</w:t>
      </w:r>
    </w:p>
    <w:p w:rsidR="00F94288" w:rsidRPr="009D4885" w:rsidRDefault="00F94288" w:rsidP="00F94288">
      <w:pPr>
        <w:pStyle w:val="INFOEM"/>
        <w:rPr>
          <w:lang w:val="es-ES"/>
        </w:rPr>
      </w:pPr>
      <w:r w:rsidRPr="009D4885">
        <w:rPr>
          <w:lang w:val="es-ES"/>
        </w:rPr>
        <w:lastRenderedPageBreak/>
        <w:t xml:space="preserve">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w:t>
      </w:r>
    </w:p>
    <w:p w:rsidR="00F94288" w:rsidRPr="009D4885" w:rsidRDefault="004D09B5" w:rsidP="00F94288">
      <w:pPr>
        <w:pStyle w:val="INFOEM"/>
        <w:rPr>
          <w:lang w:val="es-ES"/>
        </w:rPr>
      </w:pPr>
      <w:r>
        <w:rPr>
          <w:lang w:val="es-ES"/>
        </w:rPr>
        <w:t>(</w:t>
      </w:r>
      <w:r w:rsidR="00F94288" w:rsidRPr="009D4885">
        <w:rPr>
          <w:lang w:val="es-ES"/>
        </w:rPr>
        <w:t>…</w:t>
      </w:r>
      <w:r>
        <w:rPr>
          <w:lang w:val="es-ES"/>
        </w:rPr>
        <w:t>)</w:t>
      </w:r>
    </w:p>
    <w:p w:rsidR="00F94288" w:rsidRPr="009D4885" w:rsidRDefault="00F94288" w:rsidP="00F94288">
      <w:pPr>
        <w:pStyle w:val="INFOEM"/>
        <w:rPr>
          <w:lang w:val="es-ES"/>
        </w:rPr>
      </w:pPr>
      <w:r w:rsidRPr="009D4885">
        <w:rPr>
          <w:lang w:val="es-ES"/>
        </w:rPr>
        <w:t>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rsidR="00F94288" w:rsidRPr="009D4885" w:rsidRDefault="00F94288" w:rsidP="00F94288">
      <w:pPr>
        <w:pStyle w:val="INFOEM"/>
        <w:rPr>
          <w:lang w:val="es-ES"/>
        </w:rPr>
      </w:pPr>
      <w:r w:rsidRPr="009D4885">
        <w:rPr>
          <w:lang w:val="es-ES"/>
        </w:rPr>
        <w:t>En todo caso, se facilitará su copia simple o certificada, así como su reproducción por cualquier medio disponible en las instalaciones del sujeto obligado o que, en su caso, aporte el solicitante.</w:t>
      </w:r>
    </w:p>
    <w:p w:rsidR="00F94288" w:rsidRPr="009D4885" w:rsidRDefault="00F94288" w:rsidP="00F94288">
      <w:pPr>
        <w:pStyle w:val="INFOEM"/>
        <w:rPr>
          <w:lang w:val="es-ES"/>
        </w:rPr>
      </w:pPr>
      <w:r w:rsidRPr="009D4885">
        <w:rPr>
          <w:lang w:val="es-ES"/>
        </w:rPr>
        <w:t>Artículo 160.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F94288" w:rsidRPr="009D4885" w:rsidRDefault="00F94288" w:rsidP="00F94288">
      <w:pPr>
        <w:pStyle w:val="INFOEM"/>
        <w:rPr>
          <w:lang w:val="es-ES"/>
        </w:rPr>
      </w:pPr>
      <w:r w:rsidRPr="009D4885">
        <w:rPr>
          <w:lang w:val="es-ES"/>
        </w:rPr>
        <w:t>En caso que la información solicitada consista en bases de datos se deberá privilegiar la entrega de la misma en formatos abiertos.</w:t>
      </w:r>
    </w:p>
    <w:p w:rsidR="00F94288" w:rsidRPr="009D4885" w:rsidRDefault="00F94288" w:rsidP="00F94288">
      <w:pPr>
        <w:pStyle w:val="INFOEM"/>
        <w:rPr>
          <w:lang w:val="es-ES"/>
        </w:rPr>
      </w:pPr>
      <w:r w:rsidRPr="009D4885">
        <w:rPr>
          <w:lang w:val="es-ES"/>
        </w:rPr>
        <w:lastRenderedPageBreak/>
        <w:t xml:space="preserve">Artículo 164. El acceso se dará en la modalidad de entrega y, en su caso, de envío elegidos por el solicitante. Cuando la información no pueda entregarse o enviarse en la modalidad solicitada, el sujeto obligado deberá ofrecer otra u otras modalidades de entrega. </w:t>
      </w:r>
    </w:p>
    <w:p w:rsidR="00F94288" w:rsidRDefault="00F94288" w:rsidP="00F94288">
      <w:pPr>
        <w:pStyle w:val="INFOEM"/>
        <w:rPr>
          <w:b/>
          <w:lang w:val="es-ES"/>
        </w:rPr>
      </w:pPr>
      <w:r w:rsidRPr="009D4885">
        <w:rPr>
          <w:lang w:val="es-ES"/>
        </w:rPr>
        <w:t xml:space="preserve">En cualquier caso, se deberá fundar y motivar la necesidad de ofrecer otras modalidades.” </w:t>
      </w:r>
      <w:r w:rsidR="004D09B5">
        <w:rPr>
          <w:b/>
          <w:lang w:val="es-ES"/>
        </w:rPr>
        <w:t>[Sic]</w:t>
      </w:r>
    </w:p>
    <w:p w:rsidR="00D359A7" w:rsidRPr="004D09B5" w:rsidRDefault="00D359A7" w:rsidP="00F94288">
      <w:pPr>
        <w:pStyle w:val="INFOEM"/>
        <w:rPr>
          <w:b/>
          <w:lang w:val="es-ES"/>
        </w:rPr>
      </w:pPr>
    </w:p>
    <w:p w:rsidR="00F94288" w:rsidRPr="009D4885" w:rsidRDefault="00F94288" w:rsidP="00F94288">
      <w:pPr>
        <w:spacing w:line="360" w:lineRule="auto"/>
        <w:jc w:val="both"/>
        <w:rPr>
          <w:rFonts w:ascii="Palatino Linotype" w:hAnsi="Palatino Linotype" w:cs="Arial"/>
          <w:lang w:val="es-ES_tradnl"/>
        </w:rPr>
      </w:pPr>
      <w:r w:rsidRPr="009D4885">
        <w:rPr>
          <w:rFonts w:ascii="Palatino Linotype" w:hAnsi="Palatino Linotype"/>
        </w:rPr>
        <w:t xml:space="preserve">En ese sentido, a efecto de dar cumplimiento al derecho de acceso a la información pública, los particulares tienen la posibilidad de elegir la modalidad de entrega que prefieran, entre ellas, vía </w:t>
      </w:r>
      <w:r w:rsidRPr="009D4885">
        <w:rPr>
          <w:rFonts w:ascii="Palatino Linotype" w:hAnsi="Palatino Linotype"/>
          <w:b/>
        </w:rPr>
        <w:t>SAIMEX</w:t>
      </w:r>
      <w:r w:rsidRPr="009D4885">
        <w:rPr>
          <w:rFonts w:ascii="Palatino Linotype" w:hAnsi="Palatino Linotype"/>
        </w:rPr>
        <w:t xml:space="preserve">, como es </w:t>
      </w:r>
      <w:r w:rsidR="00C344BE">
        <w:rPr>
          <w:rFonts w:ascii="Palatino Linotype" w:hAnsi="Palatino Linotype"/>
        </w:rPr>
        <w:t xml:space="preserve">en todos los casos que nos ocupan. </w:t>
      </w:r>
    </w:p>
    <w:p w:rsidR="00F94288" w:rsidRPr="009D4885" w:rsidRDefault="00F94288" w:rsidP="00F94288">
      <w:pPr>
        <w:spacing w:line="360" w:lineRule="auto"/>
        <w:jc w:val="both"/>
        <w:rPr>
          <w:rFonts w:ascii="Palatino Linotype" w:hAnsi="Palatino Linotype" w:cs="Arial"/>
        </w:rPr>
      </w:pPr>
      <w:r w:rsidRPr="009D4885">
        <w:rPr>
          <w:rFonts w:ascii="Palatino Linotype" w:hAnsi="Palatino Linotype" w:cs="Arial"/>
        </w:rPr>
        <w:t xml:space="preserve">Es así que, si bien </w:t>
      </w:r>
      <w:r w:rsidR="00AB2BA7">
        <w:rPr>
          <w:rFonts w:ascii="Palatino Linotype" w:hAnsi="Palatino Linotype" w:cs="Arial"/>
          <w:b/>
        </w:rPr>
        <w:t>El Sujeto Obligado</w:t>
      </w:r>
      <w:r w:rsidRPr="009D4885">
        <w:rPr>
          <w:rFonts w:ascii="Palatino Linotype" w:hAnsi="Palatino Linotype" w:cs="Arial"/>
          <w:b/>
        </w:rPr>
        <w:t xml:space="preserve"> </w:t>
      </w:r>
      <w:r w:rsidRPr="009D4885">
        <w:rPr>
          <w:rFonts w:ascii="Palatino Linotype" w:hAnsi="Palatino Linotype" w:cs="Arial"/>
        </w:rPr>
        <w:t xml:space="preserve">refiere fundamentos jurídicos; así como, la incapacidad humana, dado que </w:t>
      </w:r>
      <w:r w:rsidRPr="009D4885">
        <w:rPr>
          <w:rFonts w:ascii="Palatino Linotype" w:hAnsi="Palatino Linotype" w:cs="Arial"/>
          <w:lang w:val="es-ES"/>
        </w:rPr>
        <w:t>implicaba destinar un número significativo de días, horas y personal exclusivo para atender los requerimientos</w:t>
      </w:r>
      <w:r w:rsidRPr="009D4885">
        <w:rPr>
          <w:rFonts w:ascii="Palatino Linotype" w:hAnsi="Palatino Linotype" w:cs="Arial"/>
        </w:rPr>
        <w:t>; también lo es que pudo hacer valer prórroga</w:t>
      </w:r>
      <w:r w:rsidRPr="009D4885">
        <w:rPr>
          <w:rStyle w:val="Refdenotaalpie"/>
          <w:rFonts w:ascii="Palatino Linotype" w:hAnsi="Palatino Linotype" w:cs="Arial"/>
        </w:rPr>
        <w:footnoteReference w:id="2"/>
      </w:r>
      <w:r w:rsidRPr="009D4885">
        <w:rPr>
          <w:rFonts w:ascii="Palatino Linotype" w:hAnsi="Palatino Linotype" w:cs="Arial"/>
        </w:rPr>
        <w:t xml:space="preserve">; aunado a que debió fundar y motivar la imposibilidad de entregar la información en la modalidad elegida por </w:t>
      </w:r>
      <w:r w:rsidR="003E556B">
        <w:rPr>
          <w:rFonts w:ascii="Palatino Linotype" w:hAnsi="Palatino Linotype" w:cs="Arial"/>
        </w:rPr>
        <w:t>la</w:t>
      </w:r>
      <w:r w:rsidRPr="009D4885">
        <w:rPr>
          <w:rFonts w:ascii="Palatino Linotype" w:hAnsi="Palatino Linotype" w:cs="Arial"/>
        </w:rPr>
        <w:t xml:space="preserve"> particular; pues únicamente se limitó a informar como impedimento la contingencia por el virus SARS-CoV</w:t>
      </w:r>
      <w:r w:rsidR="00AB2BA7">
        <w:rPr>
          <w:rFonts w:ascii="Palatino Linotype" w:hAnsi="Palatino Linotype" w:cs="Arial"/>
        </w:rPr>
        <w:t>2 (Covid</w:t>
      </w:r>
      <w:r w:rsidRPr="009D4885">
        <w:rPr>
          <w:rFonts w:ascii="Palatino Linotype" w:hAnsi="Palatino Linotype" w:cs="Arial"/>
        </w:rPr>
        <w:t>-19), por lo que se encontraba imposibilitado para atender la misma dado que no contaba con la capacidad humana y material para dar atención a la</w:t>
      </w:r>
      <w:r>
        <w:rPr>
          <w:rFonts w:ascii="Palatino Linotype" w:hAnsi="Palatino Linotype" w:cs="Arial"/>
        </w:rPr>
        <w:t>s</w:t>
      </w:r>
      <w:r w:rsidRPr="009D4885">
        <w:rPr>
          <w:rFonts w:ascii="Palatino Linotype" w:hAnsi="Palatino Linotype" w:cs="Arial"/>
        </w:rPr>
        <w:t xml:space="preserve"> solicitud</w:t>
      </w:r>
      <w:r>
        <w:rPr>
          <w:rFonts w:ascii="Palatino Linotype" w:hAnsi="Palatino Linotype" w:cs="Arial"/>
        </w:rPr>
        <w:t xml:space="preserve">es </w:t>
      </w:r>
      <w:r w:rsidRPr="009D4885">
        <w:rPr>
          <w:rFonts w:ascii="Palatino Linotype" w:hAnsi="Palatino Linotype" w:cs="Arial"/>
        </w:rPr>
        <w:t xml:space="preserve"> vía </w:t>
      </w:r>
      <w:r w:rsidRPr="009D4885">
        <w:rPr>
          <w:rFonts w:ascii="Palatino Linotype" w:hAnsi="Palatino Linotype" w:cs="Arial"/>
          <w:b/>
        </w:rPr>
        <w:t>SAIMEX</w:t>
      </w:r>
      <w:r w:rsidRPr="009D4885">
        <w:rPr>
          <w:rFonts w:ascii="Palatino Linotype" w:hAnsi="Palatino Linotype" w:cs="Arial"/>
        </w:rPr>
        <w:t>.</w:t>
      </w:r>
      <w:r>
        <w:rPr>
          <w:rFonts w:ascii="Palatino Linotype" w:hAnsi="Palatino Linotype" w:cs="Arial"/>
        </w:rPr>
        <w:t xml:space="preserve"> </w:t>
      </w:r>
    </w:p>
    <w:p w:rsidR="00F94288" w:rsidRPr="009D4885" w:rsidRDefault="00F94288" w:rsidP="00F94288">
      <w:pPr>
        <w:spacing w:line="360" w:lineRule="auto"/>
        <w:jc w:val="both"/>
        <w:rPr>
          <w:rFonts w:ascii="Palatino Linotype" w:hAnsi="Palatino Linotype" w:cs="Arial"/>
        </w:rPr>
      </w:pPr>
      <w:r w:rsidRPr="009D4885">
        <w:rPr>
          <w:rFonts w:ascii="Palatino Linotype" w:hAnsi="Palatino Linotype" w:cs="Arial"/>
        </w:rPr>
        <w:lastRenderedPageBreak/>
        <w:t xml:space="preserve">De lo anterior, se considera que no resulta procedente el impedimento referido por </w:t>
      </w:r>
      <w:r w:rsidR="00AB2BA7">
        <w:rPr>
          <w:rFonts w:ascii="Palatino Linotype" w:hAnsi="Palatino Linotype" w:cs="Arial"/>
          <w:b/>
        </w:rPr>
        <w:t>El Sujeto Obligado</w:t>
      </w:r>
      <w:r w:rsidRPr="009D4885">
        <w:rPr>
          <w:rFonts w:ascii="Palatino Linotype" w:hAnsi="Palatino Linotype" w:cs="Arial"/>
          <w:b/>
        </w:rPr>
        <w:t xml:space="preserve"> </w:t>
      </w:r>
      <w:r w:rsidRPr="009D4885">
        <w:rPr>
          <w:rFonts w:ascii="Palatino Linotype" w:hAnsi="Palatino Linotype" w:cs="Arial"/>
        </w:rPr>
        <w:t xml:space="preserve">pues no justifica el cambio de modalidad de la entrega de información, pues debió de analizar la misma y en su caso solicitar la ampliación de plazo para atenderla, garantizando en todo momento la modalidad de entrega elegida por </w:t>
      </w:r>
      <w:r w:rsidR="00A10721">
        <w:rPr>
          <w:rFonts w:ascii="Palatino Linotype" w:hAnsi="Palatino Linotype" w:cs="Arial"/>
        </w:rPr>
        <w:t>la</w:t>
      </w:r>
      <w:r w:rsidRPr="009D4885">
        <w:rPr>
          <w:rFonts w:ascii="Palatino Linotype" w:hAnsi="Palatino Linotype" w:cs="Arial"/>
        </w:rPr>
        <w:t xml:space="preserve"> particular; pues, si bien los Sujetos Obligados pueden llevar a cabo diversas acciones para mitigar el riesgo de contagio de </w:t>
      </w:r>
      <w:r w:rsidR="00AB2BA7">
        <w:rPr>
          <w:rFonts w:ascii="Palatino Linotype" w:hAnsi="Palatino Linotype" w:cs="Arial"/>
        </w:rPr>
        <w:t>Covid</w:t>
      </w:r>
      <w:r w:rsidRPr="009D4885">
        <w:rPr>
          <w:rFonts w:ascii="Palatino Linotype" w:hAnsi="Palatino Linotype" w:cs="Arial"/>
        </w:rPr>
        <w:t xml:space="preserve">-19, lo cierto es que ello no exime de dar cumplimiento a las disposiciones de las leyes en la materia. </w:t>
      </w:r>
    </w:p>
    <w:p w:rsidR="00F94288" w:rsidRPr="009D4885" w:rsidRDefault="00F94288" w:rsidP="00F94288">
      <w:pPr>
        <w:spacing w:line="360" w:lineRule="auto"/>
        <w:jc w:val="both"/>
        <w:rPr>
          <w:rFonts w:ascii="Palatino Linotype" w:hAnsi="Palatino Linotype" w:cs="Arial"/>
        </w:rPr>
      </w:pPr>
      <w:r w:rsidRPr="009D4885">
        <w:rPr>
          <w:rFonts w:ascii="Palatino Linotype" w:hAnsi="Palatino Linotype" w:cs="Arial"/>
        </w:rPr>
        <w:t xml:space="preserve">Lo anterior es así, ya que </w:t>
      </w:r>
      <w:r w:rsidR="00AB2BA7">
        <w:rPr>
          <w:rFonts w:ascii="Palatino Linotype" w:hAnsi="Palatino Linotype" w:cs="Arial"/>
          <w:b/>
        </w:rPr>
        <w:t>El Sujeto Obligado</w:t>
      </w:r>
      <w:r w:rsidRPr="009D4885">
        <w:rPr>
          <w:rFonts w:ascii="Palatino Linotype" w:hAnsi="Palatino Linotype" w:cs="Arial"/>
        </w:rPr>
        <w:t xml:space="preserve"> de manera unilateral cambió la modalidad a consulta directa de la información; no obstante debió ofrecer las diversas modalidades contempladas en la Ley de la materia encaminadas a la más apegada a la requerida por el particular. Aunado a ello, la norma no prevé que por el hecho de ser mucha información o por tratarse de muchas solicitudes por parte de la misma persona se deba cambiar la modalidad, pues ni siquiera se hizo referencia al volumen de la misma, ni el e</w:t>
      </w:r>
      <w:r w:rsidR="00D359A7">
        <w:rPr>
          <w:rFonts w:ascii="Palatino Linotype" w:hAnsi="Palatino Linotype" w:cs="Arial"/>
        </w:rPr>
        <w:t>stado en q</w:t>
      </w:r>
      <w:r w:rsidR="00C344BE">
        <w:rPr>
          <w:rFonts w:ascii="Palatino Linotype" w:hAnsi="Palatino Linotype" w:cs="Arial"/>
        </w:rPr>
        <w:t xml:space="preserve">ue ésta se encontraba </w:t>
      </w:r>
      <w:r w:rsidR="00C344BE" w:rsidRPr="00C344BE">
        <w:rPr>
          <w:rFonts w:ascii="Palatino Linotype" w:hAnsi="Palatino Linotype" w:cs="Arial"/>
          <w:b/>
          <w:u w:val="single"/>
        </w:rPr>
        <w:t>(</w:t>
      </w:r>
      <w:r w:rsidR="00D359A7" w:rsidRPr="00C344BE">
        <w:rPr>
          <w:rFonts w:ascii="Palatino Linotype" w:hAnsi="Palatino Linotype" w:cs="Arial"/>
          <w:b/>
          <w:u w:val="single"/>
        </w:rPr>
        <w:t>electrónica).</w:t>
      </w:r>
      <w:r w:rsidR="00D359A7">
        <w:rPr>
          <w:rFonts w:ascii="Palatino Linotype" w:hAnsi="Palatino Linotype" w:cs="Arial"/>
        </w:rPr>
        <w:t xml:space="preserve"> </w:t>
      </w:r>
    </w:p>
    <w:p w:rsidR="00F94288" w:rsidRPr="009D4885" w:rsidRDefault="00F94288" w:rsidP="00F94288">
      <w:pPr>
        <w:spacing w:line="360" w:lineRule="auto"/>
        <w:jc w:val="both"/>
        <w:rPr>
          <w:rFonts w:ascii="Palatino Linotype" w:hAnsi="Palatino Linotype" w:cs="Arial"/>
          <w:bCs/>
        </w:rPr>
      </w:pPr>
      <w:r w:rsidRPr="009D4885">
        <w:rPr>
          <w:rFonts w:ascii="Palatino Linotype" w:hAnsi="Palatino Linotype" w:cs="Arial"/>
        </w:rPr>
        <w:t xml:space="preserve">Por otro lado, no se omite comentar que para el caso de que los documentos de los cuales se ordena su entrega, contienen datos personales susceptibles de ser testados, deberán ser entregados en </w:t>
      </w:r>
      <w:r w:rsidRPr="009D4885">
        <w:rPr>
          <w:rFonts w:ascii="Palatino Linotype" w:hAnsi="Palatino Linotype" w:cs="Arial"/>
          <w:b/>
        </w:rPr>
        <w:t>versión pública</w:t>
      </w:r>
      <w:r w:rsidRPr="009D4885">
        <w:rPr>
          <w:rFonts w:ascii="Palatino Linotype" w:hAnsi="Palatino Linotype" w:cs="Arial"/>
        </w:rPr>
        <w:t>; pues, el</w:t>
      </w:r>
      <w:r w:rsidRPr="009D488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w:t>
      </w:r>
      <w:r w:rsidRPr="00AB2BA7">
        <w:rPr>
          <w:rFonts w:ascii="Palatino Linotype" w:hAnsi="Palatino Linotype" w:cs="Arial"/>
          <w:b/>
          <w:bCs/>
        </w:rPr>
        <w:t>Sujetos Obligados</w:t>
      </w:r>
      <w:r w:rsidRPr="009D4885">
        <w:rPr>
          <w:rFonts w:ascii="Palatino Linotype" w:hAnsi="Palatino Linotype" w:cs="Arial"/>
          <w:bCs/>
        </w:rPr>
        <w:t xml:space="preserve">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F94288" w:rsidRPr="009D4885" w:rsidRDefault="00F94288" w:rsidP="00F94288">
      <w:pPr>
        <w:spacing w:line="360" w:lineRule="auto"/>
        <w:jc w:val="both"/>
        <w:rPr>
          <w:rFonts w:ascii="Palatino Linotype" w:hAnsi="Palatino Linotype" w:cs="Arial"/>
          <w:bCs/>
        </w:rPr>
      </w:pPr>
      <w:r w:rsidRPr="009D4885">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rsidR="00F94288" w:rsidRPr="009D4885" w:rsidRDefault="00F94288" w:rsidP="00AB2BA7">
      <w:pPr>
        <w:pStyle w:val="INFOEM"/>
      </w:pPr>
      <w:r w:rsidRPr="009D4885">
        <w:rPr>
          <w:b/>
          <w:bCs/>
          <w:noProof/>
        </w:rPr>
        <w:t>“</w:t>
      </w:r>
      <w:r w:rsidRPr="009D4885">
        <w:rPr>
          <w:b/>
          <w:bCs/>
        </w:rPr>
        <w:t xml:space="preserve">Artículo 3. </w:t>
      </w:r>
      <w:r w:rsidRPr="009D4885">
        <w:t xml:space="preserve">Para los efectos de la presente Ley se entenderá por: </w:t>
      </w:r>
    </w:p>
    <w:p w:rsidR="00F94288" w:rsidRPr="009D4885" w:rsidRDefault="00F94288" w:rsidP="00AB2BA7">
      <w:pPr>
        <w:pStyle w:val="INFOEM"/>
      </w:pPr>
      <w:r w:rsidRPr="009D4885">
        <w:rPr>
          <w:b/>
        </w:rPr>
        <w:t>IX.</w:t>
      </w:r>
      <w:r w:rsidRPr="009D4885">
        <w:t xml:space="preserve"> </w:t>
      </w:r>
      <w:r w:rsidRPr="009D4885">
        <w:rPr>
          <w:b/>
        </w:rPr>
        <w:t xml:space="preserve">Datos personales: </w:t>
      </w:r>
      <w:r w:rsidRPr="009D4885">
        <w:t xml:space="preserve">La información concerniente a una persona, identificada o identificable según lo dispuesto por la Ley de Protección de Datos Personales del Estado de México; </w:t>
      </w:r>
    </w:p>
    <w:p w:rsidR="00F94288" w:rsidRPr="009D4885" w:rsidRDefault="00F94288" w:rsidP="00AB2BA7">
      <w:pPr>
        <w:pStyle w:val="INFOEM"/>
      </w:pPr>
      <w:r w:rsidRPr="009D4885">
        <w:rPr>
          <w:b/>
        </w:rPr>
        <w:t>XX.</w:t>
      </w:r>
      <w:r w:rsidRPr="009D4885">
        <w:t xml:space="preserve"> </w:t>
      </w:r>
      <w:r w:rsidRPr="009D4885">
        <w:rPr>
          <w:b/>
        </w:rPr>
        <w:t>Información clasificada:</w:t>
      </w:r>
      <w:r w:rsidRPr="009D4885">
        <w:t xml:space="preserve"> Aquella considerada por la presente Ley como reservada o confidencial; </w:t>
      </w:r>
    </w:p>
    <w:p w:rsidR="00F94288" w:rsidRPr="009D4885" w:rsidRDefault="00F94288" w:rsidP="00AB2BA7">
      <w:pPr>
        <w:pStyle w:val="INFOEM"/>
      </w:pPr>
      <w:r w:rsidRPr="009D4885">
        <w:rPr>
          <w:b/>
        </w:rPr>
        <w:t>XXI.</w:t>
      </w:r>
      <w:r w:rsidRPr="009D4885">
        <w:t xml:space="preserve"> </w:t>
      </w:r>
      <w:r w:rsidRPr="009D4885">
        <w:rPr>
          <w:b/>
        </w:rPr>
        <w:t>Información confidencial</w:t>
      </w:r>
      <w:r w:rsidRPr="009D4885">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F94288" w:rsidRPr="009D4885" w:rsidRDefault="00F94288" w:rsidP="00AB2BA7">
      <w:pPr>
        <w:pStyle w:val="INFOEM"/>
      </w:pPr>
      <w:r w:rsidRPr="009D4885">
        <w:rPr>
          <w:b/>
        </w:rPr>
        <w:t>XLV. Versión pública:</w:t>
      </w:r>
      <w:r w:rsidRPr="009D4885">
        <w:t xml:space="preserve"> Documento en el que se elimine, suprime o borra la información clasificada como reservada o confidencial para permitir su acceso. </w:t>
      </w:r>
    </w:p>
    <w:p w:rsidR="00F94288" w:rsidRPr="009D4885" w:rsidRDefault="00F94288" w:rsidP="00AB2BA7">
      <w:pPr>
        <w:pStyle w:val="INFOEM"/>
      </w:pPr>
      <w:r w:rsidRPr="009D4885">
        <w:rPr>
          <w:b/>
        </w:rPr>
        <w:t>Artículo 51.</w:t>
      </w:r>
      <w:r w:rsidRPr="009D4885">
        <w:t xml:space="preserve"> Los sujetos obligados designaran a un responsable para atender la Unidad de Transparencia, quien fungirá como enlace entre éstos y los solicitantes. Dicha Unidad será la encargada de tramitar internamente la solicitud de información </w:t>
      </w:r>
      <w:r w:rsidRPr="009D4885">
        <w:rPr>
          <w:b/>
        </w:rPr>
        <w:t xml:space="preserve">y tendrá la responsabilidad de verificar en cada caso que la misma no sea confidencial o reservada. </w:t>
      </w:r>
      <w:r w:rsidRPr="009D4885">
        <w:t xml:space="preserve">Dicha Unidad contará con las facultades internas necesarias para gestionar la atención a las solicitudes de información en los términos de la Ley General y la presente Ley. </w:t>
      </w:r>
    </w:p>
    <w:p w:rsidR="00F94288" w:rsidRPr="00AB2BA7" w:rsidRDefault="00F94288" w:rsidP="00AB2BA7">
      <w:pPr>
        <w:pStyle w:val="INFOEM"/>
        <w:rPr>
          <w:b/>
        </w:rPr>
      </w:pPr>
      <w:r w:rsidRPr="009D4885">
        <w:rPr>
          <w:b/>
        </w:rPr>
        <w:lastRenderedPageBreak/>
        <w:t>Artículo 52.</w:t>
      </w:r>
      <w:r w:rsidRPr="009D4885">
        <w:t xml:space="preserve"> Las solicitudes de acceso a la información y las respuestas que se les dé, incluyendo, en su caso, </w:t>
      </w:r>
      <w:r w:rsidRPr="009D4885">
        <w:rPr>
          <w:u w:val="single"/>
        </w:rPr>
        <w:t>la información entregada, así como las resoluciones a los recursos que en su caso se promuevan serán públicas, y de ser el caso que contenga datos personales que deban ser protegidos se podrá dar su acceso en su versión pública</w:t>
      </w:r>
      <w:r w:rsidRPr="009D4885">
        <w:t>, siempre y cuando la resolución de referencia se someta a un proceso de disociación, es decir, no haga identificable al titular de tales datos personales.</w:t>
      </w:r>
      <w:r w:rsidRPr="009D4885">
        <w:rPr>
          <w:bCs/>
          <w:noProof/>
        </w:rPr>
        <w:t>”</w:t>
      </w:r>
      <w:r w:rsidR="00AB2BA7">
        <w:rPr>
          <w:bCs/>
          <w:noProof/>
        </w:rPr>
        <w:t xml:space="preserve"> </w:t>
      </w:r>
      <w:r w:rsidR="00AB2BA7">
        <w:rPr>
          <w:b/>
          <w:bCs/>
          <w:noProof/>
        </w:rPr>
        <w:t>[Sic]</w:t>
      </w:r>
    </w:p>
    <w:p w:rsidR="00F94288" w:rsidRPr="009D4885" w:rsidRDefault="00F94288" w:rsidP="00AB2BA7">
      <w:pPr>
        <w:ind w:right="899"/>
        <w:jc w:val="both"/>
        <w:rPr>
          <w:rFonts w:ascii="Palatino Linotype" w:hAnsi="Palatino Linotype" w:cs="Arial"/>
        </w:rPr>
      </w:pPr>
    </w:p>
    <w:p w:rsidR="00F94288" w:rsidRPr="009D4885" w:rsidRDefault="00F94288" w:rsidP="00F94288">
      <w:pPr>
        <w:spacing w:line="360" w:lineRule="auto"/>
        <w:jc w:val="both"/>
        <w:rPr>
          <w:rFonts w:ascii="Palatino Linotype" w:hAnsi="Palatino Linotype" w:cs="Arial"/>
        </w:rPr>
      </w:pPr>
      <w:r w:rsidRPr="009D4885">
        <w:rPr>
          <w:rFonts w:ascii="Palatino Linotype" w:hAnsi="Palatino Linotype" w:cs="Arial"/>
        </w:rPr>
        <w:t xml:space="preserve">Así, los datos personales que obren en poder de los </w:t>
      </w:r>
      <w:r w:rsidRPr="00AB2BA7">
        <w:rPr>
          <w:rFonts w:ascii="Palatino Linotype" w:hAnsi="Palatino Linotype" w:cs="Arial"/>
          <w:b/>
        </w:rPr>
        <w:t>Sujetos Obligados</w:t>
      </w:r>
      <w:r w:rsidRPr="009D4885">
        <w:rPr>
          <w:rFonts w:ascii="Palatino Linotype" w:hAnsi="Palatino Linotype" w:cs="Arial"/>
        </w:rPr>
        <w:t xml:space="preserve">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F94288" w:rsidRPr="009D4885" w:rsidRDefault="00F94288" w:rsidP="00AB2BA7">
      <w:pPr>
        <w:pStyle w:val="INFOEM"/>
      </w:pPr>
      <w:r w:rsidRPr="009D4885">
        <w:rPr>
          <w:b/>
        </w:rPr>
        <w:t>“Artículo 22.</w:t>
      </w:r>
      <w:r w:rsidRPr="009D4885">
        <w:t xml:space="preserve"> Todo tratamiento de datos personales que efectúe el responsable deberá estar justificado por finalidades concretas, lícitas, explícitas y legítimas, relacionadas con las atribuciones que la normatividad aplicable les confiera.  </w:t>
      </w:r>
    </w:p>
    <w:p w:rsidR="00F94288" w:rsidRPr="00AB2BA7" w:rsidRDefault="00F94288" w:rsidP="00AB2BA7">
      <w:pPr>
        <w:pStyle w:val="INFOEM"/>
        <w:rPr>
          <w:b/>
        </w:rPr>
      </w:pPr>
      <w:r w:rsidRPr="009D4885">
        <w:rPr>
          <w:b/>
        </w:rPr>
        <w:t>Artículo 38.</w:t>
      </w:r>
      <w:r w:rsidRPr="009D4885">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9D4885">
        <w:lastRenderedPageBreak/>
        <w:t>tratamiento no autorizado o ilícito, de conformidad con lo dispuesto en los lineamientos que al efecto se expidan.</w:t>
      </w:r>
      <w:r w:rsidRPr="009D4885">
        <w:rPr>
          <w:b/>
        </w:rPr>
        <w:t>”</w:t>
      </w:r>
      <w:r w:rsidRPr="009D4885">
        <w:t xml:space="preserve"> </w:t>
      </w:r>
      <w:r w:rsidR="00AB2BA7">
        <w:rPr>
          <w:b/>
        </w:rPr>
        <w:t>[Sic]</w:t>
      </w:r>
    </w:p>
    <w:p w:rsidR="00F94288" w:rsidRPr="009D4885" w:rsidRDefault="00F94288" w:rsidP="00F94288">
      <w:pPr>
        <w:ind w:left="851" w:right="850"/>
        <w:jc w:val="both"/>
        <w:rPr>
          <w:rFonts w:ascii="Palatino Linotype" w:eastAsia="Arial Unicode MS" w:hAnsi="Palatino Linotype" w:cs="Arial"/>
          <w:i/>
        </w:rPr>
      </w:pPr>
    </w:p>
    <w:p w:rsidR="00F94288" w:rsidRPr="009D4885" w:rsidRDefault="00F94288" w:rsidP="00F94288">
      <w:pPr>
        <w:spacing w:line="360" w:lineRule="auto"/>
        <w:jc w:val="both"/>
        <w:rPr>
          <w:rFonts w:ascii="Palatino Linotype" w:hAnsi="Palatino Linotype" w:cs="Arial"/>
        </w:rPr>
      </w:pPr>
      <w:r w:rsidRPr="009D4885">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F94288" w:rsidRPr="009D4885" w:rsidRDefault="00F94288" w:rsidP="00F94288">
      <w:pPr>
        <w:spacing w:line="360" w:lineRule="auto"/>
        <w:jc w:val="both"/>
        <w:rPr>
          <w:rFonts w:ascii="Palatino Linotype" w:hAnsi="Palatino Linotype" w:cs="Arial"/>
        </w:rPr>
      </w:pPr>
      <w:r w:rsidRPr="009D4885">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D4885">
        <w:rPr>
          <w:rFonts w:ascii="Palatino Linotype" w:eastAsia="Arial Unicode MS" w:hAnsi="Palatino Linotype" w:cs="Arial"/>
        </w:rPr>
        <w:t xml:space="preserve"> que debe ser protegida por </w:t>
      </w:r>
      <w:r w:rsidR="00AB2BA7">
        <w:rPr>
          <w:rFonts w:ascii="Palatino Linotype" w:eastAsia="Arial Unicode MS" w:hAnsi="Palatino Linotype" w:cs="Arial"/>
          <w:b/>
        </w:rPr>
        <w:t>El Sujeto Obligado</w:t>
      </w:r>
      <w:r w:rsidRPr="009D4885">
        <w:rPr>
          <w:rFonts w:ascii="Palatino Linotype" w:eastAsia="Arial Unicode MS" w:hAnsi="Palatino Linotype" w:cs="Arial"/>
          <w:b/>
        </w:rPr>
        <w:t>,</w:t>
      </w:r>
      <w:r w:rsidRPr="009D4885">
        <w:rPr>
          <w:rFonts w:ascii="Palatino Linotype" w:eastAsia="Arial Unicode MS" w:hAnsi="Palatino Linotype" w:cs="Arial"/>
        </w:rPr>
        <w:t xml:space="preserve"> por lo </w:t>
      </w:r>
      <w:r w:rsidRPr="009D4885">
        <w:rPr>
          <w:rFonts w:ascii="Palatino Linotype" w:hAnsi="Palatino Linotype" w:cs="Arial"/>
        </w:rPr>
        <w:t>que, todo dato personal susceptible de clasificación debe ser protegido.</w:t>
      </w:r>
    </w:p>
    <w:p w:rsidR="00F94288" w:rsidRPr="009D4885" w:rsidRDefault="00F94288" w:rsidP="00F94288">
      <w:pPr>
        <w:spacing w:line="360" w:lineRule="auto"/>
        <w:jc w:val="both"/>
        <w:rPr>
          <w:rFonts w:ascii="Palatino Linotype" w:hAnsi="Palatino Linotype" w:cs="Arial"/>
        </w:rPr>
      </w:pPr>
      <w:r w:rsidRPr="009D4885">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F94288" w:rsidRPr="009D4885" w:rsidRDefault="00F94288" w:rsidP="00F94288">
      <w:pPr>
        <w:spacing w:line="360" w:lineRule="auto"/>
        <w:jc w:val="both"/>
        <w:rPr>
          <w:rFonts w:ascii="Palatino Linotype" w:hAnsi="Palatino Linotype" w:cs="Arial"/>
        </w:rPr>
      </w:pPr>
      <w:r w:rsidRPr="009D4885">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w:t>
      </w:r>
      <w:r w:rsidRPr="009D4885">
        <w:rPr>
          <w:rFonts w:ascii="Palatino Linotype" w:hAnsi="Palatino Linotype" w:cs="Arial"/>
        </w:rPr>
        <w:lastRenderedPageBreak/>
        <w:t xml:space="preserve">fracción XVIII,  y del Cuarto al Décimo Primero de los Lineamientos Generales en materia de Clasificación y Desclasificación de la Información, así como para la elaboración de Versiones Públicas, que </w:t>
      </w:r>
      <w:r w:rsidR="00AB2BA7">
        <w:rPr>
          <w:rFonts w:ascii="Palatino Linotype" w:hAnsi="Palatino Linotype" w:cs="Arial"/>
        </w:rPr>
        <w:t>señalan a la literalidad:</w:t>
      </w:r>
    </w:p>
    <w:p w:rsidR="00F94288" w:rsidRPr="009D4885" w:rsidRDefault="00F94288" w:rsidP="00AB2BA7">
      <w:pPr>
        <w:pStyle w:val="INFOEM"/>
        <w:rPr>
          <w:szCs w:val="22"/>
        </w:rPr>
      </w:pPr>
      <w:r w:rsidRPr="009D4885">
        <w:rPr>
          <w:b/>
          <w:szCs w:val="22"/>
        </w:rPr>
        <w:t xml:space="preserve">“Artículo 49. </w:t>
      </w:r>
      <w:r w:rsidRPr="009D4885">
        <w:rPr>
          <w:szCs w:val="22"/>
        </w:rPr>
        <w:t>Los Comités de Transparencia tendrán las siguientes atribuciones:</w:t>
      </w:r>
    </w:p>
    <w:p w:rsidR="00F94288" w:rsidRPr="009D4885" w:rsidRDefault="00F94288" w:rsidP="00AB2BA7">
      <w:pPr>
        <w:pStyle w:val="INFOEM"/>
        <w:rPr>
          <w:szCs w:val="22"/>
        </w:rPr>
      </w:pPr>
      <w:r w:rsidRPr="009D4885">
        <w:rPr>
          <w:b/>
          <w:szCs w:val="22"/>
        </w:rPr>
        <w:t>VIII.</w:t>
      </w:r>
      <w:r w:rsidRPr="009D4885">
        <w:rPr>
          <w:szCs w:val="22"/>
        </w:rPr>
        <w:t xml:space="preserve"> Aprobar, modificar o revocar la clasificación de la información;</w:t>
      </w:r>
    </w:p>
    <w:p w:rsidR="00F94288" w:rsidRPr="009D4885" w:rsidRDefault="00F94288" w:rsidP="00AB2BA7">
      <w:pPr>
        <w:pStyle w:val="INFOEM"/>
        <w:rPr>
          <w:szCs w:val="22"/>
        </w:rPr>
      </w:pPr>
      <w:r w:rsidRPr="009D4885">
        <w:rPr>
          <w:b/>
          <w:szCs w:val="22"/>
        </w:rPr>
        <w:t>Artículo 132.</w:t>
      </w:r>
      <w:r w:rsidRPr="009D4885">
        <w:rPr>
          <w:szCs w:val="22"/>
        </w:rPr>
        <w:t xml:space="preserve"> La clasificación de la información se llevará a cabo en el momento en que:</w:t>
      </w:r>
    </w:p>
    <w:p w:rsidR="00F94288" w:rsidRPr="009D4885" w:rsidRDefault="00F94288" w:rsidP="00AB2BA7">
      <w:pPr>
        <w:pStyle w:val="INFOEM"/>
        <w:rPr>
          <w:szCs w:val="22"/>
        </w:rPr>
      </w:pPr>
      <w:r w:rsidRPr="009D4885">
        <w:rPr>
          <w:b/>
          <w:szCs w:val="22"/>
        </w:rPr>
        <w:t>I.</w:t>
      </w:r>
      <w:r w:rsidRPr="009D4885">
        <w:rPr>
          <w:szCs w:val="22"/>
        </w:rPr>
        <w:t xml:space="preserve"> Se reciba una solicitud de acceso a la información;</w:t>
      </w:r>
    </w:p>
    <w:p w:rsidR="00F94288" w:rsidRPr="009D4885" w:rsidRDefault="00F94288" w:rsidP="00AB2BA7">
      <w:pPr>
        <w:pStyle w:val="INFOEM"/>
        <w:rPr>
          <w:szCs w:val="22"/>
        </w:rPr>
      </w:pPr>
      <w:r w:rsidRPr="009D4885">
        <w:rPr>
          <w:b/>
          <w:szCs w:val="22"/>
        </w:rPr>
        <w:t>II.</w:t>
      </w:r>
      <w:r w:rsidRPr="009D4885">
        <w:rPr>
          <w:szCs w:val="22"/>
        </w:rPr>
        <w:t xml:space="preserve"> Se determine mediante resolución de autoridad competente; o</w:t>
      </w:r>
    </w:p>
    <w:p w:rsidR="00F94288" w:rsidRPr="009D4885" w:rsidRDefault="00F94288" w:rsidP="00AB2BA7">
      <w:pPr>
        <w:pStyle w:val="INFOEM"/>
        <w:rPr>
          <w:b/>
          <w:szCs w:val="22"/>
        </w:rPr>
      </w:pPr>
      <w:r w:rsidRPr="009D4885">
        <w:rPr>
          <w:szCs w:val="22"/>
        </w:rPr>
        <w:t>III. Se generen versiones públicas para dar cumplimiento a las obligaciones de transparencia previstas en esta Ley.</w:t>
      </w:r>
      <w:r w:rsidRPr="009D4885">
        <w:rPr>
          <w:b/>
          <w:szCs w:val="22"/>
        </w:rPr>
        <w:t>”</w:t>
      </w:r>
    </w:p>
    <w:p w:rsidR="00F94288" w:rsidRPr="009D4885" w:rsidRDefault="00F94288" w:rsidP="00AB2BA7">
      <w:pPr>
        <w:pStyle w:val="INFOEM"/>
        <w:rPr>
          <w:szCs w:val="22"/>
        </w:rPr>
      </w:pPr>
      <w:r w:rsidRPr="009D4885">
        <w:rPr>
          <w:b/>
          <w:szCs w:val="22"/>
        </w:rPr>
        <w:t>“Segundo.-</w:t>
      </w:r>
      <w:r w:rsidRPr="009D4885">
        <w:rPr>
          <w:szCs w:val="22"/>
        </w:rPr>
        <w:t xml:space="preserve"> Para efectos de los presentes Lineamientos Generales, se entenderá por:</w:t>
      </w:r>
    </w:p>
    <w:p w:rsidR="00F94288" w:rsidRPr="009D4885" w:rsidRDefault="00F94288" w:rsidP="00AB2BA7">
      <w:pPr>
        <w:pStyle w:val="INFOEM"/>
        <w:rPr>
          <w:szCs w:val="22"/>
        </w:rPr>
      </w:pPr>
      <w:r w:rsidRPr="009D4885">
        <w:rPr>
          <w:b/>
          <w:szCs w:val="22"/>
        </w:rPr>
        <w:t>XVIII.</w:t>
      </w:r>
      <w:r w:rsidRPr="009D4885">
        <w:rPr>
          <w:szCs w:val="22"/>
        </w:rPr>
        <w:t xml:space="preserve">  </w:t>
      </w:r>
      <w:r w:rsidRPr="009D4885">
        <w:rPr>
          <w:b/>
          <w:szCs w:val="22"/>
        </w:rPr>
        <w:t>Versión pública:</w:t>
      </w:r>
      <w:r w:rsidRPr="009D4885">
        <w:rPr>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F94288" w:rsidRPr="009D4885" w:rsidRDefault="00F94288" w:rsidP="00AB2BA7">
      <w:pPr>
        <w:pStyle w:val="INFOEM"/>
        <w:rPr>
          <w:szCs w:val="22"/>
        </w:rPr>
      </w:pPr>
      <w:r w:rsidRPr="009D4885">
        <w:rPr>
          <w:b/>
          <w:szCs w:val="22"/>
        </w:rPr>
        <w:t>Cuarto.</w:t>
      </w:r>
      <w:r w:rsidRPr="009D4885">
        <w:rPr>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9D4885">
        <w:rPr>
          <w:szCs w:val="22"/>
        </w:rPr>
        <w:lastRenderedPageBreak/>
        <w:t>materia en el ámbito de sus respectivas competencias, en tanto estas últimas no contravengan lo dispuesto en la Ley General.</w:t>
      </w:r>
    </w:p>
    <w:p w:rsidR="00F94288" w:rsidRPr="009D4885" w:rsidRDefault="00F94288" w:rsidP="00AB2BA7">
      <w:pPr>
        <w:pStyle w:val="INFOEM"/>
        <w:rPr>
          <w:szCs w:val="22"/>
        </w:rPr>
      </w:pPr>
      <w:r w:rsidRPr="009D4885">
        <w:rPr>
          <w:szCs w:val="22"/>
        </w:rPr>
        <w:t>Los sujetos obligados deberán aplicar, de manera estricta, las excepciones al derecho de acceso a la información y sólo podrán invocarlas cuando acrediten su procedencia.</w:t>
      </w:r>
    </w:p>
    <w:p w:rsidR="00F94288" w:rsidRPr="009D4885" w:rsidRDefault="00F94288" w:rsidP="00AB2BA7">
      <w:pPr>
        <w:pStyle w:val="INFOEM"/>
        <w:rPr>
          <w:szCs w:val="22"/>
        </w:rPr>
      </w:pPr>
      <w:r w:rsidRPr="009D4885">
        <w:rPr>
          <w:b/>
          <w:szCs w:val="22"/>
        </w:rPr>
        <w:t>Quinto.</w:t>
      </w:r>
      <w:r w:rsidRPr="009D4885">
        <w:rPr>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94288" w:rsidRPr="009D4885" w:rsidRDefault="00F94288" w:rsidP="00AB2BA7">
      <w:pPr>
        <w:pStyle w:val="INFOEM"/>
        <w:rPr>
          <w:szCs w:val="22"/>
        </w:rPr>
      </w:pPr>
      <w:r w:rsidRPr="009D4885">
        <w:rPr>
          <w:b/>
          <w:szCs w:val="22"/>
        </w:rPr>
        <w:t>Sexto.</w:t>
      </w:r>
      <w:r w:rsidRPr="009D4885">
        <w:rPr>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F94288" w:rsidRPr="009D4885" w:rsidRDefault="00F94288" w:rsidP="00AB2BA7">
      <w:pPr>
        <w:pStyle w:val="INFOEM"/>
        <w:rPr>
          <w:szCs w:val="22"/>
        </w:rPr>
      </w:pPr>
      <w:r w:rsidRPr="009D4885">
        <w:rPr>
          <w:szCs w:val="22"/>
        </w:rPr>
        <w:t>La clasificación de información se realizará conforme a un análisis caso por caso, mediante la aplicación de la prueba de daño y de interés público.</w:t>
      </w:r>
    </w:p>
    <w:p w:rsidR="00F94288" w:rsidRPr="009D4885" w:rsidRDefault="00F94288" w:rsidP="00AB2BA7">
      <w:pPr>
        <w:pStyle w:val="INFOEM"/>
        <w:rPr>
          <w:szCs w:val="22"/>
        </w:rPr>
      </w:pPr>
      <w:r w:rsidRPr="009D4885">
        <w:rPr>
          <w:b/>
          <w:szCs w:val="22"/>
        </w:rPr>
        <w:t>Séptimo.</w:t>
      </w:r>
      <w:r w:rsidRPr="009D4885">
        <w:rPr>
          <w:szCs w:val="22"/>
        </w:rPr>
        <w:t xml:space="preserve"> La clasificación de la información se llevará a cabo en el momento en que:</w:t>
      </w:r>
    </w:p>
    <w:p w:rsidR="00F94288" w:rsidRPr="009D4885" w:rsidRDefault="00F94288" w:rsidP="00AB2BA7">
      <w:pPr>
        <w:pStyle w:val="INFOEM"/>
        <w:rPr>
          <w:szCs w:val="22"/>
        </w:rPr>
      </w:pPr>
      <w:r w:rsidRPr="009D4885">
        <w:rPr>
          <w:b/>
          <w:szCs w:val="22"/>
        </w:rPr>
        <w:t>I.</w:t>
      </w:r>
      <w:r w:rsidRPr="009D4885">
        <w:rPr>
          <w:szCs w:val="22"/>
        </w:rPr>
        <w:t xml:space="preserve">        Se reciba una solicitud de acceso a la información;</w:t>
      </w:r>
    </w:p>
    <w:p w:rsidR="00F94288" w:rsidRPr="009D4885" w:rsidRDefault="00F94288" w:rsidP="00AB2BA7">
      <w:pPr>
        <w:pStyle w:val="INFOEM"/>
        <w:rPr>
          <w:szCs w:val="22"/>
        </w:rPr>
      </w:pPr>
      <w:r w:rsidRPr="009D4885">
        <w:rPr>
          <w:b/>
          <w:szCs w:val="22"/>
        </w:rPr>
        <w:t>II.</w:t>
      </w:r>
      <w:r w:rsidRPr="009D4885">
        <w:rPr>
          <w:szCs w:val="22"/>
        </w:rPr>
        <w:t xml:space="preserve">       Se determine mediante resolución de autoridad competente, o</w:t>
      </w:r>
    </w:p>
    <w:p w:rsidR="00F94288" w:rsidRPr="009D4885" w:rsidRDefault="00F94288" w:rsidP="00AB2BA7">
      <w:pPr>
        <w:pStyle w:val="INFOEM"/>
        <w:rPr>
          <w:szCs w:val="22"/>
        </w:rPr>
      </w:pPr>
      <w:r w:rsidRPr="009D4885">
        <w:rPr>
          <w:b/>
          <w:szCs w:val="22"/>
        </w:rPr>
        <w:lastRenderedPageBreak/>
        <w:t>III.</w:t>
      </w:r>
      <w:r w:rsidRPr="009D4885">
        <w:rPr>
          <w:szCs w:val="22"/>
        </w:rPr>
        <w:t xml:space="preserve">      Se generen versiones públicas para dar cumplimiento a las obligaciones de transparencia previstas en la Ley General, la Ley Federal y las correspondientes de las entidades federativas.</w:t>
      </w:r>
    </w:p>
    <w:p w:rsidR="00F94288" w:rsidRPr="009D4885" w:rsidRDefault="00F94288" w:rsidP="00AB2BA7">
      <w:pPr>
        <w:pStyle w:val="INFOEM"/>
        <w:rPr>
          <w:szCs w:val="22"/>
        </w:rPr>
      </w:pPr>
      <w:r w:rsidRPr="009D4885">
        <w:rPr>
          <w:szCs w:val="22"/>
        </w:rPr>
        <w:t>Los titulares de las áreas deberán revisar la clasificación al momento de la recepción de una solicitud de acceso a la información, para verificar si encuadra en una causal de reserva o de confidencialidad.</w:t>
      </w:r>
    </w:p>
    <w:p w:rsidR="00F94288" w:rsidRPr="009D4885" w:rsidRDefault="00F94288" w:rsidP="00AB2BA7">
      <w:pPr>
        <w:pStyle w:val="INFOEM"/>
        <w:rPr>
          <w:szCs w:val="22"/>
        </w:rPr>
      </w:pPr>
      <w:r w:rsidRPr="009D4885">
        <w:rPr>
          <w:b/>
          <w:szCs w:val="22"/>
        </w:rPr>
        <w:t>Octavo.</w:t>
      </w:r>
      <w:r w:rsidRPr="009D4885">
        <w:rPr>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F94288" w:rsidRPr="009D4885" w:rsidRDefault="00F94288" w:rsidP="00AB2BA7">
      <w:pPr>
        <w:pStyle w:val="INFOEM"/>
        <w:rPr>
          <w:szCs w:val="22"/>
        </w:rPr>
      </w:pPr>
      <w:r w:rsidRPr="009D4885">
        <w:rPr>
          <w:szCs w:val="22"/>
        </w:rPr>
        <w:t>Para motivar la clasificación se deberán señalar las razones o circunstancias especiales que lo llevaron a concluir que el caso particular se ajusta al supuesto previsto por la norma legal invocada como fundamento.</w:t>
      </w:r>
    </w:p>
    <w:p w:rsidR="00F94288" w:rsidRPr="009D4885" w:rsidRDefault="00F94288" w:rsidP="00AB2BA7">
      <w:pPr>
        <w:pStyle w:val="INFOEM"/>
        <w:rPr>
          <w:szCs w:val="22"/>
        </w:rPr>
      </w:pPr>
      <w:r w:rsidRPr="009D4885">
        <w:rPr>
          <w:szCs w:val="22"/>
        </w:rPr>
        <w:t>En caso de referirse a información reservada, la motivación de la clasificación también deberá comprender las circunstancias que justifican el establecimiento de determinado plazo de reserva.</w:t>
      </w:r>
    </w:p>
    <w:p w:rsidR="00F94288" w:rsidRPr="009D4885" w:rsidRDefault="00F94288" w:rsidP="00AB2BA7">
      <w:pPr>
        <w:pStyle w:val="INFOEM"/>
        <w:rPr>
          <w:szCs w:val="22"/>
        </w:rPr>
      </w:pPr>
      <w:r w:rsidRPr="009D4885">
        <w:rPr>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F94288" w:rsidRPr="009D4885" w:rsidRDefault="00F94288" w:rsidP="00AB2BA7">
      <w:pPr>
        <w:pStyle w:val="INFOEM"/>
        <w:rPr>
          <w:szCs w:val="22"/>
        </w:rPr>
      </w:pPr>
      <w:r w:rsidRPr="009D4885">
        <w:rPr>
          <w:szCs w:val="22"/>
        </w:rPr>
        <w:t>Los documentos contenidos en los archivos históricos y los identificados como históricos confidenciales no serán susceptibles de clasificación como reservados.</w:t>
      </w:r>
    </w:p>
    <w:p w:rsidR="00F94288" w:rsidRPr="009D4885" w:rsidRDefault="00F94288" w:rsidP="00AB2BA7">
      <w:pPr>
        <w:pStyle w:val="INFOEM"/>
        <w:rPr>
          <w:szCs w:val="22"/>
        </w:rPr>
      </w:pPr>
      <w:r w:rsidRPr="009D4885">
        <w:rPr>
          <w:b/>
          <w:szCs w:val="22"/>
        </w:rPr>
        <w:t>Noveno.</w:t>
      </w:r>
      <w:r w:rsidRPr="009D4885">
        <w:rPr>
          <w:szCs w:val="22"/>
        </w:rPr>
        <w:t xml:space="preserve"> En los casos en que se solicite un documento o expediente que contenga partes o secciones clasificadas, los titulares de las áreas deberán elaborar una versión </w:t>
      </w:r>
      <w:r w:rsidRPr="009D4885">
        <w:rPr>
          <w:szCs w:val="22"/>
        </w:rPr>
        <w:lastRenderedPageBreak/>
        <w:t>pública fundando y motivando la clasificación de las partes o secciones que se testen, siguiendo los procedimientos establecidos en el Capítulo IX de los presentes lineamientos.</w:t>
      </w:r>
    </w:p>
    <w:p w:rsidR="00F94288" w:rsidRPr="009D4885" w:rsidRDefault="00F94288" w:rsidP="00AB2BA7">
      <w:pPr>
        <w:pStyle w:val="INFOEM"/>
        <w:rPr>
          <w:szCs w:val="22"/>
        </w:rPr>
      </w:pPr>
      <w:r w:rsidRPr="009D4885">
        <w:rPr>
          <w:b/>
          <w:szCs w:val="22"/>
        </w:rPr>
        <w:t>Décimo.</w:t>
      </w:r>
      <w:r w:rsidRPr="009D4885">
        <w:rPr>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F94288" w:rsidRPr="009D4885" w:rsidRDefault="00F94288" w:rsidP="00AB2BA7">
      <w:pPr>
        <w:pStyle w:val="INFOEM"/>
        <w:rPr>
          <w:szCs w:val="22"/>
        </w:rPr>
      </w:pPr>
      <w:r w:rsidRPr="009D4885">
        <w:rPr>
          <w:szCs w:val="22"/>
        </w:rPr>
        <w:t>En ausencia de los titulares de las áreas, la información será clasificada o desclasificada por la persona que lo supla, en términos de la normativa que rija la actuación del sujeto obligado.</w:t>
      </w:r>
    </w:p>
    <w:p w:rsidR="00F94288" w:rsidRPr="009D4885" w:rsidRDefault="00F94288" w:rsidP="00AB2BA7">
      <w:pPr>
        <w:pStyle w:val="INFOEM"/>
        <w:rPr>
          <w:b/>
          <w:szCs w:val="22"/>
        </w:rPr>
      </w:pPr>
      <w:r w:rsidRPr="009D4885">
        <w:rPr>
          <w:b/>
          <w:szCs w:val="22"/>
        </w:rPr>
        <w:t>Décimo primero.</w:t>
      </w:r>
      <w:r w:rsidRPr="009D4885">
        <w:rPr>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D4885">
        <w:rPr>
          <w:b/>
          <w:szCs w:val="22"/>
        </w:rPr>
        <w:t>”</w:t>
      </w:r>
    </w:p>
    <w:p w:rsidR="00F94288" w:rsidRPr="009D4885" w:rsidRDefault="00F94288" w:rsidP="00F94288">
      <w:pPr>
        <w:ind w:left="851" w:right="899"/>
        <w:jc w:val="both"/>
        <w:rPr>
          <w:rFonts w:ascii="Palatino Linotype" w:hAnsi="Palatino Linotype" w:cs="Arial"/>
          <w:b/>
          <w:bCs/>
          <w:i/>
          <w:noProof/>
        </w:rPr>
      </w:pPr>
    </w:p>
    <w:p w:rsidR="00F94288" w:rsidRPr="00A10721" w:rsidRDefault="00F94288" w:rsidP="00F94288">
      <w:pPr>
        <w:spacing w:line="360" w:lineRule="auto"/>
        <w:jc w:val="both"/>
        <w:rPr>
          <w:rFonts w:ascii="Palatino Linotype" w:hAnsi="Palatino Linotype" w:cs="Arial"/>
          <w:sz w:val="24"/>
          <w:szCs w:val="24"/>
        </w:rPr>
      </w:pPr>
      <w:r w:rsidRPr="00A1072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F94288" w:rsidRPr="00A10721" w:rsidRDefault="00F94288" w:rsidP="00F94288">
      <w:pPr>
        <w:autoSpaceDE w:val="0"/>
        <w:autoSpaceDN w:val="0"/>
        <w:adjustRightInd w:val="0"/>
        <w:spacing w:line="360" w:lineRule="auto"/>
        <w:ind w:right="-91"/>
        <w:jc w:val="both"/>
        <w:rPr>
          <w:rFonts w:ascii="Palatino Linotype" w:hAnsi="Palatino Linotype" w:cs="Arial"/>
          <w:sz w:val="24"/>
          <w:szCs w:val="24"/>
          <w:lang w:eastAsia="es-CO"/>
        </w:rPr>
      </w:pPr>
      <w:r w:rsidRPr="00A10721">
        <w:rPr>
          <w:rFonts w:ascii="Palatino Linotype" w:hAnsi="Palatino Linotype" w:cs="Arial"/>
          <w:sz w:val="24"/>
          <w:szCs w:val="24"/>
        </w:rPr>
        <w:t xml:space="preserve">Consecuentemente, se destaca que la versión pública que elabore </w:t>
      </w:r>
      <w:r w:rsidR="00AB2BA7" w:rsidRPr="00A10721">
        <w:rPr>
          <w:rFonts w:ascii="Palatino Linotype" w:hAnsi="Palatino Linotype" w:cs="Arial"/>
          <w:b/>
          <w:sz w:val="24"/>
          <w:szCs w:val="24"/>
        </w:rPr>
        <w:t>El Sujeto Obligado</w:t>
      </w:r>
      <w:r w:rsidRPr="00A10721">
        <w:rPr>
          <w:rFonts w:ascii="Palatino Linotype" w:hAnsi="Palatino Linotype" w:cs="Arial"/>
          <w:sz w:val="24"/>
          <w:szCs w:val="24"/>
        </w:rPr>
        <w:t xml:space="preserve"> debe cumplir con las formalidades exigidas en la Ley, por lo que para tal efecto emitirá </w:t>
      </w:r>
      <w:r w:rsidRPr="00A10721">
        <w:rPr>
          <w:rFonts w:ascii="Palatino Linotype" w:hAnsi="Palatino Linotype" w:cs="Arial"/>
          <w:sz w:val="24"/>
          <w:szCs w:val="24"/>
        </w:rPr>
        <w:lastRenderedPageBreak/>
        <w:t xml:space="preserve">el </w:t>
      </w:r>
      <w:r w:rsidRPr="00A10721">
        <w:rPr>
          <w:rFonts w:ascii="Palatino Linotype" w:hAnsi="Palatino Linotype" w:cs="Arial"/>
          <w:b/>
          <w:sz w:val="24"/>
          <w:szCs w:val="24"/>
        </w:rPr>
        <w:t>Acuerdo del Comité de Transparencia</w:t>
      </w:r>
      <w:r w:rsidRPr="00A10721">
        <w:rPr>
          <w:rFonts w:ascii="Palatino Linotype" w:hAnsi="Palatino Linotype" w:cs="Arial"/>
          <w:sz w:val="24"/>
          <w:szCs w:val="24"/>
        </w:rPr>
        <w:t xml:space="preserve"> en términos de los artículos 122 y 124 de la Ley de Transparencia y Acceso a la Información Pública del Estado de México y Municipios, con el cual sustentará la clasificación de datos y con ello la </w:t>
      </w:r>
      <w:r w:rsidRPr="00A10721">
        <w:rPr>
          <w:rFonts w:ascii="Palatino Linotype" w:hAnsi="Palatino Linotype" w:cs="Arial"/>
          <w:b/>
          <w:sz w:val="24"/>
          <w:szCs w:val="24"/>
        </w:rPr>
        <w:t>"versión pública"</w:t>
      </w:r>
      <w:r w:rsidRPr="00A10721">
        <w:rPr>
          <w:rFonts w:ascii="Palatino Linotype" w:hAnsi="Palatino Linotype" w:cs="Arial"/>
          <w:sz w:val="24"/>
          <w:szCs w:val="24"/>
        </w:rPr>
        <w:t xml:space="preserve"> de los documentos materia de la solicitud</w:t>
      </w:r>
      <w:r w:rsidRPr="00A10721">
        <w:rPr>
          <w:rFonts w:ascii="Palatino Linotype" w:hAnsi="Palatino Linotype" w:cs="Arial"/>
          <w:sz w:val="24"/>
          <w:szCs w:val="24"/>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94288" w:rsidRDefault="00CC4661" w:rsidP="00F94288">
      <w:pPr>
        <w:autoSpaceDE w:val="0"/>
        <w:autoSpaceDN w:val="0"/>
        <w:adjustRightInd w:val="0"/>
        <w:spacing w:line="360" w:lineRule="auto"/>
        <w:ind w:right="-91"/>
        <w:jc w:val="both"/>
        <w:rPr>
          <w:rFonts w:ascii="Palatino Linotype" w:hAnsi="Palatino Linotype" w:cs="Arial"/>
          <w:b/>
          <w:sz w:val="24"/>
          <w:szCs w:val="24"/>
          <w:u w:val="single"/>
          <w:lang w:eastAsia="es-CO"/>
        </w:rPr>
      </w:pPr>
      <w:r>
        <w:rPr>
          <w:rFonts w:ascii="Palatino Linotype" w:hAnsi="Palatino Linotype" w:cs="Arial"/>
          <w:sz w:val="24"/>
          <w:szCs w:val="24"/>
          <w:lang w:eastAsia="es-CO"/>
        </w:rPr>
        <w:t>Asimismo</w:t>
      </w:r>
      <w:r w:rsidR="00F94288" w:rsidRPr="00A10721">
        <w:rPr>
          <w:rFonts w:ascii="Palatino Linotype" w:hAnsi="Palatino Linotype" w:cs="Arial"/>
          <w:sz w:val="24"/>
          <w:szCs w:val="24"/>
          <w:lang w:eastAsia="es-CO"/>
        </w:rPr>
        <w:t>, no se omite referir que dada la situación originada de la emergencia sanitaria causada por el Covid-19, se estima que de conformidad con el ordinal 186 de la Ley de la materia, y tomando en consideración las razones y fundamentos</w:t>
      </w:r>
      <w:r w:rsidR="00A10721">
        <w:rPr>
          <w:rFonts w:ascii="Palatino Linotype" w:hAnsi="Palatino Linotype" w:cs="Arial"/>
          <w:sz w:val="24"/>
          <w:szCs w:val="24"/>
          <w:lang w:eastAsia="es-CO"/>
        </w:rPr>
        <w:t xml:space="preserve"> expresados a través del Acta 16°</w:t>
      </w:r>
      <w:r w:rsidR="00F94288" w:rsidRPr="00A10721">
        <w:rPr>
          <w:rFonts w:ascii="Palatino Linotype" w:hAnsi="Palatino Linotype" w:cs="Arial"/>
          <w:sz w:val="24"/>
          <w:szCs w:val="24"/>
          <w:lang w:eastAsia="es-CO"/>
        </w:rPr>
        <w:t xml:space="preserve"> del Sujeto obligado, así como el Acuerdo que modifica el diverso por el que se fortalecen las medidas preventivas y de seguridad para la mitigación y control de los riesgos para la salud que impli</w:t>
      </w:r>
      <w:r w:rsidR="00AB2BA7" w:rsidRPr="00A10721">
        <w:rPr>
          <w:rFonts w:ascii="Palatino Linotype" w:hAnsi="Palatino Linotype" w:cs="Arial"/>
          <w:sz w:val="24"/>
          <w:szCs w:val="24"/>
          <w:lang w:eastAsia="es-CO"/>
        </w:rPr>
        <w:t>ca la enfermedad por el virus (C</w:t>
      </w:r>
      <w:r w:rsidR="00F94288" w:rsidRPr="00A10721">
        <w:rPr>
          <w:rFonts w:ascii="Palatino Linotype" w:hAnsi="Palatino Linotype" w:cs="Arial"/>
          <w:sz w:val="24"/>
          <w:szCs w:val="24"/>
          <w:lang w:eastAsia="es-CO"/>
        </w:rPr>
        <w:t>ovid-19), en el Estado de México, publicado el 18 de diciembre de</w:t>
      </w:r>
      <w:r w:rsidR="009336C6">
        <w:rPr>
          <w:rFonts w:ascii="Palatino Linotype" w:hAnsi="Palatino Linotype" w:cs="Arial"/>
          <w:sz w:val="24"/>
          <w:szCs w:val="24"/>
          <w:lang w:eastAsia="es-CO"/>
        </w:rPr>
        <w:t xml:space="preserve"> 2020 en el periódico oficial “G</w:t>
      </w:r>
      <w:r w:rsidR="00F94288" w:rsidRPr="00A10721">
        <w:rPr>
          <w:rFonts w:ascii="Palatino Linotype" w:hAnsi="Palatino Linotype" w:cs="Arial"/>
          <w:sz w:val="24"/>
          <w:szCs w:val="24"/>
          <w:lang w:eastAsia="es-CO"/>
        </w:rPr>
        <w:t xml:space="preserve">aceta del gobierno”, </w:t>
      </w:r>
      <w:r w:rsidR="00F94288" w:rsidRPr="009336C6">
        <w:rPr>
          <w:rFonts w:ascii="Palatino Linotype" w:hAnsi="Palatino Linotype" w:cs="Arial"/>
          <w:b/>
          <w:sz w:val="24"/>
          <w:szCs w:val="24"/>
          <w:u w:val="single"/>
          <w:lang w:eastAsia="es-CO"/>
        </w:rPr>
        <w:t>se e</w:t>
      </w:r>
      <w:r w:rsidR="00CB6B89" w:rsidRPr="009336C6">
        <w:rPr>
          <w:rFonts w:ascii="Palatino Linotype" w:hAnsi="Palatino Linotype" w:cs="Arial"/>
          <w:b/>
          <w:sz w:val="24"/>
          <w:szCs w:val="24"/>
          <w:u w:val="single"/>
          <w:lang w:eastAsia="es-CO"/>
        </w:rPr>
        <w:t>stima conducente otorgar 20</w:t>
      </w:r>
      <w:r w:rsidR="00F94288" w:rsidRPr="009336C6">
        <w:rPr>
          <w:rFonts w:ascii="Palatino Linotype" w:hAnsi="Palatino Linotype" w:cs="Arial"/>
          <w:b/>
          <w:sz w:val="24"/>
          <w:szCs w:val="24"/>
          <w:u w:val="single"/>
          <w:lang w:eastAsia="es-CO"/>
        </w:rPr>
        <w:t xml:space="preserve"> días para el cumplimiento de la presente resolución. </w:t>
      </w:r>
    </w:p>
    <w:p w:rsidR="00CC4661" w:rsidRPr="00CC4661" w:rsidRDefault="00CC4661" w:rsidP="00CC4661">
      <w:pPr>
        <w:autoSpaceDE w:val="0"/>
        <w:autoSpaceDN w:val="0"/>
        <w:adjustRightInd w:val="0"/>
        <w:spacing w:line="360" w:lineRule="auto"/>
        <w:ind w:right="-91"/>
        <w:jc w:val="both"/>
        <w:rPr>
          <w:rFonts w:ascii="Palatino Linotype" w:hAnsi="Palatino Linotype"/>
          <w:sz w:val="24"/>
          <w:szCs w:val="24"/>
        </w:rPr>
      </w:pPr>
      <w:r w:rsidRPr="00CC4661">
        <w:rPr>
          <w:rFonts w:ascii="Palatino Linotype" w:hAnsi="Palatino Linotype" w:cs="Arial"/>
          <w:sz w:val="24"/>
          <w:szCs w:val="24"/>
          <w:lang w:eastAsia="es-CO"/>
        </w:rPr>
        <w:t xml:space="preserve">Por último, con relación a la modalidad de entrega de la información se insiste en que esta fue requerida vía </w:t>
      </w:r>
      <w:r w:rsidRPr="00CC4661">
        <w:rPr>
          <w:rFonts w:ascii="Palatino Linotype" w:hAnsi="Palatino Linotype" w:cs="Arial"/>
          <w:b/>
          <w:sz w:val="24"/>
          <w:szCs w:val="24"/>
          <w:lang w:eastAsia="es-CO"/>
        </w:rPr>
        <w:t>SAIMEX</w:t>
      </w:r>
      <w:r w:rsidRPr="00CC4661">
        <w:rPr>
          <w:rFonts w:ascii="Palatino Linotype" w:hAnsi="Palatino Linotype" w:cs="Arial"/>
          <w:sz w:val="24"/>
          <w:szCs w:val="24"/>
          <w:lang w:eastAsia="es-CO"/>
        </w:rPr>
        <w:t xml:space="preserve">, no obstante </w:t>
      </w:r>
      <w:r>
        <w:rPr>
          <w:rFonts w:ascii="Palatino Linotype" w:hAnsi="Palatino Linotype"/>
          <w:sz w:val="24"/>
          <w:szCs w:val="24"/>
        </w:rPr>
        <w:t>p</w:t>
      </w:r>
      <w:r w:rsidRPr="00CC4661">
        <w:rPr>
          <w:rFonts w:ascii="Palatino Linotype" w:hAnsi="Palatino Linotype"/>
          <w:sz w:val="24"/>
          <w:szCs w:val="24"/>
        </w:rPr>
        <w:t xml:space="preserve">ara el caso de que exista impedimento justificado para respetar la modalidad de entrega, por el tipo de documento del que se </w:t>
      </w:r>
      <w:r w:rsidRPr="00CC4661">
        <w:rPr>
          <w:rFonts w:ascii="Palatino Linotype" w:hAnsi="Palatino Linotype"/>
          <w:sz w:val="24"/>
          <w:szCs w:val="24"/>
        </w:rPr>
        <w:lastRenderedPageBreak/>
        <w:t xml:space="preserve">trata, </w:t>
      </w:r>
      <w:r w:rsidRPr="00CC4661">
        <w:rPr>
          <w:rFonts w:ascii="Palatino Linotype" w:hAnsi="Palatino Linotype"/>
          <w:b/>
          <w:sz w:val="24"/>
          <w:szCs w:val="24"/>
        </w:rPr>
        <w:t xml:space="preserve">El Sujeto Obligado </w:t>
      </w:r>
      <w:r w:rsidRPr="00CC4661">
        <w:rPr>
          <w:rFonts w:ascii="Palatino Linotype" w:hAnsi="Palatino Linotype"/>
          <w:sz w:val="24"/>
          <w:szCs w:val="24"/>
        </w:rPr>
        <w:t xml:space="preserve">deberá </w:t>
      </w:r>
      <w:r w:rsidRPr="00CC4661">
        <w:rPr>
          <w:rFonts w:ascii="Palatino Linotype" w:hAnsi="Palatino Linotype"/>
          <w:b/>
          <w:sz w:val="24"/>
          <w:szCs w:val="24"/>
        </w:rPr>
        <w:t>ofrecer otros medios electrónicos</w:t>
      </w:r>
      <w:r w:rsidRPr="00CC4661">
        <w:rPr>
          <w:rFonts w:ascii="Palatino Linotype" w:hAnsi="Palatino Linotype"/>
          <w:sz w:val="24"/>
          <w:szCs w:val="24"/>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rsidR="00F94288" w:rsidRPr="00A10721" w:rsidRDefault="00F94288" w:rsidP="00F94288">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sz w:val="24"/>
          <w:szCs w:val="24"/>
        </w:rPr>
      </w:pPr>
      <w:r w:rsidRPr="00A10721">
        <w:rPr>
          <w:rFonts w:ascii="Palatino Linotype" w:hAnsi="Palatino Linotype" w:cs="Arial"/>
          <w:color w:val="000000" w:themeColor="text1"/>
          <w:sz w:val="24"/>
          <w:szCs w:val="24"/>
        </w:rPr>
        <w:t xml:space="preserve">En razón de lo anteriormente expuesto, este Instituto estima que las razones o motivos de inconformidad hechos valer por </w:t>
      </w:r>
      <w:r w:rsidR="00AB2BA7" w:rsidRPr="00A10721">
        <w:rPr>
          <w:rFonts w:ascii="Palatino Linotype" w:hAnsi="Palatino Linotype" w:cs="Arial"/>
          <w:b/>
          <w:color w:val="000000" w:themeColor="text1"/>
          <w:sz w:val="24"/>
          <w:szCs w:val="24"/>
        </w:rPr>
        <w:t>La Recurrente</w:t>
      </w:r>
      <w:r w:rsidRPr="00A10721">
        <w:rPr>
          <w:rFonts w:ascii="Palatino Linotype" w:hAnsi="Palatino Linotype" w:cs="Arial"/>
          <w:color w:val="000000" w:themeColor="text1"/>
          <w:sz w:val="24"/>
          <w:szCs w:val="24"/>
        </w:rPr>
        <w:t xml:space="preserve"> devienen </w:t>
      </w:r>
      <w:r w:rsidRPr="00A10721">
        <w:rPr>
          <w:rFonts w:ascii="Palatino Linotype" w:hAnsi="Palatino Linotype" w:cs="Arial"/>
          <w:b/>
          <w:color w:val="000000" w:themeColor="text1"/>
          <w:sz w:val="24"/>
          <w:szCs w:val="24"/>
        </w:rPr>
        <w:t>fundadas</w:t>
      </w:r>
      <w:r w:rsidRPr="00A10721">
        <w:rPr>
          <w:rFonts w:ascii="Palatino Linotype" w:hAnsi="Palatino Linotype" w:cs="Arial"/>
          <w:color w:val="000000" w:themeColor="text1"/>
          <w:sz w:val="24"/>
          <w:szCs w:val="24"/>
        </w:rPr>
        <w:t xml:space="preserve"> y suficientes para </w:t>
      </w:r>
      <w:r w:rsidRPr="00A10721">
        <w:rPr>
          <w:rFonts w:ascii="Palatino Linotype" w:hAnsi="Palatino Linotype" w:cs="Arial"/>
          <w:b/>
          <w:color w:val="000000" w:themeColor="text1"/>
          <w:sz w:val="24"/>
          <w:szCs w:val="24"/>
        </w:rPr>
        <w:t>REVOCAR</w:t>
      </w:r>
      <w:r w:rsidRPr="00A10721">
        <w:rPr>
          <w:rFonts w:ascii="Palatino Linotype" w:hAnsi="Palatino Linotype" w:cs="Arial"/>
          <w:color w:val="000000" w:themeColor="text1"/>
          <w:sz w:val="24"/>
          <w:szCs w:val="24"/>
        </w:rPr>
        <w:t xml:space="preserve"> la respuesta del </w:t>
      </w:r>
      <w:r w:rsidR="00AB2BA7" w:rsidRPr="00A10721">
        <w:rPr>
          <w:rFonts w:ascii="Palatino Linotype" w:hAnsi="Palatino Linotype" w:cs="Arial"/>
          <w:b/>
          <w:color w:val="000000" w:themeColor="text1"/>
          <w:sz w:val="24"/>
          <w:szCs w:val="24"/>
        </w:rPr>
        <w:t>Sujeto Obligado</w:t>
      </w:r>
      <w:r w:rsidRPr="00A10721">
        <w:rPr>
          <w:rFonts w:ascii="Palatino Linotype" w:hAnsi="Palatino Linotype" w:cs="Arial"/>
          <w:color w:val="000000" w:themeColor="text1"/>
          <w:sz w:val="24"/>
          <w:szCs w:val="24"/>
        </w:rPr>
        <w:t xml:space="preserve"> y ordenarle haga entrega de la información descrita en el presente Considerando.</w:t>
      </w:r>
    </w:p>
    <w:p w:rsidR="00F94288" w:rsidRPr="00A10721" w:rsidRDefault="00F94288" w:rsidP="00F94288">
      <w:pPr>
        <w:widowControl w:val="0"/>
        <w:autoSpaceDE w:val="0"/>
        <w:autoSpaceDN w:val="0"/>
        <w:adjustRightInd w:val="0"/>
        <w:spacing w:line="360" w:lineRule="auto"/>
        <w:jc w:val="both"/>
        <w:rPr>
          <w:rFonts w:ascii="Palatino Linotype" w:eastAsia="Calibri" w:hAnsi="Palatino Linotype" w:cs="Arial"/>
          <w:sz w:val="24"/>
          <w:szCs w:val="24"/>
        </w:rPr>
      </w:pPr>
      <w:r w:rsidRPr="00A10721">
        <w:rPr>
          <w:rFonts w:ascii="Palatino Linotype" w:eastAsia="Calibri" w:hAnsi="Palatino Linotype" w:cs="Arial"/>
          <w:sz w:val="24"/>
          <w:szCs w:val="24"/>
        </w:rPr>
        <w:t xml:space="preserve">Así, con </w:t>
      </w:r>
      <w:r w:rsidRPr="00A10721">
        <w:rPr>
          <w:rFonts w:ascii="Palatino Linotype" w:hAnsi="Palatino Linotype" w:cs="Arial"/>
          <w:sz w:val="24"/>
          <w:szCs w:val="24"/>
        </w:rPr>
        <w:t>fundamento</w:t>
      </w:r>
      <w:r w:rsidRPr="00A10721">
        <w:rPr>
          <w:rFonts w:ascii="Palatino Linotype" w:eastAsia="Calibri" w:hAnsi="Palatino Linotype" w:cs="Arial"/>
          <w:sz w:val="24"/>
          <w:szCs w:val="24"/>
        </w:rPr>
        <w:t xml:space="preserve"> en lo prescrito en los artículos 5, párrafos </w:t>
      </w:r>
      <w:r w:rsidRPr="00A10721">
        <w:rPr>
          <w:rFonts w:ascii="Palatino Linotype" w:hAnsi="Palatino Linotype"/>
          <w:sz w:val="24"/>
          <w:szCs w:val="24"/>
          <w:lang w:val="es-ES"/>
        </w:rPr>
        <w:t>vigésimo noveno, trigésimo y trigésimo primero</w:t>
      </w:r>
      <w:r w:rsidRPr="00A10721">
        <w:rPr>
          <w:rFonts w:ascii="Palatino Linotype" w:hAnsi="Palatino Linotype" w:cs="Arial"/>
          <w:sz w:val="24"/>
          <w:szCs w:val="24"/>
        </w:rPr>
        <w:t>,</w:t>
      </w:r>
      <w:r w:rsidRPr="00A10721">
        <w:rPr>
          <w:rFonts w:ascii="Palatino Linotype" w:hAnsi="Palatino Linotype"/>
          <w:sz w:val="24"/>
          <w:szCs w:val="24"/>
        </w:rPr>
        <w:t xml:space="preserve"> fracciones IV y V,</w:t>
      </w:r>
      <w:r w:rsidRPr="00A10721">
        <w:rPr>
          <w:rFonts w:ascii="Palatino Linotype" w:eastAsia="Calibri" w:hAnsi="Palatino Linotype" w:cs="Arial"/>
          <w:sz w:val="24"/>
          <w:szCs w:val="24"/>
        </w:rPr>
        <w:t xml:space="preserve"> de la Constitución Política del Estado Libre y Soberano de </w:t>
      </w:r>
      <w:r w:rsidRPr="00A10721">
        <w:rPr>
          <w:rFonts w:ascii="Palatino Linotype" w:hAnsi="Palatino Linotype" w:cs="Arial"/>
          <w:sz w:val="24"/>
          <w:szCs w:val="24"/>
          <w:lang w:val="es-ES_tradnl"/>
        </w:rPr>
        <w:t>México</w:t>
      </w:r>
      <w:r w:rsidRPr="00A10721">
        <w:rPr>
          <w:rFonts w:ascii="Palatino Linotype" w:eastAsia="Calibri" w:hAnsi="Palatino Linotype" w:cs="Arial"/>
          <w:sz w:val="24"/>
          <w:szCs w:val="24"/>
        </w:rPr>
        <w:t xml:space="preserve">, y los artículos </w:t>
      </w:r>
      <w:r w:rsidRPr="00A10721">
        <w:rPr>
          <w:rFonts w:ascii="Palatino Linotype" w:hAnsi="Palatino Linotype"/>
          <w:sz w:val="24"/>
          <w:szCs w:val="24"/>
        </w:rPr>
        <w:t xml:space="preserve">2, </w:t>
      </w:r>
      <w:r w:rsidRPr="00A10721">
        <w:rPr>
          <w:rFonts w:ascii="Palatino Linotype" w:hAnsi="Palatino Linotype" w:cs="Arial"/>
          <w:sz w:val="24"/>
          <w:szCs w:val="24"/>
        </w:rPr>
        <w:t>fracción</w:t>
      </w:r>
      <w:r w:rsidRPr="00A10721">
        <w:rPr>
          <w:rFonts w:ascii="Palatino Linotype" w:hAnsi="Palatino Linotype"/>
          <w:sz w:val="24"/>
          <w:szCs w:val="24"/>
        </w:rPr>
        <w:t xml:space="preserve"> II, 9, </w:t>
      </w:r>
      <w:r w:rsidRPr="00A10721">
        <w:rPr>
          <w:rFonts w:ascii="Palatino Linotype" w:hAnsi="Palatino Linotype" w:cs="Arial"/>
          <w:sz w:val="24"/>
          <w:szCs w:val="24"/>
          <w:lang w:val="es-ES_tradnl"/>
        </w:rPr>
        <w:t>29</w:t>
      </w:r>
      <w:r w:rsidRPr="00A10721">
        <w:rPr>
          <w:rFonts w:ascii="Palatino Linotype" w:hAnsi="Palatino Linotype"/>
          <w:sz w:val="24"/>
          <w:szCs w:val="24"/>
        </w:rPr>
        <w:t>, 36, fracciones I y II, 176, 178, 179, 181, 185, fracción I, 186 y 188,</w:t>
      </w:r>
      <w:r w:rsidRPr="00A10721">
        <w:rPr>
          <w:rFonts w:ascii="Palatino Linotype" w:eastAsia="Calibri" w:hAnsi="Palatino Linotype" w:cs="Arial"/>
          <w:sz w:val="24"/>
          <w:szCs w:val="24"/>
        </w:rPr>
        <w:t xml:space="preserve"> de la Ley de Transparencia y Acceso a la Información Pública del Estado de México y </w:t>
      </w:r>
      <w:r w:rsidRPr="00A10721">
        <w:rPr>
          <w:rFonts w:ascii="Palatino Linotype" w:hAnsi="Palatino Linotype" w:cs="Arial"/>
          <w:sz w:val="24"/>
          <w:szCs w:val="24"/>
        </w:rPr>
        <w:t>Municipios</w:t>
      </w:r>
      <w:r w:rsidRPr="00A10721">
        <w:rPr>
          <w:rFonts w:ascii="Palatino Linotype" w:eastAsia="Calibri" w:hAnsi="Palatino Linotype" w:cs="Arial"/>
          <w:sz w:val="24"/>
          <w:szCs w:val="24"/>
        </w:rPr>
        <w:t xml:space="preserve">, </w:t>
      </w:r>
      <w:r w:rsidRPr="00A10721">
        <w:rPr>
          <w:rFonts w:ascii="Palatino Linotype" w:hAnsi="Palatino Linotype"/>
          <w:sz w:val="24"/>
          <w:szCs w:val="24"/>
        </w:rPr>
        <w:t>este</w:t>
      </w:r>
      <w:r w:rsidRPr="00A10721">
        <w:rPr>
          <w:rFonts w:ascii="Palatino Linotype" w:eastAsia="Calibri" w:hAnsi="Palatino Linotype" w:cs="Arial"/>
          <w:sz w:val="24"/>
          <w:szCs w:val="24"/>
        </w:rPr>
        <w:t xml:space="preserve"> Pleno:</w:t>
      </w:r>
    </w:p>
    <w:p w:rsidR="00F94288" w:rsidRDefault="00F94288" w:rsidP="00335683">
      <w:pPr>
        <w:spacing w:after="0" w:line="360" w:lineRule="auto"/>
        <w:jc w:val="both"/>
        <w:rPr>
          <w:rFonts w:ascii="Palatino Linotype" w:hAnsi="Palatino Linotype" w:cs="Arial"/>
          <w:color w:val="000000"/>
          <w:sz w:val="24"/>
          <w:lang w:val="es-ES_tradnl"/>
        </w:rPr>
      </w:pPr>
    </w:p>
    <w:p w:rsidR="00A10721" w:rsidRDefault="00A10721" w:rsidP="00335683">
      <w:pPr>
        <w:spacing w:after="0" w:line="360" w:lineRule="auto"/>
        <w:jc w:val="both"/>
        <w:rPr>
          <w:rFonts w:ascii="Palatino Linotype" w:hAnsi="Palatino Linotype" w:cs="Arial"/>
          <w:color w:val="000000"/>
          <w:sz w:val="24"/>
          <w:lang w:val="es-ES_tradnl"/>
        </w:rPr>
      </w:pPr>
    </w:p>
    <w:p w:rsidR="00AC5A01" w:rsidRPr="006315EA" w:rsidRDefault="00AC5A01" w:rsidP="00FC240E">
      <w:pPr>
        <w:spacing w:after="0" w:line="360" w:lineRule="auto"/>
        <w:jc w:val="center"/>
        <w:rPr>
          <w:rFonts w:ascii="Palatino Linotype" w:hAnsi="Palatino Linotype"/>
          <w:b/>
          <w:sz w:val="28"/>
          <w:szCs w:val="24"/>
          <w:lang w:val="pt-BR"/>
        </w:rPr>
      </w:pPr>
      <w:r w:rsidRPr="006315EA">
        <w:rPr>
          <w:rFonts w:ascii="Palatino Linotype" w:hAnsi="Palatino Linotype"/>
          <w:b/>
          <w:sz w:val="28"/>
          <w:szCs w:val="24"/>
          <w:lang w:val="pt-BR"/>
        </w:rPr>
        <w:t>S E   R E S U E L V E</w:t>
      </w:r>
    </w:p>
    <w:p w:rsidR="00AC5A01" w:rsidRPr="006315EA" w:rsidRDefault="00AC5A01" w:rsidP="00FC240E">
      <w:pPr>
        <w:pStyle w:val="Sinespaciado"/>
        <w:rPr>
          <w:rFonts w:ascii="Palatino Linotype" w:hAnsi="Palatino Linotype"/>
        </w:rPr>
      </w:pPr>
    </w:p>
    <w:p w:rsidR="00FC240E" w:rsidRPr="00FC240E" w:rsidRDefault="00AC5A01" w:rsidP="00FC240E">
      <w:pPr>
        <w:spacing w:after="0" w:line="360" w:lineRule="auto"/>
        <w:jc w:val="both"/>
        <w:rPr>
          <w:rFonts w:ascii="Palatino Linotype" w:hAnsi="Palatino Linotype" w:cs="Arial"/>
          <w:bCs/>
          <w:sz w:val="24"/>
          <w:lang w:eastAsia="es-MX"/>
        </w:rPr>
      </w:pPr>
      <w:r w:rsidRPr="006315EA">
        <w:rPr>
          <w:rFonts w:ascii="Palatino Linotype" w:hAnsi="Palatino Linotype" w:cs="Arial"/>
          <w:b/>
          <w:sz w:val="28"/>
          <w:szCs w:val="24"/>
        </w:rPr>
        <w:t>PRIMERO</w:t>
      </w:r>
      <w:r w:rsidRPr="006315EA">
        <w:rPr>
          <w:rFonts w:ascii="Palatino Linotype" w:hAnsi="Palatino Linotype" w:cs="Arial"/>
          <w:b/>
          <w:sz w:val="24"/>
          <w:szCs w:val="24"/>
        </w:rPr>
        <w:t xml:space="preserve">. </w:t>
      </w:r>
      <w:r w:rsidR="00FC240E" w:rsidRPr="00FC240E">
        <w:rPr>
          <w:rFonts w:ascii="Palatino Linotype" w:hAnsi="Palatino Linotype" w:cs="Arial"/>
          <w:sz w:val="24"/>
          <w:szCs w:val="24"/>
        </w:rPr>
        <w:t xml:space="preserve">Se </w:t>
      </w:r>
      <w:r w:rsidR="00FC240E" w:rsidRPr="00FC240E">
        <w:rPr>
          <w:rFonts w:ascii="Palatino Linotype" w:hAnsi="Palatino Linotype" w:cs="Arial"/>
          <w:b/>
          <w:sz w:val="24"/>
          <w:szCs w:val="24"/>
        </w:rPr>
        <w:t>deja sin efectos la resolución recaída</w:t>
      </w:r>
      <w:r w:rsidR="00FC240E" w:rsidRPr="00FC240E">
        <w:rPr>
          <w:rFonts w:ascii="Palatino Linotype" w:hAnsi="Palatino Linotype" w:cs="Arial"/>
          <w:sz w:val="24"/>
          <w:szCs w:val="24"/>
        </w:rPr>
        <w:t xml:space="preserve"> </w:t>
      </w:r>
      <w:r w:rsidR="00FC240E">
        <w:rPr>
          <w:rFonts w:ascii="Palatino Linotype" w:hAnsi="Palatino Linotype" w:cs="Arial"/>
          <w:sz w:val="24"/>
          <w:szCs w:val="24"/>
        </w:rPr>
        <w:t xml:space="preserve">a los recursos de revisión </w:t>
      </w:r>
      <w:r w:rsidR="00FC240E" w:rsidRPr="00FC240E">
        <w:rPr>
          <w:rFonts w:ascii="Palatino Linotype" w:hAnsi="Palatino Linotype" w:cs="Arial"/>
          <w:sz w:val="24"/>
          <w:szCs w:val="24"/>
        </w:rPr>
        <w:t xml:space="preserve">número </w:t>
      </w:r>
      <w:r w:rsidR="00C344BE" w:rsidRPr="008B0A47">
        <w:rPr>
          <w:rFonts w:ascii="Palatino Linotype" w:hAnsi="Palatino Linotype"/>
          <w:b/>
        </w:rPr>
        <w:t xml:space="preserve">02435/INFOEM/IP/RR/2020, 02436/INFOEM/IP/RR/2020, 02437/INFOEM/IP/RR/2020, 02438/INFOEM/IP/RR/2020, 02502/INFOEM/IP/RR/2020, </w:t>
      </w:r>
      <w:r w:rsidR="00C344BE" w:rsidRPr="008B0A47">
        <w:rPr>
          <w:rFonts w:ascii="Palatino Linotype" w:hAnsi="Palatino Linotype"/>
          <w:b/>
        </w:rPr>
        <w:lastRenderedPageBreak/>
        <w:t xml:space="preserve">02503/INFOEM/IP/RR/2020 </w:t>
      </w:r>
      <w:r w:rsidR="00C344BE" w:rsidRPr="008B0A47">
        <w:rPr>
          <w:rFonts w:ascii="Palatino Linotype" w:hAnsi="Palatino Linotype"/>
          <w:bCs/>
        </w:rPr>
        <w:t>y</w:t>
      </w:r>
      <w:r w:rsidR="00C344BE" w:rsidRPr="008B0A47">
        <w:rPr>
          <w:rFonts w:ascii="Palatino Linotype" w:hAnsi="Palatino Linotype"/>
          <w:b/>
        </w:rPr>
        <w:t xml:space="preserve"> 02504/INFOEM/IP/RR/2020</w:t>
      </w:r>
      <w:r w:rsidR="00C344BE">
        <w:rPr>
          <w:rFonts w:ascii="Palatino Linotype" w:hAnsi="Palatino Linotype"/>
          <w:b/>
        </w:rPr>
        <w:t xml:space="preserve"> </w:t>
      </w:r>
      <w:r w:rsidR="00C344BE">
        <w:rPr>
          <w:rFonts w:ascii="Palatino Linotype" w:hAnsi="Palatino Linotype"/>
        </w:rPr>
        <w:t xml:space="preserve">de fecha treinta de </w:t>
      </w:r>
      <w:r w:rsidR="00CD2752">
        <w:rPr>
          <w:rFonts w:ascii="Palatino Linotype" w:hAnsi="Palatino Linotype" w:cs="Arial"/>
          <w:bCs/>
          <w:sz w:val="24"/>
          <w:lang w:eastAsia="es-MX"/>
        </w:rPr>
        <w:t>septiembre de dos mil veinte</w:t>
      </w:r>
      <w:r w:rsidR="00FC240E" w:rsidRPr="00FC240E">
        <w:rPr>
          <w:rFonts w:ascii="Palatino Linotype" w:hAnsi="Palatino Linotype" w:cs="Arial"/>
          <w:bCs/>
          <w:sz w:val="24"/>
          <w:lang w:eastAsia="es-MX"/>
        </w:rPr>
        <w:t>, emitida por el Pleno de este Instituto de Transparencia, Acceso a la Información Pública y Protección de Datos Personales del Estado de México y Municipios.</w:t>
      </w:r>
    </w:p>
    <w:p w:rsidR="00FC240E" w:rsidRDefault="00FC240E" w:rsidP="00FC240E">
      <w:pPr>
        <w:tabs>
          <w:tab w:val="left" w:pos="8647"/>
        </w:tabs>
        <w:spacing w:after="0" w:line="360" w:lineRule="auto"/>
        <w:jc w:val="both"/>
        <w:rPr>
          <w:rFonts w:ascii="Palatino Linotype" w:hAnsi="Palatino Linotype" w:cs="Arial"/>
          <w:sz w:val="24"/>
          <w:szCs w:val="24"/>
        </w:rPr>
      </w:pPr>
    </w:p>
    <w:p w:rsidR="00FC240E" w:rsidRPr="00921CA9" w:rsidRDefault="00FC240E" w:rsidP="00FC240E">
      <w:pPr>
        <w:spacing w:after="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Pr>
          <w:rFonts w:ascii="Palatino Linotype" w:hAnsi="Palatino Linotype" w:cs="Arial"/>
          <w:b/>
          <w:sz w:val="28"/>
          <w:szCs w:val="28"/>
          <w:lang w:val="es-ES_tradnl"/>
        </w:rPr>
        <w:t xml:space="preserve"> </w:t>
      </w:r>
      <w:r w:rsidRPr="00C02C24">
        <w:rPr>
          <w:rFonts w:ascii="Palatino Linotype" w:hAnsi="Palatino Linotype" w:cs="Arial"/>
          <w:sz w:val="24"/>
        </w:rPr>
        <w:t xml:space="preserve">En cumplimiento a la resolución </w:t>
      </w:r>
      <w:r>
        <w:rPr>
          <w:rFonts w:ascii="Palatino Linotype" w:hAnsi="Palatino Linotype" w:cs="Arial"/>
          <w:sz w:val="24"/>
        </w:rPr>
        <w:t xml:space="preserve">del recurso de inconformidad </w:t>
      </w:r>
      <w:r w:rsidR="00AB2BA7">
        <w:rPr>
          <w:rFonts w:ascii="Palatino Linotype" w:hAnsi="Palatino Linotype" w:cs="Arial"/>
          <w:b/>
          <w:sz w:val="24"/>
        </w:rPr>
        <w:t xml:space="preserve">RIA </w:t>
      </w:r>
      <w:r w:rsidR="00C344BE">
        <w:rPr>
          <w:rFonts w:ascii="Palatino Linotype" w:hAnsi="Palatino Linotype" w:cs="Arial"/>
          <w:b/>
          <w:sz w:val="24"/>
        </w:rPr>
        <w:t>134</w:t>
      </w:r>
      <w:r w:rsidRPr="003B4AFB">
        <w:rPr>
          <w:rFonts w:ascii="Palatino Linotype" w:hAnsi="Palatino Linotype" w:cs="Arial"/>
          <w:b/>
          <w:sz w:val="24"/>
        </w:rPr>
        <w:t>/20</w:t>
      </w:r>
      <w:r>
        <w:rPr>
          <w:rFonts w:ascii="Palatino Linotype" w:hAnsi="Palatino Linotype" w:cs="Arial"/>
          <w:sz w:val="24"/>
        </w:rPr>
        <w:t xml:space="preserve"> emitida por el Pleno del </w:t>
      </w:r>
      <w:r w:rsidRPr="00C02C24">
        <w:rPr>
          <w:rFonts w:ascii="Palatino Linotype" w:hAnsi="Palatino Linotype" w:cs="Arial"/>
          <w:b/>
          <w:sz w:val="24"/>
        </w:rPr>
        <w:t>Instituto Nacional</w:t>
      </w:r>
      <w:r>
        <w:rPr>
          <w:rFonts w:ascii="Palatino Linotype" w:hAnsi="Palatino Linotype" w:cs="Arial"/>
          <w:sz w:val="24"/>
        </w:rPr>
        <w:t>, se</w:t>
      </w:r>
      <w:r w:rsidRPr="00921CA9">
        <w:rPr>
          <w:rFonts w:ascii="Palatino Linotype" w:hAnsi="Palatino Linotype" w:cs="Arial"/>
          <w:sz w:val="24"/>
          <w:szCs w:val="24"/>
          <w:lang w:val="es-ES_tradnl"/>
        </w:rPr>
        <w:t xml:space="preserve"> </w:t>
      </w:r>
      <w:r>
        <w:rPr>
          <w:rFonts w:ascii="Palatino Linotype" w:hAnsi="Palatino Linotype" w:cs="Arial"/>
          <w:b/>
          <w:sz w:val="24"/>
          <w:szCs w:val="24"/>
          <w:lang w:val="es-ES_tradnl"/>
        </w:rPr>
        <w:t>REVOCAN</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respuesta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entregada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por </w:t>
      </w:r>
      <w:r w:rsidR="003B4AFB">
        <w:rPr>
          <w:rFonts w:ascii="Palatino Linotype" w:eastAsia="Arial Unicode MS" w:hAnsi="Palatino Linotype" w:cs="Arial"/>
          <w:b/>
          <w:sz w:val="24"/>
          <w:szCs w:val="24"/>
        </w:rPr>
        <w:t>e</w:t>
      </w:r>
      <w:r w:rsidR="003B4AFB"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solicitud</w:t>
      </w:r>
      <w:r>
        <w:rPr>
          <w:rFonts w:ascii="Palatino Linotype" w:eastAsia="Arial Unicode MS" w:hAnsi="Palatino Linotype" w:cs="Arial"/>
          <w:sz w:val="24"/>
          <w:szCs w:val="24"/>
        </w:rPr>
        <w:t>es</w:t>
      </w:r>
      <w:r w:rsidRPr="00921CA9">
        <w:rPr>
          <w:rFonts w:ascii="Palatino Linotype" w:eastAsia="Arial Unicode MS" w:hAnsi="Palatino Linotype" w:cs="Arial"/>
          <w:sz w:val="24"/>
          <w:szCs w:val="24"/>
        </w:rPr>
        <w:t xml:space="preserve"> de información número</w:t>
      </w:r>
      <w:r w:rsidR="00C344BE">
        <w:rPr>
          <w:rFonts w:ascii="Palatino Linotype" w:eastAsia="Arial Unicode MS" w:hAnsi="Palatino Linotype" w:cs="Arial"/>
          <w:sz w:val="24"/>
          <w:szCs w:val="24"/>
        </w:rPr>
        <w:t xml:space="preserve"> </w:t>
      </w:r>
      <w:r w:rsidR="00C344BE" w:rsidRPr="008B0A47">
        <w:rPr>
          <w:rFonts w:ascii="Palatino Linotype" w:hAnsi="Palatino Linotype" w:cs="Arial"/>
          <w:b/>
          <w:bCs/>
        </w:rPr>
        <w:t xml:space="preserve">01245/IXTASAL/IP/2020, 01244/IXTASAL/IP/2020, 01243/IXTASAL/IP/2020, 01242/IXTASAL/IP/2020, 01177/IXTASAL/IP/2020, 01176/IXTASAL/IP/2020 </w:t>
      </w:r>
      <w:r w:rsidR="00C344BE" w:rsidRPr="008B0A47">
        <w:rPr>
          <w:rFonts w:ascii="Palatino Linotype" w:hAnsi="Palatino Linotype" w:cs="Arial"/>
        </w:rPr>
        <w:t xml:space="preserve">y </w:t>
      </w:r>
      <w:r w:rsidR="00C344BE" w:rsidRPr="008B0A47">
        <w:rPr>
          <w:rFonts w:ascii="Palatino Linotype" w:hAnsi="Palatino Linotype" w:cs="Arial"/>
          <w:b/>
          <w:bCs/>
        </w:rPr>
        <w:t>01175/IXTASAL/IP/2020</w:t>
      </w:r>
      <w:r w:rsidRPr="00921CA9">
        <w:rPr>
          <w:rFonts w:ascii="Palatino Linotype" w:eastAsia="Arial Unicode MS" w:hAnsi="Palatino Linotype" w:cs="Arial"/>
          <w:sz w:val="24"/>
          <w:szCs w:val="24"/>
        </w:rPr>
        <w:t>, por resultar 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sidR="00CD2752">
        <w:rPr>
          <w:rFonts w:ascii="Palatino Linotype" w:eastAsia="Arial Unicode MS" w:hAnsi="Palatino Linotype" w:cs="Arial"/>
          <w:b/>
          <w:sz w:val="24"/>
          <w:szCs w:val="24"/>
        </w:rPr>
        <w:t>LA</w:t>
      </w:r>
      <w:r w:rsidR="00CD2752" w:rsidRPr="003B4AFB">
        <w:rPr>
          <w:rFonts w:ascii="Palatino Linotype" w:eastAsia="Arial Unicode MS" w:hAnsi="Palatino Linotype" w:cs="Arial"/>
          <w:b/>
          <w:sz w:val="24"/>
          <w:szCs w:val="24"/>
        </w:rPr>
        <w:t xml:space="preserve"> RECURRENTE</w:t>
      </w:r>
      <w:r w:rsidR="00CD2752" w:rsidRPr="00921CA9">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 xml:space="preserve">Considerando </w:t>
      </w:r>
      <w:r w:rsidR="00CD2752">
        <w:rPr>
          <w:rFonts w:ascii="Palatino Linotype" w:hAnsi="Palatino Linotype" w:cs="Arial"/>
          <w:b/>
          <w:sz w:val="24"/>
          <w:szCs w:val="24"/>
        </w:rPr>
        <w:t xml:space="preserve">CUARTO </w:t>
      </w:r>
      <w:r w:rsidRPr="00921CA9">
        <w:rPr>
          <w:rFonts w:ascii="Palatino Linotype" w:hAnsi="Palatino Linotype" w:cs="Arial"/>
          <w:sz w:val="24"/>
          <w:szCs w:val="24"/>
        </w:rPr>
        <w:t>de la presente resolución.</w:t>
      </w:r>
    </w:p>
    <w:p w:rsidR="00FC240E" w:rsidRDefault="00FC240E" w:rsidP="00FC240E">
      <w:pPr>
        <w:tabs>
          <w:tab w:val="left" w:pos="8647"/>
        </w:tabs>
        <w:spacing w:after="0" w:line="360" w:lineRule="auto"/>
        <w:jc w:val="both"/>
        <w:rPr>
          <w:rFonts w:ascii="Palatino Linotype" w:hAnsi="Palatino Linotype" w:cs="Arial"/>
          <w:sz w:val="24"/>
          <w:szCs w:val="24"/>
        </w:rPr>
      </w:pPr>
    </w:p>
    <w:p w:rsidR="00FC240E" w:rsidRDefault="00FC240E" w:rsidP="00FC240E">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b/>
          <w:sz w:val="28"/>
          <w:szCs w:val="28"/>
          <w:lang w:val="es-ES_tradnl"/>
        </w:rPr>
        <w:t>TERCERO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00AB2BA7" w:rsidRPr="007C135E">
        <w:rPr>
          <w:rFonts w:ascii="Palatino Linotype" w:hAnsi="Palatino Linotype" w:cs="Arial"/>
          <w:b/>
          <w:sz w:val="24"/>
          <w:szCs w:val="24"/>
        </w:rPr>
        <w:t>SUJETO OBLIGADO</w:t>
      </w:r>
      <w:r w:rsidR="00AB2BA7" w:rsidRPr="007C135E">
        <w:rPr>
          <w:rFonts w:ascii="Palatino Linotype" w:hAnsi="Palatino Linotype" w:cs="Arial"/>
          <w:sz w:val="24"/>
          <w:szCs w:val="24"/>
        </w:rPr>
        <w:t xml:space="preserve"> </w:t>
      </w:r>
      <w:r w:rsidRPr="007C135E">
        <w:rPr>
          <w:rFonts w:ascii="Palatino Linotype" w:hAnsi="Palatino Linotype" w:cs="Arial"/>
          <w:sz w:val="24"/>
          <w:szCs w:val="24"/>
        </w:rPr>
        <w:t>haga entrega</w:t>
      </w:r>
      <w:r>
        <w:rPr>
          <w:rFonts w:ascii="Palatino Linotype" w:hAnsi="Palatino Linotype" w:cs="Arial"/>
          <w:sz w:val="24"/>
          <w:szCs w:val="24"/>
        </w:rPr>
        <w:t xml:space="preserve"> a través del sistema </w:t>
      </w:r>
      <w:r w:rsidRPr="00CB6B89">
        <w:rPr>
          <w:rFonts w:ascii="Palatino Linotype" w:hAnsi="Palatino Linotype" w:cs="Arial"/>
          <w:b/>
          <w:sz w:val="24"/>
          <w:szCs w:val="24"/>
        </w:rPr>
        <w:t>SAIMEX</w:t>
      </w:r>
      <w:r>
        <w:rPr>
          <w:rFonts w:ascii="Palatino Linotype" w:hAnsi="Palatino Linotype" w:cs="Arial"/>
          <w:sz w:val="24"/>
          <w:szCs w:val="24"/>
        </w:rPr>
        <w:t>,</w:t>
      </w:r>
      <w:r w:rsidRPr="007C135E">
        <w:rPr>
          <w:rFonts w:ascii="Palatino Linotype" w:hAnsi="Palatino Linotype" w:cs="Arial"/>
          <w:sz w:val="24"/>
          <w:szCs w:val="24"/>
        </w:rPr>
        <w:t xml:space="preserve"> </w:t>
      </w:r>
      <w:r>
        <w:rPr>
          <w:rFonts w:ascii="Palatino Linotype" w:hAnsi="Palatino Linotype" w:cs="Arial"/>
          <w:sz w:val="24"/>
          <w:szCs w:val="24"/>
        </w:rPr>
        <w:t xml:space="preserve">en su caso en versión pública, </w:t>
      </w:r>
      <w:r w:rsidRPr="007C135E">
        <w:rPr>
          <w:rFonts w:ascii="Palatino Linotype" w:hAnsi="Palatino Linotype" w:cs="Arial"/>
          <w:sz w:val="24"/>
          <w:szCs w:val="24"/>
        </w:rPr>
        <w:t>a</w:t>
      </w:r>
      <w:r w:rsidR="00AB2BA7">
        <w:rPr>
          <w:rFonts w:ascii="Palatino Linotype" w:hAnsi="Palatino Linotype" w:cs="Arial"/>
          <w:sz w:val="24"/>
          <w:szCs w:val="24"/>
        </w:rPr>
        <w:t xml:space="preserve"> </w:t>
      </w:r>
      <w:r w:rsidR="00AB2BA7" w:rsidRPr="00AB2BA7">
        <w:rPr>
          <w:rFonts w:ascii="Palatino Linotype" w:hAnsi="Palatino Linotype" w:cs="Arial"/>
          <w:b/>
          <w:sz w:val="24"/>
          <w:szCs w:val="24"/>
        </w:rPr>
        <w:t>LA RECURRENTE</w:t>
      </w:r>
      <w:r w:rsidR="00AB2BA7">
        <w:rPr>
          <w:rFonts w:ascii="Palatino Linotype" w:hAnsi="Palatino Linotype" w:cs="Arial"/>
          <w:sz w:val="24"/>
          <w:szCs w:val="24"/>
        </w:rPr>
        <w:t xml:space="preserve"> </w:t>
      </w:r>
      <w:r>
        <w:rPr>
          <w:rFonts w:ascii="Palatino Linotype" w:hAnsi="Palatino Linotype" w:cs="Arial"/>
          <w:sz w:val="24"/>
          <w:szCs w:val="24"/>
        </w:rPr>
        <w:t>de lo siguiente</w:t>
      </w:r>
      <w:r w:rsidRPr="007C135E">
        <w:rPr>
          <w:rFonts w:ascii="Palatino Linotype" w:hAnsi="Palatino Linotype" w:cs="Arial"/>
          <w:sz w:val="24"/>
          <w:szCs w:val="24"/>
        </w:rPr>
        <w:t>:</w:t>
      </w:r>
    </w:p>
    <w:p w:rsidR="00DC259F" w:rsidRPr="00DC259F" w:rsidRDefault="00DC259F" w:rsidP="00DC259F">
      <w:pPr>
        <w:pStyle w:val="Prrafodelista"/>
        <w:numPr>
          <w:ilvl w:val="0"/>
          <w:numId w:val="15"/>
        </w:numPr>
        <w:spacing w:before="240" w:line="360" w:lineRule="auto"/>
        <w:jc w:val="both"/>
        <w:rPr>
          <w:rFonts w:ascii="Palatino Linotype" w:hAnsi="Palatino Linotype" w:cs="Arial"/>
          <w:b/>
          <w:bCs/>
          <w:i/>
        </w:rPr>
      </w:pPr>
      <w:r w:rsidRPr="00DC259F">
        <w:rPr>
          <w:rFonts w:ascii="Palatino Linotype" w:hAnsi="Palatino Linotype" w:cs="Arial"/>
          <w:i/>
        </w:rPr>
        <w:t xml:space="preserve">Videos de informes, mensajes y similares emitidos por el Presidente del Sistema Municipal DIF, a través de cualquier plataforma digital o medio de comunicación público o privado, del periodo comprendido del uno de enero al treinta y uno de diciembre de dos mil diecinueve. </w:t>
      </w:r>
    </w:p>
    <w:p w:rsidR="00DC259F" w:rsidRPr="00DC259F" w:rsidRDefault="00DC259F" w:rsidP="00DC259F">
      <w:pPr>
        <w:pStyle w:val="Prrafodelista"/>
        <w:numPr>
          <w:ilvl w:val="0"/>
          <w:numId w:val="15"/>
        </w:numPr>
        <w:spacing w:before="240" w:line="360" w:lineRule="auto"/>
        <w:jc w:val="both"/>
        <w:rPr>
          <w:rFonts w:ascii="Palatino Linotype" w:hAnsi="Palatino Linotype" w:cs="Arial"/>
          <w:b/>
          <w:bCs/>
          <w:i/>
        </w:rPr>
      </w:pPr>
      <w:r w:rsidRPr="00DC259F">
        <w:rPr>
          <w:rFonts w:ascii="Palatino Linotype" w:hAnsi="Palatino Linotype" w:cs="Arial"/>
          <w:i/>
        </w:rPr>
        <w:t xml:space="preserve">Videos de informes, mensajes y similares emitidos por el Presidente del Sistema Municipal DIF, a través de cualquier plataforma digital o medio de comunicación </w:t>
      </w:r>
      <w:r w:rsidRPr="00DC259F">
        <w:rPr>
          <w:rFonts w:ascii="Palatino Linotype" w:hAnsi="Palatino Linotype" w:cs="Arial"/>
          <w:i/>
        </w:rPr>
        <w:lastRenderedPageBreak/>
        <w:t xml:space="preserve">público o privado, del periodo comprendido del uno de enero al quince de julio de dos mil veinte. </w:t>
      </w:r>
    </w:p>
    <w:p w:rsidR="00DC259F" w:rsidRPr="00DC259F" w:rsidRDefault="00DC259F" w:rsidP="00DC259F">
      <w:pPr>
        <w:pStyle w:val="Prrafodelista"/>
        <w:numPr>
          <w:ilvl w:val="0"/>
          <w:numId w:val="15"/>
        </w:numPr>
        <w:spacing w:before="240" w:line="360" w:lineRule="auto"/>
        <w:jc w:val="both"/>
        <w:rPr>
          <w:rFonts w:ascii="Palatino Linotype" w:hAnsi="Palatino Linotype" w:cs="Arial"/>
          <w:b/>
          <w:bCs/>
          <w:i/>
        </w:rPr>
      </w:pPr>
      <w:r w:rsidRPr="00DC259F">
        <w:rPr>
          <w:rFonts w:ascii="Palatino Linotype" w:hAnsi="Palatino Linotype" w:cs="Arial"/>
          <w:i/>
        </w:rPr>
        <w:t xml:space="preserve">Videos de informes, mensajes y similares emitidos por el Presidente Municipal, a través de cualquier plataforma digital o medio de comunicación público o privado, del periodo comprendido del uno de enero al quince de julio de dos mil veinte. </w:t>
      </w:r>
    </w:p>
    <w:p w:rsidR="00DC259F" w:rsidRPr="00DC259F" w:rsidRDefault="00DC259F" w:rsidP="00DC259F">
      <w:pPr>
        <w:pStyle w:val="Prrafodelista"/>
        <w:numPr>
          <w:ilvl w:val="0"/>
          <w:numId w:val="15"/>
        </w:numPr>
        <w:spacing w:before="240" w:line="360" w:lineRule="auto"/>
        <w:jc w:val="both"/>
        <w:rPr>
          <w:rFonts w:ascii="Palatino Linotype" w:hAnsi="Palatino Linotype" w:cs="Arial"/>
          <w:b/>
          <w:bCs/>
          <w:i/>
        </w:rPr>
      </w:pPr>
      <w:r w:rsidRPr="00DC259F">
        <w:rPr>
          <w:rFonts w:ascii="Palatino Linotype" w:hAnsi="Palatino Linotype" w:cs="Arial"/>
          <w:i/>
        </w:rPr>
        <w:t xml:space="preserve">Videos de informes, mensajes y similares emitidos por el Presidente Municipal, del periodo comprendido del uno de enero al treinta y uno de diciembre de dos mil diecinueve. </w:t>
      </w:r>
    </w:p>
    <w:p w:rsidR="00DC259F" w:rsidRPr="00DC259F" w:rsidRDefault="00DC259F" w:rsidP="00DC259F">
      <w:pPr>
        <w:pStyle w:val="Prrafodelista"/>
        <w:numPr>
          <w:ilvl w:val="0"/>
          <w:numId w:val="15"/>
        </w:numPr>
        <w:spacing w:before="240" w:line="360" w:lineRule="auto"/>
        <w:jc w:val="both"/>
        <w:rPr>
          <w:rFonts w:ascii="Palatino Linotype" w:hAnsi="Palatino Linotype" w:cs="Arial"/>
          <w:b/>
          <w:bCs/>
          <w:i/>
        </w:rPr>
      </w:pPr>
      <w:r w:rsidRPr="00DC259F">
        <w:rPr>
          <w:rFonts w:ascii="Palatino Linotype" w:hAnsi="Palatino Linotype" w:cs="Arial"/>
          <w:i/>
        </w:rPr>
        <w:t xml:space="preserve">Videograbaciones de sesiones virtuales de cabildo realizadas con motivo de la pandemia Covid-19, </w:t>
      </w:r>
      <w:r w:rsidRPr="00DC259F">
        <w:rPr>
          <w:rFonts w:ascii="Palatino Linotype" w:hAnsi="Palatino Linotype"/>
          <w:i/>
        </w:rPr>
        <w:t xml:space="preserve">en cumplimiento a las reformas realizadas a la Ley Orgánica Municipal y a los acuerdos y decretos emitidos por las autoridades competentes, del periodo comprendido del uno de junio al treinta y uno de julio de dos mil veinte. </w:t>
      </w:r>
    </w:p>
    <w:p w:rsidR="00DC259F" w:rsidRPr="00DC259F" w:rsidRDefault="00DC259F" w:rsidP="00DC259F">
      <w:pPr>
        <w:pStyle w:val="Prrafodelista"/>
        <w:numPr>
          <w:ilvl w:val="0"/>
          <w:numId w:val="15"/>
        </w:numPr>
        <w:spacing w:before="240" w:line="360" w:lineRule="auto"/>
        <w:jc w:val="both"/>
        <w:rPr>
          <w:rFonts w:ascii="Palatino Linotype" w:hAnsi="Palatino Linotype" w:cs="Arial"/>
          <w:b/>
          <w:bCs/>
          <w:i/>
        </w:rPr>
      </w:pPr>
      <w:r w:rsidRPr="00DC259F">
        <w:rPr>
          <w:rFonts w:ascii="Palatino Linotype" w:hAnsi="Palatino Linotype"/>
          <w:i/>
        </w:rPr>
        <w:t xml:space="preserve">Videograbaciones de sesiones ordinarias de cabildo, correspondientes a los meses de enero, febrero, marzo, junio y julio de dos mil veinte. </w:t>
      </w:r>
    </w:p>
    <w:p w:rsidR="00DC259F" w:rsidRPr="00DC259F" w:rsidRDefault="00DC259F" w:rsidP="00DC259F">
      <w:pPr>
        <w:pStyle w:val="Prrafodelista"/>
        <w:numPr>
          <w:ilvl w:val="0"/>
          <w:numId w:val="15"/>
        </w:numPr>
        <w:spacing w:before="240" w:line="360" w:lineRule="auto"/>
        <w:jc w:val="both"/>
        <w:rPr>
          <w:rFonts w:ascii="Palatino Linotype" w:hAnsi="Palatino Linotype" w:cs="Arial"/>
          <w:b/>
          <w:bCs/>
          <w:i/>
        </w:rPr>
      </w:pPr>
      <w:r w:rsidRPr="00DC259F">
        <w:rPr>
          <w:rFonts w:ascii="Palatino Linotype" w:hAnsi="Palatino Linotype"/>
          <w:i/>
        </w:rPr>
        <w:t xml:space="preserve">Videograbación de las sesiones ordinarias de cabildo, correspondientes a los meses de enero, febrero, marzo, junio, julio y diciembre de dos mil diecinueve. </w:t>
      </w:r>
    </w:p>
    <w:p w:rsidR="00DC259F" w:rsidRDefault="00DC259F" w:rsidP="004A6B4F">
      <w:pPr>
        <w:spacing w:after="0" w:line="360" w:lineRule="auto"/>
        <w:ind w:left="851" w:right="567"/>
        <w:jc w:val="both"/>
        <w:rPr>
          <w:rFonts w:ascii="Palatino Linotype" w:eastAsia="Times New Roman" w:hAnsi="Palatino Linotype" w:cs="Arial"/>
          <w:i/>
          <w:iCs/>
          <w:sz w:val="24"/>
          <w:szCs w:val="24"/>
          <w:lang w:eastAsia="es-ES"/>
        </w:rPr>
      </w:pPr>
    </w:p>
    <w:p w:rsidR="004A6B4F" w:rsidRPr="00173E45" w:rsidRDefault="004A6B4F" w:rsidP="004A6B4F">
      <w:pPr>
        <w:spacing w:after="0" w:line="360" w:lineRule="auto"/>
        <w:ind w:left="851" w:right="567"/>
        <w:jc w:val="both"/>
        <w:rPr>
          <w:rFonts w:ascii="Palatino Linotype" w:eastAsia="Times New Roman" w:hAnsi="Palatino Linotype" w:cs="Arial"/>
          <w:i/>
          <w:iCs/>
          <w:sz w:val="24"/>
          <w:szCs w:val="24"/>
          <w:lang w:eastAsia="es-ES"/>
        </w:rPr>
      </w:pPr>
      <w:r w:rsidRPr="00173E45">
        <w:rPr>
          <w:rFonts w:ascii="Palatino Linotype" w:eastAsia="Times New Roman" w:hAnsi="Palatino Linotype" w:cs="Arial"/>
          <w:i/>
          <w:iCs/>
          <w:sz w:val="24"/>
          <w:szCs w:val="24"/>
          <w:lang w:eastAsia="es-ES"/>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w:t>
      </w:r>
      <w:r w:rsidRPr="00173E45">
        <w:rPr>
          <w:rFonts w:ascii="Palatino Linotype" w:eastAsia="Times New Roman" w:hAnsi="Palatino Linotype" w:cs="Arial"/>
          <w:i/>
          <w:iCs/>
          <w:sz w:val="24"/>
          <w:szCs w:val="24"/>
          <w:lang w:eastAsia="es-ES"/>
        </w:rPr>
        <w:lastRenderedPageBreak/>
        <w:t>datos que se supriman o eliminen dentro del soporte documental respectivo y se ponga a disposición de</w:t>
      </w:r>
      <w:r>
        <w:rPr>
          <w:rFonts w:ascii="Palatino Linotype" w:eastAsia="Times New Roman" w:hAnsi="Palatino Linotype" w:cs="Arial"/>
          <w:i/>
          <w:iCs/>
          <w:sz w:val="24"/>
          <w:szCs w:val="24"/>
          <w:lang w:eastAsia="es-ES"/>
        </w:rPr>
        <w:t xml:space="preserve"> La</w:t>
      </w:r>
      <w:r w:rsidRPr="00173E45">
        <w:rPr>
          <w:rFonts w:ascii="Palatino Linotype" w:eastAsia="Times New Roman" w:hAnsi="Palatino Linotype" w:cs="Arial"/>
          <w:i/>
          <w:iCs/>
          <w:sz w:val="24"/>
          <w:szCs w:val="24"/>
          <w:lang w:eastAsia="es-ES"/>
        </w:rPr>
        <w:t xml:space="preserve"> Recurrente.</w:t>
      </w:r>
    </w:p>
    <w:p w:rsidR="009651C1" w:rsidRPr="009651C1" w:rsidRDefault="009651C1" w:rsidP="001E601E">
      <w:pPr>
        <w:spacing w:line="360" w:lineRule="auto"/>
        <w:ind w:left="840" w:right="567"/>
        <w:jc w:val="both"/>
        <w:rPr>
          <w:rFonts w:ascii="Palatino Linotype" w:hAnsi="Palatino Linotype"/>
          <w:i/>
          <w:sz w:val="24"/>
          <w:szCs w:val="24"/>
        </w:rPr>
      </w:pPr>
      <w:r w:rsidRPr="009651C1">
        <w:rPr>
          <w:rFonts w:ascii="Palatino Linotype" w:hAnsi="Palatino Linotype"/>
          <w:i/>
          <w:sz w:val="24"/>
          <w:szCs w:val="24"/>
        </w:rPr>
        <w:t xml:space="preserve">Para el caso de que exista impedimento justificado para respetar la modalidad </w:t>
      </w:r>
      <w:r w:rsidR="00D36B62">
        <w:rPr>
          <w:rFonts w:ascii="Palatino Linotype" w:hAnsi="Palatino Linotype"/>
          <w:i/>
          <w:sz w:val="24"/>
          <w:szCs w:val="24"/>
        </w:rPr>
        <w:t xml:space="preserve">de </w:t>
      </w:r>
      <w:r w:rsidRPr="009651C1">
        <w:rPr>
          <w:rFonts w:ascii="Palatino Linotype" w:hAnsi="Palatino Linotype"/>
          <w:i/>
          <w:sz w:val="24"/>
          <w:szCs w:val="24"/>
        </w:rPr>
        <w:t xml:space="preserve">entrega, por el tipo de documento del que se trata, </w:t>
      </w:r>
      <w:r w:rsidR="00CB6B89">
        <w:rPr>
          <w:rFonts w:ascii="Palatino Linotype" w:hAnsi="Palatino Linotype"/>
          <w:b/>
          <w:i/>
          <w:sz w:val="24"/>
          <w:szCs w:val="24"/>
        </w:rPr>
        <w:t>El Sujeto Obligado</w:t>
      </w:r>
      <w:r w:rsidRPr="009651C1">
        <w:rPr>
          <w:rFonts w:ascii="Palatino Linotype" w:hAnsi="Palatino Linotype"/>
          <w:b/>
          <w:i/>
          <w:sz w:val="24"/>
          <w:szCs w:val="24"/>
        </w:rPr>
        <w:t xml:space="preserve"> </w:t>
      </w:r>
      <w:r w:rsidRPr="009651C1">
        <w:rPr>
          <w:rFonts w:ascii="Palatino Linotype" w:hAnsi="Palatino Linotype"/>
          <w:i/>
          <w:sz w:val="24"/>
          <w:szCs w:val="24"/>
        </w:rPr>
        <w:t xml:space="preserve">deberá </w:t>
      </w:r>
      <w:r w:rsidRPr="009651C1">
        <w:rPr>
          <w:rFonts w:ascii="Palatino Linotype" w:hAnsi="Palatino Linotype"/>
          <w:b/>
          <w:i/>
          <w:sz w:val="24"/>
          <w:szCs w:val="24"/>
        </w:rPr>
        <w:t>ofrecer otros medios electrónicos</w:t>
      </w:r>
      <w:r w:rsidRPr="009651C1">
        <w:rPr>
          <w:rFonts w:ascii="Palatino Linotype" w:hAnsi="Palatino Linotype"/>
          <w:i/>
          <w:sz w:val="24"/>
          <w:szCs w:val="24"/>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rsidR="009651C1" w:rsidRDefault="009651C1" w:rsidP="009651C1">
      <w:pPr>
        <w:spacing w:line="360" w:lineRule="auto"/>
        <w:ind w:left="840" w:right="902"/>
        <w:jc w:val="both"/>
        <w:rPr>
          <w:rFonts w:ascii="Palatino Linotype" w:hAnsi="Palatino Linotype"/>
          <w:i/>
          <w:sz w:val="24"/>
          <w:szCs w:val="24"/>
        </w:rPr>
      </w:pPr>
      <w:r w:rsidRPr="009651C1">
        <w:rPr>
          <w:rFonts w:ascii="Palatino Linotype" w:hAnsi="Palatino Linotype"/>
          <w:i/>
          <w:sz w:val="24"/>
          <w:szCs w:val="24"/>
        </w:rPr>
        <w:t>Para el caso de que acredite el cambio de modalidad electrónico, deberá indicar el procedimiento para acceder a la información.</w:t>
      </w:r>
    </w:p>
    <w:p w:rsidR="00D36B62" w:rsidRPr="009651C1" w:rsidRDefault="00D36B62" w:rsidP="009651C1">
      <w:pPr>
        <w:spacing w:line="360" w:lineRule="auto"/>
        <w:ind w:left="840" w:right="902"/>
        <w:jc w:val="both"/>
        <w:rPr>
          <w:rFonts w:ascii="Palatino Linotype" w:hAnsi="Palatino Linotype"/>
          <w:i/>
          <w:sz w:val="24"/>
          <w:szCs w:val="24"/>
        </w:rPr>
      </w:pPr>
    </w:p>
    <w:p w:rsidR="00FC240E" w:rsidRDefault="00FC240E" w:rsidP="00FC240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CUART</w:t>
      </w:r>
      <w:r w:rsidRPr="00A80781">
        <w:rPr>
          <w:rFonts w:ascii="Palatino Linotype" w:hAnsi="Palatino Linotype" w:cs="Arial"/>
          <w:b/>
          <w:sz w:val="28"/>
          <w:szCs w:val="28"/>
        </w:rPr>
        <w:t>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de la Ley de Transparencia y Acceso a la Información Pública de</w:t>
      </w:r>
      <w:r>
        <w:rPr>
          <w:rFonts w:ascii="Palatino Linotype" w:hAnsi="Palatino Linotype" w:cs="Arial"/>
          <w:sz w:val="24"/>
          <w:szCs w:val="24"/>
        </w:rPr>
        <w:t xml:space="preserve">l Estado de México y Municipios, en concordancia con el artículo 173 de la Ley General de Transparencia y Acceso a la Información Pública, </w:t>
      </w:r>
      <w:r w:rsidRPr="00A80781">
        <w:rPr>
          <w:rFonts w:ascii="Palatino Linotype" w:hAnsi="Palatino Linotype" w:cs="Arial"/>
          <w:sz w:val="24"/>
          <w:szCs w:val="24"/>
        </w:rPr>
        <w:t xml:space="preserve">dé cumplimiento </w:t>
      </w:r>
      <w:r w:rsidRPr="00F31631">
        <w:rPr>
          <w:rFonts w:ascii="Palatino Linotype" w:hAnsi="Palatino Linotype" w:cs="Arial"/>
          <w:sz w:val="24"/>
          <w:szCs w:val="24"/>
        </w:rPr>
        <w:t xml:space="preserve">a lo ordenado dentro del plazo de </w:t>
      </w:r>
      <w:r w:rsidR="00CB6B89">
        <w:rPr>
          <w:rFonts w:ascii="Palatino Linotype" w:hAnsi="Palatino Linotype" w:cs="Arial"/>
          <w:sz w:val="24"/>
          <w:szCs w:val="24"/>
        </w:rPr>
        <w:t>20</w:t>
      </w:r>
      <w:r w:rsidR="002A5EE3" w:rsidRPr="003B4AFB">
        <w:rPr>
          <w:rFonts w:ascii="Palatino Linotype" w:hAnsi="Palatino Linotype" w:cs="Arial"/>
          <w:sz w:val="24"/>
          <w:szCs w:val="24"/>
        </w:rPr>
        <w:t xml:space="preserve"> (</w:t>
      </w:r>
      <w:r w:rsidR="00CB6B89">
        <w:rPr>
          <w:rFonts w:ascii="Palatino Linotype" w:hAnsi="Palatino Linotype" w:cs="Arial"/>
          <w:sz w:val="24"/>
          <w:szCs w:val="24"/>
        </w:rPr>
        <w:t>veinte</w:t>
      </w:r>
      <w:r w:rsidR="002A5EE3" w:rsidRPr="003B4AFB">
        <w:rPr>
          <w:rFonts w:ascii="Palatino Linotype" w:hAnsi="Palatino Linotype" w:cs="Arial"/>
          <w:sz w:val="24"/>
          <w:szCs w:val="24"/>
        </w:rPr>
        <w:t>)</w:t>
      </w:r>
      <w:r w:rsidRPr="003B4AFB">
        <w:rPr>
          <w:rFonts w:ascii="Palatino Linotype" w:hAnsi="Palatino Linotype" w:cs="Arial"/>
          <w:sz w:val="24"/>
          <w:szCs w:val="24"/>
        </w:rPr>
        <w:t xml:space="preserve"> días hábiles</w:t>
      </w:r>
      <w:r w:rsidRPr="00F31631">
        <w:rPr>
          <w:rFonts w:ascii="Palatino Linotype" w:hAnsi="Palatino Linotype" w:cs="Arial"/>
          <w:sz w:val="24"/>
          <w:szCs w:val="24"/>
        </w:rPr>
        <w:t>,</w:t>
      </w:r>
      <w:r w:rsidRPr="00A80781">
        <w:rPr>
          <w:rFonts w:ascii="Palatino Linotype" w:hAnsi="Palatino Linotype" w:cs="Arial"/>
          <w:sz w:val="24"/>
          <w:szCs w:val="24"/>
        </w:rPr>
        <w:t xml:space="preserve"> debiendo informar a este Instituto en un plazo de tres días hábiles siguientes sobre el cumplimiento dado a la pres</w:t>
      </w:r>
      <w:r>
        <w:rPr>
          <w:rFonts w:ascii="Palatino Linotype" w:hAnsi="Palatino Linotype" w:cs="Arial"/>
          <w:sz w:val="24"/>
          <w:szCs w:val="24"/>
        </w:rPr>
        <w:t xml:space="preserve">ente resolución, </w:t>
      </w:r>
    </w:p>
    <w:p w:rsidR="002A5EE3" w:rsidRPr="002A5EE3" w:rsidRDefault="002A5EE3" w:rsidP="00FC240E">
      <w:pPr>
        <w:autoSpaceDE w:val="0"/>
        <w:autoSpaceDN w:val="0"/>
        <w:adjustRightInd w:val="0"/>
        <w:spacing w:after="0" w:line="360" w:lineRule="auto"/>
        <w:jc w:val="both"/>
        <w:rPr>
          <w:rFonts w:ascii="Palatino Linotype" w:hAnsi="Palatino Linotype" w:cs="Arial"/>
          <w:sz w:val="24"/>
          <w:szCs w:val="28"/>
        </w:rPr>
      </w:pPr>
    </w:p>
    <w:p w:rsidR="00A1043E" w:rsidRPr="005751B7" w:rsidRDefault="00FC240E" w:rsidP="00A1043E">
      <w:pPr>
        <w:autoSpaceDE w:val="0"/>
        <w:autoSpaceDN w:val="0"/>
        <w:adjustRightInd w:val="0"/>
        <w:spacing w:after="0" w:line="360" w:lineRule="auto"/>
        <w:jc w:val="both"/>
        <w:rPr>
          <w:rFonts w:ascii="Palatino Linotype" w:eastAsia="Times New Roman" w:hAnsi="Palatino Linotype" w:cs="Arial"/>
          <w:sz w:val="24"/>
          <w:szCs w:val="24"/>
          <w:lang w:eastAsia="es-ES"/>
        </w:rPr>
      </w:pPr>
      <w:r>
        <w:rPr>
          <w:rFonts w:ascii="Palatino Linotype" w:hAnsi="Palatino Linotype" w:cs="Arial"/>
          <w:b/>
          <w:sz w:val="28"/>
          <w:szCs w:val="28"/>
        </w:rPr>
        <w:lastRenderedPageBreak/>
        <w:t>QUIN</w:t>
      </w:r>
      <w:r w:rsidRPr="008A5EF1">
        <w:rPr>
          <w:rFonts w:ascii="Palatino Linotype" w:hAnsi="Palatino Linotype" w:cs="Arial"/>
          <w:b/>
          <w:sz w:val="28"/>
          <w:szCs w:val="28"/>
        </w:rPr>
        <w:t>TO</w:t>
      </w:r>
      <w:r w:rsidRPr="008A5EF1">
        <w:rPr>
          <w:rFonts w:ascii="Palatino Linotype" w:hAnsi="Palatino Linotype" w:cs="Arial"/>
          <w:sz w:val="28"/>
          <w:szCs w:val="28"/>
        </w:rPr>
        <w:t>.</w:t>
      </w:r>
      <w:r>
        <w:rPr>
          <w:rFonts w:ascii="Palatino Linotype" w:hAnsi="Palatino Linotype" w:cs="Arial"/>
          <w:sz w:val="24"/>
          <w:szCs w:val="24"/>
        </w:rPr>
        <w:t xml:space="preserve"> </w:t>
      </w:r>
      <w:r w:rsidR="00A1043E"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A1043E" w:rsidRDefault="00A1043E" w:rsidP="00FC240E">
      <w:pPr>
        <w:autoSpaceDE w:val="0"/>
        <w:autoSpaceDN w:val="0"/>
        <w:adjustRightInd w:val="0"/>
        <w:spacing w:after="0" w:line="360" w:lineRule="auto"/>
        <w:jc w:val="both"/>
        <w:rPr>
          <w:rFonts w:ascii="Palatino Linotype" w:hAnsi="Palatino Linotype" w:cs="Arial"/>
          <w:sz w:val="24"/>
          <w:szCs w:val="24"/>
        </w:rPr>
      </w:pPr>
    </w:p>
    <w:p w:rsidR="00FC240E" w:rsidRDefault="00A1043E" w:rsidP="00FC240E">
      <w:pPr>
        <w:autoSpaceDE w:val="0"/>
        <w:autoSpaceDN w:val="0"/>
        <w:adjustRightInd w:val="0"/>
        <w:spacing w:after="0" w:line="360" w:lineRule="auto"/>
        <w:jc w:val="both"/>
        <w:rPr>
          <w:rFonts w:ascii="Palatino Linotype" w:hAnsi="Palatino Linotype" w:cs="Arial"/>
          <w:sz w:val="24"/>
          <w:szCs w:val="24"/>
        </w:rPr>
      </w:pPr>
      <w:r w:rsidRPr="00C60852">
        <w:rPr>
          <w:rFonts w:ascii="Palatino Linotype" w:hAnsi="Palatino Linotype" w:cs="Arial"/>
          <w:b/>
          <w:sz w:val="28"/>
          <w:szCs w:val="28"/>
        </w:rPr>
        <w:t>SEXTO</w:t>
      </w:r>
      <w:r>
        <w:rPr>
          <w:rFonts w:ascii="Palatino Linotype" w:hAnsi="Palatino Linotype" w:cs="Arial"/>
          <w:b/>
          <w:sz w:val="28"/>
          <w:szCs w:val="28"/>
        </w:rPr>
        <w:t xml:space="preserve">. </w:t>
      </w:r>
      <w:r w:rsidR="00FC240E">
        <w:rPr>
          <w:rFonts w:ascii="Palatino Linotype" w:hAnsi="Palatino Linotype" w:cs="Arial"/>
          <w:b/>
          <w:bCs/>
          <w:color w:val="222222"/>
          <w:sz w:val="24"/>
          <w:szCs w:val="24"/>
          <w:shd w:val="clear" w:color="auto" w:fill="FFFFFF"/>
          <w:lang w:val="es-ES"/>
        </w:rPr>
        <w:t>Notifíquese</w:t>
      </w:r>
      <w:r w:rsidR="009651C1">
        <w:rPr>
          <w:rFonts w:ascii="Palatino Linotype" w:hAnsi="Palatino Linotype" w:cs="Arial"/>
          <w:sz w:val="24"/>
          <w:szCs w:val="24"/>
        </w:rPr>
        <w:t xml:space="preserve"> a </w:t>
      </w:r>
      <w:r w:rsidR="00AB2BA7" w:rsidRPr="00AB2BA7">
        <w:rPr>
          <w:rFonts w:ascii="Palatino Linotype" w:hAnsi="Palatino Linotype" w:cs="Arial"/>
          <w:b/>
          <w:sz w:val="24"/>
          <w:szCs w:val="24"/>
        </w:rPr>
        <w:t>LA RECURRENTE</w:t>
      </w:r>
      <w:r w:rsidR="00AB2BA7">
        <w:rPr>
          <w:rFonts w:ascii="Palatino Linotype" w:hAnsi="Palatino Linotype" w:cs="Arial"/>
          <w:sz w:val="24"/>
          <w:szCs w:val="24"/>
        </w:rPr>
        <w:t xml:space="preserve"> </w:t>
      </w:r>
      <w:r w:rsidR="00FC240E">
        <w:rPr>
          <w:rFonts w:ascii="Palatino Linotype" w:hAnsi="Palatino Linotype" w:cs="Arial"/>
          <w:sz w:val="24"/>
          <w:szCs w:val="24"/>
        </w:rPr>
        <w:t>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2A5EE3" w:rsidRDefault="002A5EE3" w:rsidP="00FC240E">
      <w:pPr>
        <w:autoSpaceDE w:val="0"/>
        <w:autoSpaceDN w:val="0"/>
        <w:adjustRightInd w:val="0"/>
        <w:spacing w:after="0" w:line="360" w:lineRule="auto"/>
        <w:jc w:val="both"/>
        <w:rPr>
          <w:rFonts w:ascii="Palatino Linotype" w:hAnsi="Palatino Linotype" w:cs="Arial"/>
          <w:sz w:val="24"/>
          <w:szCs w:val="28"/>
        </w:rPr>
      </w:pPr>
    </w:p>
    <w:p w:rsidR="00FC240E" w:rsidRDefault="00A1043E" w:rsidP="00FC240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00FC240E" w:rsidRPr="00C60852">
        <w:rPr>
          <w:rFonts w:ascii="Palatino Linotype" w:hAnsi="Palatino Linotype" w:cs="Arial"/>
          <w:b/>
          <w:sz w:val="28"/>
          <w:szCs w:val="28"/>
        </w:rPr>
        <w:t xml:space="preserve">. </w:t>
      </w:r>
      <w:r w:rsidR="00FC240E" w:rsidRPr="00655B98">
        <w:rPr>
          <w:rFonts w:ascii="Palatino Linotype" w:hAnsi="Palatino Linotype" w:cs="Arial"/>
          <w:b/>
          <w:sz w:val="24"/>
          <w:szCs w:val="24"/>
        </w:rPr>
        <w:t>Notifíquese</w:t>
      </w:r>
      <w:r w:rsidR="00FC240E">
        <w:rPr>
          <w:rFonts w:ascii="Palatino Linotype" w:hAnsi="Palatino Linotype" w:cs="Arial"/>
          <w:sz w:val="24"/>
          <w:szCs w:val="24"/>
        </w:rPr>
        <w:t xml:space="preserve"> al Instituto Nacional de Transparencia, Acceso a la Información y Protección de Datos Personales, en términos del artículo 173 de la Ley General de Transparencia y Acceso a la Información Pública para efectos de cumplimiento al fallo emitido al recurso de inconformidad número </w:t>
      </w:r>
      <w:r w:rsidR="00587EDB">
        <w:rPr>
          <w:rFonts w:ascii="Palatino Linotype" w:hAnsi="Palatino Linotype" w:cs="Arial"/>
          <w:b/>
          <w:sz w:val="24"/>
          <w:szCs w:val="24"/>
        </w:rPr>
        <w:t xml:space="preserve">RIA </w:t>
      </w:r>
      <w:r w:rsidR="00DC259F">
        <w:rPr>
          <w:rFonts w:ascii="Palatino Linotype" w:hAnsi="Palatino Linotype" w:cs="Arial"/>
          <w:b/>
          <w:sz w:val="24"/>
          <w:szCs w:val="24"/>
        </w:rPr>
        <w:t>134</w:t>
      </w:r>
      <w:r w:rsidR="002A5EE3" w:rsidRPr="003B4AFB">
        <w:rPr>
          <w:rFonts w:ascii="Palatino Linotype" w:hAnsi="Palatino Linotype" w:cs="Arial"/>
          <w:b/>
          <w:sz w:val="24"/>
          <w:szCs w:val="24"/>
        </w:rPr>
        <w:t>/20</w:t>
      </w:r>
      <w:r w:rsidR="00FC240E">
        <w:rPr>
          <w:rFonts w:ascii="Palatino Linotype" w:hAnsi="Palatino Linotype" w:cs="Arial"/>
          <w:sz w:val="24"/>
          <w:szCs w:val="24"/>
        </w:rPr>
        <w:t xml:space="preserve"> emitido en fecha</w:t>
      </w:r>
      <w:r w:rsidR="002A5EE3">
        <w:rPr>
          <w:rFonts w:ascii="Palatino Linotype" w:hAnsi="Palatino Linotype" w:cs="Arial"/>
          <w:sz w:val="24"/>
          <w:szCs w:val="24"/>
        </w:rPr>
        <w:t xml:space="preserve"> </w:t>
      </w:r>
      <w:r w:rsidR="001E601E">
        <w:rPr>
          <w:rFonts w:ascii="Palatino Linotype" w:hAnsi="Palatino Linotype" w:cs="Arial"/>
          <w:sz w:val="24"/>
          <w:szCs w:val="24"/>
        </w:rPr>
        <w:t>veinte</w:t>
      </w:r>
      <w:r w:rsidR="009651C1">
        <w:rPr>
          <w:rFonts w:ascii="Palatino Linotype" w:hAnsi="Palatino Linotype" w:cs="Arial"/>
          <w:sz w:val="24"/>
          <w:szCs w:val="24"/>
        </w:rPr>
        <w:t xml:space="preserve"> de enero de dos mil veintiuno. </w:t>
      </w:r>
    </w:p>
    <w:p w:rsidR="00AC5A01" w:rsidRPr="006315EA" w:rsidRDefault="00AC5A01" w:rsidP="00FC240E">
      <w:pPr>
        <w:spacing w:after="0" w:line="360" w:lineRule="auto"/>
        <w:jc w:val="both"/>
        <w:rPr>
          <w:rFonts w:ascii="Palatino Linotype" w:hAnsi="Palatino Linotype" w:cs="Arial"/>
          <w:sz w:val="24"/>
          <w:szCs w:val="24"/>
        </w:rPr>
      </w:pPr>
    </w:p>
    <w:p w:rsidR="003B4AFB" w:rsidRDefault="00AC5A01" w:rsidP="009651C1">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6315EA">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DC259F">
        <w:rPr>
          <w:rFonts w:ascii="Palatino Linotype" w:eastAsiaTheme="minorEastAsia" w:hAnsi="Palatino Linotype"/>
          <w:color w:val="000000" w:themeColor="text1"/>
          <w:sz w:val="24"/>
          <w:szCs w:val="24"/>
          <w:lang w:val="es-ES_tradnl" w:eastAsia="es-ES"/>
        </w:rPr>
        <w:t>DÉCIMA PRIMERA</w:t>
      </w:r>
      <w:r w:rsidR="003B4AFB">
        <w:rPr>
          <w:rFonts w:ascii="Palatino Linotype" w:eastAsiaTheme="minorEastAsia" w:hAnsi="Palatino Linotype"/>
          <w:color w:val="000000" w:themeColor="text1"/>
          <w:sz w:val="24"/>
          <w:szCs w:val="24"/>
          <w:lang w:val="es-ES_tradnl" w:eastAsia="es-ES"/>
        </w:rPr>
        <w:t xml:space="preserve"> SESIÓN O</w:t>
      </w:r>
      <w:r w:rsidRPr="006315EA">
        <w:rPr>
          <w:rFonts w:ascii="Palatino Linotype" w:eastAsiaTheme="minorEastAsia" w:hAnsi="Palatino Linotype"/>
          <w:color w:val="000000" w:themeColor="text1"/>
          <w:sz w:val="24"/>
          <w:szCs w:val="24"/>
          <w:lang w:val="es-ES_tradnl" w:eastAsia="es-ES"/>
        </w:rPr>
        <w:t>RDINARIA CELEBRADA EL</w:t>
      </w:r>
      <w:r>
        <w:rPr>
          <w:rFonts w:ascii="Palatino Linotype" w:eastAsiaTheme="minorEastAsia" w:hAnsi="Palatino Linotype"/>
          <w:color w:val="000000" w:themeColor="text1"/>
          <w:sz w:val="24"/>
          <w:szCs w:val="24"/>
          <w:lang w:val="es-ES_tradnl" w:eastAsia="es-ES"/>
        </w:rPr>
        <w:t xml:space="preserve"> </w:t>
      </w:r>
      <w:r w:rsidR="00DC259F">
        <w:rPr>
          <w:rFonts w:ascii="Palatino Linotype" w:eastAsiaTheme="minorEastAsia" w:hAnsi="Palatino Linotype"/>
          <w:color w:val="000000" w:themeColor="text1"/>
          <w:sz w:val="24"/>
          <w:szCs w:val="24"/>
          <w:lang w:val="es-ES_tradnl" w:eastAsia="es-ES"/>
        </w:rPr>
        <w:t>SIETE DE ABRIL</w:t>
      </w:r>
      <w:r w:rsidR="003B4AFB">
        <w:rPr>
          <w:rFonts w:ascii="Palatino Linotype" w:eastAsiaTheme="minorEastAsia" w:hAnsi="Palatino Linotype"/>
          <w:color w:val="000000" w:themeColor="text1"/>
          <w:sz w:val="24"/>
          <w:szCs w:val="24"/>
          <w:lang w:val="es-ES_tradnl" w:eastAsia="es-ES"/>
        </w:rPr>
        <w:t xml:space="preserve"> DE DOS </w:t>
      </w:r>
      <w:r w:rsidRPr="006315EA">
        <w:rPr>
          <w:rFonts w:ascii="Palatino Linotype" w:eastAsiaTheme="minorEastAsia" w:hAnsi="Palatino Linotype"/>
          <w:color w:val="000000" w:themeColor="text1"/>
          <w:sz w:val="24"/>
          <w:szCs w:val="24"/>
          <w:lang w:val="es-ES_tradnl" w:eastAsia="es-ES"/>
        </w:rPr>
        <w:t xml:space="preserve">MIL </w:t>
      </w:r>
      <w:r w:rsidRPr="006315EA">
        <w:rPr>
          <w:rFonts w:ascii="Palatino Linotype" w:eastAsiaTheme="minorEastAsia" w:hAnsi="Palatino Linotype"/>
          <w:color w:val="000000" w:themeColor="text1"/>
          <w:sz w:val="24"/>
          <w:szCs w:val="24"/>
          <w:lang w:val="es-ES_tradnl" w:eastAsia="es-ES"/>
        </w:rPr>
        <w:lastRenderedPageBreak/>
        <w:t>VEINT</w:t>
      </w:r>
      <w:r w:rsidR="00A1043E">
        <w:rPr>
          <w:rFonts w:ascii="Palatino Linotype" w:eastAsiaTheme="minorEastAsia" w:hAnsi="Palatino Linotype"/>
          <w:color w:val="000000" w:themeColor="text1"/>
          <w:sz w:val="24"/>
          <w:szCs w:val="24"/>
          <w:lang w:val="es-ES_tradnl" w:eastAsia="es-ES"/>
        </w:rPr>
        <w:t>IUNO</w:t>
      </w:r>
      <w:r w:rsidRPr="006315EA">
        <w:rPr>
          <w:rFonts w:ascii="Palatino Linotype" w:eastAsiaTheme="minorEastAsia" w:hAnsi="Palatino Linotype"/>
          <w:color w:val="000000" w:themeColor="text1"/>
          <w:sz w:val="24"/>
          <w:szCs w:val="24"/>
          <w:lang w:val="es-ES_tradnl" w:eastAsia="es-ES"/>
        </w:rPr>
        <w:t xml:space="preserve">, ANTE EL SECRETARIO TÉCNICO DEL PLENO ALEXIS TAPIA </w:t>
      </w:r>
      <w:r w:rsidR="00CC4661">
        <w:rPr>
          <w:rFonts w:ascii="Palatino Linotype" w:eastAsia="Times New Roman" w:hAnsi="Palatino Linotype" w:cs="Arial"/>
          <w:noProof/>
          <w:color w:val="000000" w:themeColor="text1"/>
          <w:sz w:val="24"/>
          <w:szCs w:val="24"/>
          <w:lang w:eastAsia="es-MX"/>
        </w:rPr>
        <mc:AlternateContent>
          <mc:Choice Requires="wps">
            <w:drawing>
              <wp:anchor distT="0" distB="0" distL="114300" distR="114300" simplePos="0" relativeHeight="251684864" behindDoc="0" locked="0" layoutInCell="1" allowOverlap="1">
                <wp:simplePos x="0" y="0"/>
                <wp:positionH relativeFrom="column">
                  <wp:posOffset>-181638</wp:posOffset>
                </wp:positionH>
                <wp:positionV relativeFrom="paragraph">
                  <wp:posOffset>623818</wp:posOffset>
                </wp:positionV>
                <wp:extent cx="6178164" cy="5542060"/>
                <wp:effectExtent l="0" t="0" r="32385" b="20955"/>
                <wp:wrapNone/>
                <wp:docPr id="16" name="Conector recto 16"/>
                <wp:cNvGraphicFramePr/>
                <a:graphic xmlns:a="http://schemas.openxmlformats.org/drawingml/2006/main">
                  <a:graphicData uri="http://schemas.microsoft.com/office/word/2010/wordprocessingShape">
                    <wps:wsp>
                      <wps:cNvCnPr/>
                      <wps:spPr>
                        <a:xfrm>
                          <a:off x="0" y="0"/>
                          <a:ext cx="6178164" cy="55420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41860" id="Conector recto 1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pt,49.1pt" to="472.1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" strokecolor="#5b9bd5 [3204]" strokeweight=".5pt">
                <v:stroke joinstyle="miter"/>
              </v:line>
            </w:pict>
          </mc:Fallback>
        </mc:AlternateContent>
      </w:r>
      <w:r w:rsidRPr="006315EA">
        <w:rPr>
          <w:rFonts w:ascii="Palatino Linotype" w:eastAsiaTheme="minorEastAsia" w:hAnsi="Palatino Linotype"/>
          <w:color w:val="000000" w:themeColor="text1"/>
          <w:sz w:val="24"/>
          <w:szCs w:val="24"/>
          <w:lang w:val="es-ES_tradnl" w:eastAsia="es-ES"/>
        </w:rPr>
        <w:t>RAMÍREZ</w:t>
      </w:r>
    </w:p>
    <w:p w:rsidR="00AC5A01" w:rsidRDefault="00AC5A01" w:rsidP="00FC240E">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AC5A01" w:rsidRDefault="00AC5A01" w:rsidP="00FC240E">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DC259F" w:rsidRDefault="00DC259F" w:rsidP="00FC240E">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AC5A01" w:rsidRDefault="00AC5A0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Default="00CC4661" w:rsidP="00FC240E">
      <w:pPr>
        <w:spacing w:after="0" w:line="240" w:lineRule="auto"/>
        <w:jc w:val="both"/>
        <w:rPr>
          <w:rFonts w:ascii="Palatino Linotype" w:hAnsi="Palatino Linotype"/>
          <w:sz w:val="20"/>
          <w:szCs w:val="20"/>
        </w:rPr>
      </w:pPr>
    </w:p>
    <w:p w:rsidR="00CC4661" w:rsidRPr="006315EA" w:rsidRDefault="00CC4661" w:rsidP="00FC240E">
      <w:pPr>
        <w:spacing w:after="0" w:line="240" w:lineRule="auto"/>
        <w:jc w:val="both"/>
        <w:rPr>
          <w:rFonts w:ascii="Palatino Linotype" w:hAnsi="Palatino Linotype"/>
          <w:sz w:val="20"/>
          <w:szCs w:val="20"/>
        </w:rPr>
      </w:pPr>
    </w:p>
    <w:p w:rsidR="005A5EBF" w:rsidRDefault="005A5EBF" w:rsidP="00FC240E">
      <w:pPr>
        <w:spacing w:after="0" w:line="240" w:lineRule="auto"/>
        <w:rPr>
          <w:rFonts w:ascii="Palatino Linotype" w:hAnsi="Palatino Linotype"/>
          <w:sz w:val="16"/>
          <w:szCs w:val="20"/>
        </w:rPr>
      </w:pPr>
    </w:p>
    <w:p w:rsidR="00AC5A01" w:rsidRDefault="009651C1" w:rsidP="00FC240E">
      <w:pPr>
        <w:spacing w:after="0" w:line="240" w:lineRule="auto"/>
        <w:rPr>
          <w:rFonts w:ascii="Palatino Linotype" w:hAnsi="Palatino Linotype"/>
          <w:sz w:val="16"/>
          <w:szCs w:val="20"/>
        </w:rPr>
      </w:pPr>
      <w:r>
        <w:rPr>
          <w:rFonts w:ascii="Palatino Linotype" w:hAnsi="Palatino Linotype"/>
          <w:sz w:val="16"/>
          <w:szCs w:val="20"/>
        </w:rPr>
        <w:t>ZMS/OSAM/JCMA</w:t>
      </w:r>
    </w:p>
    <w:p w:rsidR="00DC259F" w:rsidRDefault="00DC259F" w:rsidP="00FC240E">
      <w:pPr>
        <w:spacing w:after="0" w:line="240" w:lineRule="auto"/>
        <w:rPr>
          <w:rFonts w:ascii="Palatino Linotype" w:hAnsi="Palatino Linotype"/>
          <w:sz w:val="16"/>
          <w:szCs w:val="20"/>
        </w:rPr>
      </w:pPr>
    </w:p>
    <w:p w:rsidR="00CC4661" w:rsidRDefault="00CC4661" w:rsidP="00FC240E">
      <w:pPr>
        <w:spacing w:after="0" w:line="240" w:lineRule="auto"/>
        <w:rPr>
          <w:rFonts w:ascii="Palatino Linotype" w:hAnsi="Palatino Linotype"/>
          <w:sz w:val="16"/>
          <w:szCs w:val="20"/>
        </w:rPr>
      </w:pPr>
    </w:p>
    <w:p w:rsidR="00CC4661" w:rsidRDefault="00CC4661" w:rsidP="00FC240E">
      <w:pPr>
        <w:spacing w:after="0" w:line="240" w:lineRule="auto"/>
        <w:rPr>
          <w:rFonts w:ascii="Palatino Linotype" w:hAnsi="Palatino Linotype"/>
          <w:sz w:val="16"/>
          <w:szCs w:val="20"/>
        </w:rPr>
      </w:pPr>
    </w:p>
    <w:p w:rsidR="00DC259F" w:rsidRDefault="00DC259F" w:rsidP="00FC240E">
      <w:pPr>
        <w:spacing w:after="0" w:line="240" w:lineRule="auto"/>
        <w:rPr>
          <w:rFonts w:ascii="Palatino Linotype" w:hAnsi="Palatino Linotype"/>
          <w:sz w:val="16"/>
          <w:szCs w:val="20"/>
        </w:rPr>
      </w:pPr>
    </w:p>
    <w:p w:rsidR="00DC259F" w:rsidRDefault="00DC259F" w:rsidP="00FC240E">
      <w:pPr>
        <w:spacing w:after="0" w:line="240" w:lineRule="auto"/>
        <w:rPr>
          <w:rFonts w:ascii="Palatino Linotype" w:hAnsi="Palatino Linotype"/>
          <w:sz w:val="16"/>
          <w:szCs w:val="20"/>
        </w:rPr>
      </w:pPr>
    </w:p>
    <w:p w:rsidR="00DC259F" w:rsidRDefault="00DC259F" w:rsidP="00FC240E">
      <w:pPr>
        <w:spacing w:after="0" w:line="240" w:lineRule="auto"/>
      </w:pPr>
    </w:p>
    <w:sectPr w:rsidR="00DC259F" w:rsidSect="00E531E1">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C21" w:rsidRDefault="00741C21" w:rsidP="00AC5A01">
      <w:pPr>
        <w:spacing w:after="0" w:line="240" w:lineRule="auto"/>
      </w:pPr>
      <w:r>
        <w:separator/>
      </w:r>
    </w:p>
  </w:endnote>
  <w:endnote w:type="continuationSeparator" w:id="0">
    <w:p w:rsidR="00741C21" w:rsidRDefault="00741C21" w:rsidP="00AC5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251" w:rsidRPr="000B69FA" w:rsidRDefault="00251251" w:rsidP="00E531E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34802">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34802">
      <w:rPr>
        <w:rFonts w:ascii="Palatino Linotype" w:hAnsi="Palatino Linotype"/>
        <w:bCs/>
        <w:noProof/>
        <w:sz w:val="20"/>
      </w:rPr>
      <w:t>47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251" w:rsidRPr="000B69FA" w:rsidRDefault="00251251" w:rsidP="00E531E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3480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34802">
      <w:rPr>
        <w:rFonts w:ascii="Palatino Linotype" w:hAnsi="Palatino Linotype"/>
        <w:bCs/>
        <w:noProof/>
        <w:sz w:val="20"/>
      </w:rPr>
      <w:t>47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C21" w:rsidRDefault="00741C21" w:rsidP="00AC5A01">
      <w:pPr>
        <w:spacing w:after="0" w:line="240" w:lineRule="auto"/>
      </w:pPr>
      <w:r>
        <w:separator/>
      </w:r>
    </w:p>
  </w:footnote>
  <w:footnote w:type="continuationSeparator" w:id="0">
    <w:p w:rsidR="00741C21" w:rsidRDefault="00741C21" w:rsidP="00AC5A01">
      <w:pPr>
        <w:spacing w:after="0" w:line="240" w:lineRule="auto"/>
      </w:pPr>
      <w:r>
        <w:continuationSeparator/>
      </w:r>
    </w:p>
  </w:footnote>
  <w:footnote w:id="1">
    <w:p w:rsidR="00251251" w:rsidRPr="00F07740" w:rsidRDefault="00251251" w:rsidP="00AC5A01">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251251" w:rsidRPr="00946E1F" w:rsidRDefault="00251251" w:rsidP="00AC5A01">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251251" w:rsidRPr="002E0992" w:rsidRDefault="00251251" w:rsidP="00F94288">
      <w:pPr>
        <w:autoSpaceDE w:val="0"/>
        <w:autoSpaceDN w:val="0"/>
        <w:adjustRightInd w:val="0"/>
        <w:jc w:val="both"/>
        <w:rPr>
          <w:rFonts w:ascii="Palatino Linotype" w:eastAsiaTheme="minorEastAsia" w:hAnsi="Palatino Linotype" w:cs="Arial"/>
          <w:i/>
          <w:sz w:val="18"/>
          <w:szCs w:val="18"/>
        </w:rPr>
      </w:pPr>
      <w:r>
        <w:rPr>
          <w:rStyle w:val="Refdenotaalpie"/>
        </w:rPr>
        <w:footnoteRef/>
      </w:r>
      <w:r>
        <w:t xml:space="preserve"> </w:t>
      </w:r>
      <w:r w:rsidRPr="002E0992">
        <w:rPr>
          <w:rFonts w:ascii="Palatino Linotype" w:eastAsiaTheme="minorEastAsia" w:hAnsi="Palatino Linotype" w:cs="Arial"/>
          <w:b/>
          <w:bCs/>
          <w:i/>
          <w:sz w:val="18"/>
          <w:szCs w:val="18"/>
        </w:rPr>
        <w:t xml:space="preserve">Artículo 163. </w:t>
      </w:r>
      <w:r w:rsidRPr="002E0992">
        <w:rPr>
          <w:rFonts w:ascii="Palatino Linotype" w:eastAsiaTheme="minorEastAsia" w:hAnsi="Palatino Linotype" w:cs="Arial"/>
          <w:i/>
          <w:sz w:val="18"/>
          <w:szCs w:val="18"/>
        </w:rPr>
        <w:t>La Unidad de Transparencia deberá notificar la respuesta a la solicitud al interesado en el menor tiempo posible, que no podrá exceder de quince días hábiles, contados a partir del día siguiente a la presentación de aquélla.</w:t>
      </w:r>
    </w:p>
    <w:p w:rsidR="00251251" w:rsidRPr="002E0992" w:rsidRDefault="00251251" w:rsidP="00F94288">
      <w:pPr>
        <w:autoSpaceDE w:val="0"/>
        <w:autoSpaceDN w:val="0"/>
        <w:adjustRightInd w:val="0"/>
        <w:jc w:val="both"/>
        <w:rPr>
          <w:rFonts w:ascii="Palatino Linotype" w:hAnsi="Palatino Linotype"/>
          <w:i/>
        </w:rPr>
      </w:pPr>
      <w:r w:rsidRPr="002E0992">
        <w:rPr>
          <w:rFonts w:ascii="Palatino Linotype" w:eastAsiaTheme="minorEastAsia" w:hAnsi="Palatino Linotype" w:cs="Arial"/>
          <w:b/>
          <w:i/>
          <w:sz w:val="18"/>
          <w:szCs w:val="18"/>
        </w:rPr>
        <w:t>Excepcionalmente, el plazo referido en el párrafo anterior podrá ampliarse hasta por siete días hábiles más, siempre y cuando existan razones fundadas y motivadas</w:t>
      </w:r>
      <w:r w:rsidRPr="002E0992">
        <w:rPr>
          <w:rFonts w:ascii="Palatino Linotype" w:eastAsiaTheme="minorEastAsia" w:hAnsi="Palatino Linotype" w:cs="Arial"/>
          <w:i/>
          <w:sz w:val="18"/>
          <w:szCs w:val="18"/>
        </w:rPr>
        <w:t>,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251" w:rsidRDefault="00251251">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96F3F8F" wp14:editId="2BE613A3">
          <wp:simplePos x="0" y="0"/>
          <wp:positionH relativeFrom="page">
            <wp:posOffset>38514</wp:posOffset>
          </wp:positionH>
          <wp:positionV relativeFrom="page">
            <wp:posOffset>43428</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51251" w:rsidTr="00E531E1">
      <w:trPr>
        <w:trHeight w:val="227"/>
      </w:trPr>
      <w:tc>
        <w:tcPr>
          <w:tcW w:w="5529" w:type="dxa"/>
          <w:hideMark/>
        </w:tcPr>
        <w:p w:rsidR="00251251" w:rsidRPr="000335EC" w:rsidRDefault="00251251" w:rsidP="00E531E1">
          <w:pPr>
            <w:spacing w:after="0" w:line="256" w:lineRule="auto"/>
            <w:ind w:right="204"/>
            <w:jc w:val="right"/>
            <w:rPr>
              <w:rFonts w:ascii="Palatino Linotype" w:hAnsi="Palatino Linotype" w:cs="Arial"/>
              <w:szCs w:val="20"/>
            </w:rPr>
          </w:pPr>
          <w:r w:rsidRPr="000335EC">
            <w:rPr>
              <w:rFonts w:ascii="Palatino Linotype" w:hAnsi="Palatino Linotype" w:cs="Arial"/>
              <w:szCs w:val="20"/>
            </w:rPr>
            <w:t>Recurso de Revisión N°:</w:t>
          </w:r>
        </w:p>
      </w:tc>
      <w:tc>
        <w:tcPr>
          <w:tcW w:w="4536" w:type="dxa"/>
          <w:hideMark/>
        </w:tcPr>
        <w:p w:rsidR="00251251" w:rsidRPr="000335EC" w:rsidRDefault="00251251" w:rsidP="00E531E1">
          <w:pPr>
            <w:spacing w:after="0" w:line="256" w:lineRule="auto"/>
            <w:ind w:left="639" w:right="214"/>
            <w:jc w:val="right"/>
            <w:rPr>
              <w:rFonts w:ascii="Palatino Linotype" w:hAnsi="Palatino Linotype" w:cs="Arial"/>
              <w:b/>
              <w:szCs w:val="20"/>
            </w:rPr>
          </w:pPr>
          <w:r>
            <w:rPr>
              <w:rFonts w:ascii="Palatino Linotype" w:hAnsi="Palatino Linotype" w:cs="Arial"/>
              <w:b/>
              <w:bCs/>
              <w:sz w:val="24"/>
              <w:lang w:eastAsia="es-MX"/>
            </w:rPr>
            <w:t>02435</w:t>
          </w:r>
          <w:r w:rsidRPr="000335EC">
            <w:rPr>
              <w:rFonts w:ascii="Palatino Linotype" w:hAnsi="Palatino Linotype" w:cs="Arial"/>
              <w:b/>
              <w:bCs/>
              <w:sz w:val="24"/>
              <w:lang w:eastAsia="es-MX"/>
            </w:rPr>
            <w:t>/INFOEM/IP/RR/2020 y acumulados</w:t>
          </w:r>
        </w:p>
      </w:tc>
    </w:tr>
    <w:tr w:rsidR="00251251" w:rsidTr="00E531E1">
      <w:trPr>
        <w:trHeight w:val="227"/>
      </w:trPr>
      <w:tc>
        <w:tcPr>
          <w:tcW w:w="5529" w:type="dxa"/>
        </w:tcPr>
        <w:p w:rsidR="00251251" w:rsidRPr="000335EC" w:rsidRDefault="00251251" w:rsidP="000335EC">
          <w:pPr>
            <w:spacing w:after="0" w:line="256" w:lineRule="auto"/>
            <w:ind w:right="204"/>
            <w:jc w:val="right"/>
            <w:rPr>
              <w:rFonts w:ascii="Palatino Linotype" w:hAnsi="Palatino Linotype" w:cs="Arial"/>
              <w:szCs w:val="20"/>
            </w:rPr>
          </w:pPr>
          <w:r w:rsidRPr="000335EC">
            <w:rPr>
              <w:rFonts w:ascii="Palatino Linotype" w:hAnsi="Palatino Linotype" w:cs="Arial"/>
              <w:szCs w:val="20"/>
            </w:rPr>
            <w:t>Recurso de Inconformidad No:</w:t>
          </w:r>
        </w:p>
      </w:tc>
      <w:tc>
        <w:tcPr>
          <w:tcW w:w="4536" w:type="dxa"/>
        </w:tcPr>
        <w:p w:rsidR="00251251" w:rsidRPr="000335EC" w:rsidRDefault="00251251" w:rsidP="000335EC">
          <w:pPr>
            <w:spacing w:after="0" w:line="256" w:lineRule="auto"/>
            <w:ind w:left="639" w:right="214"/>
            <w:jc w:val="right"/>
            <w:rPr>
              <w:rFonts w:ascii="Palatino Linotype" w:hAnsi="Palatino Linotype" w:cs="Arial"/>
              <w:b/>
              <w:bCs/>
              <w:sz w:val="24"/>
              <w:lang w:eastAsia="es-MX"/>
            </w:rPr>
          </w:pPr>
          <w:r w:rsidRPr="000335EC">
            <w:rPr>
              <w:rFonts w:ascii="Palatino Linotype" w:hAnsi="Palatino Linotype" w:cs="Arial"/>
              <w:b/>
              <w:bCs/>
              <w:sz w:val="24"/>
              <w:lang w:eastAsia="es-MX"/>
            </w:rPr>
            <w:t xml:space="preserve">RIA: </w:t>
          </w:r>
          <w:r>
            <w:rPr>
              <w:rFonts w:ascii="Palatino Linotype" w:hAnsi="Palatino Linotype" w:cs="Arial"/>
              <w:b/>
              <w:bCs/>
              <w:sz w:val="24"/>
              <w:lang w:eastAsia="es-MX"/>
            </w:rPr>
            <w:t>00134</w:t>
          </w:r>
          <w:r w:rsidRPr="000335EC">
            <w:rPr>
              <w:rFonts w:ascii="Palatino Linotype" w:hAnsi="Palatino Linotype" w:cs="Arial"/>
              <w:b/>
              <w:bCs/>
              <w:sz w:val="24"/>
              <w:lang w:eastAsia="es-MX"/>
            </w:rPr>
            <w:t>/20</w:t>
          </w:r>
        </w:p>
      </w:tc>
    </w:tr>
    <w:tr w:rsidR="00251251" w:rsidTr="00E531E1">
      <w:trPr>
        <w:trHeight w:val="242"/>
      </w:trPr>
      <w:tc>
        <w:tcPr>
          <w:tcW w:w="5529" w:type="dxa"/>
          <w:hideMark/>
        </w:tcPr>
        <w:p w:rsidR="00251251" w:rsidRPr="000335EC" w:rsidRDefault="00251251" w:rsidP="00E531E1">
          <w:pPr>
            <w:spacing w:after="0" w:line="256" w:lineRule="auto"/>
            <w:ind w:right="204"/>
            <w:jc w:val="right"/>
            <w:rPr>
              <w:rFonts w:ascii="Palatino Linotype" w:hAnsi="Palatino Linotype" w:cs="Arial"/>
              <w:szCs w:val="20"/>
            </w:rPr>
          </w:pPr>
          <w:r w:rsidRPr="000335EC">
            <w:rPr>
              <w:rFonts w:ascii="Palatino Linotype" w:hAnsi="Palatino Linotype" w:cs="Arial"/>
              <w:szCs w:val="20"/>
            </w:rPr>
            <w:t>Sujeto Obligado:</w:t>
          </w:r>
        </w:p>
      </w:tc>
      <w:tc>
        <w:tcPr>
          <w:tcW w:w="4536" w:type="dxa"/>
          <w:hideMark/>
        </w:tcPr>
        <w:p w:rsidR="00251251" w:rsidRPr="000335EC" w:rsidRDefault="00251251" w:rsidP="00E531E1">
          <w:pPr>
            <w:spacing w:after="0" w:line="256" w:lineRule="auto"/>
            <w:ind w:right="214"/>
            <w:jc w:val="right"/>
            <w:rPr>
              <w:rFonts w:ascii="Palatino Linotype" w:hAnsi="Palatino Linotype" w:cs="Arial"/>
              <w:b/>
              <w:sz w:val="24"/>
              <w:szCs w:val="24"/>
            </w:rPr>
          </w:pPr>
          <w:r w:rsidRPr="000335EC">
            <w:rPr>
              <w:rFonts w:ascii="Palatino Linotype" w:hAnsi="Palatino Linotype" w:cs="Arial"/>
              <w:b/>
              <w:sz w:val="24"/>
              <w:szCs w:val="24"/>
            </w:rPr>
            <w:t>Ayuntamiento de Ixtapan de la Sal</w:t>
          </w:r>
        </w:p>
      </w:tc>
    </w:tr>
    <w:tr w:rsidR="00251251" w:rsidTr="00E531E1">
      <w:trPr>
        <w:trHeight w:val="342"/>
      </w:trPr>
      <w:tc>
        <w:tcPr>
          <w:tcW w:w="5529" w:type="dxa"/>
          <w:hideMark/>
        </w:tcPr>
        <w:p w:rsidR="00251251" w:rsidRPr="000335EC" w:rsidRDefault="00251251" w:rsidP="00E531E1">
          <w:pPr>
            <w:tabs>
              <w:tab w:val="left" w:pos="4892"/>
            </w:tabs>
            <w:spacing w:after="0" w:line="256" w:lineRule="auto"/>
            <w:ind w:right="204"/>
            <w:jc w:val="right"/>
            <w:rPr>
              <w:rFonts w:ascii="Palatino Linotype" w:hAnsi="Palatino Linotype" w:cs="Arial"/>
              <w:szCs w:val="20"/>
            </w:rPr>
          </w:pPr>
          <w:r w:rsidRPr="000335EC">
            <w:rPr>
              <w:rFonts w:ascii="Palatino Linotype" w:hAnsi="Palatino Linotype" w:cs="Arial"/>
              <w:szCs w:val="20"/>
            </w:rPr>
            <w:t>Comisionada Ponente:</w:t>
          </w:r>
        </w:p>
      </w:tc>
      <w:tc>
        <w:tcPr>
          <w:tcW w:w="4536" w:type="dxa"/>
          <w:hideMark/>
        </w:tcPr>
        <w:p w:rsidR="00251251" w:rsidRPr="000335EC" w:rsidRDefault="00251251" w:rsidP="00E531E1">
          <w:pPr>
            <w:spacing w:after="0" w:line="256" w:lineRule="auto"/>
            <w:ind w:left="497" w:right="214" w:firstLine="142"/>
            <w:jc w:val="right"/>
            <w:rPr>
              <w:rFonts w:ascii="Palatino Linotype" w:hAnsi="Palatino Linotype" w:cs="Arial"/>
              <w:b/>
              <w:sz w:val="24"/>
              <w:szCs w:val="24"/>
            </w:rPr>
          </w:pPr>
          <w:r w:rsidRPr="000335EC">
            <w:rPr>
              <w:rFonts w:ascii="Palatino Linotype" w:hAnsi="Palatino Linotype" w:cs="Arial"/>
              <w:b/>
              <w:sz w:val="24"/>
              <w:szCs w:val="24"/>
            </w:rPr>
            <w:t>Zulema Martínez Sánchez</w:t>
          </w:r>
        </w:p>
      </w:tc>
    </w:tr>
  </w:tbl>
  <w:p w:rsidR="00251251" w:rsidRPr="00696691" w:rsidRDefault="0025125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51251" w:rsidTr="00E531E1">
      <w:trPr>
        <w:trHeight w:val="227"/>
      </w:trPr>
      <w:tc>
        <w:tcPr>
          <w:tcW w:w="5529" w:type="dxa"/>
          <w:hideMark/>
        </w:tcPr>
        <w:p w:rsidR="00251251" w:rsidRPr="000335EC" w:rsidRDefault="00251251" w:rsidP="00E531E1">
          <w:pPr>
            <w:spacing w:after="0" w:line="256" w:lineRule="auto"/>
            <w:ind w:right="204"/>
            <w:jc w:val="right"/>
            <w:rPr>
              <w:rFonts w:ascii="Palatino Linotype" w:hAnsi="Palatino Linotype" w:cs="Arial"/>
              <w:szCs w:val="20"/>
            </w:rPr>
          </w:pPr>
          <w:r w:rsidRPr="000335EC">
            <w:rPr>
              <w:rFonts w:ascii="Palatino Linotype" w:hAnsi="Palatino Linotype" w:cs="Arial"/>
              <w:szCs w:val="20"/>
            </w:rPr>
            <w:t>Recurso de Revisión N°:</w:t>
          </w:r>
        </w:p>
      </w:tc>
      <w:tc>
        <w:tcPr>
          <w:tcW w:w="4536" w:type="dxa"/>
          <w:hideMark/>
        </w:tcPr>
        <w:p w:rsidR="00251251" w:rsidRPr="000335EC" w:rsidRDefault="00251251" w:rsidP="00E531E1">
          <w:pPr>
            <w:spacing w:after="0" w:line="256" w:lineRule="auto"/>
            <w:ind w:left="639" w:right="214"/>
            <w:jc w:val="right"/>
            <w:rPr>
              <w:rFonts w:ascii="Palatino Linotype" w:hAnsi="Palatino Linotype" w:cs="Arial"/>
              <w:b/>
              <w:szCs w:val="20"/>
            </w:rPr>
          </w:pPr>
          <w:r>
            <w:rPr>
              <w:rFonts w:ascii="Palatino Linotype" w:hAnsi="Palatino Linotype" w:cs="Arial"/>
              <w:b/>
              <w:bCs/>
              <w:sz w:val="24"/>
              <w:lang w:eastAsia="es-MX"/>
            </w:rPr>
            <w:t>02435</w:t>
          </w:r>
          <w:r w:rsidRPr="000335EC">
            <w:rPr>
              <w:rFonts w:ascii="Palatino Linotype" w:hAnsi="Palatino Linotype" w:cs="Arial"/>
              <w:b/>
              <w:bCs/>
              <w:sz w:val="24"/>
              <w:lang w:eastAsia="es-MX"/>
            </w:rPr>
            <w:t>/INFOEM/IP/RR/2020 y acumulados</w:t>
          </w:r>
        </w:p>
      </w:tc>
    </w:tr>
    <w:tr w:rsidR="00251251" w:rsidTr="00E531E1">
      <w:trPr>
        <w:trHeight w:val="227"/>
      </w:trPr>
      <w:tc>
        <w:tcPr>
          <w:tcW w:w="5529" w:type="dxa"/>
        </w:tcPr>
        <w:p w:rsidR="00251251" w:rsidRPr="000335EC" w:rsidRDefault="00251251" w:rsidP="00E531E1">
          <w:pPr>
            <w:spacing w:after="0" w:line="256" w:lineRule="auto"/>
            <w:ind w:right="204"/>
            <w:jc w:val="right"/>
            <w:rPr>
              <w:rFonts w:ascii="Palatino Linotype" w:hAnsi="Palatino Linotype" w:cs="Arial"/>
              <w:szCs w:val="20"/>
            </w:rPr>
          </w:pPr>
          <w:r w:rsidRPr="000335EC">
            <w:rPr>
              <w:rFonts w:ascii="Palatino Linotype" w:hAnsi="Palatino Linotype" w:cs="Arial"/>
              <w:szCs w:val="20"/>
            </w:rPr>
            <w:t>Recurso de Inconformidad No:</w:t>
          </w:r>
        </w:p>
      </w:tc>
      <w:tc>
        <w:tcPr>
          <w:tcW w:w="4536" w:type="dxa"/>
        </w:tcPr>
        <w:p w:rsidR="00251251" w:rsidRPr="000335EC" w:rsidRDefault="00251251" w:rsidP="00E531E1">
          <w:pPr>
            <w:spacing w:after="0" w:line="256" w:lineRule="auto"/>
            <w:ind w:left="639" w:right="214"/>
            <w:jc w:val="right"/>
            <w:rPr>
              <w:rFonts w:ascii="Palatino Linotype" w:hAnsi="Palatino Linotype" w:cs="Arial"/>
              <w:b/>
              <w:bCs/>
              <w:sz w:val="24"/>
              <w:lang w:eastAsia="es-MX"/>
            </w:rPr>
          </w:pPr>
          <w:r>
            <w:rPr>
              <w:rFonts w:ascii="Palatino Linotype" w:hAnsi="Palatino Linotype" w:cs="Arial"/>
              <w:b/>
              <w:bCs/>
              <w:sz w:val="24"/>
              <w:lang w:eastAsia="es-MX"/>
            </w:rPr>
            <w:t>RIA: 134</w:t>
          </w:r>
          <w:r w:rsidRPr="000335EC">
            <w:rPr>
              <w:rFonts w:ascii="Palatino Linotype" w:hAnsi="Palatino Linotype" w:cs="Arial"/>
              <w:b/>
              <w:bCs/>
              <w:sz w:val="24"/>
              <w:lang w:eastAsia="es-MX"/>
            </w:rPr>
            <w:t>/20</w:t>
          </w:r>
        </w:p>
      </w:tc>
    </w:tr>
    <w:tr w:rsidR="00251251" w:rsidTr="00E531E1">
      <w:trPr>
        <w:trHeight w:val="196"/>
      </w:trPr>
      <w:tc>
        <w:tcPr>
          <w:tcW w:w="5529" w:type="dxa"/>
          <w:hideMark/>
        </w:tcPr>
        <w:p w:rsidR="00251251" w:rsidRPr="000335EC" w:rsidRDefault="00251251" w:rsidP="00E531E1">
          <w:pPr>
            <w:spacing w:after="0" w:line="256" w:lineRule="auto"/>
            <w:ind w:right="204"/>
            <w:jc w:val="right"/>
            <w:rPr>
              <w:rFonts w:ascii="Palatino Linotype" w:hAnsi="Palatino Linotype" w:cs="Arial"/>
              <w:szCs w:val="20"/>
            </w:rPr>
          </w:pPr>
          <w:r w:rsidRPr="000335EC">
            <w:rPr>
              <w:rFonts w:ascii="Palatino Linotype" w:hAnsi="Palatino Linotype" w:cs="Arial"/>
              <w:szCs w:val="20"/>
            </w:rPr>
            <w:t>Recurrente:</w:t>
          </w:r>
        </w:p>
      </w:tc>
      <w:tc>
        <w:tcPr>
          <w:tcW w:w="4536" w:type="dxa"/>
          <w:hideMark/>
        </w:tcPr>
        <w:p w:rsidR="00251251" w:rsidRPr="000335EC" w:rsidRDefault="00734802" w:rsidP="00734802">
          <w:pPr>
            <w:spacing w:after="0" w:line="256" w:lineRule="auto"/>
            <w:ind w:left="639" w:right="214"/>
            <w:jc w:val="right"/>
            <w:rPr>
              <w:rFonts w:ascii="Palatino Linotype" w:hAnsi="Palatino Linotype" w:cs="Arial"/>
              <w:b/>
              <w:sz w:val="24"/>
            </w:rPr>
          </w:pPr>
          <w:r>
            <w:rPr>
              <w:rFonts w:ascii="Palatino Linotype" w:hAnsi="Palatino Linotype" w:cs="Arial"/>
              <w:b/>
              <w:sz w:val="24"/>
            </w:rPr>
            <w:t>xxxxxxxxxxxxxxxxxxxxx</w:t>
          </w:r>
          <w:r w:rsidR="00251251">
            <w:rPr>
              <w:rFonts w:ascii="Palatino Linotype" w:hAnsi="Palatino Linotype" w:cs="Arial"/>
              <w:b/>
              <w:sz w:val="24"/>
            </w:rPr>
            <w:t xml:space="preserve"> </w:t>
          </w:r>
          <w:r>
            <w:rPr>
              <w:rFonts w:ascii="Palatino Linotype" w:hAnsi="Palatino Linotype" w:cs="Arial"/>
              <w:b/>
              <w:sz w:val="24"/>
            </w:rPr>
            <w:t>xxxxxxxxxx</w:t>
          </w:r>
        </w:p>
      </w:tc>
    </w:tr>
    <w:tr w:rsidR="00251251" w:rsidTr="00E531E1">
      <w:trPr>
        <w:trHeight w:val="242"/>
      </w:trPr>
      <w:tc>
        <w:tcPr>
          <w:tcW w:w="5529" w:type="dxa"/>
          <w:hideMark/>
        </w:tcPr>
        <w:p w:rsidR="00251251" w:rsidRPr="000335EC" w:rsidRDefault="00251251" w:rsidP="00E531E1">
          <w:pPr>
            <w:spacing w:after="0" w:line="256" w:lineRule="auto"/>
            <w:ind w:right="204"/>
            <w:jc w:val="right"/>
            <w:rPr>
              <w:rFonts w:ascii="Palatino Linotype" w:hAnsi="Palatino Linotype" w:cs="Arial"/>
              <w:szCs w:val="20"/>
            </w:rPr>
          </w:pPr>
          <w:r w:rsidRPr="000335EC">
            <w:rPr>
              <w:rFonts w:ascii="Palatino Linotype" w:hAnsi="Palatino Linotype" w:cs="Arial"/>
              <w:szCs w:val="20"/>
            </w:rPr>
            <w:t>Sujeto Obligado:</w:t>
          </w:r>
        </w:p>
      </w:tc>
      <w:tc>
        <w:tcPr>
          <w:tcW w:w="4536" w:type="dxa"/>
          <w:hideMark/>
        </w:tcPr>
        <w:p w:rsidR="00251251" w:rsidRPr="000335EC" w:rsidRDefault="00251251" w:rsidP="00E531E1">
          <w:pPr>
            <w:spacing w:after="0" w:line="256" w:lineRule="auto"/>
            <w:ind w:right="214"/>
            <w:jc w:val="right"/>
            <w:rPr>
              <w:rFonts w:ascii="Palatino Linotype" w:hAnsi="Palatino Linotype" w:cs="Arial"/>
              <w:b/>
              <w:sz w:val="24"/>
              <w:szCs w:val="20"/>
            </w:rPr>
          </w:pPr>
          <w:r w:rsidRPr="000335EC">
            <w:rPr>
              <w:rFonts w:ascii="Palatino Linotype" w:hAnsi="Palatino Linotype" w:cs="Arial"/>
              <w:b/>
              <w:sz w:val="24"/>
              <w:szCs w:val="20"/>
            </w:rPr>
            <w:t>Ayuntamiento de Ixtapan de la Sal</w:t>
          </w:r>
        </w:p>
      </w:tc>
    </w:tr>
    <w:tr w:rsidR="00251251" w:rsidTr="00E531E1">
      <w:trPr>
        <w:trHeight w:val="342"/>
      </w:trPr>
      <w:tc>
        <w:tcPr>
          <w:tcW w:w="5529" w:type="dxa"/>
          <w:hideMark/>
        </w:tcPr>
        <w:p w:rsidR="00251251" w:rsidRPr="000335EC" w:rsidRDefault="00251251" w:rsidP="00E531E1">
          <w:pPr>
            <w:tabs>
              <w:tab w:val="left" w:pos="4892"/>
            </w:tabs>
            <w:spacing w:after="0" w:line="256" w:lineRule="auto"/>
            <w:ind w:right="204"/>
            <w:jc w:val="right"/>
            <w:rPr>
              <w:rFonts w:ascii="Palatino Linotype" w:hAnsi="Palatino Linotype" w:cs="Arial"/>
              <w:szCs w:val="20"/>
            </w:rPr>
          </w:pPr>
          <w:r w:rsidRPr="000335EC">
            <w:rPr>
              <w:rFonts w:ascii="Palatino Linotype" w:hAnsi="Palatino Linotype" w:cs="Arial"/>
              <w:szCs w:val="20"/>
            </w:rPr>
            <w:t>Comisionada Ponente:</w:t>
          </w:r>
        </w:p>
      </w:tc>
      <w:tc>
        <w:tcPr>
          <w:tcW w:w="4536" w:type="dxa"/>
          <w:hideMark/>
        </w:tcPr>
        <w:p w:rsidR="00251251" w:rsidRPr="000335EC" w:rsidRDefault="00251251" w:rsidP="00E531E1">
          <w:pPr>
            <w:spacing w:after="0" w:line="256" w:lineRule="auto"/>
            <w:ind w:left="639" w:right="214"/>
            <w:jc w:val="right"/>
            <w:rPr>
              <w:rFonts w:ascii="Palatino Linotype" w:hAnsi="Palatino Linotype" w:cs="Arial"/>
              <w:b/>
              <w:szCs w:val="20"/>
            </w:rPr>
          </w:pPr>
          <w:r w:rsidRPr="000335EC">
            <w:rPr>
              <w:rFonts w:ascii="Palatino Linotype" w:hAnsi="Palatino Linotype" w:cs="Arial"/>
              <w:b/>
              <w:sz w:val="24"/>
              <w:szCs w:val="20"/>
            </w:rPr>
            <w:t>Zulema Martínez Sánchez</w:t>
          </w:r>
        </w:p>
      </w:tc>
    </w:tr>
  </w:tbl>
  <w:p w:rsidR="00251251" w:rsidRPr="00696691" w:rsidRDefault="00251251" w:rsidP="00E531E1">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96F3F8F" wp14:editId="2BE613A3">
          <wp:simplePos x="0" y="0"/>
          <wp:positionH relativeFrom="page">
            <wp:posOffset>11706</wp:posOffset>
          </wp:positionH>
          <wp:positionV relativeFrom="page">
            <wp:posOffset>24020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6629C"/>
    <w:multiLevelType w:val="hybridMultilevel"/>
    <w:tmpl w:val="9D58A4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251A9"/>
    <w:multiLevelType w:val="hybridMultilevel"/>
    <w:tmpl w:val="86EA5A8C"/>
    <w:lvl w:ilvl="0" w:tplc="7EA4F766">
      <w:numFmt w:val="bullet"/>
      <w:lvlText w:val="-"/>
      <w:lvlJc w:val="left"/>
      <w:pPr>
        <w:ind w:left="1080" w:hanging="360"/>
      </w:pPr>
      <w:rPr>
        <w:rFonts w:ascii="Palatino Linotype" w:eastAsia="Times New Roman" w:hAnsi="Palatino Linotype"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80F70CF"/>
    <w:multiLevelType w:val="hybridMultilevel"/>
    <w:tmpl w:val="7B8880D6"/>
    <w:lvl w:ilvl="0" w:tplc="C3AE7FC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36230957"/>
    <w:multiLevelType w:val="hybridMultilevel"/>
    <w:tmpl w:val="1B9CB1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8892991"/>
    <w:multiLevelType w:val="hybridMultilevel"/>
    <w:tmpl w:val="B7AEF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4E1F90"/>
    <w:multiLevelType w:val="hybridMultilevel"/>
    <w:tmpl w:val="4192E00C"/>
    <w:lvl w:ilvl="0" w:tplc="717AEE9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47E9050A"/>
    <w:multiLevelType w:val="hybridMultilevel"/>
    <w:tmpl w:val="E88CF0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AC7E3B"/>
    <w:multiLevelType w:val="hybridMultilevel"/>
    <w:tmpl w:val="0636B4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C36810"/>
    <w:multiLevelType w:val="hybridMultilevel"/>
    <w:tmpl w:val="02EA2A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B4916F5"/>
    <w:multiLevelType w:val="hybridMultilevel"/>
    <w:tmpl w:val="7ECE0A42"/>
    <w:lvl w:ilvl="0" w:tplc="492C863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6D290A07"/>
    <w:multiLevelType w:val="hybridMultilevel"/>
    <w:tmpl w:val="F1E8F15C"/>
    <w:lvl w:ilvl="0" w:tplc="DD6C2E34">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3">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C604544"/>
    <w:multiLevelType w:val="hybridMultilevel"/>
    <w:tmpl w:val="DC08B582"/>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4"/>
  </w:num>
  <w:num w:numId="4">
    <w:abstractNumId w:val="13"/>
  </w:num>
  <w:num w:numId="5">
    <w:abstractNumId w:val="11"/>
  </w:num>
  <w:num w:numId="6">
    <w:abstractNumId w:val="12"/>
  </w:num>
  <w:num w:numId="7">
    <w:abstractNumId w:val="3"/>
  </w:num>
  <w:num w:numId="8">
    <w:abstractNumId w:val="2"/>
  </w:num>
  <w:num w:numId="9">
    <w:abstractNumId w:val="8"/>
  </w:num>
  <w:num w:numId="10">
    <w:abstractNumId w:val="1"/>
  </w:num>
  <w:num w:numId="11">
    <w:abstractNumId w:val="6"/>
  </w:num>
  <w:num w:numId="12">
    <w:abstractNumId w:val="10"/>
  </w:num>
  <w:num w:numId="13">
    <w:abstractNumId w:val="0"/>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A01"/>
    <w:rsid w:val="000335EC"/>
    <w:rsid w:val="00036F8B"/>
    <w:rsid w:val="0005209D"/>
    <w:rsid w:val="000817D2"/>
    <w:rsid w:val="00085B8B"/>
    <w:rsid w:val="000C4E1F"/>
    <w:rsid w:val="000D5EC5"/>
    <w:rsid w:val="00123996"/>
    <w:rsid w:val="0014119E"/>
    <w:rsid w:val="00156599"/>
    <w:rsid w:val="001835AE"/>
    <w:rsid w:val="001A6DC8"/>
    <w:rsid w:val="001E601E"/>
    <w:rsid w:val="002133BA"/>
    <w:rsid w:val="00251251"/>
    <w:rsid w:val="002A5EE3"/>
    <w:rsid w:val="002A6E16"/>
    <w:rsid w:val="002B1AAC"/>
    <w:rsid w:val="002B5D33"/>
    <w:rsid w:val="00320159"/>
    <w:rsid w:val="00335683"/>
    <w:rsid w:val="0037418B"/>
    <w:rsid w:val="003940A7"/>
    <w:rsid w:val="003B4AFB"/>
    <w:rsid w:val="003E556B"/>
    <w:rsid w:val="00483104"/>
    <w:rsid w:val="004A6B4F"/>
    <w:rsid w:val="004D06FB"/>
    <w:rsid w:val="004D09B5"/>
    <w:rsid w:val="004F768E"/>
    <w:rsid w:val="005011FA"/>
    <w:rsid w:val="00506687"/>
    <w:rsid w:val="00510582"/>
    <w:rsid w:val="005872B9"/>
    <w:rsid w:val="00587EDB"/>
    <w:rsid w:val="005A5EBF"/>
    <w:rsid w:val="0063049C"/>
    <w:rsid w:val="00631F4B"/>
    <w:rsid w:val="00666A86"/>
    <w:rsid w:val="006E24E8"/>
    <w:rsid w:val="00710D97"/>
    <w:rsid w:val="00734802"/>
    <w:rsid w:val="00741B6A"/>
    <w:rsid w:val="00741C21"/>
    <w:rsid w:val="0079644D"/>
    <w:rsid w:val="007A7CEC"/>
    <w:rsid w:val="007C07DA"/>
    <w:rsid w:val="007E0F6B"/>
    <w:rsid w:val="0080188C"/>
    <w:rsid w:val="0081099B"/>
    <w:rsid w:val="0082274D"/>
    <w:rsid w:val="00871BEA"/>
    <w:rsid w:val="0088449D"/>
    <w:rsid w:val="008A7D13"/>
    <w:rsid w:val="008C186A"/>
    <w:rsid w:val="008F3AFA"/>
    <w:rsid w:val="00932C9D"/>
    <w:rsid w:val="009336C6"/>
    <w:rsid w:val="009651C1"/>
    <w:rsid w:val="009B1C69"/>
    <w:rsid w:val="009D2535"/>
    <w:rsid w:val="00A1043E"/>
    <w:rsid w:val="00A10721"/>
    <w:rsid w:val="00A16841"/>
    <w:rsid w:val="00A32661"/>
    <w:rsid w:val="00A33D32"/>
    <w:rsid w:val="00A7594E"/>
    <w:rsid w:val="00AB2BA7"/>
    <w:rsid w:val="00AC5A01"/>
    <w:rsid w:val="00AD3B5E"/>
    <w:rsid w:val="00AE387F"/>
    <w:rsid w:val="00AE5C11"/>
    <w:rsid w:val="00B15D22"/>
    <w:rsid w:val="00B33224"/>
    <w:rsid w:val="00BC03A0"/>
    <w:rsid w:val="00BC65F5"/>
    <w:rsid w:val="00BF23D2"/>
    <w:rsid w:val="00BF76CD"/>
    <w:rsid w:val="00C17F7A"/>
    <w:rsid w:val="00C344BE"/>
    <w:rsid w:val="00C402AA"/>
    <w:rsid w:val="00CB6B89"/>
    <w:rsid w:val="00CC4661"/>
    <w:rsid w:val="00CD2023"/>
    <w:rsid w:val="00CD2752"/>
    <w:rsid w:val="00CD2B4A"/>
    <w:rsid w:val="00D005D1"/>
    <w:rsid w:val="00D038D9"/>
    <w:rsid w:val="00D13487"/>
    <w:rsid w:val="00D32091"/>
    <w:rsid w:val="00D359A7"/>
    <w:rsid w:val="00D36B62"/>
    <w:rsid w:val="00D45864"/>
    <w:rsid w:val="00DB1E2F"/>
    <w:rsid w:val="00DC259F"/>
    <w:rsid w:val="00DF17B5"/>
    <w:rsid w:val="00E501C9"/>
    <w:rsid w:val="00E531E1"/>
    <w:rsid w:val="00E62BB9"/>
    <w:rsid w:val="00E86C05"/>
    <w:rsid w:val="00ED600A"/>
    <w:rsid w:val="00F120AA"/>
    <w:rsid w:val="00F24A49"/>
    <w:rsid w:val="00F879E4"/>
    <w:rsid w:val="00F94288"/>
    <w:rsid w:val="00FC240E"/>
    <w:rsid w:val="00FF6E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3C236-76F3-4244-96E5-2A12FDB3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A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5A0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C5A0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C5A0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C5A0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5A0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5A0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C5A0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5A01"/>
    <w:rPr>
      <w:vertAlign w:val="superscript"/>
    </w:rPr>
  </w:style>
  <w:style w:type="character" w:styleId="Hipervnculo">
    <w:name w:val="Hyperlink"/>
    <w:basedOn w:val="Fuentedeprrafopredeter"/>
    <w:uiPriority w:val="99"/>
    <w:unhideWhenUsed/>
    <w:rsid w:val="00AC5A01"/>
    <w:rPr>
      <w:color w:val="0563C1" w:themeColor="hyperlink"/>
      <w:u w:val="single"/>
    </w:rPr>
  </w:style>
  <w:style w:type="paragraph" w:styleId="Sinespaciado">
    <w:name w:val="No Spacing"/>
    <w:aliases w:val="Francesa,INAI"/>
    <w:link w:val="SinespaciadoCar"/>
    <w:uiPriority w:val="1"/>
    <w:qFormat/>
    <w:rsid w:val="00AC5A0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C5A0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AC5A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AC5A01"/>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AC5A01"/>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AC5A0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C5A01"/>
    <w:rPr>
      <w:sz w:val="20"/>
      <w:szCs w:val="20"/>
    </w:rPr>
  </w:style>
  <w:style w:type="paragraph" w:customStyle="1" w:styleId="INFOEM">
    <w:name w:val="INFOEM"/>
    <w:basedOn w:val="Normal"/>
    <w:qFormat/>
    <w:rsid w:val="00D038D9"/>
    <w:pPr>
      <w:spacing w:before="240" w:line="360" w:lineRule="auto"/>
      <w:ind w:left="851" w:right="851"/>
      <w:jc w:val="both"/>
    </w:pPr>
    <w:rPr>
      <w:rFonts w:ascii="Palatino Linotype" w:eastAsia="Arial Unicode MS" w:hAnsi="Palatino Linotype" w:cs="Arial"/>
      <w:i/>
      <w:szCs w:val="24"/>
    </w:rPr>
  </w:style>
  <w:style w:type="paragraph" w:customStyle="1" w:styleId="Default">
    <w:name w:val="Default"/>
    <w:rsid w:val="009D2535"/>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304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04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88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IXTAPANDELASAL/art_92_ii_b/2.web"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47</Pages>
  <Words>9799</Words>
  <Characters>53896</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10</cp:revision>
  <dcterms:created xsi:type="dcterms:W3CDTF">2021-03-23T02:13:00Z</dcterms:created>
  <dcterms:modified xsi:type="dcterms:W3CDTF">2021-08-06T20:31:00Z</dcterms:modified>
</cp:coreProperties>
</file>